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84349" w14:textId="77777777" w:rsidR="009B5289" w:rsidRDefault="009B5289">
      <w:pPr>
        <w:spacing w:before="32"/>
        <w:ind w:left="4766" w:right="4742"/>
        <w:jc w:val="center"/>
        <w:rPr>
          <w:rFonts w:ascii="Arial" w:eastAsia="Arial" w:hAnsi="Arial" w:cs="Arial"/>
          <w:b/>
          <w:sz w:val="22"/>
          <w:szCs w:val="22"/>
        </w:rPr>
      </w:pPr>
    </w:p>
    <w:p w14:paraId="478FB81D" w14:textId="77777777" w:rsidR="009B5289" w:rsidRDefault="009B5289" w:rsidP="009B654D">
      <w:pPr>
        <w:spacing w:before="32"/>
        <w:ind w:left="4766" w:right="4742"/>
        <w:jc w:val="center"/>
        <w:rPr>
          <w:rFonts w:ascii="Arial" w:eastAsia="Arial" w:hAnsi="Arial" w:cs="Arial"/>
          <w:b/>
          <w:sz w:val="22"/>
          <w:szCs w:val="22"/>
        </w:rPr>
      </w:pPr>
    </w:p>
    <w:p w14:paraId="3C94074C" w14:textId="77777777" w:rsidR="00865577" w:rsidRDefault="00865577" w:rsidP="009B654D">
      <w:pPr>
        <w:spacing w:before="12" w:line="240" w:lineRule="exact"/>
        <w:jc w:val="center"/>
        <w:rPr>
          <w:sz w:val="24"/>
          <w:szCs w:val="24"/>
        </w:rPr>
      </w:pPr>
    </w:p>
    <w:p w14:paraId="15E8BB90" w14:textId="77777777" w:rsidR="00865577" w:rsidRDefault="00290FA5" w:rsidP="009B654D">
      <w:pPr>
        <w:spacing w:line="240" w:lineRule="exact"/>
        <w:ind w:left="2346" w:right="2325"/>
        <w:jc w:val="center"/>
        <w:rPr>
          <w:rFonts w:ascii="Arial" w:eastAsia="Arial" w:hAnsi="Arial" w:cs="Arial"/>
          <w:sz w:val="22"/>
          <w:szCs w:val="22"/>
        </w:rPr>
      </w:pPr>
      <w:r>
        <w:rPr>
          <w:rFonts w:ascii="Arial" w:eastAsia="Arial" w:hAnsi="Arial" w:cs="Arial"/>
          <w:b/>
          <w:spacing w:val="4"/>
          <w:position w:val="-1"/>
          <w:sz w:val="22"/>
          <w:szCs w:val="22"/>
        </w:rPr>
        <w:t>C</w:t>
      </w:r>
      <w:r>
        <w:rPr>
          <w:rFonts w:ascii="Arial" w:eastAsia="Arial" w:hAnsi="Arial" w:cs="Arial"/>
          <w:b/>
          <w:spacing w:val="-11"/>
          <w:position w:val="-1"/>
          <w:sz w:val="22"/>
          <w:szCs w:val="22"/>
        </w:rPr>
        <w:t>A</w:t>
      </w:r>
      <w:r>
        <w:rPr>
          <w:rFonts w:ascii="Arial" w:eastAsia="Arial" w:hAnsi="Arial" w:cs="Arial"/>
          <w:b/>
          <w:spacing w:val="-1"/>
          <w:position w:val="-1"/>
          <w:sz w:val="22"/>
          <w:szCs w:val="22"/>
        </w:rPr>
        <w:t>R</w:t>
      </w:r>
      <w:r>
        <w:rPr>
          <w:rFonts w:ascii="Arial" w:eastAsia="Arial" w:hAnsi="Arial" w:cs="Arial"/>
          <w:b/>
          <w:spacing w:val="9"/>
          <w:position w:val="-1"/>
          <w:sz w:val="22"/>
          <w:szCs w:val="22"/>
        </w:rPr>
        <w:t>T</w:t>
      </w:r>
      <w:r>
        <w:rPr>
          <w:rFonts w:ascii="Arial" w:eastAsia="Arial" w:hAnsi="Arial" w:cs="Arial"/>
          <w:b/>
          <w:position w:val="-1"/>
          <w:sz w:val="22"/>
          <w:szCs w:val="22"/>
        </w:rPr>
        <w:t>A</w:t>
      </w:r>
      <w:r>
        <w:rPr>
          <w:rFonts w:ascii="Arial" w:eastAsia="Arial" w:hAnsi="Arial" w:cs="Arial"/>
          <w:b/>
          <w:spacing w:val="-9"/>
          <w:position w:val="-1"/>
          <w:sz w:val="22"/>
          <w:szCs w:val="22"/>
        </w:rPr>
        <w:t xml:space="preserve"> </w:t>
      </w:r>
      <w:r>
        <w:rPr>
          <w:rFonts w:ascii="Arial" w:eastAsia="Arial" w:hAnsi="Arial" w:cs="Arial"/>
          <w:b/>
          <w:spacing w:val="-1"/>
          <w:position w:val="-1"/>
          <w:sz w:val="22"/>
          <w:szCs w:val="22"/>
        </w:rPr>
        <w:t>D</w:t>
      </w:r>
      <w:r>
        <w:rPr>
          <w:rFonts w:ascii="Arial" w:eastAsia="Arial" w:hAnsi="Arial" w:cs="Arial"/>
          <w:b/>
          <w:position w:val="-1"/>
          <w:sz w:val="22"/>
          <w:szCs w:val="22"/>
        </w:rPr>
        <w:t>E</w:t>
      </w:r>
      <w:r>
        <w:rPr>
          <w:rFonts w:ascii="Arial" w:eastAsia="Arial" w:hAnsi="Arial" w:cs="Arial"/>
          <w:b/>
          <w:spacing w:val="3"/>
          <w:position w:val="-1"/>
          <w:sz w:val="22"/>
          <w:szCs w:val="22"/>
        </w:rPr>
        <w:t xml:space="preserve"> </w:t>
      </w:r>
      <w:r>
        <w:rPr>
          <w:rFonts w:ascii="Arial" w:eastAsia="Arial" w:hAnsi="Arial" w:cs="Arial"/>
          <w:b/>
          <w:spacing w:val="-1"/>
          <w:position w:val="-1"/>
          <w:sz w:val="22"/>
          <w:szCs w:val="22"/>
        </w:rPr>
        <w:t>C</w:t>
      </w:r>
      <w:r>
        <w:rPr>
          <w:rFonts w:ascii="Arial" w:eastAsia="Arial" w:hAnsi="Arial" w:cs="Arial"/>
          <w:b/>
          <w:spacing w:val="1"/>
          <w:position w:val="-1"/>
          <w:sz w:val="22"/>
          <w:szCs w:val="22"/>
        </w:rPr>
        <w:t>O</w:t>
      </w:r>
      <w:r>
        <w:rPr>
          <w:rFonts w:ascii="Arial" w:eastAsia="Arial" w:hAnsi="Arial" w:cs="Arial"/>
          <w:b/>
          <w:spacing w:val="-6"/>
          <w:position w:val="-1"/>
          <w:sz w:val="22"/>
          <w:szCs w:val="22"/>
        </w:rPr>
        <w:t>M</w:t>
      </w:r>
      <w:r>
        <w:rPr>
          <w:rFonts w:ascii="Arial" w:eastAsia="Arial" w:hAnsi="Arial" w:cs="Arial"/>
          <w:b/>
          <w:spacing w:val="1"/>
          <w:position w:val="-1"/>
          <w:sz w:val="22"/>
          <w:szCs w:val="22"/>
        </w:rPr>
        <w:t>P</w:t>
      </w:r>
      <w:r>
        <w:rPr>
          <w:rFonts w:ascii="Arial" w:eastAsia="Arial" w:hAnsi="Arial" w:cs="Arial"/>
          <w:b/>
          <w:spacing w:val="-1"/>
          <w:position w:val="-1"/>
          <w:sz w:val="22"/>
          <w:szCs w:val="22"/>
        </w:rPr>
        <w:t>R</w:t>
      </w:r>
      <w:r>
        <w:rPr>
          <w:rFonts w:ascii="Arial" w:eastAsia="Arial" w:hAnsi="Arial" w:cs="Arial"/>
          <w:b/>
          <w:spacing w:val="6"/>
          <w:position w:val="-1"/>
          <w:sz w:val="22"/>
          <w:szCs w:val="22"/>
        </w:rPr>
        <w:t>O</w:t>
      </w:r>
      <w:r>
        <w:rPr>
          <w:rFonts w:ascii="Arial" w:eastAsia="Arial" w:hAnsi="Arial" w:cs="Arial"/>
          <w:b/>
          <w:spacing w:val="-2"/>
          <w:position w:val="-1"/>
          <w:sz w:val="22"/>
          <w:szCs w:val="22"/>
        </w:rPr>
        <w:t>M</w:t>
      </w:r>
      <w:r>
        <w:rPr>
          <w:rFonts w:ascii="Arial" w:eastAsia="Arial" w:hAnsi="Arial" w:cs="Arial"/>
          <w:b/>
          <w:spacing w:val="-4"/>
          <w:position w:val="-1"/>
          <w:sz w:val="22"/>
          <w:szCs w:val="22"/>
        </w:rPr>
        <w:t>I</w:t>
      </w:r>
      <w:r>
        <w:rPr>
          <w:rFonts w:ascii="Arial" w:eastAsia="Arial" w:hAnsi="Arial" w:cs="Arial"/>
          <w:b/>
          <w:spacing w:val="1"/>
          <w:position w:val="-1"/>
          <w:sz w:val="22"/>
          <w:szCs w:val="22"/>
        </w:rPr>
        <w:t>S</w:t>
      </w:r>
      <w:r>
        <w:rPr>
          <w:rFonts w:ascii="Arial" w:eastAsia="Arial" w:hAnsi="Arial" w:cs="Arial"/>
          <w:b/>
          <w:position w:val="-1"/>
          <w:sz w:val="22"/>
          <w:szCs w:val="22"/>
        </w:rPr>
        <w:t>O</w:t>
      </w:r>
      <w:r>
        <w:rPr>
          <w:rFonts w:ascii="Arial" w:eastAsia="Arial" w:hAnsi="Arial" w:cs="Arial"/>
          <w:b/>
          <w:spacing w:val="6"/>
          <w:position w:val="-1"/>
          <w:sz w:val="22"/>
          <w:szCs w:val="22"/>
        </w:rPr>
        <w:t xml:space="preserve"> </w:t>
      </w:r>
      <w:r>
        <w:rPr>
          <w:rFonts w:ascii="Arial" w:eastAsia="Arial" w:hAnsi="Arial" w:cs="Arial"/>
          <w:b/>
          <w:spacing w:val="1"/>
          <w:position w:val="-1"/>
          <w:sz w:val="22"/>
          <w:szCs w:val="22"/>
        </w:rPr>
        <w:t>E</w:t>
      </w:r>
      <w:r>
        <w:rPr>
          <w:rFonts w:ascii="Arial" w:eastAsia="Arial" w:hAnsi="Arial" w:cs="Arial"/>
          <w:b/>
          <w:spacing w:val="-3"/>
          <w:position w:val="-1"/>
          <w:sz w:val="22"/>
          <w:szCs w:val="22"/>
        </w:rPr>
        <w:t>S</w:t>
      </w:r>
      <w:r>
        <w:rPr>
          <w:rFonts w:ascii="Arial" w:eastAsia="Arial" w:hAnsi="Arial" w:cs="Arial"/>
          <w:b/>
          <w:spacing w:val="1"/>
          <w:position w:val="-1"/>
          <w:sz w:val="22"/>
          <w:szCs w:val="22"/>
        </w:rPr>
        <w:t>PE</w:t>
      </w:r>
      <w:r>
        <w:rPr>
          <w:rFonts w:ascii="Arial" w:eastAsia="Arial" w:hAnsi="Arial" w:cs="Arial"/>
          <w:b/>
          <w:spacing w:val="-1"/>
          <w:position w:val="-1"/>
          <w:sz w:val="22"/>
          <w:szCs w:val="22"/>
        </w:rPr>
        <w:t>C</w:t>
      </w:r>
      <w:r>
        <w:rPr>
          <w:rFonts w:ascii="Arial" w:eastAsia="Arial" w:hAnsi="Arial" w:cs="Arial"/>
          <w:b/>
          <w:spacing w:val="-4"/>
          <w:position w:val="-1"/>
          <w:sz w:val="22"/>
          <w:szCs w:val="22"/>
        </w:rPr>
        <w:t>I</w:t>
      </w:r>
      <w:r>
        <w:rPr>
          <w:rFonts w:ascii="Arial" w:eastAsia="Arial" w:hAnsi="Arial" w:cs="Arial"/>
          <w:b/>
          <w:position w:val="-1"/>
          <w:sz w:val="22"/>
          <w:szCs w:val="22"/>
        </w:rPr>
        <w:t>F</w:t>
      </w:r>
      <w:r>
        <w:rPr>
          <w:rFonts w:ascii="Arial" w:eastAsia="Arial" w:hAnsi="Arial" w:cs="Arial"/>
          <w:b/>
          <w:spacing w:val="-4"/>
          <w:position w:val="-1"/>
          <w:sz w:val="22"/>
          <w:szCs w:val="22"/>
        </w:rPr>
        <w:t>I</w:t>
      </w:r>
      <w:r>
        <w:rPr>
          <w:rFonts w:ascii="Arial" w:eastAsia="Arial" w:hAnsi="Arial" w:cs="Arial"/>
          <w:b/>
          <w:spacing w:val="4"/>
          <w:position w:val="-1"/>
          <w:sz w:val="22"/>
          <w:szCs w:val="22"/>
        </w:rPr>
        <w:t>C</w:t>
      </w:r>
      <w:r>
        <w:rPr>
          <w:rFonts w:ascii="Arial" w:eastAsia="Arial" w:hAnsi="Arial" w:cs="Arial"/>
          <w:b/>
          <w:spacing w:val="-6"/>
          <w:position w:val="-1"/>
          <w:sz w:val="22"/>
          <w:szCs w:val="22"/>
        </w:rPr>
        <w:t>A</w:t>
      </w:r>
      <w:r>
        <w:rPr>
          <w:rFonts w:ascii="Arial" w:eastAsia="Arial" w:hAnsi="Arial" w:cs="Arial"/>
          <w:b/>
          <w:spacing w:val="-1"/>
          <w:position w:val="-1"/>
          <w:sz w:val="22"/>
          <w:szCs w:val="22"/>
        </w:rPr>
        <w:t>C</w:t>
      </w:r>
      <w:r>
        <w:rPr>
          <w:rFonts w:ascii="Arial" w:eastAsia="Arial" w:hAnsi="Arial" w:cs="Arial"/>
          <w:b/>
          <w:spacing w:val="-4"/>
          <w:position w:val="-1"/>
          <w:sz w:val="22"/>
          <w:szCs w:val="22"/>
        </w:rPr>
        <w:t>I</w:t>
      </w:r>
      <w:r>
        <w:rPr>
          <w:rFonts w:ascii="Arial" w:eastAsia="Arial" w:hAnsi="Arial" w:cs="Arial"/>
          <w:b/>
          <w:spacing w:val="6"/>
          <w:position w:val="-1"/>
          <w:sz w:val="22"/>
          <w:szCs w:val="22"/>
        </w:rPr>
        <w:t>O</w:t>
      </w:r>
      <w:r>
        <w:rPr>
          <w:rFonts w:ascii="Arial" w:eastAsia="Arial" w:hAnsi="Arial" w:cs="Arial"/>
          <w:b/>
          <w:spacing w:val="-6"/>
          <w:position w:val="-1"/>
          <w:sz w:val="22"/>
          <w:szCs w:val="22"/>
        </w:rPr>
        <w:t>N</w:t>
      </w:r>
      <w:r>
        <w:rPr>
          <w:rFonts w:ascii="Arial" w:eastAsia="Arial" w:hAnsi="Arial" w:cs="Arial"/>
          <w:b/>
          <w:spacing w:val="6"/>
          <w:position w:val="-1"/>
          <w:sz w:val="22"/>
          <w:szCs w:val="22"/>
        </w:rPr>
        <w:t>E</w:t>
      </w:r>
      <w:r>
        <w:rPr>
          <w:rFonts w:ascii="Arial" w:eastAsia="Arial" w:hAnsi="Arial" w:cs="Arial"/>
          <w:b/>
          <w:position w:val="-1"/>
          <w:sz w:val="22"/>
          <w:szCs w:val="22"/>
        </w:rPr>
        <w:t>S</w:t>
      </w:r>
      <w:r>
        <w:rPr>
          <w:rFonts w:ascii="Arial" w:eastAsia="Arial" w:hAnsi="Arial" w:cs="Arial"/>
          <w:b/>
          <w:spacing w:val="-2"/>
          <w:position w:val="-1"/>
          <w:sz w:val="22"/>
          <w:szCs w:val="22"/>
        </w:rPr>
        <w:t xml:space="preserve"> </w:t>
      </w:r>
      <w:r>
        <w:rPr>
          <w:rFonts w:ascii="Arial" w:eastAsia="Arial" w:hAnsi="Arial" w:cs="Arial"/>
          <w:b/>
          <w:spacing w:val="4"/>
          <w:position w:val="-1"/>
          <w:sz w:val="22"/>
          <w:szCs w:val="22"/>
        </w:rPr>
        <w:t>T</w:t>
      </w:r>
      <w:r>
        <w:rPr>
          <w:rFonts w:ascii="Arial" w:eastAsia="Arial" w:hAnsi="Arial" w:cs="Arial"/>
          <w:b/>
          <w:spacing w:val="1"/>
          <w:position w:val="-1"/>
          <w:sz w:val="22"/>
          <w:szCs w:val="22"/>
        </w:rPr>
        <w:t>É</w:t>
      </w:r>
      <w:r>
        <w:rPr>
          <w:rFonts w:ascii="Arial" w:eastAsia="Arial" w:hAnsi="Arial" w:cs="Arial"/>
          <w:b/>
          <w:spacing w:val="-1"/>
          <w:position w:val="-1"/>
          <w:sz w:val="22"/>
          <w:szCs w:val="22"/>
        </w:rPr>
        <w:t>C</w:t>
      </w:r>
      <w:r>
        <w:rPr>
          <w:rFonts w:ascii="Arial" w:eastAsia="Arial" w:hAnsi="Arial" w:cs="Arial"/>
          <w:b/>
          <w:spacing w:val="-6"/>
          <w:position w:val="-1"/>
          <w:sz w:val="22"/>
          <w:szCs w:val="22"/>
        </w:rPr>
        <w:t>N</w:t>
      </w:r>
      <w:r>
        <w:rPr>
          <w:rFonts w:ascii="Arial" w:eastAsia="Arial" w:hAnsi="Arial" w:cs="Arial"/>
          <w:b/>
          <w:spacing w:val="-4"/>
          <w:position w:val="-1"/>
          <w:sz w:val="22"/>
          <w:szCs w:val="22"/>
        </w:rPr>
        <w:t>I</w:t>
      </w:r>
      <w:r>
        <w:rPr>
          <w:rFonts w:ascii="Arial" w:eastAsia="Arial" w:hAnsi="Arial" w:cs="Arial"/>
          <w:b/>
          <w:spacing w:val="4"/>
          <w:position w:val="-1"/>
          <w:sz w:val="22"/>
          <w:szCs w:val="22"/>
        </w:rPr>
        <w:t>C</w:t>
      </w:r>
      <w:r>
        <w:rPr>
          <w:rFonts w:ascii="Arial" w:eastAsia="Arial" w:hAnsi="Arial" w:cs="Arial"/>
          <w:b/>
          <w:spacing w:val="-6"/>
          <w:position w:val="-1"/>
          <w:sz w:val="22"/>
          <w:szCs w:val="22"/>
        </w:rPr>
        <w:t>A</w:t>
      </w:r>
      <w:r>
        <w:rPr>
          <w:rFonts w:ascii="Arial" w:eastAsia="Arial" w:hAnsi="Arial" w:cs="Arial"/>
          <w:b/>
          <w:position w:val="-1"/>
          <w:sz w:val="22"/>
          <w:szCs w:val="22"/>
        </w:rPr>
        <w:t>S</w:t>
      </w:r>
    </w:p>
    <w:p w14:paraId="1C704BB2" w14:textId="77777777" w:rsidR="00865577" w:rsidRDefault="00865577">
      <w:pPr>
        <w:spacing w:before="8" w:line="220" w:lineRule="exact"/>
        <w:rPr>
          <w:sz w:val="22"/>
          <w:szCs w:val="22"/>
        </w:rPr>
      </w:pPr>
    </w:p>
    <w:p w14:paraId="1B14B0FA" w14:textId="77777777" w:rsidR="00865577" w:rsidRPr="009A4D2E" w:rsidRDefault="00290FA5" w:rsidP="00E97A87">
      <w:pPr>
        <w:spacing w:before="32"/>
        <w:ind w:right="7502"/>
        <w:jc w:val="both"/>
        <w:rPr>
          <w:rFonts w:ascii="Arial" w:eastAsia="Arial" w:hAnsi="Arial" w:cs="Arial"/>
          <w:sz w:val="22"/>
          <w:szCs w:val="22"/>
        </w:rPr>
      </w:pPr>
      <w:r>
        <w:rPr>
          <w:rFonts w:ascii="Arial" w:eastAsia="Arial" w:hAnsi="Arial" w:cs="Arial"/>
          <w:b/>
          <w:spacing w:val="-1"/>
          <w:sz w:val="22"/>
          <w:szCs w:val="22"/>
        </w:rPr>
        <w:t>C</w:t>
      </w:r>
      <w:r>
        <w:rPr>
          <w:rFonts w:ascii="Arial" w:eastAsia="Arial" w:hAnsi="Arial" w:cs="Arial"/>
          <w:b/>
          <w:spacing w:val="-4"/>
          <w:sz w:val="22"/>
          <w:szCs w:val="22"/>
        </w:rPr>
        <w:t>i</w:t>
      </w:r>
      <w:r>
        <w:rPr>
          <w:rFonts w:ascii="Arial" w:eastAsia="Arial" w:hAnsi="Arial" w:cs="Arial"/>
          <w:b/>
          <w:sz w:val="22"/>
          <w:szCs w:val="22"/>
        </w:rPr>
        <w:t>u</w:t>
      </w:r>
      <w:r>
        <w:rPr>
          <w:rFonts w:ascii="Arial" w:eastAsia="Arial" w:hAnsi="Arial" w:cs="Arial"/>
          <w:b/>
          <w:spacing w:val="-1"/>
          <w:sz w:val="22"/>
          <w:szCs w:val="22"/>
        </w:rPr>
        <w:t>d</w:t>
      </w:r>
      <w:r>
        <w:rPr>
          <w:rFonts w:ascii="Arial" w:eastAsia="Arial" w:hAnsi="Arial" w:cs="Arial"/>
          <w:b/>
          <w:spacing w:val="2"/>
          <w:sz w:val="22"/>
          <w:szCs w:val="22"/>
        </w:rPr>
        <w:t>a</w:t>
      </w:r>
      <w:r>
        <w:rPr>
          <w:rFonts w:ascii="Arial" w:eastAsia="Arial" w:hAnsi="Arial" w:cs="Arial"/>
          <w:b/>
          <w:sz w:val="22"/>
          <w:szCs w:val="22"/>
        </w:rPr>
        <w:t>d y</w:t>
      </w:r>
      <w:r>
        <w:rPr>
          <w:rFonts w:ascii="Arial" w:eastAsia="Arial" w:hAnsi="Arial" w:cs="Arial"/>
          <w:b/>
          <w:spacing w:val="-1"/>
          <w:sz w:val="22"/>
          <w:szCs w:val="22"/>
        </w:rPr>
        <w:t xml:space="preserve"> </w:t>
      </w:r>
      <w:r>
        <w:rPr>
          <w:rFonts w:ascii="Arial" w:eastAsia="Arial" w:hAnsi="Arial" w:cs="Arial"/>
          <w:b/>
          <w:spacing w:val="-2"/>
          <w:sz w:val="22"/>
          <w:szCs w:val="22"/>
        </w:rPr>
        <w:t>f</w:t>
      </w:r>
      <w:r>
        <w:rPr>
          <w:rFonts w:ascii="Arial" w:eastAsia="Arial" w:hAnsi="Arial" w:cs="Arial"/>
          <w:b/>
          <w:spacing w:val="2"/>
          <w:sz w:val="22"/>
          <w:szCs w:val="22"/>
        </w:rPr>
        <w:t>ec</w:t>
      </w:r>
      <w:r>
        <w:rPr>
          <w:rFonts w:ascii="Arial" w:eastAsia="Arial" w:hAnsi="Arial" w:cs="Arial"/>
          <w:b/>
          <w:sz w:val="22"/>
          <w:szCs w:val="22"/>
        </w:rPr>
        <w:t>ha</w:t>
      </w:r>
    </w:p>
    <w:p w14:paraId="03D61AF9" w14:textId="77777777" w:rsidR="00865577" w:rsidRDefault="00865577" w:rsidP="00E97A87">
      <w:pPr>
        <w:spacing w:before="11" w:line="240" w:lineRule="exact"/>
        <w:rPr>
          <w:sz w:val="24"/>
          <w:szCs w:val="24"/>
        </w:rPr>
      </w:pPr>
    </w:p>
    <w:p w14:paraId="47D5861E" w14:textId="77777777" w:rsidR="00865577" w:rsidRDefault="00290FA5" w:rsidP="00E97A87">
      <w:pPr>
        <w:ind w:right="4667"/>
        <w:jc w:val="both"/>
        <w:rPr>
          <w:rFonts w:ascii="Arial" w:eastAsia="Arial" w:hAnsi="Arial" w:cs="Arial"/>
          <w:sz w:val="22"/>
          <w:szCs w:val="22"/>
        </w:rPr>
      </w:pPr>
      <w:r>
        <w:rPr>
          <w:rFonts w:ascii="Arial" w:eastAsia="Arial" w:hAnsi="Arial" w:cs="Arial"/>
          <w:b/>
          <w:spacing w:val="1"/>
          <w:sz w:val="22"/>
          <w:szCs w:val="22"/>
        </w:rPr>
        <w:t>S</w:t>
      </w:r>
      <w:r>
        <w:rPr>
          <w:rFonts w:ascii="Arial" w:eastAsia="Arial" w:hAnsi="Arial" w:cs="Arial"/>
          <w:b/>
          <w:spacing w:val="2"/>
          <w:sz w:val="22"/>
          <w:szCs w:val="22"/>
        </w:rPr>
        <w:t>e</w:t>
      </w:r>
      <w:r>
        <w:rPr>
          <w:rFonts w:ascii="Arial" w:eastAsia="Arial" w:hAnsi="Arial" w:cs="Arial"/>
          <w:b/>
          <w:sz w:val="22"/>
          <w:szCs w:val="22"/>
        </w:rPr>
        <w:t>ñ</w:t>
      </w:r>
      <w:r>
        <w:rPr>
          <w:rFonts w:ascii="Arial" w:eastAsia="Arial" w:hAnsi="Arial" w:cs="Arial"/>
          <w:b/>
          <w:spacing w:val="-1"/>
          <w:sz w:val="22"/>
          <w:szCs w:val="22"/>
        </w:rPr>
        <w:t>o</w:t>
      </w:r>
      <w:r>
        <w:rPr>
          <w:rFonts w:ascii="Arial" w:eastAsia="Arial" w:hAnsi="Arial" w:cs="Arial"/>
          <w:b/>
          <w:spacing w:val="-4"/>
          <w:sz w:val="22"/>
          <w:szCs w:val="22"/>
        </w:rPr>
        <w:t>r</w:t>
      </w:r>
      <w:r>
        <w:rPr>
          <w:rFonts w:ascii="Arial" w:eastAsia="Arial" w:hAnsi="Arial" w:cs="Arial"/>
          <w:b/>
          <w:spacing w:val="2"/>
          <w:sz w:val="22"/>
          <w:szCs w:val="22"/>
        </w:rPr>
        <w:t>e</w:t>
      </w:r>
      <w:r>
        <w:rPr>
          <w:rFonts w:ascii="Arial" w:eastAsia="Arial" w:hAnsi="Arial" w:cs="Arial"/>
          <w:b/>
          <w:sz w:val="22"/>
          <w:szCs w:val="22"/>
        </w:rPr>
        <w:t>s</w:t>
      </w:r>
    </w:p>
    <w:p w14:paraId="6587078F" w14:textId="77777777" w:rsidR="00865577" w:rsidRDefault="00290FA5" w:rsidP="00E97A87">
      <w:pPr>
        <w:spacing w:before="1"/>
        <w:ind w:right="4667"/>
        <w:jc w:val="both"/>
        <w:rPr>
          <w:rFonts w:ascii="Arial" w:eastAsia="Arial" w:hAnsi="Arial" w:cs="Arial"/>
          <w:sz w:val="22"/>
          <w:szCs w:val="22"/>
        </w:rPr>
      </w:pPr>
      <w:r>
        <w:rPr>
          <w:rFonts w:ascii="Arial" w:eastAsia="Arial" w:hAnsi="Arial" w:cs="Arial"/>
          <w:b/>
          <w:spacing w:val="7"/>
          <w:sz w:val="22"/>
          <w:szCs w:val="22"/>
        </w:rPr>
        <w:t>J</w:t>
      </w:r>
      <w:r>
        <w:rPr>
          <w:rFonts w:ascii="Arial" w:eastAsia="Arial" w:hAnsi="Arial" w:cs="Arial"/>
          <w:b/>
          <w:spacing w:val="-11"/>
          <w:sz w:val="22"/>
          <w:szCs w:val="22"/>
        </w:rPr>
        <w:t>A</w:t>
      </w:r>
      <w:r>
        <w:rPr>
          <w:rFonts w:ascii="Arial" w:eastAsia="Arial" w:hAnsi="Arial" w:cs="Arial"/>
          <w:b/>
          <w:spacing w:val="-1"/>
          <w:sz w:val="22"/>
          <w:szCs w:val="22"/>
        </w:rPr>
        <w:t>R</w:t>
      </w:r>
      <w:r>
        <w:rPr>
          <w:rFonts w:ascii="Arial" w:eastAsia="Arial" w:hAnsi="Arial" w:cs="Arial"/>
          <w:b/>
          <w:spacing w:val="4"/>
          <w:sz w:val="22"/>
          <w:szCs w:val="22"/>
        </w:rPr>
        <w:t>D</w:t>
      </w:r>
      <w:r>
        <w:rPr>
          <w:rFonts w:ascii="Arial" w:eastAsia="Arial" w:hAnsi="Arial" w:cs="Arial"/>
          <w:b/>
          <w:spacing w:val="1"/>
          <w:sz w:val="22"/>
          <w:szCs w:val="22"/>
        </w:rPr>
        <w:t>Í</w:t>
      </w:r>
      <w:r>
        <w:rPr>
          <w:rFonts w:ascii="Arial" w:eastAsia="Arial" w:hAnsi="Arial" w:cs="Arial"/>
          <w:b/>
          <w:sz w:val="22"/>
          <w:szCs w:val="22"/>
        </w:rPr>
        <w:t>N</w:t>
      </w:r>
      <w:r>
        <w:rPr>
          <w:rFonts w:ascii="Arial" w:eastAsia="Arial" w:hAnsi="Arial" w:cs="Arial"/>
          <w:b/>
          <w:spacing w:val="-4"/>
          <w:sz w:val="22"/>
          <w:szCs w:val="22"/>
        </w:rPr>
        <w:t xml:space="preserve"> </w:t>
      </w:r>
      <w:r>
        <w:rPr>
          <w:rFonts w:ascii="Arial" w:eastAsia="Arial" w:hAnsi="Arial" w:cs="Arial"/>
          <w:b/>
          <w:spacing w:val="-1"/>
          <w:sz w:val="22"/>
          <w:szCs w:val="22"/>
        </w:rPr>
        <w:t>B</w:t>
      </w:r>
      <w:r>
        <w:rPr>
          <w:rFonts w:ascii="Arial" w:eastAsia="Arial" w:hAnsi="Arial" w:cs="Arial"/>
          <w:b/>
          <w:spacing w:val="1"/>
          <w:sz w:val="22"/>
          <w:szCs w:val="22"/>
        </w:rPr>
        <w:t>O</w:t>
      </w:r>
      <w:r>
        <w:rPr>
          <w:rFonts w:ascii="Arial" w:eastAsia="Arial" w:hAnsi="Arial" w:cs="Arial"/>
          <w:b/>
          <w:spacing w:val="4"/>
          <w:sz w:val="22"/>
          <w:szCs w:val="22"/>
        </w:rPr>
        <w:t>T</w:t>
      </w:r>
      <w:r>
        <w:rPr>
          <w:rFonts w:ascii="Arial" w:eastAsia="Arial" w:hAnsi="Arial" w:cs="Arial"/>
          <w:b/>
          <w:spacing w:val="-6"/>
          <w:sz w:val="22"/>
          <w:szCs w:val="22"/>
        </w:rPr>
        <w:t>Á</w:t>
      </w:r>
      <w:r>
        <w:rPr>
          <w:rFonts w:ascii="Arial" w:eastAsia="Arial" w:hAnsi="Arial" w:cs="Arial"/>
          <w:b/>
          <w:spacing w:val="-1"/>
          <w:sz w:val="22"/>
          <w:szCs w:val="22"/>
        </w:rPr>
        <w:t>N</w:t>
      </w:r>
      <w:r>
        <w:rPr>
          <w:rFonts w:ascii="Arial" w:eastAsia="Arial" w:hAnsi="Arial" w:cs="Arial"/>
          <w:b/>
          <w:spacing w:val="-4"/>
          <w:sz w:val="22"/>
          <w:szCs w:val="22"/>
        </w:rPr>
        <w:t>I</w:t>
      </w:r>
      <w:r>
        <w:rPr>
          <w:rFonts w:ascii="Arial" w:eastAsia="Arial" w:hAnsi="Arial" w:cs="Arial"/>
          <w:b/>
          <w:spacing w:val="-1"/>
          <w:sz w:val="22"/>
          <w:szCs w:val="22"/>
        </w:rPr>
        <w:t>C</w:t>
      </w:r>
      <w:r>
        <w:rPr>
          <w:rFonts w:ascii="Arial" w:eastAsia="Arial" w:hAnsi="Arial" w:cs="Arial"/>
          <w:b/>
          <w:sz w:val="22"/>
          <w:szCs w:val="22"/>
        </w:rPr>
        <w:t>O</w:t>
      </w:r>
      <w:r>
        <w:rPr>
          <w:rFonts w:ascii="Arial" w:eastAsia="Arial" w:hAnsi="Arial" w:cs="Arial"/>
          <w:b/>
          <w:spacing w:val="2"/>
          <w:sz w:val="22"/>
          <w:szCs w:val="22"/>
        </w:rPr>
        <w:t xml:space="preserve"> J</w:t>
      </w:r>
      <w:r>
        <w:rPr>
          <w:rFonts w:ascii="Arial" w:eastAsia="Arial" w:hAnsi="Arial" w:cs="Arial"/>
          <w:b/>
          <w:spacing w:val="1"/>
          <w:sz w:val="22"/>
          <w:szCs w:val="22"/>
        </w:rPr>
        <w:t>OS</w:t>
      </w:r>
      <w:r>
        <w:rPr>
          <w:rFonts w:ascii="Arial" w:eastAsia="Arial" w:hAnsi="Arial" w:cs="Arial"/>
          <w:b/>
          <w:sz w:val="22"/>
          <w:szCs w:val="22"/>
        </w:rPr>
        <w:t>É</w:t>
      </w:r>
      <w:r>
        <w:rPr>
          <w:rFonts w:ascii="Arial" w:eastAsia="Arial" w:hAnsi="Arial" w:cs="Arial"/>
          <w:b/>
          <w:spacing w:val="-2"/>
          <w:sz w:val="22"/>
          <w:szCs w:val="22"/>
        </w:rPr>
        <w:t xml:space="preserve"> </w:t>
      </w:r>
      <w:r>
        <w:rPr>
          <w:rFonts w:ascii="Arial" w:eastAsia="Arial" w:hAnsi="Arial" w:cs="Arial"/>
          <w:b/>
          <w:spacing w:val="-1"/>
          <w:sz w:val="22"/>
          <w:szCs w:val="22"/>
        </w:rPr>
        <w:t>C</w:t>
      </w:r>
      <w:r>
        <w:rPr>
          <w:rFonts w:ascii="Arial" w:eastAsia="Arial" w:hAnsi="Arial" w:cs="Arial"/>
          <w:b/>
          <w:spacing w:val="1"/>
          <w:sz w:val="22"/>
          <w:szCs w:val="22"/>
        </w:rPr>
        <w:t>E</w:t>
      </w:r>
      <w:r>
        <w:rPr>
          <w:rFonts w:ascii="Arial" w:eastAsia="Arial" w:hAnsi="Arial" w:cs="Arial"/>
          <w:b/>
          <w:sz w:val="22"/>
          <w:szCs w:val="22"/>
        </w:rPr>
        <w:t>L</w:t>
      </w:r>
      <w:r>
        <w:rPr>
          <w:rFonts w:ascii="Arial" w:eastAsia="Arial" w:hAnsi="Arial" w:cs="Arial"/>
          <w:b/>
          <w:spacing w:val="-4"/>
          <w:sz w:val="22"/>
          <w:szCs w:val="22"/>
        </w:rPr>
        <w:t>E</w:t>
      </w:r>
      <w:r>
        <w:rPr>
          <w:rFonts w:ascii="Arial" w:eastAsia="Arial" w:hAnsi="Arial" w:cs="Arial"/>
          <w:b/>
          <w:spacing w:val="-3"/>
          <w:sz w:val="22"/>
          <w:szCs w:val="22"/>
        </w:rPr>
        <w:t>S</w:t>
      </w:r>
      <w:r>
        <w:rPr>
          <w:rFonts w:ascii="Arial" w:eastAsia="Arial" w:hAnsi="Arial" w:cs="Arial"/>
          <w:b/>
          <w:spacing w:val="4"/>
          <w:sz w:val="22"/>
          <w:szCs w:val="22"/>
        </w:rPr>
        <w:t>T</w:t>
      </w:r>
      <w:r>
        <w:rPr>
          <w:rFonts w:ascii="Arial" w:eastAsia="Arial" w:hAnsi="Arial" w:cs="Arial"/>
          <w:b/>
          <w:spacing w:val="-4"/>
          <w:sz w:val="22"/>
          <w:szCs w:val="22"/>
        </w:rPr>
        <w:t>I</w:t>
      </w:r>
      <w:r>
        <w:rPr>
          <w:rFonts w:ascii="Arial" w:eastAsia="Arial" w:hAnsi="Arial" w:cs="Arial"/>
          <w:b/>
          <w:spacing w:val="-6"/>
          <w:sz w:val="22"/>
          <w:szCs w:val="22"/>
        </w:rPr>
        <w:t>N</w:t>
      </w:r>
      <w:r>
        <w:rPr>
          <w:rFonts w:ascii="Arial" w:eastAsia="Arial" w:hAnsi="Arial" w:cs="Arial"/>
          <w:b/>
          <w:sz w:val="22"/>
          <w:szCs w:val="22"/>
        </w:rPr>
        <w:t>O</w:t>
      </w:r>
      <w:r>
        <w:rPr>
          <w:rFonts w:ascii="Arial" w:eastAsia="Arial" w:hAnsi="Arial" w:cs="Arial"/>
          <w:b/>
          <w:spacing w:val="7"/>
          <w:sz w:val="22"/>
          <w:szCs w:val="22"/>
        </w:rPr>
        <w:t xml:space="preserve"> </w:t>
      </w:r>
      <w:r>
        <w:rPr>
          <w:rFonts w:ascii="Arial" w:eastAsia="Arial" w:hAnsi="Arial" w:cs="Arial"/>
          <w:b/>
          <w:spacing w:val="-2"/>
          <w:sz w:val="22"/>
          <w:szCs w:val="22"/>
        </w:rPr>
        <w:t>M</w:t>
      </w:r>
      <w:r>
        <w:rPr>
          <w:rFonts w:ascii="Arial" w:eastAsia="Arial" w:hAnsi="Arial" w:cs="Arial"/>
          <w:b/>
          <w:spacing w:val="-6"/>
          <w:sz w:val="22"/>
          <w:szCs w:val="22"/>
        </w:rPr>
        <w:t>U</w:t>
      </w:r>
      <w:r>
        <w:rPr>
          <w:rFonts w:ascii="Arial" w:eastAsia="Arial" w:hAnsi="Arial" w:cs="Arial"/>
          <w:b/>
          <w:spacing w:val="4"/>
          <w:sz w:val="22"/>
          <w:szCs w:val="22"/>
        </w:rPr>
        <w:t>T</w:t>
      </w:r>
      <w:r>
        <w:rPr>
          <w:rFonts w:ascii="Arial" w:eastAsia="Arial" w:hAnsi="Arial" w:cs="Arial"/>
          <w:b/>
          <w:spacing w:val="-4"/>
          <w:sz w:val="22"/>
          <w:szCs w:val="22"/>
        </w:rPr>
        <w:t>I</w:t>
      </w:r>
      <w:r>
        <w:rPr>
          <w:rFonts w:ascii="Arial" w:eastAsia="Arial" w:hAnsi="Arial" w:cs="Arial"/>
          <w:b/>
          <w:sz w:val="22"/>
          <w:szCs w:val="22"/>
        </w:rPr>
        <w:t>S</w:t>
      </w:r>
    </w:p>
    <w:p w14:paraId="0839F0EA" w14:textId="77777777" w:rsidR="00865577" w:rsidRDefault="00865577" w:rsidP="00E97A87">
      <w:pPr>
        <w:spacing w:before="12" w:line="240" w:lineRule="exact"/>
        <w:rPr>
          <w:sz w:val="24"/>
          <w:szCs w:val="24"/>
        </w:rPr>
      </w:pPr>
    </w:p>
    <w:p w14:paraId="0E501B10" w14:textId="5D300ECA" w:rsidR="00865577" w:rsidRDefault="00290FA5" w:rsidP="0044033C">
      <w:pPr>
        <w:ind w:right="556"/>
        <w:jc w:val="both"/>
      </w:pPr>
      <w:r>
        <w:rPr>
          <w:rFonts w:ascii="Arial" w:eastAsia="Arial" w:hAnsi="Arial" w:cs="Arial"/>
          <w:b/>
          <w:spacing w:val="-1"/>
          <w:sz w:val="22"/>
          <w:szCs w:val="22"/>
        </w:rPr>
        <w:t>R</w:t>
      </w:r>
      <w:r>
        <w:rPr>
          <w:rFonts w:ascii="Arial" w:eastAsia="Arial" w:hAnsi="Arial" w:cs="Arial"/>
          <w:b/>
          <w:spacing w:val="1"/>
          <w:sz w:val="22"/>
          <w:szCs w:val="22"/>
        </w:rPr>
        <w:t>E</w:t>
      </w:r>
      <w:r>
        <w:rPr>
          <w:rFonts w:ascii="Arial" w:eastAsia="Arial" w:hAnsi="Arial" w:cs="Arial"/>
          <w:b/>
          <w:sz w:val="22"/>
          <w:szCs w:val="22"/>
        </w:rPr>
        <w:t>F</w:t>
      </w:r>
      <w:r>
        <w:rPr>
          <w:rFonts w:ascii="Arial" w:eastAsia="Arial" w:hAnsi="Arial" w:cs="Arial"/>
          <w:b/>
          <w:spacing w:val="1"/>
          <w:sz w:val="22"/>
          <w:szCs w:val="22"/>
        </w:rPr>
        <w:t>E</w:t>
      </w:r>
      <w:r>
        <w:rPr>
          <w:rFonts w:ascii="Arial" w:eastAsia="Arial" w:hAnsi="Arial" w:cs="Arial"/>
          <w:b/>
          <w:spacing w:val="-1"/>
          <w:sz w:val="22"/>
          <w:szCs w:val="22"/>
        </w:rPr>
        <w:t>R</w:t>
      </w:r>
      <w:r>
        <w:rPr>
          <w:rFonts w:ascii="Arial" w:eastAsia="Arial" w:hAnsi="Arial" w:cs="Arial"/>
          <w:b/>
          <w:spacing w:val="1"/>
          <w:sz w:val="22"/>
          <w:szCs w:val="22"/>
        </w:rPr>
        <w:t>E</w:t>
      </w:r>
      <w:r>
        <w:rPr>
          <w:rFonts w:ascii="Arial" w:eastAsia="Arial" w:hAnsi="Arial" w:cs="Arial"/>
          <w:b/>
          <w:spacing w:val="-6"/>
          <w:sz w:val="22"/>
          <w:szCs w:val="22"/>
        </w:rPr>
        <w:t>N</w:t>
      </w:r>
      <w:r>
        <w:rPr>
          <w:rFonts w:ascii="Arial" w:eastAsia="Arial" w:hAnsi="Arial" w:cs="Arial"/>
          <w:b/>
          <w:spacing w:val="-1"/>
          <w:sz w:val="22"/>
          <w:szCs w:val="22"/>
        </w:rPr>
        <w:t>C</w:t>
      </w:r>
      <w:r>
        <w:rPr>
          <w:rFonts w:ascii="Arial" w:eastAsia="Arial" w:hAnsi="Arial" w:cs="Arial"/>
          <w:b/>
          <w:spacing w:val="1"/>
          <w:sz w:val="22"/>
          <w:szCs w:val="22"/>
        </w:rPr>
        <w:t>I</w:t>
      </w:r>
      <w:r>
        <w:rPr>
          <w:rFonts w:ascii="Arial" w:eastAsia="Arial" w:hAnsi="Arial" w:cs="Arial"/>
          <w:b/>
          <w:spacing w:val="-11"/>
          <w:sz w:val="22"/>
          <w:szCs w:val="22"/>
        </w:rPr>
        <w:t>A</w:t>
      </w:r>
      <w:r>
        <w:rPr>
          <w:rFonts w:ascii="Arial" w:eastAsia="Arial" w:hAnsi="Arial" w:cs="Arial"/>
          <w:b/>
          <w:sz w:val="22"/>
          <w:szCs w:val="22"/>
        </w:rPr>
        <w:t>:</w:t>
      </w:r>
      <w:r>
        <w:rPr>
          <w:rFonts w:ascii="Arial" w:eastAsia="Arial" w:hAnsi="Arial" w:cs="Arial"/>
          <w:b/>
          <w:spacing w:val="8"/>
          <w:sz w:val="22"/>
          <w:szCs w:val="22"/>
        </w:rPr>
        <w:t xml:space="preserve"> </w:t>
      </w:r>
      <w:r w:rsidR="004A3D25" w:rsidRPr="004A3D25">
        <w:rPr>
          <w:rFonts w:ascii="Arial" w:eastAsia="Arial" w:hAnsi="Arial" w:cs="Arial"/>
          <w:spacing w:val="1"/>
          <w:sz w:val="22"/>
          <w:szCs w:val="22"/>
        </w:rPr>
        <w:t xml:space="preserve">Selección </w:t>
      </w:r>
      <w:r w:rsidR="00F37805">
        <w:rPr>
          <w:rFonts w:ascii="Arial" w:eastAsia="Arial" w:hAnsi="Arial" w:cs="Arial"/>
          <w:spacing w:val="1"/>
          <w:sz w:val="22"/>
          <w:szCs w:val="22"/>
        </w:rPr>
        <w:t xml:space="preserve">de </w:t>
      </w:r>
      <w:r w:rsidR="004A3D25" w:rsidRPr="004A3D25">
        <w:rPr>
          <w:rFonts w:ascii="Arial" w:eastAsia="Arial" w:hAnsi="Arial" w:cs="Arial"/>
          <w:spacing w:val="1"/>
          <w:sz w:val="22"/>
          <w:szCs w:val="22"/>
        </w:rPr>
        <w:t>Menor Cuantía</w:t>
      </w:r>
      <w:r w:rsidR="004A3D25">
        <w:rPr>
          <w:rFonts w:ascii="Arial" w:eastAsia="Arial" w:hAnsi="Arial" w:cs="Arial"/>
          <w:spacing w:val="1"/>
          <w:sz w:val="22"/>
          <w:szCs w:val="22"/>
        </w:rPr>
        <w:t xml:space="preserve"> </w:t>
      </w:r>
      <w:r w:rsidR="00FC1D18">
        <w:rPr>
          <w:rFonts w:ascii="Arial" w:eastAsia="Arial" w:hAnsi="Arial" w:cs="Arial"/>
          <w:spacing w:val="1"/>
          <w:sz w:val="22"/>
          <w:szCs w:val="22"/>
        </w:rPr>
        <w:t xml:space="preserve">JBB-SA-MC-001-2026, </w:t>
      </w:r>
      <w:r>
        <w:rPr>
          <w:rFonts w:ascii="Arial" w:eastAsia="Arial" w:hAnsi="Arial" w:cs="Arial"/>
          <w:sz w:val="22"/>
          <w:szCs w:val="22"/>
        </w:rPr>
        <w:t>c</w:t>
      </w:r>
      <w:r>
        <w:rPr>
          <w:rFonts w:ascii="Arial" w:eastAsia="Arial" w:hAnsi="Arial" w:cs="Arial"/>
          <w:spacing w:val="2"/>
          <w:sz w:val="22"/>
          <w:szCs w:val="22"/>
        </w:rPr>
        <w:t>u</w:t>
      </w:r>
      <w:r>
        <w:rPr>
          <w:rFonts w:ascii="Arial" w:eastAsia="Arial" w:hAnsi="Arial" w:cs="Arial"/>
          <w:spacing w:val="-5"/>
          <w:sz w:val="22"/>
          <w:szCs w:val="22"/>
        </w:rPr>
        <w:t>y</w:t>
      </w:r>
      <w:r>
        <w:rPr>
          <w:rFonts w:ascii="Arial" w:eastAsia="Arial" w:hAnsi="Arial" w:cs="Arial"/>
          <w:sz w:val="22"/>
          <w:szCs w:val="22"/>
        </w:rPr>
        <w:t xml:space="preserve">o </w:t>
      </w:r>
      <w:r>
        <w:rPr>
          <w:rFonts w:ascii="Arial" w:eastAsia="Arial" w:hAnsi="Arial" w:cs="Arial"/>
          <w:spacing w:val="2"/>
          <w:sz w:val="22"/>
          <w:szCs w:val="22"/>
        </w:rPr>
        <w:t>ob</w:t>
      </w:r>
      <w:r>
        <w:rPr>
          <w:rFonts w:ascii="Arial" w:eastAsia="Arial" w:hAnsi="Arial" w:cs="Arial"/>
          <w:spacing w:val="-6"/>
          <w:sz w:val="22"/>
          <w:szCs w:val="22"/>
        </w:rPr>
        <w:t>j</w:t>
      </w:r>
      <w:r>
        <w:rPr>
          <w:rFonts w:ascii="Arial" w:eastAsia="Arial" w:hAnsi="Arial" w:cs="Arial"/>
          <w:spacing w:val="2"/>
          <w:sz w:val="22"/>
          <w:szCs w:val="22"/>
        </w:rPr>
        <w:t>e</w:t>
      </w:r>
      <w:r>
        <w:rPr>
          <w:rFonts w:ascii="Arial" w:eastAsia="Arial" w:hAnsi="Arial" w:cs="Arial"/>
          <w:spacing w:val="1"/>
          <w:sz w:val="22"/>
          <w:szCs w:val="22"/>
        </w:rPr>
        <w:t>t</w:t>
      </w:r>
      <w:r>
        <w:rPr>
          <w:rFonts w:ascii="Arial" w:eastAsia="Arial" w:hAnsi="Arial" w:cs="Arial"/>
          <w:sz w:val="22"/>
          <w:szCs w:val="22"/>
        </w:rPr>
        <w:t>o c</w:t>
      </w:r>
      <w:r>
        <w:rPr>
          <w:rFonts w:ascii="Arial" w:eastAsia="Arial" w:hAnsi="Arial" w:cs="Arial"/>
          <w:spacing w:val="-3"/>
          <w:sz w:val="22"/>
          <w:szCs w:val="22"/>
        </w:rPr>
        <w:t>o</w:t>
      </w:r>
      <w:r>
        <w:rPr>
          <w:rFonts w:ascii="Arial" w:eastAsia="Arial" w:hAnsi="Arial" w:cs="Arial"/>
          <w:spacing w:val="2"/>
          <w:sz w:val="22"/>
          <w:szCs w:val="22"/>
        </w:rPr>
        <w:t>n</w:t>
      </w:r>
      <w:r>
        <w:rPr>
          <w:rFonts w:ascii="Arial" w:eastAsia="Arial" w:hAnsi="Arial" w:cs="Arial"/>
          <w:sz w:val="22"/>
          <w:szCs w:val="22"/>
        </w:rPr>
        <w:t>s</w:t>
      </w:r>
      <w:r>
        <w:rPr>
          <w:rFonts w:ascii="Arial" w:eastAsia="Arial" w:hAnsi="Arial" w:cs="Arial"/>
          <w:spacing w:val="-1"/>
          <w:sz w:val="22"/>
          <w:szCs w:val="22"/>
        </w:rPr>
        <w:t>i</w:t>
      </w:r>
      <w:r>
        <w:rPr>
          <w:rFonts w:ascii="Arial" w:eastAsia="Arial" w:hAnsi="Arial" w:cs="Arial"/>
          <w:sz w:val="22"/>
          <w:szCs w:val="22"/>
        </w:rPr>
        <w:t>s</w:t>
      </w:r>
      <w:r>
        <w:rPr>
          <w:rFonts w:ascii="Arial" w:eastAsia="Arial" w:hAnsi="Arial" w:cs="Arial"/>
          <w:spacing w:val="1"/>
          <w:sz w:val="22"/>
          <w:szCs w:val="22"/>
        </w:rPr>
        <w:t>t</w:t>
      </w:r>
      <w:r>
        <w:rPr>
          <w:rFonts w:ascii="Arial" w:eastAsia="Arial" w:hAnsi="Arial" w:cs="Arial"/>
          <w:sz w:val="22"/>
          <w:szCs w:val="22"/>
        </w:rPr>
        <w:t xml:space="preserve">e </w:t>
      </w:r>
      <w:r>
        <w:rPr>
          <w:rFonts w:ascii="Arial" w:eastAsia="Arial" w:hAnsi="Arial" w:cs="Arial"/>
          <w:spacing w:val="-3"/>
          <w:sz w:val="22"/>
          <w:szCs w:val="22"/>
        </w:rPr>
        <w:t>e</w:t>
      </w:r>
      <w:r>
        <w:rPr>
          <w:rFonts w:ascii="Arial" w:eastAsia="Arial" w:hAnsi="Arial" w:cs="Arial"/>
          <w:sz w:val="22"/>
          <w:szCs w:val="22"/>
        </w:rPr>
        <w:t>n</w:t>
      </w:r>
      <w:r w:rsidR="00E97A87">
        <w:rPr>
          <w:rFonts w:ascii="Arial" w:eastAsia="Arial" w:hAnsi="Arial" w:cs="Arial"/>
          <w:spacing w:val="9"/>
          <w:sz w:val="22"/>
          <w:szCs w:val="22"/>
        </w:rPr>
        <w:t xml:space="preserve"> </w:t>
      </w:r>
      <w:r w:rsidR="00E97A87" w:rsidRPr="00E97A87">
        <w:rPr>
          <w:rFonts w:ascii="Arial" w:hAnsi="Arial" w:cs="Arial"/>
          <w:b/>
          <w:sz w:val="21"/>
          <w:szCs w:val="21"/>
        </w:rPr>
        <w:t>“</w:t>
      </w:r>
      <w:r w:rsidR="0044033C" w:rsidRPr="0044033C">
        <w:rPr>
          <w:rFonts w:ascii="Arial" w:hAnsi="Arial" w:cs="Arial"/>
          <w:b/>
          <w:sz w:val="21"/>
          <w:szCs w:val="21"/>
        </w:rPr>
        <w:t>120-5-8100-PRESTACIÓN DEL SERVICIO INTEGRAL DE</w:t>
      </w:r>
      <w:r w:rsidR="0044033C">
        <w:rPr>
          <w:rFonts w:ascii="Arial" w:hAnsi="Arial" w:cs="Arial"/>
          <w:b/>
          <w:sz w:val="21"/>
          <w:szCs w:val="21"/>
        </w:rPr>
        <w:t xml:space="preserve"> </w:t>
      </w:r>
      <w:r w:rsidR="0044033C" w:rsidRPr="0044033C">
        <w:rPr>
          <w:rFonts w:ascii="Arial" w:hAnsi="Arial" w:cs="Arial"/>
          <w:b/>
          <w:sz w:val="21"/>
          <w:szCs w:val="21"/>
        </w:rPr>
        <w:t>MANTENIMIENTO PREVENTIVO Y CORRECTIVO DE EQUIPOS ELECTROMECÁNICOS DELJARDÍN BOTÁNICO</w:t>
      </w:r>
      <w:r w:rsidR="00E97A87" w:rsidRPr="00E97A87">
        <w:rPr>
          <w:rFonts w:ascii="Arial" w:hAnsi="Arial" w:cs="Arial"/>
          <w:b/>
          <w:sz w:val="21"/>
          <w:szCs w:val="21"/>
        </w:rPr>
        <w:t>”</w:t>
      </w:r>
    </w:p>
    <w:p w14:paraId="322ADDF3" w14:textId="77777777" w:rsidR="00865577" w:rsidRDefault="00865577" w:rsidP="00E97A87">
      <w:pPr>
        <w:spacing w:line="200" w:lineRule="exact"/>
        <w:ind w:right="556"/>
      </w:pPr>
    </w:p>
    <w:p w14:paraId="31918267" w14:textId="0CCD3D01" w:rsidR="00865577" w:rsidRDefault="00290FA5" w:rsidP="0044033C">
      <w:pPr>
        <w:ind w:right="556"/>
        <w:jc w:val="both"/>
        <w:rPr>
          <w:rFonts w:ascii="Arial" w:eastAsia="Arial" w:hAnsi="Arial" w:cs="Arial"/>
          <w:sz w:val="22"/>
          <w:szCs w:val="22"/>
        </w:rPr>
      </w:pPr>
      <w:r>
        <w:rPr>
          <w:rFonts w:ascii="Arial" w:eastAsia="Arial" w:hAnsi="Arial" w:cs="Arial"/>
          <w:spacing w:val="-3"/>
          <w:sz w:val="22"/>
          <w:szCs w:val="22"/>
        </w:rPr>
        <w:t>Y</w:t>
      </w:r>
      <w:r>
        <w:rPr>
          <w:rFonts w:ascii="Arial" w:eastAsia="Arial" w:hAnsi="Arial" w:cs="Arial"/>
          <w:spacing w:val="2"/>
          <w:sz w:val="22"/>
          <w:szCs w:val="22"/>
        </w:rPr>
        <w:t>o</w:t>
      </w:r>
      <w:r>
        <w:rPr>
          <w:rFonts w:ascii="Arial" w:eastAsia="Arial" w:hAnsi="Arial" w:cs="Arial"/>
          <w:sz w:val="22"/>
          <w:szCs w:val="22"/>
        </w:rPr>
        <w:t>,</w:t>
      </w:r>
      <w:r>
        <w:rPr>
          <w:rFonts w:ascii="Arial" w:eastAsia="Arial" w:hAnsi="Arial" w:cs="Arial"/>
          <w:spacing w:val="2"/>
          <w:sz w:val="22"/>
          <w:szCs w:val="22"/>
        </w:rPr>
        <w:t xml:space="preserve"> </w:t>
      </w:r>
      <w:r>
        <w:rPr>
          <w:rFonts w:ascii="Arial" w:eastAsia="Arial" w:hAnsi="Arial" w:cs="Arial"/>
          <w:spacing w:val="-2"/>
          <w:sz w:val="22"/>
          <w:szCs w:val="22"/>
        </w:rPr>
        <w:t>(</w:t>
      </w:r>
      <w:r>
        <w:rPr>
          <w:rFonts w:ascii="Arial" w:eastAsia="Arial" w:hAnsi="Arial" w:cs="Arial"/>
          <w:spacing w:val="-1"/>
          <w:sz w:val="22"/>
          <w:szCs w:val="22"/>
        </w:rPr>
        <w:t>N</w:t>
      </w:r>
      <w:r>
        <w:rPr>
          <w:rFonts w:ascii="Arial" w:eastAsia="Arial" w:hAnsi="Arial" w:cs="Arial"/>
          <w:spacing w:val="2"/>
          <w:sz w:val="22"/>
          <w:szCs w:val="22"/>
        </w:rPr>
        <w:t>o</w:t>
      </w:r>
      <w:r>
        <w:rPr>
          <w:rFonts w:ascii="Arial" w:eastAsia="Arial" w:hAnsi="Arial" w:cs="Arial"/>
          <w:spacing w:val="-2"/>
          <w:sz w:val="22"/>
          <w:szCs w:val="22"/>
        </w:rPr>
        <w:t>m</w:t>
      </w:r>
      <w:r>
        <w:rPr>
          <w:rFonts w:ascii="Arial" w:eastAsia="Arial" w:hAnsi="Arial" w:cs="Arial"/>
          <w:spacing w:val="2"/>
          <w:sz w:val="22"/>
          <w:szCs w:val="22"/>
        </w:rPr>
        <w:t>b</w:t>
      </w:r>
      <w:r>
        <w:rPr>
          <w:rFonts w:ascii="Arial" w:eastAsia="Arial" w:hAnsi="Arial" w:cs="Arial"/>
          <w:spacing w:val="-2"/>
          <w:sz w:val="22"/>
          <w:szCs w:val="22"/>
        </w:rPr>
        <w:t>r</w:t>
      </w:r>
      <w:r>
        <w:rPr>
          <w:rFonts w:ascii="Arial" w:eastAsia="Arial" w:hAnsi="Arial" w:cs="Arial"/>
          <w:sz w:val="22"/>
          <w:szCs w:val="22"/>
        </w:rPr>
        <w:t>e</w:t>
      </w:r>
      <w:r>
        <w:rPr>
          <w:rFonts w:ascii="Arial" w:eastAsia="Arial" w:hAnsi="Arial" w:cs="Arial"/>
          <w:spacing w:val="-2"/>
          <w:sz w:val="22"/>
          <w:szCs w:val="22"/>
        </w:rPr>
        <w:t xml:space="preserve"> </w:t>
      </w:r>
      <w:r>
        <w:rPr>
          <w:rFonts w:ascii="Arial" w:eastAsia="Arial" w:hAnsi="Arial" w:cs="Arial"/>
          <w:spacing w:val="-3"/>
          <w:sz w:val="22"/>
          <w:szCs w:val="22"/>
        </w:rPr>
        <w:t>d</w:t>
      </w:r>
      <w:r>
        <w:rPr>
          <w:rFonts w:ascii="Arial" w:eastAsia="Arial" w:hAnsi="Arial" w:cs="Arial"/>
          <w:spacing w:val="2"/>
          <w:sz w:val="22"/>
          <w:szCs w:val="22"/>
        </w:rPr>
        <w:t>e</w:t>
      </w:r>
      <w:r>
        <w:rPr>
          <w:rFonts w:ascii="Arial" w:eastAsia="Arial" w:hAnsi="Arial" w:cs="Arial"/>
          <w:sz w:val="22"/>
          <w:szCs w:val="22"/>
        </w:rPr>
        <w:t xml:space="preserve">l </w:t>
      </w:r>
      <w:r>
        <w:rPr>
          <w:rFonts w:ascii="Arial" w:eastAsia="Arial" w:hAnsi="Arial" w:cs="Arial"/>
          <w:spacing w:val="-6"/>
          <w:sz w:val="22"/>
          <w:szCs w:val="22"/>
        </w:rPr>
        <w:t>R</w:t>
      </w:r>
      <w:r>
        <w:rPr>
          <w:rFonts w:ascii="Arial" w:eastAsia="Arial" w:hAnsi="Arial" w:cs="Arial"/>
          <w:spacing w:val="2"/>
          <w:sz w:val="22"/>
          <w:szCs w:val="22"/>
        </w:rPr>
        <w:t>ep</w:t>
      </w:r>
      <w:r>
        <w:rPr>
          <w:rFonts w:ascii="Arial" w:eastAsia="Arial" w:hAnsi="Arial" w:cs="Arial"/>
          <w:spacing w:val="-2"/>
          <w:sz w:val="22"/>
          <w:szCs w:val="22"/>
        </w:rPr>
        <w:t>r</w:t>
      </w:r>
      <w:r>
        <w:rPr>
          <w:rFonts w:ascii="Arial" w:eastAsia="Arial" w:hAnsi="Arial" w:cs="Arial"/>
          <w:spacing w:val="2"/>
          <w:sz w:val="22"/>
          <w:szCs w:val="22"/>
        </w:rPr>
        <w:t>e</w:t>
      </w:r>
      <w:r>
        <w:rPr>
          <w:rFonts w:ascii="Arial" w:eastAsia="Arial" w:hAnsi="Arial" w:cs="Arial"/>
          <w:spacing w:val="-5"/>
          <w:sz w:val="22"/>
          <w:szCs w:val="22"/>
        </w:rPr>
        <w:t>s</w:t>
      </w:r>
      <w:r>
        <w:rPr>
          <w:rFonts w:ascii="Arial" w:eastAsia="Arial" w:hAnsi="Arial" w:cs="Arial"/>
          <w:spacing w:val="2"/>
          <w:sz w:val="22"/>
          <w:szCs w:val="22"/>
        </w:rPr>
        <w:t>e</w:t>
      </w:r>
      <w:r>
        <w:rPr>
          <w:rFonts w:ascii="Arial" w:eastAsia="Arial" w:hAnsi="Arial" w:cs="Arial"/>
          <w:spacing w:val="-3"/>
          <w:sz w:val="22"/>
          <w:szCs w:val="22"/>
        </w:rPr>
        <w:t>n</w:t>
      </w:r>
      <w:r>
        <w:rPr>
          <w:rFonts w:ascii="Arial" w:eastAsia="Arial" w:hAnsi="Arial" w:cs="Arial"/>
          <w:spacing w:val="1"/>
          <w:sz w:val="22"/>
          <w:szCs w:val="22"/>
        </w:rPr>
        <w:t>t</w:t>
      </w:r>
      <w:r>
        <w:rPr>
          <w:rFonts w:ascii="Arial" w:eastAsia="Arial" w:hAnsi="Arial" w:cs="Arial"/>
          <w:spacing w:val="-3"/>
          <w:sz w:val="22"/>
          <w:szCs w:val="22"/>
        </w:rPr>
        <w:t>a</w:t>
      </w:r>
      <w:r>
        <w:rPr>
          <w:rFonts w:ascii="Arial" w:eastAsia="Arial" w:hAnsi="Arial" w:cs="Arial"/>
          <w:spacing w:val="2"/>
          <w:sz w:val="22"/>
          <w:szCs w:val="22"/>
        </w:rPr>
        <w:t>n</w:t>
      </w:r>
      <w:r>
        <w:rPr>
          <w:rFonts w:ascii="Arial" w:eastAsia="Arial" w:hAnsi="Arial" w:cs="Arial"/>
          <w:spacing w:val="-4"/>
          <w:sz w:val="22"/>
          <w:szCs w:val="22"/>
        </w:rPr>
        <w:t>t</w:t>
      </w:r>
      <w:r>
        <w:rPr>
          <w:rFonts w:ascii="Arial" w:eastAsia="Arial" w:hAnsi="Arial" w:cs="Arial"/>
          <w:sz w:val="22"/>
          <w:szCs w:val="22"/>
        </w:rPr>
        <w:t>e</w:t>
      </w:r>
      <w:r>
        <w:rPr>
          <w:rFonts w:ascii="Arial" w:eastAsia="Arial" w:hAnsi="Arial" w:cs="Arial"/>
          <w:spacing w:val="-2"/>
          <w:sz w:val="22"/>
          <w:szCs w:val="22"/>
        </w:rPr>
        <w:t xml:space="preserve"> </w:t>
      </w:r>
      <w:r>
        <w:rPr>
          <w:rFonts w:ascii="Arial" w:eastAsia="Arial" w:hAnsi="Arial" w:cs="Arial"/>
          <w:spacing w:val="2"/>
          <w:sz w:val="22"/>
          <w:szCs w:val="22"/>
        </w:rPr>
        <w:t>L</w:t>
      </w:r>
      <w:r>
        <w:rPr>
          <w:rFonts w:ascii="Arial" w:eastAsia="Arial" w:hAnsi="Arial" w:cs="Arial"/>
          <w:spacing w:val="-3"/>
          <w:sz w:val="22"/>
          <w:szCs w:val="22"/>
        </w:rPr>
        <w:t>e</w:t>
      </w:r>
      <w:r>
        <w:rPr>
          <w:rFonts w:ascii="Arial" w:eastAsia="Arial" w:hAnsi="Arial" w:cs="Arial"/>
          <w:spacing w:val="2"/>
          <w:sz w:val="22"/>
          <w:szCs w:val="22"/>
        </w:rPr>
        <w:t>ga</w:t>
      </w:r>
      <w:r>
        <w:rPr>
          <w:rFonts w:ascii="Arial" w:eastAsia="Arial" w:hAnsi="Arial" w:cs="Arial"/>
          <w:sz w:val="22"/>
          <w:szCs w:val="22"/>
        </w:rPr>
        <w:t>l</w:t>
      </w:r>
      <w:r>
        <w:rPr>
          <w:rFonts w:ascii="Arial" w:eastAsia="Arial" w:hAnsi="Arial" w:cs="Arial"/>
          <w:spacing w:val="-4"/>
          <w:sz w:val="22"/>
          <w:szCs w:val="22"/>
        </w:rPr>
        <w:t xml:space="preserve"> </w:t>
      </w:r>
      <w:r>
        <w:rPr>
          <w:rFonts w:ascii="Arial" w:eastAsia="Arial" w:hAnsi="Arial" w:cs="Arial"/>
          <w:sz w:val="22"/>
          <w:szCs w:val="22"/>
        </w:rPr>
        <w:t>o</w:t>
      </w:r>
      <w:r>
        <w:rPr>
          <w:rFonts w:ascii="Arial" w:eastAsia="Arial" w:hAnsi="Arial" w:cs="Arial"/>
          <w:spacing w:val="-2"/>
          <w:sz w:val="22"/>
          <w:szCs w:val="22"/>
        </w:rPr>
        <w:t xml:space="preserve"> </w:t>
      </w:r>
      <w:r>
        <w:rPr>
          <w:rFonts w:ascii="Arial" w:eastAsia="Arial" w:hAnsi="Arial" w:cs="Arial"/>
          <w:spacing w:val="2"/>
          <w:sz w:val="22"/>
          <w:szCs w:val="22"/>
        </w:rPr>
        <w:t>pe</w:t>
      </w:r>
      <w:r>
        <w:rPr>
          <w:rFonts w:ascii="Arial" w:eastAsia="Arial" w:hAnsi="Arial" w:cs="Arial"/>
          <w:spacing w:val="-2"/>
          <w:sz w:val="22"/>
          <w:szCs w:val="22"/>
        </w:rPr>
        <w:t>r</w:t>
      </w:r>
      <w:r>
        <w:rPr>
          <w:rFonts w:ascii="Arial" w:eastAsia="Arial" w:hAnsi="Arial" w:cs="Arial"/>
          <w:spacing w:val="-5"/>
          <w:sz w:val="22"/>
          <w:szCs w:val="22"/>
        </w:rPr>
        <w:t>s</w:t>
      </w:r>
      <w:r>
        <w:rPr>
          <w:rFonts w:ascii="Arial" w:eastAsia="Arial" w:hAnsi="Arial" w:cs="Arial"/>
          <w:spacing w:val="2"/>
          <w:sz w:val="22"/>
          <w:szCs w:val="22"/>
        </w:rPr>
        <w:t>o</w:t>
      </w:r>
      <w:r>
        <w:rPr>
          <w:rFonts w:ascii="Arial" w:eastAsia="Arial" w:hAnsi="Arial" w:cs="Arial"/>
          <w:spacing w:val="-3"/>
          <w:sz w:val="22"/>
          <w:szCs w:val="22"/>
        </w:rPr>
        <w:t>n</w:t>
      </w:r>
      <w:r>
        <w:rPr>
          <w:rFonts w:ascii="Arial" w:eastAsia="Arial" w:hAnsi="Arial" w:cs="Arial"/>
          <w:sz w:val="22"/>
          <w:szCs w:val="22"/>
        </w:rPr>
        <w:t>a</w:t>
      </w:r>
      <w:r>
        <w:rPr>
          <w:rFonts w:ascii="Arial" w:eastAsia="Arial" w:hAnsi="Arial" w:cs="Arial"/>
          <w:spacing w:val="-2"/>
          <w:sz w:val="22"/>
          <w:szCs w:val="22"/>
        </w:rPr>
        <w:t xml:space="preserve"> </w:t>
      </w:r>
      <w:r>
        <w:rPr>
          <w:rFonts w:ascii="Arial" w:eastAsia="Arial" w:hAnsi="Arial" w:cs="Arial"/>
          <w:spacing w:val="2"/>
          <w:sz w:val="22"/>
          <w:szCs w:val="22"/>
        </w:rPr>
        <w:t>na</w:t>
      </w:r>
      <w:r>
        <w:rPr>
          <w:rFonts w:ascii="Arial" w:eastAsia="Arial" w:hAnsi="Arial" w:cs="Arial"/>
          <w:spacing w:val="-4"/>
          <w:sz w:val="22"/>
          <w:szCs w:val="22"/>
        </w:rPr>
        <w:t>t</w:t>
      </w:r>
      <w:r>
        <w:rPr>
          <w:rFonts w:ascii="Arial" w:eastAsia="Arial" w:hAnsi="Arial" w:cs="Arial"/>
          <w:spacing w:val="2"/>
          <w:sz w:val="22"/>
          <w:szCs w:val="22"/>
        </w:rPr>
        <w:t>u</w:t>
      </w:r>
      <w:r>
        <w:rPr>
          <w:rFonts w:ascii="Arial" w:eastAsia="Arial" w:hAnsi="Arial" w:cs="Arial"/>
          <w:spacing w:val="-2"/>
          <w:sz w:val="22"/>
          <w:szCs w:val="22"/>
        </w:rPr>
        <w:t>r</w:t>
      </w:r>
      <w:r>
        <w:rPr>
          <w:rFonts w:ascii="Arial" w:eastAsia="Arial" w:hAnsi="Arial" w:cs="Arial"/>
          <w:spacing w:val="2"/>
          <w:sz w:val="22"/>
          <w:szCs w:val="22"/>
        </w:rPr>
        <w:t>a</w:t>
      </w:r>
      <w:r>
        <w:rPr>
          <w:rFonts w:ascii="Arial" w:eastAsia="Arial" w:hAnsi="Arial" w:cs="Arial"/>
          <w:sz w:val="22"/>
          <w:szCs w:val="22"/>
        </w:rPr>
        <w:t>l</w:t>
      </w:r>
      <w:r>
        <w:rPr>
          <w:rFonts w:ascii="Arial" w:eastAsia="Arial" w:hAnsi="Arial" w:cs="Arial"/>
          <w:spacing w:val="-4"/>
          <w:sz w:val="22"/>
          <w:szCs w:val="22"/>
        </w:rPr>
        <w:t xml:space="preserve"> </w:t>
      </w:r>
      <w:r>
        <w:rPr>
          <w:rFonts w:ascii="Arial" w:eastAsia="Arial" w:hAnsi="Arial" w:cs="Arial"/>
          <w:spacing w:val="2"/>
          <w:sz w:val="22"/>
          <w:szCs w:val="22"/>
        </w:rPr>
        <w:t>p</w:t>
      </w:r>
      <w:r>
        <w:rPr>
          <w:rFonts w:ascii="Arial" w:eastAsia="Arial" w:hAnsi="Arial" w:cs="Arial"/>
          <w:spacing w:val="-2"/>
          <w:sz w:val="22"/>
          <w:szCs w:val="22"/>
        </w:rPr>
        <w:t>r</w:t>
      </w:r>
      <w:r>
        <w:rPr>
          <w:rFonts w:ascii="Arial" w:eastAsia="Arial" w:hAnsi="Arial" w:cs="Arial"/>
          <w:spacing w:val="-3"/>
          <w:sz w:val="22"/>
          <w:szCs w:val="22"/>
        </w:rPr>
        <w:t>o</w:t>
      </w:r>
      <w:r>
        <w:rPr>
          <w:rFonts w:ascii="Arial" w:eastAsia="Arial" w:hAnsi="Arial" w:cs="Arial"/>
          <w:spacing w:val="2"/>
          <w:sz w:val="22"/>
          <w:szCs w:val="22"/>
        </w:rPr>
        <w:t>p</w:t>
      </w:r>
      <w:r>
        <w:rPr>
          <w:rFonts w:ascii="Arial" w:eastAsia="Arial" w:hAnsi="Arial" w:cs="Arial"/>
          <w:spacing w:val="-3"/>
          <w:sz w:val="22"/>
          <w:szCs w:val="22"/>
        </w:rPr>
        <w:t>o</w:t>
      </w:r>
      <w:r>
        <w:rPr>
          <w:rFonts w:ascii="Arial" w:eastAsia="Arial" w:hAnsi="Arial" w:cs="Arial"/>
          <w:spacing w:val="2"/>
          <w:sz w:val="22"/>
          <w:szCs w:val="22"/>
        </w:rPr>
        <w:t>n</w:t>
      </w:r>
      <w:r>
        <w:rPr>
          <w:rFonts w:ascii="Arial" w:eastAsia="Arial" w:hAnsi="Arial" w:cs="Arial"/>
          <w:spacing w:val="-3"/>
          <w:sz w:val="22"/>
          <w:szCs w:val="22"/>
        </w:rPr>
        <w:t>e</w:t>
      </w:r>
      <w:r>
        <w:rPr>
          <w:rFonts w:ascii="Arial" w:eastAsia="Arial" w:hAnsi="Arial" w:cs="Arial"/>
          <w:spacing w:val="2"/>
          <w:sz w:val="22"/>
          <w:szCs w:val="22"/>
        </w:rPr>
        <w:t>n</w:t>
      </w:r>
      <w:r>
        <w:rPr>
          <w:rFonts w:ascii="Arial" w:eastAsia="Arial" w:hAnsi="Arial" w:cs="Arial"/>
          <w:spacing w:val="1"/>
          <w:sz w:val="22"/>
          <w:szCs w:val="22"/>
        </w:rPr>
        <w:t>t</w:t>
      </w:r>
      <w:r>
        <w:rPr>
          <w:rFonts w:ascii="Arial" w:eastAsia="Arial" w:hAnsi="Arial" w:cs="Arial"/>
          <w:spacing w:val="2"/>
          <w:sz w:val="22"/>
          <w:szCs w:val="22"/>
        </w:rPr>
        <w:t>e</w:t>
      </w:r>
      <w:r>
        <w:rPr>
          <w:rFonts w:ascii="Arial" w:eastAsia="Arial" w:hAnsi="Arial" w:cs="Arial"/>
          <w:spacing w:val="-2"/>
          <w:sz w:val="22"/>
          <w:szCs w:val="22"/>
        </w:rPr>
        <w:t>)</w:t>
      </w:r>
      <w:r>
        <w:rPr>
          <w:rFonts w:ascii="Arial" w:eastAsia="Arial" w:hAnsi="Arial" w:cs="Arial"/>
          <w:sz w:val="22"/>
          <w:szCs w:val="22"/>
        </w:rPr>
        <w:t>,</w:t>
      </w:r>
      <w:r>
        <w:rPr>
          <w:rFonts w:ascii="Arial" w:eastAsia="Arial" w:hAnsi="Arial" w:cs="Arial"/>
          <w:spacing w:val="-2"/>
          <w:sz w:val="22"/>
          <w:szCs w:val="22"/>
        </w:rPr>
        <w:t xml:space="preserve"> </w:t>
      </w:r>
      <w:r>
        <w:rPr>
          <w:rFonts w:ascii="Arial" w:eastAsia="Arial" w:hAnsi="Arial" w:cs="Arial"/>
          <w:spacing w:val="-1"/>
          <w:sz w:val="22"/>
          <w:szCs w:val="22"/>
        </w:rPr>
        <w:t>i</w:t>
      </w:r>
      <w:r>
        <w:rPr>
          <w:rFonts w:ascii="Arial" w:eastAsia="Arial" w:hAnsi="Arial" w:cs="Arial"/>
          <w:spacing w:val="-3"/>
          <w:sz w:val="22"/>
          <w:szCs w:val="22"/>
        </w:rPr>
        <w:t>d</w:t>
      </w:r>
      <w:r>
        <w:rPr>
          <w:rFonts w:ascii="Arial" w:eastAsia="Arial" w:hAnsi="Arial" w:cs="Arial"/>
          <w:spacing w:val="2"/>
          <w:sz w:val="22"/>
          <w:szCs w:val="22"/>
        </w:rPr>
        <w:t>e</w:t>
      </w:r>
      <w:r>
        <w:rPr>
          <w:rFonts w:ascii="Arial" w:eastAsia="Arial" w:hAnsi="Arial" w:cs="Arial"/>
          <w:spacing w:val="-3"/>
          <w:sz w:val="22"/>
          <w:szCs w:val="22"/>
        </w:rPr>
        <w:t>n</w:t>
      </w:r>
      <w:r>
        <w:rPr>
          <w:rFonts w:ascii="Arial" w:eastAsia="Arial" w:hAnsi="Arial" w:cs="Arial"/>
          <w:spacing w:val="1"/>
          <w:sz w:val="22"/>
          <w:szCs w:val="22"/>
        </w:rPr>
        <w:t>t</w:t>
      </w:r>
      <w:r>
        <w:rPr>
          <w:rFonts w:ascii="Arial" w:eastAsia="Arial" w:hAnsi="Arial" w:cs="Arial"/>
          <w:spacing w:val="-6"/>
          <w:sz w:val="22"/>
          <w:szCs w:val="22"/>
        </w:rPr>
        <w:t>i</w:t>
      </w:r>
      <w:r>
        <w:rPr>
          <w:rFonts w:ascii="Arial" w:eastAsia="Arial" w:hAnsi="Arial" w:cs="Arial"/>
          <w:spacing w:val="6"/>
          <w:sz w:val="22"/>
          <w:szCs w:val="22"/>
        </w:rPr>
        <w:t>f</w:t>
      </w:r>
      <w:r>
        <w:rPr>
          <w:rFonts w:ascii="Arial" w:eastAsia="Arial" w:hAnsi="Arial" w:cs="Arial"/>
          <w:spacing w:val="-1"/>
          <w:sz w:val="22"/>
          <w:szCs w:val="22"/>
        </w:rPr>
        <w:t>i</w:t>
      </w:r>
      <w:r>
        <w:rPr>
          <w:rFonts w:ascii="Arial" w:eastAsia="Arial" w:hAnsi="Arial" w:cs="Arial"/>
          <w:sz w:val="22"/>
          <w:szCs w:val="22"/>
        </w:rPr>
        <w:t>c</w:t>
      </w:r>
      <w:r>
        <w:rPr>
          <w:rFonts w:ascii="Arial" w:eastAsia="Arial" w:hAnsi="Arial" w:cs="Arial"/>
          <w:spacing w:val="-3"/>
          <w:sz w:val="22"/>
          <w:szCs w:val="22"/>
        </w:rPr>
        <w:t>a</w:t>
      </w:r>
      <w:r>
        <w:rPr>
          <w:rFonts w:ascii="Arial" w:eastAsia="Arial" w:hAnsi="Arial" w:cs="Arial"/>
          <w:spacing w:val="2"/>
          <w:sz w:val="22"/>
          <w:szCs w:val="22"/>
        </w:rPr>
        <w:t>d</w:t>
      </w:r>
      <w:r>
        <w:rPr>
          <w:rFonts w:ascii="Arial" w:eastAsia="Arial" w:hAnsi="Arial" w:cs="Arial"/>
          <w:sz w:val="22"/>
          <w:szCs w:val="22"/>
        </w:rPr>
        <w:t>o</w:t>
      </w:r>
      <w:r>
        <w:rPr>
          <w:rFonts w:ascii="Arial" w:eastAsia="Arial" w:hAnsi="Arial" w:cs="Arial"/>
          <w:spacing w:val="-2"/>
          <w:sz w:val="22"/>
          <w:szCs w:val="22"/>
        </w:rPr>
        <w:t xml:space="preserve"> </w:t>
      </w:r>
      <w:r>
        <w:rPr>
          <w:rFonts w:ascii="Arial" w:eastAsia="Arial" w:hAnsi="Arial" w:cs="Arial"/>
          <w:sz w:val="22"/>
          <w:szCs w:val="22"/>
        </w:rPr>
        <w:t>c</w:t>
      </w:r>
      <w:r>
        <w:rPr>
          <w:rFonts w:ascii="Arial" w:eastAsia="Arial" w:hAnsi="Arial" w:cs="Arial"/>
          <w:spacing w:val="2"/>
          <w:sz w:val="22"/>
          <w:szCs w:val="22"/>
        </w:rPr>
        <w:t>o</w:t>
      </w:r>
      <w:r>
        <w:rPr>
          <w:rFonts w:ascii="Arial" w:eastAsia="Arial" w:hAnsi="Arial" w:cs="Arial"/>
          <w:spacing w:val="-2"/>
          <w:sz w:val="22"/>
          <w:szCs w:val="22"/>
        </w:rPr>
        <w:t>m</w:t>
      </w:r>
      <w:r>
        <w:rPr>
          <w:rFonts w:ascii="Arial" w:eastAsia="Arial" w:hAnsi="Arial" w:cs="Arial"/>
          <w:sz w:val="22"/>
          <w:szCs w:val="22"/>
        </w:rPr>
        <w:t>o</w:t>
      </w:r>
      <w:r>
        <w:rPr>
          <w:rFonts w:ascii="Arial" w:eastAsia="Arial" w:hAnsi="Arial" w:cs="Arial"/>
          <w:spacing w:val="-2"/>
          <w:sz w:val="22"/>
          <w:szCs w:val="22"/>
        </w:rPr>
        <w:t xml:space="preserve"> </w:t>
      </w:r>
      <w:r>
        <w:rPr>
          <w:rFonts w:ascii="Arial" w:eastAsia="Arial" w:hAnsi="Arial" w:cs="Arial"/>
          <w:spacing w:val="-3"/>
          <w:sz w:val="22"/>
          <w:szCs w:val="22"/>
        </w:rPr>
        <w:t>a</w:t>
      </w:r>
      <w:r>
        <w:rPr>
          <w:rFonts w:ascii="Arial" w:eastAsia="Arial" w:hAnsi="Arial" w:cs="Arial"/>
          <w:spacing w:val="2"/>
          <w:sz w:val="22"/>
          <w:szCs w:val="22"/>
        </w:rPr>
        <w:t>pa</w:t>
      </w:r>
      <w:r>
        <w:rPr>
          <w:rFonts w:ascii="Arial" w:eastAsia="Arial" w:hAnsi="Arial" w:cs="Arial"/>
          <w:spacing w:val="-6"/>
          <w:sz w:val="22"/>
          <w:szCs w:val="22"/>
        </w:rPr>
        <w:t>r</w:t>
      </w:r>
      <w:r>
        <w:rPr>
          <w:rFonts w:ascii="Arial" w:eastAsia="Arial" w:hAnsi="Arial" w:cs="Arial"/>
          <w:spacing w:val="2"/>
          <w:sz w:val="22"/>
          <w:szCs w:val="22"/>
        </w:rPr>
        <w:t>e</w:t>
      </w:r>
      <w:r>
        <w:rPr>
          <w:rFonts w:ascii="Arial" w:eastAsia="Arial" w:hAnsi="Arial" w:cs="Arial"/>
          <w:sz w:val="22"/>
          <w:szCs w:val="22"/>
        </w:rPr>
        <w:t xml:space="preserve">ce </w:t>
      </w:r>
      <w:r>
        <w:rPr>
          <w:rFonts w:ascii="Arial" w:eastAsia="Arial" w:hAnsi="Arial" w:cs="Arial"/>
          <w:spacing w:val="2"/>
          <w:sz w:val="22"/>
          <w:szCs w:val="22"/>
        </w:rPr>
        <w:t>a</w:t>
      </w:r>
      <w:r>
        <w:rPr>
          <w:rFonts w:ascii="Arial" w:eastAsia="Arial" w:hAnsi="Arial" w:cs="Arial"/>
          <w:sz w:val="22"/>
          <w:szCs w:val="22"/>
        </w:rPr>
        <w:t>l</w:t>
      </w:r>
      <w:r>
        <w:rPr>
          <w:rFonts w:ascii="Arial" w:eastAsia="Arial" w:hAnsi="Arial" w:cs="Arial"/>
          <w:spacing w:val="-9"/>
          <w:sz w:val="22"/>
          <w:szCs w:val="22"/>
        </w:rPr>
        <w:t xml:space="preserve"> </w:t>
      </w:r>
      <w:r>
        <w:rPr>
          <w:rFonts w:ascii="Arial" w:eastAsia="Arial" w:hAnsi="Arial" w:cs="Arial"/>
          <w:spacing w:val="2"/>
          <w:sz w:val="22"/>
          <w:szCs w:val="22"/>
        </w:rPr>
        <w:t>p</w:t>
      </w:r>
      <w:r>
        <w:rPr>
          <w:rFonts w:ascii="Arial" w:eastAsia="Arial" w:hAnsi="Arial" w:cs="Arial"/>
          <w:spacing w:val="-1"/>
          <w:sz w:val="22"/>
          <w:szCs w:val="22"/>
        </w:rPr>
        <w:t>i</w:t>
      </w:r>
      <w:r>
        <w:rPr>
          <w:rFonts w:ascii="Arial" w:eastAsia="Arial" w:hAnsi="Arial" w:cs="Arial"/>
          <w:sz w:val="22"/>
          <w:szCs w:val="22"/>
        </w:rPr>
        <w:t>e</w:t>
      </w:r>
      <w:r>
        <w:rPr>
          <w:rFonts w:ascii="Arial" w:eastAsia="Arial" w:hAnsi="Arial" w:cs="Arial"/>
          <w:spacing w:val="-11"/>
          <w:sz w:val="22"/>
          <w:szCs w:val="22"/>
        </w:rPr>
        <w:t xml:space="preserve"> </w:t>
      </w:r>
      <w:r>
        <w:rPr>
          <w:rFonts w:ascii="Arial" w:eastAsia="Arial" w:hAnsi="Arial" w:cs="Arial"/>
          <w:spacing w:val="-3"/>
          <w:sz w:val="22"/>
          <w:szCs w:val="22"/>
        </w:rPr>
        <w:t>d</w:t>
      </w:r>
      <w:r>
        <w:rPr>
          <w:rFonts w:ascii="Arial" w:eastAsia="Arial" w:hAnsi="Arial" w:cs="Arial"/>
          <w:sz w:val="22"/>
          <w:szCs w:val="22"/>
        </w:rPr>
        <w:t>e</w:t>
      </w:r>
      <w:r>
        <w:rPr>
          <w:rFonts w:ascii="Arial" w:eastAsia="Arial" w:hAnsi="Arial" w:cs="Arial"/>
          <w:spacing w:val="-6"/>
          <w:sz w:val="22"/>
          <w:szCs w:val="22"/>
        </w:rPr>
        <w:t xml:space="preserve"> </w:t>
      </w:r>
      <w:r>
        <w:rPr>
          <w:rFonts w:ascii="Arial" w:eastAsia="Arial" w:hAnsi="Arial" w:cs="Arial"/>
          <w:spacing w:val="-2"/>
          <w:sz w:val="22"/>
          <w:szCs w:val="22"/>
        </w:rPr>
        <w:t>m</w:t>
      </w:r>
      <w:r>
        <w:rPr>
          <w:rFonts w:ascii="Arial" w:eastAsia="Arial" w:hAnsi="Arial" w:cs="Arial"/>
          <w:sz w:val="22"/>
          <w:szCs w:val="22"/>
        </w:rPr>
        <w:t>i</w:t>
      </w:r>
      <w:r>
        <w:rPr>
          <w:rFonts w:ascii="Arial" w:eastAsia="Arial" w:hAnsi="Arial" w:cs="Arial"/>
          <w:spacing w:val="-14"/>
          <w:sz w:val="22"/>
          <w:szCs w:val="22"/>
        </w:rPr>
        <w:t xml:space="preserve"> </w:t>
      </w:r>
      <w:r>
        <w:rPr>
          <w:rFonts w:ascii="Arial" w:eastAsia="Arial" w:hAnsi="Arial" w:cs="Arial"/>
          <w:spacing w:val="6"/>
          <w:sz w:val="22"/>
          <w:szCs w:val="22"/>
        </w:rPr>
        <w:t>f</w:t>
      </w:r>
      <w:r>
        <w:rPr>
          <w:rFonts w:ascii="Arial" w:eastAsia="Arial" w:hAnsi="Arial" w:cs="Arial"/>
          <w:spacing w:val="-1"/>
          <w:sz w:val="22"/>
          <w:szCs w:val="22"/>
        </w:rPr>
        <w:t>i</w:t>
      </w:r>
      <w:r>
        <w:rPr>
          <w:rFonts w:ascii="Arial" w:eastAsia="Arial" w:hAnsi="Arial" w:cs="Arial"/>
          <w:spacing w:val="-2"/>
          <w:sz w:val="22"/>
          <w:szCs w:val="22"/>
        </w:rPr>
        <w:t>rm</w:t>
      </w:r>
      <w:r>
        <w:rPr>
          <w:rFonts w:ascii="Arial" w:eastAsia="Arial" w:hAnsi="Arial" w:cs="Arial"/>
          <w:spacing w:val="2"/>
          <w:sz w:val="22"/>
          <w:szCs w:val="22"/>
        </w:rPr>
        <w:t>a</w:t>
      </w:r>
      <w:r>
        <w:rPr>
          <w:rFonts w:ascii="Arial" w:eastAsia="Arial" w:hAnsi="Arial" w:cs="Arial"/>
          <w:sz w:val="22"/>
          <w:szCs w:val="22"/>
        </w:rPr>
        <w:t>,</w:t>
      </w:r>
      <w:r>
        <w:rPr>
          <w:rFonts w:ascii="Arial" w:eastAsia="Arial" w:hAnsi="Arial" w:cs="Arial"/>
          <w:spacing w:val="-12"/>
          <w:sz w:val="22"/>
          <w:szCs w:val="22"/>
        </w:rPr>
        <w:t xml:space="preserve"> </w:t>
      </w:r>
      <w:r>
        <w:rPr>
          <w:rFonts w:ascii="Arial" w:eastAsia="Arial" w:hAnsi="Arial" w:cs="Arial"/>
          <w:spacing w:val="2"/>
          <w:sz w:val="22"/>
          <w:szCs w:val="22"/>
        </w:rPr>
        <w:t>ob</w:t>
      </w:r>
      <w:r>
        <w:rPr>
          <w:rFonts w:ascii="Arial" w:eastAsia="Arial" w:hAnsi="Arial" w:cs="Arial"/>
          <w:spacing w:val="-2"/>
          <w:sz w:val="22"/>
          <w:szCs w:val="22"/>
        </w:rPr>
        <w:t>r</w:t>
      </w:r>
      <w:r>
        <w:rPr>
          <w:rFonts w:ascii="Arial" w:eastAsia="Arial" w:hAnsi="Arial" w:cs="Arial"/>
          <w:spacing w:val="-3"/>
          <w:sz w:val="22"/>
          <w:szCs w:val="22"/>
        </w:rPr>
        <w:t>an</w:t>
      </w:r>
      <w:r>
        <w:rPr>
          <w:rFonts w:ascii="Arial" w:eastAsia="Arial" w:hAnsi="Arial" w:cs="Arial"/>
          <w:spacing w:val="2"/>
          <w:sz w:val="22"/>
          <w:szCs w:val="22"/>
        </w:rPr>
        <w:t>d</w:t>
      </w:r>
      <w:r>
        <w:rPr>
          <w:rFonts w:ascii="Arial" w:eastAsia="Arial" w:hAnsi="Arial" w:cs="Arial"/>
          <w:sz w:val="22"/>
          <w:szCs w:val="22"/>
        </w:rPr>
        <w:t>o</w:t>
      </w:r>
      <w:r>
        <w:rPr>
          <w:rFonts w:ascii="Arial" w:eastAsia="Arial" w:hAnsi="Arial" w:cs="Arial"/>
          <w:spacing w:val="-11"/>
          <w:sz w:val="22"/>
          <w:szCs w:val="22"/>
        </w:rPr>
        <w:t xml:space="preserve"> </w:t>
      </w:r>
      <w:r>
        <w:rPr>
          <w:rFonts w:ascii="Arial" w:eastAsia="Arial" w:hAnsi="Arial" w:cs="Arial"/>
          <w:spacing w:val="2"/>
          <w:sz w:val="22"/>
          <w:szCs w:val="22"/>
        </w:rPr>
        <w:t>e</w:t>
      </w:r>
      <w:r>
        <w:rPr>
          <w:rFonts w:ascii="Arial" w:eastAsia="Arial" w:hAnsi="Arial" w:cs="Arial"/>
          <w:sz w:val="22"/>
          <w:szCs w:val="22"/>
        </w:rPr>
        <w:t>n</w:t>
      </w:r>
      <w:r>
        <w:rPr>
          <w:rFonts w:ascii="Arial" w:eastAsia="Arial" w:hAnsi="Arial" w:cs="Arial"/>
          <w:spacing w:val="-11"/>
          <w:sz w:val="22"/>
          <w:szCs w:val="22"/>
        </w:rPr>
        <w:t xml:space="preserve"> </w:t>
      </w:r>
      <w:r>
        <w:rPr>
          <w:rFonts w:ascii="Arial" w:eastAsia="Arial" w:hAnsi="Arial" w:cs="Arial"/>
          <w:spacing w:val="2"/>
          <w:sz w:val="22"/>
          <w:szCs w:val="22"/>
        </w:rPr>
        <w:t>no</w:t>
      </w:r>
      <w:r>
        <w:rPr>
          <w:rFonts w:ascii="Arial" w:eastAsia="Arial" w:hAnsi="Arial" w:cs="Arial"/>
          <w:spacing w:val="-6"/>
          <w:sz w:val="22"/>
          <w:szCs w:val="22"/>
        </w:rPr>
        <w:t>m</w:t>
      </w:r>
      <w:r>
        <w:rPr>
          <w:rFonts w:ascii="Arial" w:eastAsia="Arial" w:hAnsi="Arial" w:cs="Arial"/>
          <w:spacing w:val="2"/>
          <w:sz w:val="22"/>
          <w:szCs w:val="22"/>
        </w:rPr>
        <w:t>b</w:t>
      </w:r>
      <w:r>
        <w:rPr>
          <w:rFonts w:ascii="Arial" w:eastAsia="Arial" w:hAnsi="Arial" w:cs="Arial"/>
          <w:spacing w:val="-2"/>
          <w:sz w:val="22"/>
          <w:szCs w:val="22"/>
        </w:rPr>
        <w:t>r</w:t>
      </w:r>
      <w:r>
        <w:rPr>
          <w:rFonts w:ascii="Arial" w:eastAsia="Arial" w:hAnsi="Arial" w:cs="Arial"/>
          <w:sz w:val="22"/>
          <w:szCs w:val="22"/>
        </w:rPr>
        <w:t>e</w:t>
      </w:r>
      <w:r>
        <w:rPr>
          <w:rFonts w:ascii="Arial" w:eastAsia="Arial" w:hAnsi="Arial" w:cs="Arial"/>
          <w:spacing w:val="-11"/>
          <w:sz w:val="22"/>
          <w:szCs w:val="22"/>
        </w:rPr>
        <w:t xml:space="preserve"> </w:t>
      </w:r>
      <w:r>
        <w:rPr>
          <w:rFonts w:ascii="Arial" w:eastAsia="Arial" w:hAnsi="Arial" w:cs="Arial"/>
          <w:spacing w:val="2"/>
          <w:sz w:val="22"/>
          <w:szCs w:val="22"/>
        </w:rPr>
        <w:t>p</w:t>
      </w:r>
      <w:r>
        <w:rPr>
          <w:rFonts w:ascii="Arial" w:eastAsia="Arial" w:hAnsi="Arial" w:cs="Arial"/>
          <w:spacing w:val="-2"/>
          <w:sz w:val="22"/>
          <w:szCs w:val="22"/>
        </w:rPr>
        <w:t>r</w:t>
      </w:r>
      <w:r>
        <w:rPr>
          <w:rFonts w:ascii="Arial" w:eastAsia="Arial" w:hAnsi="Arial" w:cs="Arial"/>
          <w:spacing w:val="-3"/>
          <w:sz w:val="22"/>
          <w:szCs w:val="22"/>
        </w:rPr>
        <w:t>o</w:t>
      </w:r>
      <w:r>
        <w:rPr>
          <w:rFonts w:ascii="Arial" w:eastAsia="Arial" w:hAnsi="Arial" w:cs="Arial"/>
          <w:spacing w:val="2"/>
          <w:sz w:val="22"/>
          <w:szCs w:val="22"/>
        </w:rPr>
        <w:t>p</w:t>
      </w:r>
      <w:r>
        <w:rPr>
          <w:rFonts w:ascii="Arial" w:eastAsia="Arial" w:hAnsi="Arial" w:cs="Arial"/>
          <w:spacing w:val="-1"/>
          <w:sz w:val="22"/>
          <w:szCs w:val="22"/>
        </w:rPr>
        <w:t>i</w:t>
      </w:r>
      <w:r>
        <w:rPr>
          <w:rFonts w:ascii="Arial" w:eastAsia="Arial" w:hAnsi="Arial" w:cs="Arial"/>
          <w:sz w:val="22"/>
          <w:szCs w:val="22"/>
        </w:rPr>
        <w:t>o</w:t>
      </w:r>
      <w:r>
        <w:rPr>
          <w:rFonts w:ascii="Arial" w:eastAsia="Arial" w:hAnsi="Arial" w:cs="Arial"/>
          <w:spacing w:val="-11"/>
          <w:sz w:val="22"/>
          <w:szCs w:val="22"/>
        </w:rPr>
        <w:t xml:space="preserve"> </w:t>
      </w:r>
      <w:r>
        <w:rPr>
          <w:rFonts w:ascii="Arial" w:eastAsia="Arial" w:hAnsi="Arial" w:cs="Arial"/>
          <w:sz w:val="22"/>
          <w:szCs w:val="22"/>
        </w:rPr>
        <w:t>o</w:t>
      </w:r>
      <w:r>
        <w:rPr>
          <w:rFonts w:ascii="Arial" w:eastAsia="Arial" w:hAnsi="Arial" w:cs="Arial"/>
          <w:spacing w:val="-6"/>
          <w:sz w:val="22"/>
          <w:szCs w:val="22"/>
        </w:rPr>
        <w:t xml:space="preserve"> </w:t>
      </w:r>
      <w:r>
        <w:rPr>
          <w:rFonts w:ascii="Arial" w:eastAsia="Arial" w:hAnsi="Arial" w:cs="Arial"/>
          <w:spacing w:val="-3"/>
          <w:sz w:val="22"/>
          <w:szCs w:val="22"/>
        </w:rPr>
        <w:t>e</w:t>
      </w:r>
      <w:r>
        <w:rPr>
          <w:rFonts w:ascii="Arial" w:eastAsia="Arial" w:hAnsi="Arial" w:cs="Arial"/>
          <w:sz w:val="22"/>
          <w:szCs w:val="22"/>
        </w:rPr>
        <w:t>n</w:t>
      </w:r>
      <w:r>
        <w:rPr>
          <w:rFonts w:ascii="Arial" w:eastAsia="Arial" w:hAnsi="Arial" w:cs="Arial"/>
          <w:spacing w:val="-11"/>
          <w:sz w:val="22"/>
          <w:szCs w:val="22"/>
        </w:rPr>
        <w:t xml:space="preserve"> </w:t>
      </w:r>
      <w:r>
        <w:rPr>
          <w:rFonts w:ascii="Arial" w:eastAsia="Arial" w:hAnsi="Arial" w:cs="Arial"/>
          <w:spacing w:val="-2"/>
          <w:sz w:val="22"/>
          <w:szCs w:val="22"/>
        </w:rPr>
        <w:t>m</w:t>
      </w:r>
      <w:r>
        <w:rPr>
          <w:rFonts w:ascii="Arial" w:eastAsia="Arial" w:hAnsi="Arial" w:cs="Arial"/>
          <w:sz w:val="22"/>
          <w:szCs w:val="22"/>
        </w:rPr>
        <w:t>i</w:t>
      </w:r>
      <w:r>
        <w:rPr>
          <w:rFonts w:ascii="Arial" w:eastAsia="Arial" w:hAnsi="Arial" w:cs="Arial"/>
          <w:spacing w:val="-9"/>
          <w:sz w:val="22"/>
          <w:szCs w:val="22"/>
        </w:rPr>
        <w:t xml:space="preserve"> </w:t>
      </w:r>
      <w:r>
        <w:rPr>
          <w:rFonts w:ascii="Arial" w:eastAsia="Arial" w:hAnsi="Arial" w:cs="Arial"/>
          <w:sz w:val="22"/>
          <w:szCs w:val="22"/>
        </w:rPr>
        <w:t>c</w:t>
      </w:r>
      <w:r>
        <w:rPr>
          <w:rFonts w:ascii="Arial" w:eastAsia="Arial" w:hAnsi="Arial" w:cs="Arial"/>
          <w:spacing w:val="2"/>
          <w:sz w:val="22"/>
          <w:szCs w:val="22"/>
        </w:rPr>
        <w:t>a</w:t>
      </w:r>
      <w:r>
        <w:rPr>
          <w:rFonts w:ascii="Arial" w:eastAsia="Arial" w:hAnsi="Arial" w:cs="Arial"/>
          <w:spacing w:val="-1"/>
          <w:sz w:val="22"/>
          <w:szCs w:val="22"/>
        </w:rPr>
        <w:t>li</w:t>
      </w:r>
      <w:r>
        <w:rPr>
          <w:rFonts w:ascii="Arial" w:eastAsia="Arial" w:hAnsi="Arial" w:cs="Arial"/>
          <w:spacing w:val="2"/>
          <w:sz w:val="22"/>
          <w:szCs w:val="22"/>
        </w:rPr>
        <w:t>d</w:t>
      </w:r>
      <w:r>
        <w:rPr>
          <w:rFonts w:ascii="Arial" w:eastAsia="Arial" w:hAnsi="Arial" w:cs="Arial"/>
          <w:spacing w:val="-3"/>
          <w:sz w:val="22"/>
          <w:szCs w:val="22"/>
        </w:rPr>
        <w:t>a</w:t>
      </w:r>
      <w:r>
        <w:rPr>
          <w:rFonts w:ascii="Arial" w:eastAsia="Arial" w:hAnsi="Arial" w:cs="Arial"/>
          <w:sz w:val="22"/>
          <w:szCs w:val="22"/>
        </w:rPr>
        <w:t>d</w:t>
      </w:r>
      <w:r>
        <w:rPr>
          <w:rFonts w:ascii="Arial" w:eastAsia="Arial" w:hAnsi="Arial" w:cs="Arial"/>
          <w:spacing w:val="-6"/>
          <w:sz w:val="22"/>
          <w:szCs w:val="22"/>
        </w:rPr>
        <w:t xml:space="preserve"> </w:t>
      </w:r>
      <w:r>
        <w:rPr>
          <w:rFonts w:ascii="Arial" w:eastAsia="Arial" w:hAnsi="Arial" w:cs="Arial"/>
          <w:spacing w:val="-3"/>
          <w:sz w:val="22"/>
          <w:szCs w:val="22"/>
        </w:rPr>
        <w:t>d</w:t>
      </w:r>
      <w:r>
        <w:rPr>
          <w:rFonts w:ascii="Arial" w:eastAsia="Arial" w:hAnsi="Arial" w:cs="Arial"/>
          <w:sz w:val="22"/>
          <w:szCs w:val="22"/>
        </w:rPr>
        <w:t>e</w:t>
      </w:r>
      <w:r>
        <w:rPr>
          <w:rFonts w:ascii="Arial" w:eastAsia="Arial" w:hAnsi="Arial" w:cs="Arial"/>
          <w:spacing w:val="-6"/>
          <w:sz w:val="22"/>
          <w:szCs w:val="22"/>
        </w:rPr>
        <w:t xml:space="preserve"> </w:t>
      </w:r>
      <w:r>
        <w:rPr>
          <w:rFonts w:ascii="Arial" w:eastAsia="Arial" w:hAnsi="Arial" w:cs="Arial"/>
          <w:spacing w:val="-1"/>
          <w:sz w:val="22"/>
          <w:szCs w:val="22"/>
        </w:rPr>
        <w:t>R</w:t>
      </w:r>
      <w:r>
        <w:rPr>
          <w:rFonts w:ascii="Arial" w:eastAsia="Arial" w:hAnsi="Arial" w:cs="Arial"/>
          <w:spacing w:val="-3"/>
          <w:sz w:val="22"/>
          <w:szCs w:val="22"/>
        </w:rPr>
        <w:t>e</w:t>
      </w:r>
      <w:r>
        <w:rPr>
          <w:rFonts w:ascii="Arial" w:eastAsia="Arial" w:hAnsi="Arial" w:cs="Arial"/>
          <w:spacing w:val="2"/>
          <w:sz w:val="22"/>
          <w:szCs w:val="22"/>
        </w:rPr>
        <w:t>p</w:t>
      </w:r>
      <w:r>
        <w:rPr>
          <w:rFonts w:ascii="Arial" w:eastAsia="Arial" w:hAnsi="Arial" w:cs="Arial"/>
          <w:spacing w:val="-2"/>
          <w:sz w:val="22"/>
          <w:szCs w:val="22"/>
        </w:rPr>
        <w:t>r</w:t>
      </w:r>
      <w:r>
        <w:rPr>
          <w:rFonts w:ascii="Arial" w:eastAsia="Arial" w:hAnsi="Arial" w:cs="Arial"/>
          <w:spacing w:val="2"/>
          <w:sz w:val="22"/>
          <w:szCs w:val="22"/>
        </w:rPr>
        <w:t>e</w:t>
      </w:r>
      <w:r>
        <w:rPr>
          <w:rFonts w:ascii="Arial" w:eastAsia="Arial" w:hAnsi="Arial" w:cs="Arial"/>
          <w:spacing w:val="-5"/>
          <w:sz w:val="22"/>
          <w:szCs w:val="22"/>
        </w:rPr>
        <w:t>s</w:t>
      </w:r>
      <w:r>
        <w:rPr>
          <w:rFonts w:ascii="Arial" w:eastAsia="Arial" w:hAnsi="Arial" w:cs="Arial"/>
          <w:spacing w:val="2"/>
          <w:sz w:val="22"/>
          <w:szCs w:val="22"/>
        </w:rPr>
        <w:t>e</w:t>
      </w:r>
      <w:r>
        <w:rPr>
          <w:rFonts w:ascii="Arial" w:eastAsia="Arial" w:hAnsi="Arial" w:cs="Arial"/>
          <w:spacing w:val="-3"/>
          <w:sz w:val="22"/>
          <w:szCs w:val="22"/>
        </w:rPr>
        <w:t>n</w:t>
      </w:r>
      <w:r>
        <w:rPr>
          <w:rFonts w:ascii="Arial" w:eastAsia="Arial" w:hAnsi="Arial" w:cs="Arial"/>
          <w:spacing w:val="1"/>
          <w:sz w:val="22"/>
          <w:szCs w:val="22"/>
        </w:rPr>
        <w:t>t</w:t>
      </w:r>
      <w:r>
        <w:rPr>
          <w:rFonts w:ascii="Arial" w:eastAsia="Arial" w:hAnsi="Arial" w:cs="Arial"/>
          <w:spacing w:val="-3"/>
          <w:sz w:val="22"/>
          <w:szCs w:val="22"/>
        </w:rPr>
        <w:t>a</w:t>
      </w:r>
      <w:r>
        <w:rPr>
          <w:rFonts w:ascii="Arial" w:eastAsia="Arial" w:hAnsi="Arial" w:cs="Arial"/>
          <w:spacing w:val="2"/>
          <w:sz w:val="22"/>
          <w:szCs w:val="22"/>
        </w:rPr>
        <w:t>n</w:t>
      </w:r>
      <w:r>
        <w:rPr>
          <w:rFonts w:ascii="Arial" w:eastAsia="Arial" w:hAnsi="Arial" w:cs="Arial"/>
          <w:spacing w:val="1"/>
          <w:sz w:val="22"/>
          <w:szCs w:val="22"/>
        </w:rPr>
        <w:t>t</w:t>
      </w:r>
      <w:r>
        <w:rPr>
          <w:rFonts w:ascii="Arial" w:eastAsia="Arial" w:hAnsi="Arial" w:cs="Arial"/>
          <w:sz w:val="22"/>
          <w:szCs w:val="22"/>
        </w:rPr>
        <w:t>e</w:t>
      </w:r>
      <w:r>
        <w:rPr>
          <w:rFonts w:ascii="Arial" w:eastAsia="Arial" w:hAnsi="Arial" w:cs="Arial"/>
          <w:spacing w:val="-11"/>
          <w:sz w:val="22"/>
          <w:szCs w:val="22"/>
        </w:rPr>
        <w:t xml:space="preserve"> </w:t>
      </w:r>
      <w:r>
        <w:rPr>
          <w:rFonts w:ascii="Arial" w:eastAsia="Arial" w:hAnsi="Arial" w:cs="Arial"/>
          <w:spacing w:val="-3"/>
          <w:sz w:val="22"/>
          <w:szCs w:val="22"/>
        </w:rPr>
        <w:t>L</w:t>
      </w:r>
      <w:r>
        <w:rPr>
          <w:rFonts w:ascii="Arial" w:eastAsia="Arial" w:hAnsi="Arial" w:cs="Arial"/>
          <w:spacing w:val="2"/>
          <w:sz w:val="22"/>
          <w:szCs w:val="22"/>
        </w:rPr>
        <w:t>e</w:t>
      </w:r>
      <w:r>
        <w:rPr>
          <w:rFonts w:ascii="Arial" w:eastAsia="Arial" w:hAnsi="Arial" w:cs="Arial"/>
          <w:spacing w:val="-3"/>
          <w:sz w:val="22"/>
          <w:szCs w:val="22"/>
        </w:rPr>
        <w:t>g</w:t>
      </w:r>
      <w:r>
        <w:rPr>
          <w:rFonts w:ascii="Arial" w:eastAsia="Arial" w:hAnsi="Arial" w:cs="Arial"/>
          <w:spacing w:val="2"/>
          <w:sz w:val="22"/>
          <w:szCs w:val="22"/>
        </w:rPr>
        <w:t>a</w:t>
      </w:r>
      <w:r>
        <w:rPr>
          <w:rFonts w:ascii="Arial" w:eastAsia="Arial" w:hAnsi="Arial" w:cs="Arial"/>
          <w:sz w:val="22"/>
          <w:szCs w:val="22"/>
        </w:rPr>
        <w:t>l</w:t>
      </w:r>
      <w:r>
        <w:rPr>
          <w:rFonts w:ascii="Arial" w:eastAsia="Arial" w:hAnsi="Arial" w:cs="Arial"/>
          <w:spacing w:val="-9"/>
          <w:sz w:val="22"/>
          <w:szCs w:val="22"/>
        </w:rPr>
        <w:t xml:space="preserve"> </w:t>
      </w:r>
      <w:r>
        <w:rPr>
          <w:rFonts w:ascii="Arial" w:eastAsia="Arial" w:hAnsi="Arial" w:cs="Arial"/>
          <w:spacing w:val="-3"/>
          <w:sz w:val="22"/>
          <w:szCs w:val="22"/>
        </w:rPr>
        <w:t>d</w:t>
      </w:r>
      <w:r>
        <w:rPr>
          <w:rFonts w:ascii="Arial" w:eastAsia="Arial" w:hAnsi="Arial" w:cs="Arial"/>
          <w:sz w:val="22"/>
          <w:szCs w:val="22"/>
        </w:rPr>
        <w:t>e</w:t>
      </w:r>
      <w:r>
        <w:rPr>
          <w:rFonts w:ascii="Arial" w:eastAsia="Arial" w:hAnsi="Arial" w:cs="Arial"/>
          <w:spacing w:val="-6"/>
          <w:sz w:val="22"/>
          <w:szCs w:val="22"/>
        </w:rPr>
        <w:t xml:space="preserve"> </w:t>
      </w:r>
      <w:r>
        <w:rPr>
          <w:rFonts w:ascii="Arial" w:eastAsia="Arial" w:hAnsi="Arial" w:cs="Arial"/>
          <w:spacing w:val="-2"/>
          <w:sz w:val="22"/>
          <w:szCs w:val="22"/>
        </w:rPr>
        <w:t>(</w:t>
      </w:r>
      <w:r>
        <w:rPr>
          <w:rFonts w:ascii="Arial" w:eastAsia="Arial" w:hAnsi="Arial" w:cs="Arial"/>
          <w:spacing w:val="-1"/>
          <w:sz w:val="22"/>
          <w:szCs w:val="22"/>
        </w:rPr>
        <w:t>N</w:t>
      </w:r>
      <w:r>
        <w:rPr>
          <w:rFonts w:ascii="Arial" w:eastAsia="Arial" w:hAnsi="Arial" w:cs="Arial"/>
          <w:spacing w:val="2"/>
          <w:sz w:val="22"/>
          <w:szCs w:val="22"/>
        </w:rPr>
        <w:t>o</w:t>
      </w:r>
      <w:r>
        <w:rPr>
          <w:rFonts w:ascii="Arial" w:eastAsia="Arial" w:hAnsi="Arial" w:cs="Arial"/>
          <w:spacing w:val="-2"/>
          <w:sz w:val="22"/>
          <w:szCs w:val="22"/>
        </w:rPr>
        <w:t>m</w:t>
      </w:r>
      <w:r>
        <w:rPr>
          <w:rFonts w:ascii="Arial" w:eastAsia="Arial" w:hAnsi="Arial" w:cs="Arial"/>
          <w:spacing w:val="2"/>
          <w:sz w:val="22"/>
          <w:szCs w:val="22"/>
        </w:rPr>
        <w:t>b</w:t>
      </w:r>
      <w:r>
        <w:rPr>
          <w:rFonts w:ascii="Arial" w:eastAsia="Arial" w:hAnsi="Arial" w:cs="Arial"/>
          <w:spacing w:val="-6"/>
          <w:sz w:val="22"/>
          <w:szCs w:val="22"/>
        </w:rPr>
        <w:t>r</w:t>
      </w:r>
      <w:r>
        <w:rPr>
          <w:rFonts w:ascii="Arial" w:eastAsia="Arial" w:hAnsi="Arial" w:cs="Arial"/>
          <w:sz w:val="22"/>
          <w:szCs w:val="22"/>
        </w:rPr>
        <w:t xml:space="preserve">e </w:t>
      </w:r>
      <w:r>
        <w:rPr>
          <w:rFonts w:ascii="Arial" w:eastAsia="Arial" w:hAnsi="Arial" w:cs="Arial"/>
          <w:spacing w:val="2"/>
          <w:sz w:val="22"/>
          <w:szCs w:val="22"/>
        </w:rPr>
        <w:t>d</w:t>
      </w:r>
      <w:r>
        <w:rPr>
          <w:rFonts w:ascii="Arial" w:eastAsia="Arial" w:hAnsi="Arial" w:cs="Arial"/>
          <w:sz w:val="22"/>
          <w:szCs w:val="22"/>
        </w:rPr>
        <w:t>e</w:t>
      </w:r>
      <w:r>
        <w:rPr>
          <w:rFonts w:ascii="Arial" w:eastAsia="Arial" w:hAnsi="Arial" w:cs="Arial"/>
          <w:spacing w:val="3"/>
          <w:sz w:val="22"/>
          <w:szCs w:val="22"/>
        </w:rPr>
        <w:t xml:space="preserve"> </w:t>
      </w:r>
      <w:r>
        <w:rPr>
          <w:rFonts w:ascii="Arial" w:eastAsia="Arial" w:hAnsi="Arial" w:cs="Arial"/>
          <w:spacing w:val="-1"/>
          <w:sz w:val="22"/>
          <w:szCs w:val="22"/>
        </w:rPr>
        <w:t>l</w:t>
      </w:r>
      <w:r>
        <w:rPr>
          <w:rFonts w:ascii="Arial" w:eastAsia="Arial" w:hAnsi="Arial" w:cs="Arial"/>
          <w:sz w:val="22"/>
          <w:szCs w:val="22"/>
        </w:rPr>
        <w:t>a</w:t>
      </w:r>
      <w:r>
        <w:rPr>
          <w:rFonts w:ascii="Arial" w:eastAsia="Arial" w:hAnsi="Arial" w:cs="Arial"/>
          <w:spacing w:val="3"/>
          <w:sz w:val="22"/>
          <w:szCs w:val="22"/>
        </w:rPr>
        <w:t xml:space="preserve"> </w:t>
      </w:r>
      <w:r>
        <w:rPr>
          <w:rFonts w:ascii="Arial" w:eastAsia="Arial" w:hAnsi="Arial" w:cs="Arial"/>
          <w:spacing w:val="-3"/>
          <w:sz w:val="22"/>
          <w:szCs w:val="22"/>
        </w:rPr>
        <w:t>P</w:t>
      </w:r>
      <w:r>
        <w:rPr>
          <w:rFonts w:ascii="Arial" w:eastAsia="Arial" w:hAnsi="Arial" w:cs="Arial"/>
          <w:spacing w:val="2"/>
          <w:sz w:val="22"/>
          <w:szCs w:val="22"/>
        </w:rPr>
        <w:t>e</w:t>
      </w:r>
      <w:r>
        <w:rPr>
          <w:rFonts w:ascii="Arial" w:eastAsia="Arial" w:hAnsi="Arial" w:cs="Arial"/>
          <w:spacing w:val="-2"/>
          <w:sz w:val="22"/>
          <w:szCs w:val="22"/>
        </w:rPr>
        <w:t>r</w:t>
      </w:r>
      <w:r>
        <w:rPr>
          <w:rFonts w:ascii="Arial" w:eastAsia="Arial" w:hAnsi="Arial" w:cs="Arial"/>
          <w:sz w:val="22"/>
          <w:szCs w:val="22"/>
        </w:rPr>
        <w:t>s</w:t>
      </w:r>
      <w:r>
        <w:rPr>
          <w:rFonts w:ascii="Arial" w:eastAsia="Arial" w:hAnsi="Arial" w:cs="Arial"/>
          <w:spacing w:val="-3"/>
          <w:sz w:val="22"/>
          <w:szCs w:val="22"/>
        </w:rPr>
        <w:t>o</w:t>
      </w:r>
      <w:r>
        <w:rPr>
          <w:rFonts w:ascii="Arial" w:eastAsia="Arial" w:hAnsi="Arial" w:cs="Arial"/>
          <w:spacing w:val="2"/>
          <w:sz w:val="22"/>
          <w:szCs w:val="22"/>
        </w:rPr>
        <w:t>n</w:t>
      </w:r>
      <w:r>
        <w:rPr>
          <w:rFonts w:ascii="Arial" w:eastAsia="Arial" w:hAnsi="Arial" w:cs="Arial"/>
          <w:sz w:val="22"/>
          <w:szCs w:val="22"/>
        </w:rPr>
        <w:t>a</w:t>
      </w:r>
      <w:r>
        <w:rPr>
          <w:rFonts w:ascii="Arial" w:eastAsia="Arial" w:hAnsi="Arial" w:cs="Arial"/>
          <w:spacing w:val="3"/>
          <w:sz w:val="22"/>
          <w:szCs w:val="22"/>
        </w:rPr>
        <w:t xml:space="preserve"> </w:t>
      </w:r>
      <w:r>
        <w:rPr>
          <w:rFonts w:ascii="Arial" w:eastAsia="Arial" w:hAnsi="Arial" w:cs="Arial"/>
          <w:spacing w:val="-5"/>
          <w:sz w:val="22"/>
          <w:szCs w:val="22"/>
        </w:rPr>
        <w:t>J</w:t>
      </w:r>
      <w:r>
        <w:rPr>
          <w:rFonts w:ascii="Arial" w:eastAsia="Arial" w:hAnsi="Arial" w:cs="Arial"/>
          <w:spacing w:val="2"/>
          <w:sz w:val="22"/>
          <w:szCs w:val="22"/>
        </w:rPr>
        <w:t>u</w:t>
      </w:r>
      <w:r>
        <w:rPr>
          <w:rFonts w:ascii="Arial" w:eastAsia="Arial" w:hAnsi="Arial" w:cs="Arial"/>
          <w:spacing w:val="-2"/>
          <w:sz w:val="22"/>
          <w:szCs w:val="22"/>
        </w:rPr>
        <w:t>r</w:t>
      </w:r>
      <w:r>
        <w:rPr>
          <w:rFonts w:ascii="Arial" w:eastAsia="Arial" w:hAnsi="Arial" w:cs="Arial"/>
          <w:spacing w:val="-4"/>
          <w:sz w:val="22"/>
          <w:szCs w:val="22"/>
        </w:rPr>
        <w:t>í</w:t>
      </w:r>
      <w:r>
        <w:rPr>
          <w:rFonts w:ascii="Arial" w:eastAsia="Arial" w:hAnsi="Arial" w:cs="Arial"/>
          <w:spacing w:val="2"/>
          <w:sz w:val="22"/>
          <w:szCs w:val="22"/>
        </w:rPr>
        <w:t>d</w:t>
      </w:r>
      <w:r>
        <w:rPr>
          <w:rFonts w:ascii="Arial" w:eastAsia="Arial" w:hAnsi="Arial" w:cs="Arial"/>
          <w:spacing w:val="-1"/>
          <w:sz w:val="22"/>
          <w:szCs w:val="22"/>
        </w:rPr>
        <w:t>i</w:t>
      </w:r>
      <w:r>
        <w:rPr>
          <w:rFonts w:ascii="Arial" w:eastAsia="Arial" w:hAnsi="Arial" w:cs="Arial"/>
          <w:sz w:val="22"/>
          <w:szCs w:val="22"/>
        </w:rPr>
        <w:t>c</w:t>
      </w:r>
      <w:r>
        <w:rPr>
          <w:rFonts w:ascii="Arial" w:eastAsia="Arial" w:hAnsi="Arial" w:cs="Arial"/>
          <w:spacing w:val="2"/>
          <w:sz w:val="22"/>
          <w:szCs w:val="22"/>
        </w:rPr>
        <w:t>a</w:t>
      </w:r>
      <w:r>
        <w:rPr>
          <w:rFonts w:ascii="Arial" w:eastAsia="Arial" w:hAnsi="Arial" w:cs="Arial"/>
          <w:sz w:val="22"/>
          <w:szCs w:val="22"/>
        </w:rPr>
        <w:t>,</w:t>
      </w:r>
      <w:r>
        <w:rPr>
          <w:rFonts w:ascii="Arial" w:eastAsia="Arial" w:hAnsi="Arial" w:cs="Arial"/>
          <w:spacing w:val="2"/>
          <w:sz w:val="22"/>
          <w:szCs w:val="22"/>
        </w:rPr>
        <w:t xml:space="preserve"> </w:t>
      </w:r>
      <w:r>
        <w:rPr>
          <w:rFonts w:ascii="Arial" w:eastAsia="Arial" w:hAnsi="Arial" w:cs="Arial"/>
          <w:sz w:val="22"/>
          <w:szCs w:val="22"/>
        </w:rPr>
        <w:t>c</w:t>
      </w:r>
      <w:r>
        <w:rPr>
          <w:rFonts w:ascii="Arial" w:eastAsia="Arial" w:hAnsi="Arial" w:cs="Arial"/>
          <w:spacing w:val="-3"/>
          <w:sz w:val="22"/>
          <w:szCs w:val="22"/>
        </w:rPr>
        <w:t>o</w:t>
      </w:r>
      <w:r>
        <w:rPr>
          <w:rFonts w:ascii="Arial" w:eastAsia="Arial" w:hAnsi="Arial" w:cs="Arial"/>
          <w:spacing w:val="2"/>
          <w:sz w:val="22"/>
          <w:szCs w:val="22"/>
        </w:rPr>
        <w:t>n</w:t>
      </w:r>
      <w:r>
        <w:rPr>
          <w:rFonts w:ascii="Arial" w:eastAsia="Arial" w:hAnsi="Arial" w:cs="Arial"/>
          <w:sz w:val="22"/>
          <w:szCs w:val="22"/>
        </w:rPr>
        <w:t>s</w:t>
      </w:r>
      <w:r>
        <w:rPr>
          <w:rFonts w:ascii="Arial" w:eastAsia="Arial" w:hAnsi="Arial" w:cs="Arial"/>
          <w:spacing w:val="2"/>
          <w:sz w:val="22"/>
          <w:szCs w:val="22"/>
        </w:rPr>
        <w:t>o</w:t>
      </w:r>
      <w:r>
        <w:rPr>
          <w:rFonts w:ascii="Arial" w:eastAsia="Arial" w:hAnsi="Arial" w:cs="Arial"/>
          <w:spacing w:val="-2"/>
          <w:sz w:val="22"/>
          <w:szCs w:val="22"/>
        </w:rPr>
        <w:t>r</w:t>
      </w:r>
      <w:r>
        <w:rPr>
          <w:rFonts w:ascii="Arial" w:eastAsia="Arial" w:hAnsi="Arial" w:cs="Arial"/>
          <w:sz w:val="22"/>
          <w:szCs w:val="22"/>
        </w:rPr>
        <w:t>c</w:t>
      </w:r>
      <w:r>
        <w:rPr>
          <w:rFonts w:ascii="Arial" w:eastAsia="Arial" w:hAnsi="Arial" w:cs="Arial"/>
          <w:spacing w:val="-6"/>
          <w:sz w:val="22"/>
          <w:szCs w:val="22"/>
        </w:rPr>
        <w:t>i</w:t>
      </w:r>
      <w:r>
        <w:rPr>
          <w:rFonts w:ascii="Arial" w:eastAsia="Arial" w:hAnsi="Arial" w:cs="Arial"/>
          <w:sz w:val="22"/>
          <w:szCs w:val="22"/>
        </w:rPr>
        <w:t>o</w:t>
      </w:r>
      <w:r>
        <w:rPr>
          <w:rFonts w:ascii="Arial" w:eastAsia="Arial" w:hAnsi="Arial" w:cs="Arial"/>
          <w:spacing w:val="3"/>
          <w:sz w:val="22"/>
          <w:szCs w:val="22"/>
        </w:rPr>
        <w:t xml:space="preserve"> </w:t>
      </w:r>
      <w:r>
        <w:rPr>
          <w:rFonts w:ascii="Arial" w:eastAsia="Arial" w:hAnsi="Arial" w:cs="Arial"/>
          <w:sz w:val="22"/>
          <w:szCs w:val="22"/>
        </w:rPr>
        <w:t>o</w:t>
      </w:r>
      <w:r>
        <w:rPr>
          <w:rFonts w:ascii="Arial" w:eastAsia="Arial" w:hAnsi="Arial" w:cs="Arial"/>
          <w:spacing w:val="3"/>
          <w:sz w:val="22"/>
          <w:szCs w:val="22"/>
        </w:rPr>
        <w:t xml:space="preserve"> </w:t>
      </w:r>
      <w:r>
        <w:rPr>
          <w:rFonts w:ascii="Arial" w:eastAsia="Arial" w:hAnsi="Arial" w:cs="Arial"/>
          <w:spacing w:val="-1"/>
          <w:sz w:val="22"/>
          <w:szCs w:val="22"/>
        </w:rPr>
        <w:t>U</w:t>
      </w:r>
      <w:r>
        <w:rPr>
          <w:rFonts w:ascii="Arial" w:eastAsia="Arial" w:hAnsi="Arial" w:cs="Arial"/>
          <w:spacing w:val="2"/>
          <w:sz w:val="22"/>
          <w:szCs w:val="22"/>
        </w:rPr>
        <w:t>n</w:t>
      </w:r>
      <w:r>
        <w:rPr>
          <w:rFonts w:ascii="Arial" w:eastAsia="Arial" w:hAnsi="Arial" w:cs="Arial"/>
          <w:spacing w:val="-1"/>
          <w:sz w:val="22"/>
          <w:szCs w:val="22"/>
        </w:rPr>
        <w:t>i</w:t>
      </w:r>
      <w:r>
        <w:rPr>
          <w:rFonts w:ascii="Arial" w:eastAsia="Arial" w:hAnsi="Arial" w:cs="Arial"/>
          <w:spacing w:val="-3"/>
          <w:sz w:val="22"/>
          <w:szCs w:val="22"/>
        </w:rPr>
        <w:t>ó</w:t>
      </w:r>
      <w:r>
        <w:rPr>
          <w:rFonts w:ascii="Arial" w:eastAsia="Arial" w:hAnsi="Arial" w:cs="Arial"/>
          <w:sz w:val="22"/>
          <w:szCs w:val="22"/>
        </w:rPr>
        <w:t>n</w:t>
      </w:r>
      <w:r>
        <w:rPr>
          <w:rFonts w:ascii="Arial" w:eastAsia="Arial" w:hAnsi="Arial" w:cs="Arial"/>
          <w:spacing w:val="3"/>
          <w:sz w:val="22"/>
          <w:szCs w:val="22"/>
        </w:rPr>
        <w:t xml:space="preserve"> </w:t>
      </w:r>
      <w:r>
        <w:rPr>
          <w:rFonts w:ascii="Arial" w:eastAsia="Arial" w:hAnsi="Arial" w:cs="Arial"/>
          <w:sz w:val="22"/>
          <w:szCs w:val="22"/>
        </w:rPr>
        <w:t>T</w:t>
      </w:r>
      <w:r>
        <w:rPr>
          <w:rFonts w:ascii="Arial" w:eastAsia="Arial" w:hAnsi="Arial" w:cs="Arial"/>
          <w:spacing w:val="1"/>
          <w:sz w:val="22"/>
          <w:szCs w:val="22"/>
        </w:rPr>
        <w:t>e</w:t>
      </w:r>
      <w:r>
        <w:rPr>
          <w:rFonts w:ascii="Arial" w:eastAsia="Arial" w:hAnsi="Arial" w:cs="Arial"/>
          <w:spacing w:val="-6"/>
          <w:sz w:val="22"/>
          <w:szCs w:val="22"/>
        </w:rPr>
        <w:t>m</w:t>
      </w:r>
      <w:r>
        <w:rPr>
          <w:rFonts w:ascii="Arial" w:eastAsia="Arial" w:hAnsi="Arial" w:cs="Arial"/>
          <w:spacing w:val="-3"/>
          <w:sz w:val="22"/>
          <w:szCs w:val="22"/>
        </w:rPr>
        <w:t>p</w:t>
      </w:r>
      <w:r>
        <w:rPr>
          <w:rFonts w:ascii="Arial" w:eastAsia="Arial" w:hAnsi="Arial" w:cs="Arial"/>
          <w:spacing w:val="2"/>
          <w:sz w:val="22"/>
          <w:szCs w:val="22"/>
        </w:rPr>
        <w:t>o</w:t>
      </w:r>
      <w:r>
        <w:rPr>
          <w:rFonts w:ascii="Arial" w:eastAsia="Arial" w:hAnsi="Arial" w:cs="Arial"/>
          <w:spacing w:val="-2"/>
          <w:sz w:val="22"/>
          <w:szCs w:val="22"/>
        </w:rPr>
        <w:t>r</w:t>
      </w:r>
      <w:r>
        <w:rPr>
          <w:rFonts w:ascii="Arial" w:eastAsia="Arial" w:hAnsi="Arial" w:cs="Arial"/>
          <w:spacing w:val="2"/>
          <w:sz w:val="22"/>
          <w:szCs w:val="22"/>
        </w:rPr>
        <w:t>a</w:t>
      </w:r>
      <w:r>
        <w:rPr>
          <w:rFonts w:ascii="Arial" w:eastAsia="Arial" w:hAnsi="Arial" w:cs="Arial"/>
          <w:spacing w:val="-1"/>
          <w:sz w:val="22"/>
          <w:szCs w:val="22"/>
        </w:rPr>
        <w:t>l</w:t>
      </w:r>
      <w:r>
        <w:rPr>
          <w:rFonts w:ascii="Arial" w:eastAsia="Arial" w:hAnsi="Arial" w:cs="Arial"/>
          <w:spacing w:val="-2"/>
          <w:sz w:val="22"/>
          <w:szCs w:val="22"/>
        </w:rPr>
        <w:t>)</w:t>
      </w:r>
      <w:r>
        <w:rPr>
          <w:rFonts w:ascii="Arial" w:eastAsia="Arial" w:hAnsi="Arial" w:cs="Arial"/>
          <w:sz w:val="22"/>
          <w:szCs w:val="22"/>
        </w:rPr>
        <w:t>,</w:t>
      </w:r>
      <w:r>
        <w:rPr>
          <w:rFonts w:ascii="Arial" w:eastAsia="Arial" w:hAnsi="Arial" w:cs="Arial"/>
          <w:spacing w:val="2"/>
          <w:sz w:val="22"/>
          <w:szCs w:val="22"/>
        </w:rPr>
        <w:t xml:space="preserve"> </w:t>
      </w:r>
      <w:r>
        <w:rPr>
          <w:rFonts w:ascii="Arial" w:eastAsia="Arial" w:hAnsi="Arial" w:cs="Arial"/>
          <w:spacing w:val="-2"/>
          <w:sz w:val="22"/>
          <w:szCs w:val="22"/>
        </w:rPr>
        <w:t>m</w:t>
      </w:r>
      <w:r>
        <w:rPr>
          <w:rFonts w:ascii="Arial" w:eastAsia="Arial" w:hAnsi="Arial" w:cs="Arial"/>
          <w:sz w:val="22"/>
          <w:szCs w:val="22"/>
        </w:rPr>
        <w:t>e</w:t>
      </w:r>
      <w:r>
        <w:rPr>
          <w:rFonts w:ascii="Arial" w:eastAsia="Arial" w:hAnsi="Arial" w:cs="Arial"/>
          <w:spacing w:val="3"/>
          <w:sz w:val="22"/>
          <w:szCs w:val="22"/>
        </w:rPr>
        <w:t xml:space="preserve"> </w:t>
      </w:r>
      <w:r>
        <w:rPr>
          <w:rFonts w:ascii="Arial" w:eastAsia="Arial" w:hAnsi="Arial" w:cs="Arial"/>
          <w:sz w:val="22"/>
          <w:szCs w:val="22"/>
        </w:rPr>
        <w:t>c</w:t>
      </w:r>
      <w:r>
        <w:rPr>
          <w:rFonts w:ascii="Arial" w:eastAsia="Arial" w:hAnsi="Arial" w:cs="Arial"/>
          <w:spacing w:val="2"/>
          <w:sz w:val="22"/>
          <w:szCs w:val="22"/>
        </w:rPr>
        <w:t>o</w:t>
      </w:r>
      <w:r>
        <w:rPr>
          <w:rFonts w:ascii="Arial" w:eastAsia="Arial" w:hAnsi="Arial" w:cs="Arial"/>
          <w:spacing w:val="-2"/>
          <w:sz w:val="22"/>
          <w:szCs w:val="22"/>
        </w:rPr>
        <w:t>m</w:t>
      </w:r>
      <w:r>
        <w:rPr>
          <w:rFonts w:ascii="Arial" w:eastAsia="Arial" w:hAnsi="Arial" w:cs="Arial"/>
          <w:spacing w:val="2"/>
          <w:sz w:val="22"/>
          <w:szCs w:val="22"/>
        </w:rPr>
        <w:t>p</w:t>
      </w:r>
      <w:r>
        <w:rPr>
          <w:rFonts w:ascii="Arial" w:eastAsia="Arial" w:hAnsi="Arial" w:cs="Arial"/>
          <w:spacing w:val="-6"/>
          <w:sz w:val="22"/>
          <w:szCs w:val="22"/>
        </w:rPr>
        <w:t>r</w:t>
      </w:r>
      <w:r>
        <w:rPr>
          <w:rFonts w:ascii="Arial" w:eastAsia="Arial" w:hAnsi="Arial" w:cs="Arial"/>
          <w:spacing w:val="2"/>
          <w:sz w:val="22"/>
          <w:szCs w:val="22"/>
        </w:rPr>
        <w:t>o</w:t>
      </w:r>
      <w:r>
        <w:rPr>
          <w:rFonts w:ascii="Arial" w:eastAsia="Arial" w:hAnsi="Arial" w:cs="Arial"/>
          <w:spacing w:val="-2"/>
          <w:sz w:val="22"/>
          <w:szCs w:val="22"/>
        </w:rPr>
        <w:t>m</w:t>
      </w:r>
      <w:r>
        <w:rPr>
          <w:rFonts w:ascii="Arial" w:eastAsia="Arial" w:hAnsi="Arial" w:cs="Arial"/>
          <w:spacing w:val="2"/>
          <w:sz w:val="22"/>
          <w:szCs w:val="22"/>
        </w:rPr>
        <w:t>e</w:t>
      </w:r>
      <w:r>
        <w:rPr>
          <w:rFonts w:ascii="Arial" w:eastAsia="Arial" w:hAnsi="Arial" w:cs="Arial"/>
          <w:spacing w:val="-4"/>
          <w:sz w:val="22"/>
          <w:szCs w:val="22"/>
        </w:rPr>
        <w:t>t</w:t>
      </w:r>
      <w:r>
        <w:rPr>
          <w:rFonts w:ascii="Arial" w:eastAsia="Arial" w:hAnsi="Arial" w:cs="Arial"/>
          <w:sz w:val="22"/>
          <w:szCs w:val="22"/>
        </w:rPr>
        <w:t>o</w:t>
      </w:r>
      <w:r>
        <w:rPr>
          <w:rFonts w:ascii="Arial" w:eastAsia="Arial" w:hAnsi="Arial" w:cs="Arial"/>
          <w:spacing w:val="3"/>
          <w:sz w:val="22"/>
          <w:szCs w:val="22"/>
        </w:rPr>
        <w:t xml:space="preserve"> </w:t>
      </w:r>
      <w:r w:rsidR="00122DC9">
        <w:rPr>
          <w:rFonts w:ascii="Arial" w:eastAsia="Arial" w:hAnsi="Arial" w:cs="Arial"/>
          <w:spacing w:val="-3"/>
          <w:sz w:val="22"/>
          <w:szCs w:val="22"/>
        </w:rPr>
        <w:t>q</w:t>
      </w:r>
      <w:r w:rsidR="00122DC9">
        <w:rPr>
          <w:rFonts w:ascii="Arial" w:eastAsia="Arial" w:hAnsi="Arial" w:cs="Arial"/>
          <w:spacing w:val="2"/>
          <w:sz w:val="22"/>
          <w:szCs w:val="22"/>
        </w:rPr>
        <w:t>u</w:t>
      </w:r>
      <w:r w:rsidR="00122DC9">
        <w:rPr>
          <w:rFonts w:ascii="Arial" w:eastAsia="Arial" w:hAnsi="Arial" w:cs="Arial"/>
          <w:sz w:val="22"/>
          <w:szCs w:val="22"/>
        </w:rPr>
        <w:t>e,</w:t>
      </w:r>
      <w:r>
        <w:rPr>
          <w:rFonts w:ascii="Arial" w:eastAsia="Arial" w:hAnsi="Arial" w:cs="Arial"/>
          <w:spacing w:val="3"/>
          <w:sz w:val="22"/>
          <w:szCs w:val="22"/>
        </w:rPr>
        <w:t xml:space="preserve"> </w:t>
      </w:r>
      <w:r>
        <w:rPr>
          <w:rFonts w:ascii="Arial" w:eastAsia="Arial" w:hAnsi="Arial" w:cs="Arial"/>
          <w:spacing w:val="-3"/>
          <w:sz w:val="22"/>
          <w:szCs w:val="22"/>
        </w:rPr>
        <w:t>e</w:t>
      </w:r>
      <w:r>
        <w:rPr>
          <w:rFonts w:ascii="Arial" w:eastAsia="Arial" w:hAnsi="Arial" w:cs="Arial"/>
          <w:sz w:val="22"/>
          <w:szCs w:val="22"/>
        </w:rPr>
        <w:t>n</w:t>
      </w:r>
      <w:r>
        <w:rPr>
          <w:rFonts w:ascii="Arial" w:eastAsia="Arial" w:hAnsi="Arial" w:cs="Arial"/>
          <w:spacing w:val="3"/>
          <w:sz w:val="22"/>
          <w:szCs w:val="22"/>
        </w:rPr>
        <w:t xml:space="preserve"> </w:t>
      </w:r>
      <w:r>
        <w:rPr>
          <w:rFonts w:ascii="Arial" w:eastAsia="Arial" w:hAnsi="Arial" w:cs="Arial"/>
          <w:spacing w:val="2"/>
          <w:sz w:val="22"/>
          <w:szCs w:val="22"/>
        </w:rPr>
        <w:t>e</w:t>
      </w:r>
      <w:r>
        <w:rPr>
          <w:rFonts w:ascii="Arial" w:eastAsia="Arial" w:hAnsi="Arial" w:cs="Arial"/>
          <w:sz w:val="22"/>
          <w:szCs w:val="22"/>
        </w:rPr>
        <w:t>l c</w:t>
      </w:r>
      <w:r>
        <w:rPr>
          <w:rFonts w:ascii="Arial" w:eastAsia="Arial" w:hAnsi="Arial" w:cs="Arial"/>
          <w:spacing w:val="-3"/>
          <w:sz w:val="22"/>
          <w:szCs w:val="22"/>
        </w:rPr>
        <w:t>a</w:t>
      </w:r>
      <w:r>
        <w:rPr>
          <w:rFonts w:ascii="Arial" w:eastAsia="Arial" w:hAnsi="Arial" w:cs="Arial"/>
          <w:sz w:val="22"/>
          <w:szCs w:val="22"/>
        </w:rPr>
        <w:t>so</w:t>
      </w:r>
      <w:r>
        <w:rPr>
          <w:rFonts w:ascii="Arial" w:eastAsia="Arial" w:hAnsi="Arial" w:cs="Arial"/>
          <w:spacing w:val="3"/>
          <w:sz w:val="22"/>
          <w:szCs w:val="22"/>
        </w:rPr>
        <w:t xml:space="preserve"> </w:t>
      </w:r>
      <w:r>
        <w:rPr>
          <w:rFonts w:ascii="Arial" w:eastAsia="Arial" w:hAnsi="Arial" w:cs="Arial"/>
          <w:spacing w:val="-3"/>
          <w:sz w:val="22"/>
          <w:szCs w:val="22"/>
        </w:rPr>
        <w:t>d</w:t>
      </w:r>
      <w:r>
        <w:rPr>
          <w:rFonts w:ascii="Arial" w:eastAsia="Arial" w:hAnsi="Arial" w:cs="Arial"/>
          <w:sz w:val="22"/>
          <w:szCs w:val="22"/>
        </w:rPr>
        <w:t>e</w:t>
      </w:r>
      <w:r>
        <w:rPr>
          <w:rFonts w:ascii="Arial" w:eastAsia="Arial" w:hAnsi="Arial" w:cs="Arial"/>
          <w:spacing w:val="3"/>
          <w:sz w:val="22"/>
          <w:szCs w:val="22"/>
        </w:rPr>
        <w:t xml:space="preserve"> </w:t>
      </w:r>
      <w:r>
        <w:rPr>
          <w:rFonts w:ascii="Arial" w:eastAsia="Arial" w:hAnsi="Arial" w:cs="Arial"/>
          <w:sz w:val="22"/>
          <w:szCs w:val="22"/>
        </w:rPr>
        <w:t>s</w:t>
      </w:r>
      <w:r>
        <w:rPr>
          <w:rFonts w:ascii="Arial" w:eastAsia="Arial" w:hAnsi="Arial" w:cs="Arial"/>
          <w:spacing w:val="2"/>
          <w:sz w:val="22"/>
          <w:szCs w:val="22"/>
        </w:rPr>
        <w:t>e</w:t>
      </w:r>
      <w:r>
        <w:rPr>
          <w:rFonts w:ascii="Arial" w:eastAsia="Arial" w:hAnsi="Arial" w:cs="Arial"/>
          <w:sz w:val="22"/>
          <w:szCs w:val="22"/>
        </w:rPr>
        <w:t xml:space="preserve">r </w:t>
      </w:r>
      <w:r>
        <w:rPr>
          <w:rFonts w:ascii="Arial" w:eastAsia="Arial" w:hAnsi="Arial" w:cs="Arial"/>
          <w:spacing w:val="2"/>
          <w:sz w:val="22"/>
          <w:szCs w:val="22"/>
        </w:rPr>
        <w:t>ad</w:t>
      </w:r>
      <w:r>
        <w:rPr>
          <w:rFonts w:ascii="Arial" w:eastAsia="Arial" w:hAnsi="Arial" w:cs="Arial"/>
          <w:spacing w:val="-1"/>
          <w:sz w:val="22"/>
          <w:szCs w:val="22"/>
        </w:rPr>
        <w:t>j</w:t>
      </w:r>
      <w:r>
        <w:rPr>
          <w:rFonts w:ascii="Arial" w:eastAsia="Arial" w:hAnsi="Arial" w:cs="Arial"/>
          <w:spacing w:val="-3"/>
          <w:sz w:val="22"/>
          <w:szCs w:val="22"/>
        </w:rPr>
        <w:t>u</w:t>
      </w:r>
      <w:r>
        <w:rPr>
          <w:rFonts w:ascii="Arial" w:eastAsia="Arial" w:hAnsi="Arial" w:cs="Arial"/>
          <w:spacing w:val="2"/>
          <w:sz w:val="22"/>
          <w:szCs w:val="22"/>
        </w:rPr>
        <w:t>d</w:t>
      </w:r>
      <w:r>
        <w:rPr>
          <w:rFonts w:ascii="Arial" w:eastAsia="Arial" w:hAnsi="Arial" w:cs="Arial"/>
          <w:spacing w:val="-1"/>
          <w:sz w:val="22"/>
          <w:szCs w:val="22"/>
        </w:rPr>
        <w:t>i</w:t>
      </w:r>
      <w:r>
        <w:rPr>
          <w:rFonts w:ascii="Arial" w:eastAsia="Arial" w:hAnsi="Arial" w:cs="Arial"/>
          <w:sz w:val="22"/>
          <w:szCs w:val="22"/>
        </w:rPr>
        <w:t>c</w:t>
      </w:r>
      <w:r>
        <w:rPr>
          <w:rFonts w:ascii="Arial" w:eastAsia="Arial" w:hAnsi="Arial" w:cs="Arial"/>
          <w:spacing w:val="-3"/>
          <w:sz w:val="22"/>
          <w:szCs w:val="22"/>
        </w:rPr>
        <w:t>a</w:t>
      </w:r>
      <w:r>
        <w:rPr>
          <w:rFonts w:ascii="Arial" w:eastAsia="Arial" w:hAnsi="Arial" w:cs="Arial"/>
          <w:spacing w:val="1"/>
          <w:sz w:val="22"/>
          <w:szCs w:val="22"/>
        </w:rPr>
        <w:t>t</w:t>
      </w:r>
      <w:r>
        <w:rPr>
          <w:rFonts w:ascii="Arial" w:eastAsia="Arial" w:hAnsi="Arial" w:cs="Arial"/>
          <w:spacing w:val="2"/>
          <w:sz w:val="22"/>
          <w:szCs w:val="22"/>
        </w:rPr>
        <w:t>a</w:t>
      </w:r>
      <w:r>
        <w:rPr>
          <w:rFonts w:ascii="Arial" w:eastAsia="Arial" w:hAnsi="Arial" w:cs="Arial"/>
          <w:spacing w:val="-2"/>
          <w:sz w:val="22"/>
          <w:szCs w:val="22"/>
        </w:rPr>
        <w:t>r</w:t>
      </w:r>
      <w:r>
        <w:rPr>
          <w:rFonts w:ascii="Arial" w:eastAsia="Arial" w:hAnsi="Arial" w:cs="Arial"/>
          <w:spacing w:val="-1"/>
          <w:sz w:val="22"/>
          <w:szCs w:val="22"/>
        </w:rPr>
        <w:t>i</w:t>
      </w:r>
      <w:r>
        <w:rPr>
          <w:rFonts w:ascii="Arial" w:eastAsia="Arial" w:hAnsi="Arial" w:cs="Arial"/>
          <w:sz w:val="22"/>
          <w:szCs w:val="22"/>
        </w:rPr>
        <w:t>o</w:t>
      </w:r>
      <w:r>
        <w:rPr>
          <w:rFonts w:ascii="Arial" w:eastAsia="Arial" w:hAnsi="Arial" w:cs="Arial"/>
          <w:spacing w:val="-2"/>
          <w:sz w:val="22"/>
          <w:szCs w:val="22"/>
        </w:rPr>
        <w:t xml:space="preserve"> </w:t>
      </w:r>
      <w:r>
        <w:rPr>
          <w:rFonts w:ascii="Arial" w:eastAsia="Arial" w:hAnsi="Arial" w:cs="Arial"/>
          <w:spacing w:val="2"/>
          <w:sz w:val="22"/>
          <w:szCs w:val="22"/>
        </w:rPr>
        <w:t>de</w:t>
      </w:r>
      <w:r>
        <w:rPr>
          <w:rFonts w:ascii="Arial" w:eastAsia="Arial" w:hAnsi="Arial" w:cs="Arial"/>
          <w:sz w:val="22"/>
          <w:szCs w:val="22"/>
        </w:rPr>
        <w:t>l</w:t>
      </w:r>
      <w:r>
        <w:rPr>
          <w:rFonts w:ascii="Arial" w:eastAsia="Arial" w:hAnsi="Arial" w:cs="Arial"/>
          <w:spacing w:val="-4"/>
          <w:sz w:val="22"/>
          <w:szCs w:val="22"/>
        </w:rPr>
        <w:t xml:space="preserve"> </w:t>
      </w:r>
      <w:r>
        <w:rPr>
          <w:rFonts w:ascii="Arial" w:eastAsia="Arial" w:hAnsi="Arial" w:cs="Arial"/>
          <w:spacing w:val="2"/>
          <w:sz w:val="22"/>
          <w:szCs w:val="22"/>
        </w:rPr>
        <w:t>p</w:t>
      </w:r>
      <w:r>
        <w:rPr>
          <w:rFonts w:ascii="Arial" w:eastAsia="Arial" w:hAnsi="Arial" w:cs="Arial"/>
          <w:spacing w:val="-2"/>
          <w:sz w:val="22"/>
          <w:szCs w:val="22"/>
        </w:rPr>
        <w:t>r</w:t>
      </w:r>
      <w:r>
        <w:rPr>
          <w:rFonts w:ascii="Arial" w:eastAsia="Arial" w:hAnsi="Arial" w:cs="Arial"/>
          <w:spacing w:val="2"/>
          <w:sz w:val="22"/>
          <w:szCs w:val="22"/>
        </w:rPr>
        <w:t>o</w:t>
      </w:r>
      <w:r>
        <w:rPr>
          <w:rFonts w:ascii="Arial" w:eastAsia="Arial" w:hAnsi="Arial" w:cs="Arial"/>
          <w:spacing w:val="-5"/>
          <w:sz w:val="22"/>
          <w:szCs w:val="22"/>
        </w:rPr>
        <w:t>c</w:t>
      </w:r>
      <w:r>
        <w:rPr>
          <w:rFonts w:ascii="Arial" w:eastAsia="Arial" w:hAnsi="Arial" w:cs="Arial"/>
          <w:spacing w:val="2"/>
          <w:sz w:val="22"/>
          <w:szCs w:val="22"/>
        </w:rPr>
        <w:t>e</w:t>
      </w:r>
      <w:r>
        <w:rPr>
          <w:rFonts w:ascii="Arial" w:eastAsia="Arial" w:hAnsi="Arial" w:cs="Arial"/>
          <w:sz w:val="22"/>
          <w:szCs w:val="22"/>
        </w:rPr>
        <w:t>s</w:t>
      </w:r>
      <w:r>
        <w:rPr>
          <w:rFonts w:ascii="Arial" w:eastAsia="Arial" w:hAnsi="Arial" w:cs="Arial"/>
          <w:spacing w:val="-3"/>
          <w:sz w:val="22"/>
          <w:szCs w:val="22"/>
        </w:rPr>
        <w:t>o</w:t>
      </w:r>
      <w:r>
        <w:rPr>
          <w:rFonts w:ascii="Arial" w:eastAsia="Arial" w:hAnsi="Arial" w:cs="Arial"/>
          <w:sz w:val="22"/>
          <w:szCs w:val="22"/>
        </w:rPr>
        <w:t>,</w:t>
      </w:r>
      <w:r>
        <w:rPr>
          <w:rFonts w:ascii="Arial" w:eastAsia="Arial" w:hAnsi="Arial" w:cs="Arial"/>
          <w:spacing w:val="-2"/>
          <w:sz w:val="22"/>
          <w:szCs w:val="22"/>
        </w:rPr>
        <w:t xml:space="preserve"> </w:t>
      </w:r>
      <w:r>
        <w:rPr>
          <w:rFonts w:ascii="Arial" w:eastAsia="Arial" w:hAnsi="Arial" w:cs="Arial"/>
          <w:spacing w:val="2"/>
          <w:sz w:val="22"/>
          <w:szCs w:val="22"/>
        </w:rPr>
        <w:t>da</w:t>
      </w:r>
      <w:r>
        <w:rPr>
          <w:rFonts w:ascii="Arial" w:eastAsia="Arial" w:hAnsi="Arial" w:cs="Arial"/>
          <w:spacing w:val="-2"/>
          <w:sz w:val="22"/>
          <w:szCs w:val="22"/>
        </w:rPr>
        <w:t>r</w:t>
      </w:r>
      <w:r>
        <w:rPr>
          <w:rFonts w:ascii="Arial" w:eastAsia="Arial" w:hAnsi="Arial" w:cs="Arial"/>
          <w:sz w:val="22"/>
          <w:szCs w:val="22"/>
        </w:rPr>
        <w:t>é</w:t>
      </w:r>
      <w:r>
        <w:rPr>
          <w:rFonts w:ascii="Arial" w:eastAsia="Arial" w:hAnsi="Arial" w:cs="Arial"/>
          <w:spacing w:val="-2"/>
          <w:sz w:val="22"/>
          <w:szCs w:val="22"/>
        </w:rPr>
        <w:t xml:space="preserve"> </w:t>
      </w:r>
      <w:r>
        <w:rPr>
          <w:rFonts w:ascii="Arial" w:eastAsia="Arial" w:hAnsi="Arial" w:cs="Arial"/>
          <w:sz w:val="22"/>
          <w:szCs w:val="22"/>
        </w:rPr>
        <w:t>c</w:t>
      </w:r>
      <w:r>
        <w:rPr>
          <w:rFonts w:ascii="Arial" w:eastAsia="Arial" w:hAnsi="Arial" w:cs="Arial"/>
          <w:spacing w:val="2"/>
          <w:sz w:val="22"/>
          <w:szCs w:val="22"/>
        </w:rPr>
        <w:t>u</w:t>
      </w:r>
      <w:r>
        <w:rPr>
          <w:rFonts w:ascii="Arial" w:eastAsia="Arial" w:hAnsi="Arial" w:cs="Arial"/>
          <w:spacing w:val="-6"/>
          <w:sz w:val="22"/>
          <w:szCs w:val="22"/>
        </w:rPr>
        <w:t>m</w:t>
      </w:r>
      <w:r>
        <w:rPr>
          <w:rFonts w:ascii="Arial" w:eastAsia="Arial" w:hAnsi="Arial" w:cs="Arial"/>
          <w:spacing w:val="2"/>
          <w:sz w:val="22"/>
          <w:szCs w:val="22"/>
        </w:rPr>
        <w:t>p</w:t>
      </w:r>
      <w:r>
        <w:rPr>
          <w:rFonts w:ascii="Arial" w:eastAsia="Arial" w:hAnsi="Arial" w:cs="Arial"/>
          <w:spacing w:val="-1"/>
          <w:sz w:val="22"/>
          <w:szCs w:val="22"/>
        </w:rPr>
        <w:t>li</w:t>
      </w:r>
      <w:r>
        <w:rPr>
          <w:rFonts w:ascii="Arial" w:eastAsia="Arial" w:hAnsi="Arial" w:cs="Arial"/>
          <w:spacing w:val="-2"/>
          <w:sz w:val="22"/>
          <w:szCs w:val="22"/>
        </w:rPr>
        <w:t>m</w:t>
      </w:r>
      <w:r>
        <w:rPr>
          <w:rFonts w:ascii="Arial" w:eastAsia="Arial" w:hAnsi="Arial" w:cs="Arial"/>
          <w:spacing w:val="-1"/>
          <w:sz w:val="22"/>
          <w:szCs w:val="22"/>
        </w:rPr>
        <w:t>i</w:t>
      </w:r>
      <w:r>
        <w:rPr>
          <w:rFonts w:ascii="Arial" w:eastAsia="Arial" w:hAnsi="Arial" w:cs="Arial"/>
          <w:spacing w:val="2"/>
          <w:sz w:val="22"/>
          <w:szCs w:val="22"/>
        </w:rPr>
        <w:t>en</w:t>
      </w:r>
      <w:r>
        <w:rPr>
          <w:rFonts w:ascii="Arial" w:eastAsia="Arial" w:hAnsi="Arial" w:cs="Arial"/>
          <w:spacing w:val="-4"/>
          <w:sz w:val="22"/>
          <w:szCs w:val="22"/>
        </w:rPr>
        <w:t>t</w:t>
      </w:r>
      <w:r>
        <w:rPr>
          <w:rFonts w:ascii="Arial" w:eastAsia="Arial" w:hAnsi="Arial" w:cs="Arial"/>
          <w:sz w:val="22"/>
          <w:szCs w:val="22"/>
        </w:rPr>
        <w:t>o</w:t>
      </w:r>
      <w:r>
        <w:rPr>
          <w:rFonts w:ascii="Arial" w:eastAsia="Arial" w:hAnsi="Arial" w:cs="Arial"/>
          <w:spacing w:val="3"/>
          <w:sz w:val="22"/>
          <w:szCs w:val="22"/>
        </w:rPr>
        <w:t xml:space="preserve"> </w:t>
      </w:r>
      <w:r>
        <w:rPr>
          <w:rFonts w:ascii="Arial" w:eastAsia="Arial" w:hAnsi="Arial" w:cs="Arial"/>
          <w:sz w:val="22"/>
          <w:szCs w:val="22"/>
        </w:rPr>
        <w:t>a</w:t>
      </w:r>
      <w:r>
        <w:rPr>
          <w:rFonts w:ascii="Arial" w:eastAsia="Arial" w:hAnsi="Arial" w:cs="Arial"/>
          <w:spacing w:val="-2"/>
          <w:sz w:val="22"/>
          <w:szCs w:val="22"/>
        </w:rPr>
        <w:t xml:space="preserve"> </w:t>
      </w:r>
      <w:r>
        <w:rPr>
          <w:rFonts w:ascii="Arial" w:eastAsia="Arial" w:hAnsi="Arial" w:cs="Arial"/>
          <w:spacing w:val="-1"/>
          <w:sz w:val="22"/>
          <w:szCs w:val="22"/>
        </w:rPr>
        <w:t>l</w:t>
      </w:r>
      <w:r>
        <w:rPr>
          <w:rFonts w:ascii="Arial" w:eastAsia="Arial" w:hAnsi="Arial" w:cs="Arial"/>
          <w:spacing w:val="2"/>
          <w:sz w:val="22"/>
          <w:szCs w:val="22"/>
        </w:rPr>
        <w:t>a</w:t>
      </w:r>
      <w:r>
        <w:rPr>
          <w:rFonts w:ascii="Arial" w:eastAsia="Arial" w:hAnsi="Arial" w:cs="Arial"/>
          <w:sz w:val="22"/>
          <w:szCs w:val="22"/>
        </w:rPr>
        <w:t>s</w:t>
      </w:r>
      <w:r>
        <w:rPr>
          <w:rFonts w:ascii="Arial" w:eastAsia="Arial" w:hAnsi="Arial" w:cs="Arial"/>
          <w:spacing w:val="-4"/>
          <w:sz w:val="22"/>
          <w:szCs w:val="22"/>
        </w:rPr>
        <w:t xml:space="preserve"> </w:t>
      </w:r>
      <w:r>
        <w:rPr>
          <w:rFonts w:ascii="Arial" w:eastAsia="Arial" w:hAnsi="Arial" w:cs="Arial"/>
          <w:sz w:val="22"/>
          <w:szCs w:val="22"/>
        </w:rPr>
        <w:t>s</w:t>
      </w:r>
      <w:r>
        <w:rPr>
          <w:rFonts w:ascii="Arial" w:eastAsia="Arial" w:hAnsi="Arial" w:cs="Arial"/>
          <w:spacing w:val="-1"/>
          <w:sz w:val="22"/>
          <w:szCs w:val="22"/>
        </w:rPr>
        <w:t>i</w:t>
      </w:r>
      <w:r>
        <w:rPr>
          <w:rFonts w:ascii="Arial" w:eastAsia="Arial" w:hAnsi="Arial" w:cs="Arial"/>
          <w:spacing w:val="2"/>
          <w:sz w:val="22"/>
          <w:szCs w:val="22"/>
        </w:rPr>
        <w:t>gu</w:t>
      </w:r>
      <w:r>
        <w:rPr>
          <w:rFonts w:ascii="Arial" w:eastAsia="Arial" w:hAnsi="Arial" w:cs="Arial"/>
          <w:spacing w:val="-6"/>
          <w:sz w:val="22"/>
          <w:szCs w:val="22"/>
        </w:rPr>
        <w:t>i</w:t>
      </w:r>
      <w:r>
        <w:rPr>
          <w:rFonts w:ascii="Arial" w:eastAsia="Arial" w:hAnsi="Arial" w:cs="Arial"/>
          <w:spacing w:val="2"/>
          <w:sz w:val="22"/>
          <w:szCs w:val="22"/>
        </w:rPr>
        <w:t>en</w:t>
      </w:r>
      <w:r>
        <w:rPr>
          <w:rFonts w:ascii="Arial" w:eastAsia="Arial" w:hAnsi="Arial" w:cs="Arial"/>
          <w:spacing w:val="-4"/>
          <w:sz w:val="22"/>
          <w:szCs w:val="22"/>
        </w:rPr>
        <w:t>t</w:t>
      </w:r>
      <w:r>
        <w:rPr>
          <w:rFonts w:ascii="Arial" w:eastAsia="Arial" w:hAnsi="Arial" w:cs="Arial"/>
          <w:spacing w:val="2"/>
          <w:sz w:val="22"/>
          <w:szCs w:val="22"/>
        </w:rPr>
        <w:t>e</w:t>
      </w:r>
      <w:r>
        <w:rPr>
          <w:rFonts w:ascii="Arial" w:eastAsia="Arial" w:hAnsi="Arial" w:cs="Arial"/>
          <w:sz w:val="22"/>
          <w:szCs w:val="22"/>
        </w:rPr>
        <w:t>s</w:t>
      </w:r>
      <w:r>
        <w:rPr>
          <w:rFonts w:ascii="Arial" w:eastAsia="Arial" w:hAnsi="Arial" w:cs="Arial"/>
          <w:spacing w:val="-3"/>
          <w:sz w:val="22"/>
          <w:szCs w:val="22"/>
        </w:rPr>
        <w:t xml:space="preserve"> </w:t>
      </w:r>
      <w:r>
        <w:rPr>
          <w:rFonts w:ascii="Arial" w:eastAsia="Arial" w:hAnsi="Arial" w:cs="Arial"/>
          <w:spacing w:val="2"/>
          <w:sz w:val="22"/>
          <w:szCs w:val="22"/>
        </w:rPr>
        <w:t>e</w:t>
      </w:r>
      <w:r>
        <w:rPr>
          <w:rFonts w:ascii="Arial" w:eastAsia="Arial" w:hAnsi="Arial" w:cs="Arial"/>
          <w:sz w:val="22"/>
          <w:szCs w:val="22"/>
        </w:rPr>
        <w:t>s</w:t>
      </w:r>
      <w:r>
        <w:rPr>
          <w:rFonts w:ascii="Arial" w:eastAsia="Arial" w:hAnsi="Arial" w:cs="Arial"/>
          <w:spacing w:val="-3"/>
          <w:sz w:val="22"/>
          <w:szCs w:val="22"/>
        </w:rPr>
        <w:t>p</w:t>
      </w:r>
      <w:r>
        <w:rPr>
          <w:rFonts w:ascii="Arial" w:eastAsia="Arial" w:hAnsi="Arial" w:cs="Arial"/>
          <w:spacing w:val="2"/>
          <w:sz w:val="22"/>
          <w:szCs w:val="22"/>
        </w:rPr>
        <w:t>e</w:t>
      </w:r>
      <w:r>
        <w:rPr>
          <w:rFonts w:ascii="Arial" w:eastAsia="Arial" w:hAnsi="Arial" w:cs="Arial"/>
          <w:sz w:val="22"/>
          <w:szCs w:val="22"/>
        </w:rPr>
        <w:t>c</w:t>
      </w:r>
      <w:r>
        <w:rPr>
          <w:rFonts w:ascii="Arial" w:eastAsia="Arial" w:hAnsi="Arial" w:cs="Arial"/>
          <w:spacing w:val="-6"/>
          <w:sz w:val="22"/>
          <w:szCs w:val="22"/>
        </w:rPr>
        <w:t>i</w:t>
      </w:r>
      <w:r>
        <w:rPr>
          <w:rFonts w:ascii="Arial" w:eastAsia="Arial" w:hAnsi="Arial" w:cs="Arial"/>
          <w:spacing w:val="6"/>
          <w:sz w:val="22"/>
          <w:szCs w:val="22"/>
        </w:rPr>
        <w:t>f</w:t>
      </w:r>
      <w:r>
        <w:rPr>
          <w:rFonts w:ascii="Arial" w:eastAsia="Arial" w:hAnsi="Arial" w:cs="Arial"/>
          <w:spacing w:val="-1"/>
          <w:sz w:val="22"/>
          <w:szCs w:val="22"/>
        </w:rPr>
        <w:t>i</w:t>
      </w:r>
      <w:r>
        <w:rPr>
          <w:rFonts w:ascii="Arial" w:eastAsia="Arial" w:hAnsi="Arial" w:cs="Arial"/>
          <w:sz w:val="22"/>
          <w:szCs w:val="22"/>
        </w:rPr>
        <w:t>c</w:t>
      </w:r>
      <w:r>
        <w:rPr>
          <w:rFonts w:ascii="Arial" w:eastAsia="Arial" w:hAnsi="Arial" w:cs="Arial"/>
          <w:spacing w:val="14"/>
          <w:sz w:val="22"/>
          <w:szCs w:val="22"/>
        </w:rPr>
        <w:t>a</w:t>
      </w:r>
      <w:r>
        <w:rPr>
          <w:rFonts w:ascii="Arial" w:eastAsia="Arial" w:hAnsi="Arial" w:cs="Arial"/>
          <w:sz w:val="22"/>
          <w:szCs w:val="22"/>
        </w:rPr>
        <w:t>c</w:t>
      </w:r>
      <w:r>
        <w:rPr>
          <w:rFonts w:ascii="Arial" w:eastAsia="Arial" w:hAnsi="Arial" w:cs="Arial"/>
          <w:spacing w:val="-6"/>
          <w:sz w:val="22"/>
          <w:szCs w:val="22"/>
        </w:rPr>
        <w:t>i</w:t>
      </w:r>
      <w:r>
        <w:rPr>
          <w:rFonts w:ascii="Arial" w:eastAsia="Arial" w:hAnsi="Arial" w:cs="Arial"/>
          <w:spacing w:val="2"/>
          <w:sz w:val="22"/>
          <w:szCs w:val="22"/>
        </w:rPr>
        <w:t>o</w:t>
      </w:r>
      <w:r>
        <w:rPr>
          <w:rFonts w:ascii="Arial" w:eastAsia="Arial" w:hAnsi="Arial" w:cs="Arial"/>
          <w:spacing w:val="-3"/>
          <w:sz w:val="22"/>
          <w:szCs w:val="22"/>
        </w:rPr>
        <w:t>n</w:t>
      </w:r>
      <w:r>
        <w:rPr>
          <w:rFonts w:ascii="Arial" w:eastAsia="Arial" w:hAnsi="Arial" w:cs="Arial"/>
          <w:spacing w:val="2"/>
          <w:sz w:val="22"/>
          <w:szCs w:val="22"/>
        </w:rPr>
        <w:t>e</w:t>
      </w:r>
      <w:r>
        <w:rPr>
          <w:rFonts w:ascii="Arial" w:eastAsia="Arial" w:hAnsi="Arial" w:cs="Arial"/>
          <w:sz w:val="22"/>
          <w:szCs w:val="22"/>
        </w:rPr>
        <w:t>s</w:t>
      </w:r>
      <w:r>
        <w:rPr>
          <w:rFonts w:ascii="Arial" w:eastAsia="Arial" w:hAnsi="Arial" w:cs="Arial"/>
          <w:spacing w:val="1"/>
          <w:sz w:val="22"/>
          <w:szCs w:val="22"/>
        </w:rPr>
        <w:t xml:space="preserve"> </w:t>
      </w:r>
      <w:r>
        <w:rPr>
          <w:rFonts w:ascii="Arial" w:eastAsia="Arial" w:hAnsi="Arial" w:cs="Arial"/>
          <w:spacing w:val="-4"/>
          <w:sz w:val="22"/>
          <w:szCs w:val="22"/>
        </w:rPr>
        <w:t>t</w:t>
      </w:r>
      <w:r>
        <w:rPr>
          <w:rFonts w:ascii="Arial" w:eastAsia="Arial" w:hAnsi="Arial" w:cs="Arial"/>
          <w:spacing w:val="2"/>
          <w:sz w:val="22"/>
          <w:szCs w:val="22"/>
        </w:rPr>
        <w:t>é</w:t>
      </w:r>
      <w:r>
        <w:rPr>
          <w:rFonts w:ascii="Arial" w:eastAsia="Arial" w:hAnsi="Arial" w:cs="Arial"/>
          <w:spacing w:val="-5"/>
          <w:sz w:val="22"/>
          <w:szCs w:val="22"/>
        </w:rPr>
        <w:t>c</w:t>
      </w:r>
      <w:r>
        <w:rPr>
          <w:rFonts w:ascii="Arial" w:eastAsia="Arial" w:hAnsi="Arial" w:cs="Arial"/>
          <w:spacing w:val="2"/>
          <w:sz w:val="22"/>
          <w:szCs w:val="22"/>
        </w:rPr>
        <w:t>n</w:t>
      </w:r>
      <w:r>
        <w:rPr>
          <w:rFonts w:ascii="Arial" w:eastAsia="Arial" w:hAnsi="Arial" w:cs="Arial"/>
          <w:spacing w:val="-1"/>
          <w:sz w:val="22"/>
          <w:szCs w:val="22"/>
        </w:rPr>
        <w:t>i</w:t>
      </w:r>
      <w:r>
        <w:rPr>
          <w:rFonts w:ascii="Arial" w:eastAsia="Arial" w:hAnsi="Arial" w:cs="Arial"/>
          <w:sz w:val="22"/>
          <w:szCs w:val="22"/>
        </w:rPr>
        <w:t>c</w:t>
      </w:r>
      <w:r>
        <w:rPr>
          <w:rFonts w:ascii="Arial" w:eastAsia="Arial" w:hAnsi="Arial" w:cs="Arial"/>
          <w:spacing w:val="2"/>
          <w:sz w:val="22"/>
          <w:szCs w:val="22"/>
        </w:rPr>
        <w:t>a</w:t>
      </w:r>
      <w:r>
        <w:rPr>
          <w:rFonts w:ascii="Arial" w:eastAsia="Arial" w:hAnsi="Arial" w:cs="Arial"/>
          <w:sz w:val="22"/>
          <w:szCs w:val="22"/>
        </w:rPr>
        <w:t>:</w:t>
      </w:r>
    </w:p>
    <w:p w14:paraId="36447C11" w14:textId="77777777" w:rsidR="00865577" w:rsidRDefault="00865577" w:rsidP="0044033C">
      <w:pPr>
        <w:spacing w:before="6" w:line="240" w:lineRule="exact"/>
        <w:ind w:right="556"/>
        <w:jc w:val="both"/>
        <w:rPr>
          <w:sz w:val="24"/>
          <w:szCs w:val="24"/>
        </w:rPr>
      </w:pPr>
    </w:p>
    <w:p w14:paraId="7C58590F" w14:textId="77777777" w:rsidR="00865577" w:rsidRDefault="00290FA5" w:rsidP="0044033C">
      <w:pPr>
        <w:ind w:right="556"/>
        <w:jc w:val="both"/>
        <w:rPr>
          <w:rFonts w:ascii="Arial" w:eastAsia="Arial" w:hAnsi="Arial" w:cs="Arial"/>
          <w:sz w:val="22"/>
          <w:szCs w:val="22"/>
        </w:rPr>
      </w:pPr>
      <w:r>
        <w:rPr>
          <w:rFonts w:ascii="Arial" w:eastAsia="Arial" w:hAnsi="Arial" w:cs="Arial"/>
          <w:b/>
          <w:spacing w:val="1"/>
          <w:sz w:val="22"/>
          <w:szCs w:val="22"/>
        </w:rPr>
        <w:t>ES</w:t>
      </w:r>
      <w:r>
        <w:rPr>
          <w:rFonts w:ascii="Arial" w:eastAsia="Arial" w:hAnsi="Arial" w:cs="Arial"/>
          <w:b/>
          <w:spacing w:val="-3"/>
          <w:sz w:val="22"/>
          <w:szCs w:val="22"/>
        </w:rPr>
        <w:t>P</w:t>
      </w:r>
      <w:r>
        <w:rPr>
          <w:rFonts w:ascii="Arial" w:eastAsia="Arial" w:hAnsi="Arial" w:cs="Arial"/>
          <w:b/>
          <w:spacing w:val="1"/>
          <w:sz w:val="22"/>
          <w:szCs w:val="22"/>
        </w:rPr>
        <w:t>E</w:t>
      </w:r>
      <w:r>
        <w:rPr>
          <w:rFonts w:ascii="Arial" w:eastAsia="Arial" w:hAnsi="Arial" w:cs="Arial"/>
          <w:b/>
          <w:spacing w:val="-1"/>
          <w:sz w:val="22"/>
          <w:szCs w:val="22"/>
        </w:rPr>
        <w:t>C</w:t>
      </w:r>
      <w:r>
        <w:rPr>
          <w:rFonts w:ascii="Arial" w:eastAsia="Arial" w:hAnsi="Arial" w:cs="Arial"/>
          <w:b/>
          <w:spacing w:val="-4"/>
          <w:sz w:val="22"/>
          <w:szCs w:val="22"/>
        </w:rPr>
        <w:t>I</w:t>
      </w:r>
      <w:r>
        <w:rPr>
          <w:rFonts w:ascii="Arial" w:eastAsia="Arial" w:hAnsi="Arial" w:cs="Arial"/>
          <w:b/>
          <w:sz w:val="22"/>
          <w:szCs w:val="22"/>
        </w:rPr>
        <w:t>F</w:t>
      </w:r>
      <w:r>
        <w:rPr>
          <w:rFonts w:ascii="Arial" w:eastAsia="Arial" w:hAnsi="Arial" w:cs="Arial"/>
          <w:b/>
          <w:spacing w:val="-4"/>
          <w:sz w:val="22"/>
          <w:szCs w:val="22"/>
        </w:rPr>
        <w:t>I</w:t>
      </w:r>
      <w:r>
        <w:rPr>
          <w:rFonts w:ascii="Arial" w:eastAsia="Arial" w:hAnsi="Arial" w:cs="Arial"/>
          <w:b/>
          <w:spacing w:val="4"/>
          <w:sz w:val="22"/>
          <w:szCs w:val="22"/>
        </w:rPr>
        <w:t>C</w:t>
      </w:r>
      <w:r>
        <w:rPr>
          <w:rFonts w:ascii="Arial" w:eastAsia="Arial" w:hAnsi="Arial" w:cs="Arial"/>
          <w:b/>
          <w:spacing w:val="-6"/>
          <w:sz w:val="22"/>
          <w:szCs w:val="22"/>
        </w:rPr>
        <w:t>A</w:t>
      </w:r>
      <w:r>
        <w:rPr>
          <w:rFonts w:ascii="Arial" w:eastAsia="Arial" w:hAnsi="Arial" w:cs="Arial"/>
          <w:b/>
          <w:spacing w:val="4"/>
          <w:sz w:val="22"/>
          <w:szCs w:val="22"/>
        </w:rPr>
        <w:t>C</w:t>
      </w:r>
      <w:r>
        <w:rPr>
          <w:rFonts w:ascii="Arial" w:eastAsia="Arial" w:hAnsi="Arial" w:cs="Arial"/>
          <w:b/>
          <w:spacing w:val="-4"/>
          <w:sz w:val="22"/>
          <w:szCs w:val="22"/>
        </w:rPr>
        <w:t>I</w:t>
      </w:r>
      <w:r>
        <w:rPr>
          <w:rFonts w:ascii="Arial" w:eastAsia="Arial" w:hAnsi="Arial" w:cs="Arial"/>
          <w:b/>
          <w:spacing w:val="6"/>
          <w:sz w:val="22"/>
          <w:szCs w:val="22"/>
        </w:rPr>
        <w:t>O</w:t>
      </w:r>
      <w:r>
        <w:rPr>
          <w:rFonts w:ascii="Arial" w:eastAsia="Arial" w:hAnsi="Arial" w:cs="Arial"/>
          <w:b/>
          <w:spacing w:val="-6"/>
          <w:sz w:val="22"/>
          <w:szCs w:val="22"/>
        </w:rPr>
        <w:t>N</w:t>
      </w:r>
      <w:r>
        <w:rPr>
          <w:rFonts w:ascii="Arial" w:eastAsia="Arial" w:hAnsi="Arial" w:cs="Arial"/>
          <w:b/>
          <w:spacing w:val="1"/>
          <w:sz w:val="22"/>
          <w:szCs w:val="22"/>
        </w:rPr>
        <w:t>E</w:t>
      </w:r>
      <w:r>
        <w:rPr>
          <w:rFonts w:ascii="Arial" w:eastAsia="Arial" w:hAnsi="Arial" w:cs="Arial"/>
          <w:b/>
          <w:sz w:val="22"/>
          <w:szCs w:val="22"/>
        </w:rPr>
        <w:t>S</w:t>
      </w:r>
      <w:r>
        <w:rPr>
          <w:rFonts w:ascii="Arial" w:eastAsia="Arial" w:hAnsi="Arial" w:cs="Arial"/>
          <w:b/>
          <w:spacing w:val="-2"/>
          <w:sz w:val="22"/>
          <w:szCs w:val="22"/>
        </w:rPr>
        <w:t xml:space="preserve"> </w:t>
      </w:r>
      <w:r>
        <w:rPr>
          <w:rFonts w:ascii="Arial" w:eastAsia="Arial" w:hAnsi="Arial" w:cs="Arial"/>
          <w:b/>
          <w:spacing w:val="4"/>
          <w:sz w:val="22"/>
          <w:szCs w:val="22"/>
        </w:rPr>
        <w:t>T</w:t>
      </w:r>
      <w:r>
        <w:rPr>
          <w:rFonts w:ascii="Arial" w:eastAsia="Arial" w:hAnsi="Arial" w:cs="Arial"/>
          <w:b/>
          <w:spacing w:val="1"/>
          <w:sz w:val="22"/>
          <w:szCs w:val="22"/>
        </w:rPr>
        <w:t>É</w:t>
      </w:r>
      <w:r>
        <w:rPr>
          <w:rFonts w:ascii="Arial" w:eastAsia="Arial" w:hAnsi="Arial" w:cs="Arial"/>
          <w:b/>
          <w:spacing w:val="-1"/>
          <w:sz w:val="22"/>
          <w:szCs w:val="22"/>
        </w:rPr>
        <w:t>C</w:t>
      </w:r>
      <w:r>
        <w:rPr>
          <w:rFonts w:ascii="Arial" w:eastAsia="Arial" w:hAnsi="Arial" w:cs="Arial"/>
          <w:b/>
          <w:spacing w:val="-6"/>
          <w:sz w:val="22"/>
          <w:szCs w:val="22"/>
        </w:rPr>
        <w:t>N</w:t>
      </w:r>
      <w:r>
        <w:rPr>
          <w:rFonts w:ascii="Arial" w:eastAsia="Arial" w:hAnsi="Arial" w:cs="Arial"/>
          <w:b/>
          <w:spacing w:val="-4"/>
          <w:sz w:val="22"/>
          <w:szCs w:val="22"/>
        </w:rPr>
        <w:t>I</w:t>
      </w:r>
      <w:r>
        <w:rPr>
          <w:rFonts w:ascii="Arial" w:eastAsia="Arial" w:hAnsi="Arial" w:cs="Arial"/>
          <w:b/>
          <w:spacing w:val="4"/>
          <w:sz w:val="22"/>
          <w:szCs w:val="22"/>
        </w:rPr>
        <w:t>C</w:t>
      </w:r>
      <w:r>
        <w:rPr>
          <w:rFonts w:ascii="Arial" w:eastAsia="Arial" w:hAnsi="Arial" w:cs="Arial"/>
          <w:b/>
          <w:spacing w:val="-6"/>
          <w:sz w:val="22"/>
          <w:szCs w:val="22"/>
        </w:rPr>
        <w:t>A</w:t>
      </w:r>
      <w:r>
        <w:rPr>
          <w:rFonts w:ascii="Arial" w:eastAsia="Arial" w:hAnsi="Arial" w:cs="Arial"/>
          <w:b/>
          <w:sz w:val="22"/>
          <w:szCs w:val="22"/>
        </w:rPr>
        <w:t>S</w:t>
      </w:r>
    </w:p>
    <w:p w14:paraId="645DA030" w14:textId="77777777" w:rsidR="00865577" w:rsidRDefault="00865577" w:rsidP="0044033C">
      <w:pPr>
        <w:spacing w:before="16" w:line="240" w:lineRule="exact"/>
        <w:ind w:right="556"/>
        <w:jc w:val="both"/>
        <w:rPr>
          <w:sz w:val="24"/>
          <w:szCs w:val="24"/>
        </w:rPr>
      </w:pPr>
    </w:p>
    <w:p w14:paraId="3B9C6044" w14:textId="77777777" w:rsidR="0044033C" w:rsidRPr="009405DE" w:rsidRDefault="0044033C" w:rsidP="0044033C">
      <w:pPr>
        <w:pStyle w:val="NormalWeb"/>
        <w:jc w:val="both"/>
        <w:rPr>
          <w:rFonts w:ascii="Arial" w:hAnsi="Arial" w:cs="Arial"/>
          <w:sz w:val="21"/>
          <w:szCs w:val="21"/>
        </w:rPr>
      </w:pPr>
      <w:r w:rsidRPr="009405DE">
        <w:rPr>
          <w:rFonts w:ascii="Arial" w:hAnsi="Arial" w:cs="Arial"/>
          <w:sz w:val="21"/>
          <w:szCs w:val="21"/>
        </w:rPr>
        <w:t>El mantenimiento preventivo y correctivo a ejecutar durante la vigencia del contrato deberá contemplar la totalidad de los sistemas, subsistemas y componentes asociados a los equipos electromecánicos, hidráulicos, eléctricos, de climatización y de combustión instalados en las diferentes sedes del Jardín Botánico de Bogotá José Celestino Mutis, incluyendo, sin limitarse a, motobombas, electrobombas, sistemas de bombeo, sistemas hidroneumáticos, plantas eléctricas, sistemas HVAC, aires acondicionados, chillers, unidades de precisión, ventiladores, extractores, deshumidificadores, cortinas de aire, compresores, equipos con motor a gasolina, equipos con motor eléctrico, herramienta menor (taladros, pulidoras, entre otros), ascensores hidráulicos y demás equipos electromecánicos especiales.</w:t>
      </w:r>
    </w:p>
    <w:p w14:paraId="7925D33C" w14:textId="77777777" w:rsidR="0044033C" w:rsidRPr="009405DE" w:rsidRDefault="0044033C" w:rsidP="0044033C">
      <w:pPr>
        <w:pStyle w:val="NormalWeb"/>
        <w:jc w:val="both"/>
        <w:rPr>
          <w:rFonts w:ascii="Arial" w:hAnsi="Arial" w:cs="Arial"/>
          <w:sz w:val="21"/>
          <w:szCs w:val="21"/>
        </w:rPr>
      </w:pPr>
      <w:r w:rsidRPr="009405DE">
        <w:rPr>
          <w:rFonts w:ascii="Arial" w:hAnsi="Arial" w:cs="Arial"/>
          <w:sz w:val="21"/>
          <w:szCs w:val="21"/>
        </w:rPr>
        <w:t>El alcance del servicio comprende la inspección, diagnóstico, mantenimiento, ajuste, calibración, limpieza, lubricación, reparación, reposición de componentes, suministro e instalación de repuestos, pruebas de funcionamiento y puesta en operación de los equipos, garantizando su funcionamiento seguro, eficiente y continuo, conforme a las recomendaciones del fabricante, las buenas prácticas de mantenimiento, la normativa técnica vigente y los requerimientos de la Entidad.</w:t>
      </w:r>
    </w:p>
    <w:p w14:paraId="3B25B064" w14:textId="77777777" w:rsidR="0044033C" w:rsidRPr="009405DE" w:rsidRDefault="0044033C" w:rsidP="0044033C">
      <w:pPr>
        <w:pStyle w:val="NormalWeb"/>
        <w:jc w:val="both"/>
        <w:rPr>
          <w:rFonts w:ascii="Arial" w:hAnsi="Arial" w:cs="Arial"/>
          <w:sz w:val="21"/>
          <w:szCs w:val="21"/>
        </w:rPr>
      </w:pPr>
      <w:r w:rsidRPr="009405DE">
        <w:rPr>
          <w:rFonts w:ascii="Arial" w:hAnsi="Arial" w:cs="Arial"/>
          <w:sz w:val="21"/>
          <w:szCs w:val="21"/>
        </w:rPr>
        <w:t>Asimismo, el contratista deberá suministrar la mano de obra especializada, herramientas, equipos de medición, equipos de prueba, instrumentos, materiales, consumibles, lubricantes, elementos de protección personal, transporte, retiro e instalación de equipos, así como todos los recursos necesarios para la correcta ejecución de las actividades, sin que haya lugar a reconocimientos adicionales por conceptos no previstos dentro del alcance integral del servicio.</w:t>
      </w:r>
    </w:p>
    <w:p w14:paraId="2FECAF17" w14:textId="77777777" w:rsidR="0044033C" w:rsidRPr="009405DE" w:rsidRDefault="0044033C" w:rsidP="0044033C">
      <w:pPr>
        <w:pStyle w:val="NormalWeb"/>
        <w:jc w:val="both"/>
        <w:rPr>
          <w:rFonts w:ascii="Arial" w:hAnsi="Arial" w:cs="Arial"/>
          <w:sz w:val="21"/>
          <w:szCs w:val="21"/>
        </w:rPr>
      </w:pPr>
      <w:r w:rsidRPr="009405DE">
        <w:rPr>
          <w:rFonts w:ascii="Arial" w:hAnsi="Arial" w:cs="Arial"/>
          <w:sz w:val="21"/>
          <w:szCs w:val="21"/>
        </w:rPr>
        <w:t>De igual manera, el contrato contará con una bolsa de repuestos a monto agotable, destinada a atender las necesidades de suministro e instalación de componentes, accesorios, elementos eléctricos, hidráulicos, mecánicos y electromecánicos requeridos durante la ejecución de los mantenimientos correctivos, tales como rodamientos, sellos mecánicos, contactores, guardamotores, presostatos, breakers, sensores, conductores, válvulas, empaques, acoples, correas, filtros, baterías, terminales, elementos de fijación y demás repuestos necesarios para garantizar la recuperación funcional de los equipos.</w:t>
      </w:r>
    </w:p>
    <w:p w14:paraId="2605D921" w14:textId="77777777" w:rsidR="0044033C" w:rsidRPr="00C04A40" w:rsidRDefault="0044033C" w:rsidP="0044033C">
      <w:pPr>
        <w:pStyle w:val="NormalWeb"/>
        <w:jc w:val="both"/>
        <w:rPr>
          <w:rFonts w:ascii="Arial" w:hAnsi="Arial" w:cs="Arial"/>
          <w:sz w:val="21"/>
          <w:szCs w:val="21"/>
        </w:rPr>
      </w:pPr>
      <w:r w:rsidRPr="009405DE">
        <w:rPr>
          <w:rFonts w:ascii="Arial" w:hAnsi="Arial" w:cs="Arial"/>
          <w:sz w:val="21"/>
          <w:szCs w:val="21"/>
        </w:rPr>
        <w:t>Los equipos objeto de mantenimiento preventivo y correctivo corresponden, entre otros, a los siguientes:</w:t>
      </w:r>
    </w:p>
    <w:p w14:paraId="49677D50" w14:textId="77777777" w:rsidR="0044033C" w:rsidRPr="009405DE" w:rsidRDefault="0044033C" w:rsidP="0044033C">
      <w:pPr>
        <w:jc w:val="both"/>
        <w:rPr>
          <w:rFonts w:ascii="Arial" w:hAnsi="Arial" w:cs="Arial"/>
          <w:bCs/>
          <w:color w:val="000000"/>
          <w:sz w:val="21"/>
          <w:szCs w:val="21"/>
          <w:lang w:eastAsia="es-CO"/>
        </w:rPr>
      </w:pPr>
    </w:p>
    <w:tbl>
      <w:tblPr>
        <w:tblW w:w="9780" w:type="dxa"/>
        <w:tblLook w:val="04A0" w:firstRow="1" w:lastRow="0" w:firstColumn="1" w:lastColumn="0" w:noHBand="0" w:noVBand="1"/>
      </w:tblPr>
      <w:tblGrid>
        <w:gridCol w:w="1267"/>
        <w:gridCol w:w="5327"/>
        <w:gridCol w:w="940"/>
        <w:gridCol w:w="2246"/>
      </w:tblGrid>
      <w:tr w:rsidR="0044033C" w:rsidRPr="009405DE" w14:paraId="032D675D" w14:textId="77777777" w:rsidTr="0053428C">
        <w:trPr>
          <w:trHeight w:val="750"/>
          <w:tblHeader/>
        </w:trPr>
        <w:tc>
          <w:tcPr>
            <w:tcW w:w="1267" w:type="dxa"/>
            <w:tcBorders>
              <w:top w:val="single" w:sz="8" w:space="0" w:color="auto"/>
              <w:left w:val="single" w:sz="8" w:space="0" w:color="auto"/>
              <w:bottom w:val="single" w:sz="8" w:space="0" w:color="auto"/>
              <w:right w:val="single" w:sz="4" w:space="0" w:color="auto"/>
            </w:tcBorders>
            <w:shd w:val="clear" w:color="auto" w:fill="EDEDED"/>
            <w:vAlign w:val="center"/>
            <w:hideMark/>
          </w:tcPr>
          <w:p w14:paraId="223F33FD" w14:textId="77777777" w:rsidR="0044033C" w:rsidRPr="009405DE" w:rsidRDefault="0044033C" w:rsidP="0053428C">
            <w:pPr>
              <w:jc w:val="center"/>
              <w:rPr>
                <w:rFonts w:ascii="Arial" w:hAnsi="Arial" w:cs="Arial"/>
                <w:b/>
                <w:bCs/>
                <w:sz w:val="21"/>
                <w:szCs w:val="21"/>
                <w:lang w:val="en-US"/>
              </w:rPr>
            </w:pPr>
            <w:bookmarkStart w:id="0" w:name="_Hlk227921573"/>
            <w:r w:rsidRPr="009405DE">
              <w:rPr>
                <w:rFonts w:ascii="Arial" w:hAnsi="Arial" w:cs="Arial"/>
                <w:b/>
                <w:bCs/>
                <w:sz w:val="21"/>
                <w:szCs w:val="21"/>
                <w:lang w:val="en-US"/>
              </w:rPr>
              <w:t>No. Ítem</w:t>
            </w:r>
          </w:p>
        </w:tc>
        <w:tc>
          <w:tcPr>
            <w:tcW w:w="5327" w:type="dxa"/>
            <w:tcBorders>
              <w:top w:val="single" w:sz="8" w:space="0" w:color="auto"/>
              <w:left w:val="nil"/>
              <w:bottom w:val="single" w:sz="8" w:space="0" w:color="auto"/>
              <w:right w:val="single" w:sz="4" w:space="0" w:color="auto"/>
            </w:tcBorders>
            <w:shd w:val="clear" w:color="auto" w:fill="EDEDED"/>
            <w:vAlign w:val="center"/>
            <w:hideMark/>
          </w:tcPr>
          <w:p w14:paraId="6DBA4726" w14:textId="77777777" w:rsidR="0044033C" w:rsidRPr="009405DE" w:rsidRDefault="0044033C" w:rsidP="0053428C">
            <w:pPr>
              <w:jc w:val="center"/>
              <w:rPr>
                <w:rFonts w:ascii="Arial" w:hAnsi="Arial" w:cs="Arial"/>
                <w:b/>
                <w:bCs/>
                <w:sz w:val="21"/>
                <w:szCs w:val="21"/>
                <w:lang w:val="en-US"/>
              </w:rPr>
            </w:pPr>
            <w:r w:rsidRPr="009405DE">
              <w:rPr>
                <w:rFonts w:ascii="Arial" w:hAnsi="Arial" w:cs="Arial"/>
                <w:b/>
                <w:bCs/>
                <w:sz w:val="21"/>
                <w:szCs w:val="21"/>
                <w:lang w:val="en-US"/>
              </w:rPr>
              <w:t>Producto (Descripción del ítem)</w:t>
            </w:r>
          </w:p>
        </w:tc>
        <w:tc>
          <w:tcPr>
            <w:tcW w:w="940" w:type="dxa"/>
            <w:tcBorders>
              <w:top w:val="single" w:sz="8" w:space="0" w:color="auto"/>
              <w:left w:val="nil"/>
              <w:bottom w:val="single" w:sz="8" w:space="0" w:color="auto"/>
              <w:right w:val="single" w:sz="4" w:space="0" w:color="auto"/>
            </w:tcBorders>
            <w:shd w:val="clear" w:color="auto" w:fill="EDEDED"/>
            <w:vAlign w:val="center"/>
            <w:hideMark/>
          </w:tcPr>
          <w:p w14:paraId="1E487FA2" w14:textId="77777777" w:rsidR="0044033C" w:rsidRPr="009405DE" w:rsidRDefault="0044033C" w:rsidP="0053428C">
            <w:pPr>
              <w:jc w:val="center"/>
              <w:rPr>
                <w:rFonts w:ascii="Arial" w:hAnsi="Arial" w:cs="Arial"/>
                <w:b/>
                <w:bCs/>
                <w:sz w:val="21"/>
                <w:szCs w:val="21"/>
                <w:lang w:val="en-US"/>
              </w:rPr>
            </w:pPr>
            <w:r w:rsidRPr="009405DE">
              <w:rPr>
                <w:rFonts w:ascii="Arial" w:hAnsi="Arial" w:cs="Arial"/>
                <w:b/>
                <w:bCs/>
                <w:sz w:val="21"/>
                <w:szCs w:val="21"/>
                <w:lang w:val="en-US"/>
              </w:rPr>
              <w:t>Unidad de Medida</w:t>
            </w:r>
          </w:p>
        </w:tc>
        <w:tc>
          <w:tcPr>
            <w:tcW w:w="2246" w:type="dxa"/>
            <w:tcBorders>
              <w:top w:val="single" w:sz="8" w:space="0" w:color="auto"/>
              <w:left w:val="nil"/>
              <w:bottom w:val="single" w:sz="8" w:space="0" w:color="auto"/>
              <w:right w:val="single" w:sz="4" w:space="0" w:color="auto"/>
            </w:tcBorders>
            <w:shd w:val="clear" w:color="auto" w:fill="EDEDED"/>
            <w:vAlign w:val="center"/>
            <w:hideMark/>
          </w:tcPr>
          <w:p w14:paraId="5E552305" w14:textId="77777777" w:rsidR="0044033C" w:rsidRPr="009405DE" w:rsidRDefault="0044033C" w:rsidP="0053428C">
            <w:pPr>
              <w:jc w:val="center"/>
              <w:rPr>
                <w:rFonts w:ascii="Arial" w:hAnsi="Arial" w:cs="Arial"/>
                <w:b/>
                <w:bCs/>
                <w:sz w:val="21"/>
                <w:szCs w:val="21"/>
                <w:lang w:val="en-US"/>
              </w:rPr>
            </w:pPr>
            <w:r w:rsidRPr="009405DE">
              <w:rPr>
                <w:rFonts w:ascii="Arial" w:hAnsi="Arial" w:cs="Arial"/>
                <w:b/>
                <w:bCs/>
                <w:sz w:val="21"/>
                <w:szCs w:val="21"/>
                <w:lang w:val="en-US"/>
              </w:rPr>
              <w:t>Canti.</w:t>
            </w:r>
          </w:p>
        </w:tc>
      </w:tr>
      <w:tr w:rsidR="0044033C" w:rsidRPr="009405DE" w14:paraId="6D7B9782" w14:textId="77777777" w:rsidTr="0053428C">
        <w:trPr>
          <w:trHeight w:val="828"/>
        </w:trPr>
        <w:tc>
          <w:tcPr>
            <w:tcW w:w="1267" w:type="dxa"/>
            <w:tcBorders>
              <w:top w:val="single" w:sz="4" w:space="0" w:color="auto"/>
              <w:left w:val="single" w:sz="8" w:space="0" w:color="auto"/>
              <w:bottom w:val="single" w:sz="4" w:space="0" w:color="auto"/>
              <w:right w:val="single" w:sz="4" w:space="0" w:color="auto"/>
            </w:tcBorders>
            <w:shd w:val="clear" w:color="auto" w:fill="FFFFFF" w:themeFill="background1"/>
            <w:vAlign w:val="center"/>
            <w:hideMark/>
          </w:tcPr>
          <w:p w14:paraId="7FE30784"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c>
          <w:tcPr>
            <w:tcW w:w="5327" w:type="dxa"/>
            <w:tcBorders>
              <w:top w:val="single" w:sz="4" w:space="0" w:color="auto"/>
              <w:left w:val="nil"/>
              <w:bottom w:val="single" w:sz="4" w:space="0" w:color="auto"/>
              <w:right w:val="single" w:sz="4" w:space="0" w:color="auto"/>
            </w:tcBorders>
            <w:shd w:val="clear" w:color="auto" w:fill="FFFFFF" w:themeFill="background1"/>
            <w:hideMark/>
          </w:tcPr>
          <w:p w14:paraId="43A43DA7" w14:textId="77777777" w:rsidR="0044033C" w:rsidRPr="009405DE" w:rsidRDefault="0044033C" w:rsidP="0053428C">
            <w:pPr>
              <w:rPr>
                <w:rFonts w:ascii="Arial" w:hAnsi="Arial" w:cs="Arial"/>
                <w:sz w:val="21"/>
                <w:szCs w:val="21"/>
              </w:rPr>
            </w:pPr>
            <w:r w:rsidRPr="009405DE">
              <w:rPr>
                <w:rFonts w:ascii="Arial" w:hAnsi="Arial" w:cs="Arial"/>
                <w:sz w:val="21"/>
                <w:szCs w:val="21"/>
              </w:rPr>
              <w:t>Electrobomba sumergible referencia OASE 706759403474 032191 marca Aquamax Eco Classic 1200 Pond and Waterfall Pump,  Ubicada en el JBB sede principal, tropicario. Incluye todo lo necesario para el desarrollo del mantenimiento preventivo según especificaciones técnicas.</w:t>
            </w:r>
          </w:p>
        </w:tc>
        <w:tc>
          <w:tcPr>
            <w:tcW w:w="940" w:type="dxa"/>
            <w:tcBorders>
              <w:top w:val="single" w:sz="4" w:space="0" w:color="auto"/>
              <w:left w:val="nil"/>
              <w:bottom w:val="single" w:sz="4" w:space="0" w:color="auto"/>
              <w:right w:val="single" w:sz="4" w:space="0" w:color="auto"/>
            </w:tcBorders>
            <w:shd w:val="clear" w:color="auto" w:fill="FFFFFF" w:themeFill="background1"/>
            <w:vAlign w:val="center"/>
            <w:hideMark/>
          </w:tcPr>
          <w:p w14:paraId="0EDE1367"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single" w:sz="4" w:space="0" w:color="auto"/>
              <w:left w:val="nil"/>
              <w:bottom w:val="single" w:sz="4" w:space="0" w:color="auto"/>
              <w:right w:val="single" w:sz="4" w:space="0" w:color="auto"/>
            </w:tcBorders>
            <w:shd w:val="clear" w:color="auto" w:fill="FFFFFF" w:themeFill="background1"/>
            <w:vAlign w:val="center"/>
            <w:hideMark/>
          </w:tcPr>
          <w:p w14:paraId="789B00D3"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68186490" w14:textId="77777777" w:rsidTr="0053428C">
        <w:trPr>
          <w:trHeight w:val="1104"/>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397055FB"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2</w:t>
            </w:r>
          </w:p>
        </w:tc>
        <w:tc>
          <w:tcPr>
            <w:tcW w:w="5327" w:type="dxa"/>
            <w:tcBorders>
              <w:top w:val="nil"/>
              <w:left w:val="nil"/>
              <w:bottom w:val="single" w:sz="4" w:space="0" w:color="auto"/>
              <w:right w:val="single" w:sz="4" w:space="0" w:color="auto"/>
            </w:tcBorders>
            <w:shd w:val="clear" w:color="auto" w:fill="FFFFFF" w:themeFill="background1"/>
            <w:hideMark/>
          </w:tcPr>
          <w:p w14:paraId="259F4C7C" w14:textId="77777777" w:rsidR="0044033C" w:rsidRPr="009405DE" w:rsidRDefault="0044033C" w:rsidP="0053428C">
            <w:pPr>
              <w:rPr>
                <w:rFonts w:ascii="Arial" w:hAnsi="Arial" w:cs="Arial"/>
                <w:sz w:val="21"/>
                <w:szCs w:val="21"/>
              </w:rPr>
            </w:pPr>
            <w:r w:rsidRPr="009405DE">
              <w:rPr>
                <w:rFonts w:ascii="Arial" w:hAnsi="Arial" w:cs="Arial"/>
                <w:sz w:val="21"/>
                <w:szCs w:val="21"/>
              </w:rPr>
              <w:t>Sistema de 2 Bombas</w:t>
            </w:r>
            <w:r w:rsidRPr="005B1E28">
              <w:rPr>
                <w:rFonts w:ascii="Arial" w:hAnsi="Arial" w:cs="Arial"/>
                <w:sz w:val="21"/>
                <w:szCs w:val="21"/>
              </w:rPr>
              <w:t xml:space="preserve"> sumergibles eléctrica para aguas residuales de 1 HP 220 v ESP 12/0,751 marca Aquastrong esp 1812 caudal max 300 l/m  Ubicada en el JBB sede principal,Tropicari</w:t>
            </w:r>
            <w:r w:rsidRPr="009405DE">
              <w:rPr>
                <w:rFonts w:ascii="Arial" w:hAnsi="Arial" w:cs="Arial"/>
                <w:sz w:val="21"/>
                <w:szCs w:val="21"/>
              </w:rPr>
              <w:t>o</w:t>
            </w:r>
            <w:r w:rsidRPr="00CA65B2">
              <w:rPr>
                <w:rFonts w:ascii="Arial" w:hAnsi="Arial" w:cs="Arial"/>
              </w:rPr>
              <w:br/>
            </w:r>
            <w:r w:rsidRPr="009405DE">
              <w:rPr>
                <w:rFonts w:ascii="Arial" w:hAnsi="Arial" w:cs="Arial"/>
                <w:sz w:val="21"/>
                <w:szCs w:val="21"/>
              </w:rPr>
              <w:t>Incluye tablero de control y red eléctrica asociada;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6B4603C4"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780B646B"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04C3ED7B" w14:textId="77777777" w:rsidTr="0053428C">
        <w:trPr>
          <w:trHeight w:val="1380"/>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0AD6E6B8"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3</w:t>
            </w:r>
          </w:p>
        </w:tc>
        <w:tc>
          <w:tcPr>
            <w:tcW w:w="5327" w:type="dxa"/>
            <w:tcBorders>
              <w:top w:val="nil"/>
              <w:left w:val="nil"/>
              <w:bottom w:val="single" w:sz="4" w:space="0" w:color="auto"/>
              <w:right w:val="single" w:sz="4" w:space="0" w:color="auto"/>
            </w:tcBorders>
            <w:shd w:val="clear" w:color="auto" w:fill="FFFFFF" w:themeFill="background1"/>
            <w:hideMark/>
          </w:tcPr>
          <w:p w14:paraId="715DE4BA" w14:textId="77777777" w:rsidR="0044033C" w:rsidRPr="009405DE" w:rsidRDefault="0044033C" w:rsidP="0053428C">
            <w:pPr>
              <w:rPr>
                <w:rFonts w:ascii="Arial" w:hAnsi="Arial" w:cs="Arial"/>
                <w:sz w:val="21"/>
                <w:szCs w:val="21"/>
              </w:rPr>
            </w:pPr>
            <w:r w:rsidRPr="009405DE">
              <w:rPr>
                <w:rFonts w:ascii="Arial" w:hAnsi="Arial" w:cs="Arial"/>
                <w:sz w:val="21"/>
                <w:szCs w:val="21"/>
              </w:rPr>
              <w:t>Sistema de 2 Bombas</w:t>
            </w:r>
            <w:r w:rsidRPr="005B1E28">
              <w:rPr>
                <w:rFonts w:ascii="Arial" w:hAnsi="Arial" w:cs="Arial"/>
                <w:sz w:val="21"/>
                <w:szCs w:val="21"/>
              </w:rPr>
              <w:t xml:space="preserve"> centrifugas eléctricas vertical multipaso</w:t>
            </w:r>
            <w:r w:rsidRPr="009405DE">
              <w:rPr>
                <w:rFonts w:ascii="Arial" w:hAnsi="Arial" w:cs="Arial"/>
                <w:sz w:val="21"/>
                <w:szCs w:val="21"/>
              </w:rPr>
              <w:t xml:space="preserve"> marca Barnes con succión y descarga de 1-1/4" motor electrico trifasico de 3 HP 3450, rpm, 220/440v y una bomba auxiliar tipo jockey de menor capacidad encargada de mantener la presión del sistema, equipada con hidroacumulador, tablero de control y red eléctrica asociada. ubicado en el tropicario y bombas auxiliar  cuartos de bombas,  Ubicada en el JBB sede principal, fertiriego - Tropicario. Incluye tablero de control y red eléctrica asociada;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3A1CA324"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77AB6162"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52CEA5CE" w14:textId="77777777" w:rsidTr="0053428C">
        <w:trPr>
          <w:trHeight w:val="1656"/>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6B7A4B57"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4</w:t>
            </w:r>
          </w:p>
        </w:tc>
        <w:tc>
          <w:tcPr>
            <w:tcW w:w="5327" w:type="dxa"/>
            <w:tcBorders>
              <w:top w:val="nil"/>
              <w:left w:val="nil"/>
              <w:bottom w:val="single" w:sz="4" w:space="0" w:color="auto"/>
              <w:right w:val="single" w:sz="4" w:space="0" w:color="auto"/>
            </w:tcBorders>
            <w:shd w:val="clear" w:color="auto" w:fill="FFFFFF" w:themeFill="background1"/>
            <w:hideMark/>
          </w:tcPr>
          <w:p w14:paraId="4DA949A2" w14:textId="77777777" w:rsidR="0044033C" w:rsidRPr="009405DE" w:rsidRDefault="0044033C" w:rsidP="0053428C">
            <w:pPr>
              <w:rPr>
                <w:rFonts w:ascii="Arial" w:hAnsi="Arial" w:cs="Arial"/>
                <w:sz w:val="21"/>
                <w:szCs w:val="21"/>
              </w:rPr>
            </w:pPr>
            <w:r w:rsidRPr="009405DE">
              <w:rPr>
                <w:rFonts w:ascii="Arial" w:hAnsi="Arial" w:cs="Arial"/>
                <w:sz w:val="21"/>
                <w:szCs w:val="21"/>
              </w:rPr>
              <w:t>Sistema de 2 Bombas</w:t>
            </w:r>
            <w:r w:rsidRPr="005B1E28">
              <w:rPr>
                <w:rFonts w:ascii="Arial" w:hAnsi="Arial" w:cs="Arial"/>
                <w:sz w:val="21"/>
                <w:szCs w:val="21"/>
              </w:rPr>
              <w:t xml:space="preserve"> centrifugas sumergible eléctrica de aguas residuales NHE 3 10-1-2/NHE 3-20-2 NHE 3 30-2 NPOTENCIA 2 VOLTAJE 440 FASES 3 H MAX 27  DESCARGA 3" tipo de sello mecanico 1" tipo 6 marca barnes ubicada tanques  Ubicada en el JBB sede principal, baños tropicario. Incluye tablero de control y red eléctrica asociada;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727A9D98"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64FCD6F0"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2ED0F61F" w14:textId="77777777" w:rsidTr="0053428C">
        <w:trPr>
          <w:trHeight w:val="1380"/>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5CBBA9E6"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5</w:t>
            </w:r>
          </w:p>
        </w:tc>
        <w:tc>
          <w:tcPr>
            <w:tcW w:w="5327" w:type="dxa"/>
            <w:tcBorders>
              <w:top w:val="nil"/>
              <w:left w:val="nil"/>
              <w:bottom w:val="single" w:sz="4" w:space="0" w:color="auto"/>
              <w:right w:val="single" w:sz="4" w:space="0" w:color="auto"/>
            </w:tcBorders>
            <w:shd w:val="clear" w:color="auto" w:fill="FFFFFF" w:themeFill="background1"/>
            <w:hideMark/>
          </w:tcPr>
          <w:p w14:paraId="2671C322" w14:textId="77777777" w:rsidR="0044033C" w:rsidRPr="009405DE" w:rsidRDefault="0044033C" w:rsidP="0053428C">
            <w:pPr>
              <w:rPr>
                <w:rFonts w:ascii="Arial" w:hAnsi="Arial" w:cs="Arial"/>
                <w:sz w:val="21"/>
                <w:szCs w:val="21"/>
              </w:rPr>
            </w:pPr>
            <w:r w:rsidRPr="009405DE">
              <w:rPr>
                <w:rFonts w:ascii="Arial" w:hAnsi="Arial" w:cs="Arial"/>
                <w:sz w:val="21"/>
                <w:szCs w:val="21"/>
              </w:rPr>
              <w:t>Sistema de 2 Bombas</w:t>
            </w:r>
            <w:r w:rsidRPr="005B1E28">
              <w:rPr>
                <w:rFonts w:ascii="Arial" w:hAnsi="Arial" w:cs="Arial"/>
                <w:sz w:val="21"/>
                <w:szCs w:val="21"/>
              </w:rPr>
              <w:t xml:space="preserve"> centrifugas sumergibles eléctrica</w:t>
            </w:r>
            <w:r w:rsidRPr="009405DE">
              <w:rPr>
                <w:rFonts w:ascii="Arial" w:hAnsi="Arial" w:cs="Arial"/>
                <w:sz w:val="21"/>
                <w:szCs w:val="21"/>
              </w:rPr>
              <w:t xml:space="preserve"> para aguas residuales NE 3 10-1-4 220 MARCA BARNES potencia 1 HP voltaje 220 v fases 1 Hmax 11 Qmax 219 descarga 3" sello mecanico 1" TIPO 01  Ubicada en el JBB sede principal, Incluye tablero de control y red eléctrica asociada;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7557BC60"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41E2A496"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27A78E7C" w14:textId="77777777" w:rsidTr="0053428C">
        <w:trPr>
          <w:trHeight w:val="1380"/>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217EBEC2"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6</w:t>
            </w:r>
          </w:p>
        </w:tc>
        <w:tc>
          <w:tcPr>
            <w:tcW w:w="5327" w:type="dxa"/>
            <w:tcBorders>
              <w:top w:val="nil"/>
              <w:left w:val="nil"/>
              <w:bottom w:val="single" w:sz="4" w:space="0" w:color="auto"/>
              <w:right w:val="single" w:sz="4" w:space="0" w:color="auto"/>
            </w:tcBorders>
            <w:shd w:val="clear" w:color="auto" w:fill="FFFFFF" w:themeFill="background1"/>
            <w:hideMark/>
          </w:tcPr>
          <w:p w14:paraId="1668D47F" w14:textId="77777777" w:rsidR="0044033C" w:rsidRPr="009405DE" w:rsidRDefault="0044033C" w:rsidP="0053428C">
            <w:pPr>
              <w:rPr>
                <w:rFonts w:ascii="Arial" w:hAnsi="Arial" w:cs="Arial"/>
                <w:sz w:val="21"/>
                <w:szCs w:val="21"/>
              </w:rPr>
            </w:pPr>
            <w:r w:rsidRPr="009405DE">
              <w:rPr>
                <w:rFonts w:ascii="Arial" w:hAnsi="Arial" w:cs="Arial"/>
                <w:sz w:val="21"/>
                <w:szCs w:val="21"/>
              </w:rPr>
              <w:t>Sistema de 2 Bombas</w:t>
            </w:r>
            <w:r w:rsidRPr="005B1E28">
              <w:rPr>
                <w:rFonts w:ascii="Arial" w:hAnsi="Arial" w:cs="Arial"/>
                <w:sz w:val="21"/>
                <w:szCs w:val="21"/>
              </w:rPr>
              <w:t xml:space="preserve"> de alta presión electrica</w:t>
            </w:r>
            <w:r w:rsidRPr="009405DE">
              <w:rPr>
                <w:rFonts w:ascii="Arial" w:hAnsi="Arial" w:cs="Arial"/>
                <w:sz w:val="21"/>
                <w:szCs w:val="21"/>
              </w:rPr>
              <w:t xml:space="preserve"> centrifuga para agua potable, succión 2" NPT, descarga 1-1/2" NPT, potencia 6 hp voltaje 220 v, modelo QE 1,5 60 referencia 1E0554 marca barnes,  Ubicada en el JBB sede principal, Tropicario, Incluye tablero de control y red eléctrica asociada; Incluye </w:t>
            </w:r>
            <w:r w:rsidRPr="009405DE">
              <w:rPr>
                <w:rFonts w:ascii="Arial" w:hAnsi="Arial" w:cs="Arial"/>
                <w:sz w:val="21"/>
                <w:szCs w:val="21"/>
              </w:rPr>
              <w:lastRenderedPageBreak/>
              <w:t>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4EACD292"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lastRenderedPageBreak/>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5716FAFD"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3F3B3DD5" w14:textId="77777777" w:rsidTr="0053428C">
        <w:trPr>
          <w:trHeight w:val="1104"/>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6211E4F7"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7</w:t>
            </w:r>
          </w:p>
        </w:tc>
        <w:tc>
          <w:tcPr>
            <w:tcW w:w="5327" w:type="dxa"/>
            <w:tcBorders>
              <w:top w:val="nil"/>
              <w:left w:val="nil"/>
              <w:bottom w:val="single" w:sz="4" w:space="0" w:color="auto"/>
              <w:right w:val="single" w:sz="4" w:space="0" w:color="auto"/>
            </w:tcBorders>
            <w:shd w:val="clear" w:color="auto" w:fill="FFFFFF" w:themeFill="background1"/>
            <w:hideMark/>
          </w:tcPr>
          <w:p w14:paraId="6389C13A" w14:textId="77777777" w:rsidR="0044033C" w:rsidRPr="009405DE" w:rsidRDefault="0044033C" w:rsidP="0053428C">
            <w:pPr>
              <w:rPr>
                <w:rFonts w:ascii="Arial" w:hAnsi="Arial" w:cs="Arial"/>
                <w:sz w:val="21"/>
                <w:szCs w:val="21"/>
              </w:rPr>
            </w:pPr>
            <w:r w:rsidRPr="009405DE">
              <w:rPr>
                <w:rFonts w:ascii="Arial" w:hAnsi="Arial" w:cs="Arial"/>
                <w:sz w:val="21"/>
                <w:szCs w:val="21"/>
              </w:rPr>
              <w:t>Bomba centifuga eléctrica con succión 1-1/2" NPT, descarga 1-1/2" NPT tipo de impulsador cerrado, potencia 2 HP voltaje 115/230, ref: 1E0506 modelo: HE 1.5 20-1, marca barnes  Ubicada en el JBB sede principal, riego del tunel;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36C6C4AF"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027435A9"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779476B3" w14:textId="77777777" w:rsidTr="0053428C">
        <w:trPr>
          <w:trHeight w:val="1104"/>
        </w:trPr>
        <w:tc>
          <w:tcPr>
            <w:tcW w:w="1267" w:type="dxa"/>
            <w:tcBorders>
              <w:top w:val="nil"/>
              <w:left w:val="single" w:sz="8" w:space="0" w:color="auto"/>
              <w:bottom w:val="single" w:sz="4" w:space="0" w:color="auto"/>
              <w:right w:val="single" w:sz="4" w:space="0" w:color="auto"/>
            </w:tcBorders>
            <w:shd w:val="clear" w:color="auto" w:fill="FFFFFF" w:themeFill="background1"/>
            <w:vAlign w:val="center"/>
          </w:tcPr>
          <w:p w14:paraId="5EBFD904"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8</w:t>
            </w:r>
          </w:p>
        </w:tc>
        <w:tc>
          <w:tcPr>
            <w:tcW w:w="5327" w:type="dxa"/>
            <w:tcBorders>
              <w:top w:val="nil"/>
              <w:left w:val="nil"/>
              <w:bottom w:val="single" w:sz="4" w:space="0" w:color="auto"/>
              <w:right w:val="single" w:sz="4" w:space="0" w:color="auto"/>
            </w:tcBorders>
            <w:shd w:val="clear" w:color="auto" w:fill="FFFFFF" w:themeFill="background1"/>
          </w:tcPr>
          <w:p w14:paraId="00F5479F" w14:textId="77777777" w:rsidR="0044033C" w:rsidRPr="009405DE" w:rsidRDefault="0044033C" w:rsidP="0053428C">
            <w:pPr>
              <w:rPr>
                <w:rFonts w:ascii="Arial" w:hAnsi="Arial" w:cs="Arial"/>
                <w:sz w:val="21"/>
                <w:szCs w:val="21"/>
              </w:rPr>
            </w:pPr>
            <w:r w:rsidRPr="009405DE">
              <w:rPr>
                <w:rFonts w:ascii="Arial" w:hAnsi="Arial" w:cs="Arial"/>
                <w:sz w:val="21"/>
                <w:szCs w:val="21"/>
              </w:rPr>
              <w:t>Sistema de presión para riego, incluye, bomba centrifuga eléctrica Pedrollo CP 210C 3HP 380V,Succión1”1/2, descarga 1”, caudal hasta 280 l/min, tanque hidroneumático metálico y tablero de control y de distribución.  Ubicada en el JBB sede principal, invernadero clima frio.</w:t>
            </w:r>
            <w:r w:rsidRPr="009405DE">
              <w:rPr>
                <w:rFonts w:ascii="Arial" w:hAnsi="Arial" w:cs="Arial"/>
                <w:sz w:val="21"/>
                <w:szCs w:val="21"/>
              </w:rPr>
              <w:br/>
              <w:t>Incluye tablero de control y red eléctrica asociada;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tcPr>
          <w:p w14:paraId="5CC95815" w14:textId="77777777" w:rsidR="0044033C" w:rsidRPr="009405DE" w:rsidRDefault="0044033C" w:rsidP="0053428C">
            <w:pPr>
              <w:jc w:val="center"/>
              <w:rPr>
                <w:rFonts w:ascii="Arial" w:hAnsi="Arial" w:cs="Arial"/>
                <w:sz w:val="21"/>
                <w:szCs w:val="21"/>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tcPr>
          <w:p w14:paraId="3344F5BF" w14:textId="77777777" w:rsidR="0044033C" w:rsidRPr="009405DE" w:rsidRDefault="0044033C" w:rsidP="0053428C">
            <w:pPr>
              <w:jc w:val="center"/>
              <w:rPr>
                <w:rFonts w:ascii="Arial" w:hAnsi="Arial" w:cs="Arial"/>
                <w:sz w:val="21"/>
                <w:szCs w:val="21"/>
              </w:rPr>
            </w:pPr>
            <w:r w:rsidRPr="009405DE">
              <w:rPr>
                <w:rFonts w:ascii="Arial" w:hAnsi="Arial" w:cs="Arial"/>
                <w:sz w:val="21"/>
                <w:szCs w:val="21"/>
              </w:rPr>
              <w:t>1</w:t>
            </w:r>
          </w:p>
        </w:tc>
      </w:tr>
      <w:tr w:rsidR="0044033C" w:rsidRPr="009405DE" w14:paraId="218B7C0B" w14:textId="77777777" w:rsidTr="0053428C">
        <w:trPr>
          <w:trHeight w:val="1104"/>
        </w:trPr>
        <w:tc>
          <w:tcPr>
            <w:tcW w:w="1267" w:type="dxa"/>
            <w:tcBorders>
              <w:top w:val="nil"/>
              <w:left w:val="single" w:sz="8" w:space="0" w:color="auto"/>
              <w:bottom w:val="single" w:sz="4" w:space="0" w:color="auto"/>
              <w:right w:val="single" w:sz="4" w:space="0" w:color="auto"/>
            </w:tcBorders>
            <w:shd w:val="clear" w:color="auto" w:fill="FFFFFF" w:themeFill="background1"/>
            <w:vAlign w:val="center"/>
          </w:tcPr>
          <w:p w14:paraId="159ABAD3" w14:textId="77777777" w:rsidR="0044033C" w:rsidRPr="009405DE" w:rsidRDefault="0044033C" w:rsidP="0053428C">
            <w:pPr>
              <w:jc w:val="center"/>
              <w:rPr>
                <w:rFonts w:ascii="Arial" w:hAnsi="Arial" w:cs="Arial"/>
                <w:sz w:val="21"/>
                <w:szCs w:val="21"/>
              </w:rPr>
            </w:pPr>
            <w:r w:rsidRPr="009405DE">
              <w:rPr>
                <w:rFonts w:ascii="Arial" w:hAnsi="Arial" w:cs="Arial"/>
                <w:sz w:val="21"/>
                <w:szCs w:val="21"/>
              </w:rPr>
              <w:t>9</w:t>
            </w:r>
          </w:p>
        </w:tc>
        <w:tc>
          <w:tcPr>
            <w:tcW w:w="5327" w:type="dxa"/>
            <w:tcBorders>
              <w:top w:val="nil"/>
              <w:left w:val="nil"/>
              <w:bottom w:val="single" w:sz="4" w:space="0" w:color="auto"/>
              <w:right w:val="single" w:sz="4" w:space="0" w:color="auto"/>
            </w:tcBorders>
            <w:shd w:val="clear" w:color="auto" w:fill="FFFFFF" w:themeFill="background1"/>
          </w:tcPr>
          <w:p w14:paraId="6BFDE5A0" w14:textId="77777777" w:rsidR="0044033C" w:rsidRPr="009405DE" w:rsidRDefault="0044033C" w:rsidP="0053428C">
            <w:pPr>
              <w:rPr>
                <w:rFonts w:ascii="Arial" w:hAnsi="Arial" w:cs="Arial"/>
                <w:sz w:val="21"/>
                <w:szCs w:val="21"/>
              </w:rPr>
            </w:pPr>
            <w:r w:rsidRPr="009405DE">
              <w:rPr>
                <w:rFonts w:ascii="Arial" w:hAnsi="Arial" w:cs="Arial"/>
                <w:sz w:val="21"/>
                <w:szCs w:val="21"/>
              </w:rPr>
              <w:t>Bomba de alta presión electrica centrifuga, succión 1-1/2" NPT, descarga 1-1/2" NPT, potencia 3 voltaje 230 v, Q 66, referencia HE 1,5 30-1 marca barnes,  Ubicada en el JBB sede principal, riego SUD</w:t>
            </w:r>
            <w:r w:rsidRPr="009405DE">
              <w:rPr>
                <w:rFonts w:ascii="Arial" w:hAnsi="Arial" w:cs="Arial"/>
                <w:sz w:val="21"/>
                <w:szCs w:val="21"/>
              </w:rPr>
              <w:br/>
              <w:t>Incluye tablero de control y red eléctrica asociada;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tcPr>
          <w:p w14:paraId="065F1514" w14:textId="77777777" w:rsidR="0044033C" w:rsidRPr="009405DE" w:rsidRDefault="0044033C" w:rsidP="0053428C">
            <w:pPr>
              <w:jc w:val="center"/>
              <w:rPr>
                <w:rFonts w:ascii="Arial" w:hAnsi="Arial" w:cs="Arial"/>
                <w:sz w:val="21"/>
                <w:szCs w:val="21"/>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tcPr>
          <w:p w14:paraId="08B84DC0" w14:textId="77777777" w:rsidR="0044033C" w:rsidRPr="009405DE" w:rsidRDefault="0044033C" w:rsidP="0053428C">
            <w:pPr>
              <w:jc w:val="center"/>
              <w:rPr>
                <w:rFonts w:ascii="Arial" w:hAnsi="Arial" w:cs="Arial"/>
                <w:sz w:val="21"/>
                <w:szCs w:val="21"/>
              </w:rPr>
            </w:pPr>
            <w:r w:rsidRPr="009405DE">
              <w:rPr>
                <w:rFonts w:ascii="Arial" w:hAnsi="Arial" w:cs="Arial"/>
                <w:sz w:val="21"/>
                <w:szCs w:val="21"/>
              </w:rPr>
              <w:t>1</w:t>
            </w:r>
          </w:p>
        </w:tc>
      </w:tr>
      <w:tr w:rsidR="0044033C" w:rsidRPr="009405DE" w14:paraId="3D178998" w14:textId="77777777" w:rsidTr="0053428C">
        <w:trPr>
          <w:trHeight w:val="1104"/>
        </w:trPr>
        <w:tc>
          <w:tcPr>
            <w:tcW w:w="1267" w:type="dxa"/>
            <w:tcBorders>
              <w:top w:val="nil"/>
              <w:left w:val="single" w:sz="8" w:space="0" w:color="auto"/>
              <w:bottom w:val="single" w:sz="4" w:space="0" w:color="auto"/>
              <w:right w:val="single" w:sz="4" w:space="0" w:color="auto"/>
            </w:tcBorders>
            <w:shd w:val="clear" w:color="auto" w:fill="FFFFFF" w:themeFill="background1"/>
            <w:vAlign w:val="center"/>
          </w:tcPr>
          <w:p w14:paraId="7F227BCC" w14:textId="77777777" w:rsidR="0044033C" w:rsidRPr="009405DE" w:rsidRDefault="0044033C" w:rsidP="0053428C">
            <w:pPr>
              <w:jc w:val="center"/>
              <w:rPr>
                <w:rFonts w:ascii="Arial" w:hAnsi="Arial" w:cs="Arial"/>
                <w:sz w:val="21"/>
                <w:szCs w:val="21"/>
              </w:rPr>
            </w:pPr>
            <w:r w:rsidRPr="009405DE">
              <w:rPr>
                <w:rFonts w:ascii="Arial" w:hAnsi="Arial" w:cs="Arial"/>
                <w:sz w:val="21"/>
                <w:szCs w:val="21"/>
              </w:rPr>
              <w:t>10</w:t>
            </w:r>
          </w:p>
        </w:tc>
        <w:tc>
          <w:tcPr>
            <w:tcW w:w="5327" w:type="dxa"/>
            <w:tcBorders>
              <w:top w:val="nil"/>
              <w:left w:val="nil"/>
              <w:bottom w:val="single" w:sz="4" w:space="0" w:color="auto"/>
              <w:right w:val="single" w:sz="4" w:space="0" w:color="auto"/>
            </w:tcBorders>
            <w:shd w:val="clear" w:color="auto" w:fill="FFFFFF" w:themeFill="background1"/>
          </w:tcPr>
          <w:p w14:paraId="68F43E16" w14:textId="77777777" w:rsidR="0044033C" w:rsidRPr="009405DE" w:rsidRDefault="0044033C" w:rsidP="0053428C">
            <w:pPr>
              <w:rPr>
                <w:rFonts w:ascii="Arial" w:hAnsi="Arial" w:cs="Arial"/>
                <w:sz w:val="21"/>
                <w:szCs w:val="21"/>
              </w:rPr>
            </w:pPr>
            <w:r w:rsidRPr="009405DE">
              <w:rPr>
                <w:rFonts w:ascii="Arial" w:hAnsi="Arial" w:cs="Arial"/>
                <w:sz w:val="21"/>
                <w:szCs w:val="21"/>
              </w:rPr>
              <w:t>Motobomba diesel alta presión rain 10 HP, H max 72 Qmax 175 GPM tipo Diesel, ubicada  Ubicada en el JBB sede Vivero la Florida;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tcPr>
          <w:p w14:paraId="7CFED14B" w14:textId="77777777" w:rsidR="0044033C" w:rsidRPr="009405DE" w:rsidRDefault="0044033C" w:rsidP="0053428C">
            <w:pPr>
              <w:jc w:val="center"/>
              <w:rPr>
                <w:rFonts w:ascii="Arial" w:hAnsi="Arial" w:cs="Arial"/>
                <w:sz w:val="21"/>
                <w:szCs w:val="21"/>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tcPr>
          <w:p w14:paraId="56B01B63" w14:textId="77777777" w:rsidR="0044033C" w:rsidRPr="009405DE" w:rsidRDefault="0044033C" w:rsidP="0053428C">
            <w:pPr>
              <w:jc w:val="center"/>
              <w:rPr>
                <w:rFonts w:ascii="Arial" w:hAnsi="Arial" w:cs="Arial"/>
                <w:sz w:val="21"/>
                <w:szCs w:val="21"/>
              </w:rPr>
            </w:pPr>
            <w:r w:rsidRPr="009405DE">
              <w:rPr>
                <w:rFonts w:ascii="Arial" w:hAnsi="Arial" w:cs="Arial"/>
                <w:sz w:val="21"/>
                <w:szCs w:val="21"/>
              </w:rPr>
              <w:t>1</w:t>
            </w:r>
          </w:p>
        </w:tc>
      </w:tr>
      <w:tr w:rsidR="0044033C" w:rsidRPr="009405DE" w14:paraId="64C5443E" w14:textId="77777777" w:rsidTr="0053428C">
        <w:trPr>
          <w:trHeight w:val="1656"/>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4B0663E2"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11</w:t>
            </w:r>
          </w:p>
        </w:tc>
        <w:tc>
          <w:tcPr>
            <w:tcW w:w="5327" w:type="dxa"/>
            <w:tcBorders>
              <w:top w:val="nil"/>
              <w:left w:val="nil"/>
              <w:bottom w:val="single" w:sz="4" w:space="0" w:color="auto"/>
              <w:right w:val="single" w:sz="4" w:space="0" w:color="auto"/>
            </w:tcBorders>
            <w:shd w:val="clear" w:color="auto" w:fill="FFFFFF" w:themeFill="background1"/>
            <w:hideMark/>
          </w:tcPr>
          <w:p w14:paraId="4F32C2DF" w14:textId="77777777" w:rsidR="0044033C" w:rsidRPr="009405DE" w:rsidRDefault="0044033C" w:rsidP="0053428C">
            <w:pPr>
              <w:rPr>
                <w:rFonts w:ascii="Arial" w:hAnsi="Arial" w:cs="Arial"/>
                <w:sz w:val="21"/>
                <w:szCs w:val="21"/>
              </w:rPr>
            </w:pPr>
            <w:r w:rsidRPr="009405DE">
              <w:rPr>
                <w:rFonts w:ascii="Arial" w:hAnsi="Arial" w:cs="Arial"/>
                <w:sz w:val="21"/>
                <w:szCs w:val="21"/>
              </w:rPr>
              <w:t>Motobomba autocebante motor Hi force diesel roscado 13 hp 3600 RPM motor  D 13 Hf-R  Ubicada en el JBB sede principal, herbario;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696AC2D2"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3FC0DC03"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51D5E836" w14:textId="77777777" w:rsidTr="0053428C">
        <w:trPr>
          <w:trHeight w:val="1380"/>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7ED7E09A"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12</w:t>
            </w:r>
          </w:p>
        </w:tc>
        <w:tc>
          <w:tcPr>
            <w:tcW w:w="5327" w:type="dxa"/>
            <w:tcBorders>
              <w:top w:val="nil"/>
              <w:left w:val="nil"/>
              <w:bottom w:val="single" w:sz="4" w:space="0" w:color="auto"/>
              <w:right w:val="single" w:sz="4" w:space="0" w:color="auto"/>
            </w:tcBorders>
            <w:shd w:val="clear" w:color="auto" w:fill="FFFFFF" w:themeFill="background1"/>
            <w:hideMark/>
          </w:tcPr>
          <w:p w14:paraId="3AD06B3B" w14:textId="77777777" w:rsidR="0044033C" w:rsidRPr="009405DE" w:rsidRDefault="0044033C" w:rsidP="0053428C">
            <w:pPr>
              <w:rPr>
                <w:rFonts w:ascii="Arial" w:hAnsi="Arial" w:cs="Arial"/>
                <w:sz w:val="21"/>
                <w:szCs w:val="21"/>
              </w:rPr>
            </w:pPr>
            <w:r w:rsidRPr="009405DE">
              <w:rPr>
                <w:rFonts w:ascii="Arial" w:hAnsi="Arial" w:cs="Arial"/>
                <w:sz w:val="21"/>
                <w:szCs w:val="21"/>
              </w:rPr>
              <w:t>Sistema de 2 Bombas</w:t>
            </w:r>
            <w:r w:rsidRPr="005B1E28">
              <w:rPr>
                <w:rFonts w:ascii="Arial" w:hAnsi="Arial" w:cs="Arial"/>
                <w:sz w:val="21"/>
                <w:szCs w:val="21"/>
              </w:rPr>
              <w:t xml:space="preserve"> sumergibles eléctrica para aguas residuales tipo centrifuga, modelo NE 3 330-4-220 potencia 3 HP voltaje 220v, H max 20 Qmax 400 descarga 3" NPT  Ubicada en el JBB sede principal, Herbari</w:t>
            </w:r>
            <w:r w:rsidRPr="009405DE">
              <w:rPr>
                <w:rFonts w:ascii="Arial" w:hAnsi="Arial" w:cs="Arial"/>
                <w:sz w:val="21"/>
                <w:szCs w:val="21"/>
              </w:rPr>
              <w:t>o</w:t>
            </w:r>
            <w:r w:rsidRPr="00CA65B2">
              <w:rPr>
                <w:rFonts w:ascii="Arial" w:hAnsi="Arial" w:cs="Arial"/>
              </w:rPr>
              <w:br/>
            </w:r>
            <w:r w:rsidRPr="009405DE">
              <w:rPr>
                <w:rFonts w:ascii="Arial" w:hAnsi="Arial" w:cs="Arial"/>
                <w:sz w:val="21"/>
                <w:szCs w:val="21"/>
              </w:rPr>
              <w:t>Incluye tablero de control y red eléctrica asociada;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68AE96DD"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0CDE93B9"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752B0E61" w14:textId="77777777" w:rsidTr="0053428C">
        <w:trPr>
          <w:trHeight w:val="828"/>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163A4ED0"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lastRenderedPageBreak/>
              <w:t>13</w:t>
            </w:r>
          </w:p>
        </w:tc>
        <w:tc>
          <w:tcPr>
            <w:tcW w:w="5327" w:type="dxa"/>
            <w:tcBorders>
              <w:top w:val="nil"/>
              <w:left w:val="nil"/>
              <w:bottom w:val="single" w:sz="4" w:space="0" w:color="auto"/>
              <w:right w:val="single" w:sz="4" w:space="0" w:color="auto"/>
            </w:tcBorders>
            <w:shd w:val="clear" w:color="auto" w:fill="FFFFFF" w:themeFill="background1"/>
            <w:hideMark/>
          </w:tcPr>
          <w:p w14:paraId="55EE4A51" w14:textId="77777777" w:rsidR="0044033C" w:rsidRPr="009405DE" w:rsidRDefault="0044033C" w:rsidP="0053428C">
            <w:pPr>
              <w:rPr>
                <w:rFonts w:ascii="Arial" w:hAnsi="Arial" w:cs="Arial"/>
                <w:sz w:val="21"/>
                <w:szCs w:val="21"/>
              </w:rPr>
            </w:pPr>
            <w:r w:rsidRPr="009405DE">
              <w:rPr>
                <w:rFonts w:ascii="Arial" w:hAnsi="Arial" w:cs="Arial"/>
                <w:sz w:val="21"/>
                <w:szCs w:val="21"/>
              </w:rPr>
              <w:t>Bomba de alta presión eléctrica modelo HE 3 75 potencia 7,5 Hp, marca barnes, voltaje 220/440v, Qmax 120, succión 3" NPT, descarga 3" NPT sello mecanico 1-1/4" tipo 21 ubicado en el sub herbal.</w:t>
            </w:r>
            <w:r w:rsidRPr="009405DE">
              <w:rPr>
                <w:rFonts w:ascii="Arial" w:hAnsi="Arial" w:cs="Arial"/>
                <w:sz w:val="21"/>
                <w:szCs w:val="21"/>
              </w:rPr>
              <w:br w:type="page"/>
              <w:t>Incluye tablero de control y red eléctrica asociada;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31A5ED94"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45980CAC"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266FCE80" w14:textId="77777777" w:rsidTr="0053428C">
        <w:trPr>
          <w:trHeight w:val="828"/>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0FD38EA9"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14</w:t>
            </w:r>
          </w:p>
        </w:tc>
        <w:tc>
          <w:tcPr>
            <w:tcW w:w="5327" w:type="dxa"/>
            <w:tcBorders>
              <w:top w:val="nil"/>
              <w:left w:val="nil"/>
              <w:bottom w:val="single" w:sz="4" w:space="0" w:color="auto"/>
              <w:right w:val="single" w:sz="4" w:space="0" w:color="auto"/>
            </w:tcBorders>
            <w:shd w:val="clear" w:color="auto" w:fill="FFFFFF" w:themeFill="background1"/>
            <w:hideMark/>
          </w:tcPr>
          <w:p w14:paraId="4214A0C4" w14:textId="77777777" w:rsidR="0044033C" w:rsidRPr="009405DE" w:rsidRDefault="0044033C" w:rsidP="0053428C">
            <w:pPr>
              <w:rPr>
                <w:rFonts w:ascii="Arial" w:hAnsi="Arial" w:cs="Arial"/>
                <w:sz w:val="21"/>
                <w:szCs w:val="21"/>
              </w:rPr>
            </w:pPr>
            <w:r w:rsidRPr="009405DE">
              <w:rPr>
                <w:rFonts w:ascii="Arial" w:hAnsi="Arial" w:cs="Arial"/>
                <w:sz w:val="21"/>
                <w:szCs w:val="21"/>
              </w:rPr>
              <w:t>Bomba sumergible eléctrica marca HCP PUMP, MODELO HCP f-21u, motor 0,75kw, puerto de descarga roscado de 2" voltaje 240v, caudal de 5,8 l/s succión 2"  Ubicada en el JBB sede principal, herbario tanque nivel.</w:t>
            </w:r>
            <w:r w:rsidRPr="009405DE">
              <w:rPr>
                <w:rFonts w:ascii="Arial" w:hAnsi="Arial" w:cs="Arial"/>
                <w:sz w:val="21"/>
                <w:szCs w:val="21"/>
              </w:rPr>
              <w:br/>
              <w:t>Incluye tablero de control y red eléctrica asociada;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2C6861F6"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3B82DD47"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5EC34228" w14:textId="77777777" w:rsidTr="0053428C">
        <w:trPr>
          <w:trHeight w:val="1380"/>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2A51D8F2"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15</w:t>
            </w:r>
          </w:p>
        </w:tc>
        <w:tc>
          <w:tcPr>
            <w:tcW w:w="5327" w:type="dxa"/>
            <w:tcBorders>
              <w:top w:val="nil"/>
              <w:left w:val="nil"/>
              <w:bottom w:val="single" w:sz="4" w:space="0" w:color="auto"/>
              <w:right w:val="single" w:sz="4" w:space="0" w:color="auto"/>
            </w:tcBorders>
            <w:shd w:val="clear" w:color="auto" w:fill="FFFFFF" w:themeFill="background1"/>
            <w:hideMark/>
          </w:tcPr>
          <w:p w14:paraId="20FC8A97" w14:textId="77777777" w:rsidR="0044033C" w:rsidRPr="009405DE" w:rsidRDefault="0044033C" w:rsidP="0053428C">
            <w:pPr>
              <w:rPr>
                <w:rFonts w:ascii="Arial" w:hAnsi="Arial" w:cs="Arial"/>
                <w:sz w:val="21"/>
                <w:szCs w:val="21"/>
              </w:rPr>
            </w:pPr>
            <w:r w:rsidRPr="009405DE">
              <w:rPr>
                <w:rFonts w:ascii="Arial" w:hAnsi="Arial" w:cs="Arial"/>
                <w:sz w:val="21"/>
                <w:szCs w:val="21"/>
              </w:rPr>
              <w:t>Sistema de 2 Bombas centrifugas eléctricas para agua potable, conexión succión 1,1/2" NPT, descarga 1,1/2" NPT caudal 58 GPM, motor Bífasico, potencia 1,5 hp voltaje 115/230v  Ubicada en el JBB sede principal, tanque potable.</w:t>
            </w:r>
            <w:r w:rsidRPr="00CA65B2">
              <w:rPr>
                <w:rFonts w:ascii="Arial" w:hAnsi="Arial" w:cs="Arial"/>
              </w:rPr>
              <w:br/>
            </w:r>
            <w:r w:rsidRPr="009405DE">
              <w:rPr>
                <w:rFonts w:ascii="Arial" w:hAnsi="Arial" w:cs="Arial"/>
                <w:sz w:val="21"/>
                <w:szCs w:val="21"/>
              </w:rPr>
              <w:t>Incluye tablero de control y red eléctrica asociada;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135D920F"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07B8FCB4"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0C470AEE" w14:textId="77777777" w:rsidTr="0053428C">
        <w:trPr>
          <w:trHeight w:val="1380"/>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03CDDE4A"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16</w:t>
            </w:r>
          </w:p>
        </w:tc>
        <w:tc>
          <w:tcPr>
            <w:tcW w:w="5327" w:type="dxa"/>
            <w:tcBorders>
              <w:top w:val="nil"/>
              <w:left w:val="nil"/>
              <w:bottom w:val="single" w:sz="4" w:space="0" w:color="auto"/>
              <w:right w:val="single" w:sz="4" w:space="0" w:color="auto"/>
            </w:tcBorders>
            <w:shd w:val="clear" w:color="auto" w:fill="FFFFFF" w:themeFill="background1"/>
            <w:hideMark/>
          </w:tcPr>
          <w:p w14:paraId="0BD563A0" w14:textId="77777777" w:rsidR="0044033C" w:rsidRPr="009405DE" w:rsidRDefault="0044033C" w:rsidP="0053428C">
            <w:pPr>
              <w:rPr>
                <w:rFonts w:ascii="Arial" w:hAnsi="Arial" w:cs="Arial"/>
                <w:sz w:val="21"/>
                <w:szCs w:val="21"/>
              </w:rPr>
            </w:pPr>
            <w:r w:rsidRPr="009405DE">
              <w:rPr>
                <w:rFonts w:ascii="Arial" w:hAnsi="Arial" w:cs="Arial"/>
                <w:sz w:val="21"/>
                <w:szCs w:val="21"/>
              </w:rPr>
              <w:t>Sistema de 2 Bombas</w:t>
            </w:r>
            <w:r w:rsidRPr="005B1E28">
              <w:rPr>
                <w:rFonts w:ascii="Arial" w:hAnsi="Arial" w:cs="Arial"/>
                <w:sz w:val="21"/>
                <w:szCs w:val="21"/>
              </w:rPr>
              <w:t xml:space="preserve"> Centrífuga Pearl C2P 20H36S 2HP 220/440V Trifásica para agua potable con tanque hidroneumatico  (q=2,62 lt/s y p=21 mca) de 100 lts  Ubicada en el JBB sede principal,  Control Interno</w:t>
            </w:r>
            <w:r w:rsidRPr="009405DE">
              <w:rPr>
                <w:rFonts w:ascii="Arial" w:hAnsi="Arial" w:cs="Arial"/>
                <w:sz w:val="21"/>
                <w:szCs w:val="21"/>
              </w:rPr>
              <w:t>.</w:t>
            </w:r>
            <w:r w:rsidRPr="00CA65B2">
              <w:rPr>
                <w:rFonts w:ascii="Arial" w:hAnsi="Arial" w:cs="Arial"/>
              </w:rPr>
              <w:br/>
            </w:r>
            <w:r w:rsidRPr="009405DE">
              <w:rPr>
                <w:rFonts w:ascii="Arial" w:hAnsi="Arial" w:cs="Arial"/>
                <w:sz w:val="21"/>
                <w:szCs w:val="21"/>
              </w:rPr>
              <w:t>Incluye tablero de control y red eléctrica asociada;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145BA115"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1A3F5FB3"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7C5F74A6" w14:textId="77777777" w:rsidTr="0053428C">
        <w:trPr>
          <w:trHeight w:val="1380"/>
        </w:trPr>
        <w:tc>
          <w:tcPr>
            <w:tcW w:w="1267" w:type="dxa"/>
            <w:tcBorders>
              <w:top w:val="nil"/>
              <w:left w:val="single" w:sz="8" w:space="0" w:color="auto"/>
              <w:bottom w:val="single" w:sz="4" w:space="0" w:color="auto"/>
              <w:right w:val="single" w:sz="4" w:space="0" w:color="auto"/>
            </w:tcBorders>
            <w:shd w:val="clear" w:color="auto" w:fill="FFFFFF" w:themeFill="background1"/>
            <w:vAlign w:val="center"/>
          </w:tcPr>
          <w:p w14:paraId="1C7B0915"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17</w:t>
            </w:r>
          </w:p>
        </w:tc>
        <w:tc>
          <w:tcPr>
            <w:tcW w:w="5327" w:type="dxa"/>
            <w:tcBorders>
              <w:top w:val="nil"/>
              <w:left w:val="nil"/>
              <w:bottom w:val="single" w:sz="4" w:space="0" w:color="auto"/>
              <w:right w:val="single" w:sz="4" w:space="0" w:color="auto"/>
            </w:tcBorders>
            <w:shd w:val="clear" w:color="auto" w:fill="FFFFFF" w:themeFill="background1"/>
          </w:tcPr>
          <w:p w14:paraId="37181C15" w14:textId="77777777" w:rsidR="0044033C" w:rsidRPr="009405DE" w:rsidRDefault="0044033C" w:rsidP="0053428C">
            <w:pPr>
              <w:rPr>
                <w:rFonts w:ascii="Arial" w:hAnsi="Arial" w:cs="Arial"/>
                <w:sz w:val="21"/>
                <w:szCs w:val="21"/>
              </w:rPr>
            </w:pPr>
            <w:r w:rsidRPr="009405DE">
              <w:rPr>
                <w:rFonts w:ascii="Arial" w:hAnsi="Arial" w:cs="Arial"/>
                <w:sz w:val="21"/>
                <w:szCs w:val="21"/>
              </w:rPr>
              <w:t>Sistema de 2 Bombas</w:t>
            </w:r>
            <w:r w:rsidRPr="005B1E28">
              <w:rPr>
                <w:rFonts w:ascii="Arial" w:hAnsi="Arial" w:cs="Arial"/>
                <w:sz w:val="21"/>
                <w:szCs w:val="21"/>
              </w:rPr>
              <w:t xml:space="preserve"> centrifugas eléctrica 2HP para agua potable con tanque hidroneumatico  (q=140 lt/s y p=21 mca) de 100 lts</w:t>
            </w:r>
            <w:r w:rsidRPr="009405DE">
              <w:rPr>
                <w:rFonts w:ascii="Arial" w:hAnsi="Arial" w:cs="Arial"/>
                <w:sz w:val="21"/>
                <w:szCs w:val="21"/>
              </w:rPr>
              <w:t>, voltaje 115/230v  Ubicada en el JBB sede principal,  Centro de Atención al Ciudadano CAV.</w:t>
            </w:r>
            <w:r w:rsidRPr="00CA65B2">
              <w:rPr>
                <w:rFonts w:ascii="Arial" w:hAnsi="Arial" w:cs="Arial"/>
              </w:rPr>
              <w:br/>
            </w:r>
            <w:r w:rsidRPr="009405DE">
              <w:rPr>
                <w:rFonts w:ascii="Arial" w:hAnsi="Arial" w:cs="Arial"/>
                <w:sz w:val="21"/>
                <w:szCs w:val="21"/>
              </w:rPr>
              <w:t>Incluye tablero de control y red eléctrica asociada;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tcPr>
          <w:p w14:paraId="32FA26F9" w14:textId="77777777" w:rsidR="0044033C" w:rsidRPr="009405DE" w:rsidRDefault="0044033C" w:rsidP="0053428C">
            <w:pPr>
              <w:jc w:val="center"/>
              <w:rPr>
                <w:rFonts w:ascii="Arial" w:hAnsi="Arial" w:cs="Arial"/>
                <w:sz w:val="21"/>
                <w:szCs w:val="21"/>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tcPr>
          <w:p w14:paraId="41B5F406" w14:textId="77777777" w:rsidR="0044033C" w:rsidRPr="009405DE" w:rsidRDefault="0044033C" w:rsidP="0053428C">
            <w:pPr>
              <w:jc w:val="center"/>
              <w:rPr>
                <w:rFonts w:ascii="Arial" w:hAnsi="Arial" w:cs="Arial"/>
                <w:sz w:val="21"/>
                <w:szCs w:val="21"/>
              </w:rPr>
            </w:pPr>
            <w:r w:rsidRPr="009405DE">
              <w:rPr>
                <w:rFonts w:ascii="Arial" w:hAnsi="Arial" w:cs="Arial"/>
                <w:sz w:val="21"/>
                <w:szCs w:val="21"/>
              </w:rPr>
              <w:t>1</w:t>
            </w:r>
          </w:p>
        </w:tc>
      </w:tr>
      <w:tr w:rsidR="0044033C" w:rsidRPr="009405DE" w14:paraId="0679A8C2" w14:textId="77777777" w:rsidTr="0053428C">
        <w:trPr>
          <w:trHeight w:val="1380"/>
        </w:trPr>
        <w:tc>
          <w:tcPr>
            <w:tcW w:w="1267" w:type="dxa"/>
            <w:tcBorders>
              <w:top w:val="nil"/>
              <w:left w:val="single" w:sz="8" w:space="0" w:color="auto"/>
              <w:bottom w:val="single" w:sz="4" w:space="0" w:color="auto"/>
              <w:right w:val="single" w:sz="4" w:space="0" w:color="auto"/>
            </w:tcBorders>
            <w:shd w:val="clear" w:color="auto" w:fill="FFFFFF" w:themeFill="background1"/>
            <w:vAlign w:val="center"/>
          </w:tcPr>
          <w:p w14:paraId="750B08C6" w14:textId="77777777" w:rsidR="0044033C" w:rsidRPr="009405DE" w:rsidRDefault="0044033C" w:rsidP="0053428C">
            <w:pPr>
              <w:jc w:val="center"/>
              <w:rPr>
                <w:rFonts w:ascii="Arial" w:hAnsi="Arial" w:cs="Arial"/>
                <w:sz w:val="21"/>
                <w:szCs w:val="21"/>
              </w:rPr>
            </w:pPr>
            <w:r w:rsidRPr="009405DE">
              <w:rPr>
                <w:rFonts w:ascii="Arial" w:hAnsi="Arial" w:cs="Arial"/>
                <w:sz w:val="21"/>
                <w:szCs w:val="21"/>
              </w:rPr>
              <w:t>18</w:t>
            </w:r>
          </w:p>
        </w:tc>
        <w:tc>
          <w:tcPr>
            <w:tcW w:w="5327" w:type="dxa"/>
            <w:tcBorders>
              <w:top w:val="nil"/>
              <w:left w:val="nil"/>
              <w:bottom w:val="single" w:sz="4" w:space="0" w:color="auto"/>
              <w:right w:val="single" w:sz="4" w:space="0" w:color="auto"/>
            </w:tcBorders>
            <w:shd w:val="clear" w:color="auto" w:fill="FFFFFF" w:themeFill="background1"/>
          </w:tcPr>
          <w:p w14:paraId="435C9987" w14:textId="77777777" w:rsidR="0044033C" w:rsidRPr="009405DE" w:rsidRDefault="0044033C" w:rsidP="0053428C">
            <w:pPr>
              <w:rPr>
                <w:rFonts w:ascii="Arial" w:hAnsi="Arial" w:cs="Arial"/>
                <w:sz w:val="21"/>
                <w:szCs w:val="21"/>
              </w:rPr>
            </w:pPr>
            <w:r w:rsidRPr="009405DE">
              <w:rPr>
                <w:rFonts w:ascii="Arial" w:hAnsi="Arial" w:cs="Arial"/>
                <w:sz w:val="21"/>
                <w:szCs w:val="21"/>
              </w:rPr>
              <w:t xml:space="preserve">Sistema de Bombas </w:t>
            </w:r>
            <w:r w:rsidRPr="005B1E28">
              <w:rPr>
                <w:rFonts w:ascii="Arial" w:hAnsi="Arial" w:cs="Arial"/>
                <w:sz w:val="21"/>
                <w:szCs w:val="21"/>
              </w:rPr>
              <w:t>sumergibles eléctricas modelo MS22-5TW-4P, marca IHM, trifasica, conexión de descarga 4", caudal 600 GPM potencia 5 hp voltaje 220/0440v  Ubicada en el JBB sede principal, herbario.</w:t>
            </w:r>
            <w:r w:rsidRPr="009405DE">
              <w:rPr>
                <w:rFonts w:ascii="Arial" w:hAnsi="Arial" w:cs="Arial"/>
                <w:sz w:val="21"/>
                <w:szCs w:val="21"/>
              </w:rPr>
              <w:br w:type="page"/>
              <w:t>Incluye tablero de control y red eléctrica asociada;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tcPr>
          <w:p w14:paraId="527AA4C9" w14:textId="77777777" w:rsidR="0044033C" w:rsidRPr="009405DE" w:rsidRDefault="0044033C" w:rsidP="0053428C">
            <w:pPr>
              <w:jc w:val="center"/>
              <w:rPr>
                <w:rFonts w:ascii="Arial" w:hAnsi="Arial" w:cs="Arial"/>
                <w:sz w:val="21"/>
                <w:szCs w:val="21"/>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tcPr>
          <w:p w14:paraId="46109D91" w14:textId="77777777" w:rsidR="0044033C" w:rsidRPr="009405DE" w:rsidRDefault="0044033C" w:rsidP="0053428C">
            <w:pPr>
              <w:jc w:val="center"/>
              <w:rPr>
                <w:rFonts w:ascii="Arial" w:hAnsi="Arial" w:cs="Arial"/>
                <w:sz w:val="21"/>
                <w:szCs w:val="21"/>
              </w:rPr>
            </w:pPr>
            <w:r w:rsidRPr="009405DE">
              <w:rPr>
                <w:rFonts w:ascii="Arial" w:hAnsi="Arial" w:cs="Arial"/>
                <w:sz w:val="21"/>
                <w:szCs w:val="21"/>
              </w:rPr>
              <w:t>1</w:t>
            </w:r>
          </w:p>
        </w:tc>
      </w:tr>
      <w:tr w:rsidR="0044033C" w:rsidRPr="009405DE" w14:paraId="2B48ABFE" w14:textId="77777777" w:rsidTr="0053428C">
        <w:trPr>
          <w:trHeight w:val="1380"/>
        </w:trPr>
        <w:tc>
          <w:tcPr>
            <w:tcW w:w="1267" w:type="dxa"/>
            <w:tcBorders>
              <w:top w:val="nil"/>
              <w:left w:val="single" w:sz="8" w:space="0" w:color="auto"/>
              <w:bottom w:val="single" w:sz="4" w:space="0" w:color="auto"/>
              <w:right w:val="single" w:sz="4" w:space="0" w:color="auto"/>
            </w:tcBorders>
            <w:shd w:val="clear" w:color="auto" w:fill="FFFFFF" w:themeFill="background1"/>
            <w:vAlign w:val="center"/>
          </w:tcPr>
          <w:p w14:paraId="044BCF3B" w14:textId="77777777" w:rsidR="0044033C" w:rsidRPr="009405DE" w:rsidRDefault="0044033C" w:rsidP="0053428C">
            <w:pPr>
              <w:jc w:val="center"/>
              <w:rPr>
                <w:rFonts w:ascii="Arial" w:hAnsi="Arial" w:cs="Arial"/>
                <w:sz w:val="21"/>
                <w:szCs w:val="21"/>
              </w:rPr>
            </w:pPr>
            <w:r w:rsidRPr="009405DE">
              <w:rPr>
                <w:rFonts w:ascii="Arial" w:hAnsi="Arial" w:cs="Arial"/>
                <w:sz w:val="21"/>
                <w:szCs w:val="21"/>
              </w:rPr>
              <w:lastRenderedPageBreak/>
              <w:t>19</w:t>
            </w:r>
          </w:p>
        </w:tc>
        <w:tc>
          <w:tcPr>
            <w:tcW w:w="5327" w:type="dxa"/>
            <w:tcBorders>
              <w:top w:val="nil"/>
              <w:left w:val="nil"/>
              <w:bottom w:val="single" w:sz="4" w:space="0" w:color="auto"/>
              <w:right w:val="single" w:sz="4" w:space="0" w:color="auto"/>
            </w:tcBorders>
            <w:shd w:val="clear" w:color="auto" w:fill="FFFFFF" w:themeFill="background1"/>
          </w:tcPr>
          <w:p w14:paraId="6B59B91D" w14:textId="77777777" w:rsidR="0044033C" w:rsidRPr="009405DE" w:rsidRDefault="0044033C" w:rsidP="0053428C">
            <w:pPr>
              <w:rPr>
                <w:rFonts w:ascii="Arial" w:hAnsi="Arial" w:cs="Arial"/>
                <w:sz w:val="21"/>
                <w:szCs w:val="21"/>
              </w:rPr>
            </w:pPr>
            <w:r w:rsidRPr="009405DE">
              <w:rPr>
                <w:rFonts w:ascii="Arial" w:hAnsi="Arial" w:cs="Arial"/>
                <w:sz w:val="21"/>
                <w:szCs w:val="21"/>
              </w:rPr>
              <w:t>Bomba autocebante eléctrica 3 HP AC2ME300 con motor 3HP succión y descarga 2" voltaje 110/220v fase monofasico, succión2" descarga 2" marca evans ubicada herbal.</w:t>
            </w:r>
            <w:r w:rsidRPr="009405DE">
              <w:rPr>
                <w:rFonts w:ascii="Arial" w:hAnsi="Arial" w:cs="Arial"/>
                <w:sz w:val="21"/>
                <w:szCs w:val="21"/>
              </w:rPr>
              <w:br/>
              <w:t>Incluye tablero de control y red eléctrica asociada;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tcPr>
          <w:p w14:paraId="6C1F6D97" w14:textId="77777777" w:rsidR="0044033C" w:rsidRPr="009405DE" w:rsidRDefault="0044033C" w:rsidP="0053428C">
            <w:pPr>
              <w:jc w:val="center"/>
              <w:rPr>
                <w:rFonts w:ascii="Arial" w:hAnsi="Arial" w:cs="Arial"/>
                <w:sz w:val="21"/>
                <w:szCs w:val="21"/>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tcPr>
          <w:p w14:paraId="0CBC34F7" w14:textId="77777777" w:rsidR="0044033C" w:rsidRPr="009405DE" w:rsidRDefault="0044033C" w:rsidP="0053428C">
            <w:pPr>
              <w:jc w:val="center"/>
              <w:rPr>
                <w:rFonts w:ascii="Arial" w:hAnsi="Arial" w:cs="Arial"/>
                <w:sz w:val="21"/>
                <w:szCs w:val="21"/>
              </w:rPr>
            </w:pPr>
            <w:r w:rsidRPr="009405DE">
              <w:rPr>
                <w:rFonts w:ascii="Arial" w:hAnsi="Arial" w:cs="Arial"/>
                <w:sz w:val="21"/>
                <w:szCs w:val="21"/>
              </w:rPr>
              <w:t>1</w:t>
            </w:r>
          </w:p>
        </w:tc>
      </w:tr>
      <w:tr w:rsidR="0044033C" w:rsidRPr="009405DE" w14:paraId="0E0F1C1E" w14:textId="77777777" w:rsidTr="0053428C">
        <w:trPr>
          <w:trHeight w:val="1380"/>
        </w:trPr>
        <w:tc>
          <w:tcPr>
            <w:tcW w:w="1267" w:type="dxa"/>
            <w:tcBorders>
              <w:top w:val="nil"/>
              <w:left w:val="single" w:sz="8" w:space="0" w:color="auto"/>
              <w:bottom w:val="single" w:sz="4" w:space="0" w:color="auto"/>
              <w:right w:val="single" w:sz="4" w:space="0" w:color="auto"/>
            </w:tcBorders>
            <w:shd w:val="clear" w:color="auto" w:fill="FFFFFF" w:themeFill="background1"/>
            <w:vAlign w:val="center"/>
          </w:tcPr>
          <w:p w14:paraId="1DFAF4F6" w14:textId="77777777" w:rsidR="0044033C" w:rsidRPr="009405DE" w:rsidRDefault="0044033C" w:rsidP="0053428C">
            <w:pPr>
              <w:jc w:val="center"/>
              <w:rPr>
                <w:rFonts w:ascii="Arial" w:hAnsi="Arial" w:cs="Arial"/>
                <w:sz w:val="21"/>
                <w:szCs w:val="21"/>
              </w:rPr>
            </w:pPr>
            <w:r w:rsidRPr="009405DE">
              <w:rPr>
                <w:rFonts w:ascii="Arial" w:hAnsi="Arial" w:cs="Arial"/>
                <w:sz w:val="21"/>
                <w:szCs w:val="21"/>
              </w:rPr>
              <w:t>20</w:t>
            </w:r>
          </w:p>
        </w:tc>
        <w:tc>
          <w:tcPr>
            <w:tcW w:w="5327" w:type="dxa"/>
            <w:tcBorders>
              <w:top w:val="nil"/>
              <w:left w:val="nil"/>
              <w:bottom w:val="single" w:sz="4" w:space="0" w:color="auto"/>
              <w:right w:val="single" w:sz="4" w:space="0" w:color="auto"/>
            </w:tcBorders>
            <w:shd w:val="clear" w:color="auto" w:fill="FFFFFF" w:themeFill="background1"/>
          </w:tcPr>
          <w:p w14:paraId="3F9431FF" w14:textId="77777777" w:rsidR="0044033C" w:rsidRPr="009405DE" w:rsidRDefault="0044033C" w:rsidP="0053428C">
            <w:pPr>
              <w:rPr>
                <w:rFonts w:ascii="Arial" w:hAnsi="Arial" w:cs="Arial"/>
                <w:sz w:val="21"/>
                <w:szCs w:val="21"/>
              </w:rPr>
            </w:pPr>
            <w:r w:rsidRPr="009405DE">
              <w:rPr>
                <w:rFonts w:ascii="Arial" w:hAnsi="Arial" w:cs="Arial"/>
                <w:sz w:val="21"/>
                <w:szCs w:val="21"/>
              </w:rPr>
              <w:t>Bomba domestica eléctrica 3/4 HP 2HME075 para bombeo de agua limpia a tinaco modelo 2HME075 marca evans voltaje 127/220v fase monofasico, succión 1,25" descarga 1"  Ubicada en el JBB sede principal, pergola;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tcPr>
          <w:p w14:paraId="334ED90E" w14:textId="77777777" w:rsidR="0044033C" w:rsidRPr="009405DE" w:rsidRDefault="0044033C" w:rsidP="0053428C">
            <w:pPr>
              <w:jc w:val="center"/>
              <w:rPr>
                <w:rFonts w:ascii="Arial" w:hAnsi="Arial" w:cs="Arial"/>
                <w:sz w:val="21"/>
                <w:szCs w:val="21"/>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tcPr>
          <w:p w14:paraId="72E9CA9F" w14:textId="77777777" w:rsidR="0044033C" w:rsidRPr="009405DE" w:rsidRDefault="0044033C" w:rsidP="0053428C">
            <w:pPr>
              <w:jc w:val="center"/>
              <w:rPr>
                <w:rFonts w:ascii="Arial" w:hAnsi="Arial" w:cs="Arial"/>
                <w:sz w:val="21"/>
                <w:szCs w:val="21"/>
              </w:rPr>
            </w:pPr>
            <w:r w:rsidRPr="009405DE">
              <w:rPr>
                <w:rFonts w:ascii="Arial" w:hAnsi="Arial" w:cs="Arial"/>
                <w:sz w:val="21"/>
                <w:szCs w:val="21"/>
              </w:rPr>
              <w:t>1</w:t>
            </w:r>
          </w:p>
        </w:tc>
      </w:tr>
      <w:tr w:rsidR="0044033C" w:rsidRPr="009405DE" w14:paraId="49F2A69F" w14:textId="77777777" w:rsidTr="0053428C">
        <w:trPr>
          <w:trHeight w:val="1380"/>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74B6632B"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21</w:t>
            </w:r>
          </w:p>
        </w:tc>
        <w:tc>
          <w:tcPr>
            <w:tcW w:w="5327" w:type="dxa"/>
            <w:tcBorders>
              <w:top w:val="nil"/>
              <w:left w:val="nil"/>
              <w:bottom w:val="single" w:sz="4" w:space="0" w:color="auto"/>
              <w:right w:val="single" w:sz="4" w:space="0" w:color="auto"/>
            </w:tcBorders>
            <w:shd w:val="clear" w:color="auto" w:fill="FFFFFF" w:themeFill="background1"/>
            <w:hideMark/>
          </w:tcPr>
          <w:p w14:paraId="14075246" w14:textId="77777777" w:rsidR="0044033C" w:rsidRPr="009405DE" w:rsidRDefault="0044033C" w:rsidP="0053428C">
            <w:pPr>
              <w:rPr>
                <w:rFonts w:ascii="Arial" w:hAnsi="Arial" w:cs="Arial"/>
                <w:sz w:val="21"/>
                <w:szCs w:val="21"/>
              </w:rPr>
            </w:pPr>
            <w:r w:rsidRPr="009405DE">
              <w:rPr>
                <w:rFonts w:ascii="Arial" w:hAnsi="Arial" w:cs="Arial"/>
                <w:sz w:val="21"/>
                <w:szCs w:val="21"/>
              </w:rPr>
              <w:t>Bomba Dankoff Solar Suncentric Pump 7324 12V PV Direct, Ubicada en el JBB sede principal, pergola.</w:t>
            </w:r>
            <w:r w:rsidRPr="009405DE">
              <w:rPr>
                <w:rFonts w:ascii="Arial" w:hAnsi="Arial" w:cs="Arial"/>
                <w:sz w:val="21"/>
                <w:szCs w:val="21"/>
              </w:rPr>
              <w:br/>
              <w:t>Incluye panel solar e instalación asociada;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77EBFF66"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33B1E032"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357BB166" w14:textId="77777777" w:rsidTr="0053428C">
        <w:trPr>
          <w:trHeight w:val="1380"/>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7CEEEE09"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22</w:t>
            </w:r>
          </w:p>
        </w:tc>
        <w:tc>
          <w:tcPr>
            <w:tcW w:w="5327" w:type="dxa"/>
            <w:tcBorders>
              <w:top w:val="nil"/>
              <w:left w:val="nil"/>
              <w:bottom w:val="single" w:sz="4" w:space="0" w:color="auto"/>
              <w:right w:val="single" w:sz="4" w:space="0" w:color="auto"/>
            </w:tcBorders>
            <w:shd w:val="clear" w:color="auto" w:fill="FFFFFF" w:themeFill="background1"/>
            <w:hideMark/>
          </w:tcPr>
          <w:p w14:paraId="752ECC06" w14:textId="77777777" w:rsidR="0044033C" w:rsidRPr="009405DE" w:rsidRDefault="0044033C" w:rsidP="0053428C">
            <w:pPr>
              <w:rPr>
                <w:rFonts w:ascii="Arial" w:hAnsi="Arial" w:cs="Arial"/>
                <w:sz w:val="21"/>
                <w:szCs w:val="21"/>
              </w:rPr>
            </w:pPr>
            <w:r w:rsidRPr="009405DE">
              <w:rPr>
                <w:rFonts w:ascii="Arial" w:hAnsi="Arial" w:cs="Arial"/>
                <w:sz w:val="21"/>
                <w:szCs w:val="21"/>
              </w:rPr>
              <w:t>Electrobomba multietapas vertical PEARL referencia VPC20-4 100H36EE 10 voltaje 220/440v / 31/14,7 4 2"  sello mecanico tipo cartucho en carburo de silicio Ubicada en el JBB sede principal, tropicario cuarto de bombas;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1F55ECA8"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3E64A0DA"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4D1059C5" w14:textId="77777777" w:rsidTr="0053428C">
        <w:trPr>
          <w:trHeight w:val="1104"/>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6551669A"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23</w:t>
            </w:r>
          </w:p>
        </w:tc>
        <w:tc>
          <w:tcPr>
            <w:tcW w:w="5327" w:type="dxa"/>
            <w:tcBorders>
              <w:top w:val="nil"/>
              <w:left w:val="nil"/>
              <w:bottom w:val="single" w:sz="4" w:space="0" w:color="auto"/>
              <w:right w:val="single" w:sz="4" w:space="0" w:color="auto"/>
            </w:tcBorders>
            <w:shd w:val="clear" w:color="auto" w:fill="FFFFFF" w:themeFill="background1"/>
            <w:hideMark/>
          </w:tcPr>
          <w:p w14:paraId="7EDA05E5" w14:textId="77777777" w:rsidR="0044033C" w:rsidRPr="009405DE" w:rsidRDefault="0044033C" w:rsidP="0053428C">
            <w:pPr>
              <w:rPr>
                <w:rFonts w:ascii="Arial" w:hAnsi="Arial" w:cs="Arial"/>
                <w:sz w:val="21"/>
                <w:szCs w:val="21"/>
              </w:rPr>
            </w:pPr>
            <w:r w:rsidRPr="009405DE">
              <w:rPr>
                <w:rFonts w:ascii="Arial" w:hAnsi="Arial" w:cs="Arial"/>
                <w:sz w:val="21"/>
                <w:szCs w:val="21"/>
              </w:rPr>
              <w:t>Bomba centrifuga eléctrica pedrollo modelo CP 210C 3HP voltaje 380v serie con succión en 1-1/2" descarga 1" caudal 280L/min motores trifasico Ubicada en el JBB sede principal, superparamo</w:t>
            </w:r>
            <w:r w:rsidRPr="009405DE">
              <w:rPr>
                <w:rFonts w:ascii="Arial" w:hAnsi="Arial" w:cs="Arial"/>
                <w:sz w:val="21"/>
                <w:szCs w:val="21"/>
              </w:rPr>
              <w:br w:type="page"/>
              <w:t>Incluye tablero de control y red eléctrica asociada; Incluye todo lo necesario para el desarrollo del mantenimiento preventivo según especificaciones técnicas.</w:t>
            </w:r>
            <w:r w:rsidRPr="009405DE">
              <w:rPr>
                <w:rFonts w:ascii="Arial" w:hAnsi="Arial" w:cs="Arial"/>
                <w:sz w:val="21"/>
                <w:szCs w:val="21"/>
              </w:rPr>
              <w:br w:type="page"/>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0D212E3C"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4CF77A01"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5586A4B2" w14:textId="77777777" w:rsidTr="0053428C">
        <w:trPr>
          <w:trHeight w:val="1104"/>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0750B981"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24</w:t>
            </w:r>
          </w:p>
        </w:tc>
        <w:tc>
          <w:tcPr>
            <w:tcW w:w="5327" w:type="dxa"/>
            <w:tcBorders>
              <w:top w:val="nil"/>
              <w:left w:val="nil"/>
              <w:bottom w:val="single" w:sz="4" w:space="0" w:color="auto"/>
              <w:right w:val="single" w:sz="4" w:space="0" w:color="auto"/>
            </w:tcBorders>
            <w:shd w:val="clear" w:color="auto" w:fill="FFFFFF" w:themeFill="background1"/>
            <w:hideMark/>
          </w:tcPr>
          <w:p w14:paraId="3EE942A9" w14:textId="77777777" w:rsidR="0044033C" w:rsidRPr="009405DE" w:rsidRDefault="0044033C" w:rsidP="0053428C">
            <w:pPr>
              <w:rPr>
                <w:rFonts w:ascii="Arial" w:hAnsi="Arial" w:cs="Arial"/>
                <w:sz w:val="21"/>
                <w:szCs w:val="21"/>
              </w:rPr>
            </w:pPr>
            <w:r w:rsidRPr="009405DE">
              <w:rPr>
                <w:rFonts w:ascii="Arial" w:hAnsi="Arial" w:cs="Arial"/>
                <w:sz w:val="21"/>
                <w:szCs w:val="21"/>
              </w:rPr>
              <w:t>Electrobomba sumergible 1,5 HP 220V Modelo Mcm 15/45-N, caudal 750 L/MIN, marca pedrollo Ubicada en el JBB sede principal, tropicario</w:t>
            </w:r>
            <w:r w:rsidRPr="009405DE">
              <w:rPr>
                <w:rFonts w:ascii="Arial" w:hAnsi="Arial" w:cs="Arial"/>
                <w:sz w:val="21"/>
                <w:szCs w:val="21"/>
              </w:rPr>
              <w:br/>
              <w:t>Incluye tablero de control y red eléctrica asociada;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15AF1B19"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79AF4F6B"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6F1F5327" w14:textId="77777777" w:rsidTr="0053428C">
        <w:trPr>
          <w:trHeight w:val="1104"/>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29691F00"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25</w:t>
            </w:r>
          </w:p>
        </w:tc>
        <w:tc>
          <w:tcPr>
            <w:tcW w:w="5327" w:type="dxa"/>
            <w:tcBorders>
              <w:top w:val="nil"/>
              <w:left w:val="nil"/>
              <w:bottom w:val="single" w:sz="4" w:space="0" w:color="auto"/>
              <w:right w:val="single" w:sz="4" w:space="0" w:color="auto"/>
            </w:tcBorders>
            <w:shd w:val="clear" w:color="auto" w:fill="FFFFFF" w:themeFill="background1"/>
            <w:hideMark/>
          </w:tcPr>
          <w:p w14:paraId="40D710C7" w14:textId="77777777" w:rsidR="0044033C" w:rsidRPr="009405DE" w:rsidRDefault="0044033C" w:rsidP="0053428C">
            <w:pPr>
              <w:rPr>
                <w:rFonts w:ascii="Arial" w:hAnsi="Arial" w:cs="Arial"/>
                <w:sz w:val="21"/>
                <w:szCs w:val="21"/>
              </w:rPr>
            </w:pPr>
            <w:r w:rsidRPr="009405DE">
              <w:rPr>
                <w:rFonts w:ascii="Arial" w:hAnsi="Arial" w:cs="Arial"/>
                <w:sz w:val="21"/>
                <w:szCs w:val="21"/>
              </w:rPr>
              <w:t>Bomba de vacío libre de aceite marca Rocker 600 voltaje 110v/60 HZ potencia 190w potencia 1/4 HP Ubicada en el JBB sede principal, Científica;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15AB6A9A"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6C255449"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7CE8F1C2" w14:textId="77777777" w:rsidTr="0053428C">
        <w:trPr>
          <w:trHeight w:val="828"/>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1FC5E8E5"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26</w:t>
            </w:r>
          </w:p>
        </w:tc>
        <w:tc>
          <w:tcPr>
            <w:tcW w:w="5327" w:type="dxa"/>
            <w:tcBorders>
              <w:top w:val="nil"/>
              <w:left w:val="nil"/>
              <w:bottom w:val="single" w:sz="4" w:space="0" w:color="auto"/>
              <w:right w:val="single" w:sz="4" w:space="0" w:color="auto"/>
            </w:tcBorders>
            <w:shd w:val="clear" w:color="auto" w:fill="FFFFFF" w:themeFill="background1"/>
            <w:hideMark/>
          </w:tcPr>
          <w:p w14:paraId="0684580F" w14:textId="77777777" w:rsidR="0044033C" w:rsidRPr="009405DE" w:rsidRDefault="0044033C" w:rsidP="0053428C">
            <w:pPr>
              <w:rPr>
                <w:rFonts w:ascii="Arial" w:hAnsi="Arial" w:cs="Arial"/>
                <w:sz w:val="21"/>
                <w:szCs w:val="21"/>
              </w:rPr>
            </w:pPr>
            <w:r w:rsidRPr="009405DE">
              <w:rPr>
                <w:rFonts w:ascii="Arial" w:hAnsi="Arial" w:cs="Arial"/>
                <w:sz w:val="21"/>
                <w:szCs w:val="21"/>
              </w:rPr>
              <w:t>Motobomba autocebante sumergible para lodos marca agua pak serie robusta, descarga 3" solidos 1,2 potencia 4 HP, fases 230 v referencia ROBUSTA3/40/3230 Ubicada en el JBB sede principal, tropicario</w:t>
            </w:r>
            <w:r w:rsidRPr="009405DE">
              <w:rPr>
                <w:rFonts w:ascii="Arial" w:hAnsi="Arial" w:cs="Arial"/>
                <w:sz w:val="21"/>
                <w:szCs w:val="21"/>
              </w:rPr>
              <w:br/>
            </w:r>
            <w:r w:rsidRPr="009405DE">
              <w:rPr>
                <w:rFonts w:ascii="Arial" w:hAnsi="Arial" w:cs="Arial"/>
                <w:sz w:val="21"/>
                <w:szCs w:val="21"/>
              </w:rPr>
              <w:lastRenderedPageBreak/>
              <w:t>Incluye tablero de control y red eléctrica asociada;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1E32FA23"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lastRenderedPageBreak/>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24B2DD85"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7ED70583" w14:textId="77777777" w:rsidTr="0053428C">
        <w:trPr>
          <w:trHeight w:val="1104"/>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0F8F9365"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27</w:t>
            </w:r>
          </w:p>
        </w:tc>
        <w:tc>
          <w:tcPr>
            <w:tcW w:w="5327" w:type="dxa"/>
            <w:tcBorders>
              <w:top w:val="nil"/>
              <w:left w:val="nil"/>
              <w:bottom w:val="single" w:sz="4" w:space="0" w:color="auto"/>
              <w:right w:val="single" w:sz="4" w:space="0" w:color="auto"/>
            </w:tcBorders>
            <w:shd w:val="clear" w:color="auto" w:fill="FFFFFF" w:themeFill="background1"/>
            <w:hideMark/>
          </w:tcPr>
          <w:p w14:paraId="12163D2C" w14:textId="77777777" w:rsidR="0044033C" w:rsidRPr="009405DE" w:rsidRDefault="0044033C" w:rsidP="0053428C">
            <w:pPr>
              <w:rPr>
                <w:rFonts w:ascii="Arial" w:hAnsi="Arial" w:cs="Arial"/>
                <w:sz w:val="21"/>
                <w:szCs w:val="21"/>
              </w:rPr>
            </w:pPr>
            <w:r w:rsidRPr="009405DE">
              <w:rPr>
                <w:rFonts w:ascii="Arial" w:hAnsi="Arial" w:cs="Arial"/>
                <w:sz w:val="21"/>
                <w:szCs w:val="21"/>
              </w:rPr>
              <w:t>Bomba caracol modelo EE 1,5-20-1 POTENCIA 2HP, voltaje 110/220, Q 95 MCA succión 1-1/2"NPT, descarga 1-1/2" NPT, bomba centifuga, marca barnes;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7A356C4A"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6E8852A2"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5CE9EF05" w14:textId="77777777" w:rsidTr="0053428C">
        <w:trPr>
          <w:trHeight w:val="1380"/>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19FB6BC0"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28</w:t>
            </w:r>
          </w:p>
        </w:tc>
        <w:tc>
          <w:tcPr>
            <w:tcW w:w="5327" w:type="dxa"/>
            <w:tcBorders>
              <w:top w:val="nil"/>
              <w:left w:val="nil"/>
              <w:bottom w:val="single" w:sz="4" w:space="0" w:color="auto"/>
              <w:right w:val="single" w:sz="4" w:space="0" w:color="auto"/>
            </w:tcBorders>
            <w:shd w:val="clear" w:color="auto" w:fill="FFFFFF" w:themeFill="background1"/>
            <w:hideMark/>
          </w:tcPr>
          <w:p w14:paraId="5D6173A6" w14:textId="77777777" w:rsidR="0044033C" w:rsidRPr="009405DE" w:rsidRDefault="0044033C" w:rsidP="0053428C">
            <w:pPr>
              <w:rPr>
                <w:rFonts w:ascii="Arial" w:hAnsi="Arial" w:cs="Arial"/>
                <w:sz w:val="21"/>
                <w:szCs w:val="21"/>
              </w:rPr>
            </w:pPr>
            <w:r w:rsidRPr="009405DE">
              <w:rPr>
                <w:rFonts w:ascii="Arial" w:hAnsi="Arial" w:cs="Arial"/>
                <w:sz w:val="21"/>
                <w:szCs w:val="21"/>
              </w:rPr>
              <w:t>Bomba alta presión electrica modelo HE 2 50 referencia 1E0528 potencia 5 HP voltaje 220/440 Q 92 GPM succión 2" descarga 2" bomba centrifuga, marca barnes Ubicada en el JBB sede principal, bodega de almacen;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7E9E8B68"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23570866"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1A14FDE4" w14:textId="77777777" w:rsidTr="0053428C">
        <w:trPr>
          <w:trHeight w:val="1104"/>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158374FA"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29</w:t>
            </w:r>
          </w:p>
        </w:tc>
        <w:tc>
          <w:tcPr>
            <w:tcW w:w="5327" w:type="dxa"/>
            <w:tcBorders>
              <w:top w:val="nil"/>
              <w:left w:val="nil"/>
              <w:bottom w:val="single" w:sz="4" w:space="0" w:color="auto"/>
              <w:right w:val="single" w:sz="4" w:space="0" w:color="auto"/>
            </w:tcBorders>
            <w:shd w:val="clear" w:color="auto" w:fill="FFFFFF" w:themeFill="background1"/>
            <w:hideMark/>
          </w:tcPr>
          <w:p w14:paraId="6F2B4C58" w14:textId="77777777" w:rsidR="0044033C" w:rsidRPr="009405DE" w:rsidRDefault="0044033C" w:rsidP="0053428C">
            <w:pPr>
              <w:rPr>
                <w:rFonts w:ascii="Arial" w:hAnsi="Arial" w:cs="Arial"/>
                <w:sz w:val="21"/>
                <w:szCs w:val="21"/>
              </w:rPr>
            </w:pPr>
            <w:r w:rsidRPr="009405DE">
              <w:rPr>
                <w:rFonts w:ascii="Arial" w:hAnsi="Arial" w:cs="Arial"/>
                <w:sz w:val="21"/>
                <w:szCs w:val="21"/>
              </w:rPr>
              <w:t>Electobomba sumergible para aguas limpias geiser 1/2 HP voltaje 110v, descarga 1-1/2" q max 117 Ubicada en el JBB sede principal,  Tropicario;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6B1CCEA4"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4B306163"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1DBA0E76" w14:textId="77777777" w:rsidTr="0053428C">
        <w:trPr>
          <w:trHeight w:val="828"/>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325CCF06"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30</w:t>
            </w:r>
          </w:p>
        </w:tc>
        <w:tc>
          <w:tcPr>
            <w:tcW w:w="5327" w:type="dxa"/>
            <w:tcBorders>
              <w:top w:val="nil"/>
              <w:left w:val="nil"/>
              <w:bottom w:val="single" w:sz="4" w:space="0" w:color="auto"/>
              <w:right w:val="single" w:sz="4" w:space="0" w:color="auto"/>
            </w:tcBorders>
            <w:shd w:val="clear" w:color="auto" w:fill="FFFFFF" w:themeFill="background1"/>
            <w:hideMark/>
          </w:tcPr>
          <w:p w14:paraId="2D7EDFB0" w14:textId="77777777" w:rsidR="0044033C" w:rsidRPr="009405DE" w:rsidRDefault="0044033C" w:rsidP="0053428C">
            <w:pPr>
              <w:rPr>
                <w:rFonts w:ascii="Arial" w:hAnsi="Arial" w:cs="Arial"/>
                <w:sz w:val="21"/>
                <w:szCs w:val="21"/>
              </w:rPr>
            </w:pPr>
            <w:r w:rsidRPr="009405DE">
              <w:rPr>
                <w:rFonts w:ascii="Arial" w:hAnsi="Arial" w:cs="Arial"/>
                <w:sz w:val="21"/>
                <w:szCs w:val="21"/>
              </w:rPr>
              <w:t>Taladro percutor inalámbrico de 1/2", de diferentes marcas (Dewalt, Makita u otras), utilizados en las actividades operativas del Jardín Botánico.El servicio deberá incluir inspección general, lubricación, limpieza interna y externa, revisión de componentes mecánicos y eléctricos, verificación del mandril, sistema de transmisión, control electrónico, baterías y cargadores (cuando aplique), ajustes necesarios y pruebas de funcionamiento.</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775839DA"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0EB05503"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7A717DB5" w14:textId="77777777" w:rsidTr="0053428C">
        <w:trPr>
          <w:trHeight w:val="1380"/>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05C98B74"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31</w:t>
            </w:r>
          </w:p>
        </w:tc>
        <w:tc>
          <w:tcPr>
            <w:tcW w:w="5327" w:type="dxa"/>
            <w:tcBorders>
              <w:top w:val="nil"/>
              <w:left w:val="nil"/>
              <w:bottom w:val="single" w:sz="4" w:space="0" w:color="auto"/>
              <w:right w:val="single" w:sz="4" w:space="0" w:color="auto"/>
            </w:tcBorders>
            <w:shd w:val="clear" w:color="auto" w:fill="FFFFFF" w:themeFill="background1"/>
            <w:hideMark/>
          </w:tcPr>
          <w:p w14:paraId="1FF798AA" w14:textId="77777777" w:rsidR="0044033C" w:rsidRPr="009405DE" w:rsidRDefault="0044033C" w:rsidP="0053428C">
            <w:pPr>
              <w:rPr>
                <w:rFonts w:ascii="Arial" w:hAnsi="Arial" w:cs="Arial"/>
                <w:sz w:val="21"/>
                <w:szCs w:val="21"/>
              </w:rPr>
            </w:pPr>
            <w:r w:rsidRPr="009405DE">
              <w:rPr>
                <w:rFonts w:ascii="Arial" w:hAnsi="Arial" w:cs="Arial"/>
                <w:sz w:val="21"/>
                <w:szCs w:val="21"/>
              </w:rPr>
              <w:t>Taladro percutor alámbrico de 1/2", de diferentes marcas (Dewalt, Makita u otras), utilizados en las actividades operativas del Jardín Botánico. El servicio deberá incluir inspección general, lubricación,  limpieza interna y externa, revisión del mandril, sistema de percusión, motor eléctrico, cableado y componentes eléctricos, ajustes necesarios y pruebas de funcionamiento</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78A87C15"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72AD3906"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1F44D965" w14:textId="77777777" w:rsidTr="0053428C">
        <w:trPr>
          <w:trHeight w:val="828"/>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6EF0838F"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32</w:t>
            </w:r>
          </w:p>
        </w:tc>
        <w:tc>
          <w:tcPr>
            <w:tcW w:w="5327" w:type="dxa"/>
            <w:tcBorders>
              <w:top w:val="nil"/>
              <w:left w:val="nil"/>
              <w:bottom w:val="single" w:sz="4" w:space="0" w:color="auto"/>
              <w:right w:val="single" w:sz="4" w:space="0" w:color="auto"/>
            </w:tcBorders>
            <w:shd w:val="clear" w:color="auto" w:fill="FFFFFF" w:themeFill="background1"/>
            <w:hideMark/>
          </w:tcPr>
          <w:p w14:paraId="1BF3FA11" w14:textId="77777777" w:rsidR="0044033C" w:rsidRPr="009405DE" w:rsidRDefault="0044033C" w:rsidP="0053428C">
            <w:pPr>
              <w:rPr>
                <w:rFonts w:ascii="Arial" w:hAnsi="Arial" w:cs="Arial"/>
                <w:sz w:val="21"/>
                <w:szCs w:val="21"/>
              </w:rPr>
            </w:pPr>
            <w:r w:rsidRPr="009405DE">
              <w:rPr>
                <w:rFonts w:ascii="Arial" w:hAnsi="Arial" w:cs="Arial"/>
                <w:sz w:val="21"/>
                <w:szCs w:val="21"/>
              </w:rPr>
              <w:t>Pulidora (esmeril angular) i</w:t>
            </w:r>
            <w:r w:rsidRPr="005B1E28">
              <w:rPr>
                <w:rFonts w:ascii="Arial" w:hAnsi="Arial" w:cs="Arial"/>
                <w:sz w:val="21"/>
                <w:szCs w:val="21"/>
              </w:rPr>
              <w:t>nalámbrica de diferentes diámetros de disco, de diversas marcas (Dewalt</w:t>
            </w:r>
            <w:r w:rsidRPr="009405DE">
              <w:rPr>
                <w:rFonts w:ascii="Arial" w:hAnsi="Arial" w:cs="Arial"/>
                <w:sz w:val="21"/>
                <w:szCs w:val="21"/>
              </w:rPr>
              <w:t>, Makita u otras), utilizada en las actividades operativas del Jardín Botánico de Bogotá. El servicio deberá incluir inspección general, lubricación, limpieza interna y externa, revisión del motor eléctrico, sistema de transmisión, rodamientos, eje porta disco, guardas de seguridad, sistema de encendido y control electrónico, así como verificación del estado de baterías y cargadores (cuando aplique), ajustes necesarios y pruebas de funcionamiento.</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79CD0E0D"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4AA10B8C"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3091429C" w14:textId="77777777" w:rsidTr="0053428C">
        <w:trPr>
          <w:trHeight w:val="656"/>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2F54C1DF" w14:textId="77777777" w:rsidR="0044033C" w:rsidRPr="00D62A6B" w:rsidRDefault="0044033C" w:rsidP="0053428C">
            <w:pPr>
              <w:jc w:val="center"/>
              <w:rPr>
                <w:rFonts w:ascii="Arial" w:hAnsi="Arial" w:cs="Arial"/>
                <w:sz w:val="21"/>
                <w:szCs w:val="21"/>
                <w:lang w:val="en-US"/>
              </w:rPr>
            </w:pPr>
            <w:r w:rsidRPr="00D62A6B">
              <w:rPr>
                <w:rFonts w:ascii="Arial" w:hAnsi="Arial" w:cs="Arial"/>
                <w:sz w:val="21"/>
                <w:szCs w:val="21"/>
              </w:rPr>
              <w:lastRenderedPageBreak/>
              <w:t>33</w:t>
            </w:r>
          </w:p>
        </w:tc>
        <w:tc>
          <w:tcPr>
            <w:tcW w:w="5327" w:type="dxa"/>
            <w:tcBorders>
              <w:top w:val="nil"/>
              <w:left w:val="nil"/>
              <w:bottom w:val="single" w:sz="4" w:space="0" w:color="auto"/>
              <w:right w:val="single" w:sz="4" w:space="0" w:color="auto"/>
            </w:tcBorders>
            <w:shd w:val="clear" w:color="auto" w:fill="FFFFFF" w:themeFill="background1"/>
            <w:hideMark/>
          </w:tcPr>
          <w:p w14:paraId="619E5B1B" w14:textId="77777777" w:rsidR="0044033C" w:rsidRPr="00D62A6B" w:rsidRDefault="0044033C" w:rsidP="0053428C">
            <w:pPr>
              <w:rPr>
                <w:rFonts w:ascii="Arial" w:hAnsi="Arial" w:cs="Arial"/>
                <w:sz w:val="21"/>
                <w:szCs w:val="21"/>
              </w:rPr>
            </w:pPr>
            <w:r w:rsidRPr="00D62A6B">
              <w:rPr>
                <w:rFonts w:ascii="Arial" w:hAnsi="Arial" w:cs="Arial"/>
                <w:sz w:val="21"/>
                <w:szCs w:val="21"/>
              </w:rPr>
              <w:t>Pulidora (esmeril angular) alámbrica de diferentes diámetros de disco, de diversas marcas (Dewalt, Makita u otras), utilizada en las actividades operativas del Jardín Botánico de Bogotá. El servicio deberá incluir inspección general, lubricación, limpieza interna y externa, revisión del motor eléctrico, escobillas (cuando aplique), sistema de transmisión, rodamientos, eje porta disco, guardas de seguridad, interruptor, cableado y conexiones eléctricas, ajustes necesarios y pruebas de funcionamiento.</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131A0582" w14:textId="77777777" w:rsidR="0044033C" w:rsidRPr="00D62A6B" w:rsidRDefault="0044033C" w:rsidP="0053428C">
            <w:pPr>
              <w:jc w:val="center"/>
              <w:rPr>
                <w:rFonts w:ascii="Arial" w:hAnsi="Arial" w:cs="Arial"/>
                <w:sz w:val="21"/>
                <w:szCs w:val="21"/>
                <w:lang w:val="en-US"/>
              </w:rPr>
            </w:pPr>
            <w:r w:rsidRPr="00D62A6B">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685218E0" w14:textId="77777777" w:rsidR="0044033C" w:rsidRPr="00D62A6B" w:rsidRDefault="0044033C" w:rsidP="0053428C">
            <w:pPr>
              <w:jc w:val="center"/>
              <w:rPr>
                <w:rFonts w:ascii="Arial" w:hAnsi="Arial" w:cs="Arial"/>
                <w:sz w:val="21"/>
                <w:szCs w:val="21"/>
                <w:lang w:val="en-US"/>
              </w:rPr>
            </w:pPr>
            <w:r w:rsidRPr="00D62A6B">
              <w:rPr>
                <w:rFonts w:ascii="Arial" w:hAnsi="Arial" w:cs="Arial"/>
                <w:sz w:val="21"/>
                <w:szCs w:val="21"/>
              </w:rPr>
              <w:t>1</w:t>
            </w:r>
          </w:p>
        </w:tc>
      </w:tr>
      <w:tr w:rsidR="0044033C" w:rsidRPr="009405DE" w14:paraId="4F5A5497" w14:textId="77777777" w:rsidTr="0053428C">
        <w:trPr>
          <w:trHeight w:val="828"/>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4FB53077"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34</w:t>
            </w:r>
          </w:p>
        </w:tc>
        <w:tc>
          <w:tcPr>
            <w:tcW w:w="5327" w:type="dxa"/>
            <w:tcBorders>
              <w:top w:val="nil"/>
              <w:left w:val="nil"/>
              <w:bottom w:val="single" w:sz="4" w:space="0" w:color="auto"/>
              <w:right w:val="single" w:sz="4" w:space="0" w:color="auto"/>
            </w:tcBorders>
            <w:shd w:val="clear" w:color="auto" w:fill="FFFFFF" w:themeFill="background1"/>
            <w:hideMark/>
          </w:tcPr>
          <w:p w14:paraId="75111E3E" w14:textId="77777777" w:rsidR="0044033C" w:rsidRPr="009405DE" w:rsidRDefault="0044033C" w:rsidP="0053428C">
            <w:pPr>
              <w:rPr>
                <w:rFonts w:ascii="Arial" w:hAnsi="Arial" w:cs="Arial"/>
                <w:sz w:val="21"/>
                <w:szCs w:val="21"/>
              </w:rPr>
            </w:pPr>
            <w:r w:rsidRPr="009405DE">
              <w:rPr>
                <w:rFonts w:ascii="Arial" w:hAnsi="Arial" w:cs="Arial"/>
                <w:sz w:val="21"/>
                <w:szCs w:val="21"/>
              </w:rPr>
              <w:t>Ascensor hidráulico de dos (2) niveles tipo plataforma para personas con movilidad reducida, instalado en el Jardín Botánico  sede principal - Centro de Atención al Visitante, el cual cuenta con sistema motriz hidráulico compuesto por unidad de bombeo, tanque de aceite, válvulas de control, cilindro hidráulico, motor eléctrico trifásico, sistema de control eléctrico, cabina, rieles guía, elementos de seguridad y puertas de acceso.</w:t>
            </w:r>
            <w:r w:rsidRPr="009405DE">
              <w:rPr>
                <w:rFonts w:ascii="Arial" w:hAnsi="Arial" w:cs="Arial"/>
                <w:sz w:val="21"/>
                <w:szCs w:val="21"/>
              </w:rPr>
              <w:br w:type="page"/>
            </w:r>
            <w:r w:rsidRPr="009405DE">
              <w:rPr>
                <w:rFonts w:ascii="Arial" w:hAnsi="Arial" w:cs="Arial"/>
                <w:sz w:val="21"/>
                <w:szCs w:val="21"/>
              </w:rPr>
              <w:br w:type="page"/>
              <w:t>El servicio deberá incluir la revisión integral de los componentes mecánicos, hidráulicos, eléctricos y de control del equipo, contemplando inspección general del sistema, verificación de la unidad hidráulica (bomba, nivel de aceite, válvulas), revisión del motor eléctrico, sistema de control y maniobra, elementos de seguridad, guías, estructura, cabina y puertas, así como limpieza técnica, ajustes necesarios y pruebas de funcionamiento en condiciones normales de operación.</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2CC228A3"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2F9DAF49"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6A5F5F1F" w14:textId="77777777" w:rsidTr="0053428C">
        <w:trPr>
          <w:trHeight w:val="1104"/>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576C1339"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35</w:t>
            </w:r>
          </w:p>
        </w:tc>
        <w:tc>
          <w:tcPr>
            <w:tcW w:w="5327" w:type="dxa"/>
            <w:tcBorders>
              <w:top w:val="nil"/>
              <w:left w:val="nil"/>
              <w:bottom w:val="single" w:sz="4" w:space="0" w:color="auto"/>
              <w:right w:val="single" w:sz="4" w:space="0" w:color="auto"/>
            </w:tcBorders>
            <w:shd w:val="clear" w:color="auto" w:fill="FFFFFF" w:themeFill="background1"/>
            <w:hideMark/>
          </w:tcPr>
          <w:p w14:paraId="682A60E6" w14:textId="77777777" w:rsidR="0044033C" w:rsidRPr="009405DE" w:rsidRDefault="0044033C" w:rsidP="0053428C">
            <w:pPr>
              <w:rPr>
                <w:rFonts w:ascii="Arial" w:hAnsi="Arial" w:cs="Arial"/>
                <w:sz w:val="21"/>
                <w:szCs w:val="21"/>
              </w:rPr>
            </w:pPr>
            <w:r w:rsidRPr="009405DE">
              <w:rPr>
                <w:rFonts w:ascii="Arial" w:hAnsi="Arial" w:cs="Arial"/>
                <w:sz w:val="21"/>
                <w:szCs w:val="21"/>
              </w:rPr>
              <w:t>HIDROLAVADORA A GASOLINA - POWERBLAST - PB-3200-13WG, Potencia: 13 HP, Caudal Max: 18 LPM, Presión Max: 3200 PSI Ubicada en el JBB sede principal, Casa Vieja;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3CD446AD"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36A81CA3"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777A3BD9" w14:textId="77777777" w:rsidTr="0053428C">
        <w:trPr>
          <w:trHeight w:val="828"/>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67D11428"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36</w:t>
            </w:r>
          </w:p>
        </w:tc>
        <w:tc>
          <w:tcPr>
            <w:tcW w:w="5327" w:type="dxa"/>
            <w:tcBorders>
              <w:top w:val="nil"/>
              <w:left w:val="nil"/>
              <w:bottom w:val="single" w:sz="4" w:space="0" w:color="auto"/>
              <w:right w:val="single" w:sz="4" w:space="0" w:color="auto"/>
            </w:tcBorders>
            <w:shd w:val="clear" w:color="auto" w:fill="FFFFFF" w:themeFill="background1"/>
            <w:hideMark/>
          </w:tcPr>
          <w:p w14:paraId="5AFF31F3" w14:textId="77777777" w:rsidR="0044033C" w:rsidRPr="009405DE" w:rsidRDefault="0044033C" w:rsidP="0053428C">
            <w:pPr>
              <w:rPr>
                <w:rFonts w:ascii="Arial" w:hAnsi="Arial" w:cs="Arial"/>
                <w:sz w:val="21"/>
                <w:szCs w:val="21"/>
              </w:rPr>
            </w:pPr>
            <w:r w:rsidRPr="009405DE">
              <w:rPr>
                <w:rFonts w:ascii="Arial" w:hAnsi="Arial" w:cs="Arial"/>
                <w:sz w:val="21"/>
                <w:szCs w:val="21"/>
              </w:rPr>
              <w:t>Compresor de aire por polea ELITE CA30120.; Semi industrial.; Potencia 3,0 Hp; 120 litros.; 130 PSI.; Caudal máximo 11.2 CFM. Ubicada en el JBB sede Vivero la Florida;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0B2C14F1"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352C16FA"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32419A26" w14:textId="77777777" w:rsidTr="0053428C">
        <w:trPr>
          <w:trHeight w:val="1380"/>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2756FB87"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37</w:t>
            </w:r>
          </w:p>
        </w:tc>
        <w:tc>
          <w:tcPr>
            <w:tcW w:w="5327" w:type="dxa"/>
            <w:tcBorders>
              <w:top w:val="nil"/>
              <w:left w:val="nil"/>
              <w:bottom w:val="single" w:sz="4" w:space="0" w:color="auto"/>
              <w:right w:val="single" w:sz="4" w:space="0" w:color="auto"/>
            </w:tcBorders>
            <w:shd w:val="clear" w:color="auto" w:fill="FFFFFF" w:themeFill="background1"/>
            <w:hideMark/>
          </w:tcPr>
          <w:p w14:paraId="4EFC4215" w14:textId="77777777" w:rsidR="0044033C" w:rsidRPr="009405DE" w:rsidRDefault="0044033C" w:rsidP="0053428C">
            <w:pPr>
              <w:rPr>
                <w:rFonts w:ascii="Arial" w:hAnsi="Arial" w:cs="Arial"/>
                <w:sz w:val="21"/>
                <w:szCs w:val="21"/>
              </w:rPr>
            </w:pPr>
            <w:r w:rsidRPr="009405DE">
              <w:rPr>
                <w:rFonts w:ascii="Arial" w:hAnsi="Arial" w:cs="Arial"/>
                <w:sz w:val="21"/>
                <w:szCs w:val="21"/>
              </w:rPr>
              <w:t>Equipo con motor a gasolina marca JIANGDONG 13HP 3600RPM C390 vibrocompactador; Incluye todo lo necesario para el desarrollo del mantenimiento preventivo según especificaciones técnicas;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3E8009E1" w14:textId="77777777" w:rsidR="0044033C" w:rsidRPr="009405DE" w:rsidRDefault="0044033C" w:rsidP="0053428C">
            <w:pPr>
              <w:jc w:val="center"/>
              <w:rPr>
                <w:rFonts w:ascii="Arial" w:hAnsi="Arial" w:cs="Arial"/>
                <w:sz w:val="21"/>
                <w:szCs w:val="21"/>
              </w:rPr>
            </w:pPr>
            <w:r w:rsidRPr="009405DE">
              <w:rPr>
                <w:rFonts w:ascii="Arial" w:hAnsi="Arial" w:cs="Arial"/>
                <w:sz w:val="21"/>
                <w:szCs w:val="21"/>
              </w:rPr>
              <w:t> </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5107C5F1"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22D77A48" w14:textId="77777777" w:rsidTr="0053428C">
        <w:trPr>
          <w:trHeight w:val="1380"/>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19C3775A"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38</w:t>
            </w:r>
          </w:p>
        </w:tc>
        <w:tc>
          <w:tcPr>
            <w:tcW w:w="5327" w:type="dxa"/>
            <w:tcBorders>
              <w:top w:val="nil"/>
              <w:left w:val="nil"/>
              <w:bottom w:val="single" w:sz="4" w:space="0" w:color="auto"/>
              <w:right w:val="single" w:sz="4" w:space="0" w:color="auto"/>
            </w:tcBorders>
            <w:shd w:val="clear" w:color="auto" w:fill="FFFFFF" w:themeFill="background1"/>
            <w:hideMark/>
          </w:tcPr>
          <w:p w14:paraId="7AC67F79" w14:textId="77777777" w:rsidR="0044033C" w:rsidRPr="009405DE" w:rsidRDefault="0044033C" w:rsidP="0053428C">
            <w:pPr>
              <w:rPr>
                <w:rFonts w:ascii="Arial" w:hAnsi="Arial" w:cs="Arial"/>
                <w:sz w:val="21"/>
                <w:szCs w:val="21"/>
              </w:rPr>
            </w:pPr>
            <w:r w:rsidRPr="009405DE">
              <w:rPr>
                <w:rFonts w:ascii="Arial" w:hAnsi="Arial" w:cs="Arial"/>
                <w:sz w:val="21"/>
                <w:szCs w:val="21"/>
              </w:rPr>
              <w:t>Equipo con motor eléctrico marca Truper 550W - 120 v con capacidad de 120 litros, trasmisión de poleas y correas mezclador de concreto;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2C15459C" w14:textId="77777777" w:rsidR="0044033C" w:rsidRPr="009405DE" w:rsidRDefault="0044033C" w:rsidP="0053428C">
            <w:pPr>
              <w:jc w:val="center"/>
              <w:rPr>
                <w:rFonts w:ascii="Arial" w:hAnsi="Arial" w:cs="Arial"/>
                <w:sz w:val="21"/>
                <w:szCs w:val="21"/>
              </w:rPr>
            </w:pPr>
            <w:r w:rsidRPr="009405DE">
              <w:rPr>
                <w:rFonts w:ascii="Arial" w:hAnsi="Arial" w:cs="Arial"/>
                <w:sz w:val="21"/>
                <w:szCs w:val="21"/>
              </w:rPr>
              <w:t> </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471C46DE"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6AF94E76" w14:textId="77777777" w:rsidTr="0053428C">
        <w:trPr>
          <w:trHeight w:val="1380"/>
        </w:trPr>
        <w:tc>
          <w:tcPr>
            <w:tcW w:w="1267" w:type="dxa"/>
            <w:tcBorders>
              <w:top w:val="nil"/>
              <w:left w:val="single" w:sz="8" w:space="0" w:color="auto"/>
              <w:bottom w:val="single" w:sz="4" w:space="0" w:color="auto"/>
              <w:right w:val="single" w:sz="4" w:space="0" w:color="auto"/>
            </w:tcBorders>
            <w:shd w:val="clear" w:color="auto" w:fill="FFFFFF" w:themeFill="background1"/>
            <w:vAlign w:val="center"/>
          </w:tcPr>
          <w:p w14:paraId="3F7AE882"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lastRenderedPageBreak/>
              <w:t>39</w:t>
            </w:r>
          </w:p>
        </w:tc>
        <w:tc>
          <w:tcPr>
            <w:tcW w:w="5327" w:type="dxa"/>
            <w:tcBorders>
              <w:top w:val="nil"/>
              <w:left w:val="nil"/>
              <w:bottom w:val="single" w:sz="4" w:space="0" w:color="auto"/>
              <w:right w:val="single" w:sz="4" w:space="0" w:color="auto"/>
            </w:tcBorders>
            <w:shd w:val="clear" w:color="auto" w:fill="FFFFFF" w:themeFill="background1"/>
          </w:tcPr>
          <w:p w14:paraId="6936A096" w14:textId="77777777" w:rsidR="0044033C" w:rsidRPr="009405DE" w:rsidRDefault="0044033C" w:rsidP="0053428C">
            <w:pPr>
              <w:rPr>
                <w:rFonts w:ascii="Arial" w:hAnsi="Arial" w:cs="Arial"/>
                <w:sz w:val="21"/>
                <w:szCs w:val="21"/>
              </w:rPr>
            </w:pPr>
            <w:r w:rsidRPr="009405DE">
              <w:rPr>
                <w:rFonts w:ascii="Arial" w:hAnsi="Arial" w:cs="Arial"/>
                <w:sz w:val="21"/>
                <w:szCs w:val="21"/>
              </w:rPr>
              <w:t>Equipo con motor eléctrico marca 1.14HP - 120 v con capacidad de 210 litros, trasmisión de poleas y correas mezclador de concreto;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tcPr>
          <w:p w14:paraId="6FBB80C4" w14:textId="77777777" w:rsidR="0044033C" w:rsidRPr="009405DE" w:rsidRDefault="0044033C" w:rsidP="0053428C">
            <w:pPr>
              <w:jc w:val="center"/>
              <w:rPr>
                <w:rFonts w:ascii="Arial" w:hAnsi="Arial" w:cs="Arial"/>
                <w:sz w:val="21"/>
                <w:szCs w:val="21"/>
              </w:rPr>
            </w:pPr>
            <w:r w:rsidRPr="009405DE">
              <w:rPr>
                <w:rFonts w:ascii="Arial" w:hAnsi="Arial" w:cs="Arial"/>
                <w:sz w:val="21"/>
                <w:szCs w:val="21"/>
              </w:rPr>
              <w:t> </w:t>
            </w:r>
          </w:p>
        </w:tc>
        <w:tc>
          <w:tcPr>
            <w:tcW w:w="2246" w:type="dxa"/>
            <w:tcBorders>
              <w:top w:val="nil"/>
              <w:left w:val="nil"/>
              <w:bottom w:val="single" w:sz="4" w:space="0" w:color="auto"/>
              <w:right w:val="single" w:sz="4" w:space="0" w:color="auto"/>
            </w:tcBorders>
            <w:shd w:val="clear" w:color="auto" w:fill="FFFFFF" w:themeFill="background1"/>
            <w:vAlign w:val="center"/>
          </w:tcPr>
          <w:p w14:paraId="0747DD16"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45C01EE9" w14:textId="77777777" w:rsidTr="0053428C">
        <w:trPr>
          <w:trHeight w:val="1380"/>
        </w:trPr>
        <w:tc>
          <w:tcPr>
            <w:tcW w:w="1267" w:type="dxa"/>
            <w:tcBorders>
              <w:top w:val="nil"/>
              <w:left w:val="single" w:sz="8" w:space="0" w:color="auto"/>
              <w:bottom w:val="single" w:sz="4" w:space="0" w:color="auto"/>
              <w:right w:val="single" w:sz="4" w:space="0" w:color="auto"/>
            </w:tcBorders>
            <w:shd w:val="clear" w:color="auto" w:fill="FFFFFF" w:themeFill="background1"/>
            <w:vAlign w:val="center"/>
          </w:tcPr>
          <w:p w14:paraId="7943EAEB"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40</w:t>
            </w:r>
          </w:p>
        </w:tc>
        <w:tc>
          <w:tcPr>
            <w:tcW w:w="5327" w:type="dxa"/>
            <w:tcBorders>
              <w:top w:val="nil"/>
              <w:left w:val="nil"/>
              <w:bottom w:val="single" w:sz="4" w:space="0" w:color="auto"/>
              <w:right w:val="single" w:sz="4" w:space="0" w:color="auto"/>
            </w:tcBorders>
            <w:shd w:val="clear" w:color="auto" w:fill="FFFFFF" w:themeFill="background1"/>
          </w:tcPr>
          <w:p w14:paraId="3D98227F" w14:textId="77777777" w:rsidR="0044033C" w:rsidRPr="009405DE" w:rsidRDefault="0044033C" w:rsidP="0053428C">
            <w:pPr>
              <w:rPr>
                <w:rFonts w:ascii="Arial" w:hAnsi="Arial" w:cs="Arial"/>
                <w:sz w:val="21"/>
                <w:szCs w:val="21"/>
              </w:rPr>
            </w:pPr>
            <w:r w:rsidRPr="009405DE">
              <w:rPr>
                <w:rFonts w:ascii="Arial" w:hAnsi="Arial" w:cs="Arial"/>
                <w:sz w:val="21"/>
                <w:szCs w:val="21"/>
              </w:rPr>
              <w:t>Sistema de presión para riego, incluye, bomba centrifuga eléctrica IHM módelo 15H-2TW 2HP 220V,Succión1”1/2, descarga 1” 1/2, caudal hasta 55 GPM, tanque hidroneumático metálico y tablero de control y de distribución.  Ubicada en el JBB sede principal, invernadero de clima frio;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tcPr>
          <w:p w14:paraId="107035FC"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tcPr>
          <w:p w14:paraId="3BD3C1D7"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56079EF4" w14:textId="77777777" w:rsidTr="0053428C">
        <w:trPr>
          <w:trHeight w:val="1380"/>
        </w:trPr>
        <w:tc>
          <w:tcPr>
            <w:tcW w:w="1267" w:type="dxa"/>
            <w:tcBorders>
              <w:top w:val="nil"/>
              <w:left w:val="single" w:sz="8" w:space="0" w:color="auto"/>
              <w:bottom w:val="single" w:sz="4" w:space="0" w:color="auto"/>
              <w:right w:val="single" w:sz="4" w:space="0" w:color="auto"/>
            </w:tcBorders>
            <w:shd w:val="clear" w:color="auto" w:fill="FFFFFF" w:themeFill="background1"/>
            <w:vAlign w:val="center"/>
          </w:tcPr>
          <w:p w14:paraId="766EA742"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41</w:t>
            </w:r>
          </w:p>
        </w:tc>
        <w:tc>
          <w:tcPr>
            <w:tcW w:w="5327" w:type="dxa"/>
            <w:tcBorders>
              <w:top w:val="nil"/>
              <w:left w:val="nil"/>
              <w:bottom w:val="single" w:sz="4" w:space="0" w:color="auto"/>
              <w:right w:val="single" w:sz="4" w:space="0" w:color="auto"/>
            </w:tcBorders>
            <w:shd w:val="clear" w:color="auto" w:fill="FFFFFF" w:themeFill="background1"/>
          </w:tcPr>
          <w:p w14:paraId="0E138E48" w14:textId="77777777" w:rsidR="0044033C" w:rsidRPr="009405DE" w:rsidRDefault="0044033C" w:rsidP="0053428C">
            <w:pPr>
              <w:rPr>
                <w:rFonts w:ascii="Arial" w:hAnsi="Arial" w:cs="Arial"/>
                <w:sz w:val="21"/>
                <w:szCs w:val="21"/>
              </w:rPr>
            </w:pPr>
            <w:r w:rsidRPr="009405DE">
              <w:rPr>
                <w:rFonts w:ascii="Arial" w:hAnsi="Arial" w:cs="Arial"/>
                <w:sz w:val="21"/>
                <w:szCs w:val="21"/>
              </w:rPr>
              <w:t>Bomba eléctrica centrifuga 10X16-10TW-IE3-CIT64AA; Potencia 10 Hp; Succión 6"; Descarga 6"; Qmax: 650 GPM; Trifásico 220V</w:t>
            </w:r>
            <w:r w:rsidRPr="009405DE">
              <w:rPr>
                <w:rFonts w:ascii="Arial" w:hAnsi="Arial" w:cs="Arial"/>
                <w:sz w:val="21"/>
                <w:szCs w:val="21"/>
              </w:rPr>
              <w:br/>
              <w:t xml:space="preserve">Incluye transformador elevador 208Vac-220Vac, Ubicada en el JBB sede principal, cliclo del agua </w:t>
            </w:r>
            <w:r w:rsidRPr="009405DE">
              <w:rPr>
                <w:rFonts w:ascii="Arial" w:hAnsi="Arial" w:cs="Arial"/>
                <w:sz w:val="21"/>
                <w:szCs w:val="21"/>
              </w:rPr>
              <w:br/>
              <w:t>Incluye tablero de control y red eléctrica asociada;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tcPr>
          <w:p w14:paraId="1F462B03"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tcPr>
          <w:p w14:paraId="61ECD72C"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371FF1BF" w14:textId="77777777" w:rsidTr="0053428C">
        <w:trPr>
          <w:trHeight w:val="2208"/>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7D69ED06"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42</w:t>
            </w:r>
          </w:p>
        </w:tc>
        <w:tc>
          <w:tcPr>
            <w:tcW w:w="5327" w:type="dxa"/>
            <w:tcBorders>
              <w:top w:val="nil"/>
              <w:left w:val="nil"/>
              <w:bottom w:val="single" w:sz="4" w:space="0" w:color="auto"/>
              <w:right w:val="single" w:sz="4" w:space="0" w:color="auto"/>
            </w:tcBorders>
            <w:shd w:val="clear" w:color="auto" w:fill="FFFFFF" w:themeFill="background1"/>
            <w:hideMark/>
          </w:tcPr>
          <w:p w14:paraId="63B6FF15" w14:textId="77777777" w:rsidR="0044033C" w:rsidRPr="009405DE" w:rsidRDefault="0044033C" w:rsidP="0053428C">
            <w:pPr>
              <w:rPr>
                <w:rFonts w:ascii="Arial" w:hAnsi="Arial" w:cs="Arial"/>
                <w:sz w:val="21"/>
                <w:szCs w:val="21"/>
              </w:rPr>
            </w:pPr>
            <w:r w:rsidRPr="009405DE">
              <w:rPr>
                <w:rFonts w:ascii="Arial" w:hAnsi="Arial" w:cs="Arial"/>
                <w:sz w:val="21"/>
                <w:szCs w:val="21"/>
              </w:rPr>
              <w:t>Bomba Eléctrica de la Cascada, incluye motor, Tablero de control y de potencia asociado, Transformador elevador 220Vac-440Vac (16794)</w:t>
            </w:r>
            <w:r w:rsidRPr="009405DE">
              <w:rPr>
                <w:rFonts w:ascii="Arial" w:hAnsi="Arial" w:cs="Arial"/>
                <w:sz w:val="21"/>
                <w:szCs w:val="21"/>
              </w:rPr>
              <w:br/>
              <w:t xml:space="preserve">Motor modelo: 1LA4206 - 2YA80, 50hp, 440V. 3 Fases. Modelo 200-230, Bomba marca Hidromac de 3000GPM </w:t>
            </w:r>
            <w:r w:rsidRPr="009405DE">
              <w:rPr>
                <w:rFonts w:ascii="Arial" w:hAnsi="Arial" w:cs="Arial"/>
                <w:sz w:val="21"/>
                <w:szCs w:val="21"/>
              </w:rPr>
              <w:br/>
              <w:t>Ubicada en el JBB sede principal, Cascada</w:t>
            </w:r>
            <w:r w:rsidRPr="009405DE">
              <w:rPr>
                <w:rFonts w:ascii="Arial" w:hAnsi="Arial" w:cs="Arial"/>
                <w:sz w:val="21"/>
                <w:szCs w:val="21"/>
              </w:rPr>
              <w:br/>
              <w:t>Incluye tablero de control y red eléctrica asociada;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shd w:val="clear" w:color="auto" w:fill="FFFFFF" w:themeFill="background1"/>
            <w:vAlign w:val="center"/>
            <w:hideMark/>
          </w:tcPr>
          <w:p w14:paraId="7E64A4DD"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und</w:t>
            </w:r>
          </w:p>
        </w:tc>
        <w:tc>
          <w:tcPr>
            <w:tcW w:w="2246" w:type="dxa"/>
            <w:tcBorders>
              <w:top w:val="nil"/>
              <w:left w:val="nil"/>
              <w:bottom w:val="single" w:sz="4" w:space="0" w:color="auto"/>
              <w:right w:val="single" w:sz="4" w:space="0" w:color="auto"/>
            </w:tcBorders>
            <w:shd w:val="clear" w:color="auto" w:fill="FFFFFF" w:themeFill="background1"/>
            <w:vAlign w:val="center"/>
            <w:hideMark/>
          </w:tcPr>
          <w:p w14:paraId="7615A320"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1</w:t>
            </w:r>
          </w:p>
        </w:tc>
      </w:tr>
      <w:tr w:rsidR="0044033C" w:rsidRPr="009405DE" w14:paraId="33B783F9" w14:textId="77777777" w:rsidTr="0053428C">
        <w:trPr>
          <w:trHeight w:val="1104"/>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5F89EE3F"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43</w:t>
            </w:r>
          </w:p>
        </w:tc>
        <w:tc>
          <w:tcPr>
            <w:tcW w:w="5327" w:type="dxa"/>
            <w:tcBorders>
              <w:top w:val="nil"/>
              <w:left w:val="nil"/>
              <w:bottom w:val="single" w:sz="4" w:space="0" w:color="auto"/>
              <w:right w:val="single" w:sz="4" w:space="0" w:color="auto"/>
            </w:tcBorders>
            <w:shd w:val="clear" w:color="auto" w:fill="FFFFFF" w:themeFill="background1"/>
            <w:hideMark/>
          </w:tcPr>
          <w:p w14:paraId="4985DA20" w14:textId="77777777" w:rsidR="0044033C" w:rsidRPr="009405DE" w:rsidRDefault="0044033C" w:rsidP="0053428C">
            <w:pPr>
              <w:rPr>
                <w:rFonts w:ascii="Arial" w:hAnsi="Arial" w:cs="Arial"/>
                <w:sz w:val="21"/>
                <w:szCs w:val="21"/>
              </w:rPr>
            </w:pPr>
            <w:r w:rsidRPr="009405DE">
              <w:rPr>
                <w:rFonts w:ascii="Arial" w:hAnsi="Arial" w:cs="Arial"/>
                <w:sz w:val="21"/>
                <w:szCs w:val="21"/>
              </w:rPr>
              <w:t>Bomba sumergible eléctrica para aguas negras Tsurumi 2″ Des 1Hp 220/440V 3F 50NHU2.75, Ubicada en el JBB sede principal, aguas residuales, Incluye tablero de control y red eléctrica asociada;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vAlign w:val="center"/>
            <w:hideMark/>
          </w:tcPr>
          <w:p w14:paraId="2F0DE567"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color w:val="000000"/>
                <w:sz w:val="21"/>
                <w:szCs w:val="21"/>
              </w:rPr>
              <w:t>Und</w:t>
            </w:r>
          </w:p>
        </w:tc>
        <w:tc>
          <w:tcPr>
            <w:tcW w:w="2246" w:type="dxa"/>
            <w:tcBorders>
              <w:top w:val="nil"/>
              <w:left w:val="nil"/>
              <w:bottom w:val="single" w:sz="4" w:space="0" w:color="auto"/>
              <w:right w:val="single" w:sz="4" w:space="0" w:color="auto"/>
            </w:tcBorders>
            <w:vAlign w:val="center"/>
            <w:hideMark/>
          </w:tcPr>
          <w:p w14:paraId="432669D9"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sz w:val="21"/>
                <w:szCs w:val="21"/>
              </w:rPr>
              <w:t>1</w:t>
            </w:r>
          </w:p>
        </w:tc>
      </w:tr>
      <w:tr w:rsidR="0044033C" w:rsidRPr="009405DE" w14:paraId="4F7436DD" w14:textId="77777777" w:rsidTr="0053428C">
        <w:trPr>
          <w:trHeight w:val="828"/>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224EAEA4"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44</w:t>
            </w:r>
          </w:p>
        </w:tc>
        <w:tc>
          <w:tcPr>
            <w:tcW w:w="5327" w:type="dxa"/>
            <w:tcBorders>
              <w:top w:val="nil"/>
              <w:left w:val="nil"/>
              <w:bottom w:val="single" w:sz="4" w:space="0" w:color="auto"/>
              <w:right w:val="single" w:sz="4" w:space="0" w:color="auto"/>
            </w:tcBorders>
            <w:shd w:val="clear" w:color="auto" w:fill="FFFFFF" w:themeFill="background1"/>
            <w:hideMark/>
          </w:tcPr>
          <w:p w14:paraId="3F8E927C" w14:textId="77777777" w:rsidR="0044033C" w:rsidRPr="009405DE" w:rsidRDefault="0044033C" w:rsidP="0053428C">
            <w:pPr>
              <w:rPr>
                <w:rFonts w:ascii="Arial" w:hAnsi="Arial" w:cs="Arial"/>
                <w:sz w:val="21"/>
                <w:szCs w:val="21"/>
              </w:rPr>
            </w:pPr>
            <w:r w:rsidRPr="009405DE">
              <w:rPr>
                <w:rFonts w:ascii="Arial" w:hAnsi="Arial" w:cs="Arial"/>
                <w:sz w:val="21"/>
                <w:szCs w:val="21"/>
              </w:rPr>
              <w:t>Bomba eléctrica sumergible 3Hp 220V 3F 3" Barnes Ne 3 30-4-220, Ubicada en el JBB sede principal, aguas lluvias, incluye tablero de control y red eléctrica asociada;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vAlign w:val="center"/>
            <w:hideMark/>
          </w:tcPr>
          <w:p w14:paraId="5B966EC5"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color w:val="000000"/>
                <w:sz w:val="21"/>
                <w:szCs w:val="21"/>
              </w:rPr>
              <w:t>Und</w:t>
            </w:r>
          </w:p>
        </w:tc>
        <w:tc>
          <w:tcPr>
            <w:tcW w:w="2246" w:type="dxa"/>
            <w:tcBorders>
              <w:top w:val="nil"/>
              <w:left w:val="nil"/>
              <w:bottom w:val="single" w:sz="4" w:space="0" w:color="auto"/>
              <w:right w:val="single" w:sz="4" w:space="0" w:color="auto"/>
            </w:tcBorders>
            <w:vAlign w:val="center"/>
            <w:hideMark/>
          </w:tcPr>
          <w:p w14:paraId="35245F99"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sz w:val="21"/>
                <w:szCs w:val="21"/>
              </w:rPr>
              <w:t>1</w:t>
            </w:r>
          </w:p>
        </w:tc>
      </w:tr>
      <w:tr w:rsidR="0044033C" w:rsidRPr="009405DE" w14:paraId="03D1F469" w14:textId="77777777" w:rsidTr="0053428C">
        <w:trPr>
          <w:trHeight w:val="1380"/>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3869A4A9"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lastRenderedPageBreak/>
              <w:t>45</w:t>
            </w:r>
          </w:p>
        </w:tc>
        <w:tc>
          <w:tcPr>
            <w:tcW w:w="5327" w:type="dxa"/>
            <w:tcBorders>
              <w:top w:val="nil"/>
              <w:left w:val="nil"/>
              <w:bottom w:val="single" w:sz="4" w:space="0" w:color="auto"/>
              <w:right w:val="single" w:sz="4" w:space="0" w:color="auto"/>
            </w:tcBorders>
            <w:shd w:val="clear" w:color="auto" w:fill="FFFFFF" w:themeFill="background1"/>
            <w:hideMark/>
          </w:tcPr>
          <w:p w14:paraId="47DEC235" w14:textId="77777777" w:rsidR="0044033C" w:rsidRPr="009405DE" w:rsidRDefault="0044033C" w:rsidP="0053428C">
            <w:pPr>
              <w:rPr>
                <w:rFonts w:ascii="Arial" w:hAnsi="Arial" w:cs="Arial"/>
                <w:sz w:val="21"/>
                <w:szCs w:val="21"/>
              </w:rPr>
            </w:pPr>
            <w:r w:rsidRPr="009405DE">
              <w:rPr>
                <w:rFonts w:ascii="Arial" w:hAnsi="Arial" w:cs="Arial"/>
                <w:sz w:val="21"/>
                <w:szCs w:val="21"/>
              </w:rPr>
              <w:t>Enfriador evaporativo EE-1203H:</w:t>
            </w:r>
            <w:r w:rsidRPr="009405DE">
              <w:rPr>
                <w:rFonts w:ascii="Arial" w:hAnsi="Arial" w:cs="Arial"/>
                <w:sz w:val="21"/>
                <w:szCs w:val="21"/>
              </w:rPr>
              <w:br/>
              <w:t xml:space="preserve"> lavador de aire compacto de la serie EE  para 1,800 CFM y 0,50° C.A modelo EE1203 con motor de 0,3 HP trifasico eficiencia de  saturación 91,8%, marca GLACIAR INGENIERIA S.A.S, Ubicada en el JBB sede principal, centro de eventos;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vAlign w:val="center"/>
            <w:hideMark/>
          </w:tcPr>
          <w:p w14:paraId="47CD4ACA"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color w:val="000000"/>
                <w:sz w:val="21"/>
                <w:szCs w:val="21"/>
              </w:rPr>
              <w:t>Und</w:t>
            </w:r>
          </w:p>
        </w:tc>
        <w:tc>
          <w:tcPr>
            <w:tcW w:w="2246" w:type="dxa"/>
            <w:tcBorders>
              <w:top w:val="nil"/>
              <w:left w:val="nil"/>
              <w:bottom w:val="single" w:sz="4" w:space="0" w:color="auto"/>
              <w:right w:val="single" w:sz="4" w:space="0" w:color="auto"/>
            </w:tcBorders>
            <w:vAlign w:val="center"/>
            <w:hideMark/>
          </w:tcPr>
          <w:p w14:paraId="29BAF190"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sz w:val="21"/>
                <w:szCs w:val="21"/>
              </w:rPr>
              <w:t>1</w:t>
            </w:r>
          </w:p>
        </w:tc>
      </w:tr>
      <w:tr w:rsidR="0044033C" w:rsidRPr="009405DE" w14:paraId="42C09688" w14:textId="77777777" w:rsidTr="0053428C">
        <w:trPr>
          <w:trHeight w:val="888"/>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289A247B"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46</w:t>
            </w:r>
          </w:p>
        </w:tc>
        <w:tc>
          <w:tcPr>
            <w:tcW w:w="5327" w:type="dxa"/>
            <w:tcBorders>
              <w:top w:val="nil"/>
              <w:left w:val="nil"/>
              <w:bottom w:val="single" w:sz="4" w:space="0" w:color="auto"/>
              <w:right w:val="single" w:sz="4" w:space="0" w:color="auto"/>
            </w:tcBorders>
            <w:shd w:val="clear" w:color="auto" w:fill="FFFFFF" w:themeFill="background1"/>
            <w:hideMark/>
          </w:tcPr>
          <w:p w14:paraId="3C764F56" w14:textId="77777777" w:rsidR="0044033C" w:rsidRPr="009405DE" w:rsidRDefault="0044033C" w:rsidP="0053428C">
            <w:pPr>
              <w:rPr>
                <w:rFonts w:ascii="Arial" w:hAnsi="Arial" w:cs="Arial"/>
                <w:sz w:val="21"/>
                <w:szCs w:val="21"/>
              </w:rPr>
            </w:pPr>
            <w:r w:rsidRPr="009405DE">
              <w:rPr>
                <w:rFonts w:ascii="Arial" w:hAnsi="Arial" w:cs="Arial"/>
                <w:sz w:val="21"/>
                <w:szCs w:val="21"/>
              </w:rPr>
              <w:t>Sistema de aire acondicionado tipo paquete de 7,5 toneladas:</w:t>
            </w:r>
            <w:r w:rsidRPr="009405DE">
              <w:rPr>
                <w:rFonts w:ascii="Arial" w:hAnsi="Arial" w:cs="Arial"/>
                <w:sz w:val="21"/>
                <w:szCs w:val="21"/>
              </w:rPr>
              <w:br/>
              <w:t>Marca confort fresh, incluyendo 3 turbinas de renovación de aire Ubicada en el JBB sede principal, herbario;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vAlign w:val="center"/>
            <w:hideMark/>
          </w:tcPr>
          <w:p w14:paraId="21CE691D"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color w:val="000000"/>
                <w:sz w:val="21"/>
                <w:szCs w:val="21"/>
              </w:rPr>
              <w:t>Und</w:t>
            </w:r>
          </w:p>
        </w:tc>
        <w:tc>
          <w:tcPr>
            <w:tcW w:w="2246" w:type="dxa"/>
            <w:tcBorders>
              <w:top w:val="nil"/>
              <w:left w:val="nil"/>
              <w:bottom w:val="single" w:sz="4" w:space="0" w:color="auto"/>
              <w:right w:val="single" w:sz="4" w:space="0" w:color="auto"/>
            </w:tcBorders>
            <w:vAlign w:val="center"/>
            <w:hideMark/>
          </w:tcPr>
          <w:p w14:paraId="06A35355"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sz w:val="21"/>
                <w:szCs w:val="21"/>
              </w:rPr>
              <w:t>1</w:t>
            </w:r>
          </w:p>
        </w:tc>
      </w:tr>
      <w:tr w:rsidR="0044033C" w:rsidRPr="009405DE" w14:paraId="53D0DC36" w14:textId="77777777" w:rsidTr="0053428C">
        <w:trPr>
          <w:trHeight w:val="1416"/>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715BB126"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47</w:t>
            </w:r>
          </w:p>
        </w:tc>
        <w:tc>
          <w:tcPr>
            <w:tcW w:w="5327" w:type="dxa"/>
            <w:tcBorders>
              <w:top w:val="nil"/>
              <w:left w:val="nil"/>
              <w:bottom w:val="single" w:sz="4" w:space="0" w:color="auto"/>
              <w:right w:val="single" w:sz="4" w:space="0" w:color="auto"/>
            </w:tcBorders>
            <w:shd w:val="clear" w:color="auto" w:fill="FFFFFF" w:themeFill="background1"/>
            <w:hideMark/>
          </w:tcPr>
          <w:p w14:paraId="65A80586" w14:textId="77777777" w:rsidR="0044033C" w:rsidRPr="009405DE" w:rsidRDefault="0044033C" w:rsidP="0053428C">
            <w:pPr>
              <w:rPr>
                <w:rFonts w:ascii="Arial" w:hAnsi="Arial" w:cs="Arial"/>
                <w:sz w:val="21"/>
                <w:szCs w:val="21"/>
              </w:rPr>
            </w:pPr>
            <w:r w:rsidRPr="009405DE">
              <w:rPr>
                <w:rFonts w:ascii="Arial" w:hAnsi="Arial" w:cs="Arial"/>
                <w:sz w:val="21"/>
                <w:szCs w:val="21"/>
              </w:rPr>
              <w:t>Sistema de aire acondicionado tipo equipo aplicado enfriado por agua de 20 toneladas, marca Confort fresh: incluyendo equipo enfriador de agua, Ubicada en el JBB sede principal, laboratorios de cientifica (Invernaderos clima cálido);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vAlign w:val="center"/>
            <w:hideMark/>
          </w:tcPr>
          <w:p w14:paraId="79E8D64B"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color w:val="000000"/>
                <w:sz w:val="21"/>
                <w:szCs w:val="21"/>
              </w:rPr>
              <w:t>Und</w:t>
            </w:r>
          </w:p>
        </w:tc>
        <w:tc>
          <w:tcPr>
            <w:tcW w:w="2246" w:type="dxa"/>
            <w:tcBorders>
              <w:top w:val="nil"/>
              <w:left w:val="nil"/>
              <w:bottom w:val="single" w:sz="4" w:space="0" w:color="auto"/>
              <w:right w:val="single" w:sz="4" w:space="0" w:color="auto"/>
            </w:tcBorders>
            <w:vAlign w:val="center"/>
            <w:hideMark/>
          </w:tcPr>
          <w:p w14:paraId="7471FBAC"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sz w:val="21"/>
                <w:szCs w:val="21"/>
              </w:rPr>
              <w:t>1</w:t>
            </w:r>
          </w:p>
        </w:tc>
      </w:tr>
      <w:tr w:rsidR="0044033C" w:rsidRPr="009405DE" w14:paraId="76ACA41E" w14:textId="77777777" w:rsidTr="0053428C">
        <w:trPr>
          <w:trHeight w:val="1620"/>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0E9CDEA9"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48</w:t>
            </w:r>
          </w:p>
        </w:tc>
        <w:tc>
          <w:tcPr>
            <w:tcW w:w="5327" w:type="dxa"/>
            <w:tcBorders>
              <w:top w:val="nil"/>
              <w:left w:val="nil"/>
              <w:bottom w:val="single" w:sz="4" w:space="0" w:color="auto"/>
              <w:right w:val="single" w:sz="4" w:space="0" w:color="auto"/>
            </w:tcBorders>
            <w:shd w:val="clear" w:color="auto" w:fill="FFFFFF" w:themeFill="background1"/>
            <w:hideMark/>
          </w:tcPr>
          <w:p w14:paraId="3316A11C" w14:textId="77777777" w:rsidR="0044033C" w:rsidRPr="009405DE" w:rsidRDefault="0044033C" w:rsidP="0053428C">
            <w:pPr>
              <w:rPr>
                <w:rFonts w:ascii="Arial" w:hAnsi="Arial" w:cs="Arial"/>
                <w:sz w:val="21"/>
                <w:szCs w:val="21"/>
              </w:rPr>
            </w:pPr>
            <w:r w:rsidRPr="009405DE">
              <w:rPr>
                <w:rFonts w:ascii="Arial" w:hAnsi="Arial" w:cs="Arial"/>
                <w:sz w:val="21"/>
                <w:szCs w:val="21"/>
              </w:rPr>
              <w:t>Sistema de aire acondicionado tipo equipo aplicado enfriado por agua de 10 toneladas chiller modelo CGAK 1002 ECWGRMB - 00: Marca Trane, incluye sistema de recirculación de agua y evaporadoras asociadas, Ubicada en el JBB sede principal, laboratorios de cientifica  (Invernaderos climá frio);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vAlign w:val="center"/>
            <w:hideMark/>
          </w:tcPr>
          <w:p w14:paraId="062F6CFE"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color w:val="000000"/>
                <w:sz w:val="21"/>
                <w:szCs w:val="21"/>
              </w:rPr>
              <w:t>Und</w:t>
            </w:r>
          </w:p>
        </w:tc>
        <w:tc>
          <w:tcPr>
            <w:tcW w:w="2246" w:type="dxa"/>
            <w:tcBorders>
              <w:top w:val="nil"/>
              <w:left w:val="nil"/>
              <w:bottom w:val="single" w:sz="4" w:space="0" w:color="auto"/>
              <w:right w:val="single" w:sz="4" w:space="0" w:color="auto"/>
            </w:tcBorders>
            <w:vAlign w:val="center"/>
            <w:hideMark/>
          </w:tcPr>
          <w:p w14:paraId="6474FA21"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sz w:val="21"/>
                <w:szCs w:val="21"/>
              </w:rPr>
              <w:t>1</w:t>
            </w:r>
          </w:p>
        </w:tc>
      </w:tr>
      <w:tr w:rsidR="0044033C" w:rsidRPr="009405DE" w14:paraId="615056D1" w14:textId="77777777" w:rsidTr="0053428C">
        <w:trPr>
          <w:trHeight w:val="1080"/>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582114D3"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49</w:t>
            </w:r>
          </w:p>
        </w:tc>
        <w:tc>
          <w:tcPr>
            <w:tcW w:w="5327" w:type="dxa"/>
            <w:tcBorders>
              <w:top w:val="nil"/>
              <w:left w:val="nil"/>
              <w:bottom w:val="single" w:sz="4" w:space="0" w:color="auto"/>
              <w:right w:val="single" w:sz="4" w:space="0" w:color="auto"/>
            </w:tcBorders>
            <w:shd w:val="clear" w:color="auto" w:fill="FFFFFF" w:themeFill="background1"/>
            <w:hideMark/>
          </w:tcPr>
          <w:p w14:paraId="0828BB4C" w14:textId="77777777" w:rsidR="0044033C" w:rsidRPr="009405DE" w:rsidRDefault="0044033C" w:rsidP="0053428C">
            <w:pPr>
              <w:rPr>
                <w:rFonts w:ascii="Arial" w:hAnsi="Arial" w:cs="Arial"/>
                <w:sz w:val="21"/>
                <w:szCs w:val="21"/>
              </w:rPr>
            </w:pPr>
            <w:r w:rsidRPr="009405DE">
              <w:rPr>
                <w:rFonts w:ascii="Arial" w:hAnsi="Arial" w:cs="Arial"/>
                <w:sz w:val="21"/>
                <w:szCs w:val="21"/>
              </w:rPr>
              <w:t>Aire acondicionado tipo split:</w:t>
            </w:r>
            <w:r w:rsidRPr="009405DE">
              <w:rPr>
                <w:rFonts w:ascii="Arial" w:hAnsi="Arial" w:cs="Arial"/>
                <w:sz w:val="21"/>
                <w:szCs w:val="21"/>
              </w:rPr>
              <w:br/>
              <w:t>Unidad pegada a la pared, incluye condesadora, Ubicada en el JBB sede principal, centro de computo de sistemas;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vAlign w:val="center"/>
            <w:hideMark/>
          </w:tcPr>
          <w:p w14:paraId="1DA60184"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color w:val="000000"/>
                <w:sz w:val="21"/>
                <w:szCs w:val="21"/>
              </w:rPr>
              <w:t>Und</w:t>
            </w:r>
          </w:p>
        </w:tc>
        <w:tc>
          <w:tcPr>
            <w:tcW w:w="2246" w:type="dxa"/>
            <w:tcBorders>
              <w:top w:val="nil"/>
              <w:left w:val="nil"/>
              <w:bottom w:val="single" w:sz="4" w:space="0" w:color="auto"/>
              <w:right w:val="single" w:sz="4" w:space="0" w:color="auto"/>
            </w:tcBorders>
            <w:vAlign w:val="center"/>
            <w:hideMark/>
          </w:tcPr>
          <w:p w14:paraId="0494F38F"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sz w:val="21"/>
                <w:szCs w:val="21"/>
              </w:rPr>
              <w:t>1</w:t>
            </w:r>
          </w:p>
        </w:tc>
      </w:tr>
      <w:tr w:rsidR="0044033C" w:rsidRPr="009405DE" w14:paraId="32B342E7" w14:textId="77777777" w:rsidTr="0053428C">
        <w:trPr>
          <w:trHeight w:val="1380"/>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621F6DA9"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50</w:t>
            </w:r>
          </w:p>
        </w:tc>
        <w:tc>
          <w:tcPr>
            <w:tcW w:w="5327" w:type="dxa"/>
            <w:tcBorders>
              <w:top w:val="nil"/>
              <w:left w:val="nil"/>
              <w:bottom w:val="single" w:sz="4" w:space="0" w:color="auto"/>
              <w:right w:val="single" w:sz="4" w:space="0" w:color="auto"/>
            </w:tcBorders>
            <w:shd w:val="clear" w:color="auto" w:fill="FFFFFF" w:themeFill="background1"/>
            <w:hideMark/>
          </w:tcPr>
          <w:p w14:paraId="6ABECF26" w14:textId="77777777" w:rsidR="0044033C" w:rsidRPr="009405DE" w:rsidRDefault="0044033C" w:rsidP="0053428C">
            <w:pPr>
              <w:rPr>
                <w:rFonts w:ascii="Arial" w:hAnsi="Arial" w:cs="Arial"/>
                <w:sz w:val="21"/>
                <w:szCs w:val="21"/>
              </w:rPr>
            </w:pPr>
            <w:r w:rsidRPr="009405DE">
              <w:rPr>
                <w:rFonts w:ascii="Arial" w:hAnsi="Arial" w:cs="Arial"/>
                <w:sz w:val="21"/>
                <w:szCs w:val="21"/>
              </w:rPr>
              <w:t>Unidad de Precision techo inverter, modelo 5PCA 036, 3PH, 60Hz, 220Vac, refrigerante R-410A-Especial, incluye caja de ventilación con ventilador de suministro con filtros en v modelo CDAFH-12-1/2Hp y tablero de control Ubicada en el JBB sede principal, Laboratorios de Científica;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vAlign w:val="center"/>
            <w:hideMark/>
          </w:tcPr>
          <w:p w14:paraId="351DCE14"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color w:val="000000"/>
                <w:sz w:val="21"/>
                <w:szCs w:val="21"/>
              </w:rPr>
              <w:t>Und</w:t>
            </w:r>
          </w:p>
        </w:tc>
        <w:tc>
          <w:tcPr>
            <w:tcW w:w="2246" w:type="dxa"/>
            <w:tcBorders>
              <w:top w:val="nil"/>
              <w:left w:val="nil"/>
              <w:bottom w:val="single" w:sz="4" w:space="0" w:color="auto"/>
              <w:right w:val="single" w:sz="4" w:space="0" w:color="auto"/>
            </w:tcBorders>
            <w:vAlign w:val="center"/>
            <w:hideMark/>
          </w:tcPr>
          <w:p w14:paraId="5377B6F9"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sz w:val="21"/>
                <w:szCs w:val="21"/>
              </w:rPr>
              <w:t>1</w:t>
            </w:r>
          </w:p>
        </w:tc>
      </w:tr>
      <w:tr w:rsidR="0044033C" w:rsidRPr="009405DE" w14:paraId="0952E21B" w14:textId="77777777" w:rsidTr="0053428C">
        <w:trPr>
          <w:trHeight w:val="1080"/>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221A6698"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51</w:t>
            </w:r>
          </w:p>
        </w:tc>
        <w:tc>
          <w:tcPr>
            <w:tcW w:w="5327" w:type="dxa"/>
            <w:tcBorders>
              <w:top w:val="nil"/>
              <w:left w:val="nil"/>
              <w:bottom w:val="single" w:sz="4" w:space="0" w:color="auto"/>
              <w:right w:val="single" w:sz="4" w:space="0" w:color="auto"/>
            </w:tcBorders>
            <w:shd w:val="clear" w:color="auto" w:fill="FFFFFF" w:themeFill="background1"/>
            <w:hideMark/>
          </w:tcPr>
          <w:p w14:paraId="69DEA46A" w14:textId="77777777" w:rsidR="0044033C" w:rsidRPr="009405DE" w:rsidRDefault="0044033C" w:rsidP="0053428C">
            <w:pPr>
              <w:rPr>
                <w:rFonts w:ascii="Arial" w:hAnsi="Arial" w:cs="Arial"/>
                <w:sz w:val="21"/>
                <w:szCs w:val="21"/>
              </w:rPr>
            </w:pPr>
            <w:r w:rsidRPr="009405DE">
              <w:rPr>
                <w:rFonts w:ascii="Arial" w:hAnsi="Arial" w:cs="Arial"/>
                <w:sz w:val="21"/>
                <w:szCs w:val="21"/>
              </w:rPr>
              <w:t>Aire acondicionado tipo split modelo MSAG11C-17CRFN1-MT0W/MOX230-17CFN1-MT0W</w:t>
            </w:r>
            <w:r w:rsidRPr="009405DE">
              <w:rPr>
                <w:rFonts w:ascii="Arial" w:hAnsi="Arial" w:cs="Arial"/>
                <w:sz w:val="21"/>
                <w:szCs w:val="21"/>
              </w:rPr>
              <w:br/>
              <w:t xml:space="preserve">Unidad pegada a la pared, incluye condesadora, Ubicada en el JBB sede principal, Laboratorios de científica; Incluye todo lo necesario para el desarrollo </w:t>
            </w:r>
            <w:r w:rsidRPr="009405DE">
              <w:rPr>
                <w:rFonts w:ascii="Arial" w:hAnsi="Arial" w:cs="Arial"/>
                <w:sz w:val="21"/>
                <w:szCs w:val="21"/>
              </w:rPr>
              <w:lastRenderedPageBreak/>
              <w:t>del mantenimiento preventivo según especificaciones técnicas.</w:t>
            </w:r>
          </w:p>
        </w:tc>
        <w:tc>
          <w:tcPr>
            <w:tcW w:w="940" w:type="dxa"/>
            <w:tcBorders>
              <w:top w:val="nil"/>
              <w:left w:val="nil"/>
              <w:bottom w:val="single" w:sz="4" w:space="0" w:color="auto"/>
              <w:right w:val="single" w:sz="4" w:space="0" w:color="auto"/>
            </w:tcBorders>
            <w:vAlign w:val="center"/>
            <w:hideMark/>
          </w:tcPr>
          <w:p w14:paraId="1D56767D"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color w:val="000000"/>
                <w:sz w:val="21"/>
                <w:szCs w:val="21"/>
              </w:rPr>
              <w:lastRenderedPageBreak/>
              <w:t>Und</w:t>
            </w:r>
          </w:p>
        </w:tc>
        <w:tc>
          <w:tcPr>
            <w:tcW w:w="2246" w:type="dxa"/>
            <w:tcBorders>
              <w:top w:val="nil"/>
              <w:left w:val="nil"/>
              <w:bottom w:val="single" w:sz="4" w:space="0" w:color="auto"/>
              <w:right w:val="single" w:sz="4" w:space="0" w:color="auto"/>
            </w:tcBorders>
            <w:vAlign w:val="center"/>
            <w:hideMark/>
          </w:tcPr>
          <w:p w14:paraId="190C562E"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sz w:val="21"/>
                <w:szCs w:val="21"/>
              </w:rPr>
              <w:t>1</w:t>
            </w:r>
          </w:p>
        </w:tc>
      </w:tr>
      <w:tr w:rsidR="0044033C" w:rsidRPr="009405DE" w14:paraId="107B0D92" w14:textId="77777777" w:rsidTr="0053428C">
        <w:trPr>
          <w:trHeight w:val="1080"/>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4BB8CC8C"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52</w:t>
            </w:r>
          </w:p>
        </w:tc>
        <w:tc>
          <w:tcPr>
            <w:tcW w:w="5327" w:type="dxa"/>
            <w:tcBorders>
              <w:top w:val="nil"/>
              <w:left w:val="nil"/>
              <w:bottom w:val="single" w:sz="4" w:space="0" w:color="auto"/>
              <w:right w:val="single" w:sz="4" w:space="0" w:color="auto"/>
            </w:tcBorders>
            <w:shd w:val="clear" w:color="auto" w:fill="FFFFFF" w:themeFill="background1"/>
            <w:hideMark/>
          </w:tcPr>
          <w:p w14:paraId="0B8BED2E" w14:textId="77777777" w:rsidR="0044033C" w:rsidRPr="009405DE" w:rsidRDefault="0044033C" w:rsidP="0053428C">
            <w:pPr>
              <w:rPr>
                <w:rFonts w:ascii="Arial" w:hAnsi="Arial" w:cs="Arial"/>
                <w:sz w:val="21"/>
                <w:szCs w:val="21"/>
              </w:rPr>
            </w:pPr>
            <w:r w:rsidRPr="009405DE">
              <w:rPr>
                <w:rFonts w:ascii="Arial" w:hAnsi="Arial" w:cs="Arial"/>
                <w:sz w:val="21"/>
                <w:szCs w:val="21"/>
              </w:rPr>
              <w:t>Sistema de ventilador centrífugo tubular 5BIL280 de marca Soler&amp;Palau, Voltaje de operación 220V, Caudal 600CFM, HP 0,33 incluye tablero de control, este sistema es de los baños y oficinas del Tropicario, Ubicada en el JBB sede principal, Tropicario;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vAlign w:val="center"/>
            <w:hideMark/>
          </w:tcPr>
          <w:p w14:paraId="1216BAC8"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color w:val="000000"/>
                <w:sz w:val="21"/>
                <w:szCs w:val="21"/>
              </w:rPr>
              <w:t>Und</w:t>
            </w:r>
          </w:p>
        </w:tc>
        <w:tc>
          <w:tcPr>
            <w:tcW w:w="2246" w:type="dxa"/>
            <w:tcBorders>
              <w:top w:val="nil"/>
              <w:left w:val="nil"/>
              <w:bottom w:val="single" w:sz="4" w:space="0" w:color="auto"/>
              <w:right w:val="single" w:sz="4" w:space="0" w:color="auto"/>
            </w:tcBorders>
            <w:vAlign w:val="center"/>
            <w:hideMark/>
          </w:tcPr>
          <w:p w14:paraId="0D083F8F"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sz w:val="21"/>
                <w:szCs w:val="21"/>
              </w:rPr>
              <w:t>1</w:t>
            </w:r>
          </w:p>
        </w:tc>
      </w:tr>
      <w:tr w:rsidR="0044033C" w:rsidRPr="009405DE" w14:paraId="2650FC81" w14:textId="77777777" w:rsidTr="0053428C">
        <w:trPr>
          <w:trHeight w:val="552"/>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5BC44B7E"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53</w:t>
            </w:r>
          </w:p>
        </w:tc>
        <w:tc>
          <w:tcPr>
            <w:tcW w:w="5327" w:type="dxa"/>
            <w:tcBorders>
              <w:top w:val="nil"/>
              <w:left w:val="nil"/>
              <w:bottom w:val="single" w:sz="4" w:space="0" w:color="auto"/>
              <w:right w:val="single" w:sz="4" w:space="0" w:color="auto"/>
            </w:tcBorders>
            <w:shd w:val="clear" w:color="auto" w:fill="FFFFFF" w:themeFill="background1"/>
            <w:hideMark/>
          </w:tcPr>
          <w:p w14:paraId="1490F61F" w14:textId="77777777" w:rsidR="0044033C" w:rsidRPr="009405DE" w:rsidRDefault="0044033C" w:rsidP="0053428C">
            <w:pPr>
              <w:rPr>
                <w:rFonts w:ascii="Arial" w:hAnsi="Arial" w:cs="Arial"/>
                <w:sz w:val="21"/>
                <w:szCs w:val="21"/>
              </w:rPr>
            </w:pPr>
            <w:r w:rsidRPr="009405DE">
              <w:rPr>
                <w:rFonts w:ascii="Arial" w:hAnsi="Arial" w:cs="Arial"/>
                <w:sz w:val="21"/>
                <w:szCs w:val="21"/>
              </w:rPr>
              <w:t>Deshudimificador marca Bionare modelo: BD20-LA012</w:t>
            </w:r>
            <w:r w:rsidRPr="009405DE">
              <w:rPr>
                <w:rFonts w:ascii="Arial" w:hAnsi="Arial" w:cs="Arial"/>
                <w:sz w:val="21"/>
                <w:szCs w:val="21"/>
              </w:rPr>
              <w:br/>
              <w:t>Incluye desagüe, Ubicado en el herbario;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vAlign w:val="center"/>
            <w:hideMark/>
          </w:tcPr>
          <w:p w14:paraId="183EB278"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color w:val="000000"/>
                <w:sz w:val="21"/>
                <w:szCs w:val="21"/>
              </w:rPr>
              <w:t>Und</w:t>
            </w:r>
          </w:p>
        </w:tc>
        <w:tc>
          <w:tcPr>
            <w:tcW w:w="2246" w:type="dxa"/>
            <w:tcBorders>
              <w:top w:val="nil"/>
              <w:left w:val="nil"/>
              <w:bottom w:val="single" w:sz="4" w:space="0" w:color="auto"/>
              <w:right w:val="single" w:sz="4" w:space="0" w:color="auto"/>
            </w:tcBorders>
            <w:vAlign w:val="center"/>
            <w:hideMark/>
          </w:tcPr>
          <w:p w14:paraId="385169B4"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sz w:val="21"/>
                <w:szCs w:val="21"/>
              </w:rPr>
              <w:t>1</w:t>
            </w:r>
          </w:p>
        </w:tc>
      </w:tr>
      <w:tr w:rsidR="0044033C" w:rsidRPr="009405DE" w14:paraId="1E7BFD4C" w14:textId="77777777" w:rsidTr="0053428C">
        <w:trPr>
          <w:trHeight w:val="552"/>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0BF399BD"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54</w:t>
            </w:r>
          </w:p>
        </w:tc>
        <w:tc>
          <w:tcPr>
            <w:tcW w:w="5327" w:type="dxa"/>
            <w:tcBorders>
              <w:top w:val="nil"/>
              <w:left w:val="nil"/>
              <w:bottom w:val="single" w:sz="4" w:space="0" w:color="auto"/>
              <w:right w:val="single" w:sz="4" w:space="0" w:color="auto"/>
            </w:tcBorders>
            <w:shd w:val="clear" w:color="auto" w:fill="FFFFFF" w:themeFill="background1"/>
            <w:hideMark/>
          </w:tcPr>
          <w:p w14:paraId="1B5D95F8" w14:textId="77777777" w:rsidR="0044033C" w:rsidRPr="009405DE" w:rsidRDefault="0044033C" w:rsidP="0053428C">
            <w:pPr>
              <w:rPr>
                <w:rFonts w:ascii="Arial" w:hAnsi="Arial" w:cs="Arial"/>
                <w:sz w:val="21"/>
                <w:szCs w:val="21"/>
              </w:rPr>
            </w:pPr>
            <w:r w:rsidRPr="009405DE">
              <w:rPr>
                <w:rFonts w:ascii="Arial" w:hAnsi="Arial" w:cs="Arial"/>
                <w:sz w:val="21"/>
                <w:szCs w:val="21"/>
              </w:rPr>
              <w:t>Deshudimificador marca Haneywell modelo: TP70AWKN</w:t>
            </w:r>
            <w:r w:rsidRPr="009405DE">
              <w:rPr>
                <w:rFonts w:ascii="Arial" w:hAnsi="Arial" w:cs="Arial"/>
                <w:sz w:val="21"/>
                <w:szCs w:val="21"/>
              </w:rPr>
              <w:br w:type="page"/>
              <w:t>Incluye desagüe, Ubicada en el JBB sede principal, herbario;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vAlign w:val="center"/>
            <w:hideMark/>
          </w:tcPr>
          <w:p w14:paraId="704F084F"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color w:val="000000"/>
                <w:sz w:val="21"/>
                <w:szCs w:val="21"/>
              </w:rPr>
              <w:t>Und</w:t>
            </w:r>
          </w:p>
        </w:tc>
        <w:tc>
          <w:tcPr>
            <w:tcW w:w="2246" w:type="dxa"/>
            <w:tcBorders>
              <w:top w:val="nil"/>
              <w:left w:val="nil"/>
              <w:bottom w:val="single" w:sz="4" w:space="0" w:color="auto"/>
              <w:right w:val="single" w:sz="4" w:space="0" w:color="auto"/>
            </w:tcBorders>
            <w:vAlign w:val="center"/>
            <w:hideMark/>
          </w:tcPr>
          <w:p w14:paraId="22FEA7E7"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sz w:val="21"/>
                <w:szCs w:val="21"/>
              </w:rPr>
              <w:t>1</w:t>
            </w:r>
          </w:p>
        </w:tc>
      </w:tr>
      <w:tr w:rsidR="0044033C" w:rsidRPr="009405DE" w14:paraId="39EFED63" w14:textId="77777777" w:rsidTr="0053428C">
        <w:trPr>
          <w:trHeight w:val="552"/>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15B0FED0"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55</w:t>
            </w:r>
          </w:p>
        </w:tc>
        <w:tc>
          <w:tcPr>
            <w:tcW w:w="5327" w:type="dxa"/>
            <w:tcBorders>
              <w:top w:val="nil"/>
              <w:left w:val="nil"/>
              <w:bottom w:val="single" w:sz="4" w:space="0" w:color="auto"/>
              <w:right w:val="single" w:sz="4" w:space="0" w:color="auto"/>
            </w:tcBorders>
            <w:shd w:val="clear" w:color="auto" w:fill="FFFFFF" w:themeFill="background1"/>
            <w:hideMark/>
          </w:tcPr>
          <w:p w14:paraId="422C3FDD" w14:textId="77777777" w:rsidR="0044033C" w:rsidRPr="009405DE" w:rsidRDefault="0044033C" w:rsidP="0053428C">
            <w:pPr>
              <w:rPr>
                <w:rFonts w:ascii="Arial" w:hAnsi="Arial" w:cs="Arial"/>
                <w:sz w:val="21"/>
                <w:szCs w:val="21"/>
              </w:rPr>
            </w:pPr>
            <w:r w:rsidRPr="009405DE">
              <w:rPr>
                <w:rFonts w:ascii="Arial" w:hAnsi="Arial" w:cs="Arial"/>
                <w:sz w:val="21"/>
                <w:szCs w:val="21"/>
              </w:rPr>
              <w:t>Deshudimificador marca Delonghi modelo: DDX45PE</w:t>
            </w:r>
            <w:r w:rsidRPr="009405DE">
              <w:rPr>
                <w:rFonts w:ascii="Arial" w:hAnsi="Arial" w:cs="Arial"/>
                <w:sz w:val="21"/>
                <w:szCs w:val="21"/>
              </w:rPr>
              <w:br/>
              <w:t>Incluye desagüe, Ubicada en el JBB sede principal, herbario;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vAlign w:val="center"/>
            <w:hideMark/>
          </w:tcPr>
          <w:p w14:paraId="369AD402"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color w:val="000000"/>
                <w:sz w:val="21"/>
                <w:szCs w:val="21"/>
              </w:rPr>
              <w:t>Und</w:t>
            </w:r>
          </w:p>
        </w:tc>
        <w:tc>
          <w:tcPr>
            <w:tcW w:w="2246" w:type="dxa"/>
            <w:tcBorders>
              <w:top w:val="nil"/>
              <w:left w:val="nil"/>
              <w:bottom w:val="single" w:sz="4" w:space="0" w:color="auto"/>
              <w:right w:val="single" w:sz="4" w:space="0" w:color="auto"/>
            </w:tcBorders>
            <w:vAlign w:val="center"/>
            <w:hideMark/>
          </w:tcPr>
          <w:p w14:paraId="6CC41895"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sz w:val="21"/>
                <w:szCs w:val="21"/>
              </w:rPr>
              <w:t>1</w:t>
            </w:r>
          </w:p>
        </w:tc>
      </w:tr>
      <w:tr w:rsidR="0044033C" w:rsidRPr="009405DE" w14:paraId="00B39594" w14:textId="77777777" w:rsidTr="0053428C">
        <w:trPr>
          <w:trHeight w:val="552"/>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4472C01D"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56</w:t>
            </w:r>
          </w:p>
        </w:tc>
        <w:tc>
          <w:tcPr>
            <w:tcW w:w="5327" w:type="dxa"/>
            <w:tcBorders>
              <w:top w:val="nil"/>
              <w:left w:val="nil"/>
              <w:bottom w:val="single" w:sz="4" w:space="0" w:color="auto"/>
              <w:right w:val="single" w:sz="4" w:space="0" w:color="auto"/>
            </w:tcBorders>
            <w:shd w:val="clear" w:color="auto" w:fill="FFFFFF" w:themeFill="background1"/>
            <w:hideMark/>
          </w:tcPr>
          <w:p w14:paraId="0140E784" w14:textId="77777777" w:rsidR="0044033C" w:rsidRPr="009405DE" w:rsidRDefault="0044033C" w:rsidP="0053428C">
            <w:pPr>
              <w:rPr>
                <w:rFonts w:ascii="Arial" w:hAnsi="Arial" w:cs="Arial"/>
                <w:sz w:val="21"/>
                <w:szCs w:val="21"/>
              </w:rPr>
            </w:pPr>
            <w:r w:rsidRPr="009405DE">
              <w:rPr>
                <w:rFonts w:ascii="Arial" w:hAnsi="Arial" w:cs="Arial"/>
                <w:sz w:val="21"/>
                <w:szCs w:val="21"/>
              </w:rPr>
              <w:t>Deshudimificador marca Homelabs modelo: HME021007N</w:t>
            </w:r>
            <w:r w:rsidRPr="009405DE">
              <w:rPr>
                <w:rFonts w:ascii="Arial" w:hAnsi="Arial" w:cs="Arial"/>
                <w:sz w:val="21"/>
                <w:szCs w:val="21"/>
              </w:rPr>
              <w:br/>
              <w:t>Incluye desagüe, Ubicada en el JBB sede principal, herbario;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vAlign w:val="center"/>
            <w:hideMark/>
          </w:tcPr>
          <w:p w14:paraId="31FE514D"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color w:val="000000"/>
                <w:sz w:val="21"/>
                <w:szCs w:val="21"/>
              </w:rPr>
              <w:t>Und</w:t>
            </w:r>
          </w:p>
        </w:tc>
        <w:tc>
          <w:tcPr>
            <w:tcW w:w="2246" w:type="dxa"/>
            <w:tcBorders>
              <w:top w:val="nil"/>
              <w:left w:val="nil"/>
              <w:bottom w:val="single" w:sz="4" w:space="0" w:color="auto"/>
              <w:right w:val="single" w:sz="4" w:space="0" w:color="auto"/>
            </w:tcBorders>
            <w:vAlign w:val="center"/>
            <w:hideMark/>
          </w:tcPr>
          <w:p w14:paraId="0481C01C"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sz w:val="21"/>
                <w:szCs w:val="21"/>
              </w:rPr>
              <w:t>1</w:t>
            </w:r>
          </w:p>
        </w:tc>
      </w:tr>
      <w:tr w:rsidR="0044033C" w:rsidRPr="009405DE" w14:paraId="1CCD95D3" w14:textId="77777777" w:rsidTr="0053428C">
        <w:trPr>
          <w:trHeight w:val="1104"/>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047E0EB9"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57</w:t>
            </w:r>
          </w:p>
        </w:tc>
        <w:tc>
          <w:tcPr>
            <w:tcW w:w="5327" w:type="dxa"/>
            <w:tcBorders>
              <w:top w:val="nil"/>
              <w:left w:val="nil"/>
              <w:bottom w:val="single" w:sz="4" w:space="0" w:color="auto"/>
              <w:right w:val="single" w:sz="4" w:space="0" w:color="auto"/>
            </w:tcBorders>
            <w:shd w:val="clear" w:color="auto" w:fill="FFFFFF" w:themeFill="background1"/>
            <w:hideMark/>
          </w:tcPr>
          <w:p w14:paraId="730770A9" w14:textId="77777777" w:rsidR="0044033C" w:rsidRPr="009405DE" w:rsidRDefault="0044033C" w:rsidP="0053428C">
            <w:pPr>
              <w:rPr>
                <w:rFonts w:ascii="Arial" w:hAnsi="Arial" w:cs="Arial"/>
                <w:sz w:val="21"/>
                <w:szCs w:val="21"/>
              </w:rPr>
            </w:pPr>
            <w:r w:rsidRPr="009405DE">
              <w:rPr>
                <w:rFonts w:ascii="Arial" w:hAnsi="Arial" w:cs="Arial"/>
                <w:sz w:val="21"/>
                <w:szCs w:val="21"/>
              </w:rPr>
              <w:t>Sistema de descongelación automática para unidad enfriadora de 56,000 BTU con refrigerante R22 modelo OP-HJM050D39Q, incluye evaporadoras y ductos asociados, Ubicada en el JBB sede principal, Tropicario;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vAlign w:val="center"/>
            <w:hideMark/>
          </w:tcPr>
          <w:p w14:paraId="7F79FFD8"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color w:val="000000"/>
                <w:sz w:val="21"/>
                <w:szCs w:val="21"/>
              </w:rPr>
              <w:t>Und</w:t>
            </w:r>
          </w:p>
        </w:tc>
        <w:tc>
          <w:tcPr>
            <w:tcW w:w="2246" w:type="dxa"/>
            <w:tcBorders>
              <w:top w:val="nil"/>
              <w:left w:val="nil"/>
              <w:bottom w:val="single" w:sz="4" w:space="0" w:color="auto"/>
              <w:right w:val="single" w:sz="4" w:space="0" w:color="auto"/>
            </w:tcBorders>
            <w:vAlign w:val="center"/>
            <w:hideMark/>
          </w:tcPr>
          <w:p w14:paraId="0658EECB"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sz w:val="21"/>
                <w:szCs w:val="21"/>
              </w:rPr>
              <w:t>1</w:t>
            </w:r>
          </w:p>
        </w:tc>
      </w:tr>
      <w:tr w:rsidR="0044033C" w:rsidRPr="009405DE" w14:paraId="2A350E07" w14:textId="77777777" w:rsidTr="0053428C">
        <w:trPr>
          <w:trHeight w:val="552"/>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15F97C59"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58</w:t>
            </w:r>
          </w:p>
        </w:tc>
        <w:tc>
          <w:tcPr>
            <w:tcW w:w="5327" w:type="dxa"/>
            <w:tcBorders>
              <w:top w:val="nil"/>
              <w:left w:val="nil"/>
              <w:bottom w:val="single" w:sz="4" w:space="0" w:color="auto"/>
              <w:right w:val="single" w:sz="4" w:space="0" w:color="auto"/>
            </w:tcBorders>
            <w:shd w:val="clear" w:color="auto" w:fill="FFFFFF" w:themeFill="background1"/>
            <w:hideMark/>
          </w:tcPr>
          <w:p w14:paraId="1F241AC1" w14:textId="77777777" w:rsidR="0044033C" w:rsidRPr="009405DE" w:rsidRDefault="0044033C" w:rsidP="0053428C">
            <w:pPr>
              <w:rPr>
                <w:rFonts w:ascii="Arial" w:hAnsi="Arial" w:cs="Arial"/>
                <w:sz w:val="21"/>
                <w:szCs w:val="21"/>
              </w:rPr>
            </w:pPr>
            <w:r w:rsidRPr="009405DE">
              <w:rPr>
                <w:rFonts w:ascii="Arial" w:hAnsi="Arial" w:cs="Arial"/>
                <w:sz w:val="21"/>
                <w:szCs w:val="21"/>
              </w:rPr>
              <w:t>Cortina de aire Confort Fresh monofásica con potencia de 330W Ubicada en el JBB sede principal, Tropicario;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vAlign w:val="center"/>
            <w:hideMark/>
          </w:tcPr>
          <w:p w14:paraId="47232F56"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color w:val="000000"/>
                <w:sz w:val="21"/>
                <w:szCs w:val="21"/>
              </w:rPr>
              <w:t>Und</w:t>
            </w:r>
          </w:p>
        </w:tc>
        <w:tc>
          <w:tcPr>
            <w:tcW w:w="2246" w:type="dxa"/>
            <w:tcBorders>
              <w:top w:val="nil"/>
              <w:left w:val="nil"/>
              <w:bottom w:val="single" w:sz="4" w:space="0" w:color="auto"/>
              <w:right w:val="single" w:sz="4" w:space="0" w:color="auto"/>
            </w:tcBorders>
            <w:vAlign w:val="center"/>
            <w:hideMark/>
          </w:tcPr>
          <w:p w14:paraId="2BDBCC30"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sz w:val="21"/>
                <w:szCs w:val="21"/>
              </w:rPr>
              <w:t>1</w:t>
            </w:r>
          </w:p>
        </w:tc>
      </w:tr>
      <w:tr w:rsidR="0044033C" w:rsidRPr="009405DE" w14:paraId="640D6243" w14:textId="77777777" w:rsidTr="0053428C">
        <w:trPr>
          <w:trHeight w:val="828"/>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5067EC0C"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59</w:t>
            </w:r>
          </w:p>
        </w:tc>
        <w:tc>
          <w:tcPr>
            <w:tcW w:w="5327" w:type="dxa"/>
            <w:tcBorders>
              <w:top w:val="nil"/>
              <w:left w:val="nil"/>
              <w:bottom w:val="single" w:sz="4" w:space="0" w:color="auto"/>
              <w:right w:val="single" w:sz="4" w:space="0" w:color="auto"/>
            </w:tcBorders>
            <w:shd w:val="clear" w:color="auto" w:fill="FFFFFF" w:themeFill="background1"/>
            <w:hideMark/>
          </w:tcPr>
          <w:p w14:paraId="3DD76978" w14:textId="77777777" w:rsidR="0044033C" w:rsidRPr="009405DE" w:rsidRDefault="0044033C" w:rsidP="0053428C">
            <w:pPr>
              <w:rPr>
                <w:rFonts w:ascii="Arial" w:hAnsi="Arial" w:cs="Arial"/>
                <w:sz w:val="21"/>
                <w:szCs w:val="21"/>
              </w:rPr>
            </w:pPr>
            <w:r w:rsidRPr="009405DE">
              <w:rPr>
                <w:rFonts w:ascii="Arial" w:hAnsi="Arial" w:cs="Arial"/>
                <w:sz w:val="21"/>
                <w:szCs w:val="21"/>
              </w:rPr>
              <w:t>Planta eléctrica cabinada trifásica con capacidad máxima de 35kVA modelo: PC35E1 Ubicada en el JBB sede principal, sistemas;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vAlign w:val="center"/>
            <w:hideMark/>
          </w:tcPr>
          <w:p w14:paraId="0BF5E3A8"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color w:val="000000"/>
                <w:sz w:val="21"/>
                <w:szCs w:val="21"/>
              </w:rPr>
              <w:t>Und</w:t>
            </w:r>
          </w:p>
        </w:tc>
        <w:tc>
          <w:tcPr>
            <w:tcW w:w="2246" w:type="dxa"/>
            <w:tcBorders>
              <w:top w:val="nil"/>
              <w:left w:val="nil"/>
              <w:bottom w:val="single" w:sz="4" w:space="0" w:color="auto"/>
              <w:right w:val="single" w:sz="4" w:space="0" w:color="auto"/>
            </w:tcBorders>
            <w:vAlign w:val="center"/>
            <w:hideMark/>
          </w:tcPr>
          <w:p w14:paraId="732B6D4F"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sz w:val="21"/>
                <w:szCs w:val="21"/>
              </w:rPr>
              <w:t>1</w:t>
            </w:r>
          </w:p>
        </w:tc>
      </w:tr>
      <w:tr w:rsidR="0044033C" w:rsidRPr="009405DE" w14:paraId="1FE97869" w14:textId="77777777" w:rsidTr="0053428C">
        <w:trPr>
          <w:trHeight w:val="828"/>
        </w:trPr>
        <w:tc>
          <w:tcPr>
            <w:tcW w:w="1267" w:type="dxa"/>
            <w:tcBorders>
              <w:top w:val="nil"/>
              <w:left w:val="single" w:sz="8" w:space="0" w:color="auto"/>
              <w:bottom w:val="single" w:sz="4" w:space="0" w:color="auto"/>
              <w:right w:val="single" w:sz="4" w:space="0" w:color="auto"/>
            </w:tcBorders>
            <w:shd w:val="clear" w:color="auto" w:fill="FFFFFF" w:themeFill="background1"/>
            <w:vAlign w:val="center"/>
            <w:hideMark/>
          </w:tcPr>
          <w:p w14:paraId="707F9A33"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lastRenderedPageBreak/>
              <w:t>60</w:t>
            </w:r>
          </w:p>
        </w:tc>
        <w:tc>
          <w:tcPr>
            <w:tcW w:w="5327" w:type="dxa"/>
            <w:tcBorders>
              <w:top w:val="nil"/>
              <w:left w:val="nil"/>
              <w:bottom w:val="single" w:sz="4" w:space="0" w:color="auto"/>
              <w:right w:val="single" w:sz="4" w:space="0" w:color="auto"/>
            </w:tcBorders>
            <w:shd w:val="clear" w:color="auto" w:fill="FFFFFF" w:themeFill="background1"/>
            <w:hideMark/>
          </w:tcPr>
          <w:p w14:paraId="6A4B8C03" w14:textId="77777777" w:rsidR="0044033C" w:rsidRPr="009405DE" w:rsidRDefault="0044033C" w:rsidP="0053428C">
            <w:pPr>
              <w:rPr>
                <w:rFonts w:ascii="Arial" w:hAnsi="Arial" w:cs="Arial"/>
                <w:sz w:val="21"/>
                <w:szCs w:val="21"/>
              </w:rPr>
            </w:pPr>
            <w:r w:rsidRPr="009405DE">
              <w:rPr>
                <w:rFonts w:ascii="Arial" w:hAnsi="Arial" w:cs="Arial"/>
                <w:sz w:val="21"/>
                <w:szCs w:val="21"/>
              </w:rPr>
              <w:t>Planta eléctrica cabinada trifásica con capacidad máxima de  150kVA modelo: PC150E1 Ubicada en el JBB sede principal, Administrativa;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vAlign w:val="center"/>
            <w:hideMark/>
          </w:tcPr>
          <w:p w14:paraId="6F474819"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color w:val="000000"/>
                <w:sz w:val="21"/>
                <w:szCs w:val="21"/>
              </w:rPr>
              <w:t>Und</w:t>
            </w:r>
          </w:p>
        </w:tc>
        <w:tc>
          <w:tcPr>
            <w:tcW w:w="2246" w:type="dxa"/>
            <w:tcBorders>
              <w:top w:val="nil"/>
              <w:left w:val="nil"/>
              <w:bottom w:val="single" w:sz="4" w:space="0" w:color="auto"/>
              <w:right w:val="single" w:sz="4" w:space="0" w:color="auto"/>
            </w:tcBorders>
            <w:vAlign w:val="center"/>
            <w:hideMark/>
          </w:tcPr>
          <w:p w14:paraId="1CA5CE56" w14:textId="77777777" w:rsidR="0044033C" w:rsidRPr="009405DE" w:rsidRDefault="0044033C" w:rsidP="0053428C">
            <w:pPr>
              <w:jc w:val="center"/>
              <w:rPr>
                <w:rFonts w:ascii="Arial" w:hAnsi="Arial" w:cs="Arial"/>
                <w:color w:val="000000"/>
                <w:sz w:val="21"/>
                <w:szCs w:val="21"/>
                <w:lang w:val="en-US"/>
              </w:rPr>
            </w:pPr>
            <w:r w:rsidRPr="009405DE">
              <w:rPr>
                <w:rFonts w:ascii="Arial" w:hAnsi="Arial" w:cs="Arial"/>
                <w:sz w:val="21"/>
                <w:szCs w:val="21"/>
              </w:rPr>
              <w:t>1</w:t>
            </w:r>
          </w:p>
        </w:tc>
      </w:tr>
      <w:tr w:rsidR="0044033C" w:rsidRPr="009405DE" w14:paraId="0FAD80C2" w14:textId="77777777" w:rsidTr="0053428C">
        <w:trPr>
          <w:trHeight w:val="828"/>
        </w:trPr>
        <w:tc>
          <w:tcPr>
            <w:tcW w:w="1267" w:type="dxa"/>
            <w:tcBorders>
              <w:top w:val="nil"/>
              <w:left w:val="single" w:sz="8" w:space="0" w:color="auto"/>
              <w:bottom w:val="single" w:sz="4" w:space="0" w:color="auto"/>
              <w:right w:val="single" w:sz="4" w:space="0" w:color="auto"/>
            </w:tcBorders>
            <w:shd w:val="clear" w:color="auto" w:fill="FFFFFF" w:themeFill="background1"/>
            <w:vAlign w:val="center"/>
          </w:tcPr>
          <w:p w14:paraId="5ABD0C57" w14:textId="77777777" w:rsidR="0044033C" w:rsidRPr="009405DE" w:rsidRDefault="0044033C" w:rsidP="0053428C">
            <w:pPr>
              <w:jc w:val="center"/>
              <w:rPr>
                <w:rFonts w:ascii="Arial" w:hAnsi="Arial" w:cs="Arial"/>
                <w:sz w:val="21"/>
                <w:szCs w:val="21"/>
                <w:lang w:val="en-US"/>
              </w:rPr>
            </w:pPr>
            <w:r w:rsidRPr="009405DE">
              <w:rPr>
                <w:rFonts w:ascii="Arial" w:hAnsi="Arial" w:cs="Arial"/>
                <w:sz w:val="21"/>
                <w:szCs w:val="21"/>
              </w:rPr>
              <w:t>61</w:t>
            </w:r>
          </w:p>
        </w:tc>
        <w:tc>
          <w:tcPr>
            <w:tcW w:w="5327" w:type="dxa"/>
            <w:tcBorders>
              <w:top w:val="nil"/>
              <w:left w:val="nil"/>
              <w:bottom w:val="single" w:sz="4" w:space="0" w:color="auto"/>
              <w:right w:val="single" w:sz="4" w:space="0" w:color="auto"/>
            </w:tcBorders>
            <w:shd w:val="clear" w:color="auto" w:fill="FFFFFF" w:themeFill="background1"/>
          </w:tcPr>
          <w:p w14:paraId="218F484A" w14:textId="77777777" w:rsidR="0044033C" w:rsidRPr="009405DE" w:rsidRDefault="0044033C" w:rsidP="0053428C">
            <w:pPr>
              <w:rPr>
                <w:rFonts w:ascii="Arial" w:hAnsi="Arial" w:cs="Arial"/>
                <w:sz w:val="21"/>
                <w:szCs w:val="21"/>
              </w:rPr>
            </w:pPr>
            <w:r w:rsidRPr="009405DE">
              <w:rPr>
                <w:rFonts w:ascii="Arial" w:hAnsi="Arial" w:cs="Arial"/>
                <w:sz w:val="21"/>
                <w:szCs w:val="21"/>
              </w:rPr>
              <w:t>Planta eléctrica cabinada trifásica con capacidad máxima de 250kVA modelo: PA250E1 Ubicada en el JBB sede principal, Tropicario;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vAlign w:val="center"/>
          </w:tcPr>
          <w:p w14:paraId="10D4FAD4" w14:textId="77777777" w:rsidR="0044033C" w:rsidRPr="009405DE" w:rsidRDefault="0044033C" w:rsidP="0053428C">
            <w:pPr>
              <w:jc w:val="center"/>
              <w:rPr>
                <w:rFonts w:ascii="Arial" w:hAnsi="Arial" w:cs="Arial"/>
                <w:color w:val="000000"/>
                <w:sz w:val="21"/>
                <w:szCs w:val="21"/>
              </w:rPr>
            </w:pPr>
            <w:r w:rsidRPr="009405DE">
              <w:rPr>
                <w:rFonts w:ascii="Arial" w:hAnsi="Arial" w:cs="Arial"/>
                <w:color w:val="000000"/>
                <w:sz w:val="21"/>
                <w:szCs w:val="21"/>
              </w:rPr>
              <w:t>Und</w:t>
            </w:r>
          </w:p>
        </w:tc>
        <w:tc>
          <w:tcPr>
            <w:tcW w:w="2246" w:type="dxa"/>
            <w:tcBorders>
              <w:top w:val="nil"/>
              <w:left w:val="nil"/>
              <w:bottom w:val="single" w:sz="4" w:space="0" w:color="auto"/>
              <w:right w:val="single" w:sz="4" w:space="0" w:color="auto"/>
            </w:tcBorders>
            <w:vAlign w:val="center"/>
          </w:tcPr>
          <w:p w14:paraId="55A7567B" w14:textId="77777777" w:rsidR="0044033C" w:rsidRPr="009405DE" w:rsidRDefault="0044033C" w:rsidP="0053428C">
            <w:pPr>
              <w:jc w:val="center"/>
              <w:rPr>
                <w:rFonts w:ascii="Arial" w:hAnsi="Arial" w:cs="Arial"/>
                <w:color w:val="000000"/>
                <w:sz w:val="21"/>
                <w:szCs w:val="21"/>
              </w:rPr>
            </w:pPr>
            <w:r w:rsidRPr="009405DE">
              <w:rPr>
                <w:rFonts w:ascii="Arial" w:hAnsi="Arial" w:cs="Arial"/>
                <w:sz w:val="21"/>
                <w:szCs w:val="21"/>
              </w:rPr>
              <w:t>1</w:t>
            </w:r>
          </w:p>
        </w:tc>
      </w:tr>
      <w:tr w:rsidR="0044033C" w:rsidRPr="009405DE" w14:paraId="7E1DC743" w14:textId="77777777" w:rsidTr="0053428C">
        <w:trPr>
          <w:trHeight w:val="828"/>
        </w:trPr>
        <w:tc>
          <w:tcPr>
            <w:tcW w:w="1267" w:type="dxa"/>
            <w:tcBorders>
              <w:top w:val="nil"/>
              <w:left w:val="single" w:sz="8" w:space="0" w:color="auto"/>
              <w:bottom w:val="single" w:sz="4" w:space="0" w:color="auto"/>
              <w:right w:val="single" w:sz="4" w:space="0" w:color="auto"/>
            </w:tcBorders>
            <w:shd w:val="clear" w:color="auto" w:fill="FFFFFF" w:themeFill="background1"/>
            <w:vAlign w:val="center"/>
          </w:tcPr>
          <w:p w14:paraId="0E313E50" w14:textId="77777777" w:rsidR="0044033C" w:rsidRPr="009405DE" w:rsidRDefault="0044033C" w:rsidP="0053428C">
            <w:pPr>
              <w:jc w:val="center"/>
              <w:rPr>
                <w:rFonts w:ascii="Arial" w:hAnsi="Arial" w:cs="Arial"/>
                <w:sz w:val="21"/>
                <w:szCs w:val="21"/>
              </w:rPr>
            </w:pPr>
            <w:r w:rsidRPr="009405DE">
              <w:rPr>
                <w:rFonts w:ascii="Arial" w:hAnsi="Arial" w:cs="Arial"/>
                <w:sz w:val="21"/>
                <w:szCs w:val="21"/>
              </w:rPr>
              <w:t>62</w:t>
            </w:r>
          </w:p>
        </w:tc>
        <w:tc>
          <w:tcPr>
            <w:tcW w:w="5327" w:type="dxa"/>
            <w:tcBorders>
              <w:top w:val="nil"/>
              <w:left w:val="nil"/>
              <w:bottom w:val="single" w:sz="4" w:space="0" w:color="auto"/>
              <w:right w:val="single" w:sz="4" w:space="0" w:color="auto"/>
            </w:tcBorders>
            <w:shd w:val="clear" w:color="auto" w:fill="FFFFFF" w:themeFill="background1"/>
          </w:tcPr>
          <w:p w14:paraId="12304082" w14:textId="77777777" w:rsidR="0044033C" w:rsidRPr="009405DE" w:rsidRDefault="0044033C" w:rsidP="0053428C">
            <w:pPr>
              <w:rPr>
                <w:rFonts w:ascii="Arial" w:hAnsi="Arial" w:cs="Arial"/>
                <w:sz w:val="21"/>
                <w:szCs w:val="21"/>
              </w:rPr>
            </w:pPr>
            <w:r w:rsidRPr="009405DE">
              <w:rPr>
                <w:rFonts w:ascii="Arial" w:hAnsi="Arial" w:cs="Arial"/>
                <w:sz w:val="21"/>
                <w:szCs w:val="21"/>
              </w:rPr>
              <w:t>Planta eléctrica trifásica con capacidad máxima de 35kVA modelo de motor: 4DX23-82D Ubicada en el JBB sede principal, Herbario; Incluye todo lo necesario para el desarrollo del mantenimiento preventivo según especificaciones técnicas.</w:t>
            </w:r>
          </w:p>
        </w:tc>
        <w:tc>
          <w:tcPr>
            <w:tcW w:w="940" w:type="dxa"/>
            <w:tcBorders>
              <w:top w:val="nil"/>
              <w:left w:val="nil"/>
              <w:bottom w:val="single" w:sz="4" w:space="0" w:color="auto"/>
              <w:right w:val="single" w:sz="4" w:space="0" w:color="auto"/>
            </w:tcBorders>
            <w:vAlign w:val="center"/>
          </w:tcPr>
          <w:p w14:paraId="60276C9A" w14:textId="77777777" w:rsidR="0044033C" w:rsidRPr="009405DE" w:rsidRDefault="0044033C" w:rsidP="0053428C">
            <w:pPr>
              <w:jc w:val="center"/>
              <w:rPr>
                <w:rFonts w:ascii="Arial" w:hAnsi="Arial" w:cs="Arial"/>
                <w:color w:val="000000"/>
                <w:sz w:val="21"/>
                <w:szCs w:val="21"/>
              </w:rPr>
            </w:pPr>
            <w:r w:rsidRPr="009405DE">
              <w:rPr>
                <w:rFonts w:ascii="Arial" w:hAnsi="Arial" w:cs="Arial"/>
                <w:color w:val="000000"/>
                <w:sz w:val="21"/>
                <w:szCs w:val="21"/>
              </w:rPr>
              <w:t>Und</w:t>
            </w:r>
          </w:p>
        </w:tc>
        <w:tc>
          <w:tcPr>
            <w:tcW w:w="2246" w:type="dxa"/>
            <w:tcBorders>
              <w:top w:val="nil"/>
              <w:left w:val="nil"/>
              <w:bottom w:val="single" w:sz="4" w:space="0" w:color="auto"/>
              <w:right w:val="single" w:sz="4" w:space="0" w:color="auto"/>
            </w:tcBorders>
            <w:vAlign w:val="center"/>
          </w:tcPr>
          <w:p w14:paraId="637E44AF" w14:textId="77777777" w:rsidR="0044033C" w:rsidRPr="009405DE" w:rsidRDefault="0044033C" w:rsidP="0053428C">
            <w:pPr>
              <w:jc w:val="center"/>
              <w:rPr>
                <w:rFonts w:ascii="Arial" w:hAnsi="Arial" w:cs="Arial"/>
                <w:sz w:val="21"/>
                <w:szCs w:val="21"/>
              </w:rPr>
            </w:pPr>
            <w:r w:rsidRPr="009405DE">
              <w:rPr>
                <w:rFonts w:ascii="Arial" w:hAnsi="Arial" w:cs="Arial"/>
                <w:sz w:val="21"/>
                <w:szCs w:val="21"/>
              </w:rPr>
              <w:t>1</w:t>
            </w:r>
          </w:p>
        </w:tc>
      </w:tr>
      <w:tr w:rsidR="0044033C" w:rsidRPr="009405DE" w14:paraId="609EE453" w14:textId="77777777" w:rsidTr="0053428C">
        <w:trPr>
          <w:trHeight w:val="828"/>
        </w:trPr>
        <w:tc>
          <w:tcPr>
            <w:tcW w:w="1267" w:type="dxa"/>
            <w:tcBorders>
              <w:top w:val="nil"/>
              <w:left w:val="single" w:sz="8" w:space="0" w:color="auto"/>
              <w:bottom w:val="single" w:sz="4" w:space="0" w:color="auto"/>
              <w:right w:val="single" w:sz="4" w:space="0" w:color="auto"/>
            </w:tcBorders>
            <w:shd w:val="clear" w:color="auto" w:fill="FFFFFF" w:themeFill="background1"/>
          </w:tcPr>
          <w:p w14:paraId="57723F70" w14:textId="77777777" w:rsidR="0044033C" w:rsidRPr="009405DE" w:rsidRDefault="0044033C" w:rsidP="0053428C">
            <w:pPr>
              <w:jc w:val="center"/>
              <w:rPr>
                <w:rFonts w:ascii="Arial" w:hAnsi="Arial" w:cs="Arial"/>
                <w:sz w:val="21"/>
                <w:szCs w:val="21"/>
              </w:rPr>
            </w:pPr>
            <w:r>
              <w:rPr>
                <w:rFonts w:ascii="Arial" w:hAnsi="Arial" w:cs="Arial"/>
                <w:b/>
                <w:bCs/>
              </w:rPr>
              <w:t>63</w:t>
            </w:r>
          </w:p>
        </w:tc>
        <w:tc>
          <w:tcPr>
            <w:tcW w:w="5327" w:type="dxa"/>
            <w:tcBorders>
              <w:top w:val="nil"/>
              <w:left w:val="nil"/>
              <w:bottom w:val="single" w:sz="4" w:space="0" w:color="auto"/>
              <w:right w:val="single" w:sz="4" w:space="0" w:color="auto"/>
            </w:tcBorders>
            <w:shd w:val="clear" w:color="auto" w:fill="FFFFFF" w:themeFill="background1"/>
          </w:tcPr>
          <w:p w14:paraId="54F88D51" w14:textId="77777777" w:rsidR="0044033C" w:rsidRPr="009405DE" w:rsidRDefault="0044033C" w:rsidP="0053428C">
            <w:pPr>
              <w:rPr>
                <w:rFonts w:ascii="Arial" w:hAnsi="Arial" w:cs="Arial"/>
                <w:sz w:val="21"/>
                <w:szCs w:val="21"/>
              </w:rPr>
            </w:pPr>
            <w:r>
              <w:rPr>
                <w:rFonts w:ascii="Arial" w:hAnsi="Arial" w:cs="Arial"/>
                <w:sz w:val="22"/>
                <w:szCs w:val="22"/>
              </w:rPr>
              <w:t>Servicio integral de diagnóstico, desmontaje, transporte, desarme, reembobinado del motor eléctrico de 1/4 HP, suministro e instalación de rodamientos y demás elementos de desgaste, armado, pruebas, transporte de retorno, reinstalación y puesta en funcionamiento de electrobombas instaladas en las sedes del Jardín Botánico o en el sitio que indique la Entidad. El servicio deberá ejecutarse sin distinción de marca, modelo o tipo de electrobomba (centrífuga, autocebante, sumergible, multietapas u otras), e incluir todos los materiales eléctricos, conductores, barnices dieléctricos, rodamientos, mano de obra especializada, herramientas, equipos de prueba, desmontaje del sistema de bombeo, transporte y reinstalación necesarios para garantizar el correcto funcionamiento del equipo.</w:t>
            </w:r>
          </w:p>
        </w:tc>
        <w:tc>
          <w:tcPr>
            <w:tcW w:w="940" w:type="dxa"/>
            <w:tcBorders>
              <w:top w:val="nil"/>
              <w:left w:val="nil"/>
              <w:bottom w:val="single" w:sz="4" w:space="0" w:color="auto"/>
              <w:right w:val="single" w:sz="4" w:space="0" w:color="auto"/>
            </w:tcBorders>
            <w:vAlign w:val="center"/>
          </w:tcPr>
          <w:p w14:paraId="5E525043" w14:textId="77777777" w:rsidR="0044033C" w:rsidRPr="009405DE" w:rsidRDefault="0044033C" w:rsidP="0053428C">
            <w:pPr>
              <w:jc w:val="center"/>
              <w:rPr>
                <w:rFonts w:ascii="Arial" w:hAnsi="Arial" w:cs="Arial"/>
                <w:color w:val="000000"/>
                <w:sz w:val="21"/>
                <w:szCs w:val="21"/>
              </w:rPr>
            </w:pPr>
            <w:r>
              <w:rPr>
                <w:rFonts w:ascii="Arial" w:hAnsi="Arial" w:cs="Arial"/>
                <w:color w:val="000000"/>
              </w:rPr>
              <w:t>Und</w:t>
            </w:r>
          </w:p>
        </w:tc>
        <w:tc>
          <w:tcPr>
            <w:tcW w:w="2246" w:type="dxa"/>
            <w:tcBorders>
              <w:top w:val="nil"/>
              <w:left w:val="nil"/>
              <w:bottom w:val="single" w:sz="4" w:space="0" w:color="auto"/>
              <w:right w:val="single" w:sz="4" w:space="0" w:color="auto"/>
            </w:tcBorders>
            <w:vAlign w:val="center"/>
          </w:tcPr>
          <w:p w14:paraId="16DE1380" w14:textId="77777777" w:rsidR="0044033C" w:rsidRPr="009405DE" w:rsidRDefault="0044033C" w:rsidP="0053428C">
            <w:pPr>
              <w:jc w:val="center"/>
              <w:rPr>
                <w:rFonts w:ascii="Arial" w:hAnsi="Arial" w:cs="Arial"/>
                <w:sz w:val="21"/>
                <w:szCs w:val="21"/>
              </w:rPr>
            </w:pPr>
            <w:r>
              <w:rPr>
                <w:rFonts w:ascii="Arial" w:hAnsi="Arial" w:cs="Arial"/>
                <w:color w:val="000000"/>
              </w:rPr>
              <w:t>1</w:t>
            </w:r>
          </w:p>
        </w:tc>
      </w:tr>
      <w:tr w:rsidR="0044033C" w:rsidRPr="009405DE" w14:paraId="39AFE12C" w14:textId="77777777" w:rsidTr="0053428C">
        <w:trPr>
          <w:trHeight w:val="828"/>
        </w:trPr>
        <w:tc>
          <w:tcPr>
            <w:tcW w:w="1267" w:type="dxa"/>
            <w:tcBorders>
              <w:top w:val="nil"/>
              <w:left w:val="single" w:sz="8" w:space="0" w:color="auto"/>
              <w:bottom w:val="single" w:sz="4" w:space="0" w:color="auto"/>
              <w:right w:val="single" w:sz="4" w:space="0" w:color="auto"/>
            </w:tcBorders>
            <w:shd w:val="clear" w:color="auto" w:fill="FFFFFF" w:themeFill="background1"/>
          </w:tcPr>
          <w:p w14:paraId="4AAA214A" w14:textId="77777777" w:rsidR="0044033C" w:rsidRPr="009405DE" w:rsidRDefault="0044033C" w:rsidP="0053428C">
            <w:pPr>
              <w:jc w:val="center"/>
              <w:rPr>
                <w:rFonts w:ascii="Arial" w:hAnsi="Arial" w:cs="Arial"/>
                <w:sz w:val="21"/>
                <w:szCs w:val="21"/>
              </w:rPr>
            </w:pPr>
            <w:r>
              <w:rPr>
                <w:rFonts w:ascii="Arial" w:hAnsi="Arial" w:cs="Arial"/>
                <w:b/>
                <w:bCs/>
              </w:rPr>
              <w:t>64</w:t>
            </w:r>
          </w:p>
        </w:tc>
        <w:tc>
          <w:tcPr>
            <w:tcW w:w="5327" w:type="dxa"/>
            <w:tcBorders>
              <w:top w:val="nil"/>
              <w:left w:val="nil"/>
              <w:bottom w:val="single" w:sz="4" w:space="0" w:color="auto"/>
              <w:right w:val="single" w:sz="4" w:space="0" w:color="auto"/>
            </w:tcBorders>
            <w:shd w:val="clear" w:color="auto" w:fill="FFFFFF" w:themeFill="background1"/>
          </w:tcPr>
          <w:p w14:paraId="7BCBE540" w14:textId="77777777" w:rsidR="0044033C" w:rsidRPr="009405DE" w:rsidRDefault="0044033C" w:rsidP="0053428C">
            <w:pPr>
              <w:rPr>
                <w:rFonts w:ascii="Arial" w:hAnsi="Arial" w:cs="Arial"/>
                <w:sz w:val="21"/>
                <w:szCs w:val="21"/>
              </w:rPr>
            </w:pPr>
            <w:r>
              <w:rPr>
                <w:rFonts w:ascii="Arial" w:hAnsi="Arial" w:cs="Arial"/>
                <w:sz w:val="22"/>
                <w:szCs w:val="22"/>
              </w:rPr>
              <w:t>Servicio integral de diagnóstico, desmontaje, transporte, desarme, reembobinado del motor eléctrico de 1/2 HP, suministro e instalación de rodamientos y demás elementos de desgaste, armado, pruebas, transporte de retorno, reinstalación y puesta en funcionamiento de electrobombas instaladas en las sedes del Jardín Botánico de Bogotá o en el sitio que indique la Entidad. El servicio deberá ejecutarse sin distinción de marca, modelo o tipo de electrobomba (centrífuga, autocebante, sumergible, multietapas u otras), e incluir todos los materiales eléctricos, conductores, barnices dieléctricos, rodamientos, mano de obra especializada, herramientas, equipos de prueba, desmontaje del sistema de bombeo, transporte y reinstalación necesarios para garantizar el correcto funcionamiento del equipo.</w:t>
            </w:r>
          </w:p>
        </w:tc>
        <w:tc>
          <w:tcPr>
            <w:tcW w:w="940" w:type="dxa"/>
            <w:tcBorders>
              <w:top w:val="nil"/>
              <w:left w:val="nil"/>
              <w:bottom w:val="single" w:sz="4" w:space="0" w:color="auto"/>
              <w:right w:val="single" w:sz="4" w:space="0" w:color="auto"/>
            </w:tcBorders>
            <w:vAlign w:val="center"/>
          </w:tcPr>
          <w:p w14:paraId="5826D27E" w14:textId="77777777" w:rsidR="0044033C" w:rsidRPr="009405DE" w:rsidRDefault="0044033C" w:rsidP="0053428C">
            <w:pPr>
              <w:jc w:val="center"/>
              <w:rPr>
                <w:rFonts w:ascii="Arial" w:hAnsi="Arial" w:cs="Arial"/>
                <w:color w:val="000000"/>
                <w:sz w:val="21"/>
                <w:szCs w:val="21"/>
              </w:rPr>
            </w:pPr>
            <w:r>
              <w:rPr>
                <w:rFonts w:ascii="Arial" w:hAnsi="Arial" w:cs="Arial"/>
                <w:color w:val="000000"/>
              </w:rPr>
              <w:t>Und</w:t>
            </w:r>
          </w:p>
        </w:tc>
        <w:tc>
          <w:tcPr>
            <w:tcW w:w="2246" w:type="dxa"/>
            <w:tcBorders>
              <w:top w:val="nil"/>
              <w:left w:val="nil"/>
              <w:bottom w:val="single" w:sz="4" w:space="0" w:color="auto"/>
              <w:right w:val="single" w:sz="4" w:space="0" w:color="auto"/>
            </w:tcBorders>
            <w:vAlign w:val="center"/>
          </w:tcPr>
          <w:p w14:paraId="64660A8E" w14:textId="77777777" w:rsidR="0044033C" w:rsidRPr="009405DE" w:rsidRDefault="0044033C" w:rsidP="0053428C">
            <w:pPr>
              <w:jc w:val="center"/>
              <w:rPr>
                <w:rFonts w:ascii="Arial" w:hAnsi="Arial" w:cs="Arial"/>
                <w:sz w:val="21"/>
                <w:szCs w:val="21"/>
              </w:rPr>
            </w:pPr>
            <w:r>
              <w:rPr>
                <w:rFonts w:ascii="Arial" w:hAnsi="Arial" w:cs="Arial"/>
                <w:color w:val="000000"/>
              </w:rPr>
              <w:t>1</w:t>
            </w:r>
          </w:p>
        </w:tc>
      </w:tr>
      <w:tr w:rsidR="0044033C" w:rsidRPr="009405DE" w14:paraId="2043AEC6" w14:textId="77777777" w:rsidTr="0053428C">
        <w:trPr>
          <w:trHeight w:val="828"/>
        </w:trPr>
        <w:tc>
          <w:tcPr>
            <w:tcW w:w="1267" w:type="dxa"/>
            <w:tcBorders>
              <w:top w:val="nil"/>
              <w:left w:val="single" w:sz="8" w:space="0" w:color="auto"/>
              <w:bottom w:val="single" w:sz="4" w:space="0" w:color="auto"/>
              <w:right w:val="single" w:sz="4" w:space="0" w:color="auto"/>
            </w:tcBorders>
            <w:shd w:val="clear" w:color="auto" w:fill="FFFFFF" w:themeFill="background1"/>
          </w:tcPr>
          <w:p w14:paraId="2B5E2AEE" w14:textId="77777777" w:rsidR="0044033C" w:rsidRPr="009405DE" w:rsidRDefault="0044033C" w:rsidP="0053428C">
            <w:pPr>
              <w:jc w:val="center"/>
              <w:rPr>
                <w:rFonts w:ascii="Arial" w:hAnsi="Arial" w:cs="Arial"/>
                <w:sz w:val="21"/>
                <w:szCs w:val="21"/>
              </w:rPr>
            </w:pPr>
            <w:r>
              <w:rPr>
                <w:rFonts w:ascii="Arial" w:hAnsi="Arial" w:cs="Arial"/>
                <w:b/>
                <w:bCs/>
              </w:rPr>
              <w:lastRenderedPageBreak/>
              <w:t>65</w:t>
            </w:r>
          </w:p>
        </w:tc>
        <w:tc>
          <w:tcPr>
            <w:tcW w:w="5327" w:type="dxa"/>
            <w:tcBorders>
              <w:top w:val="nil"/>
              <w:left w:val="nil"/>
              <w:bottom w:val="single" w:sz="4" w:space="0" w:color="auto"/>
              <w:right w:val="single" w:sz="4" w:space="0" w:color="auto"/>
            </w:tcBorders>
            <w:shd w:val="clear" w:color="auto" w:fill="FFFFFF" w:themeFill="background1"/>
          </w:tcPr>
          <w:p w14:paraId="56A1AD0C" w14:textId="77777777" w:rsidR="0044033C" w:rsidRPr="009405DE" w:rsidRDefault="0044033C" w:rsidP="0053428C">
            <w:pPr>
              <w:rPr>
                <w:rFonts w:ascii="Arial" w:hAnsi="Arial" w:cs="Arial"/>
                <w:sz w:val="21"/>
                <w:szCs w:val="21"/>
              </w:rPr>
            </w:pPr>
            <w:r>
              <w:rPr>
                <w:rFonts w:ascii="Arial" w:hAnsi="Arial" w:cs="Arial"/>
                <w:sz w:val="22"/>
                <w:szCs w:val="22"/>
              </w:rPr>
              <w:t>Servicio integral de diagnóstico, desmontaje, transporte, desarme, reembobinado del motor eléctrico de 3/4 HP, suministro e instalación de rodamientos y demás elementos de desgaste, armado, pruebas, transporte de retorno, reinstalación y puesta en funcionamiento de electrobombas instaladas en las sedes del Jardín Botánico de Bogotá o en el sitio que indique la Entidad. El servicio deberá ejecutarse sin distinción de marca, modelo o tipo de electrobomba (centrífuga, autocebante, sumergible, multietapas u otras), e incluir todos los materiales eléctricos, conductores, barnices dieléctricos, rodamientos, mano de obra especializada, herramientas, equipos de prueba, desmontaje del sistema de bombeo, transporte y reinstalación necesarios para garantizar el correcto funcionamiento del equipo.</w:t>
            </w:r>
          </w:p>
        </w:tc>
        <w:tc>
          <w:tcPr>
            <w:tcW w:w="940" w:type="dxa"/>
            <w:tcBorders>
              <w:top w:val="nil"/>
              <w:left w:val="nil"/>
              <w:bottom w:val="single" w:sz="4" w:space="0" w:color="auto"/>
              <w:right w:val="single" w:sz="4" w:space="0" w:color="auto"/>
            </w:tcBorders>
            <w:vAlign w:val="center"/>
          </w:tcPr>
          <w:p w14:paraId="1378953B" w14:textId="77777777" w:rsidR="0044033C" w:rsidRPr="009405DE" w:rsidRDefault="0044033C" w:rsidP="0053428C">
            <w:pPr>
              <w:jc w:val="center"/>
              <w:rPr>
                <w:rFonts w:ascii="Arial" w:hAnsi="Arial" w:cs="Arial"/>
                <w:color w:val="000000"/>
                <w:sz w:val="21"/>
                <w:szCs w:val="21"/>
              </w:rPr>
            </w:pPr>
            <w:r>
              <w:rPr>
                <w:rFonts w:ascii="Arial" w:hAnsi="Arial" w:cs="Arial"/>
                <w:color w:val="000000"/>
              </w:rPr>
              <w:t>Und</w:t>
            </w:r>
          </w:p>
        </w:tc>
        <w:tc>
          <w:tcPr>
            <w:tcW w:w="2246" w:type="dxa"/>
            <w:tcBorders>
              <w:top w:val="nil"/>
              <w:left w:val="nil"/>
              <w:bottom w:val="single" w:sz="4" w:space="0" w:color="auto"/>
              <w:right w:val="single" w:sz="4" w:space="0" w:color="auto"/>
            </w:tcBorders>
            <w:vAlign w:val="center"/>
          </w:tcPr>
          <w:p w14:paraId="1401B32E" w14:textId="77777777" w:rsidR="0044033C" w:rsidRPr="009405DE" w:rsidRDefault="0044033C" w:rsidP="0053428C">
            <w:pPr>
              <w:jc w:val="center"/>
              <w:rPr>
                <w:rFonts w:ascii="Arial" w:hAnsi="Arial" w:cs="Arial"/>
                <w:sz w:val="21"/>
                <w:szCs w:val="21"/>
              </w:rPr>
            </w:pPr>
            <w:r>
              <w:rPr>
                <w:rFonts w:ascii="Arial" w:hAnsi="Arial" w:cs="Arial"/>
                <w:color w:val="000000"/>
              </w:rPr>
              <w:t>1</w:t>
            </w:r>
          </w:p>
        </w:tc>
      </w:tr>
      <w:tr w:rsidR="0044033C" w:rsidRPr="009405DE" w14:paraId="1A93F10F" w14:textId="77777777" w:rsidTr="0053428C">
        <w:trPr>
          <w:trHeight w:val="828"/>
        </w:trPr>
        <w:tc>
          <w:tcPr>
            <w:tcW w:w="1267" w:type="dxa"/>
            <w:tcBorders>
              <w:top w:val="nil"/>
              <w:left w:val="single" w:sz="8" w:space="0" w:color="auto"/>
              <w:bottom w:val="single" w:sz="4" w:space="0" w:color="auto"/>
              <w:right w:val="single" w:sz="4" w:space="0" w:color="auto"/>
            </w:tcBorders>
            <w:shd w:val="clear" w:color="auto" w:fill="FFFFFF" w:themeFill="background1"/>
          </w:tcPr>
          <w:p w14:paraId="5F94AB35" w14:textId="77777777" w:rsidR="0044033C" w:rsidRPr="009405DE" w:rsidRDefault="0044033C" w:rsidP="0053428C">
            <w:pPr>
              <w:jc w:val="center"/>
              <w:rPr>
                <w:rFonts w:ascii="Arial" w:hAnsi="Arial" w:cs="Arial"/>
                <w:sz w:val="21"/>
                <w:szCs w:val="21"/>
              </w:rPr>
            </w:pPr>
            <w:r>
              <w:rPr>
                <w:rFonts w:ascii="Arial" w:hAnsi="Arial" w:cs="Arial"/>
                <w:b/>
                <w:bCs/>
              </w:rPr>
              <w:t>66</w:t>
            </w:r>
          </w:p>
        </w:tc>
        <w:tc>
          <w:tcPr>
            <w:tcW w:w="5327" w:type="dxa"/>
            <w:tcBorders>
              <w:top w:val="nil"/>
              <w:left w:val="nil"/>
              <w:bottom w:val="single" w:sz="4" w:space="0" w:color="auto"/>
              <w:right w:val="single" w:sz="4" w:space="0" w:color="auto"/>
            </w:tcBorders>
            <w:shd w:val="clear" w:color="auto" w:fill="FFFFFF" w:themeFill="background1"/>
          </w:tcPr>
          <w:p w14:paraId="657902D1" w14:textId="77777777" w:rsidR="0044033C" w:rsidRPr="009405DE" w:rsidRDefault="0044033C" w:rsidP="0053428C">
            <w:pPr>
              <w:rPr>
                <w:rFonts w:ascii="Arial" w:hAnsi="Arial" w:cs="Arial"/>
                <w:sz w:val="21"/>
                <w:szCs w:val="21"/>
              </w:rPr>
            </w:pPr>
            <w:r>
              <w:rPr>
                <w:rFonts w:ascii="Arial" w:hAnsi="Arial" w:cs="Arial"/>
                <w:sz w:val="22"/>
                <w:szCs w:val="22"/>
              </w:rPr>
              <w:t>Servicio integral de diagnóstico, desmontaje, transporte, desarme, reembobinado del motor eléctrico de 1 HP, suministro e instalación de rodamientos y demás elementos de desgaste, armado, pruebas, transporte de retorno, reinstalación y puesta en funcionamiento de electrobombas instaladas en las sedes del Jardín Botánico de Bogotá o en el sitio que indique la Entidad. El servicio deberá ejecutarse sin distinción de marca, modelo o tipo de electrobomba (centrífuga, autocebante, sumergible, multietapas u otras), e incluir todos los materiales eléctricos, conductores, barnices dieléctricos, rodamientos, mano de obra especializada, herramientas, equipos de prueba, desmontaje del sistema de bombeo, transporte y reinstalación necesarios para garantizar el correcto funcionamiento del equipo.</w:t>
            </w:r>
          </w:p>
        </w:tc>
        <w:tc>
          <w:tcPr>
            <w:tcW w:w="940" w:type="dxa"/>
            <w:tcBorders>
              <w:top w:val="nil"/>
              <w:left w:val="nil"/>
              <w:bottom w:val="single" w:sz="4" w:space="0" w:color="auto"/>
              <w:right w:val="single" w:sz="4" w:space="0" w:color="auto"/>
            </w:tcBorders>
            <w:vAlign w:val="center"/>
          </w:tcPr>
          <w:p w14:paraId="6E6E01B6" w14:textId="77777777" w:rsidR="0044033C" w:rsidRPr="009405DE" w:rsidRDefault="0044033C" w:rsidP="0053428C">
            <w:pPr>
              <w:jc w:val="center"/>
              <w:rPr>
                <w:rFonts w:ascii="Arial" w:hAnsi="Arial" w:cs="Arial"/>
                <w:color w:val="000000"/>
                <w:sz w:val="21"/>
                <w:szCs w:val="21"/>
              </w:rPr>
            </w:pPr>
            <w:r>
              <w:rPr>
                <w:rFonts w:ascii="Arial" w:hAnsi="Arial" w:cs="Arial"/>
                <w:color w:val="000000"/>
              </w:rPr>
              <w:t>Und</w:t>
            </w:r>
          </w:p>
        </w:tc>
        <w:tc>
          <w:tcPr>
            <w:tcW w:w="2246" w:type="dxa"/>
            <w:tcBorders>
              <w:top w:val="nil"/>
              <w:left w:val="nil"/>
              <w:bottom w:val="single" w:sz="4" w:space="0" w:color="auto"/>
              <w:right w:val="single" w:sz="4" w:space="0" w:color="auto"/>
            </w:tcBorders>
            <w:vAlign w:val="center"/>
          </w:tcPr>
          <w:p w14:paraId="0D4491A4" w14:textId="77777777" w:rsidR="0044033C" w:rsidRPr="009405DE" w:rsidRDefault="0044033C" w:rsidP="0053428C">
            <w:pPr>
              <w:jc w:val="center"/>
              <w:rPr>
                <w:rFonts w:ascii="Arial" w:hAnsi="Arial" w:cs="Arial"/>
                <w:sz w:val="21"/>
                <w:szCs w:val="21"/>
              </w:rPr>
            </w:pPr>
            <w:r>
              <w:rPr>
                <w:rFonts w:ascii="Arial" w:hAnsi="Arial" w:cs="Arial"/>
                <w:color w:val="000000"/>
              </w:rPr>
              <w:t>1</w:t>
            </w:r>
          </w:p>
        </w:tc>
      </w:tr>
      <w:tr w:rsidR="0044033C" w:rsidRPr="009405DE" w14:paraId="3F18B9B5" w14:textId="77777777" w:rsidTr="0053428C">
        <w:trPr>
          <w:trHeight w:val="828"/>
        </w:trPr>
        <w:tc>
          <w:tcPr>
            <w:tcW w:w="1267" w:type="dxa"/>
            <w:tcBorders>
              <w:top w:val="nil"/>
              <w:left w:val="single" w:sz="8" w:space="0" w:color="auto"/>
              <w:bottom w:val="single" w:sz="4" w:space="0" w:color="auto"/>
              <w:right w:val="single" w:sz="4" w:space="0" w:color="auto"/>
            </w:tcBorders>
            <w:shd w:val="clear" w:color="auto" w:fill="FFFFFF" w:themeFill="background1"/>
          </w:tcPr>
          <w:p w14:paraId="389393EE" w14:textId="77777777" w:rsidR="0044033C" w:rsidRPr="009405DE" w:rsidRDefault="0044033C" w:rsidP="0053428C">
            <w:pPr>
              <w:jc w:val="center"/>
              <w:rPr>
                <w:rFonts w:ascii="Arial" w:hAnsi="Arial" w:cs="Arial"/>
                <w:sz w:val="21"/>
                <w:szCs w:val="21"/>
              </w:rPr>
            </w:pPr>
            <w:r>
              <w:rPr>
                <w:rFonts w:ascii="Arial" w:hAnsi="Arial" w:cs="Arial"/>
                <w:b/>
                <w:bCs/>
              </w:rPr>
              <w:t>67</w:t>
            </w:r>
          </w:p>
        </w:tc>
        <w:tc>
          <w:tcPr>
            <w:tcW w:w="5327" w:type="dxa"/>
            <w:tcBorders>
              <w:top w:val="nil"/>
              <w:left w:val="nil"/>
              <w:bottom w:val="single" w:sz="4" w:space="0" w:color="auto"/>
              <w:right w:val="single" w:sz="4" w:space="0" w:color="auto"/>
            </w:tcBorders>
            <w:shd w:val="clear" w:color="auto" w:fill="FFFFFF" w:themeFill="background1"/>
          </w:tcPr>
          <w:p w14:paraId="109EF63E" w14:textId="77777777" w:rsidR="0044033C" w:rsidRPr="009405DE" w:rsidRDefault="0044033C" w:rsidP="0053428C">
            <w:pPr>
              <w:rPr>
                <w:rFonts w:ascii="Arial" w:hAnsi="Arial" w:cs="Arial"/>
                <w:sz w:val="21"/>
                <w:szCs w:val="21"/>
              </w:rPr>
            </w:pPr>
            <w:r>
              <w:rPr>
                <w:rFonts w:ascii="Arial" w:hAnsi="Arial" w:cs="Arial"/>
                <w:sz w:val="22"/>
                <w:szCs w:val="22"/>
              </w:rPr>
              <w:t xml:space="preserve">Servicio integral de diagnóstico, desmontaje, transporte, desarme, reembobinado del motor eléctrico de 1 1/2 HP, suministro e instalación de rodamientos y demás elementos de desgaste, armado, pruebas, transporte de retorno, reinstalación y puesta en funcionamiento de electrobombas instaladas en las sedes del Jardín Botánico de Bogotá o en el sitio que indique la Entidad. El servicio deberá ejecutarse sin distinción de marca, modelo o tipo de electrobomba (centrífuga, autocebante, sumergible, multietapas u otras), e incluir todos los materiales eléctricos, conductores, barnices dieléctricos, rodamientos, mano de obra especializada, herramientas, equipos de prueba, desmontaje del sistema de bombeo, </w:t>
            </w:r>
            <w:r>
              <w:rPr>
                <w:rFonts w:ascii="Arial" w:hAnsi="Arial" w:cs="Arial"/>
                <w:sz w:val="22"/>
                <w:szCs w:val="22"/>
              </w:rPr>
              <w:lastRenderedPageBreak/>
              <w:t>transporte y reinstalación necesarios para garantizar el correcto funcionamiento del equipo.</w:t>
            </w:r>
          </w:p>
        </w:tc>
        <w:tc>
          <w:tcPr>
            <w:tcW w:w="940" w:type="dxa"/>
            <w:tcBorders>
              <w:top w:val="nil"/>
              <w:left w:val="nil"/>
              <w:bottom w:val="single" w:sz="4" w:space="0" w:color="auto"/>
              <w:right w:val="single" w:sz="4" w:space="0" w:color="auto"/>
            </w:tcBorders>
            <w:vAlign w:val="center"/>
          </w:tcPr>
          <w:p w14:paraId="3D5967C3" w14:textId="77777777" w:rsidR="0044033C" w:rsidRPr="009405DE" w:rsidRDefault="0044033C" w:rsidP="0053428C">
            <w:pPr>
              <w:jc w:val="center"/>
              <w:rPr>
                <w:rFonts w:ascii="Arial" w:hAnsi="Arial" w:cs="Arial"/>
                <w:color w:val="000000"/>
                <w:sz w:val="21"/>
                <w:szCs w:val="21"/>
              </w:rPr>
            </w:pPr>
            <w:r>
              <w:rPr>
                <w:rFonts w:ascii="Arial" w:hAnsi="Arial" w:cs="Arial"/>
                <w:color w:val="000000"/>
              </w:rPr>
              <w:lastRenderedPageBreak/>
              <w:t>Und</w:t>
            </w:r>
          </w:p>
        </w:tc>
        <w:tc>
          <w:tcPr>
            <w:tcW w:w="2246" w:type="dxa"/>
            <w:tcBorders>
              <w:top w:val="nil"/>
              <w:left w:val="nil"/>
              <w:bottom w:val="single" w:sz="4" w:space="0" w:color="auto"/>
              <w:right w:val="single" w:sz="4" w:space="0" w:color="auto"/>
            </w:tcBorders>
            <w:vAlign w:val="center"/>
          </w:tcPr>
          <w:p w14:paraId="29EE895F" w14:textId="77777777" w:rsidR="0044033C" w:rsidRPr="009405DE" w:rsidRDefault="0044033C" w:rsidP="0053428C">
            <w:pPr>
              <w:jc w:val="center"/>
              <w:rPr>
                <w:rFonts w:ascii="Arial" w:hAnsi="Arial" w:cs="Arial"/>
                <w:sz w:val="21"/>
                <w:szCs w:val="21"/>
              </w:rPr>
            </w:pPr>
            <w:r>
              <w:rPr>
                <w:rFonts w:ascii="Arial" w:hAnsi="Arial" w:cs="Arial"/>
                <w:color w:val="000000"/>
              </w:rPr>
              <w:t>1</w:t>
            </w:r>
          </w:p>
        </w:tc>
      </w:tr>
      <w:tr w:rsidR="0044033C" w:rsidRPr="009405DE" w14:paraId="7E45C654" w14:textId="77777777" w:rsidTr="0053428C">
        <w:trPr>
          <w:trHeight w:val="828"/>
        </w:trPr>
        <w:tc>
          <w:tcPr>
            <w:tcW w:w="1267" w:type="dxa"/>
            <w:tcBorders>
              <w:top w:val="nil"/>
              <w:left w:val="single" w:sz="8" w:space="0" w:color="auto"/>
              <w:bottom w:val="single" w:sz="4" w:space="0" w:color="auto"/>
              <w:right w:val="single" w:sz="4" w:space="0" w:color="auto"/>
            </w:tcBorders>
            <w:shd w:val="clear" w:color="auto" w:fill="FFFFFF" w:themeFill="background1"/>
          </w:tcPr>
          <w:p w14:paraId="32993770" w14:textId="77777777" w:rsidR="0044033C" w:rsidRPr="009405DE" w:rsidRDefault="0044033C" w:rsidP="0053428C">
            <w:pPr>
              <w:jc w:val="center"/>
              <w:rPr>
                <w:rFonts w:ascii="Arial" w:hAnsi="Arial" w:cs="Arial"/>
                <w:sz w:val="21"/>
                <w:szCs w:val="21"/>
              </w:rPr>
            </w:pPr>
            <w:r>
              <w:rPr>
                <w:rFonts w:ascii="Arial" w:hAnsi="Arial" w:cs="Arial"/>
                <w:b/>
                <w:bCs/>
              </w:rPr>
              <w:t>68</w:t>
            </w:r>
          </w:p>
        </w:tc>
        <w:tc>
          <w:tcPr>
            <w:tcW w:w="5327" w:type="dxa"/>
            <w:tcBorders>
              <w:top w:val="nil"/>
              <w:left w:val="nil"/>
              <w:bottom w:val="single" w:sz="4" w:space="0" w:color="auto"/>
              <w:right w:val="single" w:sz="4" w:space="0" w:color="auto"/>
            </w:tcBorders>
            <w:shd w:val="clear" w:color="auto" w:fill="FFFFFF" w:themeFill="background1"/>
          </w:tcPr>
          <w:p w14:paraId="3AF07FA1" w14:textId="77777777" w:rsidR="0044033C" w:rsidRPr="009405DE" w:rsidRDefault="0044033C" w:rsidP="0053428C">
            <w:pPr>
              <w:rPr>
                <w:rFonts w:ascii="Arial" w:hAnsi="Arial" w:cs="Arial"/>
                <w:sz w:val="21"/>
                <w:szCs w:val="21"/>
              </w:rPr>
            </w:pPr>
            <w:r>
              <w:rPr>
                <w:rFonts w:ascii="Arial" w:hAnsi="Arial" w:cs="Arial"/>
                <w:sz w:val="22"/>
                <w:szCs w:val="22"/>
              </w:rPr>
              <w:t>Servicio integral de diagnóstico, desmontaje, transporte, desarme, reembobinado del motor eléctrico de 2 HP, suministro e instalación de rodamientos y demás elementos de desgaste, armado, pruebas, transporte de retorno, reinstalación y puesta en funcionamiento de electrobombas instaladas en las sedes del Jardín Botánico de Bogotá o en el sitio que indique la Entidad. El servicio deberá ejecutarse sin distinción de marca, modelo o tipo de electrobomba (centrífuga, autocebante, sumergible, multietapas u otras), e incluir todos los materiales eléctricos, conductores, barnices dieléctricos, rodamientos, mano de obra especializada, herramientas, equipos de prueba, desmontaje del sistema de bombeo, transporte y reinstalación necesarios para garantizar el correcto funcionamiento del equipo.</w:t>
            </w:r>
          </w:p>
        </w:tc>
        <w:tc>
          <w:tcPr>
            <w:tcW w:w="940" w:type="dxa"/>
            <w:tcBorders>
              <w:top w:val="nil"/>
              <w:left w:val="nil"/>
              <w:bottom w:val="single" w:sz="4" w:space="0" w:color="auto"/>
              <w:right w:val="single" w:sz="4" w:space="0" w:color="auto"/>
            </w:tcBorders>
            <w:vAlign w:val="center"/>
          </w:tcPr>
          <w:p w14:paraId="375D2951" w14:textId="77777777" w:rsidR="0044033C" w:rsidRPr="009405DE" w:rsidRDefault="0044033C" w:rsidP="0053428C">
            <w:pPr>
              <w:jc w:val="center"/>
              <w:rPr>
                <w:rFonts w:ascii="Arial" w:hAnsi="Arial" w:cs="Arial"/>
                <w:color w:val="000000"/>
                <w:sz w:val="21"/>
                <w:szCs w:val="21"/>
              </w:rPr>
            </w:pPr>
            <w:r>
              <w:rPr>
                <w:rFonts w:ascii="Arial" w:hAnsi="Arial" w:cs="Arial"/>
                <w:color w:val="000000"/>
              </w:rPr>
              <w:t>Und</w:t>
            </w:r>
          </w:p>
        </w:tc>
        <w:tc>
          <w:tcPr>
            <w:tcW w:w="2246" w:type="dxa"/>
            <w:tcBorders>
              <w:top w:val="nil"/>
              <w:left w:val="nil"/>
              <w:bottom w:val="single" w:sz="4" w:space="0" w:color="auto"/>
              <w:right w:val="single" w:sz="4" w:space="0" w:color="auto"/>
            </w:tcBorders>
            <w:vAlign w:val="center"/>
          </w:tcPr>
          <w:p w14:paraId="0C06DC80" w14:textId="77777777" w:rsidR="0044033C" w:rsidRPr="009405DE" w:rsidRDefault="0044033C" w:rsidP="0053428C">
            <w:pPr>
              <w:jc w:val="center"/>
              <w:rPr>
                <w:rFonts w:ascii="Arial" w:hAnsi="Arial" w:cs="Arial"/>
                <w:sz w:val="21"/>
                <w:szCs w:val="21"/>
              </w:rPr>
            </w:pPr>
            <w:r>
              <w:rPr>
                <w:rFonts w:ascii="Arial" w:hAnsi="Arial" w:cs="Arial"/>
                <w:color w:val="000000"/>
              </w:rPr>
              <w:t>1</w:t>
            </w:r>
          </w:p>
        </w:tc>
      </w:tr>
      <w:tr w:rsidR="0044033C" w:rsidRPr="009405DE" w14:paraId="286C94FF" w14:textId="77777777" w:rsidTr="0053428C">
        <w:trPr>
          <w:trHeight w:val="828"/>
        </w:trPr>
        <w:tc>
          <w:tcPr>
            <w:tcW w:w="1267" w:type="dxa"/>
            <w:tcBorders>
              <w:top w:val="nil"/>
              <w:left w:val="single" w:sz="8" w:space="0" w:color="auto"/>
              <w:bottom w:val="single" w:sz="4" w:space="0" w:color="auto"/>
              <w:right w:val="single" w:sz="4" w:space="0" w:color="auto"/>
            </w:tcBorders>
            <w:shd w:val="clear" w:color="auto" w:fill="FFFFFF" w:themeFill="background1"/>
          </w:tcPr>
          <w:p w14:paraId="55D68EAF" w14:textId="77777777" w:rsidR="0044033C" w:rsidRPr="009405DE" w:rsidRDefault="0044033C" w:rsidP="0053428C">
            <w:pPr>
              <w:jc w:val="center"/>
              <w:rPr>
                <w:rFonts w:ascii="Arial" w:hAnsi="Arial" w:cs="Arial"/>
                <w:sz w:val="21"/>
                <w:szCs w:val="21"/>
              </w:rPr>
            </w:pPr>
            <w:r>
              <w:rPr>
                <w:rFonts w:ascii="Arial" w:hAnsi="Arial" w:cs="Arial"/>
                <w:b/>
                <w:bCs/>
              </w:rPr>
              <w:t>69</w:t>
            </w:r>
          </w:p>
        </w:tc>
        <w:tc>
          <w:tcPr>
            <w:tcW w:w="5327" w:type="dxa"/>
            <w:tcBorders>
              <w:top w:val="nil"/>
              <w:left w:val="nil"/>
              <w:bottom w:val="single" w:sz="4" w:space="0" w:color="auto"/>
              <w:right w:val="single" w:sz="4" w:space="0" w:color="auto"/>
            </w:tcBorders>
            <w:shd w:val="clear" w:color="auto" w:fill="FFFFFF" w:themeFill="background1"/>
          </w:tcPr>
          <w:p w14:paraId="232CA751" w14:textId="77777777" w:rsidR="0044033C" w:rsidRPr="009405DE" w:rsidRDefault="0044033C" w:rsidP="0053428C">
            <w:pPr>
              <w:rPr>
                <w:rFonts w:ascii="Arial" w:hAnsi="Arial" w:cs="Arial"/>
                <w:sz w:val="21"/>
                <w:szCs w:val="21"/>
              </w:rPr>
            </w:pPr>
            <w:r>
              <w:rPr>
                <w:rFonts w:ascii="Arial" w:hAnsi="Arial" w:cs="Arial"/>
                <w:sz w:val="22"/>
                <w:szCs w:val="22"/>
              </w:rPr>
              <w:t>Servicio integral de diagnóstico, desmontaje, transporte, desarme, reembobinado del motor eléctrico de 4 HP, suministro e instalación de rodamientos y demás elementos de desgaste, armado, pruebas, transporte de retorno, reinstalación y puesta en funcionamiento de electrobombas instaladas en las sedes del Jardín Botánico de Bogotá o en el sitio que indique la Entidad. El servicio deberá ejecutarse sin distinción de marca, modelo o tipo de electrobomba (centrífuga, autocebante, sumergible, multietapas u otras), e incluir todos los materiales eléctricos, conductores, barnices dieléctricos, rodamientos, mano de obra especializada, herramientas, equipos de prueba, desmontaje del sistema de bombeo, transporte y reinstalación necesarios para garantizar el correcto funcionamiento del equipo.</w:t>
            </w:r>
          </w:p>
        </w:tc>
        <w:tc>
          <w:tcPr>
            <w:tcW w:w="940" w:type="dxa"/>
            <w:tcBorders>
              <w:top w:val="nil"/>
              <w:left w:val="nil"/>
              <w:bottom w:val="single" w:sz="4" w:space="0" w:color="auto"/>
              <w:right w:val="single" w:sz="4" w:space="0" w:color="auto"/>
            </w:tcBorders>
            <w:vAlign w:val="center"/>
          </w:tcPr>
          <w:p w14:paraId="031B9CCE" w14:textId="77777777" w:rsidR="0044033C" w:rsidRPr="009405DE" w:rsidRDefault="0044033C" w:rsidP="0053428C">
            <w:pPr>
              <w:jc w:val="center"/>
              <w:rPr>
                <w:rFonts w:ascii="Arial" w:hAnsi="Arial" w:cs="Arial"/>
                <w:color w:val="000000"/>
                <w:sz w:val="21"/>
                <w:szCs w:val="21"/>
              </w:rPr>
            </w:pPr>
            <w:r>
              <w:rPr>
                <w:rFonts w:ascii="Arial" w:hAnsi="Arial" w:cs="Arial"/>
                <w:color w:val="000000"/>
              </w:rPr>
              <w:t>Und</w:t>
            </w:r>
          </w:p>
        </w:tc>
        <w:tc>
          <w:tcPr>
            <w:tcW w:w="2246" w:type="dxa"/>
            <w:tcBorders>
              <w:top w:val="nil"/>
              <w:left w:val="nil"/>
              <w:bottom w:val="single" w:sz="4" w:space="0" w:color="auto"/>
              <w:right w:val="single" w:sz="4" w:space="0" w:color="auto"/>
            </w:tcBorders>
            <w:vAlign w:val="center"/>
          </w:tcPr>
          <w:p w14:paraId="555B3E29" w14:textId="77777777" w:rsidR="0044033C" w:rsidRPr="009405DE" w:rsidRDefault="0044033C" w:rsidP="0053428C">
            <w:pPr>
              <w:jc w:val="center"/>
              <w:rPr>
                <w:rFonts w:ascii="Arial" w:hAnsi="Arial" w:cs="Arial"/>
                <w:sz w:val="21"/>
                <w:szCs w:val="21"/>
              </w:rPr>
            </w:pPr>
            <w:r>
              <w:rPr>
                <w:rFonts w:ascii="Arial" w:hAnsi="Arial" w:cs="Arial"/>
                <w:color w:val="000000"/>
              </w:rPr>
              <w:t>1</w:t>
            </w:r>
          </w:p>
        </w:tc>
      </w:tr>
      <w:tr w:rsidR="0044033C" w:rsidRPr="009405DE" w14:paraId="40A5E408" w14:textId="77777777" w:rsidTr="0053428C">
        <w:trPr>
          <w:trHeight w:val="828"/>
        </w:trPr>
        <w:tc>
          <w:tcPr>
            <w:tcW w:w="1267" w:type="dxa"/>
            <w:tcBorders>
              <w:top w:val="nil"/>
              <w:left w:val="single" w:sz="8" w:space="0" w:color="auto"/>
              <w:bottom w:val="single" w:sz="4" w:space="0" w:color="auto"/>
              <w:right w:val="single" w:sz="4" w:space="0" w:color="auto"/>
            </w:tcBorders>
            <w:shd w:val="clear" w:color="auto" w:fill="FFFFFF" w:themeFill="background1"/>
          </w:tcPr>
          <w:p w14:paraId="689CCCE8" w14:textId="77777777" w:rsidR="0044033C" w:rsidRPr="009405DE" w:rsidRDefault="0044033C" w:rsidP="0053428C">
            <w:pPr>
              <w:jc w:val="center"/>
              <w:rPr>
                <w:rFonts w:ascii="Arial" w:hAnsi="Arial" w:cs="Arial"/>
                <w:sz w:val="21"/>
                <w:szCs w:val="21"/>
              </w:rPr>
            </w:pPr>
            <w:r>
              <w:rPr>
                <w:rFonts w:ascii="Arial" w:hAnsi="Arial" w:cs="Arial"/>
                <w:b/>
                <w:bCs/>
              </w:rPr>
              <w:t>70</w:t>
            </w:r>
          </w:p>
        </w:tc>
        <w:tc>
          <w:tcPr>
            <w:tcW w:w="5327" w:type="dxa"/>
            <w:tcBorders>
              <w:top w:val="nil"/>
              <w:left w:val="nil"/>
              <w:bottom w:val="single" w:sz="4" w:space="0" w:color="auto"/>
              <w:right w:val="single" w:sz="4" w:space="0" w:color="auto"/>
            </w:tcBorders>
            <w:shd w:val="clear" w:color="auto" w:fill="FFFFFF" w:themeFill="background1"/>
          </w:tcPr>
          <w:p w14:paraId="626DCB0D" w14:textId="77777777" w:rsidR="0044033C" w:rsidRPr="009405DE" w:rsidRDefault="0044033C" w:rsidP="0053428C">
            <w:pPr>
              <w:rPr>
                <w:rFonts w:ascii="Arial" w:hAnsi="Arial" w:cs="Arial"/>
                <w:sz w:val="21"/>
                <w:szCs w:val="21"/>
              </w:rPr>
            </w:pPr>
            <w:r>
              <w:rPr>
                <w:rFonts w:ascii="Arial" w:hAnsi="Arial" w:cs="Arial"/>
                <w:sz w:val="22"/>
                <w:szCs w:val="22"/>
              </w:rPr>
              <w:t xml:space="preserve">Servicio integral de diagnóstico, desmontaje, transporte, desarme, reembobinado del motor eléctrico de 5 HP, suministro e instalación de rodamientos y demás elementos de desgaste, armado, pruebas, transporte de retorno, reinstalación y puesta en funcionamiento de electrobombas instaladas en las sedes del Jardín Botánico de Bogotá o en el sitio que indique la Entidad. El servicio deberá ejecutarse sin distinción de marca, modelo o tipo de electrobomba (centrífuga, autocebante, sumergible, multietapas u otras), e incluir todos los materiales eléctricos, </w:t>
            </w:r>
            <w:r>
              <w:rPr>
                <w:rFonts w:ascii="Arial" w:hAnsi="Arial" w:cs="Arial"/>
                <w:sz w:val="22"/>
                <w:szCs w:val="22"/>
              </w:rPr>
              <w:lastRenderedPageBreak/>
              <w:t>conductores, barnices dieléctricos, rodamientos, mano de obra especializada, herramientas, equipos de prueba, desmontaje del sistema de bombeo, transporte y reinstalación necesarios para garantizar el correcto funcionamiento del equipo.</w:t>
            </w:r>
          </w:p>
        </w:tc>
        <w:tc>
          <w:tcPr>
            <w:tcW w:w="940" w:type="dxa"/>
            <w:tcBorders>
              <w:top w:val="nil"/>
              <w:left w:val="nil"/>
              <w:bottom w:val="single" w:sz="4" w:space="0" w:color="auto"/>
              <w:right w:val="single" w:sz="4" w:space="0" w:color="auto"/>
            </w:tcBorders>
            <w:vAlign w:val="center"/>
          </w:tcPr>
          <w:p w14:paraId="2913ABB5" w14:textId="77777777" w:rsidR="0044033C" w:rsidRPr="009405DE" w:rsidRDefault="0044033C" w:rsidP="0053428C">
            <w:pPr>
              <w:jc w:val="center"/>
              <w:rPr>
                <w:rFonts w:ascii="Arial" w:hAnsi="Arial" w:cs="Arial"/>
                <w:color w:val="000000"/>
                <w:sz w:val="21"/>
                <w:szCs w:val="21"/>
              </w:rPr>
            </w:pPr>
            <w:r>
              <w:rPr>
                <w:rFonts w:ascii="Arial" w:hAnsi="Arial" w:cs="Arial"/>
                <w:color w:val="000000"/>
              </w:rPr>
              <w:lastRenderedPageBreak/>
              <w:t>Und</w:t>
            </w:r>
          </w:p>
        </w:tc>
        <w:tc>
          <w:tcPr>
            <w:tcW w:w="2246" w:type="dxa"/>
            <w:tcBorders>
              <w:top w:val="nil"/>
              <w:left w:val="nil"/>
              <w:bottom w:val="single" w:sz="4" w:space="0" w:color="auto"/>
              <w:right w:val="single" w:sz="4" w:space="0" w:color="auto"/>
            </w:tcBorders>
            <w:vAlign w:val="center"/>
          </w:tcPr>
          <w:p w14:paraId="72AF0D80" w14:textId="77777777" w:rsidR="0044033C" w:rsidRPr="009405DE" w:rsidRDefault="0044033C" w:rsidP="0053428C">
            <w:pPr>
              <w:jc w:val="center"/>
              <w:rPr>
                <w:rFonts w:ascii="Arial" w:hAnsi="Arial" w:cs="Arial"/>
                <w:sz w:val="21"/>
                <w:szCs w:val="21"/>
              </w:rPr>
            </w:pPr>
            <w:r>
              <w:rPr>
                <w:rFonts w:ascii="Arial" w:hAnsi="Arial" w:cs="Arial"/>
                <w:color w:val="000000"/>
              </w:rPr>
              <w:t>1</w:t>
            </w:r>
          </w:p>
        </w:tc>
      </w:tr>
      <w:tr w:rsidR="0044033C" w:rsidRPr="009405DE" w14:paraId="6F2286F7" w14:textId="77777777" w:rsidTr="0053428C">
        <w:trPr>
          <w:trHeight w:val="828"/>
        </w:trPr>
        <w:tc>
          <w:tcPr>
            <w:tcW w:w="1267" w:type="dxa"/>
            <w:tcBorders>
              <w:top w:val="nil"/>
              <w:left w:val="single" w:sz="8" w:space="0" w:color="auto"/>
              <w:bottom w:val="single" w:sz="4" w:space="0" w:color="auto"/>
              <w:right w:val="single" w:sz="4" w:space="0" w:color="auto"/>
            </w:tcBorders>
            <w:shd w:val="clear" w:color="auto" w:fill="FFFFFF" w:themeFill="background1"/>
          </w:tcPr>
          <w:p w14:paraId="3729DC8D" w14:textId="77777777" w:rsidR="0044033C" w:rsidRPr="009405DE" w:rsidRDefault="0044033C" w:rsidP="0053428C">
            <w:pPr>
              <w:jc w:val="center"/>
              <w:rPr>
                <w:rFonts w:ascii="Arial" w:hAnsi="Arial" w:cs="Arial"/>
                <w:sz w:val="21"/>
                <w:szCs w:val="21"/>
              </w:rPr>
            </w:pPr>
            <w:r>
              <w:rPr>
                <w:rFonts w:ascii="Arial" w:hAnsi="Arial" w:cs="Arial"/>
                <w:b/>
                <w:bCs/>
              </w:rPr>
              <w:t>71</w:t>
            </w:r>
          </w:p>
        </w:tc>
        <w:tc>
          <w:tcPr>
            <w:tcW w:w="5327" w:type="dxa"/>
            <w:tcBorders>
              <w:top w:val="nil"/>
              <w:left w:val="nil"/>
              <w:bottom w:val="single" w:sz="4" w:space="0" w:color="auto"/>
              <w:right w:val="single" w:sz="4" w:space="0" w:color="auto"/>
            </w:tcBorders>
            <w:shd w:val="clear" w:color="auto" w:fill="FFFFFF" w:themeFill="background1"/>
          </w:tcPr>
          <w:p w14:paraId="5BFED84D" w14:textId="77777777" w:rsidR="0044033C" w:rsidRPr="009405DE" w:rsidRDefault="0044033C" w:rsidP="0053428C">
            <w:pPr>
              <w:rPr>
                <w:rFonts w:ascii="Arial" w:hAnsi="Arial" w:cs="Arial"/>
                <w:sz w:val="21"/>
                <w:szCs w:val="21"/>
              </w:rPr>
            </w:pPr>
            <w:r>
              <w:rPr>
                <w:rFonts w:ascii="Arial" w:hAnsi="Arial" w:cs="Arial"/>
                <w:sz w:val="22"/>
                <w:szCs w:val="22"/>
              </w:rPr>
              <w:t>Suministro e instalación de presostato mecánico para control de presión en sistemas de bombeo e hidroneumáticos, con rango de operación ajustable entre 20 y 40 PSI, destinado a la regulación automática de arranque y paro de bombas eléctricas.</w:t>
            </w:r>
          </w:p>
        </w:tc>
        <w:tc>
          <w:tcPr>
            <w:tcW w:w="940" w:type="dxa"/>
            <w:tcBorders>
              <w:top w:val="nil"/>
              <w:left w:val="nil"/>
              <w:bottom w:val="single" w:sz="4" w:space="0" w:color="auto"/>
              <w:right w:val="single" w:sz="4" w:space="0" w:color="auto"/>
            </w:tcBorders>
            <w:vAlign w:val="center"/>
          </w:tcPr>
          <w:p w14:paraId="5ABCDBF6" w14:textId="77777777" w:rsidR="0044033C" w:rsidRPr="009405DE" w:rsidRDefault="0044033C" w:rsidP="0053428C">
            <w:pPr>
              <w:jc w:val="center"/>
              <w:rPr>
                <w:rFonts w:ascii="Arial" w:hAnsi="Arial" w:cs="Arial"/>
                <w:color w:val="000000"/>
                <w:sz w:val="21"/>
                <w:szCs w:val="21"/>
              </w:rPr>
            </w:pPr>
            <w:r>
              <w:rPr>
                <w:rFonts w:ascii="Arial" w:hAnsi="Arial" w:cs="Arial"/>
                <w:color w:val="000000"/>
              </w:rPr>
              <w:t>Und</w:t>
            </w:r>
          </w:p>
        </w:tc>
        <w:tc>
          <w:tcPr>
            <w:tcW w:w="2246" w:type="dxa"/>
            <w:tcBorders>
              <w:top w:val="nil"/>
              <w:left w:val="nil"/>
              <w:bottom w:val="single" w:sz="4" w:space="0" w:color="auto"/>
              <w:right w:val="single" w:sz="4" w:space="0" w:color="auto"/>
            </w:tcBorders>
            <w:vAlign w:val="center"/>
          </w:tcPr>
          <w:p w14:paraId="1A4F4BFA" w14:textId="77777777" w:rsidR="0044033C" w:rsidRPr="009405DE" w:rsidRDefault="0044033C" w:rsidP="0053428C">
            <w:pPr>
              <w:jc w:val="center"/>
              <w:rPr>
                <w:rFonts w:ascii="Arial" w:hAnsi="Arial" w:cs="Arial"/>
                <w:sz w:val="21"/>
                <w:szCs w:val="21"/>
              </w:rPr>
            </w:pPr>
            <w:r>
              <w:rPr>
                <w:rFonts w:ascii="Arial" w:hAnsi="Arial" w:cs="Arial"/>
                <w:color w:val="000000"/>
              </w:rPr>
              <w:t>1</w:t>
            </w:r>
          </w:p>
        </w:tc>
      </w:tr>
      <w:tr w:rsidR="0044033C" w:rsidRPr="009405DE" w14:paraId="67FB5FB8" w14:textId="77777777" w:rsidTr="0053428C">
        <w:trPr>
          <w:trHeight w:val="828"/>
        </w:trPr>
        <w:tc>
          <w:tcPr>
            <w:tcW w:w="1267" w:type="dxa"/>
            <w:tcBorders>
              <w:top w:val="nil"/>
              <w:left w:val="single" w:sz="8" w:space="0" w:color="auto"/>
              <w:bottom w:val="single" w:sz="4" w:space="0" w:color="auto"/>
              <w:right w:val="single" w:sz="4" w:space="0" w:color="auto"/>
            </w:tcBorders>
            <w:shd w:val="clear" w:color="auto" w:fill="FFFFFF" w:themeFill="background1"/>
          </w:tcPr>
          <w:p w14:paraId="1AA0A712" w14:textId="77777777" w:rsidR="0044033C" w:rsidRPr="009405DE" w:rsidRDefault="0044033C" w:rsidP="0053428C">
            <w:pPr>
              <w:jc w:val="center"/>
              <w:rPr>
                <w:rFonts w:ascii="Arial" w:hAnsi="Arial" w:cs="Arial"/>
                <w:sz w:val="21"/>
                <w:szCs w:val="21"/>
              </w:rPr>
            </w:pPr>
            <w:r>
              <w:rPr>
                <w:rFonts w:ascii="Arial" w:hAnsi="Arial" w:cs="Arial"/>
                <w:b/>
                <w:bCs/>
              </w:rPr>
              <w:t>72</w:t>
            </w:r>
          </w:p>
        </w:tc>
        <w:tc>
          <w:tcPr>
            <w:tcW w:w="5327" w:type="dxa"/>
            <w:tcBorders>
              <w:top w:val="nil"/>
              <w:left w:val="nil"/>
              <w:bottom w:val="single" w:sz="4" w:space="0" w:color="auto"/>
              <w:right w:val="single" w:sz="4" w:space="0" w:color="auto"/>
            </w:tcBorders>
            <w:shd w:val="clear" w:color="auto" w:fill="FFFFFF" w:themeFill="background1"/>
          </w:tcPr>
          <w:p w14:paraId="20362267" w14:textId="77777777" w:rsidR="0044033C" w:rsidRPr="009405DE" w:rsidRDefault="0044033C" w:rsidP="0053428C">
            <w:pPr>
              <w:rPr>
                <w:rFonts w:ascii="Arial" w:hAnsi="Arial" w:cs="Arial"/>
                <w:sz w:val="21"/>
                <w:szCs w:val="21"/>
              </w:rPr>
            </w:pPr>
            <w:r>
              <w:rPr>
                <w:rFonts w:ascii="Arial" w:hAnsi="Arial" w:cs="Arial"/>
                <w:sz w:val="22"/>
                <w:szCs w:val="22"/>
              </w:rPr>
              <w:t>Suministro e instalación de guardamotor termomagnético regulable, con rango de ajuste de corriente entre 9 y 14 amperios, para protección de motores eléctricos de hasta aproximadamente 2 HP a 220V, en sistemas de bombeo u otros equipos electromecánicos del Jardín Botánico de Bogotá.</w:t>
            </w:r>
            <w:r>
              <w:rPr>
                <w:rFonts w:ascii="Arial" w:hAnsi="Arial" w:cs="Arial"/>
                <w:sz w:val="22"/>
                <w:szCs w:val="22"/>
              </w:rPr>
              <w:br/>
              <w:t>El equipo deberá ser apto para protección contra sobrecarga, cortocircuito compatible con las condiciones eléctricas del sistema.</w:t>
            </w:r>
            <w:r>
              <w:rPr>
                <w:rFonts w:ascii="Arial" w:hAnsi="Arial" w:cs="Arial"/>
                <w:sz w:val="22"/>
                <w:szCs w:val="22"/>
              </w:rPr>
              <w:br/>
              <w:t>El servicio deberá incluir suministro del equipo, desmontaje (cuando aplique), instalación en tablero, conexiones eléctricas, ajuste de corriente de protección acorde al motor, pruebas de funcionamiento y puesta en servicio.</w:t>
            </w:r>
          </w:p>
        </w:tc>
        <w:tc>
          <w:tcPr>
            <w:tcW w:w="940" w:type="dxa"/>
            <w:tcBorders>
              <w:top w:val="nil"/>
              <w:left w:val="nil"/>
              <w:bottom w:val="single" w:sz="4" w:space="0" w:color="auto"/>
              <w:right w:val="single" w:sz="4" w:space="0" w:color="auto"/>
            </w:tcBorders>
            <w:vAlign w:val="center"/>
          </w:tcPr>
          <w:p w14:paraId="57D27A1F" w14:textId="77777777" w:rsidR="0044033C" w:rsidRPr="009405DE" w:rsidRDefault="0044033C" w:rsidP="0053428C">
            <w:pPr>
              <w:jc w:val="center"/>
              <w:rPr>
                <w:rFonts w:ascii="Arial" w:hAnsi="Arial" w:cs="Arial"/>
                <w:color w:val="000000"/>
                <w:sz w:val="21"/>
                <w:szCs w:val="21"/>
              </w:rPr>
            </w:pPr>
            <w:r>
              <w:rPr>
                <w:rFonts w:ascii="Arial" w:hAnsi="Arial" w:cs="Arial"/>
                <w:color w:val="000000"/>
              </w:rPr>
              <w:t>Und</w:t>
            </w:r>
          </w:p>
        </w:tc>
        <w:tc>
          <w:tcPr>
            <w:tcW w:w="2246" w:type="dxa"/>
            <w:tcBorders>
              <w:top w:val="nil"/>
              <w:left w:val="nil"/>
              <w:bottom w:val="single" w:sz="4" w:space="0" w:color="auto"/>
              <w:right w:val="single" w:sz="4" w:space="0" w:color="auto"/>
            </w:tcBorders>
            <w:vAlign w:val="center"/>
          </w:tcPr>
          <w:p w14:paraId="40A3D3A6" w14:textId="77777777" w:rsidR="0044033C" w:rsidRPr="009405DE" w:rsidRDefault="0044033C" w:rsidP="0053428C">
            <w:pPr>
              <w:jc w:val="center"/>
              <w:rPr>
                <w:rFonts w:ascii="Arial" w:hAnsi="Arial" w:cs="Arial"/>
                <w:sz w:val="21"/>
                <w:szCs w:val="21"/>
              </w:rPr>
            </w:pPr>
            <w:r>
              <w:rPr>
                <w:rFonts w:ascii="Arial" w:hAnsi="Arial" w:cs="Arial"/>
                <w:color w:val="000000"/>
              </w:rPr>
              <w:t>1</w:t>
            </w:r>
          </w:p>
        </w:tc>
      </w:tr>
      <w:tr w:rsidR="0044033C" w:rsidRPr="009405DE" w14:paraId="48FB1909" w14:textId="77777777" w:rsidTr="0053428C">
        <w:trPr>
          <w:trHeight w:val="828"/>
        </w:trPr>
        <w:tc>
          <w:tcPr>
            <w:tcW w:w="1267" w:type="dxa"/>
            <w:tcBorders>
              <w:top w:val="nil"/>
              <w:left w:val="single" w:sz="8" w:space="0" w:color="auto"/>
              <w:bottom w:val="single" w:sz="4" w:space="0" w:color="auto"/>
              <w:right w:val="single" w:sz="4" w:space="0" w:color="auto"/>
            </w:tcBorders>
            <w:shd w:val="clear" w:color="auto" w:fill="FFFFFF" w:themeFill="background1"/>
          </w:tcPr>
          <w:p w14:paraId="3193FC92" w14:textId="77777777" w:rsidR="0044033C" w:rsidRPr="009405DE" w:rsidRDefault="0044033C" w:rsidP="0053428C">
            <w:pPr>
              <w:jc w:val="center"/>
              <w:rPr>
                <w:rFonts w:ascii="Arial" w:hAnsi="Arial" w:cs="Arial"/>
                <w:sz w:val="21"/>
                <w:szCs w:val="21"/>
              </w:rPr>
            </w:pPr>
            <w:r>
              <w:rPr>
                <w:rFonts w:ascii="Arial" w:hAnsi="Arial" w:cs="Arial"/>
                <w:b/>
                <w:bCs/>
              </w:rPr>
              <w:t>73</w:t>
            </w:r>
          </w:p>
        </w:tc>
        <w:tc>
          <w:tcPr>
            <w:tcW w:w="5327" w:type="dxa"/>
            <w:tcBorders>
              <w:top w:val="nil"/>
              <w:left w:val="nil"/>
              <w:bottom w:val="single" w:sz="4" w:space="0" w:color="auto"/>
              <w:right w:val="single" w:sz="4" w:space="0" w:color="auto"/>
            </w:tcBorders>
            <w:shd w:val="clear" w:color="auto" w:fill="FFFFFF" w:themeFill="background1"/>
          </w:tcPr>
          <w:p w14:paraId="154D4801" w14:textId="77777777" w:rsidR="0044033C" w:rsidRPr="009405DE" w:rsidRDefault="0044033C" w:rsidP="0053428C">
            <w:pPr>
              <w:rPr>
                <w:rFonts w:ascii="Arial" w:hAnsi="Arial" w:cs="Arial"/>
                <w:sz w:val="21"/>
                <w:szCs w:val="21"/>
              </w:rPr>
            </w:pPr>
            <w:r>
              <w:rPr>
                <w:rFonts w:ascii="Arial" w:hAnsi="Arial" w:cs="Arial"/>
                <w:sz w:val="22"/>
                <w:szCs w:val="22"/>
              </w:rPr>
              <w:t>Suministro e instalación de guardamotor termomagnético regulable, con rango de ajuste de corriente entre 18 y 25 amperios, para protección de motores eléctricos de hasta aproximadamente 5 HP a 220V, en sistemas de bombeo u otros equipos electromecánicos del Jardín Botánico de Bogotá.</w:t>
            </w:r>
            <w:r>
              <w:rPr>
                <w:rFonts w:ascii="Arial" w:hAnsi="Arial" w:cs="Arial"/>
                <w:sz w:val="22"/>
                <w:szCs w:val="22"/>
              </w:rPr>
              <w:br/>
              <w:t>El equipo deberá ser apto para protección contra sobrecarga, cortocircuito, compatible con las condiciones eléctricas del sistema.</w:t>
            </w:r>
            <w:r>
              <w:rPr>
                <w:rFonts w:ascii="Arial" w:hAnsi="Arial" w:cs="Arial"/>
                <w:sz w:val="22"/>
                <w:szCs w:val="22"/>
              </w:rPr>
              <w:br/>
              <w:t>El servicio deberá incluir suministro del equipo, desmontaje (cuando aplique), instalación en tablero, conexiones eléctricas, ajuste de corriente de protección acorde al motor, verificación de protecciones, pruebas de funcionamiento y puesta en servicio.</w:t>
            </w:r>
          </w:p>
        </w:tc>
        <w:tc>
          <w:tcPr>
            <w:tcW w:w="940" w:type="dxa"/>
            <w:tcBorders>
              <w:top w:val="nil"/>
              <w:left w:val="nil"/>
              <w:bottom w:val="single" w:sz="4" w:space="0" w:color="auto"/>
              <w:right w:val="single" w:sz="4" w:space="0" w:color="auto"/>
            </w:tcBorders>
            <w:vAlign w:val="center"/>
          </w:tcPr>
          <w:p w14:paraId="50D01578" w14:textId="77777777" w:rsidR="0044033C" w:rsidRPr="009405DE" w:rsidRDefault="0044033C" w:rsidP="0053428C">
            <w:pPr>
              <w:jc w:val="center"/>
              <w:rPr>
                <w:rFonts w:ascii="Arial" w:hAnsi="Arial" w:cs="Arial"/>
                <w:color w:val="000000"/>
                <w:sz w:val="21"/>
                <w:szCs w:val="21"/>
              </w:rPr>
            </w:pPr>
            <w:r>
              <w:rPr>
                <w:rFonts w:ascii="Arial" w:hAnsi="Arial" w:cs="Arial"/>
                <w:color w:val="000000"/>
              </w:rPr>
              <w:t>Und</w:t>
            </w:r>
          </w:p>
        </w:tc>
        <w:tc>
          <w:tcPr>
            <w:tcW w:w="2246" w:type="dxa"/>
            <w:tcBorders>
              <w:top w:val="nil"/>
              <w:left w:val="nil"/>
              <w:bottom w:val="single" w:sz="4" w:space="0" w:color="auto"/>
              <w:right w:val="single" w:sz="4" w:space="0" w:color="auto"/>
            </w:tcBorders>
            <w:vAlign w:val="center"/>
          </w:tcPr>
          <w:p w14:paraId="59D484E5" w14:textId="77777777" w:rsidR="0044033C" w:rsidRPr="009405DE" w:rsidRDefault="0044033C" w:rsidP="0053428C">
            <w:pPr>
              <w:jc w:val="center"/>
              <w:rPr>
                <w:rFonts w:ascii="Arial" w:hAnsi="Arial" w:cs="Arial"/>
                <w:sz w:val="21"/>
                <w:szCs w:val="21"/>
              </w:rPr>
            </w:pPr>
            <w:r>
              <w:rPr>
                <w:rFonts w:ascii="Arial" w:hAnsi="Arial" w:cs="Arial"/>
                <w:color w:val="000000"/>
              </w:rPr>
              <w:t>1</w:t>
            </w:r>
          </w:p>
        </w:tc>
      </w:tr>
      <w:tr w:rsidR="0044033C" w:rsidRPr="009405DE" w14:paraId="581CA6E5" w14:textId="77777777" w:rsidTr="0053428C">
        <w:trPr>
          <w:trHeight w:val="828"/>
        </w:trPr>
        <w:tc>
          <w:tcPr>
            <w:tcW w:w="1267" w:type="dxa"/>
            <w:tcBorders>
              <w:top w:val="nil"/>
              <w:left w:val="single" w:sz="8" w:space="0" w:color="auto"/>
              <w:bottom w:val="single" w:sz="4" w:space="0" w:color="auto"/>
              <w:right w:val="single" w:sz="4" w:space="0" w:color="auto"/>
            </w:tcBorders>
            <w:shd w:val="clear" w:color="auto" w:fill="FFFFFF" w:themeFill="background1"/>
          </w:tcPr>
          <w:p w14:paraId="63FC51EC" w14:textId="77777777" w:rsidR="0044033C" w:rsidRPr="009405DE" w:rsidRDefault="0044033C" w:rsidP="0053428C">
            <w:pPr>
              <w:jc w:val="center"/>
              <w:rPr>
                <w:rFonts w:ascii="Arial" w:hAnsi="Arial" w:cs="Arial"/>
                <w:sz w:val="21"/>
                <w:szCs w:val="21"/>
              </w:rPr>
            </w:pPr>
            <w:r>
              <w:rPr>
                <w:rFonts w:ascii="Arial" w:hAnsi="Arial" w:cs="Arial"/>
                <w:b/>
                <w:bCs/>
              </w:rPr>
              <w:t>74</w:t>
            </w:r>
          </w:p>
        </w:tc>
        <w:tc>
          <w:tcPr>
            <w:tcW w:w="5327" w:type="dxa"/>
            <w:tcBorders>
              <w:top w:val="nil"/>
              <w:left w:val="nil"/>
              <w:bottom w:val="single" w:sz="4" w:space="0" w:color="auto"/>
              <w:right w:val="single" w:sz="4" w:space="0" w:color="auto"/>
            </w:tcBorders>
            <w:shd w:val="clear" w:color="auto" w:fill="FFFFFF" w:themeFill="background1"/>
          </w:tcPr>
          <w:p w14:paraId="61DFBAE6" w14:textId="77777777" w:rsidR="0044033C" w:rsidRPr="009405DE" w:rsidRDefault="0044033C" w:rsidP="0053428C">
            <w:pPr>
              <w:rPr>
                <w:rFonts w:ascii="Arial" w:hAnsi="Arial" w:cs="Arial"/>
                <w:sz w:val="21"/>
                <w:szCs w:val="21"/>
              </w:rPr>
            </w:pPr>
            <w:r>
              <w:rPr>
                <w:rFonts w:ascii="Arial" w:hAnsi="Arial" w:cs="Arial"/>
                <w:sz w:val="22"/>
                <w:szCs w:val="22"/>
              </w:rPr>
              <w:t>Suministro e instalación de contactor electromagnético, con capacidad nominal de 20 amperios en categoría de empleo AC-3, apto para maniobra y control de motores eléctricos en sistemas de bombeo u otros equipos electromecánicos del Jardín Botánico .</w:t>
            </w:r>
            <w:r>
              <w:rPr>
                <w:rFonts w:ascii="Arial" w:hAnsi="Arial" w:cs="Arial"/>
                <w:sz w:val="22"/>
                <w:szCs w:val="22"/>
              </w:rPr>
              <w:br/>
              <w:t xml:space="preserve">El equipo deberá ser compatible con las condiciones del sistema eléctrico existente, incluyendo tensión de operación, número de fases y </w:t>
            </w:r>
            <w:r>
              <w:rPr>
                <w:rFonts w:ascii="Arial" w:hAnsi="Arial" w:cs="Arial"/>
                <w:sz w:val="22"/>
                <w:szCs w:val="22"/>
              </w:rPr>
              <w:lastRenderedPageBreak/>
              <w:t>circuito de control.</w:t>
            </w:r>
            <w:r>
              <w:rPr>
                <w:rFonts w:ascii="Arial" w:hAnsi="Arial" w:cs="Arial"/>
                <w:sz w:val="22"/>
                <w:szCs w:val="22"/>
              </w:rPr>
              <w:br/>
              <w:t>El servicio deberá incluir suministro del contactor, desmontaje del equipo existente (cuando aplique), instalación en tablero eléctrico, conexiones de potencia y control, adecuación de conductores, terminales y elementos de fijación, verificación de la bobina y del circuito de mando, pruebas de arranque y paro del equipo y puesta en funcionamiento del sistema.</w:t>
            </w:r>
          </w:p>
        </w:tc>
        <w:tc>
          <w:tcPr>
            <w:tcW w:w="940" w:type="dxa"/>
            <w:tcBorders>
              <w:top w:val="nil"/>
              <w:left w:val="nil"/>
              <w:bottom w:val="single" w:sz="4" w:space="0" w:color="auto"/>
              <w:right w:val="single" w:sz="4" w:space="0" w:color="auto"/>
            </w:tcBorders>
            <w:vAlign w:val="center"/>
          </w:tcPr>
          <w:p w14:paraId="5F120689" w14:textId="77777777" w:rsidR="0044033C" w:rsidRPr="009405DE" w:rsidRDefault="0044033C" w:rsidP="0053428C">
            <w:pPr>
              <w:jc w:val="center"/>
              <w:rPr>
                <w:rFonts w:ascii="Arial" w:hAnsi="Arial" w:cs="Arial"/>
                <w:color w:val="000000"/>
                <w:sz w:val="21"/>
                <w:szCs w:val="21"/>
              </w:rPr>
            </w:pPr>
            <w:r>
              <w:rPr>
                <w:rFonts w:ascii="Arial" w:hAnsi="Arial" w:cs="Arial"/>
                <w:color w:val="000000"/>
              </w:rPr>
              <w:lastRenderedPageBreak/>
              <w:t>Und</w:t>
            </w:r>
          </w:p>
        </w:tc>
        <w:tc>
          <w:tcPr>
            <w:tcW w:w="2246" w:type="dxa"/>
            <w:tcBorders>
              <w:top w:val="nil"/>
              <w:left w:val="nil"/>
              <w:bottom w:val="single" w:sz="4" w:space="0" w:color="auto"/>
              <w:right w:val="single" w:sz="4" w:space="0" w:color="auto"/>
            </w:tcBorders>
            <w:vAlign w:val="center"/>
          </w:tcPr>
          <w:p w14:paraId="51918EB5" w14:textId="77777777" w:rsidR="0044033C" w:rsidRPr="009405DE" w:rsidRDefault="0044033C" w:rsidP="0053428C">
            <w:pPr>
              <w:jc w:val="center"/>
              <w:rPr>
                <w:rFonts w:ascii="Arial" w:hAnsi="Arial" w:cs="Arial"/>
                <w:sz w:val="21"/>
                <w:szCs w:val="21"/>
              </w:rPr>
            </w:pPr>
            <w:r>
              <w:rPr>
                <w:rFonts w:ascii="Arial" w:hAnsi="Arial" w:cs="Arial"/>
                <w:color w:val="000000"/>
              </w:rPr>
              <w:t>1</w:t>
            </w:r>
          </w:p>
        </w:tc>
      </w:tr>
      <w:tr w:rsidR="0044033C" w:rsidRPr="009405DE" w14:paraId="0ECBCCA1" w14:textId="77777777" w:rsidTr="0053428C">
        <w:trPr>
          <w:trHeight w:val="828"/>
        </w:trPr>
        <w:tc>
          <w:tcPr>
            <w:tcW w:w="1267" w:type="dxa"/>
            <w:tcBorders>
              <w:top w:val="nil"/>
              <w:left w:val="single" w:sz="8" w:space="0" w:color="auto"/>
              <w:bottom w:val="single" w:sz="4" w:space="0" w:color="auto"/>
              <w:right w:val="single" w:sz="4" w:space="0" w:color="auto"/>
            </w:tcBorders>
            <w:shd w:val="clear" w:color="auto" w:fill="FFFFFF" w:themeFill="background1"/>
          </w:tcPr>
          <w:p w14:paraId="5E3B83AB" w14:textId="77777777" w:rsidR="0044033C" w:rsidRPr="009405DE" w:rsidRDefault="0044033C" w:rsidP="0053428C">
            <w:pPr>
              <w:jc w:val="center"/>
              <w:rPr>
                <w:rFonts w:ascii="Arial" w:hAnsi="Arial" w:cs="Arial"/>
                <w:sz w:val="21"/>
                <w:szCs w:val="21"/>
              </w:rPr>
            </w:pPr>
            <w:r>
              <w:rPr>
                <w:rFonts w:ascii="Arial" w:hAnsi="Arial" w:cs="Arial"/>
                <w:b/>
                <w:bCs/>
              </w:rPr>
              <w:t>75</w:t>
            </w:r>
          </w:p>
        </w:tc>
        <w:tc>
          <w:tcPr>
            <w:tcW w:w="5327" w:type="dxa"/>
            <w:tcBorders>
              <w:top w:val="nil"/>
              <w:left w:val="nil"/>
              <w:bottom w:val="single" w:sz="4" w:space="0" w:color="auto"/>
              <w:right w:val="single" w:sz="4" w:space="0" w:color="auto"/>
            </w:tcBorders>
            <w:shd w:val="clear" w:color="auto" w:fill="FFFFFF" w:themeFill="background1"/>
          </w:tcPr>
          <w:p w14:paraId="2C372737" w14:textId="77777777" w:rsidR="0044033C" w:rsidRPr="009405DE" w:rsidRDefault="0044033C" w:rsidP="0053428C">
            <w:pPr>
              <w:rPr>
                <w:rFonts w:ascii="Arial" w:hAnsi="Arial" w:cs="Arial"/>
                <w:sz w:val="21"/>
                <w:szCs w:val="21"/>
              </w:rPr>
            </w:pPr>
            <w:r>
              <w:rPr>
                <w:rFonts w:ascii="Arial" w:hAnsi="Arial" w:cs="Arial"/>
                <w:sz w:val="22"/>
                <w:szCs w:val="22"/>
              </w:rPr>
              <w:t>Suministro e instalación de contactor electromagnético, con capacidad nominal de 30 amperios en categoría de empleo AC-3, apto para maniobra y control de motores eléctricos en sistemas de bombeo u otros equipos electromecánicos del Jardín Botánico.</w:t>
            </w:r>
            <w:r>
              <w:rPr>
                <w:rFonts w:ascii="Arial" w:hAnsi="Arial" w:cs="Arial"/>
                <w:sz w:val="22"/>
                <w:szCs w:val="22"/>
              </w:rPr>
              <w:br/>
              <w:t>El equipo deberá ser compatible con las condiciones del sistema eléctrico existente, incluyendo tensión de operación, número de fases y circuito de control.</w:t>
            </w:r>
            <w:r>
              <w:rPr>
                <w:rFonts w:ascii="Arial" w:hAnsi="Arial" w:cs="Arial"/>
                <w:sz w:val="22"/>
                <w:szCs w:val="22"/>
              </w:rPr>
              <w:br/>
              <w:t>El servicio deberá incluir suministro del contactor, desmontaje (cuando aplique), instalación en tablero eléctrico, conexiones de potencia y control, adecuación de conductores y terminales, verificación del circuito de mando, pruebas de funcionamiento y puesta en servicio del sistema.</w:t>
            </w:r>
          </w:p>
        </w:tc>
        <w:tc>
          <w:tcPr>
            <w:tcW w:w="940" w:type="dxa"/>
            <w:tcBorders>
              <w:top w:val="nil"/>
              <w:left w:val="nil"/>
              <w:bottom w:val="single" w:sz="4" w:space="0" w:color="auto"/>
              <w:right w:val="single" w:sz="4" w:space="0" w:color="auto"/>
            </w:tcBorders>
            <w:vAlign w:val="center"/>
          </w:tcPr>
          <w:p w14:paraId="5AE838A1" w14:textId="77777777" w:rsidR="0044033C" w:rsidRPr="009405DE" w:rsidRDefault="0044033C" w:rsidP="0053428C">
            <w:pPr>
              <w:jc w:val="center"/>
              <w:rPr>
                <w:rFonts w:ascii="Arial" w:hAnsi="Arial" w:cs="Arial"/>
                <w:color w:val="000000"/>
                <w:sz w:val="21"/>
                <w:szCs w:val="21"/>
              </w:rPr>
            </w:pPr>
            <w:r>
              <w:rPr>
                <w:rFonts w:ascii="Arial" w:hAnsi="Arial" w:cs="Arial"/>
                <w:color w:val="000000"/>
              </w:rPr>
              <w:t>Und</w:t>
            </w:r>
          </w:p>
        </w:tc>
        <w:tc>
          <w:tcPr>
            <w:tcW w:w="2246" w:type="dxa"/>
            <w:tcBorders>
              <w:top w:val="nil"/>
              <w:left w:val="nil"/>
              <w:bottom w:val="single" w:sz="4" w:space="0" w:color="auto"/>
              <w:right w:val="single" w:sz="4" w:space="0" w:color="auto"/>
            </w:tcBorders>
            <w:vAlign w:val="center"/>
          </w:tcPr>
          <w:p w14:paraId="19D1558D" w14:textId="77777777" w:rsidR="0044033C" w:rsidRPr="009405DE" w:rsidRDefault="0044033C" w:rsidP="0053428C">
            <w:pPr>
              <w:jc w:val="center"/>
              <w:rPr>
                <w:rFonts w:ascii="Arial" w:hAnsi="Arial" w:cs="Arial"/>
                <w:color w:val="000000"/>
                <w:sz w:val="21"/>
                <w:szCs w:val="21"/>
              </w:rPr>
            </w:pPr>
            <w:r>
              <w:rPr>
                <w:rFonts w:ascii="Arial" w:hAnsi="Arial" w:cs="Arial"/>
                <w:color w:val="000000"/>
              </w:rPr>
              <w:t>1</w:t>
            </w:r>
          </w:p>
        </w:tc>
      </w:tr>
      <w:bookmarkEnd w:id="0"/>
    </w:tbl>
    <w:p w14:paraId="3B75FE20" w14:textId="77777777" w:rsidR="0044033C" w:rsidRDefault="0044033C" w:rsidP="0044033C">
      <w:pPr>
        <w:jc w:val="both"/>
        <w:rPr>
          <w:rFonts w:ascii="Arial" w:hAnsi="Arial" w:cs="Arial"/>
          <w:bCs/>
          <w:color w:val="000000"/>
          <w:sz w:val="21"/>
          <w:szCs w:val="21"/>
          <w:lang w:eastAsia="es-CO"/>
        </w:rPr>
      </w:pPr>
    </w:p>
    <w:p w14:paraId="38A2EFF6" w14:textId="77777777" w:rsidR="0044033C" w:rsidRPr="009405DE" w:rsidRDefault="0044033C" w:rsidP="0044033C">
      <w:pPr>
        <w:jc w:val="both"/>
        <w:rPr>
          <w:rFonts w:ascii="Arial" w:hAnsi="Arial" w:cs="Arial"/>
          <w:bCs/>
          <w:sz w:val="21"/>
          <w:szCs w:val="21"/>
        </w:rPr>
      </w:pPr>
    </w:p>
    <w:p w14:paraId="5DDC7E24" w14:textId="77777777" w:rsidR="0044033C" w:rsidRPr="009405DE" w:rsidRDefault="0044033C" w:rsidP="0044033C">
      <w:pPr>
        <w:jc w:val="both"/>
        <w:rPr>
          <w:rFonts w:ascii="Arial" w:hAnsi="Arial" w:cs="Arial"/>
          <w:bCs/>
          <w:sz w:val="21"/>
          <w:szCs w:val="21"/>
        </w:rPr>
      </w:pPr>
      <w:r w:rsidRPr="00650EF4">
        <w:rPr>
          <w:rFonts w:ascii="Arial" w:hAnsi="Arial" w:cs="Arial"/>
          <w:bCs/>
          <w:sz w:val="21"/>
          <w:szCs w:val="21"/>
        </w:rPr>
        <w:t>El servicio comprende la ejecución integral de actividades de mantenimiento preventivo, predictivo y correctivo, así como el suministro e instalación de repuestos, accesorios, materiales, consumibles e insumos que resulten necesarios para garantizar el adecuado funcionamiento, la continuidad operativa, la seguridad en la prestación del servicio y la prolongación de la vida útil de los equipos instalados en las diferentes sedes del Jardín Botánico José Celestino Mutis.</w:t>
      </w:r>
    </w:p>
    <w:p w14:paraId="6EE019BF" w14:textId="77777777" w:rsidR="0044033C" w:rsidRPr="009405DE" w:rsidRDefault="0044033C" w:rsidP="0044033C">
      <w:pPr>
        <w:jc w:val="both"/>
        <w:rPr>
          <w:rFonts w:ascii="Arial" w:hAnsi="Arial" w:cs="Arial"/>
          <w:bCs/>
          <w:sz w:val="21"/>
          <w:szCs w:val="21"/>
        </w:rPr>
      </w:pPr>
    </w:p>
    <w:p w14:paraId="26489918" w14:textId="77777777" w:rsidR="0044033C" w:rsidRPr="009405DE" w:rsidRDefault="0044033C" w:rsidP="0044033C">
      <w:pPr>
        <w:jc w:val="both"/>
        <w:rPr>
          <w:rFonts w:ascii="Arial" w:hAnsi="Arial" w:cs="Arial"/>
          <w:bCs/>
          <w:sz w:val="21"/>
          <w:szCs w:val="21"/>
        </w:rPr>
      </w:pPr>
      <w:r w:rsidRPr="009405DE">
        <w:rPr>
          <w:rFonts w:ascii="Arial" w:hAnsi="Arial" w:cs="Arial"/>
          <w:bCs/>
          <w:sz w:val="21"/>
          <w:szCs w:val="21"/>
        </w:rPr>
        <w:t>Dentro de los equipos objeto de intervención se encuentran motobombas, electrobombas, sistemas de bombeo, plantas eléctricas, aires acondicionados, sistemas HVAC, unidades de precisión, chillers, deshumidificadores, ventiladores, extractores, cortinas de aire, compresores, sistemas de presurización, herramientas eléctricas, ascensor hidráulico, equipos con motor a gasolina, equipos con motor eléctrico y demás equipos electromecánicos especiales requeridos para el funcionamiento de la Entidad.</w:t>
      </w:r>
    </w:p>
    <w:p w14:paraId="4A25E5FD" w14:textId="77777777" w:rsidR="0044033C" w:rsidRPr="009405DE" w:rsidRDefault="0044033C" w:rsidP="0044033C">
      <w:pPr>
        <w:jc w:val="both"/>
        <w:rPr>
          <w:rFonts w:ascii="Arial" w:hAnsi="Arial" w:cs="Arial"/>
          <w:bCs/>
          <w:sz w:val="21"/>
          <w:szCs w:val="21"/>
        </w:rPr>
      </w:pPr>
    </w:p>
    <w:p w14:paraId="2AF50490" w14:textId="77777777" w:rsidR="0044033C" w:rsidRPr="009405DE" w:rsidRDefault="0044033C" w:rsidP="0044033C">
      <w:pPr>
        <w:pStyle w:val="Prrafodelista"/>
        <w:numPr>
          <w:ilvl w:val="0"/>
          <w:numId w:val="31"/>
        </w:numPr>
        <w:ind w:left="284" w:hanging="284"/>
        <w:jc w:val="both"/>
        <w:rPr>
          <w:rFonts w:ascii="Arial" w:hAnsi="Arial" w:cs="Arial"/>
          <w:b/>
          <w:sz w:val="21"/>
          <w:szCs w:val="21"/>
        </w:rPr>
      </w:pPr>
      <w:r w:rsidRPr="009405DE">
        <w:rPr>
          <w:rFonts w:ascii="Arial" w:hAnsi="Arial" w:cs="Arial"/>
          <w:b/>
          <w:sz w:val="21"/>
          <w:szCs w:val="21"/>
        </w:rPr>
        <w:t>Mantenimiento Preventivo para Plantas Eléctricas:</w:t>
      </w:r>
    </w:p>
    <w:p w14:paraId="14BCC023" w14:textId="77777777" w:rsidR="0044033C" w:rsidRPr="009405DE" w:rsidRDefault="0044033C" w:rsidP="0044033C">
      <w:pPr>
        <w:jc w:val="both"/>
        <w:rPr>
          <w:rFonts w:ascii="Arial" w:hAnsi="Arial" w:cs="Arial"/>
          <w:bCs/>
          <w:sz w:val="21"/>
          <w:szCs w:val="21"/>
        </w:rPr>
      </w:pPr>
    </w:p>
    <w:p w14:paraId="2823BE8E" w14:textId="77777777" w:rsidR="0044033C" w:rsidRPr="009405DE" w:rsidRDefault="0044033C" w:rsidP="0044033C">
      <w:pPr>
        <w:pStyle w:val="Prrafodelista"/>
        <w:numPr>
          <w:ilvl w:val="0"/>
          <w:numId w:val="9"/>
        </w:numPr>
        <w:ind w:left="426" w:hanging="426"/>
        <w:jc w:val="both"/>
        <w:rPr>
          <w:rFonts w:ascii="Arial" w:hAnsi="Arial" w:cs="Arial"/>
          <w:bCs/>
          <w:sz w:val="21"/>
          <w:szCs w:val="21"/>
        </w:rPr>
      </w:pPr>
      <w:r w:rsidRPr="009405DE">
        <w:rPr>
          <w:rFonts w:ascii="Arial" w:hAnsi="Arial" w:cs="Arial"/>
          <w:bCs/>
          <w:sz w:val="21"/>
          <w:szCs w:val="21"/>
        </w:rPr>
        <w:t>Verificación visual de la integridad de la planta eléctrica.</w:t>
      </w:r>
    </w:p>
    <w:p w14:paraId="7E521E21" w14:textId="77777777" w:rsidR="0044033C" w:rsidRPr="009405DE" w:rsidRDefault="0044033C" w:rsidP="0044033C">
      <w:pPr>
        <w:pStyle w:val="Prrafodelista"/>
        <w:numPr>
          <w:ilvl w:val="0"/>
          <w:numId w:val="9"/>
        </w:numPr>
        <w:ind w:left="426" w:hanging="426"/>
        <w:jc w:val="both"/>
        <w:rPr>
          <w:rFonts w:ascii="Arial" w:hAnsi="Arial" w:cs="Arial"/>
          <w:bCs/>
          <w:sz w:val="21"/>
          <w:szCs w:val="21"/>
        </w:rPr>
      </w:pPr>
      <w:r w:rsidRPr="009405DE">
        <w:rPr>
          <w:rFonts w:ascii="Arial" w:hAnsi="Arial" w:cs="Arial"/>
          <w:bCs/>
          <w:sz w:val="21"/>
          <w:szCs w:val="21"/>
        </w:rPr>
        <w:t>Comprobación de posibles fugas, corrosión o daños en las tuberías y conexiones de combustible.</w:t>
      </w:r>
    </w:p>
    <w:p w14:paraId="2F5AE24F" w14:textId="77777777" w:rsidR="0044033C" w:rsidRPr="009405DE" w:rsidRDefault="0044033C" w:rsidP="0044033C">
      <w:pPr>
        <w:pStyle w:val="Prrafodelista"/>
        <w:numPr>
          <w:ilvl w:val="0"/>
          <w:numId w:val="9"/>
        </w:numPr>
        <w:ind w:left="426" w:hanging="426"/>
        <w:jc w:val="both"/>
        <w:rPr>
          <w:rFonts w:ascii="Arial" w:hAnsi="Arial" w:cs="Arial"/>
          <w:bCs/>
          <w:sz w:val="21"/>
          <w:szCs w:val="21"/>
        </w:rPr>
      </w:pPr>
      <w:r w:rsidRPr="009405DE">
        <w:rPr>
          <w:rFonts w:ascii="Arial" w:hAnsi="Arial" w:cs="Arial"/>
          <w:bCs/>
          <w:sz w:val="21"/>
          <w:szCs w:val="21"/>
        </w:rPr>
        <w:t>Evaluación de los niveles de aceite, combustible y líquido de enfriamiento.</w:t>
      </w:r>
    </w:p>
    <w:p w14:paraId="4CA8B02A" w14:textId="77777777" w:rsidR="0044033C" w:rsidRPr="009405DE" w:rsidRDefault="0044033C" w:rsidP="0044033C">
      <w:pPr>
        <w:pStyle w:val="Prrafodelista"/>
        <w:numPr>
          <w:ilvl w:val="0"/>
          <w:numId w:val="9"/>
        </w:numPr>
        <w:ind w:left="426" w:hanging="426"/>
        <w:jc w:val="both"/>
        <w:rPr>
          <w:rFonts w:ascii="Arial" w:hAnsi="Arial" w:cs="Arial"/>
          <w:bCs/>
          <w:sz w:val="21"/>
          <w:szCs w:val="21"/>
        </w:rPr>
      </w:pPr>
      <w:r w:rsidRPr="009405DE">
        <w:rPr>
          <w:rFonts w:ascii="Arial" w:hAnsi="Arial" w:cs="Arial"/>
          <w:bCs/>
          <w:sz w:val="21"/>
          <w:szCs w:val="21"/>
        </w:rPr>
        <w:t>Prueba de encendido y funcionamiento de la planta.</w:t>
      </w:r>
    </w:p>
    <w:p w14:paraId="7E7B0F53" w14:textId="77777777" w:rsidR="0044033C" w:rsidRPr="009405DE" w:rsidRDefault="0044033C" w:rsidP="0044033C">
      <w:pPr>
        <w:pStyle w:val="Prrafodelista"/>
        <w:numPr>
          <w:ilvl w:val="0"/>
          <w:numId w:val="9"/>
        </w:numPr>
        <w:ind w:left="426" w:hanging="426"/>
        <w:jc w:val="both"/>
        <w:rPr>
          <w:rFonts w:ascii="Arial" w:hAnsi="Arial" w:cs="Arial"/>
          <w:bCs/>
          <w:sz w:val="21"/>
          <w:szCs w:val="21"/>
        </w:rPr>
      </w:pPr>
      <w:r w:rsidRPr="009405DE">
        <w:rPr>
          <w:rFonts w:ascii="Arial" w:hAnsi="Arial" w:cs="Arial"/>
          <w:bCs/>
          <w:sz w:val="21"/>
          <w:szCs w:val="21"/>
        </w:rPr>
        <w:t>Limpieza de componentes externos, incluyendo filtros de aire y sistemas de enfriamiento.</w:t>
      </w:r>
    </w:p>
    <w:p w14:paraId="5207DBB6" w14:textId="77777777" w:rsidR="0044033C" w:rsidRPr="009405DE" w:rsidRDefault="0044033C" w:rsidP="0044033C">
      <w:pPr>
        <w:pStyle w:val="Prrafodelista"/>
        <w:numPr>
          <w:ilvl w:val="0"/>
          <w:numId w:val="9"/>
        </w:numPr>
        <w:ind w:left="426" w:hanging="426"/>
        <w:jc w:val="both"/>
        <w:rPr>
          <w:rFonts w:ascii="Arial" w:hAnsi="Arial" w:cs="Arial"/>
          <w:bCs/>
          <w:sz w:val="21"/>
          <w:szCs w:val="21"/>
        </w:rPr>
      </w:pPr>
      <w:r w:rsidRPr="009405DE">
        <w:rPr>
          <w:rFonts w:ascii="Arial" w:hAnsi="Arial" w:cs="Arial"/>
          <w:bCs/>
          <w:sz w:val="21"/>
          <w:szCs w:val="21"/>
        </w:rPr>
        <w:t>Lubricación de partes móviles de acuerdo con las especificaciones del fabricante.</w:t>
      </w:r>
    </w:p>
    <w:p w14:paraId="1284B900" w14:textId="77777777" w:rsidR="0044033C" w:rsidRPr="009405DE" w:rsidRDefault="0044033C" w:rsidP="0044033C">
      <w:pPr>
        <w:pStyle w:val="Prrafodelista"/>
        <w:numPr>
          <w:ilvl w:val="0"/>
          <w:numId w:val="9"/>
        </w:numPr>
        <w:ind w:left="426" w:hanging="426"/>
        <w:jc w:val="both"/>
        <w:rPr>
          <w:rFonts w:ascii="Arial" w:hAnsi="Arial" w:cs="Arial"/>
          <w:bCs/>
          <w:sz w:val="21"/>
          <w:szCs w:val="21"/>
        </w:rPr>
      </w:pPr>
      <w:r w:rsidRPr="009405DE">
        <w:rPr>
          <w:rFonts w:ascii="Arial" w:hAnsi="Arial" w:cs="Arial"/>
          <w:bCs/>
          <w:sz w:val="21"/>
          <w:szCs w:val="21"/>
        </w:rPr>
        <w:t>Calibración de instrumentos de control, sensores de nivel, presión y temperatura.</w:t>
      </w:r>
    </w:p>
    <w:p w14:paraId="08B9ED5A" w14:textId="77777777" w:rsidR="0044033C" w:rsidRPr="009405DE" w:rsidRDefault="0044033C" w:rsidP="0044033C">
      <w:pPr>
        <w:pStyle w:val="Prrafodelista"/>
        <w:numPr>
          <w:ilvl w:val="0"/>
          <w:numId w:val="9"/>
        </w:numPr>
        <w:ind w:left="426" w:hanging="426"/>
        <w:jc w:val="both"/>
        <w:rPr>
          <w:rFonts w:ascii="Arial" w:hAnsi="Arial" w:cs="Arial"/>
          <w:bCs/>
          <w:sz w:val="21"/>
          <w:szCs w:val="21"/>
        </w:rPr>
      </w:pPr>
      <w:r w:rsidRPr="009405DE">
        <w:rPr>
          <w:rFonts w:ascii="Arial" w:hAnsi="Arial" w:cs="Arial"/>
          <w:bCs/>
          <w:sz w:val="21"/>
          <w:szCs w:val="21"/>
        </w:rPr>
        <w:t>Verificación de alarmas y sistemas de seguridad.</w:t>
      </w:r>
    </w:p>
    <w:p w14:paraId="5FD33996" w14:textId="77777777" w:rsidR="0044033C" w:rsidRPr="009405DE" w:rsidRDefault="0044033C" w:rsidP="0044033C">
      <w:pPr>
        <w:pStyle w:val="Prrafodelista"/>
        <w:numPr>
          <w:ilvl w:val="0"/>
          <w:numId w:val="9"/>
        </w:numPr>
        <w:ind w:left="426" w:hanging="426"/>
        <w:jc w:val="both"/>
        <w:rPr>
          <w:rFonts w:ascii="Arial" w:hAnsi="Arial" w:cs="Arial"/>
          <w:bCs/>
          <w:sz w:val="21"/>
          <w:szCs w:val="21"/>
        </w:rPr>
      </w:pPr>
      <w:r w:rsidRPr="009405DE">
        <w:rPr>
          <w:rFonts w:ascii="Arial" w:hAnsi="Arial" w:cs="Arial"/>
          <w:bCs/>
          <w:sz w:val="21"/>
          <w:szCs w:val="21"/>
        </w:rPr>
        <w:t>Análisis de aceite para detectar impurezas y desgaste.</w:t>
      </w:r>
    </w:p>
    <w:p w14:paraId="4555098E" w14:textId="77777777" w:rsidR="0044033C" w:rsidRPr="009405DE" w:rsidRDefault="0044033C" w:rsidP="0044033C">
      <w:pPr>
        <w:pStyle w:val="Prrafodelista"/>
        <w:numPr>
          <w:ilvl w:val="0"/>
          <w:numId w:val="9"/>
        </w:numPr>
        <w:ind w:left="426" w:hanging="426"/>
        <w:jc w:val="both"/>
        <w:rPr>
          <w:rFonts w:ascii="Arial" w:hAnsi="Arial" w:cs="Arial"/>
          <w:bCs/>
          <w:sz w:val="21"/>
          <w:szCs w:val="21"/>
        </w:rPr>
      </w:pPr>
      <w:r w:rsidRPr="009405DE">
        <w:rPr>
          <w:rFonts w:ascii="Arial" w:hAnsi="Arial" w:cs="Arial"/>
          <w:bCs/>
          <w:sz w:val="21"/>
          <w:szCs w:val="21"/>
        </w:rPr>
        <w:lastRenderedPageBreak/>
        <w:t>Análisis de combustible y líquido de enfriamiento.</w:t>
      </w:r>
    </w:p>
    <w:p w14:paraId="6A5C7329" w14:textId="77777777" w:rsidR="0044033C" w:rsidRPr="009405DE" w:rsidRDefault="0044033C" w:rsidP="0044033C">
      <w:pPr>
        <w:pStyle w:val="Prrafodelista"/>
        <w:numPr>
          <w:ilvl w:val="0"/>
          <w:numId w:val="9"/>
        </w:numPr>
        <w:ind w:left="426" w:hanging="426"/>
        <w:jc w:val="both"/>
        <w:rPr>
          <w:rFonts w:ascii="Arial" w:hAnsi="Arial" w:cs="Arial"/>
          <w:bCs/>
          <w:sz w:val="21"/>
          <w:szCs w:val="21"/>
        </w:rPr>
      </w:pPr>
      <w:r w:rsidRPr="009405DE">
        <w:rPr>
          <w:rFonts w:ascii="Arial" w:hAnsi="Arial" w:cs="Arial"/>
          <w:bCs/>
          <w:sz w:val="21"/>
          <w:szCs w:val="21"/>
        </w:rPr>
        <w:t>Reemplazo de filtros de aire, aceite y combustible según las recomendaciones del fabricante.</w:t>
      </w:r>
    </w:p>
    <w:p w14:paraId="77BADF48" w14:textId="77777777" w:rsidR="0044033C" w:rsidRPr="009405DE" w:rsidRDefault="0044033C" w:rsidP="0044033C">
      <w:pPr>
        <w:pStyle w:val="Prrafodelista"/>
        <w:numPr>
          <w:ilvl w:val="0"/>
          <w:numId w:val="9"/>
        </w:numPr>
        <w:ind w:left="426" w:hanging="426"/>
        <w:jc w:val="both"/>
        <w:rPr>
          <w:rFonts w:ascii="Arial" w:hAnsi="Arial" w:cs="Arial"/>
          <w:bCs/>
          <w:sz w:val="21"/>
          <w:szCs w:val="21"/>
        </w:rPr>
      </w:pPr>
      <w:r w:rsidRPr="009405DE">
        <w:rPr>
          <w:rFonts w:ascii="Arial" w:hAnsi="Arial" w:cs="Arial"/>
          <w:bCs/>
          <w:sz w:val="21"/>
          <w:szCs w:val="21"/>
        </w:rPr>
        <w:t>Verificación de la estanqueidad de las conexiones y posibles fugas.</w:t>
      </w:r>
    </w:p>
    <w:p w14:paraId="5714C2DE" w14:textId="77777777" w:rsidR="0044033C" w:rsidRPr="009405DE" w:rsidRDefault="0044033C" w:rsidP="0044033C">
      <w:pPr>
        <w:pStyle w:val="Prrafodelista"/>
        <w:numPr>
          <w:ilvl w:val="0"/>
          <w:numId w:val="9"/>
        </w:numPr>
        <w:ind w:left="426" w:hanging="426"/>
        <w:jc w:val="both"/>
        <w:rPr>
          <w:rFonts w:ascii="Arial" w:hAnsi="Arial" w:cs="Arial"/>
          <w:bCs/>
          <w:sz w:val="21"/>
          <w:szCs w:val="21"/>
        </w:rPr>
      </w:pPr>
      <w:r w:rsidRPr="009405DE">
        <w:rPr>
          <w:rFonts w:ascii="Arial" w:hAnsi="Arial" w:cs="Arial"/>
          <w:bCs/>
          <w:sz w:val="21"/>
          <w:szCs w:val="21"/>
        </w:rPr>
        <w:t xml:space="preserve">Revisión, ajuste y limpieza de rieles, Breaker, circuito de alimentación, conexiones, circuitos eléctricos y transferencia eléctrica. </w:t>
      </w:r>
    </w:p>
    <w:p w14:paraId="5284A646" w14:textId="77777777" w:rsidR="0044033C" w:rsidRPr="009405DE" w:rsidRDefault="0044033C" w:rsidP="0044033C">
      <w:pPr>
        <w:pStyle w:val="Prrafodelista"/>
        <w:numPr>
          <w:ilvl w:val="0"/>
          <w:numId w:val="9"/>
        </w:numPr>
        <w:ind w:left="426" w:hanging="426"/>
        <w:jc w:val="both"/>
        <w:rPr>
          <w:rFonts w:ascii="Arial" w:hAnsi="Arial" w:cs="Arial"/>
          <w:bCs/>
          <w:sz w:val="21"/>
          <w:szCs w:val="21"/>
        </w:rPr>
      </w:pPr>
      <w:r w:rsidRPr="009405DE">
        <w:rPr>
          <w:rFonts w:ascii="Arial" w:hAnsi="Arial" w:cs="Arial"/>
          <w:bCs/>
          <w:sz w:val="21"/>
          <w:szCs w:val="21"/>
        </w:rPr>
        <w:t>Revisión frecuencia de encendido, Voltajes por fase rango mínimos y máximos en VOL</w:t>
      </w:r>
    </w:p>
    <w:p w14:paraId="45EBAD49" w14:textId="77777777" w:rsidR="0044033C" w:rsidRPr="009405DE" w:rsidRDefault="0044033C" w:rsidP="0044033C">
      <w:pPr>
        <w:pStyle w:val="Prrafodelista"/>
        <w:numPr>
          <w:ilvl w:val="0"/>
          <w:numId w:val="9"/>
        </w:numPr>
        <w:ind w:left="426" w:hanging="426"/>
        <w:jc w:val="both"/>
        <w:rPr>
          <w:rFonts w:ascii="Arial" w:hAnsi="Arial" w:cs="Arial"/>
          <w:bCs/>
          <w:sz w:val="21"/>
          <w:szCs w:val="21"/>
        </w:rPr>
      </w:pPr>
      <w:r w:rsidRPr="009405DE">
        <w:rPr>
          <w:rFonts w:ascii="Arial" w:hAnsi="Arial" w:cs="Arial"/>
          <w:bCs/>
          <w:sz w:val="21"/>
          <w:szCs w:val="21"/>
        </w:rPr>
        <w:t>Amperaje rango mínimos y máximos en AMP</w:t>
      </w:r>
    </w:p>
    <w:p w14:paraId="7D63ABE6" w14:textId="77777777" w:rsidR="0044033C" w:rsidRPr="009405DE" w:rsidRDefault="0044033C" w:rsidP="0044033C">
      <w:pPr>
        <w:pStyle w:val="Prrafodelista"/>
        <w:numPr>
          <w:ilvl w:val="0"/>
          <w:numId w:val="9"/>
        </w:numPr>
        <w:ind w:left="426" w:hanging="426"/>
        <w:jc w:val="both"/>
        <w:rPr>
          <w:rFonts w:ascii="Arial" w:hAnsi="Arial" w:cs="Arial"/>
          <w:bCs/>
          <w:sz w:val="21"/>
          <w:szCs w:val="21"/>
        </w:rPr>
      </w:pPr>
      <w:r w:rsidRPr="009405DE">
        <w:rPr>
          <w:rFonts w:ascii="Arial" w:hAnsi="Arial" w:cs="Arial"/>
          <w:bCs/>
          <w:sz w:val="21"/>
          <w:szCs w:val="21"/>
        </w:rPr>
        <w:t>Documentación detallada de todas las actividades realizadas en la bitácora de la planta eléctrica, así como el registro de la fecha, hora y estado general de la planta después del mantenimiento.</w:t>
      </w:r>
    </w:p>
    <w:p w14:paraId="73C68359" w14:textId="77777777" w:rsidR="0044033C" w:rsidRPr="0044033C" w:rsidRDefault="0044033C" w:rsidP="0044033C">
      <w:pPr>
        <w:jc w:val="both"/>
        <w:rPr>
          <w:rFonts w:ascii="Arial" w:hAnsi="Arial" w:cs="Arial"/>
          <w:bCs/>
          <w:sz w:val="21"/>
          <w:szCs w:val="21"/>
        </w:rPr>
      </w:pPr>
    </w:p>
    <w:p w14:paraId="21A9E3A5" w14:textId="77777777" w:rsidR="0044033C" w:rsidRPr="0044033C" w:rsidRDefault="0044033C" w:rsidP="0044033C">
      <w:pPr>
        <w:pStyle w:val="Ttulo2"/>
        <w:numPr>
          <w:ilvl w:val="0"/>
          <w:numId w:val="31"/>
        </w:numPr>
        <w:ind w:left="284" w:hanging="284"/>
        <w:jc w:val="both"/>
        <w:rPr>
          <w:rFonts w:ascii="Arial" w:hAnsi="Arial" w:cs="Arial"/>
          <w:b w:val="0"/>
          <w:bCs w:val="0"/>
          <w:i w:val="0"/>
          <w:iCs w:val="0"/>
          <w:sz w:val="21"/>
          <w:szCs w:val="21"/>
          <w:lang w:val="es-ES"/>
        </w:rPr>
      </w:pPr>
      <w:r w:rsidRPr="0044033C">
        <w:rPr>
          <w:rStyle w:val="Fuerte"/>
          <w:rFonts w:ascii="Arial" w:hAnsi="Arial" w:cs="Arial"/>
          <w:b/>
          <w:bCs/>
          <w:i w:val="0"/>
          <w:iCs w:val="0"/>
          <w:sz w:val="21"/>
          <w:szCs w:val="21"/>
          <w:lang w:val="es-ES"/>
        </w:rPr>
        <w:t>Mantenimiento preventivo – Herramienta menor</w:t>
      </w:r>
    </w:p>
    <w:p w14:paraId="0D8F0397" w14:textId="77777777" w:rsidR="0044033C" w:rsidRPr="0044033C" w:rsidRDefault="0044033C" w:rsidP="0044033C">
      <w:pPr>
        <w:pStyle w:val="NormalWeb"/>
        <w:jc w:val="both"/>
        <w:rPr>
          <w:rFonts w:ascii="Arial" w:hAnsi="Arial" w:cs="Arial"/>
          <w:sz w:val="21"/>
          <w:szCs w:val="21"/>
        </w:rPr>
      </w:pPr>
      <w:r w:rsidRPr="0044033C">
        <w:rPr>
          <w:rFonts w:ascii="Arial" w:hAnsi="Arial" w:cs="Arial"/>
          <w:sz w:val="21"/>
          <w:szCs w:val="21"/>
        </w:rPr>
        <w:t>Incluye el mantenimiento preventivo de herramientas eléctricas portátiles tales como taladros (inalámbricos y alámbricos), pulidoras (inalámbricas y alámbricas) y equipos similares utilizados en las actividades operativas de la Entidad.</w:t>
      </w:r>
    </w:p>
    <w:p w14:paraId="428978BE" w14:textId="77777777" w:rsidR="0044033C" w:rsidRPr="0044033C" w:rsidRDefault="0044033C" w:rsidP="0044033C">
      <w:pPr>
        <w:pStyle w:val="NormalWeb"/>
        <w:jc w:val="both"/>
        <w:rPr>
          <w:rFonts w:ascii="Arial" w:hAnsi="Arial" w:cs="Arial"/>
          <w:sz w:val="21"/>
          <w:szCs w:val="21"/>
        </w:rPr>
      </w:pPr>
      <w:r w:rsidRPr="0044033C">
        <w:rPr>
          <w:rFonts w:ascii="Arial" w:hAnsi="Arial" w:cs="Arial"/>
          <w:sz w:val="21"/>
          <w:szCs w:val="21"/>
        </w:rPr>
        <w:t>El mantenimiento deberá contemplar como mínimo:</w:t>
      </w:r>
    </w:p>
    <w:p w14:paraId="2EE9F667" w14:textId="77777777" w:rsidR="0044033C" w:rsidRPr="0044033C" w:rsidRDefault="0044033C" w:rsidP="0044033C">
      <w:pPr>
        <w:numPr>
          <w:ilvl w:val="0"/>
          <w:numId w:val="29"/>
        </w:numPr>
        <w:spacing w:before="100" w:beforeAutospacing="1" w:after="100" w:afterAutospacing="1"/>
        <w:jc w:val="both"/>
        <w:rPr>
          <w:rFonts w:ascii="Arial" w:hAnsi="Arial" w:cs="Arial"/>
          <w:sz w:val="21"/>
          <w:szCs w:val="21"/>
        </w:rPr>
      </w:pPr>
      <w:r w:rsidRPr="0044033C">
        <w:rPr>
          <w:rFonts w:ascii="Arial" w:hAnsi="Arial" w:cs="Arial"/>
          <w:sz w:val="21"/>
          <w:szCs w:val="21"/>
        </w:rPr>
        <w:t xml:space="preserve">Inspección general del estado del equipo. </w:t>
      </w:r>
    </w:p>
    <w:p w14:paraId="609E9E0A" w14:textId="77777777" w:rsidR="0044033C" w:rsidRPr="0044033C" w:rsidRDefault="0044033C" w:rsidP="0044033C">
      <w:pPr>
        <w:numPr>
          <w:ilvl w:val="0"/>
          <w:numId w:val="29"/>
        </w:numPr>
        <w:spacing w:before="100" w:beforeAutospacing="1" w:after="100" w:afterAutospacing="1"/>
        <w:jc w:val="both"/>
        <w:rPr>
          <w:rFonts w:ascii="Arial" w:hAnsi="Arial" w:cs="Arial"/>
          <w:sz w:val="21"/>
          <w:szCs w:val="21"/>
        </w:rPr>
      </w:pPr>
      <w:r w:rsidRPr="0044033C">
        <w:rPr>
          <w:rFonts w:ascii="Arial" w:hAnsi="Arial" w:cs="Arial"/>
          <w:sz w:val="21"/>
          <w:szCs w:val="21"/>
        </w:rPr>
        <w:t xml:space="preserve">Limpieza interna y externa. </w:t>
      </w:r>
    </w:p>
    <w:p w14:paraId="4021D08E" w14:textId="77777777" w:rsidR="0044033C" w:rsidRPr="0044033C" w:rsidRDefault="0044033C" w:rsidP="0044033C">
      <w:pPr>
        <w:numPr>
          <w:ilvl w:val="0"/>
          <w:numId w:val="29"/>
        </w:numPr>
        <w:spacing w:before="100" w:beforeAutospacing="1" w:after="100" w:afterAutospacing="1"/>
        <w:jc w:val="both"/>
        <w:rPr>
          <w:rFonts w:ascii="Arial" w:hAnsi="Arial" w:cs="Arial"/>
          <w:sz w:val="21"/>
          <w:szCs w:val="21"/>
        </w:rPr>
      </w:pPr>
      <w:r w:rsidRPr="0044033C">
        <w:rPr>
          <w:rFonts w:ascii="Arial" w:hAnsi="Arial" w:cs="Arial"/>
          <w:sz w:val="21"/>
          <w:szCs w:val="21"/>
        </w:rPr>
        <w:t>Lubricación de partes móviles.</w:t>
      </w:r>
    </w:p>
    <w:p w14:paraId="6C4AB924" w14:textId="77777777" w:rsidR="0044033C" w:rsidRPr="0044033C" w:rsidRDefault="0044033C" w:rsidP="0044033C">
      <w:pPr>
        <w:numPr>
          <w:ilvl w:val="0"/>
          <w:numId w:val="29"/>
        </w:numPr>
        <w:spacing w:before="100" w:beforeAutospacing="1" w:after="100" w:afterAutospacing="1"/>
        <w:jc w:val="both"/>
        <w:rPr>
          <w:rFonts w:ascii="Arial" w:hAnsi="Arial" w:cs="Arial"/>
          <w:sz w:val="21"/>
          <w:szCs w:val="21"/>
        </w:rPr>
      </w:pPr>
      <w:r w:rsidRPr="0044033C">
        <w:rPr>
          <w:rFonts w:ascii="Arial" w:hAnsi="Arial" w:cs="Arial"/>
          <w:sz w:val="21"/>
          <w:szCs w:val="21"/>
        </w:rPr>
        <w:t xml:space="preserve">Revisión de componentes eléctricos y electrónicos. </w:t>
      </w:r>
    </w:p>
    <w:p w14:paraId="09AD86F4" w14:textId="77777777" w:rsidR="0044033C" w:rsidRPr="0044033C" w:rsidRDefault="0044033C" w:rsidP="0044033C">
      <w:pPr>
        <w:numPr>
          <w:ilvl w:val="0"/>
          <w:numId w:val="29"/>
        </w:numPr>
        <w:spacing w:before="100" w:beforeAutospacing="1" w:after="100" w:afterAutospacing="1"/>
        <w:jc w:val="both"/>
        <w:rPr>
          <w:rFonts w:ascii="Arial" w:hAnsi="Arial" w:cs="Arial"/>
          <w:sz w:val="21"/>
          <w:szCs w:val="21"/>
        </w:rPr>
      </w:pPr>
      <w:r w:rsidRPr="0044033C">
        <w:rPr>
          <w:rFonts w:ascii="Arial" w:hAnsi="Arial" w:cs="Arial"/>
          <w:sz w:val="21"/>
          <w:szCs w:val="21"/>
        </w:rPr>
        <w:t xml:space="preserve">Verificación de mandril, eje, rodamientos y sistema de transmisión. </w:t>
      </w:r>
    </w:p>
    <w:p w14:paraId="611EEF44" w14:textId="77777777" w:rsidR="0044033C" w:rsidRPr="0044033C" w:rsidRDefault="0044033C" w:rsidP="0044033C">
      <w:pPr>
        <w:numPr>
          <w:ilvl w:val="0"/>
          <w:numId w:val="29"/>
        </w:numPr>
        <w:spacing w:before="100" w:beforeAutospacing="1" w:after="100" w:afterAutospacing="1"/>
        <w:jc w:val="both"/>
        <w:rPr>
          <w:rFonts w:ascii="Arial" w:hAnsi="Arial" w:cs="Arial"/>
          <w:sz w:val="21"/>
          <w:szCs w:val="21"/>
        </w:rPr>
      </w:pPr>
      <w:r w:rsidRPr="0044033C">
        <w:rPr>
          <w:rFonts w:ascii="Arial" w:hAnsi="Arial" w:cs="Arial"/>
          <w:sz w:val="21"/>
          <w:szCs w:val="21"/>
        </w:rPr>
        <w:t xml:space="preserve">Revisión de sistemas de control (gatillo, velocidad, reversa). </w:t>
      </w:r>
    </w:p>
    <w:p w14:paraId="7ACDFF7B" w14:textId="77777777" w:rsidR="0044033C" w:rsidRPr="0044033C" w:rsidRDefault="0044033C" w:rsidP="0044033C">
      <w:pPr>
        <w:numPr>
          <w:ilvl w:val="0"/>
          <w:numId w:val="29"/>
        </w:numPr>
        <w:spacing w:before="100" w:beforeAutospacing="1" w:after="100" w:afterAutospacing="1"/>
        <w:jc w:val="both"/>
        <w:rPr>
          <w:rFonts w:ascii="Arial" w:hAnsi="Arial" w:cs="Arial"/>
          <w:sz w:val="21"/>
          <w:szCs w:val="21"/>
        </w:rPr>
      </w:pPr>
      <w:r w:rsidRPr="0044033C">
        <w:rPr>
          <w:rFonts w:ascii="Arial" w:hAnsi="Arial" w:cs="Arial"/>
          <w:sz w:val="21"/>
          <w:szCs w:val="21"/>
        </w:rPr>
        <w:t xml:space="preserve">Verificación de baterías y cargadores (cuando aplique). </w:t>
      </w:r>
    </w:p>
    <w:p w14:paraId="4BCF1495" w14:textId="77777777" w:rsidR="0044033C" w:rsidRPr="0044033C" w:rsidRDefault="0044033C" w:rsidP="0044033C">
      <w:pPr>
        <w:numPr>
          <w:ilvl w:val="0"/>
          <w:numId w:val="29"/>
        </w:numPr>
        <w:spacing w:before="100" w:beforeAutospacing="1" w:after="100" w:afterAutospacing="1"/>
        <w:jc w:val="both"/>
        <w:rPr>
          <w:rFonts w:ascii="Arial" w:hAnsi="Arial" w:cs="Arial"/>
          <w:sz w:val="21"/>
          <w:szCs w:val="21"/>
        </w:rPr>
      </w:pPr>
      <w:r w:rsidRPr="0044033C">
        <w:rPr>
          <w:rFonts w:ascii="Arial" w:hAnsi="Arial" w:cs="Arial"/>
          <w:sz w:val="21"/>
          <w:szCs w:val="21"/>
        </w:rPr>
        <w:t xml:space="preserve">Ajustes mecánicos y eléctricos necesarios. </w:t>
      </w:r>
    </w:p>
    <w:p w14:paraId="62557E8E" w14:textId="77777777" w:rsidR="0044033C" w:rsidRPr="0044033C" w:rsidRDefault="0044033C" w:rsidP="0044033C">
      <w:pPr>
        <w:numPr>
          <w:ilvl w:val="0"/>
          <w:numId w:val="29"/>
        </w:numPr>
        <w:spacing w:before="100" w:beforeAutospacing="1" w:after="100" w:afterAutospacing="1"/>
        <w:jc w:val="both"/>
        <w:rPr>
          <w:rFonts w:ascii="Arial" w:hAnsi="Arial" w:cs="Arial"/>
          <w:sz w:val="21"/>
          <w:szCs w:val="21"/>
        </w:rPr>
      </w:pPr>
      <w:r w:rsidRPr="0044033C">
        <w:rPr>
          <w:rFonts w:ascii="Arial" w:hAnsi="Arial" w:cs="Arial"/>
          <w:sz w:val="21"/>
          <w:szCs w:val="21"/>
        </w:rPr>
        <w:t xml:space="preserve">Pruebas de funcionamiento en condiciones normales de operación. </w:t>
      </w:r>
    </w:p>
    <w:p w14:paraId="04E4F30B" w14:textId="77777777" w:rsidR="0044033C" w:rsidRPr="0044033C" w:rsidRDefault="0044033C" w:rsidP="0044033C">
      <w:pPr>
        <w:pStyle w:val="NormalWeb"/>
        <w:jc w:val="both"/>
        <w:rPr>
          <w:rFonts w:ascii="Arial" w:hAnsi="Arial" w:cs="Arial"/>
          <w:sz w:val="21"/>
          <w:szCs w:val="21"/>
        </w:rPr>
      </w:pPr>
      <w:r w:rsidRPr="0044033C">
        <w:rPr>
          <w:rFonts w:ascii="Arial" w:hAnsi="Arial" w:cs="Arial"/>
          <w:sz w:val="21"/>
          <w:szCs w:val="21"/>
        </w:rPr>
        <w:t>El servicio deberá ejecutarse independientemente de la marca o referencia del equipo.</w:t>
      </w:r>
    </w:p>
    <w:p w14:paraId="5E4C9E39" w14:textId="77777777" w:rsidR="0044033C" w:rsidRPr="0044033C" w:rsidRDefault="0044033C" w:rsidP="0044033C">
      <w:pPr>
        <w:pStyle w:val="Ttulo2"/>
        <w:numPr>
          <w:ilvl w:val="0"/>
          <w:numId w:val="31"/>
        </w:numPr>
        <w:ind w:left="284" w:hanging="284"/>
        <w:jc w:val="both"/>
        <w:rPr>
          <w:rFonts w:ascii="Arial" w:hAnsi="Arial" w:cs="Arial"/>
          <w:b w:val="0"/>
          <w:bCs w:val="0"/>
          <w:i w:val="0"/>
          <w:iCs w:val="0"/>
          <w:sz w:val="21"/>
          <w:szCs w:val="21"/>
          <w:lang w:val="es-ES"/>
        </w:rPr>
      </w:pPr>
      <w:r w:rsidRPr="0044033C">
        <w:rPr>
          <w:rStyle w:val="Fuerte"/>
          <w:rFonts w:ascii="Arial" w:hAnsi="Arial" w:cs="Arial"/>
          <w:b/>
          <w:bCs/>
          <w:i w:val="0"/>
          <w:iCs w:val="0"/>
          <w:sz w:val="21"/>
          <w:szCs w:val="21"/>
          <w:lang w:val="es-ES"/>
        </w:rPr>
        <w:t>Mantenimiento preventivo – Ascensor hidráulico de dos niveles</w:t>
      </w:r>
    </w:p>
    <w:p w14:paraId="3C5ED782" w14:textId="77777777" w:rsidR="0044033C" w:rsidRPr="0044033C" w:rsidRDefault="0044033C" w:rsidP="0044033C">
      <w:pPr>
        <w:pStyle w:val="NormalWeb"/>
        <w:jc w:val="both"/>
        <w:rPr>
          <w:rFonts w:ascii="Arial" w:hAnsi="Arial" w:cs="Arial"/>
          <w:sz w:val="21"/>
          <w:szCs w:val="21"/>
        </w:rPr>
      </w:pPr>
      <w:r w:rsidRPr="0044033C">
        <w:rPr>
          <w:rFonts w:ascii="Arial" w:hAnsi="Arial" w:cs="Arial"/>
          <w:sz w:val="21"/>
          <w:szCs w:val="21"/>
        </w:rPr>
        <w:t>Incluye el mantenimiento preventivo integral de plataforma elevadora hidráulica para personas con movilidad reducida, de dos (2) niveles, instalada en el Jardín Botánico de Bogotá – sede principal, compuesta por sistema motriz hidráulico (unidad de bombeo, tanque de aceite, válvulas, cilindro hidráulico), motor eléctrico trifásico, sistema de control y maniobra, cabina, rieles guía, puertas de acceso, botoneras, sistema de descenso de emergencia y demás componentes mecánicos, eléctricos, electrónicos, hidráulicos y de seguridad asociados al equipo.</w:t>
      </w:r>
    </w:p>
    <w:p w14:paraId="1D7E7829" w14:textId="77777777" w:rsidR="0044033C" w:rsidRPr="0044033C" w:rsidRDefault="0044033C" w:rsidP="0044033C">
      <w:pPr>
        <w:pStyle w:val="NormalWeb"/>
        <w:jc w:val="both"/>
        <w:rPr>
          <w:rFonts w:ascii="Arial" w:hAnsi="Arial" w:cs="Arial"/>
          <w:sz w:val="21"/>
          <w:szCs w:val="21"/>
        </w:rPr>
      </w:pPr>
      <w:r w:rsidRPr="0044033C">
        <w:rPr>
          <w:rFonts w:ascii="Arial" w:hAnsi="Arial" w:cs="Arial"/>
          <w:sz w:val="21"/>
          <w:szCs w:val="21"/>
        </w:rPr>
        <w:t>El mantenimiento deberá ejecutarse conforme a las recomendaciones del fabricante, buenas prácticas de mantenimiento de sistemas de transporte vertical y en concordancia con la normativa técnica aplicable en Colombia, incluyendo lo establecido en el Acuerdo 470 de 2011 (Bogotá) y normas técnicas como la NTC 5926 en lo relacionado con condiciones de seguridad e inspección de ascensores y plataformas.</w:t>
      </w:r>
    </w:p>
    <w:p w14:paraId="17D47FE2" w14:textId="77777777" w:rsidR="0044033C" w:rsidRPr="0044033C" w:rsidRDefault="0044033C" w:rsidP="0044033C">
      <w:pPr>
        <w:pStyle w:val="NormalWeb"/>
        <w:jc w:val="both"/>
        <w:rPr>
          <w:rFonts w:ascii="Arial" w:hAnsi="Arial" w:cs="Arial"/>
          <w:sz w:val="21"/>
          <w:szCs w:val="21"/>
        </w:rPr>
      </w:pPr>
      <w:r w:rsidRPr="0044033C">
        <w:rPr>
          <w:rFonts w:ascii="Arial" w:hAnsi="Arial" w:cs="Arial"/>
          <w:sz w:val="21"/>
          <w:szCs w:val="21"/>
        </w:rPr>
        <w:t>El servicio deberá garantizar la operación segura, continua y confiable del equipo, así como la detección temprana de fallas o condiciones de riesgo.</w:t>
      </w:r>
    </w:p>
    <w:p w14:paraId="4E3AC36A" w14:textId="77777777" w:rsidR="0044033C" w:rsidRPr="0044033C" w:rsidRDefault="0044033C" w:rsidP="0044033C">
      <w:pPr>
        <w:pStyle w:val="Ttulo2"/>
        <w:numPr>
          <w:ilvl w:val="0"/>
          <w:numId w:val="0"/>
        </w:numPr>
        <w:jc w:val="both"/>
        <w:rPr>
          <w:rFonts w:ascii="Arial" w:hAnsi="Arial" w:cs="Arial"/>
          <w:i w:val="0"/>
          <w:iCs w:val="0"/>
          <w:sz w:val="21"/>
          <w:szCs w:val="21"/>
          <w:lang w:val="es-ES"/>
        </w:rPr>
      </w:pPr>
      <w:r w:rsidRPr="0044033C">
        <w:rPr>
          <w:rStyle w:val="Fuerte"/>
          <w:rFonts w:ascii="Arial" w:hAnsi="Arial" w:cs="Arial"/>
          <w:i w:val="0"/>
          <w:iCs w:val="0"/>
          <w:sz w:val="21"/>
          <w:szCs w:val="21"/>
          <w:lang w:val="es-ES"/>
        </w:rPr>
        <w:t>El mantenimiento deberá contar como mínimo con las siguientes actividades:</w:t>
      </w:r>
    </w:p>
    <w:p w14:paraId="3F6789D5" w14:textId="77777777" w:rsidR="0044033C" w:rsidRPr="0044033C" w:rsidRDefault="0044033C" w:rsidP="0044033C">
      <w:pPr>
        <w:numPr>
          <w:ilvl w:val="0"/>
          <w:numId w:val="30"/>
        </w:numPr>
        <w:spacing w:before="100" w:beforeAutospacing="1" w:after="100" w:afterAutospacing="1"/>
        <w:jc w:val="both"/>
        <w:rPr>
          <w:rFonts w:ascii="Arial" w:hAnsi="Arial" w:cs="Arial"/>
          <w:sz w:val="21"/>
          <w:szCs w:val="21"/>
        </w:rPr>
      </w:pPr>
      <w:r w:rsidRPr="0044033C">
        <w:rPr>
          <w:rFonts w:ascii="Arial" w:hAnsi="Arial" w:cs="Arial"/>
          <w:sz w:val="21"/>
          <w:szCs w:val="21"/>
        </w:rPr>
        <w:t xml:space="preserve">Realizar inspección general del estado del ascensor, verificando condiciones físicas, estructurales y operativas del equipo. </w:t>
      </w:r>
    </w:p>
    <w:p w14:paraId="021F7F6F" w14:textId="77777777" w:rsidR="0044033C" w:rsidRPr="009405DE" w:rsidRDefault="0044033C" w:rsidP="0044033C">
      <w:pPr>
        <w:numPr>
          <w:ilvl w:val="0"/>
          <w:numId w:val="30"/>
        </w:numPr>
        <w:spacing w:before="100" w:beforeAutospacing="1" w:after="100" w:afterAutospacing="1"/>
        <w:jc w:val="both"/>
        <w:rPr>
          <w:rFonts w:ascii="Arial" w:hAnsi="Arial" w:cs="Arial"/>
          <w:sz w:val="21"/>
          <w:szCs w:val="21"/>
        </w:rPr>
      </w:pPr>
      <w:r w:rsidRPr="009405DE">
        <w:rPr>
          <w:rFonts w:ascii="Arial" w:hAnsi="Arial" w:cs="Arial"/>
          <w:sz w:val="21"/>
          <w:szCs w:val="21"/>
        </w:rPr>
        <w:lastRenderedPageBreak/>
        <w:t xml:space="preserve">Revisar la unidad hidráulica, incluyendo bomba, motor, tanque, nivel y estado del aceite, válvulas de control, mangueras, conexiones y posibles fugas. </w:t>
      </w:r>
    </w:p>
    <w:p w14:paraId="0D686AA4" w14:textId="77777777" w:rsidR="0044033C" w:rsidRPr="009405DE" w:rsidRDefault="0044033C" w:rsidP="0044033C">
      <w:pPr>
        <w:numPr>
          <w:ilvl w:val="0"/>
          <w:numId w:val="30"/>
        </w:numPr>
        <w:spacing w:before="100" w:beforeAutospacing="1" w:after="100" w:afterAutospacing="1"/>
        <w:jc w:val="both"/>
        <w:rPr>
          <w:rFonts w:ascii="Arial" w:hAnsi="Arial" w:cs="Arial"/>
          <w:sz w:val="21"/>
          <w:szCs w:val="21"/>
        </w:rPr>
      </w:pPr>
      <w:r w:rsidRPr="009405DE">
        <w:rPr>
          <w:rFonts w:ascii="Arial" w:hAnsi="Arial" w:cs="Arial"/>
          <w:sz w:val="21"/>
          <w:szCs w:val="21"/>
        </w:rPr>
        <w:t xml:space="preserve">Verificar el funcionamiento del cilindro hidráulico y del sistema de accionamiento del equipo. </w:t>
      </w:r>
    </w:p>
    <w:p w14:paraId="79CFDA96" w14:textId="77777777" w:rsidR="0044033C" w:rsidRPr="009405DE" w:rsidRDefault="0044033C" w:rsidP="0044033C">
      <w:pPr>
        <w:numPr>
          <w:ilvl w:val="0"/>
          <w:numId w:val="30"/>
        </w:numPr>
        <w:spacing w:before="100" w:beforeAutospacing="1" w:after="100" w:afterAutospacing="1"/>
        <w:jc w:val="both"/>
        <w:rPr>
          <w:rFonts w:ascii="Arial" w:hAnsi="Arial" w:cs="Arial"/>
          <w:sz w:val="21"/>
          <w:szCs w:val="21"/>
        </w:rPr>
      </w:pPr>
      <w:r w:rsidRPr="009405DE">
        <w:rPr>
          <w:rFonts w:ascii="Arial" w:hAnsi="Arial" w:cs="Arial"/>
          <w:sz w:val="21"/>
          <w:szCs w:val="21"/>
        </w:rPr>
        <w:t xml:space="preserve">Inspeccionar el motor eléctrico, incluyendo conexiones, consumo de corriente, temperatura de operación y condiciones generales de funcionamiento. </w:t>
      </w:r>
    </w:p>
    <w:p w14:paraId="3601A880" w14:textId="77777777" w:rsidR="0044033C" w:rsidRPr="009405DE" w:rsidRDefault="0044033C" w:rsidP="0044033C">
      <w:pPr>
        <w:numPr>
          <w:ilvl w:val="0"/>
          <w:numId w:val="30"/>
        </w:numPr>
        <w:spacing w:before="100" w:beforeAutospacing="1" w:after="100" w:afterAutospacing="1"/>
        <w:jc w:val="both"/>
        <w:rPr>
          <w:rFonts w:ascii="Arial" w:hAnsi="Arial" w:cs="Arial"/>
          <w:sz w:val="21"/>
          <w:szCs w:val="21"/>
        </w:rPr>
      </w:pPr>
      <w:r w:rsidRPr="009405DE">
        <w:rPr>
          <w:rFonts w:ascii="Arial" w:hAnsi="Arial" w:cs="Arial"/>
          <w:sz w:val="21"/>
          <w:szCs w:val="21"/>
        </w:rPr>
        <w:t xml:space="preserve">Revisar el tablero eléctrico de control, incluyendo protecciones, contactores, relés, bornes, cableado y estado general del sistema. </w:t>
      </w:r>
    </w:p>
    <w:p w14:paraId="78AA01A6" w14:textId="77777777" w:rsidR="0044033C" w:rsidRPr="009405DE" w:rsidRDefault="0044033C" w:rsidP="0044033C">
      <w:pPr>
        <w:numPr>
          <w:ilvl w:val="0"/>
          <w:numId w:val="30"/>
        </w:numPr>
        <w:spacing w:before="100" w:beforeAutospacing="1" w:after="100" w:afterAutospacing="1"/>
        <w:jc w:val="both"/>
        <w:rPr>
          <w:rFonts w:ascii="Arial" w:hAnsi="Arial" w:cs="Arial"/>
          <w:sz w:val="21"/>
          <w:szCs w:val="21"/>
        </w:rPr>
      </w:pPr>
      <w:r w:rsidRPr="009405DE">
        <w:rPr>
          <w:rFonts w:ascii="Arial" w:hAnsi="Arial" w:cs="Arial"/>
          <w:sz w:val="21"/>
          <w:szCs w:val="21"/>
        </w:rPr>
        <w:t xml:space="preserve">Verificar el correcto funcionamiento del sistema de control y maniobra, incluyendo botoneras, selectores, lógica de operación y secuencia de arranque y parada. </w:t>
      </w:r>
    </w:p>
    <w:p w14:paraId="2D0E44A0" w14:textId="77777777" w:rsidR="0044033C" w:rsidRPr="009405DE" w:rsidRDefault="0044033C" w:rsidP="0044033C">
      <w:pPr>
        <w:numPr>
          <w:ilvl w:val="0"/>
          <w:numId w:val="30"/>
        </w:numPr>
        <w:spacing w:before="100" w:beforeAutospacing="1" w:after="100" w:afterAutospacing="1"/>
        <w:jc w:val="both"/>
        <w:rPr>
          <w:rFonts w:ascii="Arial" w:hAnsi="Arial" w:cs="Arial"/>
          <w:sz w:val="21"/>
          <w:szCs w:val="21"/>
        </w:rPr>
      </w:pPr>
      <w:r w:rsidRPr="009405DE">
        <w:rPr>
          <w:rFonts w:ascii="Arial" w:hAnsi="Arial" w:cs="Arial"/>
          <w:sz w:val="21"/>
          <w:szCs w:val="21"/>
        </w:rPr>
        <w:t xml:space="preserve">Inspeccionar los rieles guía, elementos de deslizamiento, fijaciones, alineación y condiciones de lubricación. </w:t>
      </w:r>
    </w:p>
    <w:p w14:paraId="176B89C4" w14:textId="77777777" w:rsidR="0044033C" w:rsidRPr="009405DE" w:rsidRDefault="0044033C" w:rsidP="0044033C">
      <w:pPr>
        <w:numPr>
          <w:ilvl w:val="0"/>
          <w:numId w:val="30"/>
        </w:numPr>
        <w:spacing w:before="100" w:beforeAutospacing="1" w:after="100" w:afterAutospacing="1"/>
        <w:jc w:val="both"/>
        <w:rPr>
          <w:rFonts w:ascii="Arial" w:hAnsi="Arial" w:cs="Arial"/>
          <w:sz w:val="21"/>
          <w:szCs w:val="21"/>
        </w:rPr>
      </w:pPr>
      <w:r w:rsidRPr="009405DE">
        <w:rPr>
          <w:rFonts w:ascii="Arial" w:hAnsi="Arial" w:cs="Arial"/>
          <w:sz w:val="21"/>
          <w:szCs w:val="21"/>
        </w:rPr>
        <w:t xml:space="preserve">Revisar la cabina del ascensor, incluyendo estructura, pasamanos, iluminación, estado general y condiciones de seguridad. </w:t>
      </w:r>
    </w:p>
    <w:p w14:paraId="1390DD4D" w14:textId="77777777" w:rsidR="0044033C" w:rsidRPr="009405DE" w:rsidRDefault="0044033C" w:rsidP="0044033C">
      <w:pPr>
        <w:numPr>
          <w:ilvl w:val="0"/>
          <w:numId w:val="30"/>
        </w:numPr>
        <w:spacing w:before="100" w:beforeAutospacing="1" w:after="100" w:afterAutospacing="1"/>
        <w:jc w:val="both"/>
        <w:rPr>
          <w:rFonts w:ascii="Arial" w:hAnsi="Arial" w:cs="Arial"/>
          <w:sz w:val="21"/>
          <w:szCs w:val="21"/>
        </w:rPr>
      </w:pPr>
      <w:r w:rsidRPr="009405DE">
        <w:rPr>
          <w:rFonts w:ascii="Arial" w:hAnsi="Arial" w:cs="Arial"/>
          <w:sz w:val="21"/>
          <w:szCs w:val="21"/>
        </w:rPr>
        <w:t xml:space="preserve">Verificar el funcionamiento de las puertas de cabina y de hall, incluyendo cerraduras, bisagras, sistemas de cierre y enclavamiento. </w:t>
      </w:r>
    </w:p>
    <w:p w14:paraId="3786962F" w14:textId="77777777" w:rsidR="0044033C" w:rsidRPr="009405DE" w:rsidRDefault="0044033C" w:rsidP="0044033C">
      <w:pPr>
        <w:numPr>
          <w:ilvl w:val="0"/>
          <w:numId w:val="30"/>
        </w:numPr>
        <w:spacing w:before="100" w:beforeAutospacing="1" w:after="100" w:afterAutospacing="1"/>
        <w:jc w:val="both"/>
        <w:rPr>
          <w:rFonts w:ascii="Arial" w:hAnsi="Arial" w:cs="Arial"/>
          <w:sz w:val="21"/>
          <w:szCs w:val="21"/>
        </w:rPr>
      </w:pPr>
      <w:r w:rsidRPr="009405DE">
        <w:rPr>
          <w:rFonts w:ascii="Arial" w:hAnsi="Arial" w:cs="Arial"/>
          <w:sz w:val="21"/>
          <w:szCs w:val="21"/>
        </w:rPr>
        <w:t xml:space="preserve">Revisar los dispositivos de seguridad, incluyendo finales de carrera, frenos, sistema paracaídas, sensores, cortinas o barreras de seguridad y botón de emergencia. </w:t>
      </w:r>
    </w:p>
    <w:p w14:paraId="413C604A" w14:textId="77777777" w:rsidR="0044033C" w:rsidRPr="009405DE" w:rsidRDefault="0044033C" w:rsidP="0044033C">
      <w:pPr>
        <w:numPr>
          <w:ilvl w:val="0"/>
          <w:numId w:val="30"/>
        </w:numPr>
        <w:spacing w:before="100" w:beforeAutospacing="1" w:after="100" w:afterAutospacing="1"/>
        <w:jc w:val="both"/>
        <w:rPr>
          <w:rFonts w:ascii="Arial" w:hAnsi="Arial" w:cs="Arial"/>
          <w:sz w:val="21"/>
          <w:szCs w:val="21"/>
        </w:rPr>
      </w:pPr>
      <w:r w:rsidRPr="009405DE">
        <w:rPr>
          <w:rFonts w:ascii="Arial" w:hAnsi="Arial" w:cs="Arial"/>
          <w:sz w:val="21"/>
          <w:szCs w:val="21"/>
        </w:rPr>
        <w:t xml:space="preserve">Verificar el sistema de descenso de emergencia, incluyendo funcionamiento por falla eléctrica y/o sistema de respaldo (UPS o válvula manual). </w:t>
      </w:r>
    </w:p>
    <w:p w14:paraId="4446E135" w14:textId="77777777" w:rsidR="0044033C" w:rsidRPr="009405DE" w:rsidRDefault="0044033C" w:rsidP="0044033C">
      <w:pPr>
        <w:numPr>
          <w:ilvl w:val="0"/>
          <w:numId w:val="30"/>
        </w:numPr>
        <w:spacing w:before="100" w:beforeAutospacing="1" w:after="100" w:afterAutospacing="1"/>
        <w:jc w:val="both"/>
        <w:rPr>
          <w:rFonts w:ascii="Arial" w:hAnsi="Arial" w:cs="Arial"/>
          <w:sz w:val="21"/>
          <w:szCs w:val="21"/>
        </w:rPr>
      </w:pPr>
      <w:r w:rsidRPr="009405DE">
        <w:rPr>
          <w:rFonts w:ascii="Arial" w:hAnsi="Arial" w:cs="Arial"/>
          <w:sz w:val="21"/>
          <w:szCs w:val="21"/>
        </w:rPr>
        <w:t xml:space="preserve">Realizar limpieza técnica del equipo, incluyendo cabina, cuarto de máquinas, tablero de control y componentes accesibles. </w:t>
      </w:r>
    </w:p>
    <w:p w14:paraId="6E3A7E6D" w14:textId="77777777" w:rsidR="0044033C" w:rsidRPr="009405DE" w:rsidRDefault="0044033C" w:rsidP="0044033C">
      <w:pPr>
        <w:numPr>
          <w:ilvl w:val="0"/>
          <w:numId w:val="30"/>
        </w:numPr>
        <w:spacing w:before="100" w:beforeAutospacing="1" w:after="100" w:afterAutospacing="1"/>
        <w:jc w:val="both"/>
        <w:rPr>
          <w:rFonts w:ascii="Arial" w:hAnsi="Arial" w:cs="Arial"/>
          <w:sz w:val="21"/>
          <w:szCs w:val="21"/>
        </w:rPr>
      </w:pPr>
      <w:r w:rsidRPr="009405DE">
        <w:rPr>
          <w:rFonts w:ascii="Arial" w:hAnsi="Arial" w:cs="Arial"/>
          <w:sz w:val="21"/>
          <w:szCs w:val="21"/>
        </w:rPr>
        <w:t xml:space="preserve">Ejecutar ajustes mecánicos, eléctricos e hidráulicos necesarios para garantizar el correcto funcionamiento del equipo. </w:t>
      </w:r>
    </w:p>
    <w:p w14:paraId="55110313" w14:textId="77777777" w:rsidR="0044033C" w:rsidRPr="009405DE" w:rsidRDefault="0044033C" w:rsidP="0044033C">
      <w:pPr>
        <w:numPr>
          <w:ilvl w:val="0"/>
          <w:numId w:val="30"/>
        </w:numPr>
        <w:spacing w:before="100" w:beforeAutospacing="1" w:after="100" w:afterAutospacing="1"/>
        <w:jc w:val="both"/>
        <w:rPr>
          <w:rFonts w:ascii="Arial" w:hAnsi="Arial" w:cs="Arial"/>
          <w:sz w:val="21"/>
          <w:szCs w:val="21"/>
        </w:rPr>
      </w:pPr>
      <w:r w:rsidRPr="009405DE">
        <w:rPr>
          <w:rFonts w:ascii="Arial" w:hAnsi="Arial" w:cs="Arial"/>
          <w:sz w:val="21"/>
          <w:szCs w:val="21"/>
        </w:rPr>
        <w:t xml:space="preserve">Lubricar los elementos que lo requieran, conforme a especificaciones técnicas del equipo. </w:t>
      </w:r>
    </w:p>
    <w:p w14:paraId="08AFC3E7" w14:textId="77777777" w:rsidR="0044033C" w:rsidRPr="009405DE" w:rsidRDefault="0044033C" w:rsidP="0044033C">
      <w:pPr>
        <w:numPr>
          <w:ilvl w:val="0"/>
          <w:numId w:val="30"/>
        </w:numPr>
        <w:spacing w:before="100" w:beforeAutospacing="1" w:after="100" w:afterAutospacing="1"/>
        <w:jc w:val="both"/>
        <w:rPr>
          <w:rFonts w:ascii="Arial" w:hAnsi="Arial" w:cs="Arial"/>
          <w:sz w:val="21"/>
          <w:szCs w:val="21"/>
        </w:rPr>
      </w:pPr>
      <w:r w:rsidRPr="009405DE">
        <w:rPr>
          <w:rFonts w:ascii="Arial" w:hAnsi="Arial" w:cs="Arial"/>
          <w:sz w:val="21"/>
          <w:szCs w:val="21"/>
        </w:rPr>
        <w:t xml:space="preserve">Realizar pruebas de funcionamiento del ascensor, verificando arranque, parada, nivelación, desplazamiento, apertura y cierre de puertas, y operación general del sistema. </w:t>
      </w:r>
    </w:p>
    <w:p w14:paraId="59FB19C8" w14:textId="77777777" w:rsidR="0044033C" w:rsidRPr="009405DE" w:rsidRDefault="0044033C" w:rsidP="0044033C">
      <w:pPr>
        <w:numPr>
          <w:ilvl w:val="0"/>
          <w:numId w:val="30"/>
        </w:numPr>
        <w:spacing w:before="100" w:beforeAutospacing="1" w:after="100" w:afterAutospacing="1"/>
        <w:jc w:val="both"/>
        <w:rPr>
          <w:rFonts w:ascii="Arial" w:hAnsi="Arial" w:cs="Arial"/>
          <w:sz w:val="21"/>
          <w:szCs w:val="21"/>
        </w:rPr>
      </w:pPr>
      <w:r w:rsidRPr="009405DE">
        <w:rPr>
          <w:rFonts w:ascii="Arial" w:hAnsi="Arial" w:cs="Arial"/>
          <w:sz w:val="21"/>
          <w:szCs w:val="21"/>
        </w:rPr>
        <w:t xml:space="preserve">Verificar la correcta operación bajo condiciones normales de carga. </w:t>
      </w:r>
    </w:p>
    <w:p w14:paraId="1118F596" w14:textId="77777777" w:rsidR="0044033C" w:rsidRPr="009405DE" w:rsidRDefault="0044033C" w:rsidP="0044033C">
      <w:pPr>
        <w:numPr>
          <w:ilvl w:val="0"/>
          <w:numId w:val="30"/>
        </w:numPr>
        <w:spacing w:before="100" w:beforeAutospacing="1" w:after="100" w:afterAutospacing="1"/>
        <w:jc w:val="both"/>
        <w:rPr>
          <w:rFonts w:ascii="Arial" w:hAnsi="Arial" w:cs="Arial"/>
          <w:sz w:val="21"/>
          <w:szCs w:val="21"/>
        </w:rPr>
      </w:pPr>
      <w:r w:rsidRPr="009405DE">
        <w:rPr>
          <w:rFonts w:ascii="Arial" w:hAnsi="Arial" w:cs="Arial"/>
          <w:sz w:val="21"/>
          <w:szCs w:val="21"/>
        </w:rPr>
        <w:t xml:space="preserve">Registrar los parámetros de operación del equipo (corriente, tiempos de operación, comportamiento del sistema). </w:t>
      </w:r>
    </w:p>
    <w:p w14:paraId="05922C80" w14:textId="77777777" w:rsidR="0044033C" w:rsidRPr="009405DE" w:rsidRDefault="0044033C" w:rsidP="0044033C">
      <w:pPr>
        <w:numPr>
          <w:ilvl w:val="0"/>
          <w:numId w:val="30"/>
        </w:numPr>
        <w:spacing w:before="100" w:beforeAutospacing="1" w:after="100" w:afterAutospacing="1"/>
        <w:jc w:val="both"/>
        <w:rPr>
          <w:rFonts w:ascii="Arial" w:hAnsi="Arial" w:cs="Arial"/>
          <w:sz w:val="21"/>
          <w:szCs w:val="21"/>
        </w:rPr>
      </w:pPr>
      <w:r w:rsidRPr="009405DE">
        <w:rPr>
          <w:rFonts w:ascii="Arial" w:hAnsi="Arial" w:cs="Arial"/>
          <w:sz w:val="21"/>
          <w:szCs w:val="21"/>
        </w:rPr>
        <w:t xml:space="preserve">Elaborar informe técnico de mantenimiento que incluya actividades ejecutadas, diagnóstico del estado del equipo, registro fotográfico, recomendaciones y concepto de operatividad. </w:t>
      </w:r>
    </w:p>
    <w:p w14:paraId="53C1D608" w14:textId="77777777" w:rsidR="0044033C" w:rsidRPr="009405DE" w:rsidRDefault="0044033C" w:rsidP="0044033C">
      <w:pPr>
        <w:numPr>
          <w:ilvl w:val="0"/>
          <w:numId w:val="30"/>
        </w:numPr>
        <w:spacing w:before="100" w:beforeAutospacing="1" w:after="100" w:afterAutospacing="1"/>
        <w:jc w:val="both"/>
        <w:rPr>
          <w:rFonts w:ascii="Arial" w:hAnsi="Arial" w:cs="Arial"/>
          <w:sz w:val="21"/>
          <w:szCs w:val="21"/>
        </w:rPr>
      </w:pPr>
      <w:r w:rsidRPr="009405DE">
        <w:rPr>
          <w:rFonts w:ascii="Arial" w:hAnsi="Arial" w:cs="Arial"/>
          <w:sz w:val="21"/>
          <w:szCs w:val="21"/>
        </w:rPr>
        <w:t>Reportar de manera inmediata a la supervisión cualquier condición que represente riesgo para la seguridad o que requiera intervención correctiva.</w:t>
      </w:r>
    </w:p>
    <w:p w14:paraId="4E3CDF33" w14:textId="77777777" w:rsidR="0044033C" w:rsidRPr="009405DE" w:rsidRDefault="0044033C" w:rsidP="0044033C">
      <w:pPr>
        <w:pStyle w:val="Prrafodelista"/>
        <w:numPr>
          <w:ilvl w:val="0"/>
          <w:numId w:val="31"/>
        </w:numPr>
        <w:ind w:left="284" w:hanging="284"/>
        <w:jc w:val="both"/>
        <w:rPr>
          <w:rFonts w:ascii="Arial" w:hAnsi="Arial" w:cs="Arial"/>
          <w:b/>
          <w:sz w:val="21"/>
          <w:szCs w:val="21"/>
        </w:rPr>
      </w:pPr>
      <w:r w:rsidRPr="009405DE">
        <w:rPr>
          <w:rFonts w:ascii="Arial" w:hAnsi="Arial" w:cs="Arial"/>
          <w:b/>
          <w:sz w:val="21"/>
          <w:szCs w:val="21"/>
        </w:rPr>
        <w:t>Mantenimiento Preventivo para motobombas y electrobombas:</w:t>
      </w:r>
    </w:p>
    <w:p w14:paraId="104B8FC1" w14:textId="77777777" w:rsidR="0044033C" w:rsidRPr="009405DE" w:rsidRDefault="0044033C" w:rsidP="0044033C">
      <w:pPr>
        <w:jc w:val="both"/>
        <w:rPr>
          <w:rFonts w:ascii="Arial" w:hAnsi="Arial" w:cs="Arial"/>
          <w:bCs/>
          <w:sz w:val="21"/>
          <w:szCs w:val="21"/>
        </w:rPr>
      </w:pPr>
    </w:p>
    <w:p w14:paraId="3DD6ABFD" w14:textId="77777777" w:rsidR="0044033C" w:rsidRPr="009405DE" w:rsidRDefault="0044033C" w:rsidP="0044033C">
      <w:pPr>
        <w:pStyle w:val="Prrafodelista"/>
        <w:numPr>
          <w:ilvl w:val="0"/>
          <w:numId w:val="10"/>
        </w:numPr>
        <w:ind w:left="426" w:hanging="426"/>
        <w:jc w:val="both"/>
        <w:rPr>
          <w:rFonts w:ascii="Arial" w:hAnsi="Arial" w:cs="Arial"/>
          <w:bCs/>
          <w:sz w:val="21"/>
          <w:szCs w:val="21"/>
        </w:rPr>
      </w:pPr>
      <w:r w:rsidRPr="009405DE">
        <w:rPr>
          <w:rFonts w:ascii="Arial" w:hAnsi="Arial" w:cs="Arial"/>
          <w:bCs/>
          <w:sz w:val="21"/>
          <w:szCs w:val="21"/>
        </w:rPr>
        <w:t>Verificación y supervisión del funcionamiento correcto del motor</w:t>
      </w:r>
    </w:p>
    <w:p w14:paraId="6F90F0AF" w14:textId="77777777" w:rsidR="0044033C" w:rsidRPr="009405DE" w:rsidRDefault="0044033C" w:rsidP="0044033C">
      <w:pPr>
        <w:pStyle w:val="Prrafodelista"/>
        <w:numPr>
          <w:ilvl w:val="0"/>
          <w:numId w:val="10"/>
        </w:numPr>
        <w:ind w:left="426" w:hanging="426"/>
        <w:jc w:val="both"/>
        <w:rPr>
          <w:rFonts w:ascii="Arial" w:hAnsi="Arial" w:cs="Arial"/>
          <w:bCs/>
          <w:sz w:val="21"/>
          <w:szCs w:val="21"/>
        </w:rPr>
      </w:pPr>
      <w:r w:rsidRPr="009405DE">
        <w:rPr>
          <w:rFonts w:ascii="Arial" w:hAnsi="Arial" w:cs="Arial"/>
          <w:bCs/>
          <w:sz w:val="21"/>
          <w:szCs w:val="21"/>
        </w:rPr>
        <w:t>Estado de los tanques de presión; revisión y ajuste de los controladores de nivel</w:t>
      </w:r>
    </w:p>
    <w:p w14:paraId="266E595E" w14:textId="77777777" w:rsidR="0044033C" w:rsidRPr="009405DE" w:rsidRDefault="0044033C" w:rsidP="0044033C">
      <w:pPr>
        <w:pStyle w:val="Prrafodelista"/>
        <w:numPr>
          <w:ilvl w:val="0"/>
          <w:numId w:val="10"/>
        </w:numPr>
        <w:ind w:left="426" w:hanging="426"/>
        <w:jc w:val="both"/>
        <w:rPr>
          <w:rFonts w:ascii="Arial" w:hAnsi="Arial" w:cs="Arial"/>
          <w:bCs/>
          <w:sz w:val="21"/>
          <w:szCs w:val="21"/>
        </w:rPr>
      </w:pPr>
      <w:r w:rsidRPr="009405DE">
        <w:rPr>
          <w:rFonts w:ascii="Arial" w:hAnsi="Arial" w:cs="Arial"/>
          <w:bCs/>
          <w:sz w:val="21"/>
          <w:szCs w:val="21"/>
        </w:rPr>
        <w:t xml:space="preserve">limpieza de los controles de alimentación y revisión de la instalación hidráulica en el </w:t>
      </w:r>
    </w:p>
    <w:p w14:paraId="72674549" w14:textId="77777777" w:rsidR="0044033C" w:rsidRPr="009405DE" w:rsidRDefault="0044033C" w:rsidP="0044033C">
      <w:pPr>
        <w:pStyle w:val="Prrafodelista"/>
        <w:ind w:left="426"/>
        <w:jc w:val="both"/>
        <w:rPr>
          <w:rFonts w:ascii="Arial" w:hAnsi="Arial" w:cs="Arial"/>
          <w:bCs/>
          <w:sz w:val="21"/>
          <w:szCs w:val="21"/>
        </w:rPr>
      </w:pPr>
      <w:r w:rsidRPr="009405DE">
        <w:rPr>
          <w:rFonts w:ascii="Arial" w:hAnsi="Arial" w:cs="Arial"/>
          <w:bCs/>
          <w:sz w:val="21"/>
          <w:szCs w:val="21"/>
        </w:rPr>
        <w:t>cuarto de máquinas (Cuando aplique)</w:t>
      </w:r>
    </w:p>
    <w:p w14:paraId="7ED9EF10" w14:textId="77777777" w:rsidR="0044033C" w:rsidRPr="009405DE" w:rsidRDefault="0044033C" w:rsidP="0044033C">
      <w:pPr>
        <w:pStyle w:val="Prrafodelista"/>
        <w:numPr>
          <w:ilvl w:val="0"/>
          <w:numId w:val="10"/>
        </w:numPr>
        <w:ind w:left="426" w:hanging="426"/>
        <w:jc w:val="both"/>
        <w:rPr>
          <w:rFonts w:ascii="Arial" w:hAnsi="Arial" w:cs="Arial"/>
          <w:bCs/>
          <w:sz w:val="21"/>
          <w:szCs w:val="21"/>
        </w:rPr>
      </w:pPr>
      <w:r w:rsidRPr="009405DE">
        <w:rPr>
          <w:rFonts w:ascii="Arial" w:hAnsi="Arial" w:cs="Arial"/>
          <w:bCs/>
          <w:sz w:val="21"/>
          <w:szCs w:val="21"/>
        </w:rPr>
        <w:t xml:space="preserve">Revisión, ajuste y limpieza de rieles, Breaker, circuito de alimentación, conexiones, circuitos eléctricos y tablero de control. </w:t>
      </w:r>
    </w:p>
    <w:p w14:paraId="09B5283C" w14:textId="77777777" w:rsidR="0044033C" w:rsidRPr="009405DE" w:rsidRDefault="0044033C" w:rsidP="0044033C">
      <w:pPr>
        <w:pStyle w:val="Prrafodelista"/>
        <w:numPr>
          <w:ilvl w:val="0"/>
          <w:numId w:val="10"/>
        </w:numPr>
        <w:ind w:left="426" w:hanging="426"/>
        <w:jc w:val="both"/>
        <w:rPr>
          <w:rFonts w:ascii="Arial" w:hAnsi="Arial" w:cs="Arial"/>
          <w:bCs/>
          <w:sz w:val="21"/>
          <w:szCs w:val="21"/>
        </w:rPr>
      </w:pPr>
      <w:r w:rsidRPr="009405DE">
        <w:rPr>
          <w:rFonts w:ascii="Arial" w:hAnsi="Arial" w:cs="Arial"/>
          <w:bCs/>
          <w:sz w:val="21"/>
          <w:szCs w:val="21"/>
        </w:rPr>
        <w:t>Revisión frecuencia de encendido, Voltajes por fase rango mínimos y máximos en VOL</w:t>
      </w:r>
    </w:p>
    <w:p w14:paraId="05D53D2C" w14:textId="77777777" w:rsidR="0044033C" w:rsidRPr="009405DE" w:rsidRDefault="0044033C" w:rsidP="0044033C">
      <w:pPr>
        <w:pStyle w:val="Prrafodelista"/>
        <w:numPr>
          <w:ilvl w:val="0"/>
          <w:numId w:val="10"/>
        </w:numPr>
        <w:ind w:left="426" w:hanging="426"/>
        <w:jc w:val="both"/>
        <w:rPr>
          <w:rFonts w:ascii="Arial" w:hAnsi="Arial" w:cs="Arial"/>
          <w:bCs/>
          <w:sz w:val="21"/>
          <w:szCs w:val="21"/>
        </w:rPr>
      </w:pPr>
      <w:r w:rsidRPr="009405DE">
        <w:rPr>
          <w:rFonts w:ascii="Arial" w:hAnsi="Arial" w:cs="Arial"/>
          <w:bCs/>
          <w:sz w:val="21"/>
          <w:szCs w:val="21"/>
        </w:rPr>
        <w:t xml:space="preserve">Presión rango mínimos y máximos en PSI </w:t>
      </w:r>
    </w:p>
    <w:p w14:paraId="60987D60" w14:textId="77777777" w:rsidR="0044033C" w:rsidRPr="009405DE" w:rsidRDefault="0044033C" w:rsidP="0044033C">
      <w:pPr>
        <w:pStyle w:val="Prrafodelista"/>
        <w:numPr>
          <w:ilvl w:val="0"/>
          <w:numId w:val="10"/>
        </w:numPr>
        <w:ind w:left="426" w:hanging="426"/>
        <w:jc w:val="both"/>
        <w:rPr>
          <w:rFonts w:ascii="Arial" w:hAnsi="Arial" w:cs="Arial"/>
          <w:bCs/>
          <w:sz w:val="21"/>
          <w:szCs w:val="21"/>
        </w:rPr>
      </w:pPr>
      <w:r w:rsidRPr="009405DE">
        <w:rPr>
          <w:rFonts w:ascii="Arial" w:hAnsi="Arial" w:cs="Arial"/>
          <w:bCs/>
          <w:sz w:val="21"/>
          <w:szCs w:val="21"/>
        </w:rPr>
        <w:t xml:space="preserve">Revisión de alternación de bombas </w:t>
      </w:r>
    </w:p>
    <w:p w14:paraId="550EB526" w14:textId="77777777" w:rsidR="0044033C" w:rsidRPr="009405DE" w:rsidRDefault="0044033C" w:rsidP="0044033C">
      <w:pPr>
        <w:pStyle w:val="Prrafodelista"/>
        <w:numPr>
          <w:ilvl w:val="0"/>
          <w:numId w:val="10"/>
        </w:numPr>
        <w:ind w:left="426" w:hanging="426"/>
        <w:jc w:val="both"/>
        <w:rPr>
          <w:rFonts w:ascii="Arial" w:hAnsi="Arial" w:cs="Arial"/>
          <w:bCs/>
          <w:sz w:val="21"/>
          <w:szCs w:val="21"/>
        </w:rPr>
      </w:pPr>
      <w:r w:rsidRPr="009405DE">
        <w:rPr>
          <w:rFonts w:ascii="Arial" w:hAnsi="Arial" w:cs="Arial"/>
          <w:bCs/>
          <w:sz w:val="21"/>
          <w:szCs w:val="21"/>
        </w:rPr>
        <w:t>Revisión de temperatura bombas</w:t>
      </w:r>
    </w:p>
    <w:p w14:paraId="30485483" w14:textId="77777777" w:rsidR="0044033C" w:rsidRPr="009405DE" w:rsidRDefault="0044033C" w:rsidP="0044033C">
      <w:pPr>
        <w:pStyle w:val="Prrafodelista"/>
        <w:numPr>
          <w:ilvl w:val="0"/>
          <w:numId w:val="10"/>
        </w:numPr>
        <w:ind w:left="426" w:hanging="426"/>
        <w:jc w:val="both"/>
        <w:rPr>
          <w:rFonts w:ascii="Arial" w:hAnsi="Arial" w:cs="Arial"/>
          <w:bCs/>
          <w:sz w:val="21"/>
          <w:szCs w:val="21"/>
        </w:rPr>
      </w:pPr>
      <w:r w:rsidRPr="009405DE">
        <w:rPr>
          <w:rFonts w:ascii="Arial" w:hAnsi="Arial" w:cs="Arial"/>
          <w:bCs/>
          <w:sz w:val="21"/>
          <w:szCs w:val="21"/>
        </w:rPr>
        <w:t>Revisión manómetros de presión – PSI con variador</w:t>
      </w:r>
    </w:p>
    <w:p w14:paraId="61DEFA08" w14:textId="77777777" w:rsidR="0044033C" w:rsidRPr="009405DE" w:rsidRDefault="0044033C" w:rsidP="0044033C">
      <w:pPr>
        <w:pStyle w:val="Prrafodelista"/>
        <w:numPr>
          <w:ilvl w:val="0"/>
          <w:numId w:val="10"/>
        </w:numPr>
        <w:ind w:left="426" w:hanging="426"/>
        <w:jc w:val="both"/>
        <w:rPr>
          <w:rFonts w:ascii="Arial" w:hAnsi="Arial" w:cs="Arial"/>
          <w:bCs/>
          <w:sz w:val="21"/>
          <w:szCs w:val="21"/>
        </w:rPr>
      </w:pPr>
      <w:r w:rsidRPr="009405DE">
        <w:rPr>
          <w:rFonts w:ascii="Arial" w:hAnsi="Arial" w:cs="Arial"/>
          <w:bCs/>
          <w:sz w:val="21"/>
          <w:szCs w:val="21"/>
        </w:rPr>
        <w:t>Revisión de sirenas</w:t>
      </w:r>
    </w:p>
    <w:p w14:paraId="422AF9F2" w14:textId="77777777" w:rsidR="0044033C" w:rsidRPr="009405DE" w:rsidRDefault="0044033C" w:rsidP="0044033C">
      <w:pPr>
        <w:pStyle w:val="Prrafodelista"/>
        <w:numPr>
          <w:ilvl w:val="0"/>
          <w:numId w:val="10"/>
        </w:numPr>
        <w:ind w:left="426" w:hanging="426"/>
        <w:jc w:val="both"/>
        <w:rPr>
          <w:rFonts w:ascii="Arial" w:hAnsi="Arial" w:cs="Arial"/>
          <w:bCs/>
          <w:sz w:val="21"/>
          <w:szCs w:val="21"/>
        </w:rPr>
      </w:pPr>
      <w:r w:rsidRPr="009405DE">
        <w:rPr>
          <w:rFonts w:ascii="Arial" w:hAnsi="Arial" w:cs="Arial"/>
          <w:bCs/>
          <w:sz w:val="21"/>
          <w:szCs w:val="21"/>
        </w:rPr>
        <w:t>Revisión de ruidos de bombas</w:t>
      </w:r>
    </w:p>
    <w:p w14:paraId="05C3881E" w14:textId="77777777" w:rsidR="0044033C" w:rsidRPr="009405DE" w:rsidRDefault="0044033C" w:rsidP="0044033C">
      <w:pPr>
        <w:pStyle w:val="Prrafodelista"/>
        <w:numPr>
          <w:ilvl w:val="0"/>
          <w:numId w:val="10"/>
        </w:numPr>
        <w:ind w:left="426" w:hanging="426"/>
        <w:jc w:val="both"/>
        <w:rPr>
          <w:rFonts w:ascii="Arial" w:hAnsi="Arial" w:cs="Arial"/>
          <w:bCs/>
          <w:sz w:val="21"/>
          <w:szCs w:val="21"/>
        </w:rPr>
      </w:pPr>
      <w:r w:rsidRPr="009405DE">
        <w:rPr>
          <w:rFonts w:ascii="Arial" w:hAnsi="Arial" w:cs="Arial"/>
          <w:bCs/>
          <w:sz w:val="21"/>
          <w:szCs w:val="21"/>
        </w:rPr>
        <w:t xml:space="preserve">Limpieza de las bombas y tableros (limpieza básica exterior) </w:t>
      </w:r>
    </w:p>
    <w:p w14:paraId="39499A26" w14:textId="77777777" w:rsidR="0044033C" w:rsidRPr="009405DE" w:rsidRDefault="0044033C" w:rsidP="0044033C">
      <w:pPr>
        <w:pStyle w:val="Prrafodelista"/>
        <w:numPr>
          <w:ilvl w:val="0"/>
          <w:numId w:val="10"/>
        </w:numPr>
        <w:ind w:left="426" w:hanging="426"/>
        <w:jc w:val="both"/>
        <w:rPr>
          <w:rFonts w:ascii="Arial" w:hAnsi="Arial" w:cs="Arial"/>
          <w:bCs/>
          <w:sz w:val="21"/>
          <w:szCs w:val="21"/>
        </w:rPr>
      </w:pPr>
      <w:r w:rsidRPr="009405DE">
        <w:rPr>
          <w:rFonts w:ascii="Arial" w:hAnsi="Arial" w:cs="Arial"/>
          <w:bCs/>
          <w:sz w:val="21"/>
          <w:szCs w:val="21"/>
        </w:rPr>
        <w:t>Revisión de flotadores</w:t>
      </w:r>
    </w:p>
    <w:p w14:paraId="57AB86EF" w14:textId="77777777" w:rsidR="0044033C" w:rsidRPr="009405DE" w:rsidRDefault="0044033C" w:rsidP="0044033C">
      <w:pPr>
        <w:pStyle w:val="Prrafodelista"/>
        <w:numPr>
          <w:ilvl w:val="0"/>
          <w:numId w:val="10"/>
        </w:numPr>
        <w:ind w:left="426" w:hanging="426"/>
        <w:jc w:val="both"/>
        <w:rPr>
          <w:rFonts w:ascii="Arial" w:hAnsi="Arial" w:cs="Arial"/>
          <w:bCs/>
          <w:sz w:val="21"/>
          <w:szCs w:val="21"/>
        </w:rPr>
      </w:pPr>
      <w:r w:rsidRPr="009405DE">
        <w:rPr>
          <w:rFonts w:ascii="Arial" w:hAnsi="Arial" w:cs="Arial"/>
          <w:bCs/>
          <w:sz w:val="21"/>
          <w:szCs w:val="21"/>
        </w:rPr>
        <w:t xml:space="preserve">Revisión de tablero </w:t>
      </w:r>
    </w:p>
    <w:p w14:paraId="6A646493" w14:textId="77777777" w:rsidR="0044033C" w:rsidRPr="009405DE" w:rsidRDefault="0044033C" w:rsidP="0044033C">
      <w:pPr>
        <w:pStyle w:val="Prrafodelista"/>
        <w:numPr>
          <w:ilvl w:val="0"/>
          <w:numId w:val="10"/>
        </w:numPr>
        <w:ind w:left="426" w:hanging="426"/>
        <w:jc w:val="both"/>
        <w:rPr>
          <w:rFonts w:ascii="Arial" w:hAnsi="Arial" w:cs="Arial"/>
          <w:bCs/>
          <w:sz w:val="21"/>
          <w:szCs w:val="21"/>
        </w:rPr>
      </w:pPr>
      <w:r w:rsidRPr="009405DE">
        <w:rPr>
          <w:rFonts w:ascii="Arial" w:hAnsi="Arial" w:cs="Arial"/>
          <w:bCs/>
          <w:sz w:val="21"/>
          <w:szCs w:val="21"/>
        </w:rPr>
        <w:t>Revisión de sentido de giro del motor</w:t>
      </w:r>
    </w:p>
    <w:p w14:paraId="28734EDE" w14:textId="77777777" w:rsidR="0044033C" w:rsidRPr="009405DE" w:rsidRDefault="0044033C" w:rsidP="0044033C">
      <w:pPr>
        <w:pStyle w:val="Prrafodelista"/>
        <w:numPr>
          <w:ilvl w:val="0"/>
          <w:numId w:val="10"/>
        </w:numPr>
        <w:ind w:left="426" w:hanging="426"/>
        <w:jc w:val="both"/>
        <w:rPr>
          <w:rFonts w:ascii="Arial" w:hAnsi="Arial" w:cs="Arial"/>
          <w:bCs/>
          <w:sz w:val="21"/>
          <w:szCs w:val="21"/>
        </w:rPr>
      </w:pPr>
      <w:r w:rsidRPr="009405DE">
        <w:rPr>
          <w:rFonts w:ascii="Arial" w:hAnsi="Arial" w:cs="Arial"/>
          <w:bCs/>
          <w:sz w:val="21"/>
          <w:szCs w:val="21"/>
        </w:rPr>
        <w:t>Revisión alineamientos, embobinados, rodamientos, sellos mecánicos y turbinas</w:t>
      </w:r>
    </w:p>
    <w:p w14:paraId="6AA570F7" w14:textId="77777777" w:rsidR="0044033C" w:rsidRPr="009405DE" w:rsidRDefault="0044033C" w:rsidP="0044033C">
      <w:pPr>
        <w:pStyle w:val="Prrafodelista"/>
        <w:numPr>
          <w:ilvl w:val="0"/>
          <w:numId w:val="10"/>
        </w:numPr>
        <w:ind w:left="426" w:hanging="426"/>
        <w:jc w:val="both"/>
        <w:rPr>
          <w:rFonts w:ascii="Arial" w:hAnsi="Arial" w:cs="Arial"/>
          <w:bCs/>
          <w:sz w:val="21"/>
          <w:szCs w:val="21"/>
        </w:rPr>
      </w:pPr>
      <w:r w:rsidRPr="009405DE">
        <w:rPr>
          <w:rFonts w:ascii="Arial" w:hAnsi="Arial" w:cs="Arial"/>
          <w:bCs/>
          <w:sz w:val="21"/>
          <w:szCs w:val="21"/>
        </w:rPr>
        <w:t>Verificación de empaques, acoples, tornillos y bridas</w:t>
      </w:r>
    </w:p>
    <w:p w14:paraId="67EB9728" w14:textId="77777777" w:rsidR="0044033C" w:rsidRPr="009405DE" w:rsidRDefault="0044033C" w:rsidP="0044033C">
      <w:pPr>
        <w:pStyle w:val="Prrafodelista"/>
        <w:numPr>
          <w:ilvl w:val="0"/>
          <w:numId w:val="10"/>
        </w:numPr>
        <w:ind w:left="426" w:hanging="426"/>
        <w:jc w:val="both"/>
        <w:rPr>
          <w:rFonts w:ascii="Arial" w:hAnsi="Arial" w:cs="Arial"/>
          <w:bCs/>
          <w:sz w:val="21"/>
          <w:szCs w:val="21"/>
        </w:rPr>
      </w:pPr>
      <w:r w:rsidRPr="009405DE">
        <w:rPr>
          <w:rFonts w:ascii="Arial" w:hAnsi="Arial" w:cs="Arial"/>
          <w:bCs/>
          <w:sz w:val="21"/>
          <w:szCs w:val="21"/>
        </w:rPr>
        <w:lastRenderedPageBreak/>
        <w:t>Inspeccionar estado de la válvula, fugas, escapes y ruidos anormales.</w:t>
      </w:r>
    </w:p>
    <w:p w14:paraId="5412DB28" w14:textId="77777777" w:rsidR="0044033C" w:rsidRPr="009405DE" w:rsidRDefault="0044033C" w:rsidP="0044033C">
      <w:pPr>
        <w:pStyle w:val="Prrafodelista"/>
        <w:numPr>
          <w:ilvl w:val="0"/>
          <w:numId w:val="10"/>
        </w:numPr>
        <w:ind w:left="426" w:hanging="426"/>
        <w:jc w:val="both"/>
        <w:rPr>
          <w:rFonts w:ascii="Arial" w:hAnsi="Arial" w:cs="Arial"/>
          <w:bCs/>
          <w:sz w:val="21"/>
          <w:szCs w:val="21"/>
        </w:rPr>
      </w:pPr>
      <w:r w:rsidRPr="009405DE">
        <w:rPr>
          <w:rFonts w:ascii="Arial" w:hAnsi="Arial" w:cs="Arial"/>
          <w:bCs/>
          <w:sz w:val="21"/>
          <w:szCs w:val="21"/>
        </w:rPr>
        <w:t>Revisión de soportes, ajuste de abrazaderas, conexiones de mangueras, bornes y anclajes de bombas</w:t>
      </w:r>
    </w:p>
    <w:p w14:paraId="726E7082" w14:textId="77777777" w:rsidR="0044033C" w:rsidRPr="009405DE" w:rsidRDefault="0044033C" w:rsidP="0044033C">
      <w:pPr>
        <w:pStyle w:val="Prrafodelista"/>
        <w:numPr>
          <w:ilvl w:val="0"/>
          <w:numId w:val="10"/>
        </w:numPr>
        <w:ind w:left="426" w:hanging="426"/>
        <w:jc w:val="both"/>
        <w:rPr>
          <w:rFonts w:ascii="Arial" w:hAnsi="Arial" w:cs="Arial"/>
          <w:bCs/>
          <w:sz w:val="21"/>
          <w:szCs w:val="21"/>
        </w:rPr>
      </w:pPr>
      <w:r w:rsidRPr="009405DE">
        <w:rPr>
          <w:rFonts w:ascii="Arial" w:hAnsi="Arial" w:cs="Arial"/>
          <w:bCs/>
          <w:sz w:val="21"/>
          <w:szCs w:val="21"/>
        </w:rPr>
        <w:t>Limpieza, engrase, o lubricación de todos los componentes incluidos los rodamientos internos</w:t>
      </w:r>
    </w:p>
    <w:p w14:paraId="11DF2969" w14:textId="77777777" w:rsidR="0044033C" w:rsidRPr="009405DE" w:rsidRDefault="0044033C" w:rsidP="0044033C">
      <w:pPr>
        <w:pStyle w:val="Prrafodelista"/>
        <w:numPr>
          <w:ilvl w:val="0"/>
          <w:numId w:val="10"/>
        </w:numPr>
        <w:ind w:left="426" w:hanging="426"/>
        <w:jc w:val="both"/>
        <w:rPr>
          <w:rFonts w:ascii="Arial" w:hAnsi="Arial" w:cs="Arial"/>
          <w:bCs/>
          <w:sz w:val="21"/>
          <w:szCs w:val="21"/>
        </w:rPr>
      </w:pPr>
      <w:r w:rsidRPr="009405DE">
        <w:rPr>
          <w:rFonts w:ascii="Arial" w:hAnsi="Arial" w:cs="Arial"/>
          <w:bCs/>
          <w:sz w:val="21"/>
          <w:szCs w:val="21"/>
        </w:rPr>
        <w:t>Revisión general y programación de variador</w:t>
      </w:r>
    </w:p>
    <w:p w14:paraId="39445020" w14:textId="77777777" w:rsidR="0044033C" w:rsidRPr="009405DE" w:rsidRDefault="0044033C" w:rsidP="0044033C">
      <w:pPr>
        <w:pStyle w:val="Prrafodelista"/>
        <w:numPr>
          <w:ilvl w:val="0"/>
          <w:numId w:val="10"/>
        </w:numPr>
        <w:ind w:left="426" w:hanging="426"/>
        <w:jc w:val="both"/>
        <w:rPr>
          <w:rFonts w:ascii="Arial" w:hAnsi="Arial" w:cs="Arial"/>
          <w:bCs/>
          <w:sz w:val="21"/>
          <w:szCs w:val="21"/>
        </w:rPr>
      </w:pPr>
      <w:r w:rsidRPr="009405DE">
        <w:rPr>
          <w:rFonts w:ascii="Arial" w:hAnsi="Arial" w:cs="Arial"/>
          <w:bCs/>
          <w:sz w:val="21"/>
          <w:szCs w:val="21"/>
        </w:rPr>
        <w:t xml:space="preserve">Ajustes en verticales y horizontales </w:t>
      </w:r>
    </w:p>
    <w:p w14:paraId="0CC2B132" w14:textId="77777777" w:rsidR="0044033C" w:rsidRPr="009405DE" w:rsidRDefault="0044033C" w:rsidP="0044033C">
      <w:pPr>
        <w:pStyle w:val="Prrafodelista"/>
        <w:numPr>
          <w:ilvl w:val="0"/>
          <w:numId w:val="10"/>
        </w:numPr>
        <w:ind w:left="426" w:hanging="426"/>
        <w:jc w:val="both"/>
        <w:rPr>
          <w:rFonts w:ascii="Arial" w:hAnsi="Arial" w:cs="Arial"/>
          <w:bCs/>
          <w:sz w:val="21"/>
          <w:szCs w:val="21"/>
        </w:rPr>
      </w:pPr>
      <w:r w:rsidRPr="009405DE">
        <w:rPr>
          <w:rFonts w:ascii="Arial" w:hAnsi="Arial" w:cs="Arial"/>
          <w:bCs/>
          <w:sz w:val="21"/>
          <w:szCs w:val="21"/>
        </w:rPr>
        <w:t>Revisión del estado del aceite (si en llegado caso el equipo lo requiere)</w:t>
      </w:r>
    </w:p>
    <w:p w14:paraId="24148F47" w14:textId="77777777" w:rsidR="0044033C" w:rsidRPr="009405DE" w:rsidRDefault="0044033C" w:rsidP="0044033C">
      <w:pPr>
        <w:pStyle w:val="Prrafodelista"/>
        <w:numPr>
          <w:ilvl w:val="0"/>
          <w:numId w:val="10"/>
        </w:numPr>
        <w:ind w:left="426" w:hanging="426"/>
        <w:jc w:val="both"/>
        <w:rPr>
          <w:rFonts w:ascii="Arial" w:hAnsi="Arial" w:cs="Arial"/>
          <w:bCs/>
          <w:sz w:val="21"/>
          <w:szCs w:val="21"/>
        </w:rPr>
      </w:pPr>
      <w:r w:rsidRPr="009405DE">
        <w:rPr>
          <w:rFonts w:ascii="Arial" w:hAnsi="Arial" w:cs="Arial"/>
          <w:bCs/>
          <w:sz w:val="21"/>
          <w:szCs w:val="21"/>
        </w:rPr>
        <w:t>Documentación detallada de todas las actividades realizadas en la bitácora de la planta eléctrica, así como el registro de la fecha, hora y estado general de la planta después del mantenimiento.</w:t>
      </w:r>
    </w:p>
    <w:p w14:paraId="43C94E8A" w14:textId="77777777" w:rsidR="0044033C" w:rsidRPr="009405DE" w:rsidRDefault="0044033C" w:rsidP="0044033C">
      <w:pPr>
        <w:jc w:val="both"/>
        <w:rPr>
          <w:rFonts w:ascii="Arial" w:hAnsi="Arial" w:cs="Arial"/>
          <w:bCs/>
          <w:sz w:val="21"/>
          <w:szCs w:val="21"/>
        </w:rPr>
      </w:pPr>
    </w:p>
    <w:p w14:paraId="1CD6E35F" w14:textId="77777777" w:rsidR="0044033C" w:rsidRPr="009405DE" w:rsidRDefault="0044033C" w:rsidP="0044033C">
      <w:pPr>
        <w:pStyle w:val="Prrafodelista"/>
        <w:numPr>
          <w:ilvl w:val="0"/>
          <w:numId w:val="31"/>
        </w:numPr>
        <w:ind w:left="284" w:hanging="284"/>
        <w:jc w:val="both"/>
        <w:rPr>
          <w:rFonts w:ascii="Arial" w:hAnsi="Arial" w:cs="Arial"/>
          <w:b/>
          <w:bCs/>
          <w:sz w:val="21"/>
          <w:szCs w:val="21"/>
        </w:rPr>
      </w:pPr>
      <w:r w:rsidRPr="009405DE">
        <w:rPr>
          <w:rFonts w:ascii="Arial" w:hAnsi="Arial" w:cs="Arial"/>
          <w:b/>
          <w:bCs/>
          <w:sz w:val="21"/>
          <w:szCs w:val="21"/>
        </w:rPr>
        <w:t>Mantenimiento preventivo para sistemas de HVAC, aire acondicionado y calentadores</w:t>
      </w:r>
    </w:p>
    <w:p w14:paraId="7ADD61D0" w14:textId="77777777" w:rsidR="0044033C" w:rsidRPr="0044033C" w:rsidRDefault="0044033C" w:rsidP="0044033C">
      <w:pPr>
        <w:jc w:val="both"/>
        <w:rPr>
          <w:rFonts w:ascii="Arial" w:hAnsi="Arial" w:cs="Arial"/>
          <w:b/>
          <w:bCs/>
          <w:sz w:val="21"/>
          <w:szCs w:val="21"/>
        </w:rPr>
      </w:pPr>
    </w:p>
    <w:p w14:paraId="19FE7282" w14:textId="77777777" w:rsidR="0044033C" w:rsidRPr="0044033C" w:rsidRDefault="0044033C" w:rsidP="0044033C">
      <w:pPr>
        <w:pStyle w:val="Ttulo4"/>
        <w:numPr>
          <w:ilvl w:val="0"/>
          <w:numId w:val="0"/>
        </w:numPr>
        <w:rPr>
          <w:rFonts w:ascii="Arial" w:hAnsi="Arial" w:cs="Arial"/>
          <w:sz w:val="21"/>
          <w:szCs w:val="21"/>
          <w:lang w:val="en-US"/>
        </w:rPr>
      </w:pPr>
      <w:r w:rsidRPr="0044033C">
        <w:rPr>
          <w:rFonts w:ascii="Arial" w:hAnsi="Arial" w:cs="Arial"/>
          <w:sz w:val="21"/>
          <w:szCs w:val="21"/>
        </w:rPr>
        <w:t>Sistemas Aires Acondicionados</w:t>
      </w:r>
    </w:p>
    <w:p w14:paraId="517BA823" w14:textId="77777777" w:rsidR="0044033C" w:rsidRPr="0044033C" w:rsidRDefault="0044033C" w:rsidP="0044033C">
      <w:pPr>
        <w:pStyle w:val="NormalWeb"/>
        <w:numPr>
          <w:ilvl w:val="0"/>
          <w:numId w:val="20"/>
        </w:numPr>
        <w:jc w:val="both"/>
        <w:rPr>
          <w:rFonts w:ascii="Arial" w:hAnsi="Arial" w:cs="Arial"/>
          <w:sz w:val="21"/>
          <w:szCs w:val="21"/>
        </w:rPr>
      </w:pPr>
      <w:r w:rsidRPr="0044033C">
        <w:rPr>
          <w:rFonts w:ascii="Arial" w:hAnsi="Arial" w:cs="Arial"/>
          <w:sz w:val="21"/>
          <w:szCs w:val="21"/>
        </w:rPr>
        <w:t>Revisar la alimentación eléctrica (toma de voltaje) antes y después del mantenimiento.</w:t>
      </w:r>
    </w:p>
    <w:p w14:paraId="0FEE286D" w14:textId="77777777" w:rsidR="0044033C" w:rsidRPr="0044033C" w:rsidRDefault="0044033C" w:rsidP="0044033C">
      <w:pPr>
        <w:pStyle w:val="NormalWeb"/>
        <w:numPr>
          <w:ilvl w:val="0"/>
          <w:numId w:val="20"/>
        </w:numPr>
        <w:jc w:val="both"/>
        <w:rPr>
          <w:rFonts w:ascii="Arial" w:hAnsi="Arial" w:cs="Arial"/>
          <w:sz w:val="21"/>
          <w:szCs w:val="21"/>
        </w:rPr>
      </w:pPr>
      <w:r w:rsidRPr="0044033C">
        <w:rPr>
          <w:rFonts w:ascii="Arial" w:hAnsi="Arial" w:cs="Arial"/>
          <w:sz w:val="21"/>
          <w:szCs w:val="21"/>
        </w:rPr>
        <w:t>Verificar los capacitores y componentes eléctricos como sensores y conexiones.</w:t>
      </w:r>
    </w:p>
    <w:p w14:paraId="3E918BAE" w14:textId="77777777" w:rsidR="0044033C" w:rsidRPr="0044033C" w:rsidRDefault="0044033C" w:rsidP="0044033C">
      <w:pPr>
        <w:pStyle w:val="NormalWeb"/>
        <w:numPr>
          <w:ilvl w:val="0"/>
          <w:numId w:val="20"/>
        </w:numPr>
        <w:jc w:val="both"/>
        <w:rPr>
          <w:rFonts w:ascii="Arial" w:hAnsi="Arial" w:cs="Arial"/>
          <w:sz w:val="21"/>
          <w:szCs w:val="21"/>
        </w:rPr>
      </w:pPr>
      <w:r w:rsidRPr="0044033C">
        <w:rPr>
          <w:rFonts w:ascii="Arial" w:hAnsi="Arial" w:cs="Arial"/>
          <w:sz w:val="21"/>
          <w:szCs w:val="21"/>
        </w:rPr>
        <w:t>Verificar amperaje de consumo, antes y después del mantenimiento.</w:t>
      </w:r>
    </w:p>
    <w:p w14:paraId="70A860E2" w14:textId="77777777" w:rsidR="0044033C" w:rsidRPr="0044033C" w:rsidRDefault="0044033C" w:rsidP="0044033C">
      <w:pPr>
        <w:pStyle w:val="NormalWeb"/>
        <w:numPr>
          <w:ilvl w:val="0"/>
          <w:numId w:val="20"/>
        </w:numPr>
        <w:jc w:val="both"/>
        <w:rPr>
          <w:rFonts w:ascii="Arial" w:hAnsi="Arial" w:cs="Arial"/>
          <w:sz w:val="21"/>
          <w:szCs w:val="21"/>
        </w:rPr>
      </w:pPr>
      <w:r w:rsidRPr="0044033C">
        <w:rPr>
          <w:rFonts w:ascii="Arial" w:hAnsi="Arial" w:cs="Arial"/>
          <w:sz w:val="21"/>
          <w:szCs w:val="21"/>
        </w:rPr>
        <w:t>Limpieza de tablero de control, revisión de bornes y conexiones.</w:t>
      </w:r>
    </w:p>
    <w:p w14:paraId="0699B3AB" w14:textId="77777777" w:rsidR="0044033C" w:rsidRPr="0044033C" w:rsidRDefault="0044033C" w:rsidP="0044033C">
      <w:pPr>
        <w:pStyle w:val="NormalWeb"/>
        <w:numPr>
          <w:ilvl w:val="0"/>
          <w:numId w:val="20"/>
        </w:numPr>
        <w:jc w:val="both"/>
        <w:rPr>
          <w:rFonts w:ascii="Arial" w:hAnsi="Arial" w:cs="Arial"/>
          <w:sz w:val="21"/>
          <w:szCs w:val="21"/>
        </w:rPr>
      </w:pPr>
      <w:r w:rsidRPr="0044033C">
        <w:rPr>
          <w:rFonts w:ascii="Arial" w:hAnsi="Arial" w:cs="Arial"/>
          <w:sz w:val="21"/>
          <w:szCs w:val="21"/>
        </w:rPr>
        <w:t>Lubricación y limpieza de los motores.</w:t>
      </w:r>
    </w:p>
    <w:p w14:paraId="518E5A72" w14:textId="77777777" w:rsidR="0044033C" w:rsidRPr="0044033C" w:rsidRDefault="0044033C" w:rsidP="0044033C">
      <w:pPr>
        <w:pStyle w:val="NormalWeb"/>
        <w:numPr>
          <w:ilvl w:val="0"/>
          <w:numId w:val="20"/>
        </w:numPr>
        <w:jc w:val="both"/>
        <w:rPr>
          <w:rFonts w:ascii="Arial" w:hAnsi="Arial" w:cs="Arial"/>
          <w:sz w:val="21"/>
          <w:szCs w:val="21"/>
        </w:rPr>
      </w:pPr>
      <w:r w:rsidRPr="0044033C">
        <w:rPr>
          <w:rFonts w:ascii="Arial" w:hAnsi="Arial" w:cs="Arial"/>
          <w:sz w:val="21"/>
          <w:szCs w:val="21"/>
        </w:rPr>
        <w:t>Limpieza de serpentines del evaporador y condensador.</w:t>
      </w:r>
    </w:p>
    <w:p w14:paraId="5D30B183" w14:textId="77777777" w:rsidR="0044033C" w:rsidRPr="0044033C" w:rsidRDefault="0044033C" w:rsidP="0044033C">
      <w:pPr>
        <w:pStyle w:val="NormalWeb"/>
        <w:numPr>
          <w:ilvl w:val="0"/>
          <w:numId w:val="20"/>
        </w:numPr>
        <w:jc w:val="both"/>
        <w:rPr>
          <w:rFonts w:ascii="Arial" w:hAnsi="Arial" w:cs="Arial"/>
          <w:sz w:val="21"/>
          <w:szCs w:val="21"/>
        </w:rPr>
      </w:pPr>
      <w:r w:rsidRPr="0044033C">
        <w:rPr>
          <w:rFonts w:ascii="Arial" w:hAnsi="Arial" w:cs="Arial"/>
          <w:sz w:val="21"/>
          <w:szCs w:val="21"/>
        </w:rPr>
        <w:t>Limpieza de charola de condensados y tubería de drenado.</w:t>
      </w:r>
    </w:p>
    <w:p w14:paraId="3016D039" w14:textId="77777777" w:rsidR="0044033C" w:rsidRPr="0044033C" w:rsidRDefault="0044033C" w:rsidP="0044033C">
      <w:pPr>
        <w:pStyle w:val="NormalWeb"/>
        <w:numPr>
          <w:ilvl w:val="0"/>
          <w:numId w:val="20"/>
        </w:numPr>
        <w:jc w:val="both"/>
        <w:rPr>
          <w:rFonts w:ascii="Arial" w:hAnsi="Arial" w:cs="Arial"/>
          <w:sz w:val="21"/>
          <w:szCs w:val="21"/>
        </w:rPr>
      </w:pPr>
      <w:r w:rsidRPr="0044033C">
        <w:rPr>
          <w:rFonts w:ascii="Arial" w:hAnsi="Arial" w:cs="Arial"/>
          <w:sz w:val="21"/>
          <w:szCs w:val="21"/>
        </w:rPr>
        <w:t>Limpieza de aspas de motor de condensador y turbina de evaporador.</w:t>
      </w:r>
    </w:p>
    <w:p w14:paraId="763EE82E" w14:textId="77777777" w:rsidR="0044033C" w:rsidRPr="0044033C" w:rsidRDefault="0044033C" w:rsidP="0044033C">
      <w:pPr>
        <w:pStyle w:val="NormalWeb"/>
        <w:numPr>
          <w:ilvl w:val="0"/>
          <w:numId w:val="20"/>
        </w:numPr>
        <w:jc w:val="both"/>
        <w:rPr>
          <w:rFonts w:ascii="Arial" w:hAnsi="Arial" w:cs="Arial"/>
          <w:sz w:val="21"/>
          <w:szCs w:val="21"/>
        </w:rPr>
      </w:pPr>
      <w:r w:rsidRPr="0044033C">
        <w:rPr>
          <w:rFonts w:ascii="Arial" w:hAnsi="Arial" w:cs="Arial"/>
          <w:sz w:val="21"/>
          <w:szCs w:val="21"/>
        </w:rPr>
        <w:t>Verificación y lubricación de motores de los ventiladores.</w:t>
      </w:r>
    </w:p>
    <w:p w14:paraId="665E25DE" w14:textId="77777777" w:rsidR="0044033C" w:rsidRPr="0044033C" w:rsidRDefault="0044033C" w:rsidP="0044033C">
      <w:pPr>
        <w:pStyle w:val="NormalWeb"/>
        <w:numPr>
          <w:ilvl w:val="0"/>
          <w:numId w:val="20"/>
        </w:numPr>
        <w:jc w:val="both"/>
        <w:rPr>
          <w:rFonts w:ascii="Arial" w:hAnsi="Arial" w:cs="Arial"/>
          <w:sz w:val="21"/>
          <w:szCs w:val="21"/>
        </w:rPr>
      </w:pPr>
      <w:r w:rsidRPr="0044033C">
        <w:rPr>
          <w:rFonts w:ascii="Arial" w:hAnsi="Arial" w:cs="Arial"/>
          <w:sz w:val="21"/>
          <w:szCs w:val="21"/>
        </w:rPr>
        <w:t>Inspección y ajuste de soportes y fijaciones.</w:t>
      </w:r>
    </w:p>
    <w:p w14:paraId="44DFAAE9" w14:textId="77777777" w:rsidR="0044033C" w:rsidRPr="0044033C" w:rsidRDefault="0044033C" w:rsidP="0044033C">
      <w:pPr>
        <w:pStyle w:val="NormalWeb"/>
        <w:numPr>
          <w:ilvl w:val="0"/>
          <w:numId w:val="20"/>
        </w:numPr>
        <w:jc w:val="both"/>
        <w:rPr>
          <w:rFonts w:ascii="Arial" w:hAnsi="Arial" w:cs="Arial"/>
          <w:sz w:val="21"/>
          <w:szCs w:val="21"/>
        </w:rPr>
      </w:pPr>
      <w:r w:rsidRPr="0044033C">
        <w:rPr>
          <w:rFonts w:ascii="Arial" w:hAnsi="Arial" w:cs="Arial"/>
          <w:sz w:val="21"/>
          <w:szCs w:val="21"/>
        </w:rPr>
        <w:t>Limpieza de filtros de aire.</w:t>
      </w:r>
    </w:p>
    <w:p w14:paraId="53AC90BF" w14:textId="77777777" w:rsidR="0044033C" w:rsidRPr="0044033C" w:rsidRDefault="0044033C" w:rsidP="0044033C">
      <w:pPr>
        <w:pStyle w:val="NormalWeb"/>
        <w:numPr>
          <w:ilvl w:val="0"/>
          <w:numId w:val="20"/>
        </w:numPr>
        <w:jc w:val="both"/>
        <w:rPr>
          <w:rFonts w:ascii="Arial" w:hAnsi="Arial" w:cs="Arial"/>
          <w:sz w:val="21"/>
          <w:szCs w:val="21"/>
        </w:rPr>
      </w:pPr>
      <w:r w:rsidRPr="0044033C">
        <w:rPr>
          <w:rFonts w:ascii="Arial" w:hAnsi="Arial" w:cs="Arial"/>
          <w:sz w:val="21"/>
          <w:szCs w:val="21"/>
        </w:rPr>
        <w:t>Verificación y corrección de fugas.</w:t>
      </w:r>
    </w:p>
    <w:p w14:paraId="1E39E301" w14:textId="77777777" w:rsidR="0044033C" w:rsidRPr="0044033C" w:rsidRDefault="0044033C" w:rsidP="0044033C">
      <w:pPr>
        <w:pStyle w:val="NormalWeb"/>
        <w:numPr>
          <w:ilvl w:val="0"/>
          <w:numId w:val="20"/>
        </w:numPr>
        <w:jc w:val="both"/>
        <w:rPr>
          <w:rFonts w:ascii="Arial" w:hAnsi="Arial" w:cs="Arial"/>
          <w:sz w:val="21"/>
          <w:szCs w:val="21"/>
        </w:rPr>
      </w:pPr>
      <w:r w:rsidRPr="0044033C">
        <w:rPr>
          <w:rFonts w:ascii="Arial" w:hAnsi="Arial" w:cs="Arial"/>
          <w:sz w:val="21"/>
          <w:szCs w:val="21"/>
        </w:rPr>
        <w:t>Toma de temperatura de inyección de aire y de retorno.</w:t>
      </w:r>
    </w:p>
    <w:p w14:paraId="2DC65B41" w14:textId="77777777" w:rsidR="0044033C" w:rsidRPr="0044033C" w:rsidRDefault="0044033C" w:rsidP="0044033C">
      <w:pPr>
        <w:pStyle w:val="NormalWeb"/>
        <w:numPr>
          <w:ilvl w:val="0"/>
          <w:numId w:val="20"/>
        </w:numPr>
        <w:jc w:val="both"/>
        <w:rPr>
          <w:rFonts w:ascii="Arial" w:hAnsi="Arial" w:cs="Arial"/>
          <w:sz w:val="21"/>
          <w:szCs w:val="21"/>
        </w:rPr>
      </w:pPr>
      <w:r w:rsidRPr="0044033C">
        <w:rPr>
          <w:rFonts w:ascii="Arial" w:hAnsi="Arial" w:cs="Arial"/>
          <w:sz w:val="21"/>
          <w:szCs w:val="21"/>
        </w:rPr>
        <w:t>Verificar que la tubería de interconexión se encuentre bien aislada.</w:t>
      </w:r>
    </w:p>
    <w:p w14:paraId="2DA7A7CD" w14:textId="77777777" w:rsidR="0044033C" w:rsidRPr="0044033C" w:rsidRDefault="0044033C" w:rsidP="0044033C">
      <w:pPr>
        <w:pStyle w:val="Ttulo5"/>
        <w:numPr>
          <w:ilvl w:val="0"/>
          <w:numId w:val="0"/>
        </w:numPr>
        <w:rPr>
          <w:rFonts w:ascii="Arial" w:hAnsi="Arial" w:cs="Arial"/>
          <w:i w:val="0"/>
          <w:iCs w:val="0"/>
          <w:sz w:val="21"/>
          <w:szCs w:val="21"/>
        </w:rPr>
      </w:pPr>
      <w:r w:rsidRPr="0044033C">
        <w:rPr>
          <w:rFonts w:ascii="Arial" w:hAnsi="Arial" w:cs="Arial"/>
          <w:i w:val="0"/>
          <w:iCs w:val="0"/>
          <w:sz w:val="21"/>
          <w:szCs w:val="21"/>
        </w:rPr>
        <w:t>Unidad de Evaporación (Cuando aplique)</w:t>
      </w:r>
    </w:p>
    <w:p w14:paraId="13DD3F7D" w14:textId="77777777" w:rsidR="0044033C" w:rsidRPr="0044033C" w:rsidRDefault="0044033C" w:rsidP="0044033C">
      <w:pPr>
        <w:pStyle w:val="NormalWeb"/>
        <w:numPr>
          <w:ilvl w:val="0"/>
          <w:numId w:val="21"/>
        </w:numPr>
        <w:jc w:val="both"/>
        <w:rPr>
          <w:rFonts w:ascii="Arial" w:hAnsi="Arial" w:cs="Arial"/>
          <w:sz w:val="21"/>
          <w:szCs w:val="21"/>
        </w:rPr>
      </w:pPr>
      <w:r w:rsidRPr="0044033C">
        <w:rPr>
          <w:rFonts w:ascii="Arial" w:hAnsi="Arial" w:cs="Arial"/>
          <w:sz w:val="21"/>
          <w:szCs w:val="21"/>
        </w:rPr>
        <w:t>Limpieza del serpentín evaporador con agua y limpiador químico utilizando hidrolavadora.</w:t>
      </w:r>
    </w:p>
    <w:p w14:paraId="29D953FC" w14:textId="77777777" w:rsidR="0044033C" w:rsidRPr="0044033C" w:rsidRDefault="0044033C" w:rsidP="0044033C">
      <w:pPr>
        <w:pStyle w:val="NormalWeb"/>
        <w:numPr>
          <w:ilvl w:val="0"/>
          <w:numId w:val="21"/>
        </w:numPr>
        <w:jc w:val="both"/>
        <w:rPr>
          <w:rFonts w:ascii="Arial" w:hAnsi="Arial" w:cs="Arial"/>
          <w:sz w:val="21"/>
          <w:szCs w:val="21"/>
        </w:rPr>
      </w:pPr>
      <w:r w:rsidRPr="0044033C">
        <w:rPr>
          <w:rFonts w:ascii="Arial" w:hAnsi="Arial" w:cs="Arial"/>
          <w:sz w:val="21"/>
          <w:szCs w:val="21"/>
        </w:rPr>
        <w:t>Limpieza interior y exterior de la carcasa.</w:t>
      </w:r>
    </w:p>
    <w:p w14:paraId="1177BF85" w14:textId="77777777" w:rsidR="0044033C" w:rsidRPr="0044033C" w:rsidRDefault="0044033C" w:rsidP="0044033C">
      <w:pPr>
        <w:pStyle w:val="NormalWeb"/>
        <w:numPr>
          <w:ilvl w:val="0"/>
          <w:numId w:val="21"/>
        </w:numPr>
        <w:jc w:val="both"/>
        <w:rPr>
          <w:rFonts w:ascii="Arial" w:hAnsi="Arial" w:cs="Arial"/>
          <w:sz w:val="21"/>
          <w:szCs w:val="21"/>
        </w:rPr>
      </w:pPr>
      <w:r w:rsidRPr="0044033C">
        <w:rPr>
          <w:rFonts w:ascii="Arial" w:hAnsi="Arial" w:cs="Arial"/>
          <w:sz w:val="21"/>
          <w:szCs w:val="21"/>
        </w:rPr>
        <w:t>Revisión y lubricación de chumaceras, rodamientos, cojinetes, ejes y otros.</w:t>
      </w:r>
    </w:p>
    <w:p w14:paraId="39FB040B" w14:textId="77777777" w:rsidR="0044033C" w:rsidRPr="0044033C" w:rsidRDefault="0044033C" w:rsidP="0044033C">
      <w:pPr>
        <w:pStyle w:val="NormalWeb"/>
        <w:numPr>
          <w:ilvl w:val="0"/>
          <w:numId w:val="21"/>
        </w:numPr>
        <w:jc w:val="both"/>
        <w:rPr>
          <w:rFonts w:ascii="Arial" w:hAnsi="Arial" w:cs="Arial"/>
          <w:sz w:val="21"/>
          <w:szCs w:val="21"/>
        </w:rPr>
      </w:pPr>
      <w:r w:rsidRPr="0044033C">
        <w:rPr>
          <w:rFonts w:ascii="Arial" w:hAnsi="Arial" w:cs="Arial"/>
          <w:sz w:val="21"/>
          <w:szCs w:val="21"/>
        </w:rPr>
        <w:t>Revisión y limpieza de la bandeja de condensación y tuberías de drenaje.</w:t>
      </w:r>
    </w:p>
    <w:p w14:paraId="6DD6F2B5" w14:textId="77777777" w:rsidR="0044033C" w:rsidRPr="0044033C" w:rsidRDefault="0044033C" w:rsidP="0044033C">
      <w:pPr>
        <w:pStyle w:val="NormalWeb"/>
        <w:numPr>
          <w:ilvl w:val="0"/>
          <w:numId w:val="21"/>
        </w:numPr>
        <w:jc w:val="both"/>
        <w:rPr>
          <w:rFonts w:ascii="Arial" w:hAnsi="Arial" w:cs="Arial"/>
          <w:sz w:val="21"/>
          <w:szCs w:val="21"/>
        </w:rPr>
      </w:pPr>
      <w:r w:rsidRPr="0044033C">
        <w:rPr>
          <w:rFonts w:ascii="Arial" w:hAnsi="Arial" w:cs="Arial"/>
          <w:sz w:val="21"/>
          <w:szCs w:val="21"/>
        </w:rPr>
        <w:t>Registro de amperaje, voltaje y medición del aislamiento de las bobinas de los motores eléctricos.</w:t>
      </w:r>
    </w:p>
    <w:p w14:paraId="6A2A0C5A" w14:textId="77777777" w:rsidR="0044033C" w:rsidRPr="0044033C" w:rsidRDefault="0044033C" w:rsidP="0044033C">
      <w:pPr>
        <w:pStyle w:val="NormalWeb"/>
        <w:numPr>
          <w:ilvl w:val="0"/>
          <w:numId w:val="21"/>
        </w:numPr>
        <w:jc w:val="both"/>
        <w:rPr>
          <w:rFonts w:ascii="Arial" w:hAnsi="Arial" w:cs="Arial"/>
          <w:sz w:val="21"/>
          <w:szCs w:val="21"/>
        </w:rPr>
      </w:pPr>
      <w:r w:rsidRPr="0044033C">
        <w:rPr>
          <w:rFonts w:ascii="Arial" w:hAnsi="Arial" w:cs="Arial"/>
          <w:sz w:val="21"/>
          <w:szCs w:val="21"/>
        </w:rPr>
        <w:t>Registro de parámetros y calibraciones de operación de humedad, temperatura y presión.</w:t>
      </w:r>
    </w:p>
    <w:p w14:paraId="6A28C99C" w14:textId="77777777" w:rsidR="0044033C" w:rsidRPr="0044033C" w:rsidRDefault="0044033C" w:rsidP="0044033C">
      <w:pPr>
        <w:pStyle w:val="Ttulo5"/>
        <w:numPr>
          <w:ilvl w:val="0"/>
          <w:numId w:val="0"/>
        </w:numPr>
        <w:rPr>
          <w:rFonts w:ascii="Arial" w:hAnsi="Arial" w:cs="Arial"/>
          <w:i w:val="0"/>
          <w:iCs w:val="0"/>
          <w:sz w:val="21"/>
          <w:szCs w:val="21"/>
        </w:rPr>
      </w:pPr>
      <w:r w:rsidRPr="0044033C">
        <w:rPr>
          <w:rFonts w:ascii="Arial" w:hAnsi="Arial" w:cs="Arial"/>
          <w:i w:val="0"/>
          <w:iCs w:val="0"/>
          <w:sz w:val="21"/>
          <w:szCs w:val="21"/>
        </w:rPr>
        <w:t>Electrobombas de Condensación y Agua Helada (Cuando aplique, asociados a sistemas de HVAC y aire acondicionado)</w:t>
      </w:r>
    </w:p>
    <w:p w14:paraId="39CB5B9C" w14:textId="77777777" w:rsidR="0044033C" w:rsidRPr="0044033C" w:rsidRDefault="0044033C" w:rsidP="0044033C">
      <w:pPr>
        <w:pStyle w:val="NormalWeb"/>
        <w:numPr>
          <w:ilvl w:val="0"/>
          <w:numId w:val="22"/>
        </w:numPr>
        <w:jc w:val="both"/>
        <w:rPr>
          <w:rFonts w:ascii="Arial" w:hAnsi="Arial" w:cs="Arial"/>
          <w:sz w:val="21"/>
          <w:szCs w:val="21"/>
        </w:rPr>
      </w:pPr>
      <w:r w:rsidRPr="0044033C">
        <w:rPr>
          <w:rFonts w:ascii="Arial" w:hAnsi="Arial" w:cs="Arial"/>
          <w:sz w:val="21"/>
          <w:szCs w:val="21"/>
        </w:rPr>
        <w:t>Revisión, limpieza y/o cambio del colador.</w:t>
      </w:r>
    </w:p>
    <w:p w14:paraId="498645C4" w14:textId="77777777" w:rsidR="0044033C" w:rsidRPr="0044033C" w:rsidRDefault="0044033C" w:rsidP="0044033C">
      <w:pPr>
        <w:pStyle w:val="NormalWeb"/>
        <w:numPr>
          <w:ilvl w:val="0"/>
          <w:numId w:val="22"/>
        </w:numPr>
        <w:jc w:val="both"/>
        <w:rPr>
          <w:rFonts w:ascii="Arial" w:hAnsi="Arial" w:cs="Arial"/>
          <w:sz w:val="21"/>
          <w:szCs w:val="21"/>
        </w:rPr>
      </w:pPr>
      <w:r w:rsidRPr="0044033C">
        <w:rPr>
          <w:rFonts w:ascii="Arial" w:hAnsi="Arial" w:cs="Arial"/>
          <w:sz w:val="21"/>
          <w:szCs w:val="21"/>
        </w:rPr>
        <w:t>Registro del amperaje, voltaje y resistencia del motor eléctrico.</w:t>
      </w:r>
    </w:p>
    <w:p w14:paraId="3F2F3EBA" w14:textId="77777777" w:rsidR="0044033C" w:rsidRPr="0044033C" w:rsidRDefault="0044033C" w:rsidP="0044033C">
      <w:pPr>
        <w:pStyle w:val="NormalWeb"/>
        <w:numPr>
          <w:ilvl w:val="0"/>
          <w:numId w:val="22"/>
        </w:numPr>
        <w:jc w:val="both"/>
        <w:rPr>
          <w:rFonts w:ascii="Arial" w:hAnsi="Arial" w:cs="Arial"/>
          <w:sz w:val="21"/>
          <w:szCs w:val="21"/>
        </w:rPr>
      </w:pPr>
      <w:r w:rsidRPr="0044033C">
        <w:rPr>
          <w:rFonts w:ascii="Arial" w:hAnsi="Arial" w:cs="Arial"/>
          <w:sz w:val="21"/>
          <w:szCs w:val="21"/>
        </w:rPr>
        <w:t>Revisión de empaquetaduras y fugas en el sello mecánico.</w:t>
      </w:r>
    </w:p>
    <w:p w14:paraId="12864D33" w14:textId="77777777" w:rsidR="0044033C" w:rsidRPr="0044033C" w:rsidRDefault="0044033C" w:rsidP="0044033C">
      <w:pPr>
        <w:pStyle w:val="NormalWeb"/>
        <w:numPr>
          <w:ilvl w:val="0"/>
          <w:numId w:val="22"/>
        </w:numPr>
        <w:jc w:val="both"/>
        <w:rPr>
          <w:rFonts w:ascii="Arial" w:hAnsi="Arial" w:cs="Arial"/>
          <w:sz w:val="21"/>
          <w:szCs w:val="21"/>
        </w:rPr>
      </w:pPr>
      <w:r w:rsidRPr="0044033C">
        <w:rPr>
          <w:rFonts w:ascii="Arial" w:hAnsi="Arial" w:cs="Arial"/>
          <w:sz w:val="21"/>
          <w:szCs w:val="21"/>
        </w:rPr>
        <w:t>Chequeo de líneas de condensación y agua helada, incluyendo válvulas, purgadores y tuberías.</w:t>
      </w:r>
    </w:p>
    <w:p w14:paraId="454C5905" w14:textId="77777777" w:rsidR="0044033C" w:rsidRPr="0044033C" w:rsidRDefault="0044033C" w:rsidP="0044033C">
      <w:pPr>
        <w:pStyle w:val="Ttulo5"/>
        <w:numPr>
          <w:ilvl w:val="0"/>
          <w:numId w:val="0"/>
        </w:numPr>
        <w:rPr>
          <w:rFonts w:ascii="Arial" w:hAnsi="Arial" w:cs="Arial"/>
          <w:i w:val="0"/>
          <w:iCs w:val="0"/>
          <w:sz w:val="21"/>
          <w:szCs w:val="21"/>
        </w:rPr>
      </w:pPr>
      <w:r w:rsidRPr="0044033C">
        <w:rPr>
          <w:rFonts w:ascii="Arial" w:hAnsi="Arial" w:cs="Arial"/>
          <w:i w:val="0"/>
          <w:iCs w:val="0"/>
          <w:sz w:val="21"/>
          <w:szCs w:val="21"/>
        </w:rPr>
        <w:t>Ductos de Distribución de Aire (Cuando aplique, asociados a sistemas de HVAC y aire acondicionado)</w:t>
      </w:r>
    </w:p>
    <w:p w14:paraId="1CFFF733" w14:textId="77777777" w:rsidR="0044033C" w:rsidRPr="0044033C" w:rsidRDefault="0044033C" w:rsidP="0044033C">
      <w:pPr>
        <w:pStyle w:val="NormalWeb"/>
        <w:numPr>
          <w:ilvl w:val="0"/>
          <w:numId w:val="23"/>
        </w:numPr>
        <w:jc w:val="both"/>
        <w:rPr>
          <w:rFonts w:ascii="Arial" w:hAnsi="Arial" w:cs="Arial"/>
          <w:sz w:val="21"/>
          <w:szCs w:val="21"/>
        </w:rPr>
      </w:pPr>
      <w:r w:rsidRPr="0044033C">
        <w:rPr>
          <w:rFonts w:ascii="Arial" w:hAnsi="Arial" w:cs="Arial"/>
          <w:sz w:val="21"/>
          <w:szCs w:val="21"/>
        </w:rPr>
        <w:t>Limpieza de ductos, difusores y rejillas.</w:t>
      </w:r>
    </w:p>
    <w:p w14:paraId="22BB25F6" w14:textId="77777777" w:rsidR="0044033C" w:rsidRPr="0044033C" w:rsidRDefault="0044033C" w:rsidP="0044033C">
      <w:pPr>
        <w:pStyle w:val="NormalWeb"/>
        <w:numPr>
          <w:ilvl w:val="0"/>
          <w:numId w:val="23"/>
        </w:numPr>
        <w:jc w:val="both"/>
        <w:rPr>
          <w:rFonts w:ascii="Arial" w:hAnsi="Arial" w:cs="Arial"/>
          <w:sz w:val="21"/>
          <w:szCs w:val="21"/>
        </w:rPr>
      </w:pPr>
      <w:r w:rsidRPr="0044033C">
        <w:rPr>
          <w:rFonts w:ascii="Arial" w:hAnsi="Arial" w:cs="Arial"/>
          <w:sz w:val="21"/>
          <w:szCs w:val="21"/>
        </w:rPr>
        <w:t>Cambio de lonas deterioradas.</w:t>
      </w:r>
    </w:p>
    <w:p w14:paraId="00AC1E52" w14:textId="77777777" w:rsidR="0044033C" w:rsidRPr="0044033C" w:rsidRDefault="0044033C" w:rsidP="0044033C">
      <w:pPr>
        <w:pStyle w:val="NormalWeb"/>
        <w:numPr>
          <w:ilvl w:val="0"/>
          <w:numId w:val="23"/>
        </w:numPr>
        <w:jc w:val="both"/>
        <w:rPr>
          <w:rFonts w:ascii="Arial" w:hAnsi="Arial" w:cs="Arial"/>
          <w:sz w:val="21"/>
          <w:szCs w:val="21"/>
        </w:rPr>
      </w:pPr>
      <w:r w:rsidRPr="0044033C">
        <w:rPr>
          <w:rFonts w:ascii="Arial" w:hAnsi="Arial" w:cs="Arial"/>
          <w:sz w:val="21"/>
          <w:szCs w:val="21"/>
        </w:rPr>
        <w:t>Revisión de compuertas y cajas porta filtro.</w:t>
      </w:r>
    </w:p>
    <w:p w14:paraId="6613DBFF" w14:textId="77777777" w:rsidR="0044033C" w:rsidRPr="0044033C" w:rsidRDefault="0044033C" w:rsidP="0044033C">
      <w:pPr>
        <w:pStyle w:val="Ttulo5"/>
        <w:numPr>
          <w:ilvl w:val="0"/>
          <w:numId w:val="0"/>
        </w:numPr>
        <w:rPr>
          <w:rFonts w:ascii="Arial" w:hAnsi="Arial" w:cs="Arial"/>
          <w:i w:val="0"/>
          <w:iCs w:val="0"/>
          <w:sz w:val="21"/>
          <w:szCs w:val="21"/>
        </w:rPr>
      </w:pPr>
      <w:r w:rsidRPr="0044033C">
        <w:rPr>
          <w:rFonts w:ascii="Arial" w:hAnsi="Arial" w:cs="Arial"/>
          <w:i w:val="0"/>
          <w:iCs w:val="0"/>
          <w:sz w:val="21"/>
          <w:szCs w:val="21"/>
        </w:rPr>
        <w:t>Ventiladores y Extractores (Cuando aplique, asociados a sistemas de HVAC y aire acondicionado)</w:t>
      </w:r>
    </w:p>
    <w:p w14:paraId="22EBA5EC" w14:textId="77777777" w:rsidR="0044033C" w:rsidRPr="0044033C" w:rsidRDefault="0044033C" w:rsidP="0044033C">
      <w:pPr>
        <w:pStyle w:val="NormalWeb"/>
        <w:numPr>
          <w:ilvl w:val="0"/>
          <w:numId w:val="24"/>
        </w:numPr>
        <w:jc w:val="both"/>
        <w:rPr>
          <w:rFonts w:ascii="Arial" w:hAnsi="Arial" w:cs="Arial"/>
          <w:sz w:val="21"/>
          <w:szCs w:val="21"/>
        </w:rPr>
      </w:pPr>
      <w:r w:rsidRPr="0044033C">
        <w:rPr>
          <w:rFonts w:ascii="Arial" w:hAnsi="Arial" w:cs="Arial"/>
          <w:sz w:val="21"/>
          <w:szCs w:val="21"/>
        </w:rPr>
        <w:lastRenderedPageBreak/>
        <w:t>Limpieza y lubricación del motor.</w:t>
      </w:r>
    </w:p>
    <w:p w14:paraId="45491D56" w14:textId="77777777" w:rsidR="0044033C" w:rsidRPr="0044033C" w:rsidRDefault="0044033C" w:rsidP="0044033C">
      <w:pPr>
        <w:pStyle w:val="NormalWeb"/>
        <w:numPr>
          <w:ilvl w:val="0"/>
          <w:numId w:val="24"/>
        </w:numPr>
        <w:jc w:val="both"/>
        <w:rPr>
          <w:rFonts w:ascii="Arial" w:hAnsi="Arial" w:cs="Arial"/>
          <w:sz w:val="21"/>
          <w:szCs w:val="21"/>
        </w:rPr>
      </w:pPr>
      <w:r w:rsidRPr="0044033C">
        <w:rPr>
          <w:rFonts w:ascii="Arial" w:hAnsi="Arial" w:cs="Arial"/>
          <w:sz w:val="21"/>
          <w:szCs w:val="21"/>
        </w:rPr>
        <w:t>Revisión de correa de distribución (cuando aplique)</w:t>
      </w:r>
    </w:p>
    <w:p w14:paraId="20F7347A" w14:textId="77777777" w:rsidR="0044033C" w:rsidRPr="0044033C" w:rsidRDefault="0044033C" w:rsidP="0044033C">
      <w:pPr>
        <w:pStyle w:val="NormalWeb"/>
        <w:numPr>
          <w:ilvl w:val="0"/>
          <w:numId w:val="24"/>
        </w:numPr>
        <w:jc w:val="both"/>
        <w:rPr>
          <w:rFonts w:ascii="Arial" w:hAnsi="Arial" w:cs="Arial"/>
          <w:sz w:val="21"/>
          <w:szCs w:val="21"/>
        </w:rPr>
      </w:pPr>
      <w:r w:rsidRPr="0044033C">
        <w:rPr>
          <w:rFonts w:ascii="Arial" w:hAnsi="Arial" w:cs="Arial"/>
          <w:sz w:val="21"/>
          <w:szCs w:val="21"/>
        </w:rPr>
        <w:t>Verificación de bujes, rodamientos, aspas y anclajes.</w:t>
      </w:r>
    </w:p>
    <w:p w14:paraId="46A4E3B1" w14:textId="77777777" w:rsidR="0044033C" w:rsidRPr="0044033C" w:rsidRDefault="0044033C" w:rsidP="0044033C">
      <w:pPr>
        <w:pStyle w:val="NormalWeb"/>
        <w:numPr>
          <w:ilvl w:val="0"/>
          <w:numId w:val="24"/>
        </w:numPr>
        <w:jc w:val="both"/>
        <w:rPr>
          <w:rFonts w:ascii="Arial" w:hAnsi="Arial" w:cs="Arial"/>
          <w:sz w:val="21"/>
          <w:szCs w:val="21"/>
        </w:rPr>
      </w:pPr>
      <w:r w:rsidRPr="0044033C">
        <w:rPr>
          <w:rFonts w:ascii="Arial" w:hAnsi="Arial" w:cs="Arial"/>
          <w:sz w:val="21"/>
          <w:szCs w:val="21"/>
        </w:rPr>
        <w:t>Revisión del consumo eléctrico y componentes eléctricos.</w:t>
      </w:r>
    </w:p>
    <w:p w14:paraId="3EBFE00F" w14:textId="77777777" w:rsidR="0044033C" w:rsidRPr="0044033C" w:rsidRDefault="0044033C" w:rsidP="0044033C">
      <w:pPr>
        <w:pStyle w:val="NormalWeb"/>
        <w:numPr>
          <w:ilvl w:val="0"/>
          <w:numId w:val="24"/>
        </w:numPr>
        <w:jc w:val="both"/>
        <w:rPr>
          <w:rFonts w:ascii="Arial" w:hAnsi="Arial" w:cs="Arial"/>
          <w:sz w:val="21"/>
          <w:szCs w:val="21"/>
        </w:rPr>
      </w:pPr>
      <w:r w:rsidRPr="0044033C">
        <w:rPr>
          <w:rFonts w:ascii="Arial" w:hAnsi="Arial" w:cs="Arial"/>
          <w:sz w:val="21"/>
          <w:szCs w:val="21"/>
        </w:rPr>
        <w:t>Limpieza general del ventilador y/o extractor.</w:t>
      </w:r>
    </w:p>
    <w:p w14:paraId="6203625C" w14:textId="77777777" w:rsidR="0044033C" w:rsidRPr="0044033C" w:rsidRDefault="0044033C" w:rsidP="0044033C">
      <w:pPr>
        <w:pStyle w:val="NormalWeb"/>
        <w:jc w:val="both"/>
        <w:rPr>
          <w:rFonts w:ascii="Arial" w:hAnsi="Arial" w:cs="Arial"/>
          <w:b/>
          <w:sz w:val="21"/>
          <w:szCs w:val="21"/>
        </w:rPr>
      </w:pPr>
      <w:r w:rsidRPr="0044033C">
        <w:rPr>
          <w:rFonts w:ascii="Arial" w:hAnsi="Arial" w:cs="Arial"/>
          <w:b/>
          <w:sz w:val="21"/>
          <w:szCs w:val="21"/>
        </w:rPr>
        <w:t>Deshumidificadores</w:t>
      </w:r>
    </w:p>
    <w:p w14:paraId="36E14521" w14:textId="77777777" w:rsidR="0044033C" w:rsidRPr="0044033C" w:rsidRDefault="0044033C" w:rsidP="0044033C">
      <w:pPr>
        <w:pStyle w:val="NormalWeb"/>
        <w:numPr>
          <w:ilvl w:val="1"/>
          <w:numId w:val="25"/>
        </w:numPr>
        <w:ind w:left="709" w:hanging="283"/>
        <w:jc w:val="both"/>
        <w:rPr>
          <w:rFonts w:ascii="Arial" w:hAnsi="Arial" w:cs="Arial"/>
          <w:sz w:val="21"/>
          <w:szCs w:val="21"/>
        </w:rPr>
      </w:pPr>
      <w:r w:rsidRPr="0044033C">
        <w:rPr>
          <w:rFonts w:ascii="Arial" w:hAnsi="Arial" w:cs="Arial"/>
          <w:sz w:val="21"/>
          <w:szCs w:val="21"/>
        </w:rPr>
        <w:t>Limpieza y desinfección de serpentines y filtros.</w:t>
      </w:r>
    </w:p>
    <w:p w14:paraId="7B25D76E" w14:textId="77777777" w:rsidR="0044033C" w:rsidRPr="0044033C" w:rsidRDefault="0044033C" w:rsidP="0044033C">
      <w:pPr>
        <w:pStyle w:val="NormalWeb"/>
        <w:numPr>
          <w:ilvl w:val="1"/>
          <w:numId w:val="25"/>
        </w:numPr>
        <w:ind w:left="709" w:hanging="283"/>
        <w:jc w:val="both"/>
        <w:rPr>
          <w:rFonts w:ascii="Arial" w:hAnsi="Arial" w:cs="Arial"/>
          <w:sz w:val="21"/>
          <w:szCs w:val="21"/>
        </w:rPr>
      </w:pPr>
      <w:r w:rsidRPr="0044033C">
        <w:rPr>
          <w:rFonts w:ascii="Arial" w:hAnsi="Arial" w:cs="Arial"/>
          <w:sz w:val="21"/>
          <w:szCs w:val="21"/>
        </w:rPr>
        <w:t>Revisión del sistema de drenaje y eliminación de condensados.</w:t>
      </w:r>
    </w:p>
    <w:p w14:paraId="75C68BFF" w14:textId="77777777" w:rsidR="0044033C" w:rsidRPr="0044033C" w:rsidRDefault="0044033C" w:rsidP="0044033C">
      <w:pPr>
        <w:pStyle w:val="NormalWeb"/>
        <w:numPr>
          <w:ilvl w:val="1"/>
          <w:numId w:val="25"/>
        </w:numPr>
        <w:ind w:left="709" w:hanging="283"/>
        <w:jc w:val="both"/>
        <w:rPr>
          <w:rFonts w:ascii="Arial" w:hAnsi="Arial" w:cs="Arial"/>
          <w:sz w:val="21"/>
          <w:szCs w:val="21"/>
        </w:rPr>
      </w:pPr>
      <w:r w:rsidRPr="0044033C">
        <w:rPr>
          <w:rFonts w:ascii="Arial" w:hAnsi="Arial" w:cs="Arial"/>
          <w:sz w:val="21"/>
          <w:szCs w:val="21"/>
        </w:rPr>
        <w:t>Verificación de sensores de humedad y temperatura.</w:t>
      </w:r>
    </w:p>
    <w:p w14:paraId="5CF5AB59" w14:textId="77777777" w:rsidR="0044033C" w:rsidRPr="0044033C" w:rsidRDefault="0044033C" w:rsidP="0044033C">
      <w:pPr>
        <w:pStyle w:val="NormalWeb"/>
        <w:numPr>
          <w:ilvl w:val="1"/>
          <w:numId w:val="25"/>
        </w:numPr>
        <w:ind w:left="709" w:hanging="283"/>
        <w:jc w:val="both"/>
        <w:rPr>
          <w:rFonts w:ascii="Arial" w:hAnsi="Arial" w:cs="Arial"/>
          <w:sz w:val="21"/>
          <w:szCs w:val="21"/>
        </w:rPr>
      </w:pPr>
      <w:r w:rsidRPr="0044033C">
        <w:rPr>
          <w:rFonts w:ascii="Arial" w:hAnsi="Arial" w:cs="Arial"/>
          <w:sz w:val="21"/>
          <w:szCs w:val="21"/>
        </w:rPr>
        <w:t>Inspección de los componentes eléctricos y mecánicos.</w:t>
      </w:r>
    </w:p>
    <w:p w14:paraId="57BB5CF5" w14:textId="77777777" w:rsidR="0044033C" w:rsidRPr="0044033C" w:rsidRDefault="0044033C" w:rsidP="0044033C">
      <w:pPr>
        <w:pStyle w:val="NormalWeb"/>
        <w:numPr>
          <w:ilvl w:val="1"/>
          <w:numId w:val="25"/>
        </w:numPr>
        <w:ind w:left="709" w:hanging="283"/>
        <w:jc w:val="both"/>
        <w:rPr>
          <w:rFonts w:ascii="Arial" w:hAnsi="Arial" w:cs="Arial"/>
          <w:sz w:val="21"/>
          <w:szCs w:val="21"/>
        </w:rPr>
      </w:pPr>
      <w:r w:rsidRPr="0044033C">
        <w:rPr>
          <w:rFonts w:ascii="Arial" w:hAnsi="Arial" w:cs="Arial"/>
          <w:sz w:val="21"/>
          <w:szCs w:val="21"/>
        </w:rPr>
        <w:t>Registro de parámetros de operación y consumo energético.</w:t>
      </w:r>
    </w:p>
    <w:p w14:paraId="49EA04DC" w14:textId="77777777" w:rsidR="0044033C" w:rsidRPr="0044033C" w:rsidRDefault="0044033C" w:rsidP="0044033C">
      <w:pPr>
        <w:pStyle w:val="NormalWeb"/>
        <w:numPr>
          <w:ilvl w:val="1"/>
          <w:numId w:val="25"/>
        </w:numPr>
        <w:ind w:left="709" w:hanging="283"/>
        <w:jc w:val="both"/>
        <w:rPr>
          <w:rFonts w:ascii="Arial" w:hAnsi="Arial" w:cs="Arial"/>
          <w:sz w:val="21"/>
          <w:szCs w:val="21"/>
        </w:rPr>
      </w:pPr>
      <w:r w:rsidRPr="0044033C">
        <w:rPr>
          <w:rFonts w:ascii="Arial" w:hAnsi="Arial" w:cs="Arial"/>
          <w:sz w:val="21"/>
          <w:szCs w:val="21"/>
        </w:rPr>
        <w:t>Limpieza y desinfección de tubería de drenaje</w:t>
      </w:r>
    </w:p>
    <w:p w14:paraId="31C94E4E" w14:textId="77777777" w:rsidR="0044033C" w:rsidRPr="0044033C" w:rsidRDefault="0044033C" w:rsidP="0044033C">
      <w:pPr>
        <w:pStyle w:val="Ttulo4"/>
        <w:numPr>
          <w:ilvl w:val="0"/>
          <w:numId w:val="31"/>
        </w:numPr>
        <w:ind w:left="284" w:hanging="284"/>
        <w:rPr>
          <w:rFonts w:ascii="Arial" w:hAnsi="Arial" w:cs="Arial"/>
          <w:sz w:val="21"/>
          <w:szCs w:val="21"/>
        </w:rPr>
      </w:pPr>
      <w:r w:rsidRPr="0044033C">
        <w:rPr>
          <w:rFonts w:ascii="Arial" w:hAnsi="Arial" w:cs="Arial"/>
          <w:sz w:val="21"/>
          <w:szCs w:val="21"/>
        </w:rPr>
        <w:t xml:space="preserve">Equipos con Motor a Gasolina </w:t>
      </w:r>
    </w:p>
    <w:p w14:paraId="12CDCCC6" w14:textId="77777777" w:rsidR="0044033C" w:rsidRPr="0044033C" w:rsidRDefault="0044033C" w:rsidP="0044033C">
      <w:pPr>
        <w:pStyle w:val="NormalWeb"/>
        <w:numPr>
          <w:ilvl w:val="0"/>
          <w:numId w:val="26"/>
        </w:numPr>
        <w:jc w:val="both"/>
        <w:rPr>
          <w:rFonts w:ascii="Arial" w:hAnsi="Arial" w:cs="Arial"/>
          <w:sz w:val="21"/>
          <w:szCs w:val="21"/>
        </w:rPr>
      </w:pPr>
      <w:r w:rsidRPr="0044033C">
        <w:rPr>
          <w:rFonts w:ascii="Arial" w:hAnsi="Arial" w:cs="Arial"/>
          <w:sz w:val="21"/>
          <w:szCs w:val="21"/>
        </w:rPr>
        <w:t>Inspección general del estado del equipo.</w:t>
      </w:r>
    </w:p>
    <w:p w14:paraId="7C357183" w14:textId="77777777" w:rsidR="0044033C" w:rsidRPr="0044033C" w:rsidRDefault="0044033C" w:rsidP="0044033C">
      <w:pPr>
        <w:pStyle w:val="NormalWeb"/>
        <w:numPr>
          <w:ilvl w:val="0"/>
          <w:numId w:val="26"/>
        </w:numPr>
        <w:jc w:val="both"/>
        <w:rPr>
          <w:rFonts w:ascii="Arial" w:hAnsi="Arial" w:cs="Arial"/>
          <w:sz w:val="21"/>
          <w:szCs w:val="21"/>
        </w:rPr>
      </w:pPr>
      <w:r w:rsidRPr="0044033C">
        <w:rPr>
          <w:rFonts w:ascii="Arial" w:hAnsi="Arial" w:cs="Arial"/>
          <w:sz w:val="21"/>
          <w:szCs w:val="21"/>
        </w:rPr>
        <w:t>Verificación y limpieza de filtros de aire y combustible.</w:t>
      </w:r>
    </w:p>
    <w:p w14:paraId="2950A787" w14:textId="77777777" w:rsidR="0044033C" w:rsidRPr="0044033C" w:rsidRDefault="0044033C" w:rsidP="0044033C">
      <w:pPr>
        <w:pStyle w:val="NormalWeb"/>
        <w:numPr>
          <w:ilvl w:val="0"/>
          <w:numId w:val="26"/>
        </w:numPr>
        <w:jc w:val="both"/>
        <w:rPr>
          <w:rFonts w:ascii="Arial" w:hAnsi="Arial" w:cs="Arial"/>
          <w:sz w:val="21"/>
          <w:szCs w:val="21"/>
        </w:rPr>
      </w:pPr>
      <w:r w:rsidRPr="0044033C">
        <w:rPr>
          <w:rFonts w:ascii="Arial" w:hAnsi="Arial" w:cs="Arial"/>
          <w:sz w:val="21"/>
          <w:szCs w:val="21"/>
        </w:rPr>
        <w:t>Revisión y ajuste de bujías.</w:t>
      </w:r>
    </w:p>
    <w:p w14:paraId="1637A01E" w14:textId="77777777" w:rsidR="0044033C" w:rsidRPr="0044033C" w:rsidRDefault="0044033C" w:rsidP="0044033C">
      <w:pPr>
        <w:pStyle w:val="NormalWeb"/>
        <w:numPr>
          <w:ilvl w:val="0"/>
          <w:numId w:val="26"/>
        </w:numPr>
        <w:jc w:val="both"/>
        <w:rPr>
          <w:rFonts w:ascii="Arial" w:hAnsi="Arial" w:cs="Arial"/>
          <w:sz w:val="21"/>
          <w:szCs w:val="21"/>
        </w:rPr>
      </w:pPr>
      <w:r w:rsidRPr="0044033C">
        <w:rPr>
          <w:rFonts w:ascii="Arial" w:hAnsi="Arial" w:cs="Arial"/>
          <w:sz w:val="21"/>
          <w:szCs w:val="21"/>
        </w:rPr>
        <w:t>Cambio de aceite de motor según recomendaciones del fabricante.</w:t>
      </w:r>
    </w:p>
    <w:p w14:paraId="6F06499B" w14:textId="77777777" w:rsidR="0044033C" w:rsidRPr="0044033C" w:rsidRDefault="0044033C" w:rsidP="0044033C">
      <w:pPr>
        <w:pStyle w:val="NormalWeb"/>
        <w:numPr>
          <w:ilvl w:val="0"/>
          <w:numId w:val="26"/>
        </w:numPr>
        <w:jc w:val="both"/>
        <w:rPr>
          <w:rFonts w:ascii="Arial" w:hAnsi="Arial" w:cs="Arial"/>
          <w:sz w:val="21"/>
          <w:szCs w:val="21"/>
        </w:rPr>
      </w:pPr>
      <w:r w:rsidRPr="0044033C">
        <w:rPr>
          <w:rFonts w:ascii="Arial" w:hAnsi="Arial" w:cs="Arial"/>
          <w:sz w:val="21"/>
          <w:szCs w:val="21"/>
        </w:rPr>
        <w:t>Verificación de nivel y calidad del combustible.</w:t>
      </w:r>
    </w:p>
    <w:p w14:paraId="5F42ADAD" w14:textId="77777777" w:rsidR="0044033C" w:rsidRPr="0044033C" w:rsidRDefault="0044033C" w:rsidP="0044033C">
      <w:pPr>
        <w:pStyle w:val="NormalWeb"/>
        <w:numPr>
          <w:ilvl w:val="0"/>
          <w:numId w:val="26"/>
        </w:numPr>
        <w:jc w:val="both"/>
        <w:rPr>
          <w:rFonts w:ascii="Arial" w:hAnsi="Arial" w:cs="Arial"/>
          <w:sz w:val="21"/>
          <w:szCs w:val="21"/>
        </w:rPr>
      </w:pPr>
      <w:r w:rsidRPr="0044033C">
        <w:rPr>
          <w:rFonts w:ascii="Arial" w:hAnsi="Arial" w:cs="Arial"/>
          <w:sz w:val="21"/>
          <w:szCs w:val="21"/>
        </w:rPr>
        <w:t>Revisión del sistema de arranque y batería (si aplica).</w:t>
      </w:r>
    </w:p>
    <w:p w14:paraId="1C0DB51E" w14:textId="77777777" w:rsidR="0044033C" w:rsidRPr="0044033C" w:rsidRDefault="0044033C" w:rsidP="0044033C">
      <w:pPr>
        <w:pStyle w:val="NormalWeb"/>
        <w:numPr>
          <w:ilvl w:val="0"/>
          <w:numId w:val="26"/>
        </w:numPr>
        <w:jc w:val="both"/>
        <w:rPr>
          <w:rFonts w:ascii="Arial" w:hAnsi="Arial" w:cs="Arial"/>
          <w:sz w:val="21"/>
          <w:szCs w:val="21"/>
        </w:rPr>
      </w:pPr>
      <w:r w:rsidRPr="0044033C">
        <w:rPr>
          <w:rFonts w:ascii="Arial" w:hAnsi="Arial" w:cs="Arial"/>
          <w:sz w:val="21"/>
          <w:szCs w:val="21"/>
        </w:rPr>
        <w:t>Limpieza y revisión del carburador.</w:t>
      </w:r>
    </w:p>
    <w:p w14:paraId="54EA0F9F" w14:textId="77777777" w:rsidR="0044033C" w:rsidRPr="0044033C" w:rsidRDefault="0044033C" w:rsidP="0044033C">
      <w:pPr>
        <w:pStyle w:val="NormalWeb"/>
        <w:numPr>
          <w:ilvl w:val="0"/>
          <w:numId w:val="26"/>
        </w:numPr>
        <w:jc w:val="both"/>
        <w:rPr>
          <w:rFonts w:ascii="Arial" w:hAnsi="Arial" w:cs="Arial"/>
          <w:sz w:val="21"/>
          <w:szCs w:val="21"/>
        </w:rPr>
      </w:pPr>
      <w:r w:rsidRPr="0044033C">
        <w:rPr>
          <w:rFonts w:ascii="Arial" w:hAnsi="Arial" w:cs="Arial"/>
          <w:sz w:val="21"/>
          <w:szCs w:val="21"/>
        </w:rPr>
        <w:t>Limpieza general de componentes externos y del sistema de refrigeración.</w:t>
      </w:r>
    </w:p>
    <w:p w14:paraId="32662ACB" w14:textId="77777777" w:rsidR="0044033C" w:rsidRPr="0044033C" w:rsidRDefault="0044033C" w:rsidP="0044033C">
      <w:pPr>
        <w:pStyle w:val="Ttulo4"/>
        <w:numPr>
          <w:ilvl w:val="0"/>
          <w:numId w:val="31"/>
        </w:numPr>
        <w:ind w:left="284" w:hanging="284"/>
        <w:rPr>
          <w:rFonts w:ascii="Arial" w:hAnsi="Arial" w:cs="Arial"/>
          <w:sz w:val="21"/>
          <w:szCs w:val="21"/>
        </w:rPr>
      </w:pPr>
      <w:r w:rsidRPr="0044033C">
        <w:rPr>
          <w:rFonts w:ascii="Arial" w:hAnsi="Arial" w:cs="Arial"/>
          <w:sz w:val="21"/>
          <w:szCs w:val="21"/>
        </w:rPr>
        <w:t>Equipos con motor eléctrico no asociados anteriormente</w:t>
      </w:r>
    </w:p>
    <w:p w14:paraId="14847408" w14:textId="77777777" w:rsidR="0044033C" w:rsidRPr="0044033C" w:rsidRDefault="0044033C" w:rsidP="0044033C">
      <w:pPr>
        <w:pStyle w:val="NormalWeb"/>
        <w:numPr>
          <w:ilvl w:val="0"/>
          <w:numId w:val="27"/>
        </w:numPr>
        <w:jc w:val="both"/>
        <w:rPr>
          <w:rFonts w:ascii="Arial" w:hAnsi="Arial" w:cs="Arial"/>
          <w:sz w:val="21"/>
          <w:szCs w:val="21"/>
        </w:rPr>
      </w:pPr>
      <w:r w:rsidRPr="0044033C">
        <w:rPr>
          <w:rFonts w:ascii="Arial" w:hAnsi="Arial" w:cs="Arial"/>
          <w:sz w:val="21"/>
          <w:szCs w:val="21"/>
        </w:rPr>
        <w:t>Inspección y limpieza de la carcasa exterior y ventilaciones.</w:t>
      </w:r>
    </w:p>
    <w:p w14:paraId="386418EB" w14:textId="77777777" w:rsidR="0044033C" w:rsidRPr="0044033C" w:rsidRDefault="0044033C" w:rsidP="0044033C">
      <w:pPr>
        <w:pStyle w:val="NormalWeb"/>
        <w:numPr>
          <w:ilvl w:val="0"/>
          <w:numId w:val="27"/>
        </w:numPr>
        <w:jc w:val="both"/>
        <w:rPr>
          <w:rFonts w:ascii="Arial" w:hAnsi="Arial" w:cs="Arial"/>
          <w:sz w:val="21"/>
          <w:szCs w:val="21"/>
        </w:rPr>
      </w:pPr>
      <w:r w:rsidRPr="0044033C">
        <w:rPr>
          <w:rFonts w:ascii="Arial" w:hAnsi="Arial" w:cs="Arial"/>
          <w:sz w:val="21"/>
          <w:szCs w:val="21"/>
        </w:rPr>
        <w:t>Revisión del cableado eléctrico y conexiones.</w:t>
      </w:r>
    </w:p>
    <w:p w14:paraId="731CCA2E" w14:textId="77777777" w:rsidR="0044033C" w:rsidRPr="0044033C" w:rsidRDefault="0044033C" w:rsidP="0044033C">
      <w:pPr>
        <w:pStyle w:val="NormalWeb"/>
        <w:numPr>
          <w:ilvl w:val="0"/>
          <w:numId w:val="27"/>
        </w:numPr>
        <w:jc w:val="both"/>
        <w:rPr>
          <w:rFonts w:ascii="Arial" w:hAnsi="Arial" w:cs="Arial"/>
          <w:sz w:val="21"/>
          <w:szCs w:val="21"/>
        </w:rPr>
      </w:pPr>
      <w:r w:rsidRPr="0044033C">
        <w:rPr>
          <w:rFonts w:ascii="Arial" w:hAnsi="Arial" w:cs="Arial"/>
          <w:sz w:val="21"/>
          <w:szCs w:val="21"/>
        </w:rPr>
        <w:t>Verificación del funcionamiento del motor eléctrico y niveles de amperaje.</w:t>
      </w:r>
    </w:p>
    <w:p w14:paraId="32854C9C" w14:textId="77777777" w:rsidR="0044033C" w:rsidRPr="0044033C" w:rsidRDefault="0044033C" w:rsidP="0044033C">
      <w:pPr>
        <w:pStyle w:val="NormalWeb"/>
        <w:numPr>
          <w:ilvl w:val="0"/>
          <w:numId w:val="27"/>
        </w:numPr>
        <w:jc w:val="both"/>
        <w:rPr>
          <w:rFonts w:ascii="Arial" w:hAnsi="Arial" w:cs="Arial"/>
          <w:sz w:val="21"/>
          <w:szCs w:val="21"/>
        </w:rPr>
      </w:pPr>
      <w:r w:rsidRPr="0044033C">
        <w:rPr>
          <w:rFonts w:ascii="Arial" w:hAnsi="Arial" w:cs="Arial"/>
          <w:sz w:val="21"/>
          <w:szCs w:val="21"/>
        </w:rPr>
        <w:t>Inspección de componentes mecánicos como engranajes y correas.</w:t>
      </w:r>
    </w:p>
    <w:p w14:paraId="3ED8C6ED" w14:textId="77777777" w:rsidR="0044033C" w:rsidRPr="0044033C" w:rsidRDefault="0044033C" w:rsidP="0044033C">
      <w:pPr>
        <w:pStyle w:val="NormalWeb"/>
        <w:numPr>
          <w:ilvl w:val="0"/>
          <w:numId w:val="27"/>
        </w:numPr>
        <w:jc w:val="both"/>
        <w:rPr>
          <w:rFonts w:ascii="Arial" w:hAnsi="Arial" w:cs="Arial"/>
          <w:sz w:val="21"/>
          <w:szCs w:val="21"/>
        </w:rPr>
      </w:pPr>
      <w:r w:rsidRPr="0044033C">
        <w:rPr>
          <w:rFonts w:ascii="Arial" w:hAnsi="Arial" w:cs="Arial"/>
          <w:sz w:val="21"/>
          <w:szCs w:val="21"/>
        </w:rPr>
        <w:t>Lubricación de partes móviles según especificaciones del fabricante.</w:t>
      </w:r>
    </w:p>
    <w:p w14:paraId="1D544C2A" w14:textId="77777777" w:rsidR="0044033C" w:rsidRPr="0044033C" w:rsidRDefault="0044033C" w:rsidP="0044033C">
      <w:pPr>
        <w:pStyle w:val="NormalWeb"/>
        <w:numPr>
          <w:ilvl w:val="0"/>
          <w:numId w:val="27"/>
        </w:numPr>
        <w:jc w:val="both"/>
        <w:rPr>
          <w:rFonts w:ascii="Arial" w:hAnsi="Arial" w:cs="Arial"/>
          <w:sz w:val="21"/>
          <w:szCs w:val="21"/>
        </w:rPr>
      </w:pPr>
      <w:r w:rsidRPr="0044033C">
        <w:rPr>
          <w:rFonts w:ascii="Arial" w:hAnsi="Arial" w:cs="Arial"/>
          <w:sz w:val="21"/>
          <w:szCs w:val="21"/>
        </w:rPr>
        <w:t>Limpieza del tambor o tanque de almacenamiento de aire en compresores.</w:t>
      </w:r>
    </w:p>
    <w:p w14:paraId="45FAA779" w14:textId="77777777" w:rsidR="0044033C" w:rsidRPr="0044033C" w:rsidRDefault="0044033C" w:rsidP="0044033C">
      <w:pPr>
        <w:pStyle w:val="NormalWeb"/>
        <w:numPr>
          <w:ilvl w:val="0"/>
          <w:numId w:val="27"/>
        </w:numPr>
        <w:jc w:val="both"/>
        <w:rPr>
          <w:rFonts w:ascii="Arial" w:hAnsi="Arial" w:cs="Arial"/>
          <w:sz w:val="21"/>
          <w:szCs w:val="21"/>
        </w:rPr>
      </w:pPr>
      <w:r w:rsidRPr="0044033C">
        <w:rPr>
          <w:rFonts w:ascii="Arial" w:hAnsi="Arial" w:cs="Arial"/>
          <w:sz w:val="21"/>
          <w:szCs w:val="21"/>
        </w:rPr>
        <w:t>Prueba de funcionamiento en vacío y con carga.</w:t>
      </w:r>
    </w:p>
    <w:p w14:paraId="3BF799FC" w14:textId="77777777" w:rsidR="0044033C" w:rsidRPr="0044033C" w:rsidRDefault="0044033C" w:rsidP="0044033C">
      <w:pPr>
        <w:pStyle w:val="Ttulo2"/>
        <w:numPr>
          <w:ilvl w:val="0"/>
          <w:numId w:val="31"/>
        </w:numPr>
        <w:ind w:left="284" w:hanging="284"/>
        <w:jc w:val="both"/>
        <w:rPr>
          <w:rFonts w:ascii="Arial" w:hAnsi="Arial" w:cs="Arial"/>
          <w:b w:val="0"/>
          <w:bCs w:val="0"/>
          <w:i w:val="0"/>
          <w:iCs w:val="0"/>
          <w:sz w:val="21"/>
          <w:szCs w:val="21"/>
          <w:lang w:val="es-ES"/>
        </w:rPr>
      </w:pPr>
      <w:r w:rsidRPr="0044033C">
        <w:rPr>
          <w:rStyle w:val="Fuerte"/>
          <w:rFonts w:ascii="Arial" w:hAnsi="Arial" w:cs="Arial"/>
          <w:b/>
          <w:bCs/>
          <w:i w:val="0"/>
          <w:iCs w:val="0"/>
          <w:sz w:val="21"/>
          <w:szCs w:val="21"/>
          <w:lang w:val="es-ES"/>
        </w:rPr>
        <w:t>Servicios correctivos y suministro de repuestos</w:t>
      </w:r>
    </w:p>
    <w:p w14:paraId="24DB27E6" w14:textId="77777777" w:rsidR="0044033C" w:rsidRPr="0044033C" w:rsidRDefault="0044033C" w:rsidP="0044033C">
      <w:pPr>
        <w:pStyle w:val="NormalWeb"/>
        <w:jc w:val="both"/>
        <w:rPr>
          <w:rFonts w:ascii="Arial" w:hAnsi="Arial" w:cs="Arial"/>
          <w:sz w:val="21"/>
          <w:szCs w:val="21"/>
        </w:rPr>
      </w:pPr>
      <w:r w:rsidRPr="0044033C">
        <w:rPr>
          <w:rFonts w:ascii="Arial" w:hAnsi="Arial" w:cs="Arial"/>
          <w:sz w:val="21"/>
          <w:szCs w:val="21"/>
        </w:rPr>
        <w:t>El contratista deberá ejecutar los servicios correctivos requeridos durante la vigencia del contrato, los cuales comprenden la reparación, reposición, sustitución e instalación de componentes electromecánicos necesarios para restablecer la operación normal, segura y eficiente de los equipos objeto del contrato.</w:t>
      </w:r>
    </w:p>
    <w:p w14:paraId="069663BF" w14:textId="77777777" w:rsidR="0044033C" w:rsidRPr="0044033C" w:rsidRDefault="0044033C" w:rsidP="0044033C">
      <w:pPr>
        <w:pStyle w:val="NormalWeb"/>
        <w:jc w:val="both"/>
        <w:rPr>
          <w:rFonts w:ascii="Arial" w:hAnsi="Arial" w:cs="Arial"/>
          <w:sz w:val="21"/>
          <w:szCs w:val="21"/>
        </w:rPr>
      </w:pPr>
      <w:r w:rsidRPr="0044033C">
        <w:rPr>
          <w:rFonts w:ascii="Arial" w:hAnsi="Arial" w:cs="Arial"/>
          <w:sz w:val="21"/>
          <w:szCs w:val="21"/>
        </w:rPr>
        <w:t>Estos servicios incluyen, entre otros, los siguientes:</w:t>
      </w:r>
    </w:p>
    <w:p w14:paraId="527D4AE9" w14:textId="77777777" w:rsidR="0044033C" w:rsidRPr="0044033C" w:rsidRDefault="0044033C" w:rsidP="0044033C">
      <w:pPr>
        <w:pStyle w:val="Ttulo3"/>
        <w:numPr>
          <w:ilvl w:val="0"/>
          <w:numId w:val="32"/>
        </w:numPr>
        <w:tabs>
          <w:tab w:val="num" w:pos="360"/>
        </w:tabs>
        <w:ind w:left="426" w:hanging="284"/>
        <w:rPr>
          <w:rFonts w:ascii="Arial" w:hAnsi="Arial" w:cs="Arial"/>
          <w:b w:val="0"/>
          <w:bCs w:val="0"/>
          <w:sz w:val="21"/>
          <w:szCs w:val="21"/>
          <w:lang w:val="es-ES"/>
        </w:rPr>
      </w:pPr>
      <w:r w:rsidRPr="0044033C">
        <w:rPr>
          <w:rStyle w:val="Fuerte"/>
          <w:rFonts w:ascii="Arial" w:hAnsi="Arial" w:cs="Arial"/>
          <w:b/>
          <w:bCs/>
          <w:sz w:val="21"/>
          <w:szCs w:val="21"/>
          <w:lang w:val="es-ES"/>
        </w:rPr>
        <w:t>Reembobinado de motores eléctricos</w:t>
      </w:r>
    </w:p>
    <w:p w14:paraId="2BAFB326" w14:textId="77777777" w:rsidR="0044033C" w:rsidRPr="0044033C" w:rsidRDefault="0044033C" w:rsidP="0044033C">
      <w:pPr>
        <w:pStyle w:val="NormalWeb"/>
        <w:jc w:val="both"/>
        <w:rPr>
          <w:rFonts w:ascii="Arial" w:hAnsi="Arial" w:cs="Arial"/>
          <w:sz w:val="21"/>
          <w:szCs w:val="21"/>
        </w:rPr>
      </w:pPr>
      <w:r w:rsidRPr="0044033C">
        <w:rPr>
          <w:rFonts w:ascii="Arial" w:hAnsi="Arial" w:cs="Arial"/>
          <w:sz w:val="21"/>
          <w:szCs w:val="21"/>
        </w:rPr>
        <w:t>Servicio integral de reembobinado de motores eléctricos asociados a electrobombas y demás equipos, en los rangos de potencia definidos por la Entidad.</w:t>
      </w:r>
    </w:p>
    <w:p w14:paraId="0E787EDE" w14:textId="77777777" w:rsidR="0044033C" w:rsidRPr="009405DE" w:rsidRDefault="0044033C" w:rsidP="0044033C">
      <w:pPr>
        <w:pStyle w:val="NormalWeb"/>
        <w:jc w:val="both"/>
        <w:rPr>
          <w:rFonts w:ascii="Arial" w:hAnsi="Arial" w:cs="Arial"/>
          <w:sz w:val="21"/>
          <w:szCs w:val="21"/>
        </w:rPr>
      </w:pPr>
      <w:r w:rsidRPr="009405DE">
        <w:rPr>
          <w:rFonts w:ascii="Arial" w:hAnsi="Arial" w:cs="Arial"/>
          <w:sz w:val="21"/>
          <w:szCs w:val="21"/>
        </w:rPr>
        <w:t xml:space="preserve">El servicio deberá </w:t>
      </w:r>
      <w:r w:rsidRPr="0044033C">
        <w:rPr>
          <w:rFonts w:ascii="Arial" w:hAnsi="Arial" w:cs="Arial"/>
          <w:sz w:val="21"/>
          <w:szCs w:val="21"/>
        </w:rPr>
        <w:t>incluir</w:t>
      </w:r>
      <w:r w:rsidRPr="0044033C">
        <w:rPr>
          <w:rFonts w:ascii="Arial" w:hAnsi="Arial" w:cs="Arial"/>
          <w:b/>
          <w:bCs/>
          <w:sz w:val="21"/>
          <w:szCs w:val="21"/>
        </w:rPr>
        <w:t xml:space="preserve"> </w:t>
      </w:r>
      <w:r w:rsidRPr="0044033C">
        <w:rPr>
          <w:rStyle w:val="Fuerte"/>
          <w:rFonts w:ascii="Arial" w:hAnsi="Arial" w:cs="Arial"/>
          <w:b w:val="0"/>
          <w:bCs w:val="0"/>
          <w:sz w:val="21"/>
          <w:szCs w:val="21"/>
        </w:rPr>
        <w:t>la totalidad de actividades, materiales, repuestos e insumos necesarios para la correcta recuperación funcional del motor</w:t>
      </w:r>
      <w:r w:rsidRPr="009405DE">
        <w:rPr>
          <w:rFonts w:ascii="Arial" w:hAnsi="Arial" w:cs="Arial"/>
          <w:sz w:val="21"/>
          <w:szCs w:val="21"/>
        </w:rPr>
        <w:t xml:space="preserve">, comprendiendo como mínimo: diagnóstico técnico, desmontaje en sitio, desconexión eléctrica, desacople mecánico o hidráulico, retiro y transporte al taller, desarme completo del motor, retiro del bobinado deteriorado, fabricación e instalación del nuevo bobinado con </w:t>
      </w:r>
      <w:r w:rsidRPr="009405DE">
        <w:rPr>
          <w:rFonts w:ascii="Arial" w:hAnsi="Arial" w:cs="Arial"/>
          <w:sz w:val="21"/>
          <w:szCs w:val="21"/>
        </w:rPr>
        <w:lastRenderedPageBreak/>
        <w:t>materiales conductores y dieléctricos adecuados, impregnación, barnizado y secado, suministro e instalación de rodamientos, retenedores y demás elementos de desgaste, limpieza técnica de componentes, armado, pruebas eléctricas y mecánicas, transporte de retorno, reinstalación en sitio, alineación, conexión, pruebas de funcionamiento y puesta en operación del equipo.</w:t>
      </w:r>
    </w:p>
    <w:p w14:paraId="3FA7B7C1" w14:textId="77777777" w:rsidR="0044033C" w:rsidRPr="009405DE" w:rsidRDefault="0044033C" w:rsidP="0044033C">
      <w:pPr>
        <w:pStyle w:val="NormalWeb"/>
        <w:jc w:val="both"/>
        <w:rPr>
          <w:rFonts w:ascii="Arial" w:hAnsi="Arial" w:cs="Arial"/>
          <w:sz w:val="21"/>
          <w:szCs w:val="21"/>
        </w:rPr>
      </w:pPr>
      <w:r w:rsidRPr="009405DE">
        <w:rPr>
          <w:rFonts w:ascii="Arial" w:hAnsi="Arial" w:cs="Arial"/>
          <w:sz w:val="21"/>
          <w:szCs w:val="21"/>
        </w:rPr>
        <w:t>El servicio deberá ejecutarse</w:t>
      </w:r>
      <w:r w:rsidRPr="009405DE">
        <w:rPr>
          <w:rFonts w:ascii="Arial" w:hAnsi="Arial" w:cs="Arial"/>
          <w:b/>
          <w:bCs/>
          <w:sz w:val="21"/>
          <w:szCs w:val="21"/>
        </w:rPr>
        <w:t xml:space="preserve"> </w:t>
      </w:r>
      <w:r w:rsidRPr="0044033C">
        <w:rPr>
          <w:rStyle w:val="Fuerte"/>
          <w:rFonts w:ascii="Arial" w:hAnsi="Arial" w:cs="Arial"/>
          <w:b w:val="0"/>
          <w:bCs w:val="0"/>
          <w:sz w:val="21"/>
          <w:szCs w:val="21"/>
        </w:rPr>
        <w:t>independientemente del tipo, marca o configuración del motor o de la electrobomba (centrífuga, sumergible, autocebante u otras)</w:t>
      </w:r>
      <w:r w:rsidRPr="0044033C">
        <w:rPr>
          <w:rFonts w:ascii="Arial" w:hAnsi="Arial" w:cs="Arial"/>
          <w:sz w:val="21"/>
          <w:szCs w:val="21"/>
        </w:rPr>
        <w:t>,</w:t>
      </w:r>
      <w:r w:rsidRPr="009405DE">
        <w:rPr>
          <w:rFonts w:ascii="Arial" w:hAnsi="Arial" w:cs="Arial"/>
          <w:sz w:val="21"/>
          <w:szCs w:val="21"/>
        </w:rPr>
        <w:t xml:space="preserve"> e incluir todos los recursos necesarios para su correcta ejecución.</w:t>
      </w:r>
    </w:p>
    <w:p w14:paraId="20414E4B" w14:textId="77777777" w:rsidR="0044033C" w:rsidRPr="0044033C" w:rsidRDefault="0044033C" w:rsidP="0044033C">
      <w:pPr>
        <w:pStyle w:val="NormalWeb"/>
        <w:jc w:val="both"/>
        <w:rPr>
          <w:rFonts w:ascii="Arial" w:hAnsi="Arial" w:cs="Arial"/>
          <w:sz w:val="21"/>
          <w:szCs w:val="21"/>
        </w:rPr>
      </w:pPr>
      <w:r w:rsidRPr="009405DE">
        <w:rPr>
          <w:rFonts w:ascii="Arial" w:hAnsi="Arial" w:cs="Arial"/>
          <w:sz w:val="21"/>
          <w:szCs w:val="21"/>
        </w:rPr>
        <w:t xml:space="preserve">En </w:t>
      </w:r>
      <w:r w:rsidRPr="0044033C">
        <w:rPr>
          <w:rFonts w:ascii="Arial" w:hAnsi="Arial" w:cs="Arial"/>
          <w:sz w:val="21"/>
          <w:szCs w:val="21"/>
        </w:rPr>
        <w:t xml:space="preserve">consecuencia, </w:t>
      </w:r>
      <w:r w:rsidRPr="0044033C">
        <w:rPr>
          <w:rStyle w:val="Fuerte"/>
          <w:rFonts w:ascii="Arial" w:hAnsi="Arial" w:cs="Arial"/>
          <w:b w:val="0"/>
          <w:bCs w:val="0"/>
          <w:sz w:val="21"/>
          <w:szCs w:val="21"/>
        </w:rPr>
        <w:t>no se reconocerán costos adicionales por concepto de diagnóstico, desmontaje, transporte, suministro de materiales, cambio de rodamientos, armado, pruebas, reinstalación o puesta en funcionamiento</w:t>
      </w:r>
      <w:r w:rsidRPr="0044033C">
        <w:rPr>
          <w:rFonts w:ascii="Arial" w:hAnsi="Arial" w:cs="Arial"/>
          <w:sz w:val="21"/>
          <w:szCs w:val="21"/>
        </w:rPr>
        <w:t>, los cuales se entienden incluidos dentro del valor ofertado.</w:t>
      </w:r>
    </w:p>
    <w:p w14:paraId="04654B4C" w14:textId="7C0A15B3" w:rsidR="0044033C" w:rsidRPr="0044033C" w:rsidRDefault="0044033C" w:rsidP="0044033C">
      <w:pPr>
        <w:pStyle w:val="Ttulo3"/>
        <w:numPr>
          <w:ilvl w:val="0"/>
          <w:numId w:val="32"/>
        </w:numPr>
        <w:tabs>
          <w:tab w:val="num" w:pos="720"/>
        </w:tabs>
        <w:ind w:left="426"/>
        <w:rPr>
          <w:rFonts w:ascii="Arial" w:hAnsi="Arial" w:cs="Arial"/>
          <w:b w:val="0"/>
          <w:bCs w:val="0"/>
          <w:sz w:val="21"/>
          <w:szCs w:val="21"/>
        </w:rPr>
      </w:pPr>
      <w:r w:rsidRPr="0044033C">
        <w:rPr>
          <w:rStyle w:val="Fuerte"/>
          <w:rFonts w:ascii="Arial" w:hAnsi="Arial" w:cs="Arial"/>
          <w:b/>
          <w:bCs/>
          <w:sz w:val="21"/>
          <w:szCs w:val="21"/>
        </w:rPr>
        <w:t>Suministro e instalación de presostatos</w:t>
      </w:r>
    </w:p>
    <w:p w14:paraId="3D0650FE" w14:textId="77777777" w:rsidR="0044033C" w:rsidRPr="0044033C" w:rsidRDefault="0044033C" w:rsidP="0044033C">
      <w:pPr>
        <w:pStyle w:val="NormalWeb"/>
        <w:jc w:val="both"/>
        <w:rPr>
          <w:rFonts w:ascii="Arial" w:hAnsi="Arial" w:cs="Arial"/>
          <w:sz w:val="21"/>
          <w:szCs w:val="21"/>
        </w:rPr>
      </w:pPr>
      <w:r w:rsidRPr="0044033C">
        <w:rPr>
          <w:rFonts w:ascii="Arial" w:hAnsi="Arial" w:cs="Arial"/>
          <w:sz w:val="21"/>
          <w:szCs w:val="21"/>
        </w:rPr>
        <w:t>Suministro e instalación de presostatos para sistemas hidroneumáticos, incluyendo desmontaje del equipo existente (cuando aplique), instalación, conexiones hidráulicas y eléctricas, suministro de accesorios, ajuste, calibración y pruebas de funcionamiento, garantizando el adecuado control de presión del sistema.</w:t>
      </w:r>
    </w:p>
    <w:p w14:paraId="365DE476" w14:textId="37D569B2" w:rsidR="0044033C" w:rsidRPr="0044033C" w:rsidRDefault="0044033C" w:rsidP="0044033C">
      <w:pPr>
        <w:pStyle w:val="Ttulo3"/>
        <w:numPr>
          <w:ilvl w:val="0"/>
          <w:numId w:val="32"/>
        </w:numPr>
        <w:tabs>
          <w:tab w:val="num" w:pos="720"/>
        </w:tabs>
        <w:ind w:left="426"/>
        <w:rPr>
          <w:rFonts w:ascii="Arial" w:hAnsi="Arial" w:cs="Arial"/>
          <w:b w:val="0"/>
          <w:bCs w:val="0"/>
          <w:sz w:val="21"/>
          <w:szCs w:val="21"/>
        </w:rPr>
      </w:pPr>
      <w:r w:rsidRPr="0044033C">
        <w:rPr>
          <w:rStyle w:val="Fuerte"/>
          <w:rFonts w:ascii="Arial" w:hAnsi="Arial" w:cs="Arial"/>
          <w:b/>
          <w:bCs/>
          <w:sz w:val="21"/>
          <w:szCs w:val="21"/>
        </w:rPr>
        <w:t>Suministro e instalación de guardamotores</w:t>
      </w:r>
    </w:p>
    <w:p w14:paraId="4B124195" w14:textId="77777777" w:rsidR="0044033C" w:rsidRPr="0044033C" w:rsidRDefault="0044033C" w:rsidP="0044033C">
      <w:pPr>
        <w:pStyle w:val="NormalWeb"/>
        <w:jc w:val="both"/>
        <w:rPr>
          <w:rFonts w:ascii="Arial" w:hAnsi="Arial" w:cs="Arial"/>
          <w:sz w:val="21"/>
          <w:szCs w:val="21"/>
        </w:rPr>
      </w:pPr>
      <w:r w:rsidRPr="0044033C">
        <w:rPr>
          <w:rFonts w:ascii="Arial" w:hAnsi="Arial" w:cs="Arial"/>
          <w:sz w:val="21"/>
          <w:szCs w:val="21"/>
        </w:rPr>
        <w:t>Suministro e instalación de guardamotores para protección de motores eléctricos, incluyendo desmontaje (cuando aplique), instalación en tablero, conexiones eléctricas, ajuste de protecciones de acuerdo con la corriente nominal del equipo, verificación de funcionamiento y puesta en servicio.</w:t>
      </w:r>
    </w:p>
    <w:p w14:paraId="166ACC3F" w14:textId="77777777" w:rsidR="0044033C" w:rsidRPr="0044033C" w:rsidRDefault="0044033C" w:rsidP="0044033C">
      <w:pPr>
        <w:jc w:val="both"/>
        <w:rPr>
          <w:rFonts w:ascii="Arial" w:hAnsi="Arial" w:cs="Arial"/>
          <w:sz w:val="21"/>
          <w:szCs w:val="21"/>
        </w:rPr>
      </w:pPr>
    </w:p>
    <w:p w14:paraId="1A2A3B92" w14:textId="1A89CA7A" w:rsidR="0044033C" w:rsidRPr="0044033C" w:rsidRDefault="0044033C" w:rsidP="0044033C">
      <w:pPr>
        <w:pStyle w:val="Ttulo3"/>
        <w:numPr>
          <w:ilvl w:val="0"/>
          <w:numId w:val="32"/>
        </w:numPr>
        <w:tabs>
          <w:tab w:val="num" w:pos="720"/>
        </w:tabs>
        <w:ind w:left="426" w:hanging="284"/>
        <w:rPr>
          <w:rFonts w:ascii="Arial" w:hAnsi="Arial" w:cs="Arial"/>
          <w:b w:val="0"/>
          <w:bCs w:val="0"/>
          <w:sz w:val="21"/>
          <w:szCs w:val="21"/>
        </w:rPr>
      </w:pPr>
      <w:r w:rsidRPr="0044033C">
        <w:rPr>
          <w:rStyle w:val="Fuerte"/>
          <w:rFonts w:ascii="Arial" w:hAnsi="Arial" w:cs="Arial"/>
          <w:b/>
          <w:bCs/>
          <w:sz w:val="21"/>
          <w:szCs w:val="21"/>
        </w:rPr>
        <w:t>Suministro e instalación de contactores</w:t>
      </w:r>
    </w:p>
    <w:p w14:paraId="613C09BB" w14:textId="77777777" w:rsidR="0044033C" w:rsidRPr="0044033C" w:rsidRDefault="0044033C" w:rsidP="0044033C">
      <w:pPr>
        <w:pStyle w:val="NormalWeb"/>
        <w:jc w:val="both"/>
        <w:rPr>
          <w:rFonts w:ascii="Arial" w:hAnsi="Arial" w:cs="Arial"/>
          <w:sz w:val="21"/>
          <w:szCs w:val="21"/>
        </w:rPr>
      </w:pPr>
      <w:r w:rsidRPr="0044033C">
        <w:rPr>
          <w:rFonts w:ascii="Arial" w:hAnsi="Arial" w:cs="Arial"/>
          <w:sz w:val="21"/>
          <w:szCs w:val="21"/>
        </w:rPr>
        <w:t>Suministro e instalación de contactores para maniobra y control de equipos eléctricos, incluyendo desmontaje (cuando aplique), instalación, conexiones de potencia y control, verificación del circuito de mando, pruebas de funcionamiento y puesta en operación del sistema.</w:t>
      </w:r>
    </w:p>
    <w:p w14:paraId="574E45E4" w14:textId="77777777" w:rsidR="0044033C" w:rsidRPr="009405DE" w:rsidRDefault="0044033C" w:rsidP="0044033C">
      <w:pPr>
        <w:jc w:val="both"/>
        <w:rPr>
          <w:rFonts w:ascii="Arial" w:hAnsi="Arial" w:cs="Arial"/>
          <w:b/>
          <w:bCs/>
          <w:sz w:val="21"/>
          <w:szCs w:val="21"/>
          <w:lang w:eastAsia="es-CO"/>
        </w:rPr>
      </w:pPr>
      <w:r w:rsidRPr="009405DE">
        <w:rPr>
          <w:rFonts w:ascii="Arial" w:hAnsi="Arial" w:cs="Arial"/>
          <w:b/>
          <w:bCs/>
          <w:sz w:val="21"/>
          <w:szCs w:val="21"/>
          <w:lang w:eastAsia="es-CO"/>
        </w:rPr>
        <w:t>Bitácora y Documentación:</w:t>
      </w:r>
    </w:p>
    <w:p w14:paraId="70DC1870" w14:textId="77777777" w:rsidR="0044033C" w:rsidRPr="009405DE" w:rsidRDefault="0044033C" w:rsidP="0044033C">
      <w:pPr>
        <w:jc w:val="both"/>
        <w:rPr>
          <w:rFonts w:ascii="Arial" w:hAnsi="Arial" w:cs="Arial"/>
          <w:bCs/>
          <w:sz w:val="21"/>
          <w:szCs w:val="21"/>
          <w:lang w:eastAsia="es-CO"/>
        </w:rPr>
      </w:pPr>
    </w:p>
    <w:p w14:paraId="46A26E02" w14:textId="77777777" w:rsidR="0044033C" w:rsidRPr="009405DE" w:rsidRDefault="0044033C" w:rsidP="0044033C">
      <w:pPr>
        <w:pStyle w:val="Prrafodelista"/>
        <w:numPr>
          <w:ilvl w:val="0"/>
          <w:numId w:val="19"/>
        </w:numPr>
        <w:jc w:val="both"/>
        <w:rPr>
          <w:rFonts w:ascii="Arial" w:hAnsi="Arial" w:cs="Arial"/>
          <w:bCs/>
          <w:sz w:val="21"/>
          <w:szCs w:val="21"/>
          <w:lang w:val="es-CO" w:eastAsia="es-CO"/>
        </w:rPr>
      </w:pPr>
      <w:r w:rsidRPr="009405DE">
        <w:rPr>
          <w:rFonts w:ascii="Arial" w:hAnsi="Arial" w:cs="Arial"/>
          <w:bCs/>
          <w:sz w:val="21"/>
          <w:szCs w:val="21"/>
          <w:lang w:val="es-CO" w:eastAsia="es-CO"/>
        </w:rPr>
        <w:t>Mantener actualizada una bitácora detallada para cada motobomba, aire acondicionado, planta eléctrica y equipo especial, registrando todas las actividades de mantenimiento preventivo y correctivo realizadas, así como cualquier anomalía detectada.</w:t>
      </w:r>
    </w:p>
    <w:p w14:paraId="60631D2A" w14:textId="77777777" w:rsidR="0044033C" w:rsidRPr="009405DE" w:rsidRDefault="0044033C" w:rsidP="0044033C">
      <w:pPr>
        <w:jc w:val="both"/>
        <w:rPr>
          <w:rFonts w:ascii="Arial" w:hAnsi="Arial" w:cs="Arial"/>
          <w:bCs/>
          <w:sz w:val="21"/>
          <w:szCs w:val="21"/>
          <w:lang w:eastAsia="es-CO"/>
        </w:rPr>
      </w:pPr>
    </w:p>
    <w:p w14:paraId="5562B750" w14:textId="77777777" w:rsidR="0044033C" w:rsidRPr="009405DE" w:rsidRDefault="0044033C" w:rsidP="0044033C">
      <w:pPr>
        <w:pStyle w:val="Prrafodelista"/>
        <w:numPr>
          <w:ilvl w:val="0"/>
          <w:numId w:val="19"/>
        </w:numPr>
        <w:jc w:val="both"/>
        <w:rPr>
          <w:rFonts w:ascii="Arial" w:hAnsi="Arial" w:cs="Arial"/>
          <w:bCs/>
          <w:sz w:val="21"/>
          <w:szCs w:val="21"/>
          <w:lang w:val="es-CO" w:eastAsia="es-CO"/>
        </w:rPr>
      </w:pPr>
      <w:r w:rsidRPr="009405DE">
        <w:rPr>
          <w:rFonts w:ascii="Arial" w:hAnsi="Arial" w:cs="Arial"/>
          <w:bCs/>
          <w:sz w:val="21"/>
          <w:szCs w:val="21"/>
          <w:lang w:val="es-CO" w:eastAsia="es-CO"/>
        </w:rPr>
        <w:t>Generar informes detallados de cada intervención, incluyendo fotografías que documenten el estado antes y después del mantenimiento.</w:t>
      </w:r>
    </w:p>
    <w:p w14:paraId="471F56D9" w14:textId="77777777" w:rsidR="0044033C" w:rsidRPr="009405DE" w:rsidRDefault="0044033C" w:rsidP="0044033C">
      <w:pPr>
        <w:jc w:val="both"/>
        <w:rPr>
          <w:rFonts w:ascii="Arial" w:hAnsi="Arial" w:cs="Arial"/>
          <w:bCs/>
          <w:sz w:val="21"/>
          <w:szCs w:val="21"/>
          <w:lang w:eastAsia="es-CO"/>
        </w:rPr>
      </w:pPr>
    </w:p>
    <w:p w14:paraId="1853940F" w14:textId="77777777" w:rsidR="0044033C" w:rsidRPr="009405DE" w:rsidRDefault="0044033C" w:rsidP="0044033C">
      <w:pPr>
        <w:pStyle w:val="Prrafodelista"/>
        <w:numPr>
          <w:ilvl w:val="0"/>
          <w:numId w:val="19"/>
        </w:numPr>
        <w:jc w:val="both"/>
        <w:rPr>
          <w:rFonts w:ascii="Arial" w:hAnsi="Arial" w:cs="Arial"/>
          <w:bCs/>
          <w:sz w:val="21"/>
          <w:szCs w:val="21"/>
          <w:lang w:val="es-CO" w:eastAsia="es-CO"/>
        </w:rPr>
      </w:pPr>
      <w:r w:rsidRPr="009405DE">
        <w:rPr>
          <w:rFonts w:ascii="Arial" w:hAnsi="Arial" w:cs="Arial"/>
          <w:bCs/>
          <w:sz w:val="21"/>
          <w:szCs w:val="21"/>
          <w:lang w:val="es-CO" w:eastAsia="es-CO"/>
        </w:rPr>
        <w:t>Proporcionar sugerencias y recomendaciones para el mantenimiento futuro, basadas en la observación y el análisis de los equipos.</w:t>
      </w:r>
    </w:p>
    <w:p w14:paraId="5963B307" w14:textId="77777777" w:rsidR="0044033C" w:rsidRPr="009405DE" w:rsidRDefault="0044033C" w:rsidP="0044033C">
      <w:pPr>
        <w:jc w:val="both"/>
        <w:rPr>
          <w:rFonts w:ascii="Arial" w:hAnsi="Arial" w:cs="Arial"/>
          <w:bCs/>
          <w:sz w:val="21"/>
          <w:szCs w:val="21"/>
        </w:rPr>
      </w:pPr>
    </w:p>
    <w:p w14:paraId="60D7FA7E" w14:textId="77777777" w:rsidR="0044033C" w:rsidRPr="00CA65B2" w:rsidRDefault="0044033C" w:rsidP="0044033C">
      <w:pPr>
        <w:spacing w:before="100" w:beforeAutospacing="1" w:after="100" w:afterAutospacing="1"/>
        <w:jc w:val="both"/>
        <w:rPr>
          <w:rFonts w:ascii="Arial" w:hAnsi="Arial" w:cs="Arial"/>
          <w:sz w:val="21"/>
          <w:szCs w:val="21"/>
        </w:rPr>
      </w:pPr>
      <w:r w:rsidRPr="009405DE">
        <w:rPr>
          <w:rFonts w:ascii="Arial" w:hAnsi="Arial" w:cs="Arial"/>
          <w:b/>
          <w:bCs/>
          <w:sz w:val="21"/>
          <w:szCs w:val="21"/>
        </w:rPr>
        <w:t>NOTA 1</w:t>
      </w:r>
      <w:r w:rsidRPr="009405DE">
        <w:rPr>
          <w:rFonts w:ascii="Arial" w:hAnsi="Arial" w:cs="Arial"/>
          <w:sz w:val="21"/>
          <w:szCs w:val="21"/>
        </w:rPr>
        <w:t xml:space="preserve">: </w:t>
      </w:r>
      <w:r w:rsidRPr="009405DE">
        <w:rPr>
          <w:rFonts w:ascii="Arial" w:hAnsi="Arial" w:cs="Arial"/>
          <w:bCs/>
          <w:sz w:val="21"/>
          <w:szCs w:val="21"/>
          <w:lang w:eastAsia="es-CO"/>
        </w:rPr>
        <w:t xml:space="preserve">En caso de que durante la ejecución del contrato se identifiquen necesidades </w:t>
      </w:r>
      <w:r w:rsidRPr="009405DE">
        <w:rPr>
          <w:rFonts w:ascii="Arial" w:hAnsi="Arial" w:cs="Arial"/>
          <w:sz w:val="21"/>
          <w:szCs w:val="21"/>
        </w:rPr>
        <w:t>adicionales de mantenimiento o reparaciones no previstas en el alcance y actividades descritas en el presente numeral de especificaciones técnicas, el contratista únicamente podrá ejecutarlas previa autorización expresa por parte de la Entidad. Estas acciones deberán estar debidamente soportadas mediante un diagnóstico técnico que incluya justificación del alcance, registro fotográfico del estado del equipo, y propuesta de intervención. La autorización estará sujeta a la aprobación de la supervisión del contrato y a la disponibilidad presupuestal correspondiente.</w:t>
      </w:r>
    </w:p>
    <w:p w14:paraId="58B1A3A4" w14:textId="77777777" w:rsidR="0044033C" w:rsidRPr="009405DE" w:rsidRDefault="0044033C" w:rsidP="0044033C">
      <w:pPr>
        <w:jc w:val="both"/>
        <w:rPr>
          <w:rFonts w:ascii="Arial" w:hAnsi="Arial" w:cs="Arial"/>
          <w:sz w:val="21"/>
          <w:szCs w:val="21"/>
        </w:rPr>
      </w:pPr>
      <w:r w:rsidRPr="009405DE">
        <w:rPr>
          <w:rFonts w:ascii="Arial" w:hAnsi="Arial" w:cs="Arial"/>
          <w:b/>
          <w:bCs/>
          <w:sz w:val="21"/>
          <w:szCs w:val="21"/>
        </w:rPr>
        <w:lastRenderedPageBreak/>
        <w:t>NOTA 2</w:t>
      </w:r>
      <w:r w:rsidRPr="009405DE">
        <w:rPr>
          <w:rFonts w:ascii="Arial" w:hAnsi="Arial" w:cs="Arial"/>
          <w:sz w:val="21"/>
          <w:szCs w:val="21"/>
        </w:rPr>
        <w:t>: El contratista deberá contar con el personal técnico idóneo, capacitado y con experiencia comprobada en el mantenimiento preventivo y/o correctivo de cada uno de los equipos mencionados en el proceso de contratación. Dicho personal debe manejar los protocolos de seguridad industrial y cumplir con las especificaciones técnicas establecidas por los fabricantes de los equipos. Asimismo, el contratista será responsable del montaje y desmontaje de los equipos requeridos para la ejecución de los mantenimientos, del transporte interno dentro del Jardín Botánico, de la gestión adecuada de residuos generados, y de garantizar el aislamiento o señalización de las áreas de trabajo cuando sea necesario para la seguridad del personal y visitantes.</w:t>
      </w:r>
    </w:p>
    <w:p w14:paraId="31DFABB0" w14:textId="77777777" w:rsidR="0044033C" w:rsidRPr="009405DE" w:rsidRDefault="0044033C" w:rsidP="0044033C">
      <w:pPr>
        <w:jc w:val="both"/>
        <w:rPr>
          <w:rFonts w:ascii="Arial" w:hAnsi="Arial" w:cs="Arial"/>
          <w:b/>
          <w:bCs/>
          <w:sz w:val="21"/>
          <w:szCs w:val="21"/>
        </w:rPr>
      </w:pPr>
    </w:p>
    <w:p w14:paraId="6CCA41FF" w14:textId="77777777" w:rsidR="0044033C" w:rsidRPr="009405DE" w:rsidRDefault="0044033C" w:rsidP="0044033C">
      <w:pPr>
        <w:pStyle w:val="Textocomentario"/>
        <w:jc w:val="both"/>
        <w:rPr>
          <w:rFonts w:ascii="Arial" w:hAnsi="Arial" w:cs="Arial"/>
          <w:sz w:val="21"/>
          <w:szCs w:val="21"/>
        </w:rPr>
      </w:pPr>
      <w:r w:rsidRPr="009405DE">
        <w:rPr>
          <w:rFonts w:ascii="Arial" w:hAnsi="Arial" w:cs="Arial"/>
          <w:b/>
          <w:bCs/>
          <w:sz w:val="21"/>
          <w:szCs w:val="21"/>
          <w:lang w:val="es-ES"/>
        </w:rPr>
        <w:t>NOTA 3</w:t>
      </w:r>
      <w:r w:rsidRPr="009405DE">
        <w:rPr>
          <w:rFonts w:ascii="Arial" w:hAnsi="Arial" w:cs="Arial"/>
          <w:sz w:val="21"/>
          <w:szCs w:val="21"/>
          <w:lang w:val="es-ES"/>
        </w:rPr>
        <w:t xml:space="preserve">: </w:t>
      </w:r>
      <w:r w:rsidRPr="009405DE">
        <w:rPr>
          <w:rFonts w:ascii="Arial" w:hAnsi="Arial" w:cs="Arial"/>
          <w:sz w:val="21"/>
          <w:szCs w:val="21"/>
        </w:rPr>
        <w:t>En caso de presentarse fallas o daños que requieran mantenimiento correctivo no contemplado dentro de la oferta económica del contrato, el contratista deberá presentar una cotización detallada junto con una ficha de diagnóstico técnico y la descripción clara de las actividades a realizar. cte, Esta información será evaluada por la supervisión del contrato, quien gestionará, de forma posterior a la recepción de la propuesta del contratista, al menos dos (2) cotizaciones adicionales emitidas formalmente por empresas legalmente constituidas, con experiencia comprobada en el tipo de servicio requerido. Estas cotizaciones podrán obtenerse mediante solicitudes directas a proveedores del sector, consultas de mercado o mecanismos internos de comparación. La entidad autorizará la ejecución del trabajo con base en el análisis técnico y económico, priorizando la propuesta más favorable para la institución, en términos de calidad, oportunidad y costo.</w:t>
      </w:r>
    </w:p>
    <w:p w14:paraId="2652C348" w14:textId="77777777" w:rsidR="0044033C" w:rsidRPr="009405DE" w:rsidRDefault="0044033C" w:rsidP="0044033C">
      <w:pPr>
        <w:jc w:val="both"/>
        <w:rPr>
          <w:rFonts w:ascii="Arial" w:hAnsi="Arial" w:cs="Arial"/>
          <w:sz w:val="21"/>
          <w:szCs w:val="21"/>
          <w:lang w:eastAsia="es-CO"/>
        </w:rPr>
      </w:pPr>
      <w:r w:rsidRPr="009405DE">
        <w:rPr>
          <w:rFonts w:ascii="Arial" w:hAnsi="Arial" w:cs="Arial"/>
          <w:b/>
          <w:bCs/>
          <w:sz w:val="21"/>
          <w:szCs w:val="21"/>
        </w:rPr>
        <w:t xml:space="preserve">NOTA 4: </w:t>
      </w:r>
      <w:r w:rsidRPr="009405DE">
        <w:rPr>
          <w:rFonts w:ascii="Arial" w:hAnsi="Arial" w:cs="Arial"/>
          <w:sz w:val="21"/>
          <w:szCs w:val="21"/>
          <w:lang w:eastAsia="es-CO"/>
        </w:rPr>
        <w:t>En caso de requerirse el cambio de algún repuesto, el contratista deberá suministrar e instalar una pieza nueva y original, acorde con las especificaciones técnicas del equipo intervenido. La verificación del repuesto deberá realizarse de manera presencial por parte del supervisor del contrato o del funcionario designado por la entidad, especialmente cuando la reparación se efectúe dentro de las instalaciones del Jardín Botánico. Esta verificación incluirá la inspección física del componente retirado y del nuevo repuesto, así como la realización de pruebas de funcionamiento, si aplica, y el registro fotográfico que evidencie el cambio realizado. Todo lo anterior deberá quedar consignado en el informe técnico y en la bitácora del equipo correspondiente.</w:t>
      </w:r>
    </w:p>
    <w:p w14:paraId="501A6D82" w14:textId="77777777" w:rsidR="0044033C" w:rsidRPr="009405DE" w:rsidRDefault="0044033C" w:rsidP="0044033C">
      <w:pPr>
        <w:jc w:val="both"/>
        <w:rPr>
          <w:rFonts w:ascii="Arial" w:hAnsi="Arial" w:cs="Arial"/>
          <w:sz w:val="21"/>
          <w:szCs w:val="21"/>
          <w:lang w:eastAsia="es-CO"/>
        </w:rPr>
      </w:pPr>
    </w:p>
    <w:p w14:paraId="20E7F197" w14:textId="77777777" w:rsidR="0044033C" w:rsidRPr="009405DE" w:rsidRDefault="0044033C" w:rsidP="0044033C">
      <w:pPr>
        <w:jc w:val="both"/>
        <w:rPr>
          <w:rFonts w:ascii="Arial" w:hAnsi="Arial" w:cs="Arial"/>
          <w:sz w:val="21"/>
          <w:szCs w:val="21"/>
          <w:lang w:eastAsia="es-CO"/>
        </w:rPr>
      </w:pPr>
      <w:r w:rsidRPr="009405DE">
        <w:rPr>
          <w:rFonts w:ascii="Arial" w:hAnsi="Arial" w:cs="Arial"/>
          <w:b/>
          <w:bCs/>
          <w:sz w:val="21"/>
          <w:szCs w:val="21"/>
          <w:lang w:eastAsia="es-CO"/>
        </w:rPr>
        <w:t>NOTA 5:</w:t>
      </w:r>
      <w:r w:rsidRPr="009405DE">
        <w:rPr>
          <w:rFonts w:ascii="Arial" w:hAnsi="Arial" w:cs="Arial"/>
          <w:sz w:val="21"/>
          <w:szCs w:val="21"/>
          <w:lang w:eastAsia="es-CO"/>
        </w:rPr>
        <w:t xml:space="preserve"> El contratista será responsable por cualquier daño ocasionado a los equipos, instalaciones o infraestructura de la Entidad derivado de una intervención inadecuada, manipulación incorrecta o uso de materiales no compatibles.</w:t>
      </w:r>
    </w:p>
    <w:p w14:paraId="7D2BEDC4" w14:textId="77777777" w:rsidR="0044033C" w:rsidRPr="009405DE" w:rsidRDefault="0044033C" w:rsidP="0044033C">
      <w:pPr>
        <w:jc w:val="both"/>
        <w:rPr>
          <w:rFonts w:ascii="Arial" w:hAnsi="Arial" w:cs="Arial"/>
          <w:sz w:val="21"/>
          <w:szCs w:val="21"/>
        </w:rPr>
      </w:pPr>
    </w:p>
    <w:p w14:paraId="194D7616" w14:textId="77777777" w:rsidR="0044033C" w:rsidRPr="009405DE" w:rsidRDefault="0044033C" w:rsidP="0044033C">
      <w:pPr>
        <w:jc w:val="both"/>
        <w:rPr>
          <w:rFonts w:ascii="Arial" w:hAnsi="Arial" w:cs="Arial"/>
          <w:b/>
          <w:sz w:val="21"/>
          <w:szCs w:val="21"/>
        </w:rPr>
      </w:pPr>
      <w:r w:rsidRPr="009405DE">
        <w:rPr>
          <w:rFonts w:ascii="Arial" w:hAnsi="Arial" w:cs="Arial"/>
          <w:b/>
          <w:bCs/>
          <w:sz w:val="21"/>
          <w:szCs w:val="21"/>
        </w:rPr>
        <w:t>NOTA 6:</w:t>
      </w:r>
      <w:r w:rsidRPr="009405DE">
        <w:rPr>
          <w:rFonts w:ascii="Arial" w:hAnsi="Arial" w:cs="Arial"/>
          <w:bCs/>
          <w:sz w:val="21"/>
          <w:szCs w:val="21"/>
        </w:rPr>
        <w:t xml:space="preserve"> Bitácora y documentación del servicio</w:t>
      </w:r>
    </w:p>
    <w:p w14:paraId="4BB7E376" w14:textId="77777777" w:rsidR="0044033C" w:rsidRPr="009405DE" w:rsidRDefault="0044033C" w:rsidP="0044033C">
      <w:pPr>
        <w:jc w:val="both"/>
        <w:rPr>
          <w:rFonts w:ascii="Arial" w:hAnsi="Arial" w:cs="Arial"/>
          <w:sz w:val="21"/>
          <w:szCs w:val="21"/>
        </w:rPr>
      </w:pPr>
    </w:p>
    <w:p w14:paraId="689E0BEB" w14:textId="77777777" w:rsidR="0044033C" w:rsidRPr="009405DE" w:rsidRDefault="0044033C" w:rsidP="0044033C">
      <w:pPr>
        <w:jc w:val="both"/>
        <w:rPr>
          <w:rFonts w:ascii="Arial" w:hAnsi="Arial" w:cs="Arial"/>
          <w:sz w:val="21"/>
          <w:szCs w:val="21"/>
        </w:rPr>
      </w:pPr>
      <w:r w:rsidRPr="009405DE">
        <w:rPr>
          <w:rFonts w:ascii="Arial" w:hAnsi="Arial" w:cs="Arial"/>
          <w:sz w:val="21"/>
          <w:szCs w:val="21"/>
        </w:rPr>
        <w:t>El contratista deberá llevar un registro detallado de todas las actividades de mantenimiento realizadas, tanto preventivas como correctivas, mediante una bitácora técnica. Esta deberá contener como mínimo: fecha de intervención, tipo de servicio prestado, descripción de las labores efectuadas, personal responsable, piezas o repuestos utilizados (incluyendo referencias y marcas), observaciones relevantes y registro fotográfico del antes y después de la intervención.</w:t>
      </w:r>
    </w:p>
    <w:p w14:paraId="123C1F59" w14:textId="77777777" w:rsidR="0044033C" w:rsidRPr="009405DE" w:rsidRDefault="0044033C" w:rsidP="0044033C">
      <w:pPr>
        <w:jc w:val="both"/>
        <w:rPr>
          <w:rFonts w:ascii="Arial" w:hAnsi="Arial" w:cs="Arial"/>
          <w:sz w:val="21"/>
          <w:szCs w:val="21"/>
        </w:rPr>
      </w:pPr>
    </w:p>
    <w:p w14:paraId="278B5F2B" w14:textId="77777777" w:rsidR="0044033C" w:rsidRPr="009405DE" w:rsidRDefault="0044033C" w:rsidP="0044033C">
      <w:pPr>
        <w:jc w:val="both"/>
        <w:rPr>
          <w:rFonts w:ascii="Arial" w:hAnsi="Arial" w:cs="Arial"/>
          <w:sz w:val="21"/>
          <w:szCs w:val="21"/>
        </w:rPr>
      </w:pPr>
      <w:r w:rsidRPr="009405DE">
        <w:rPr>
          <w:rFonts w:ascii="Arial" w:hAnsi="Arial" w:cs="Arial"/>
          <w:sz w:val="21"/>
          <w:szCs w:val="21"/>
        </w:rPr>
        <w:t>La bitácora deberá ser presentada de manera física y digital, y entregada al supervisor del contrato con una periodicidad mensual o al finalizar cada actividad relevante, según lo determine la entidad. Este registro será parte fundamental del proceso de seguimiento, supervisión y verificación del cumplimiento de las obligaciones contractuales.</w:t>
      </w:r>
    </w:p>
    <w:p w14:paraId="2AB76299" w14:textId="77777777" w:rsidR="001D77FA" w:rsidRPr="0044033C" w:rsidRDefault="001D77FA" w:rsidP="001D77FA">
      <w:pPr>
        <w:pStyle w:val="Prrafodelista"/>
        <w:ind w:left="0" w:right="-518"/>
        <w:jc w:val="both"/>
        <w:rPr>
          <w:rFonts w:ascii="Arial" w:hAnsi="Arial" w:cs="Arial"/>
          <w:bCs/>
          <w:sz w:val="21"/>
          <w:szCs w:val="21"/>
          <w:lang w:val="es-CO"/>
        </w:rPr>
      </w:pPr>
    </w:p>
    <w:p w14:paraId="2FFA2527" w14:textId="524CBA49" w:rsidR="00865577" w:rsidRDefault="00865577" w:rsidP="000C6E91">
      <w:pPr>
        <w:spacing w:line="200" w:lineRule="exact"/>
        <w:ind w:right="556"/>
      </w:pPr>
    </w:p>
    <w:p w14:paraId="64935B9B" w14:textId="042E4864" w:rsidR="001D77FA" w:rsidRDefault="001D77FA" w:rsidP="000C6E91">
      <w:pPr>
        <w:spacing w:line="200" w:lineRule="exact"/>
        <w:ind w:right="556"/>
      </w:pPr>
    </w:p>
    <w:p w14:paraId="7E9BDA33" w14:textId="77777777" w:rsidR="001D77FA" w:rsidRDefault="001D77FA" w:rsidP="000C6E91">
      <w:pPr>
        <w:spacing w:line="200" w:lineRule="exact"/>
        <w:ind w:right="556"/>
      </w:pPr>
    </w:p>
    <w:p w14:paraId="2A702615" w14:textId="77777777" w:rsidR="00865577" w:rsidRDefault="00865577" w:rsidP="000C6E91">
      <w:pPr>
        <w:spacing w:line="200" w:lineRule="exact"/>
        <w:ind w:right="556"/>
      </w:pPr>
    </w:p>
    <w:p w14:paraId="2B71B019" w14:textId="7CFFFD7E" w:rsidR="00865577" w:rsidRDefault="00290FA5" w:rsidP="00E97A87">
      <w:pPr>
        <w:ind w:right="556"/>
        <w:jc w:val="both"/>
        <w:rPr>
          <w:rFonts w:ascii="Arial" w:eastAsia="Arial" w:hAnsi="Arial" w:cs="Arial"/>
          <w:sz w:val="22"/>
          <w:szCs w:val="22"/>
        </w:rPr>
      </w:pPr>
      <w:r>
        <w:rPr>
          <w:rFonts w:ascii="Arial" w:eastAsia="Arial" w:hAnsi="Arial" w:cs="Arial"/>
          <w:spacing w:val="1"/>
          <w:sz w:val="22"/>
          <w:szCs w:val="22"/>
        </w:rPr>
        <w:t>At</w:t>
      </w:r>
      <w:r>
        <w:rPr>
          <w:rFonts w:ascii="Arial" w:eastAsia="Arial" w:hAnsi="Arial" w:cs="Arial"/>
          <w:spacing w:val="-3"/>
          <w:sz w:val="22"/>
          <w:szCs w:val="22"/>
        </w:rPr>
        <w:t>e</w:t>
      </w:r>
      <w:r>
        <w:rPr>
          <w:rFonts w:ascii="Arial" w:eastAsia="Arial" w:hAnsi="Arial" w:cs="Arial"/>
          <w:spacing w:val="2"/>
          <w:sz w:val="22"/>
          <w:szCs w:val="22"/>
        </w:rPr>
        <w:t>n</w:t>
      </w:r>
      <w:r>
        <w:rPr>
          <w:rFonts w:ascii="Arial" w:eastAsia="Arial" w:hAnsi="Arial" w:cs="Arial"/>
          <w:spacing w:val="-4"/>
          <w:sz w:val="22"/>
          <w:szCs w:val="22"/>
        </w:rPr>
        <w:t>t</w:t>
      </w:r>
      <w:r>
        <w:rPr>
          <w:rFonts w:ascii="Arial" w:eastAsia="Arial" w:hAnsi="Arial" w:cs="Arial"/>
          <w:spacing w:val="2"/>
          <w:sz w:val="22"/>
          <w:szCs w:val="22"/>
        </w:rPr>
        <w:t>a</w:t>
      </w:r>
      <w:r>
        <w:rPr>
          <w:rFonts w:ascii="Arial" w:eastAsia="Arial" w:hAnsi="Arial" w:cs="Arial"/>
          <w:spacing w:val="-2"/>
          <w:sz w:val="22"/>
          <w:szCs w:val="22"/>
        </w:rPr>
        <w:t>m</w:t>
      </w:r>
      <w:r>
        <w:rPr>
          <w:rFonts w:ascii="Arial" w:eastAsia="Arial" w:hAnsi="Arial" w:cs="Arial"/>
          <w:spacing w:val="2"/>
          <w:sz w:val="22"/>
          <w:szCs w:val="22"/>
        </w:rPr>
        <w:t>e</w:t>
      </w:r>
      <w:r>
        <w:rPr>
          <w:rFonts w:ascii="Arial" w:eastAsia="Arial" w:hAnsi="Arial" w:cs="Arial"/>
          <w:spacing w:val="-3"/>
          <w:sz w:val="22"/>
          <w:szCs w:val="22"/>
        </w:rPr>
        <w:t>n</w:t>
      </w:r>
      <w:r>
        <w:rPr>
          <w:rFonts w:ascii="Arial" w:eastAsia="Arial" w:hAnsi="Arial" w:cs="Arial"/>
          <w:spacing w:val="1"/>
          <w:sz w:val="22"/>
          <w:szCs w:val="22"/>
        </w:rPr>
        <w:t>t</w:t>
      </w:r>
      <w:r w:rsidR="009B5289">
        <w:rPr>
          <w:rFonts w:ascii="Arial" w:eastAsia="Arial" w:hAnsi="Arial" w:cs="Arial"/>
          <w:spacing w:val="1"/>
          <w:sz w:val="22"/>
          <w:szCs w:val="22"/>
        </w:rPr>
        <w:t>e</w:t>
      </w:r>
      <w:r>
        <w:rPr>
          <w:rFonts w:ascii="Arial" w:eastAsia="Arial" w:hAnsi="Arial" w:cs="Arial"/>
          <w:sz w:val="22"/>
          <w:szCs w:val="22"/>
        </w:rPr>
        <w:t>,</w:t>
      </w:r>
    </w:p>
    <w:p w14:paraId="04F92F77" w14:textId="77777777" w:rsidR="00865577" w:rsidRDefault="00865577" w:rsidP="000C6E91">
      <w:pPr>
        <w:spacing w:line="200" w:lineRule="exact"/>
        <w:ind w:right="556"/>
      </w:pPr>
    </w:p>
    <w:p w14:paraId="669E8D05" w14:textId="77777777" w:rsidR="00865577" w:rsidRDefault="00865577" w:rsidP="000C6E91">
      <w:pPr>
        <w:spacing w:line="200" w:lineRule="exact"/>
        <w:ind w:right="556"/>
      </w:pPr>
    </w:p>
    <w:p w14:paraId="6B94D9C5" w14:textId="77777777" w:rsidR="00865577" w:rsidRDefault="00290FA5" w:rsidP="00E97A87">
      <w:pPr>
        <w:tabs>
          <w:tab w:val="left" w:pos="5620"/>
          <w:tab w:val="left" w:pos="9200"/>
        </w:tabs>
        <w:ind w:right="556"/>
        <w:rPr>
          <w:rFonts w:ascii="Arial" w:eastAsia="Arial" w:hAnsi="Arial" w:cs="Arial"/>
          <w:sz w:val="22"/>
          <w:szCs w:val="22"/>
        </w:rPr>
      </w:pPr>
      <w:r>
        <w:rPr>
          <w:rFonts w:ascii="Arial" w:eastAsia="Arial" w:hAnsi="Arial" w:cs="Arial"/>
          <w:spacing w:val="-1"/>
          <w:sz w:val="22"/>
          <w:szCs w:val="22"/>
        </w:rPr>
        <w:t>N</w:t>
      </w:r>
      <w:r>
        <w:rPr>
          <w:rFonts w:ascii="Arial" w:eastAsia="Arial" w:hAnsi="Arial" w:cs="Arial"/>
          <w:spacing w:val="2"/>
          <w:sz w:val="22"/>
          <w:szCs w:val="22"/>
        </w:rPr>
        <w:t>o</w:t>
      </w:r>
      <w:r>
        <w:rPr>
          <w:rFonts w:ascii="Arial" w:eastAsia="Arial" w:hAnsi="Arial" w:cs="Arial"/>
          <w:spacing w:val="-2"/>
          <w:sz w:val="22"/>
          <w:szCs w:val="22"/>
        </w:rPr>
        <w:t>m</w:t>
      </w:r>
      <w:r>
        <w:rPr>
          <w:rFonts w:ascii="Arial" w:eastAsia="Arial" w:hAnsi="Arial" w:cs="Arial"/>
          <w:spacing w:val="2"/>
          <w:sz w:val="22"/>
          <w:szCs w:val="22"/>
        </w:rPr>
        <w:t>b</w:t>
      </w:r>
      <w:r>
        <w:rPr>
          <w:rFonts w:ascii="Arial" w:eastAsia="Arial" w:hAnsi="Arial" w:cs="Arial"/>
          <w:spacing w:val="-2"/>
          <w:sz w:val="22"/>
          <w:szCs w:val="22"/>
        </w:rPr>
        <w:t>r</w:t>
      </w:r>
      <w:r>
        <w:rPr>
          <w:rFonts w:ascii="Arial" w:eastAsia="Arial" w:hAnsi="Arial" w:cs="Arial"/>
          <w:sz w:val="22"/>
          <w:szCs w:val="22"/>
        </w:rPr>
        <w:t>e</w:t>
      </w:r>
      <w:r>
        <w:rPr>
          <w:rFonts w:ascii="Arial" w:eastAsia="Arial" w:hAnsi="Arial" w:cs="Arial"/>
          <w:spacing w:val="-2"/>
          <w:sz w:val="22"/>
          <w:szCs w:val="22"/>
        </w:rPr>
        <w:t xml:space="preserve"> </w:t>
      </w:r>
      <w:r>
        <w:rPr>
          <w:rFonts w:ascii="Arial" w:eastAsia="Arial" w:hAnsi="Arial" w:cs="Arial"/>
          <w:sz w:val="22"/>
          <w:szCs w:val="22"/>
        </w:rPr>
        <w:t>o</w:t>
      </w:r>
      <w:r>
        <w:rPr>
          <w:rFonts w:ascii="Arial" w:eastAsia="Arial" w:hAnsi="Arial" w:cs="Arial"/>
          <w:spacing w:val="3"/>
          <w:sz w:val="22"/>
          <w:szCs w:val="22"/>
        </w:rPr>
        <w:t xml:space="preserve"> </w:t>
      </w:r>
      <w:r>
        <w:rPr>
          <w:rFonts w:ascii="Arial" w:eastAsia="Arial" w:hAnsi="Arial" w:cs="Arial"/>
          <w:spacing w:val="-1"/>
          <w:sz w:val="22"/>
          <w:szCs w:val="22"/>
        </w:rPr>
        <w:t>R</w:t>
      </w:r>
      <w:r>
        <w:rPr>
          <w:rFonts w:ascii="Arial" w:eastAsia="Arial" w:hAnsi="Arial" w:cs="Arial"/>
          <w:spacing w:val="-3"/>
          <w:sz w:val="22"/>
          <w:szCs w:val="22"/>
        </w:rPr>
        <w:t>a</w:t>
      </w:r>
      <w:r>
        <w:rPr>
          <w:rFonts w:ascii="Arial" w:eastAsia="Arial" w:hAnsi="Arial" w:cs="Arial"/>
          <w:sz w:val="22"/>
          <w:szCs w:val="22"/>
        </w:rPr>
        <w:t>z</w:t>
      </w:r>
      <w:r>
        <w:rPr>
          <w:rFonts w:ascii="Arial" w:eastAsia="Arial" w:hAnsi="Arial" w:cs="Arial"/>
          <w:spacing w:val="-3"/>
          <w:sz w:val="22"/>
          <w:szCs w:val="22"/>
        </w:rPr>
        <w:t>ó</w:t>
      </w:r>
      <w:r>
        <w:rPr>
          <w:rFonts w:ascii="Arial" w:eastAsia="Arial" w:hAnsi="Arial" w:cs="Arial"/>
          <w:sz w:val="22"/>
          <w:szCs w:val="22"/>
        </w:rPr>
        <w:t>n</w:t>
      </w:r>
      <w:r>
        <w:rPr>
          <w:rFonts w:ascii="Arial" w:eastAsia="Arial" w:hAnsi="Arial" w:cs="Arial"/>
          <w:spacing w:val="3"/>
          <w:sz w:val="22"/>
          <w:szCs w:val="22"/>
        </w:rPr>
        <w:t xml:space="preserve"> </w:t>
      </w:r>
      <w:r>
        <w:rPr>
          <w:rFonts w:ascii="Arial" w:eastAsia="Arial" w:hAnsi="Arial" w:cs="Arial"/>
          <w:spacing w:val="-3"/>
          <w:sz w:val="22"/>
          <w:szCs w:val="22"/>
        </w:rPr>
        <w:t>S</w:t>
      </w:r>
      <w:r>
        <w:rPr>
          <w:rFonts w:ascii="Arial" w:eastAsia="Arial" w:hAnsi="Arial" w:cs="Arial"/>
          <w:spacing w:val="2"/>
          <w:sz w:val="22"/>
          <w:szCs w:val="22"/>
        </w:rPr>
        <w:t>o</w:t>
      </w:r>
      <w:r>
        <w:rPr>
          <w:rFonts w:ascii="Arial" w:eastAsia="Arial" w:hAnsi="Arial" w:cs="Arial"/>
          <w:sz w:val="22"/>
          <w:szCs w:val="22"/>
        </w:rPr>
        <w:t>c</w:t>
      </w:r>
      <w:r>
        <w:rPr>
          <w:rFonts w:ascii="Arial" w:eastAsia="Arial" w:hAnsi="Arial" w:cs="Arial"/>
          <w:spacing w:val="-1"/>
          <w:sz w:val="22"/>
          <w:szCs w:val="22"/>
        </w:rPr>
        <w:t>i</w:t>
      </w:r>
      <w:r>
        <w:rPr>
          <w:rFonts w:ascii="Arial" w:eastAsia="Arial" w:hAnsi="Arial" w:cs="Arial"/>
          <w:spacing w:val="2"/>
          <w:sz w:val="22"/>
          <w:szCs w:val="22"/>
        </w:rPr>
        <w:t>a</w:t>
      </w:r>
      <w:r>
        <w:rPr>
          <w:rFonts w:ascii="Arial" w:eastAsia="Arial" w:hAnsi="Arial" w:cs="Arial"/>
          <w:sz w:val="22"/>
          <w:szCs w:val="22"/>
        </w:rPr>
        <w:t>l</w:t>
      </w:r>
      <w:r>
        <w:rPr>
          <w:rFonts w:ascii="Arial" w:eastAsia="Arial" w:hAnsi="Arial" w:cs="Arial"/>
          <w:spacing w:val="-4"/>
          <w:sz w:val="22"/>
          <w:szCs w:val="22"/>
        </w:rPr>
        <w:t xml:space="preserve"> </w:t>
      </w:r>
      <w:r>
        <w:rPr>
          <w:rFonts w:ascii="Arial" w:eastAsia="Arial" w:hAnsi="Arial" w:cs="Arial"/>
          <w:spacing w:val="2"/>
          <w:sz w:val="22"/>
          <w:szCs w:val="22"/>
        </w:rPr>
        <w:t>de</w:t>
      </w:r>
      <w:r>
        <w:rPr>
          <w:rFonts w:ascii="Arial" w:eastAsia="Arial" w:hAnsi="Arial" w:cs="Arial"/>
          <w:sz w:val="22"/>
          <w:szCs w:val="22"/>
        </w:rPr>
        <w:t>l</w:t>
      </w:r>
      <w:r>
        <w:rPr>
          <w:rFonts w:ascii="Arial" w:eastAsia="Arial" w:hAnsi="Arial" w:cs="Arial"/>
          <w:spacing w:val="-4"/>
          <w:sz w:val="22"/>
          <w:szCs w:val="22"/>
        </w:rPr>
        <w:t xml:space="preserve"> </w:t>
      </w:r>
      <w:r>
        <w:rPr>
          <w:rFonts w:ascii="Arial" w:eastAsia="Arial" w:hAnsi="Arial" w:cs="Arial"/>
          <w:spacing w:val="1"/>
          <w:sz w:val="22"/>
          <w:szCs w:val="22"/>
        </w:rPr>
        <w:t>P</w:t>
      </w:r>
      <w:r>
        <w:rPr>
          <w:rFonts w:ascii="Arial" w:eastAsia="Arial" w:hAnsi="Arial" w:cs="Arial"/>
          <w:spacing w:val="-2"/>
          <w:sz w:val="22"/>
          <w:szCs w:val="22"/>
        </w:rPr>
        <w:t>r</w:t>
      </w:r>
      <w:r>
        <w:rPr>
          <w:rFonts w:ascii="Arial" w:eastAsia="Arial" w:hAnsi="Arial" w:cs="Arial"/>
          <w:spacing w:val="-3"/>
          <w:sz w:val="22"/>
          <w:szCs w:val="22"/>
        </w:rPr>
        <w:t>o</w:t>
      </w:r>
      <w:r>
        <w:rPr>
          <w:rFonts w:ascii="Arial" w:eastAsia="Arial" w:hAnsi="Arial" w:cs="Arial"/>
          <w:spacing w:val="2"/>
          <w:sz w:val="22"/>
          <w:szCs w:val="22"/>
        </w:rPr>
        <w:t>p</w:t>
      </w:r>
      <w:r>
        <w:rPr>
          <w:rFonts w:ascii="Arial" w:eastAsia="Arial" w:hAnsi="Arial" w:cs="Arial"/>
          <w:spacing w:val="-3"/>
          <w:sz w:val="22"/>
          <w:szCs w:val="22"/>
        </w:rPr>
        <w:t>o</w:t>
      </w:r>
      <w:r>
        <w:rPr>
          <w:rFonts w:ascii="Arial" w:eastAsia="Arial" w:hAnsi="Arial" w:cs="Arial"/>
          <w:spacing w:val="2"/>
          <w:sz w:val="22"/>
          <w:szCs w:val="22"/>
        </w:rPr>
        <w:t>n</w:t>
      </w:r>
      <w:r>
        <w:rPr>
          <w:rFonts w:ascii="Arial" w:eastAsia="Arial" w:hAnsi="Arial" w:cs="Arial"/>
          <w:spacing w:val="-3"/>
          <w:sz w:val="22"/>
          <w:szCs w:val="22"/>
        </w:rPr>
        <w:t>e</w:t>
      </w:r>
      <w:r>
        <w:rPr>
          <w:rFonts w:ascii="Arial" w:eastAsia="Arial" w:hAnsi="Arial" w:cs="Arial"/>
          <w:spacing w:val="2"/>
          <w:sz w:val="22"/>
          <w:szCs w:val="22"/>
        </w:rPr>
        <w:t>n</w:t>
      </w:r>
      <w:r>
        <w:rPr>
          <w:rFonts w:ascii="Arial" w:eastAsia="Arial" w:hAnsi="Arial" w:cs="Arial"/>
          <w:spacing w:val="1"/>
          <w:sz w:val="22"/>
          <w:szCs w:val="22"/>
        </w:rPr>
        <w:t>t</w:t>
      </w:r>
      <w:r>
        <w:rPr>
          <w:rFonts w:ascii="Arial" w:eastAsia="Arial" w:hAnsi="Arial" w:cs="Arial"/>
          <w:sz w:val="22"/>
          <w:szCs w:val="22"/>
        </w:rPr>
        <w:t>e</w:t>
      </w:r>
      <w:r>
        <w:rPr>
          <w:rFonts w:ascii="Arial" w:eastAsia="Arial" w:hAnsi="Arial" w:cs="Arial"/>
          <w:spacing w:val="-2"/>
          <w:sz w:val="22"/>
          <w:szCs w:val="22"/>
        </w:rPr>
        <w:t xml:space="preserve"> </w:t>
      </w:r>
      <w:r>
        <w:rPr>
          <w:rFonts w:ascii="Arial" w:eastAsia="Arial" w:hAnsi="Arial" w:cs="Arial"/>
          <w:sz w:val="22"/>
          <w:szCs w:val="22"/>
          <w:u w:val="single" w:color="000000"/>
        </w:rPr>
        <w:t xml:space="preserve"> </w:t>
      </w:r>
      <w:r>
        <w:rPr>
          <w:rFonts w:ascii="Arial" w:eastAsia="Arial" w:hAnsi="Arial" w:cs="Arial"/>
          <w:sz w:val="22"/>
          <w:szCs w:val="22"/>
          <w:u w:val="single" w:color="000000"/>
        </w:rPr>
        <w:tab/>
      </w:r>
      <w:r>
        <w:rPr>
          <w:rFonts w:ascii="Arial" w:eastAsia="Arial" w:hAnsi="Arial" w:cs="Arial"/>
          <w:sz w:val="22"/>
          <w:szCs w:val="22"/>
          <w:u w:val="single" w:color="000000"/>
        </w:rPr>
        <w:tab/>
      </w:r>
      <w:r>
        <w:rPr>
          <w:rFonts w:ascii="Arial" w:eastAsia="Arial" w:hAnsi="Arial" w:cs="Arial"/>
          <w:sz w:val="22"/>
          <w:szCs w:val="22"/>
        </w:rPr>
        <w:t xml:space="preserve"> </w:t>
      </w:r>
      <w:r>
        <w:rPr>
          <w:rFonts w:ascii="Arial" w:eastAsia="Arial" w:hAnsi="Arial" w:cs="Arial"/>
          <w:spacing w:val="-1"/>
          <w:sz w:val="22"/>
          <w:szCs w:val="22"/>
        </w:rPr>
        <w:t>N</w:t>
      </w:r>
      <w:r>
        <w:rPr>
          <w:rFonts w:ascii="Arial" w:eastAsia="Arial" w:hAnsi="Arial" w:cs="Arial"/>
          <w:spacing w:val="-4"/>
          <w:sz w:val="22"/>
          <w:szCs w:val="22"/>
        </w:rPr>
        <w:t>I</w:t>
      </w:r>
      <w:r>
        <w:rPr>
          <w:rFonts w:ascii="Arial" w:eastAsia="Arial" w:hAnsi="Arial" w:cs="Arial"/>
          <w:sz w:val="22"/>
          <w:szCs w:val="22"/>
        </w:rPr>
        <w:t>T</w:t>
      </w:r>
      <w:r>
        <w:rPr>
          <w:rFonts w:ascii="Arial" w:eastAsia="Arial" w:hAnsi="Arial" w:cs="Arial"/>
          <w:spacing w:val="1"/>
          <w:sz w:val="22"/>
          <w:szCs w:val="22"/>
        </w:rPr>
        <w:t>_</w:t>
      </w:r>
      <w:r>
        <w:rPr>
          <w:rFonts w:ascii="Arial" w:eastAsia="Arial" w:hAnsi="Arial" w:cs="Arial"/>
          <w:sz w:val="22"/>
          <w:szCs w:val="22"/>
          <w:u w:val="single" w:color="000000"/>
        </w:rPr>
        <w:t xml:space="preserve"> </w:t>
      </w:r>
      <w:r>
        <w:rPr>
          <w:rFonts w:ascii="Arial" w:eastAsia="Arial" w:hAnsi="Arial" w:cs="Arial"/>
          <w:sz w:val="22"/>
          <w:szCs w:val="22"/>
          <w:u w:val="single" w:color="000000"/>
        </w:rPr>
        <w:tab/>
      </w:r>
    </w:p>
    <w:p w14:paraId="48735C6B" w14:textId="77777777" w:rsidR="00865577" w:rsidRDefault="00290FA5" w:rsidP="00E97A87">
      <w:pPr>
        <w:tabs>
          <w:tab w:val="left" w:pos="5620"/>
          <w:tab w:val="left" w:pos="8940"/>
        </w:tabs>
        <w:ind w:right="556"/>
        <w:rPr>
          <w:rFonts w:ascii="Arial" w:eastAsia="Arial" w:hAnsi="Arial" w:cs="Arial"/>
          <w:sz w:val="22"/>
          <w:szCs w:val="22"/>
        </w:rPr>
      </w:pPr>
      <w:r>
        <w:rPr>
          <w:rFonts w:ascii="Arial" w:eastAsia="Arial" w:hAnsi="Arial" w:cs="Arial"/>
          <w:spacing w:val="-1"/>
          <w:sz w:val="22"/>
          <w:szCs w:val="22"/>
        </w:rPr>
        <w:lastRenderedPageBreak/>
        <w:t>N</w:t>
      </w:r>
      <w:r>
        <w:rPr>
          <w:rFonts w:ascii="Arial" w:eastAsia="Arial" w:hAnsi="Arial" w:cs="Arial"/>
          <w:spacing w:val="2"/>
          <w:sz w:val="22"/>
          <w:szCs w:val="22"/>
        </w:rPr>
        <w:t>o</w:t>
      </w:r>
      <w:r>
        <w:rPr>
          <w:rFonts w:ascii="Arial" w:eastAsia="Arial" w:hAnsi="Arial" w:cs="Arial"/>
          <w:spacing w:val="-2"/>
          <w:sz w:val="22"/>
          <w:szCs w:val="22"/>
        </w:rPr>
        <w:t>m</w:t>
      </w:r>
      <w:r>
        <w:rPr>
          <w:rFonts w:ascii="Arial" w:eastAsia="Arial" w:hAnsi="Arial" w:cs="Arial"/>
          <w:spacing w:val="2"/>
          <w:sz w:val="22"/>
          <w:szCs w:val="22"/>
        </w:rPr>
        <w:t>b</w:t>
      </w:r>
      <w:r>
        <w:rPr>
          <w:rFonts w:ascii="Arial" w:eastAsia="Arial" w:hAnsi="Arial" w:cs="Arial"/>
          <w:spacing w:val="-2"/>
          <w:sz w:val="22"/>
          <w:szCs w:val="22"/>
        </w:rPr>
        <w:t>r</w:t>
      </w:r>
      <w:r>
        <w:rPr>
          <w:rFonts w:ascii="Arial" w:eastAsia="Arial" w:hAnsi="Arial" w:cs="Arial"/>
          <w:sz w:val="22"/>
          <w:szCs w:val="22"/>
        </w:rPr>
        <w:t>e</w:t>
      </w:r>
      <w:r>
        <w:rPr>
          <w:rFonts w:ascii="Arial" w:eastAsia="Arial" w:hAnsi="Arial" w:cs="Arial"/>
          <w:spacing w:val="-2"/>
          <w:sz w:val="22"/>
          <w:szCs w:val="22"/>
        </w:rPr>
        <w:t xml:space="preserve"> </w:t>
      </w:r>
      <w:r>
        <w:rPr>
          <w:rFonts w:ascii="Arial" w:eastAsia="Arial" w:hAnsi="Arial" w:cs="Arial"/>
          <w:spacing w:val="2"/>
          <w:sz w:val="22"/>
          <w:szCs w:val="22"/>
        </w:rPr>
        <w:t>de</w:t>
      </w:r>
      <w:r>
        <w:rPr>
          <w:rFonts w:ascii="Arial" w:eastAsia="Arial" w:hAnsi="Arial" w:cs="Arial"/>
          <w:sz w:val="22"/>
          <w:szCs w:val="22"/>
        </w:rPr>
        <w:t xml:space="preserve">l </w:t>
      </w:r>
      <w:r>
        <w:rPr>
          <w:rFonts w:ascii="Arial" w:eastAsia="Arial" w:hAnsi="Arial" w:cs="Arial"/>
          <w:spacing w:val="-6"/>
          <w:sz w:val="22"/>
          <w:szCs w:val="22"/>
        </w:rPr>
        <w:t>R</w:t>
      </w:r>
      <w:r>
        <w:rPr>
          <w:rFonts w:ascii="Arial" w:eastAsia="Arial" w:hAnsi="Arial" w:cs="Arial"/>
          <w:spacing w:val="2"/>
          <w:sz w:val="22"/>
          <w:szCs w:val="22"/>
        </w:rPr>
        <w:t>ep</w:t>
      </w:r>
      <w:r>
        <w:rPr>
          <w:rFonts w:ascii="Arial" w:eastAsia="Arial" w:hAnsi="Arial" w:cs="Arial"/>
          <w:spacing w:val="-6"/>
          <w:sz w:val="22"/>
          <w:szCs w:val="22"/>
        </w:rPr>
        <w:t>r</w:t>
      </w:r>
      <w:r>
        <w:rPr>
          <w:rFonts w:ascii="Arial" w:eastAsia="Arial" w:hAnsi="Arial" w:cs="Arial"/>
          <w:spacing w:val="2"/>
          <w:sz w:val="22"/>
          <w:szCs w:val="22"/>
        </w:rPr>
        <w:t>e</w:t>
      </w:r>
      <w:r>
        <w:rPr>
          <w:rFonts w:ascii="Arial" w:eastAsia="Arial" w:hAnsi="Arial" w:cs="Arial"/>
          <w:sz w:val="22"/>
          <w:szCs w:val="22"/>
        </w:rPr>
        <w:t>s</w:t>
      </w:r>
      <w:r>
        <w:rPr>
          <w:rFonts w:ascii="Arial" w:eastAsia="Arial" w:hAnsi="Arial" w:cs="Arial"/>
          <w:spacing w:val="-3"/>
          <w:sz w:val="22"/>
          <w:szCs w:val="22"/>
        </w:rPr>
        <w:t>e</w:t>
      </w:r>
      <w:r>
        <w:rPr>
          <w:rFonts w:ascii="Arial" w:eastAsia="Arial" w:hAnsi="Arial" w:cs="Arial"/>
          <w:spacing w:val="2"/>
          <w:sz w:val="22"/>
          <w:szCs w:val="22"/>
        </w:rPr>
        <w:t>n</w:t>
      </w:r>
      <w:r>
        <w:rPr>
          <w:rFonts w:ascii="Arial" w:eastAsia="Arial" w:hAnsi="Arial" w:cs="Arial"/>
          <w:spacing w:val="1"/>
          <w:sz w:val="22"/>
          <w:szCs w:val="22"/>
        </w:rPr>
        <w:t>t</w:t>
      </w:r>
      <w:r>
        <w:rPr>
          <w:rFonts w:ascii="Arial" w:eastAsia="Arial" w:hAnsi="Arial" w:cs="Arial"/>
          <w:spacing w:val="-3"/>
          <w:sz w:val="22"/>
          <w:szCs w:val="22"/>
        </w:rPr>
        <w:t>a</w:t>
      </w:r>
      <w:r>
        <w:rPr>
          <w:rFonts w:ascii="Arial" w:eastAsia="Arial" w:hAnsi="Arial" w:cs="Arial"/>
          <w:spacing w:val="2"/>
          <w:sz w:val="22"/>
          <w:szCs w:val="22"/>
        </w:rPr>
        <w:t>n</w:t>
      </w:r>
      <w:r>
        <w:rPr>
          <w:rFonts w:ascii="Arial" w:eastAsia="Arial" w:hAnsi="Arial" w:cs="Arial"/>
          <w:spacing w:val="-4"/>
          <w:sz w:val="22"/>
          <w:szCs w:val="22"/>
        </w:rPr>
        <w:t>t</w:t>
      </w:r>
      <w:r>
        <w:rPr>
          <w:rFonts w:ascii="Arial" w:eastAsia="Arial" w:hAnsi="Arial" w:cs="Arial"/>
          <w:sz w:val="22"/>
          <w:szCs w:val="22"/>
        </w:rPr>
        <w:t>e</w:t>
      </w:r>
      <w:r>
        <w:rPr>
          <w:rFonts w:ascii="Arial" w:eastAsia="Arial" w:hAnsi="Arial" w:cs="Arial"/>
          <w:spacing w:val="-2"/>
          <w:sz w:val="22"/>
          <w:szCs w:val="22"/>
        </w:rPr>
        <w:t xml:space="preserve"> </w:t>
      </w:r>
      <w:r>
        <w:rPr>
          <w:rFonts w:ascii="Arial" w:eastAsia="Arial" w:hAnsi="Arial" w:cs="Arial"/>
          <w:spacing w:val="2"/>
          <w:sz w:val="22"/>
          <w:szCs w:val="22"/>
        </w:rPr>
        <w:t>L</w:t>
      </w:r>
      <w:r>
        <w:rPr>
          <w:rFonts w:ascii="Arial" w:eastAsia="Arial" w:hAnsi="Arial" w:cs="Arial"/>
          <w:spacing w:val="-3"/>
          <w:sz w:val="22"/>
          <w:szCs w:val="22"/>
        </w:rPr>
        <w:t>e</w:t>
      </w:r>
      <w:r>
        <w:rPr>
          <w:rFonts w:ascii="Arial" w:eastAsia="Arial" w:hAnsi="Arial" w:cs="Arial"/>
          <w:spacing w:val="2"/>
          <w:sz w:val="22"/>
          <w:szCs w:val="22"/>
        </w:rPr>
        <w:t>ga</w:t>
      </w:r>
      <w:r>
        <w:rPr>
          <w:rFonts w:ascii="Arial" w:eastAsia="Arial" w:hAnsi="Arial" w:cs="Arial"/>
          <w:sz w:val="22"/>
          <w:szCs w:val="22"/>
        </w:rPr>
        <w:t>l</w:t>
      </w:r>
      <w:r>
        <w:rPr>
          <w:rFonts w:ascii="Arial" w:eastAsia="Arial" w:hAnsi="Arial" w:cs="Arial"/>
          <w:spacing w:val="-4"/>
          <w:sz w:val="22"/>
          <w:szCs w:val="22"/>
        </w:rPr>
        <w:t xml:space="preserve"> </w:t>
      </w:r>
      <w:r>
        <w:rPr>
          <w:rFonts w:ascii="Arial" w:eastAsia="Arial" w:hAnsi="Arial" w:cs="Arial"/>
          <w:sz w:val="22"/>
          <w:szCs w:val="22"/>
          <w:u w:val="single" w:color="000000"/>
        </w:rPr>
        <w:t xml:space="preserve"> </w:t>
      </w:r>
      <w:r>
        <w:rPr>
          <w:rFonts w:ascii="Arial" w:eastAsia="Arial" w:hAnsi="Arial" w:cs="Arial"/>
          <w:sz w:val="22"/>
          <w:szCs w:val="22"/>
          <w:u w:val="single" w:color="000000"/>
        </w:rPr>
        <w:tab/>
      </w:r>
      <w:r>
        <w:rPr>
          <w:rFonts w:ascii="Arial" w:eastAsia="Arial" w:hAnsi="Arial" w:cs="Arial"/>
          <w:sz w:val="22"/>
          <w:szCs w:val="22"/>
          <w:u w:val="single" w:color="000000"/>
        </w:rPr>
        <w:tab/>
      </w:r>
      <w:r>
        <w:rPr>
          <w:rFonts w:ascii="Arial" w:eastAsia="Arial" w:hAnsi="Arial" w:cs="Arial"/>
          <w:sz w:val="22"/>
          <w:szCs w:val="22"/>
        </w:rPr>
        <w:t xml:space="preserve"> </w:t>
      </w:r>
      <w:r>
        <w:rPr>
          <w:rFonts w:ascii="Arial" w:eastAsia="Arial" w:hAnsi="Arial" w:cs="Arial"/>
          <w:spacing w:val="-1"/>
          <w:sz w:val="22"/>
          <w:szCs w:val="22"/>
        </w:rPr>
        <w:t>C</w:t>
      </w:r>
      <w:r>
        <w:rPr>
          <w:rFonts w:ascii="Arial" w:eastAsia="Arial" w:hAnsi="Arial" w:cs="Arial"/>
          <w:spacing w:val="1"/>
          <w:sz w:val="22"/>
          <w:szCs w:val="22"/>
        </w:rPr>
        <w:t>.</w:t>
      </w:r>
      <w:r>
        <w:rPr>
          <w:rFonts w:ascii="Arial" w:eastAsia="Arial" w:hAnsi="Arial" w:cs="Arial"/>
          <w:spacing w:val="-1"/>
          <w:sz w:val="22"/>
          <w:szCs w:val="22"/>
        </w:rPr>
        <w:t>C</w:t>
      </w:r>
      <w:r>
        <w:rPr>
          <w:rFonts w:ascii="Arial" w:eastAsia="Arial" w:hAnsi="Arial" w:cs="Arial"/>
          <w:sz w:val="22"/>
          <w:szCs w:val="22"/>
        </w:rPr>
        <w:t>.</w:t>
      </w:r>
      <w:r>
        <w:rPr>
          <w:rFonts w:ascii="Arial" w:eastAsia="Arial" w:hAnsi="Arial" w:cs="Arial"/>
          <w:spacing w:val="2"/>
          <w:sz w:val="22"/>
          <w:szCs w:val="22"/>
        </w:rPr>
        <w:t xml:space="preserve"> </w:t>
      </w:r>
      <w:r>
        <w:rPr>
          <w:rFonts w:ascii="Arial" w:eastAsia="Arial" w:hAnsi="Arial" w:cs="Arial"/>
          <w:spacing w:val="-1"/>
          <w:sz w:val="22"/>
          <w:szCs w:val="22"/>
        </w:rPr>
        <w:t>N</w:t>
      </w:r>
      <w:r>
        <w:rPr>
          <w:rFonts w:ascii="Arial" w:eastAsia="Arial" w:hAnsi="Arial" w:cs="Arial"/>
          <w:spacing w:val="2"/>
          <w:sz w:val="22"/>
          <w:szCs w:val="22"/>
        </w:rPr>
        <w:t>o</w:t>
      </w:r>
      <w:r>
        <w:rPr>
          <w:rFonts w:ascii="Arial" w:eastAsia="Arial" w:hAnsi="Arial" w:cs="Arial"/>
          <w:spacing w:val="-4"/>
          <w:sz w:val="22"/>
          <w:szCs w:val="22"/>
        </w:rPr>
        <w:t>.</w:t>
      </w:r>
      <w:r>
        <w:rPr>
          <w:rFonts w:ascii="Arial" w:eastAsia="Arial" w:hAnsi="Arial" w:cs="Arial"/>
          <w:sz w:val="22"/>
          <w:szCs w:val="22"/>
          <w:u w:val="single" w:color="000000"/>
        </w:rPr>
        <w:t xml:space="preserve">                             </w:t>
      </w:r>
      <w:r>
        <w:rPr>
          <w:rFonts w:ascii="Arial" w:eastAsia="Arial" w:hAnsi="Arial" w:cs="Arial"/>
          <w:spacing w:val="5"/>
          <w:sz w:val="22"/>
          <w:szCs w:val="22"/>
          <w:u w:val="single" w:color="000000"/>
        </w:rPr>
        <w:t xml:space="preserve"> </w:t>
      </w:r>
      <w:r>
        <w:rPr>
          <w:rFonts w:ascii="Arial" w:eastAsia="Arial" w:hAnsi="Arial" w:cs="Arial"/>
          <w:spacing w:val="2"/>
          <w:sz w:val="22"/>
          <w:szCs w:val="22"/>
        </w:rPr>
        <w:t>d</w:t>
      </w:r>
      <w:r>
        <w:rPr>
          <w:rFonts w:ascii="Arial" w:eastAsia="Arial" w:hAnsi="Arial" w:cs="Arial"/>
          <w:spacing w:val="-3"/>
          <w:sz w:val="22"/>
          <w:szCs w:val="22"/>
        </w:rPr>
        <w:t>e</w:t>
      </w:r>
      <w:r>
        <w:rPr>
          <w:rFonts w:ascii="Arial" w:eastAsia="Arial" w:hAnsi="Arial" w:cs="Arial"/>
          <w:sz w:val="22"/>
          <w:szCs w:val="22"/>
          <w:u w:val="single" w:color="000000"/>
        </w:rPr>
        <w:t xml:space="preserve"> </w:t>
      </w:r>
      <w:r>
        <w:rPr>
          <w:rFonts w:ascii="Arial" w:eastAsia="Arial" w:hAnsi="Arial" w:cs="Arial"/>
          <w:sz w:val="22"/>
          <w:szCs w:val="22"/>
          <w:u w:val="single" w:color="000000"/>
        </w:rPr>
        <w:tab/>
      </w:r>
    </w:p>
    <w:p w14:paraId="0CAD4679" w14:textId="77777777" w:rsidR="00865577" w:rsidRDefault="00290FA5" w:rsidP="00E97A87">
      <w:pPr>
        <w:tabs>
          <w:tab w:val="left" w:pos="6620"/>
        </w:tabs>
        <w:spacing w:line="240" w:lineRule="exact"/>
        <w:ind w:right="556"/>
        <w:jc w:val="both"/>
        <w:rPr>
          <w:rFonts w:ascii="Arial" w:eastAsia="Arial" w:hAnsi="Arial" w:cs="Arial"/>
          <w:sz w:val="22"/>
          <w:szCs w:val="22"/>
        </w:rPr>
      </w:pPr>
      <w:r>
        <w:rPr>
          <w:rFonts w:ascii="Arial" w:eastAsia="Arial" w:hAnsi="Arial" w:cs="Arial"/>
          <w:spacing w:val="-1"/>
          <w:sz w:val="22"/>
          <w:szCs w:val="22"/>
        </w:rPr>
        <w:t>Di</w:t>
      </w:r>
      <w:r>
        <w:rPr>
          <w:rFonts w:ascii="Arial" w:eastAsia="Arial" w:hAnsi="Arial" w:cs="Arial"/>
          <w:spacing w:val="-2"/>
          <w:sz w:val="22"/>
          <w:szCs w:val="22"/>
        </w:rPr>
        <w:t>r</w:t>
      </w:r>
      <w:r>
        <w:rPr>
          <w:rFonts w:ascii="Arial" w:eastAsia="Arial" w:hAnsi="Arial" w:cs="Arial"/>
          <w:spacing w:val="2"/>
          <w:sz w:val="22"/>
          <w:szCs w:val="22"/>
        </w:rPr>
        <w:t>e</w:t>
      </w:r>
      <w:r>
        <w:rPr>
          <w:rFonts w:ascii="Arial" w:eastAsia="Arial" w:hAnsi="Arial" w:cs="Arial"/>
          <w:sz w:val="22"/>
          <w:szCs w:val="22"/>
        </w:rPr>
        <w:t>cc</w:t>
      </w:r>
      <w:r>
        <w:rPr>
          <w:rFonts w:ascii="Arial" w:eastAsia="Arial" w:hAnsi="Arial" w:cs="Arial"/>
          <w:spacing w:val="-1"/>
          <w:sz w:val="22"/>
          <w:szCs w:val="22"/>
        </w:rPr>
        <w:t>i</w:t>
      </w:r>
      <w:r>
        <w:rPr>
          <w:rFonts w:ascii="Arial" w:eastAsia="Arial" w:hAnsi="Arial" w:cs="Arial"/>
          <w:spacing w:val="2"/>
          <w:sz w:val="22"/>
          <w:szCs w:val="22"/>
        </w:rPr>
        <w:t>ó</w:t>
      </w:r>
      <w:r>
        <w:rPr>
          <w:rFonts w:ascii="Arial" w:eastAsia="Arial" w:hAnsi="Arial" w:cs="Arial"/>
          <w:sz w:val="22"/>
          <w:szCs w:val="22"/>
        </w:rPr>
        <w:t>n</w:t>
      </w:r>
      <w:r>
        <w:rPr>
          <w:rFonts w:ascii="Arial" w:eastAsia="Arial" w:hAnsi="Arial" w:cs="Arial"/>
          <w:spacing w:val="-2"/>
          <w:sz w:val="22"/>
          <w:szCs w:val="22"/>
        </w:rPr>
        <w:t xml:space="preserve"> </w:t>
      </w:r>
      <w:r>
        <w:rPr>
          <w:rFonts w:ascii="Arial" w:eastAsia="Arial" w:hAnsi="Arial" w:cs="Arial"/>
          <w:sz w:val="22"/>
          <w:szCs w:val="22"/>
          <w:u w:val="single" w:color="000000"/>
        </w:rPr>
        <w:t xml:space="preserve"> </w:t>
      </w:r>
      <w:r>
        <w:rPr>
          <w:rFonts w:ascii="Arial" w:eastAsia="Arial" w:hAnsi="Arial" w:cs="Arial"/>
          <w:sz w:val="22"/>
          <w:szCs w:val="22"/>
          <w:u w:val="single" w:color="000000"/>
        </w:rPr>
        <w:tab/>
      </w:r>
    </w:p>
    <w:p w14:paraId="6E753C03" w14:textId="77777777" w:rsidR="00865577" w:rsidRDefault="00290FA5" w:rsidP="00E97A87">
      <w:pPr>
        <w:tabs>
          <w:tab w:val="left" w:pos="5720"/>
          <w:tab w:val="left" w:pos="5980"/>
          <w:tab w:val="left" w:pos="6080"/>
        </w:tabs>
        <w:spacing w:before="2"/>
        <w:ind w:right="556"/>
        <w:rPr>
          <w:rFonts w:ascii="Arial" w:eastAsia="Arial" w:hAnsi="Arial" w:cs="Arial"/>
          <w:sz w:val="22"/>
          <w:szCs w:val="22"/>
        </w:rPr>
      </w:pPr>
      <w:r>
        <w:rPr>
          <w:rFonts w:ascii="Arial" w:eastAsia="Arial" w:hAnsi="Arial" w:cs="Arial"/>
          <w:sz w:val="22"/>
          <w:szCs w:val="22"/>
        </w:rPr>
        <w:t>T</w:t>
      </w:r>
      <w:r>
        <w:rPr>
          <w:rFonts w:ascii="Arial" w:eastAsia="Arial" w:hAnsi="Arial" w:cs="Arial"/>
          <w:spacing w:val="1"/>
          <w:sz w:val="22"/>
          <w:szCs w:val="22"/>
        </w:rPr>
        <w:t>e</w:t>
      </w:r>
      <w:r>
        <w:rPr>
          <w:rFonts w:ascii="Arial" w:eastAsia="Arial" w:hAnsi="Arial" w:cs="Arial"/>
          <w:spacing w:val="-1"/>
          <w:sz w:val="22"/>
          <w:szCs w:val="22"/>
        </w:rPr>
        <w:t>l</w:t>
      </w:r>
      <w:r>
        <w:rPr>
          <w:rFonts w:ascii="Arial" w:eastAsia="Arial" w:hAnsi="Arial" w:cs="Arial"/>
          <w:spacing w:val="-3"/>
          <w:sz w:val="22"/>
          <w:szCs w:val="22"/>
        </w:rPr>
        <w:t>é</w:t>
      </w:r>
      <w:r>
        <w:rPr>
          <w:rFonts w:ascii="Arial" w:eastAsia="Arial" w:hAnsi="Arial" w:cs="Arial"/>
          <w:spacing w:val="1"/>
          <w:sz w:val="22"/>
          <w:szCs w:val="22"/>
        </w:rPr>
        <w:t>f</w:t>
      </w:r>
      <w:r>
        <w:rPr>
          <w:rFonts w:ascii="Arial" w:eastAsia="Arial" w:hAnsi="Arial" w:cs="Arial"/>
          <w:spacing w:val="2"/>
          <w:sz w:val="22"/>
          <w:szCs w:val="22"/>
        </w:rPr>
        <w:t>o</w:t>
      </w:r>
      <w:r>
        <w:rPr>
          <w:rFonts w:ascii="Arial" w:eastAsia="Arial" w:hAnsi="Arial" w:cs="Arial"/>
          <w:spacing w:val="-3"/>
          <w:sz w:val="22"/>
          <w:szCs w:val="22"/>
        </w:rPr>
        <w:t>n</w:t>
      </w:r>
      <w:r>
        <w:rPr>
          <w:rFonts w:ascii="Arial" w:eastAsia="Arial" w:hAnsi="Arial" w:cs="Arial"/>
          <w:spacing w:val="2"/>
          <w:sz w:val="22"/>
          <w:szCs w:val="22"/>
        </w:rPr>
        <w:t>o</w:t>
      </w:r>
      <w:r>
        <w:rPr>
          <w:rFonts w:ascii="Arial" w:eastAsia="Arial" w:hAnsi="Arial" w:cs="Arial"/>
          <w:sz w:val="22"/>
          <w:szCs w:val="22"/>
        </w:rPr>
        <w:t>s</w:t>
      </w:r>
      <w:r>
        <w:rPr>
          <w:rFonts w:ascii="Arial" w:eastAsia="Arial" w:hAnsi="Arial" w:cs="Arial"/>
          <w:spacing w:val="-3"/>
          <w:sz w:val="22"/>
          <w:szCs w:val="22"/>
        </w:rPr>
        <w:t>_</w:t>
      </w:r>
      <w:r>
        <w:rPr>
          <w:rFonts w:ascii="Arial" w:eastAsia="Arial" w:hAnsi="Arial" w:cs="Arial"/>
          <w:sz w:val="22"/>
          <w:szCs w:val="22"/>
          <w:u w:val="single" w:color="000000"/>
        </w:rPr>
        <w:t xml:space="preserve">                    </w:t>
      </w:r>
      <w:r>
        <w:rPr>
          <w:rFonts w:ascii="Arial" w:eastAsia="Arial" w:hAnsi="Arial" w:cs="Arial"/>
          <w:spacing w:val="61"/>
          <w:sz w:val="22"/>
          <w:szCs w:val="22"/>
          <w:u w:val="single" w:color="000000"/>
        </w:rPr>
        <w:t xml:space="preserve"> </w:t>
      </w:r>
      <w:r>
        <w:rPr>
          <w:rFonts w:ascii="Arial" w:eastAsia="Arial" w:hAnsi="Arial" w:cs="Arial"/>
          <w:spacing w:val="7"/>
          <w:sz w:val="22"/>
          <w:szCs w:val="22"/>
        </w:rPr>
        <w:t xml:space="preserve"> </w:t>
      </w:r>
      <w:r>
        <w:rPr>
          <w:rFonts w:ascii="Arial" w:eastAsia="Arial" w:hAnsi="Arial" w:cs="Arial"/>
          <w:spacing w:val="-6"/>
          <w:sz w:val="22"/>
          <w:szCs w:val="22"/>
        </w:rPr>
        <w:t>C</w:t>
      </w:r>
      <w:r>
        <w:rPr>
          <w:rFonts w:ascii="Arial" w:eastAsia="Arial" w:hAnsi="Arial" w:cs="Arial"/>
          <w:spacing w:val="2"/>
          <w:sz w:val="22"/>
          <w:szCs w:val="22"/>
        </w:rPr>
        <w:t>e</w:t>
      </w:r>
      <w:r>
        <w:rPr>
          <w:rFonts w:ascii="Arial" w:eastAsia="Arial" w:hAnsi="Arial" w:cs="Arial"/>
          <w:spacing w:val="-1"/>
          <w:sz w:val="22"/>
          <w:szCs w:val="22"/>
        </w:rPr>
        <w:t>l</w:t>
      </w:r>
      <w:r>
        <w:rPr>
          <w:rFonts w:ascii="Arial" w:eastAsia="Arial" w:hAnsi="Arial" w:cs="Arial"/>
          <w:spacing w:val="2"/>
          <w:sz w:val="22"/>
          <w:szCs w:val="22"/>
        </w:rPr>
        <w:t>u</w:t>
      </w:r>
      <w:r>
        <w:rPr>
          <w:rFonts w:ascii="Arial" w:eastAsia="Arial" w:hAnsi="Arial" w:cs="Arial"/>
          <w:spacing w:val="-1"/>
          <w:sz w:val="22"/>
          <w:szCs w:val="22"/>
        </w:rPr>
        <w:t>l</w:t>
      </w:r>
      <w:r>
        <w:rPr>
          <w:rFonts w:ascii="Arial" w:eastAsia="Arial" w:hAnsi="Arial" w:cs="Arial"/>
          <w:spacing w:val="2"/>
          <w:sz w:val="22"/>
          <w:szCs w:val="22"/>
        </w:rPr>
        <w:t>a</w:t>
      </w:r>
      <w:r>
        <w:rPr>
          <w:rFonts w:ascii="Arial" w:eastAsia="Arial" w:hAnsi="Arial" w:cs="Arial"/>
          <w:sz w:val="22"/>
          <w:szCs w:val="22"/>
        </w:rPr>
        <w:t>r</w:t>
      </w:r>
      <w:r>
        <w:rPr>
          <w:rFonts w:ascii="Arial" w:eastAsia="Arial" w:hAnsi="Arial" w:cs="Arial"/>
          <w:spacing w:val="-5"/>
          <w:sz w:val="22"/>
          <w:szCs w:val="22"/>
        </w:rPr>
        <w:t xml:space="preserve"> </w:t>
      </w:r>
      <w:r>
        <w:rPr>
          <w:rFonts w:ascii="Arial" w:eastAsia="Arial" w:hAnsi="Arial" w:cs="Arial"/>
          <w:sz w:val="22"/>
          <w:szCs w:val="22"/>
          <w:u w:val="single" w:color="000000"/>
        </w:rPr>
        <w:t xml:space="preserve"> </w:t>
      </w:r>
      <w:r>
        <w:rPr>
          <w:rFonts w:ascii="Arial" w:eastAsia="Arial" w:hAnsi="Arial" w:cs="Arial"/>
          <w:sz w:val="22"/>
          <w:szCs w:val="22"/>
          <w:u w:val="single" w:color="000000"/>
        </w:rPr>
        <w:tab/>
      </w:r>
      <w:r>
        <w:rPr>
          <w:rFonts w:ascii="Arial" w:eastAsia="Arial" w:hAnsi="Arial" w:cs="Arial"/>
          <w:sz w:val="22"/>
          <w:szCs w:val="22"/>
          <w:u w:val="single" w:color="000000"/>
        </w:rPr>
        <w:tab/>
      </w:r>
      <w:r>
        <w:rPr>
          <w:rFonts w:ascii="Arial" w:eastAsia="Arial" w:hAnsi="Arial" w:cs="Arial"/>
          <w:sz w:val="22"/>
          <w:szCs w:val="22"/>
          <w:u w:val="single" w:color="000000"/>
        </w:rPr>
        <w:tab/>
      </w:r>
      <w:r>
        <w:rPr>
          <w:rFonts w:ascii="Arial" w:eastAsia="Arial" w:hAnsi="Arial" w:cs="Arial"/>
          <w:sz w:val="22"/>
          <w:szCs w:val="22"/>
        </w:rPr>
        <w:t xml:space="preserve"> </w:t>
      </w:r>
      <w:r>
        <w:rPr>
          <w:rFonts w:ascii="Arial" w:eastAsia="Arial" w:hAnsi="Arial" w:cs="Arial"/>
          <w:spacing w:val="-1"/>
          <w:sz w:val="22"/>
          <w:szCs w:val="22"/>
        </w:rPr>
        <w:t>Ci</w:t>
      </w:r>
      <w:r>
        <w:rPr>
          <w:rFonts w:ascii="Arial" w:eastAsia="Arial" w:hAnsi="Arial" w:cs="Arial"/>
          <w:spacing w:val="2"/>
          <w:sz w:val="22"/>
          <w:szCs w:val="22"/>
        </w:rPr>
        <w:t>ud</w:t>
      </w:r>
      <w:r>
        <w:rPr>
          <w:rFonts w:ascii="Arial" w:eastAsia="Arial" w:hAnsi="Arial" w:cs="Arial"/>
          <w:spacing w:val="-3"/>
          <w:sz w:val="22"/>
          <w:szCs w:val="22"/>
        </w:rPr>
        <w:t>a</w:t>
      </w:r>
      <w:r>
        <w:rPr>
          <w:rFonts w:ascii="Arial" w:eastAsia="Arial" w:hAnsi="Arial" w:cs="Arial"/>
          <w:spacing w:val="2"/>
          <w:sz w:val="22"/>
          <w:szCs w:val="22"/>
        </w:rPr>
        <w:t>d</w:t>
      </w:r>
      <w:r>
        <w:rPr>
          <w:rFonts w:ascii="Arial" w:eastAsia="Arial" w:hAnsi="Arial" w:cs="Arial"/>
          <w:sz w:val="22"/>
          <w:szCs w:val="22"/>
          <w:u w:val="single" w:color="000000"/>
        </w:rPr>
        <w:t xml:space="preserve"> </w:t>
      </w:r>
      <w:r>
        <w:rPr>
          <w:rFonts w:ascii="Arial" w:eastAsia="Arial" w:hAnsi="Arial" w:cs="Arial"/>
          <w:sz w:val="22"/>
          <w:szCs w:val="22"/>
          <w:u w:val="single" w:color="000000"/>
        </w:rPr>
        <w:tab/>
      </w:r>
      <w:r>
        <w:rPr>
          <w:rFonts w:ascii="Arial" w:eastAsia="Arial" w:hAnsi="Arial" w:cs="Arial"/>
          <w:sz w:val="22"/>
          <w:szCs w:val="22"/>
        </w:rPr>
        <w:t xml:space="preserve"> </w:t>
      </w:r>
      <w:r>
        <w:rPr>
          <w:rFonts w:ascii="Arial" w:eastAsia="Arial" w:hAnsi="Arial" w:cs="Arial"/>
          <w:spacing w:val="-1"/>
          <w:sz w:val="22"/>
          <w:szCs w:val="22"/>
        </w:rPr>
        <w:t>Di</w:t>
      </w:r>
      <w:r>
        <w:rPr>
          <w:rFonts w:ascii="Arial" w:eastAsia="Arial" w:hAnsi="Arial" w:cs="Arial"/>
          <w:spacing w:val="-2"/>
          <w:sz w:val="22"/>
          <w:szCs w:val="22"/>
        </w:rPr>
        <w:t>r</w:t>
      </w:r>
      <w:r>
        <w:rPr>
          <w:rFonts w:ascii="Arial" w:eastAsia="Arial" w:hAnsi="Arial" w:cs="Arial"/>
          <w:spacing w:val="2"/>
          <w:sz w:val="22"/>
          <w:szCs w:val="22"/>
        </w:rPr>
        <w:t>e</w:t>
      </w:r>
      <w:r>
        <w:rPr>
          <w:rFonts w:ascii="Arial" w:eastAsia="Arial" w:hAnsi="Arial" w:cs="Arial"/>
          <w:sz w:val="22"/>
          <w:szCs w:val="22"/>
        </w:rPr>
        <w:t>cc</w:t>
      </w:r>
      <w:r>
        <w:rPr>
          <w:rFonts w:ascii="Arial" w:eastAsia="Arial" w:hAnsi="Arial" w:cs="Arial"/>
          <w:spacing w:val="-1"/>
          <w:sz w:val="22"/>
          <w:szCs w:val="22"/>
        </w:rPr>
        <w:t>i</w:t>
      </w:r>
      <w:r>
        <w:rPr>
          <w:rFonts w:ascii="Arial" w:eastAsia="Arial" w:hAnsi="Arial" w:cs="Arial"/>
          <w:spacing w:val="2"/>
          <w:sz w:val="22"/>
          <w:szCs w:val="22"/>
        </w:rPr>
        <w:t>ó</w:t>
      </w:r>
      <w:r>
        <w:rPr>
          <w:rFonts w:ascii="Arial" w:eastAsia="Arial" w:hAnsi="Arial" w:cs="Arial"/>
          <w:sz w:val="22"/>
          <w:szCs w:val="22"/>
        </w:rPr>
        <w:t>n</w:t>
      </w:r>
      <w:r>
        <w:rPr>
          <w:rFonts w:ascii="Arial" w:eastAsia="Arial" w:hAnsi="Arial" w:cs="Arial"/>
          <w:spacing w:val="-2"/>
          <w:sz w:val="22"/>
          <w:szCs w:val="22"/>
        </w:rPr>
        <w:t xml:space="preserve"> </w:t>
      </w:r>
      <w:r>
        <w:rPr>
          <w:rFonts w:ascii="Arial" w:eastAsia="Arial" w:hAnsi="Arial" w:cs="Arial"/>
          <w:spacing w:val="2"/>
          <w:sz w:val="22"/>
          <w:szCs w:val="22"/>
        </w:rPr>
        <w:t>d</w:t>
      </w:r>
      <w:r>
        <w:rPr>
          <w:rFonts w:ascii="Arial" w:eastAsia="Arial" w:hAnsi="Arial" w:cs="Arial"/>
          <w:sz w:val="22"/>
          <w:szCs w:val="22"/>
        </w:rPr>
        <w:t>e</w:t>
      </w:r>
      <w:r>
        <w:rPr>
          <w:rFonts w:ascii="Arial" w:eastAsia="Arial" w:hAnsi="Arial" w:cs="Arial"/>
          <w:spacing w:val="-2"/>
          <w:sz w:val="22"/>
          <w:szCs w:val="22"/>
        </w:rPr>
        <w:t xml:space="preserve"> </w:t>
      </w:r>
      <w:r>
        <w:rPr>
          <w:rFonts w:ascii="Arial" w:eastAsia="Arial" w:hAnsi="Arial" w:cs="Arial"/>
          <w:sz w:val="22"/>
          <w:szCs w:val="22"/>
        </w:rPr>
        <w:t>c</w:t>
      </w:r>
      <w:r>
        <w:rPr>
          <w:rFonts w:ascii="Arial" w:eastAsia="Arial" w:hAnsi="Arial" w:cs="Arial"/>
          <w:spacing w:val="2"/>
          <w:sz w:val="22"/>
          <w:szCs w:val="22"/>
        </w:rPr>
        <w:t>o</w:t>
      </w:r>
      <w:r>
        <w:rPr>
          <w:rFonts w:ascii="Arial" w:eastAsia="Arial" w:hAnsi="Arial" w:cs="Arial"/>
          <w:spacing w:val="-2"/>
          <w:sz w:val="22"/>
          <w:szCs w:val="22"/>
        </w:rPr>
        <w:t>rr</w:t>
      </w:r>
      <w:r>
        <w:rPr>
          <w:rFonts w:ascii="Arial" w:eastAsia="Arial" w:hAnsi="Arial" w:cs="Arial"/>
          <w:spacing w:val="-3"/>
          <w:sz w:val="22"/>
          <w:szCs w:val="22"/>
        </w:rPr>
        <w:t>e</w:t>
      </w:r>
      <w:r>
        <w:rPr>
          <w:rFonts w:ascii="Arial" w:eastAsia="Arial" w:hAnsi="Arial" w:cs="Arial"/>
          <w:sz w:val="22"/>
          <w:szCs w:val="22"/>
        </w:rPr>
        <w:t>o</w:t>
      </w:r>
      <w:r>
        <w:rPr>
          <w:rFonts w:ascii="Arial" w:eastAsia="Arial" w:hAnsi="Arial" w:cs="Arial"/>
          <w:spacing w:val="3"/>
          <w:sz w:val="22"/>
          <w:szCs w:val="22"/>
        </w:rPr>
        <w:t xml:space="preserve"> </w:t>
      </w:r>
      <w:r>
        <w:rPr>
          <w:rFonts w:ascii="Arial" w:eastAsia="Arial" w:hAnsi="Arial" w:cs="Arial"/>
          <w:spacing w:val="2"/>
          <w:sz w:val="22"/>
          <w:szCs w:val="22"/>
        </w:rPr>
        <w:t>e</w:t>
      </w:r>
      <w:r>
        <w:rPr>
          <w:rFonts w:ascii="Arial" w:eastAsia="Arial" w:hAnsi="Arial" w:cs="Arial"/>
          <w:spacing w:val="-6"/>
          <w:sz w:val="22"/>
          <w:szCs w:val="22"/>
        </w:rPr>
        <w:t>l</w:t>
      </w:r>
      <w:r>
        <w:rPr>
          <w:rFonts w:ascii="Arial" w:eastAsia="Arial" w:hAnsi="Arial" w:cs="Arial"/>
          <w:spacing w:val="2"/>
          <w:sz w:val="22"/>
          <w:szCs w:val="22"/>
        </w:rPr>
        <w:t>e</w:t>
      </w:r>
      <w:r>
        <w:rPr>
          <w:rFonts w:ascii="Arial" w:eastAsia="Arial" w:hAnsi="Arial" w:cs="Arial"/>
          <w:sz w:val="22"/>
          <w:szCs w:val="22"/>
        </w:rPr>
        <w:t>c</w:t>
      </w:r>
      <w:r>
        <w:rPr>
          <w:rFonts w:ascii="Arial" w:eastAsia="Arial" w:hAnsi="Arial" w:cs="Arial"/>
          <w:spacing w:val="1"/>
          <w:sz w:val="22"/>
          <w:szCs w:val="22"/>
        </w:rPr>
        <w:t>t</w:t>
      </w:r>
      <w:r>
        <w:rPr>
          <w:rFonts w:ascii="Arial" w:eastAsia="Arial" w:hAnsi="Arial" w:cs="Arial"/>
          <w:spacing w:val="-2"/>
          <w:sz w:val="22"/>
          <w:szCs w:val="22"/>
        </w:rPr>
        <w:t>r</w:t>
      </w:r>
      <w:r>
        <w:rPr>
          <w:rFonts w:ascii="Arial" w:eastAsia="Arial" w:hAnsi="Arial" w:cs="Arial"/>
          <w:spacing w:val="-3"/>
          <w:sz w:val="22"/>
          <w:szCs w:val="22"/>
        </w:rPr>
        <w:t>ó</w:t>
      </w:r>
      <w:r>
        <w:rPr>
          <w:rFonts w:ascii="Arial" w:eastAsia="Arial" w:hAnsi="Arial" w:cs="Arial"/>
          <w:spacing w:val="2"/>
          <w:sz w:val="22"/>
          <w:szCs w:val="22"/>
        </w:rPr>
        <w:t>n</w:t>
      </w:r>
      <w:r>
        <w:rPr>
          <w:rFonts w:ascii="Arial" w:eastAsia="Arial" w:hAnsi="Arial" w:cs="Arial"/>
          <w:spacing w:val="-1"/>
          <w:sz w:val="22"/>
          <w:szCs w:val="22"/>
        </w:rPr>
        <w:t>i</w:t>
      </w:r>
      <w:r>
        <w:rPr>
          <w:rFonts w:ascii="Arial" w:eastAsia="Arial" w:hAnsi="Arial" w:cs="Arial"/>
          <w:sz w:val="22"/>
          <w:szCs w:val="22"/>
        </w:rPr>
        <w:t>c</w:t>
      </w:r>
      <w:r>
        <w:rPr>
          <w:rFonts w:ascii="Arial" w:eastAsia="Arial" w:hAnsi="Arial" w:cs="Arial"/>
          <w:spacing w:val="-3"/>
          <w:sz w:val="22"/>
          <w:szCs w:val="22"/>
        </w:rPr>
        <w:t>o</w:t>
      </w:r>
      <w:r>
        <w:rPr>
          <w:rFonts w:ascii="Arial" w:eastAsia="Arial" w:hAnsi="Arial" w:cs="Arial"/>
          <w:sz w:val="22"/>
          <w:szCs w:val="22"/>
          <w:u w:val="single" w:color="000000"/>
        </w:rPr>
        <w:t xml:space="preserve"> </w:t>
      </w:r>
      <w:r>
        <w:rPr>
          <w:rFonts w:ascii="Arial" w:eastAsia="Arial" w:hAnsi="Arial" w:cs="Arial"/>
          <w:sz w:val="22"/>
          <w:szCs w:val="22"/>
          <w:u w:val="single" w:color="000000"/>
        </w:rPr>
        <w:tab/>
      </w:r>
      <w:r>
        <w:rPr>
          <w:rFonts w:ascii="Arial" w:eastAsia="Arial" w:hAnsi="Arial" w:cs="Arial"/>
          <w:sz w:val="22"/>
          <w:szCs w:val="22"/>
          <w:u w:val="single" w:color="000000"/>
        </w:rPr>
        <w:tab/>
      </w:r>
    </w:p>
    <w:p w14:paraId="228C37CD" w14:textId="77777777" w:rsidR="00865577" w:rsidRDefault="00865577" w:rsidP="000C6E91">
      <w:pPr>
        <w:spacing w:before="4" w:line="220" w:lineRule="exact"/>
        <w:ind w:right="556"/>
        <w:rPr>
          <w:sz w:val="22"/>
          <w:szCs w:val="22"/>
        </w:rPr>
      </w:pPr>
    </w:p>
    <w:p w14:paraId="78457EEC" w14:textId="77777777" w:rsidR="00865577" w:rsidRDefault="00290FA5" w:rsidP="00E97A87">
      <w:pPr>
        <w:spacing w:before="32"/>
        <w:ind w:right="556"/>
        <w:rPr>
          <w:rFonts w:ascii="Arial" w:eastAsia="Arial" w:hAnsi="Arial" w:cs="Arial"/>
          <w:sz w:val="22"/>
          <w:szCs w:val="22"/>
        </w:rPr>
      </w:pPr>
      <w:r>
        <w:rPr>
          <w:rFonts w:ascii="Arial" w:eastAsia="Arial" w:hAnsi="Arial" w:cs="Arial"/>
          <w:sz w:val="22"/>
          <w:szCs w:val="22"/>
        </w:rPr>
        <w:t>F</w:t>
      </w:r>
      <w:r>
        <w:rPr>
          <w:rFonts w:ascii="Arial" w:eastAsia="Arial" w:hAnsi="Arial" w:cs="Arial"/>
          <w:spacing w:val="-4"/>
          <w:sz w:val="22"/>
          <w:szCs w:val="22"/>
        </w:rPr>
        <w:t>I</w:t>
      </w:r>
      <w:r>
        <w:rPr>
          <w:rFonts w:ascii="Arial" w:eastAsia="Arial" w:hAnsi="Arial" w:cs="Arial"/>
          <w:spacing w:val="4"/>
          <w:sz w:val="22"/>
          <w:szCs w:val="22"/>
        </w:rPr>
        <w:t>R</w:t>
      </w:r>
      <w:r>
        <w:rPr>
          <w:rFonts w:ascii="Arial" w:eastAsia="Arial" w:hAnsi="Arial" w:cs="Arial"/>
          <w:spacing w:val="-6"/>
          <w:sz w:val="22"/>
          <w:szCs w:val="22"/>
        </w:rPr>
        <w:t>M</w:t>
      </w:r>
      <w:r>
        <w:rPr>
          <w:rFonts w:ascii="Arial" w:eastAsia="Arial" w:hAnsi="Arial" w:cs="Arial"/>
          <w:sz w:val="22"/>
          <w:szCs w:val="22"/>
        </w:rPr>
        <w:t>A</w:t>
      </w:r>
      <w:r>
        <w:rPr>
          <w:rFonts w:ascii="Arial" w:eastAsia="Arial" w:hAnsi="Arial" w:cs="Arial"/>
          <w:spacing w:val="3"/>
          <w:sz w:val="22"/>
          <w:szCs w:val="22"/>
        </w:rPr>
        <w:t xml:space="preserve"> </w:t>
      </w:r>
      <w:r>
        <w:rPr>
          <w:rFonts w:ascii="Arial" w:eastAsia="Arial" w:hAnsi="Arial" w:cs="Arial"/>
          <w:spacing w:val="1"/>
          <w:sz w:val="22"/>
          <w:szCs w:val="22"/>
        </w:rPr>
        <w:t>A</w:t>
      </w:r>
      <w:r>
        <w:rPr>
          <w:rFonts w:ascii="Arial" w:eastAsia="Arial" w:hAnsi="Arial" w:cs="Arial"/>
          <w:spacing w:val="-1"/>
          <w:sz w:val="22"/>
          <w:szCs w:val="22"/>
        </w:rPr>
        <w:t>U</w:t>
      </w:r>
      <w:r>
        <w:rPr>
          <w:rFonts w:ascii="Arial" w:eastAsia="Arial" w:hAnsi="Arial" w:cs="Arial"/>
          <w:sz w:val="22"/>
          <w:szCs w:val="22"/>
        </w:rPr>
        <w:t>TÓ</w:t>
      </w:r>
      <w:r>
        <w:rPr>
          <w:rFonts w:ascii="Arial" w:eastAsia="Arial" w:hAnsi="Arial" w:cs="Arial"/>
          <w:spacing w:val="1"/>
          <w:sz w:val="22"/>
          <w:szCs w:val="22"/>
        </w:rPr>
        <w:t>G</w:t>
      </w:r>
      <w:r>
        <w:rPr>
          <w:rFonts w:ascii="Arial" w:eastAsia="Arial" w:hAnsi="Arial" w:cs="Arial"/>
          <w:spacing w:val="-1"/>
          <w:sz w:val="22"/>
          <w:szCs w:val="22"/>
        </w:rPr>
        <w:t>R</w:t>
      </w:r>
      <w:r>
        <w:rPr>
          <w:rFonts w:ascii="Arial" w:eastAsia="Arial" w:hAnsi="Arial" w:cs="Arial"/>
          <w:spacing w:val="1"/>
          <w:sz w:val="22"/>
          <w:szCs w:val="22"/>
        </w:rPr>
        <w:t>A</w:t>
      </w:r>
      <w:r>
        <w:rPr>
          <w:rFonts w:ascii="Arial" w:eastAsia="Arial" w:hAnsi="Arial" w:cs="Arial"/>
          <w:spacing w:val="-5"/>
          <w:sz w:val="22"/>
          <w:szCs w:val="22"/>
        </w:rPr>
        <w:t>F</w:t>
      </w:r>
      <w:r>
        <w:rPr>
          <w:rFonts w:ascii="Arial" w:eastAsia="Arial" w:hAnsi="Arial" w:cs="Arial"/>
          <w:sz w:val="22"/>
          <w:szCs w:val="22"/>
        </w:rPr>
        <w:t>A</w:t>
      </w:r>
      <w:r>
        <w:rPr>
          <w:rFonts w:ascii="Arial" w:eastAsia="Arial" w:hAnsi="Arial" w:cs="Arial"/>
          <w:spacing w:val="3"/>
          <w:sz w:val="22"/>
          <w:szCs w:val="22"/>
        </w:rPr>
        <w:t xml:space="preserve"> </w:t>
      </w:r>
      <w:r>
        <w:rPr>
          <w:rFonts w:ascii="Arial" w:eastAsia="Arial" w:hAnsi="Arial" w:cs="Arial"/>
          <w:spacing w:val="-1"/>
          <w:sz w:val="22"/>
          <w:szCs w:val="22"/>
        </w:rPr>
        <w:t>D</w:t>
      </w:r>
      <w:r>
        <w:rPr>
          <w:rFonts w:ascii="Arial" w:eastAsia="Arial" w:hAnsi="Arial" w:cs="Arial"/>
          <w:spacing w:val="-3"/>
          <w:sz w:val="22"/>
          <w:szCs w:val="22"/>
        </w:rPr>
        <w:t>E</w:t>
      </w:r>
      <w:r>
        <w:rPr>
          <w:rFonts w:ascii="Arial" w:eastAsia="Arial" w:hAnsi="Arial" w:cs="Arial"/>
          <w:sz w:val="22"/>
          <w:szCs w:val="22"/>
        </w:rPr>
        <w:t>L</w:t>
      </w:r>
      <w:r>
        <w:rPr>
          <w:rFonts w:ascii="Arial" w:eastAsia="Arial" w:hAnsi="Arial" w:cs="Arial"/>
          <w:spacing w:val="3"/>
          <w:sz w:val="22"/>
          <w:szCs w:val="22"/>
        </w:rPr>
        <w:t xml:space="preserve"> </w:t>
      </w:r>
      <w:r>
        <w:rPr>
          <w:rFonts w:ascii="Arial" w:eastAsia="Arial" w:hAnsi="Arial" w:cs="Arial"/>
          <w:spacing w:val="-1"/>
          <w:sz w:val="22"/>
          <w:szCs w:val="22"/>
        </w:rPr>
        <w:t>R</w:t>
      </w:r>
      <w:r>
        <w:rPr>
          <w:rFonts w:ascii="Arial" w:eastAsia="Arial" w:hAnsi="Arial" w:cs="Arial"/>
          <w:spacing w:val="-3"/>
          <w:sz w:val="22"/>
          <w:szCs w:val="22"/>
        </w:rPr>
        <w:t>E</w:t>
      </w:r>
      <w:r>
        <w:rPr>
          <w:rFonts w:ascii="Arial" w:eastAsia="Arial" w:hAnsi="Arial" w:cs="Arial"/>
          <w:spacing w:val="1"/>
          <w:sz w:val="22"/>
          <w:szCs w:val="22"/>
        </w:rPr>
        <w:t>P</w:t>
      </w:r>
      <w:r>
        <w:rPr>
          <w:rFonts w:ascii="Arial" w:eastAsia="Arial" w:hAnsi="Arial" w:cs="Arial"/>
          <w:spacing w:val="-1"/>
          <w:sz w:val="22"/>
          <w:szCs w:val="22"/>
        </w:rPr>
        <w:t>R</w:t>
      </w:r>
      <w:r>
        <w:rPr>
          <w:rFonts w:ascii="Arial" w:eastAsia="Arial" w:hAnsi="Arial" w:cs="Arial"/>
          <w:spacing w:val="1"/>
          <w:sz w:val="22"/>
          <w:szCs w:val="22"/>
        </w:rPr>
        <w:t>E</w:t>
      </w:r>
      <w:r>
        <w:rPr>
          <w:rFonts w:ascii="Arial" w:eastAsia="Arial" w:hAnsi="Arial" w:cs="Arial"/>
          <w:spacing w:val="-3"/>
          <w:sz w:val="22"/>
          <w:szCs w:val="22"/>
        </w:rPr>
        <w:t>S</w:t>
      </w:r>
      <w:r>
        <w:rPr>
          <w:rFonts w:ascii="Arial" w:eastAsia="Arial" w:hAnsi="Arial" w:cs="Arial"/>
          <w:spacing w:val="1"/>
          <w:sz w:val="22"/>
          <w:szCs w:val="22"/>
        </w:rPr>
        <w:t>E</w:t>
      </w:r>
      <w:r>
        <w:rPr>
          <w:rFonts w:ascii="Arial" w:eastAsia="Arial" w:hAnsi="Arial" w:cs="Arial"/>
          <w:spacing w:val="-1"/>
          <w:sz w:val="22"/>
          <w:szCs w:val="22"/>
        </w:rPr>
        <w:t>N</w:t>
      </w:r>
      <w:r>
        <w:rPr>
          <w:rFonts w:ascii="Arial" w:eastAsia="Arial" w:hAnsi="Arial" w:cs="Arial"/>
          <w:sz w:val="22"/>
          <w:szCs w:val="22"/>
        </w:rPr>
        <w:t>T</w:t>
      </w:r>
      <w:r>
        <w:rPr>
          <w:rFonts w:ascii="Arial" w:eastAsia="Arial" w:hAnsi="Arial" w:cs="Arial"/>
          <w:spacing w:val="1"/>
          <w:sz w:val="22"/>
          <w:szCs w:val="22"/>
        </w:rPr>
        <w:t>A</w:t>
      </w:r>
      <w:r>
        <w:rPr>
          <w:rFonts w:ascii="Arial" w:eastAsia="Arial" w:hAnsi="Arial" w:cs="Arial"/>
          <w:spacing w:val="-1"/>
          <w:sz w:val="22"/>
          <w:szCs w:val="22"/>
        </w:rPr>
        <w:t>N</w:t>
      </w:r>
      <w:r>
        <w:rPr>
          <w:rFonts w:ascii="Arial" w:eastAsia="Arial" w:hAnsi="Arial" w:cs="Arial"/>
          <w:spacing w:val="-5"/>
          <w:sz w:val="22"/>
          <w:szCs w:val="22"/>
        </w:rPr>
        <w:t>T</w:t>
      </w:r>
      <w:r>
        <w:rPr>
          <w:rFonts w:ascii="Arial" w:eastAsia="Arial" w:hAnsi="Arial" w:cs="Arial"/>
          <w:sz w:val="22"/>
          <w:szCs w:val="22"/>
        </w:rPr>
        <w:t>E</w:t>
      </w:r>
      <w:r>
        <w:rPr>
          <w:rFonts w:ascii="Arial" w:eastAsia="Arial" w:hAnsi="Arial" w:cs="Arial"/>
          <w:spacing w:val="3"/>
          <w:sz w:val="22"/>
          <w:szCs w:val="22"/>
        </w:rPr>
        <w:t xml:space="preserve"> </w:t>
      </w:r>
      <w:r>
        <w:rPr>
          <w:rFonts w:ascii="Arial" w:eastAsia="Arial" w:hAnsi="Arial" w:cs="Arial"/>
          <w:spacing w:val="-3"/>
          <w:sz w:val="22"/>
          <w:szCs w:val="22"/>
        </w:rPr>
        <w:t>L</w:t>
      </w:r>
      <w:r>
        <w:rPr>
          <w:rFonts w:ascii="Arial" w:eastAsia="Arial" w:hAnsi="Arial" w:cs="Arial"/>
          <w:spacing w:val="1"/>
          <w:sz w:val="22"/>
          <w:szCs w:val="22"/>
        </w:rPr>
        <w:t>EG</w:t>
      </w:r>
      <w:r>
        <w:rPr>
          <w:rFonts w:ascii="Arial" w:eastAsia="Arial" w:hAnsi="Arial" w:cs="Arial"/>
          <w:spacing w:val="-3"/>
          <w:sz w:val="22"/>
          <w:szCs w:val="22"/>
        </w:rPr>
        <w:t>A</w:t>
      </w:r>
      <w:r>
        <w:rPr>
          <w:rFonts w:ascii="Arial" w:eastAsia="Arial" w:hAnsi="Arial" w:cs="Arial"/>
          <w:sz w:val="22"/>
          <w:szCs w:val="22"/>
        </w:rPr>
        <w:t>L</w:t>
      </w:r>
      <w:r>
        <w:rPr>
          <w:rFonts w:ascii="Arial" w:eastAsia="Arial" w:hAnsi="Arial" w:cs="Arial"/>
          <w:spacing w:val="3"/>
          <w:sz w:val="22"/>
          <w:szCs w:val="22"/>
        </w:rPr>
        <w:t xml:space="preserve"> </w:t>
      </w:r>
      <w:r>
        <w:rPr>
          <w:rFonts w:ascii="Arial" w:eastAsia="Arial" w:hAnsi="Arial" w:cs="Arial"/>
          <w:sz w:val="22"/>
          <w:szCs w:val="22"/>
        </w:rPr>
        <w:t>Y</w:t>
      </w:r>
      <w:r>
        <w:rPr>
          <w:rFonts w:ascii="Arial" w:eastAsia="Arial" w:hAnsi="Arial" w:cs="Arial"/>
          <w:spacing w:val="-2"/>
          <w:sz w:val="22"/>
          <w:szCs w:val="22"/>
        </w:rPr>
        <w:t xml:space="preserve"> </w:t>
      </w:r>
      <w:r>
        <w:rPr>
          <w:rFonts w:ascii="Arial" w:eastAsia="Arial" w:hAnsi="Arial" w:cs="Arial"/>
          <w:spacing w:val="-3"/>
          <w:sz w:val="22"/>
          <w:szCs w:val="22"/>
        </w:rPr>
        <w:t>P</w:t>
      </w:r>
      <w:r>
        <w:rPr>
          <w:rFonts w:ascii="Arial" w:eastAsia="Arial" w:hAnsi="Arial" w:cs="Arial"/>
          <w:spacing w:val="1"/>
          <w:sz w:val="22"/>
          <w:szCs w:val="22"/>
        </w:rPr>
        <w:t>E</w:t>
      </w:r>
      <w:r>
        <w:rPr>
          <w:rFonts w:ascii="Arial" w:eastAsia="Arial" w:hAnsi="Arial" w:cs="Arial"/>
          <w:spacing w:val="-1"/>
          <w:sz w:val="22"/>
          <w:szCs w:val="22"/>
        </w:rPr>
        <w:t>R</w:t>
      </w:r>
      <w:r>
        <w:rPr>
          <w:rFonts w:ascii="Arial" w:eastAsia="Arial" w:hAnsi="Arial" w:cs="Arial"/>
          <w:spacing w:val="1"/>
          <w:sz w:val="22"/>
          <w:szCs w:val="22"/>
        </w:rPr>
        <w:t>SO</w:t>
      </w:r>
      <w:r>
        <w:rPr>
          <w:rFonts w:ascii="Arial" w:eastAsia="Arial" w:hAnsi="Arial" w:cs="Arial"/>
          <w:spacing w:val="-6"/>
          <w:sz w:val="22"/>
          <w:szCs w:val="22"/>
        </w:rPr>
        <w:t>N</w:t>
      </w:r>
      <w:r>
        <w:rPr>
          <w:rFonts w:ascii="Arial" w:eastAsia="Arial" w:hAnsi="Arial" w:cs="Arial"/>
          <w:sz w:val="22"/>
          <w:szCs w:val="22"/>
        </w:rPr>
        <w:t>A</w:t>
      </w:r>
      <w:r>
        <w:rPr>
          <w:rFonts w:ascii="Arial" w:eastAsia="Arial" w:hAnsi="Arial" w:cs="Arial"/>
          <w:spacing w:val="3"/>
          <w:sz w:val="22"/>
          <w:szCs w:val="22"/>
        </w:rPr>
        <w:t xml:space="preserve"> </w:t>
      </w:r>
      <w:r>
        <w:rPr>
          <w:rFonts w:ascii="Arial" w:eastAsia="Arial" w:hAnsi="Arial" w:cs="Arial"/>
          <w:spacing w:val="1"/>
          <w:sz w:val="22"/>
          <w:szCs w:val="22"/>
        </w:rPr>
        <w:t>A</w:t>
      </w:r>
      <w:r>
        <w:rPr>
          <w:rFonts w:ascii="Arial" w:eastAsia="Arial" w:hAnsi="Arial" w:cs="Arial"/>
          <w:spacing w:val="-1"/>
          <w:sz w:val="22"/>
          <w:szCs w:val="22"/>
        </w:rPr>
        <w:t>U</w:t>
      </w:r>
      <w:r>
        <w:rPr>
          <w:rFonts w:ascii="Arial" w:eastAsia="Arial" w:hAnsi="Arial" w:cs="Arial"/>
          <w:spacing w:val="-5"/>
          <w:sz w:val="22"/>
          <w:szCs w:val="22"/>
        </w:rPr>
        <w:t>T</w:t>
      </w:r>
      <w:r>
        <w:rPr>
          <w:rFonts w:ascii="Arial" w:eastAsia="Arial" w:hAnsi="Arial" w:cs="Arial"/>
          <w:spacing w:val="1"/>
          <w:sz w:val="22"/>
          <w:szCs w:val="22"/>
        </w:rPr>
        <w:t>O</w:t>
      </w:r>
      <w:r>
        <w:rPr>
          <w:rFonts w:ascii="Arial" w:eastAsia="Arial" w:hAnsi="Arial" w:cs="Arial"/>
          <w:spacing w:val="-1"/>
          <w:sz w:val="22"/>
          <w:szCs w:val="22"/>
        </w:rPr>
        <w:t>R</w:t>
      </w:r>
      <w:r>
        <w:rPr>
          <w:rFonts w:ascii="Arial" w:eastAsia="Arial" w:hAnsi="Arial" w:cs="Arial"/>
          <w:spacing w:val="-4"/>
          <w:sz w:val="22"/>
          <w:szCs w:val="22"/>
        </w:rPr>
        <w:t>I</w:t>
      </w:r>
      <w:r>
        <w:rPr>
          <w:rFonts w:ascii="Arial" w:eastAsia="Arial" w:hAnsi="Arial" w:cs="Arial"/>
          <w:sz w:val="22"/>
          <w:szCs w:val="22"/>
        </w:rPr>
        <w:t>Z</w:t>
      </w:r>
      <w:r>
        <w:rPr>
          <w:rFonts w:ascii="Arial" w:eastAsia="Arial" w:hAnsi="Arial" w:cs="Arial"/>
          <w:spacing w:val="1"/>
          <w:sz w:val="22"/>
          <w:szCs w:val="22"/>
        </w:rPr>
        <w:t>A</w:t>
      </w:r>
      <w:r>
        <w:rPr>
          <w:rFonts w:ascii="Arial" w:eastAsia="Arial" w:hAnsi="Arial" w:cs="Arial"/>
          <w:spacing w:val="-1"/>
          <w:sz w:val="22"/>
          <w:szCs w:val="22"/>
        </w:rPr>
        <w:t>D</w:t>
      </w:r>
      <w:r>
        <w:rPr>
          <w:rFonts w:ascii="Arial" w:eastAsia="Arial" w:hAnsi="Arial" w:cs="Arial"/>
          <w:sz w:val="22"/>
          <w:szCs w:val="22"/>
        </w:rPr>
        <w:t>A</w:t>
      </w:r>
      <w:r>
        <w:rPr>
          <w:rFonts w:ascii="Arial" w:eastAsia="Arial" w:hAnsi="Arial" w:cs="Arial"/>
          <w:spacing w:val="3"/>
          <w:sz w:val="22"/>
          <w:szCs w:val="22"/>
        </w:rPr>
        <w:t xml:space="preserve"> </w:t>
      </w:r>
      <w:r>
        <w:rPr>
          <w:rFonts w:ascii="Arial" w:eastAsia="Arial" w:hAnsi="Arial" w:cs="Arial"/>
          <w:spacing w:val="-3"/>
          <w:sz w:val="22"/>
          <w:szCs w:val="22"/>
        </w:rPr>
        <w:t>P</w:t>
      </w:r>
      <w:r>
        <w:rPr>
          <w:rFonts w:ascii="Arial" w:eastAsia="Arial" w:hAnsi="Arial" w:cs="Arial"/>
          <w:spacing w:val="1"/>
          <w:sz w:val="22"/>
          <w:szCs w:val="22"/>
        </w:rPr>
        <w:t>A</w:t>
      </w:r>
      <w:r>
        <w:rPr>
          <w:rFonts w:ascii="Arial" w:eastAsia="Arial" w:hAnsi="Arial" w:cs="Arial"/>
          <w:spacing w:val="-1"/>
          <w:sz w:val="22"/>
          <w:szCs w:val="22"/>
        </w:rPr>
        <w:t>R</w:t>
      </w:r>
      <w:r>
        <w:rPr>
          <w:rFonts w:ascii="Arial" w:eastAsia="Arial" w:hAnsi="Arial" w:cs="Arial"/>
          <w:sz w:val="22"/>
          <w:szCs w:val="22"/>
        </w:rPr>
        <w:t xml:space="preserve">A </w:t>
      </w:r>
      <w:r>
        <w:rPr>
          <w:rFonts w:ascii="Arial" w:eastAsia="Arial" w:hAnsi="Arial" w:cs="Arial"/>
          <w:spacing w:val="1"/>
          <w:sz w:val="22"/>
          <w:szCs w:val="22"/>
        </w:rPr>
        <w:t>P</w:t>
      </w:r>
      <w:r>
        <w:rPr>
          <w:rFonts w:ascii="Arial" w:eastAsia="Arial" w:hAnsi="Arial" w:cs="Arial"/>
          <w:spacing w:val="-1"/>
          <w:sz w:val="22"/>
          <w:szCs w:val="22"/>
        </w:rPr>
        <w:t>R</w:t>
      </w:r>
      <w:r>
        <w:rPr>
          <w:rFonts w:ascii="Arial" w:eastAsia="Arial" w:hAnsi="Arial" w:cs="Arial"/>
          <w:spacing w:val="1"/>
          <w:sz w:val="22"/>
          <w:szCs w:val="22"/>
        </w:rPr>
        <w:t>E</w:t>
      </w:r>
      <w:r>
        <w:rPr>
          <w:rFonts w:ascii="Arial" w:eastAsia="Arial" w:hAnsi="Arial" w:cs="Arial"/>
          <w:spacing w:val="-3"/>
          <w:sz w:val="22"/>
          <w:szCs w:val="22"/>
        </w:rPr>
        <w:t>S</w:t>
      </w:r>
      <w:r>
        <w:rPr>
          <w:rFonts w:ascii="Arial" w:eastAsia="Arial" w:hAnsi="Arial" w:cs="Arial"/>
          <w:spacing w:val="1"/>
          <w:sz w:val="22"/>
          <w:szCs w:val="22"/>
        </w:rPr>
        <w:t>E</w:t>
      </w:r>
      <w:r>
        <w:rPr>
          <w:rFonts w:ascii="Arial" w:eastAsia="Arial" w:hAnsi="Arial" w:cs="Arial"/>
          <w:spacing w:val="-1"/>
          <w:sz w:val="22"/>
          <w:szCs w:val="22"/>
        </w:rPr>
        <w:t>N</w:t>
      </w:r>
      <w:r>
        <w:rPr>
          <w:rFonts w:ascii="Arial" w:eastAsia="Arial" w:hAnsi="Arial" w:cs="Arial"/>
          <w:sz w:val="22"/>
          <w:szCs w:val="22"/>
        </w:rPr>
        <w:t>T</w:t>
      </w:r>
      <w:r>
        <w:rPr>
          <w:rFonts w:ascii="Arial" w:eastAsia="Arial" w:hAnsi="Arial" w:cs="Arial"/>
          <w:spacing w:val="1"/>
          <w:sz w:val="22"/>
          <w:szCs w:val="22"/>
        </w:rPr>
        <w:t>A</w:t>
      </w:r>
      <w:r>
        <w:rPr>
          <w:rFonts w:ascii="Arial" w:eastAsia="Arial" w:hAnsi="Arial" w:cs="Arial"/>
          <w:sz w:val="22"/>
          <w:szCs w:val="22"/>
        </w:rPr>
        <w:t>R</w:t>
      </w:r>
      <w:r>
        <w:rPr>
          <w:rFonts w:ascii="Arial" w:eastAsia="Arial" w:hAnsi="Arial" w:cs="Arial"/>
          <w:spacing w:val="-4"/>
          <w:sz w:val="22"/>
          <w:szCs w:val="22"/>
        </w:rPr>
        <w:t xml:space="preserve"> </w:t>
      </w:r>
      <w:r>
        <w:rPr>
          <w:rFonts w:ascii="Arial" w:eastAsia="Arial" w:hAnsi="Arial" w:cs="Arial"/>
          <w:spacing w:val="2"/>
          <w:sz w:val="22"/>
          <w:szCs w:val="22"/>
        </w:rPr>
        <w:t>L</w:t>
      </w:r>
      <w:r>
        <w:rPr>
          <w:rFonts w:ascii="Arial" w:eastAsia="Arial" w:hAnsi="Arial" w:cs="Arial"/>
          <w:sz w:val="22"/>
          <w:szCs w:val="22"/>
        </w:rPr>
        <w:t>A</w:t>
      </w:r>
      <w:r>
        <w:rPr>
          <w:rFonts w:ascii="Arial" w:eastAsia="Arial" w:hAnsi="Arial" w:cs="Arial"/>
          <w:spacing w:val="-2"/>
          <w:sz w:val="22"/>
          <w:szCs w:val="22"/>
        </w:rPr>
        <w:t xml:space="preserve"> </w:t>
      </w:r>
      <w:r>
        <w:rPr>
          <w:rFonts w:ascii="Arial" w:eastAsia="Arial" w:hAnsi="Arial" w:cs="Arial"/>
          <w:spacing w:val="1"/>
          <w:sz w:val="22"/>
          <w:szCs w:val="22"/>
        </w:rPr>
        <w:t>P</w:t>
      </w:r>
      <w:r>
        <w:rPr>
          <w:rFonts w:ascii="Arial" w:eastAsia="Arial" w:hAnsi="Arial" w:cs="Arial"/>
          <w:spacing w:val="-1"/>
          <w:sz w:val="22"/>
          <w:szCs w:val="22"/>
        </w:rPr>
        <w:t>R</w:t>
      </w:r>
      <w:r>
        <w:rPr>
          <w:rFonts w:ascii="Arial" w:eastAsia="Arial" w:hAnsi="Arial" w:cs="Arial"/>
          <w:spacing w:val="-4"/>
          <w:sz w:val="22"/>
          <w:szCs w:val="22"/>
        </w:rPr>
        <w:t>O</w:t>
      </w:r>
      <w:r>
        <w:rPr>
          <w:rFonts w:ascii="Arial" w:eastAsia="Arial" w:hAnsi="Arial" w:cs="Arial"/>
          <w:spacing w:val="1"/>
          <w:sz w:val="22"/>
          <w:szCs w:val="22"/>
        </w:rPr>
        <w:t>P</w:t>
      </w:r>
      <w:r>
        <w:rPr>
          <w:rFonts w:ascii="Arial" w:eastAsia="Arial" w:hAnsi="Arial" w:cs="Arial"/>
          <w:spacing w:val="-1"/>
          <w:sz w:val="22"/>
          <w:szCs w:val="22"/>
        </w:rPr>
        <w:t>U</w:t>
      </w:r>
      <w:r>
        <w:rPr>
          <w:rFonts w:ascii="Arial" w:eastAsia="Arial" w:hAnsi="Arial" w:cs="Arial"/>
          <w:spacing w:val="1"/>
          <w:sz w:val="22"/>
          <w:szCs w:val="22"/>
        </w:rPr>
        <w:t>ES</w:t>
      </w:r>
      <w:r>
        <w:rPr>
          <w:rFonts w:ascii="Arial" w:eastAsia="Arial" w:hAnsi="Arial" w:cs="Arial"/>
          <w:spacing w:val="-5"/>
          <w:sz w:val="22"/>
          <w:szCs w:val="22"/>
        </w:rPr>
        <w:t>T</w:t>
      </w:r>
      <w:r>
        <w:rPr>
          <w:rFonts w:ascii="Arial" w:eastAsia="Arial" w:hAnsi="Arial" w:cs="Arial"/>
          <w:sz w:val="22"/>
          <w:szCs w:val="22"/>
        </w:rPr>
        <w:t>A</w:t>
      </w:r>
      <w:r>
        <w:rPr>
          <w:rFonts w:ascii="Arial" w:eastAsia="Arial" w:hAnsi="Arial" w:cs="Arial"/>
          <w:spacing w:val="3"/>
          <w:sz w:val="22"/>
          <w:szCs w:val="22"/>
        </w:rPr>
        <w:t xml:space="preserve"> </w:t>
      </w:r>
      <w:r>
        <w:rPr>
          <w:rFonts w:ascii="Arial" w:eastAsia="Arial" w:hAnsi="Arial" w:cs="Arial"/>
          <w:sz w:val="22"/>
          <w:szCs w:val="22"/>
        </w:rPr>
        <w:t>Y</w:t>
      </w:r>
      <w:r>
        <w:rPr>
          <w:rFonts w:ascii="Arial" w:eastAsia="Arial" w:hAnsi="Arial" w:cs="Arial"/>
          <w:spacing w:val="-2"/>
          <w:sz w:val="22"/>
          <w:szCs w:val="22"/>
        </w:rPr>
        <w:t xml:space="preserve"> </w:t>
      </w:r>
      <w:r>
        <w:rPr>
          <w:rFonts w:ascii="Arial" w:eastAsia="Arial" w:hAnsi="Arial" w:cs="Arial"/>
          <w:spacing w:val="1"/>
          <w:sz w:val="22"/>
          <w:szCs w:val="22"/>
        </w:rPr>
        <w:t>S</w:t>
      </w:r>
      <w:r>
        <w:rPr>
          <w:rFonts w:ascii="Arial" w:eastAsia="Arial" w:hAnsi="Arial" w:cs="Arial"/>
          <w:spacing w:val="-1"/>
          <w:sz w:val="22"/>
          <w:szCs w:val="22"/>
        </w:rPr>
        <w:t>U</w:t>
      </w:r>
      <w:r>
        <w:rPr>
          <w:rFonts w:ascii="Arial" w:eastAsia="Arial" w:hAnsi="Arial" w:cs="Arial"/>
          <w:spacing w:val="1"/>
          <w:sz w:val="22"/>
          <w:szCs w:val="22"/>
        </w:rPr>
        <w:t>S</w:t>
      </w:r>
      <w:r>
        <w:rPr>
          <w:rFonts w:ascii="Arial" w:eastAsia="Arial" w:hAnsi="Arial" w:cs="Arial"/>
          <w:spacing w:val="-1"/>
          <w:sz w:val="22"/>
          <w:szCs w:val="22"/>
        </w:rPr>
        <w:t>CR</w:t>
      </w:r>
      <w:r>
        <w:rPr>
          <w:rFonts w:ascii="Arial" w:eastAsia="Arial" w:hAnsi="Arial" w:cs="Arial"/>
          <w:spacing w:val="-4"/>
          <w:sz w:val="22"/>
          <w:szCs w:val="22"/>
        </w:rPr>
        <w:t>I</w:t>
      </w:r>
      <w:r>
        <w:rPr>
          <w:rFonts w:ascii="Arial" w:eastAsia="Arial" w:hAnsi="Arial" w:cs="Arial"/>
          <w:spacing w:val="1"/>
          <w:sz w:val="22"/>
          <w:szCs w:val="22"/>
        </w:rPr>
        <w:t>B</w:t>
      </w:r>
      <w:r>
        <w:rPr>
          <w:rFonts w:ascii="Arial" w:eastAsia="Arial" w:hAnsi="Arial" w:cs="Arial"/>
          <w:spacing w:val="-4"/>
          <w:sz w:val="22"/>
          <w:szCs w:val="22"/>
        </w:rPr>
        <w:t>I</w:t>
      </w:r>
      <w:r>
        <w:rPr>
          <w:rFonts w:ascii="Arial" w:eastAsia="Arial" w:hAnsi="Arial" w:cs="Arial"/>
          <w:sz w:val="22"/>
          <w:szCs w:val="22"/>
        </w:rPr>
        <w:t xml:space="preserve">R </w:t>
      </w:r>
      <w:r>
        <w:rPr>
          <w:rFonts w:ascii="Arial" w:eastAsia="Arial" w:hAnsi="Arial" w:cs="Arial"/>
          <w:spacing w:val="1"/>
          <w:sz w:val="22"/>
          <w:szCs w:val="22"/>
        </w:rPr>
        <w:t>E</w:t>
      </w:r>
      <w:r>
        <w:rPr>
          <w:rFonts w:ascii="Arial" w:eastAsia="Arial" w:hAnsi="Arial" w:cs="Arial"/>
          <w:sz w:val="22"/>
          <w:szCs w:val="22"/>
        </w:rPr>
        <w:t>L</w:t>
      </w:r>
      <w:r>
        <w:rPr>
          <w:rFonts w:ascii="Arial" w:eastAsia="Arial" w:hAnsi="Arial" w:cs="Arial"/>
          <w:spacing w:val="-2"/>
          <w:sz w:val="22"/>
          <w:szCs w:val="22"/>
        </w:rPr>
        <w:t xml:space="preserve"> </w:t>
      </w:r>
      <w:r>
        <w:rPr>
          <w:rFonts w:ascii="Arial" w:eastAsia="Arial" w:hAnsi="Arial" w:cs="Arial"/>
          <w:spacing w:val="-1"/>
          <w:sz w:val="22"/>
          <w:szCs w:val="22"/>
        </w:rPr>
        <w:t>C</w:t>
      </w:r>
      <w:r>
        <w:rPr>
          <w:rFonts w:ascii="Arial" w:eastAsia="Arial" w:hAnsi="Arial" w:cs="Arial"/>
          <w:spacing w:val="1"/>
          <w:sz w:val="22"/>
          <w:szCs w:val="22"/>
        </w:rPr>
        <w:t>O</w:t>
      </w:r>
      <w:r>
        <w:rPr>
          <w:rFonts w:ascii="Arial" w:eastAsia="Arial" w:hAnsi="Arial" w:cs="Arial"/>
          <w:spacing w:val="-1"/>
          <w:sz w:val="22"/>
          <w:szCs w:val="22"/>
        </w:rPr>
        <w:t>N</w:t>
      </w:r>
      <w:r>
        <w:rPr>
          <w:rFonts w:ascii="Arial" w:eastAsia="Arial" w:hAnsi="Arial" w:cs="Arial"/>
          <w:sz w:val="22"/>
          <w:szCs w:val="22"/>
        </w:rPr>
        <w:t>T</w:t>
      </w:r>
      <w:r>
        <w:rPr>
          <w:rFonts w:ascii="Arial" w:eastAsia="Arial" w:hAnsi="Arial" w:cs="Arial"/>
          <w:spacing w:val="-2"/>
          <w:sz w:val="22"/>
          <w:szCs w:val="22"/>
        </w:rPr>
        <w:t>R</w:t>
      </w:r>
      <w:r>
        <w:rPr>
          <w:rFonts w:ascii="Arial" w:eastAsia="Arial" w:hAnsi="Arial" w:cs="Arial"/>
          <w:spacing w:val="1"/>
          <w:sz w:val="22"/>
          <w:szCs w:val="22"/>
        </w:rPr>
        <w:t>A</w:t>
      </w:r>
      <w:r>
        <w:rPr>
          <w:rFonts w:ascii="Arial" w:eastAsia="Arial" w:hAnsi="Arial" w:cs="Arial"/>
          <w:sz w:val="22"/>
          <w:szCs w:val="22"/>
        </w:rPr>
        <w:t>TO</w:t>
      </w:r>
      <w:r>
        <w:rPr>
          <w:rFonts w:ascii="Arial" w:eastAsia="Arial" w:hAnsi="Arial" w:cs="Arial"/>
          <w:spacing w:val="-3"/>
          <w:sz w:val="22"/>
          <w:szCs w:val="22"/>
        </w:rPr>
        <w:t xml:space="preserve"> </w:t>
      </w:r>
      <w:r>
        <w:rPr>
          <w:rFonts w:ascii="Arial" w:eastAsia="Arial" w:hAnsi="Arial" w:cs="Arial"/>
          <w:spacing w:val="1"/>
          <w:sz w:val="22"/>
          <w:szCs w:val="22"/>
        </w:rPr>
        <w:t>E</w:t>
      </w:r>
      <w:r>
        <w:rPr>
          <w:rFonts w:ascii="Arial" w:eastAsia="Arial" w:hAnsi="Arial" w:cs="Arial"/>
          <w:sz w:val="22"/>
          <w:szCs w:val="22"/>
        </w:rPr>
        <w:t xml:space="preserve">N </w:t>
      </w:r>
      <w:r>
        <w:rPr>
          <w:rFonts w:ascii="Arial" w:eastAsia="Arial" w:hAnsi="Arial" w:cs="Arial"/>
          <w:spacing w:val="-1"/>
          <w:sz w:val="22"/>
          <w:szCs w:val="22"/>
        </w:rPr>
        <w:t>C</w:t>
      </w:r>
      <w:r>
        <w:rPr>
          <w:rFonts w:ascii="Arial" w:eastAsia="Arial" w:hAnsi="Arial" w:cs="Arial"/>
          <w:spacing w:val="-3"/>
          <w:sz w:val="22"/>
          <w:szCs w:val="22"/>
        </w:rPr>
        <w:t>A</w:t>
      </w:r>
      <w:r>
        <w:rPr>
          <w:rFonts w:ascii="Arial" w:eastAsia="Arial" w:hAnsi="Arial" w:cs="Arial"/>
          <w:spacing w:val="1"/>
          <w:sz w:val="22"/>
          <w:szCs w:val="22"/>
        </w:rPr>
        <w:t>S</w:t>
      </w:r>
      <w:r>
        <w:rPr>
          <w:rFonts w:ascii="Arial" w:eastAsia="Arial" w:hAnsi="Arial" w:cs="Arial"/>
          <w:sz w:val="22"/>
          <w:szCs w:val="22"/>
        </w:rPr>
        <w:t>O</w:t>
      </w:r>
      <w:r>
        <w:rPr>
          <w:rFonts w:ascii="Arial" w:eastAsia="Arial" w:hAnsi="Arial" w:cs="Arial"/>
          <w:spacing w:val="2"/>
          <w:sz w:val="22"/>
          <w:szCs w:val="22"/>
        </w:rPr>
        <w:t xml:space="preserve"> </w:t>
      </w:r>
      <w:r>
        <w:rPr>
          <w:rFonts w:ascii="Arial" w:eastAsia="Arial" w:hAnsi="Arial" w:cs="Arial"/>
          <w:spacing w:val="-6"/>
          <w:sz w:val="22"/>
          <w:szCs w:val="22"/>
        </w:rPr>
        <w:t>D</w:t>
      </w:r>
      <w:r>
        <w:rPr>
          <w:rFonts w:ascii="Arial" w:eastAsia="Arial" w:hAnsi="Arial" w:cs="Arial"/>
          <w:sz w:val="22"/>
          <w:szCs w:val="22"/>
        </w:rPr>
        <w:t>E</w:t>
      </w:r>
      <w:r>
        <w:rPr>
          <w:rFonts w:ascii="Arial" w:eastAsia="Arial" w:hAnsi="Arial" w:cs="Arial"/>
          <w:spacing w:val="3"/>
          <w:sz w:val="22"/>
          <w:szCs w:val="22"/>
        </w:rPr>
        <w:t xml:space="preserve"> </w:t>
      </w:r>
      <w:r>
        <w:rPr>
          <w:rFonts w:ascii="Arial" w:eastAsia="Arial" w:hAnsi="Arial" w:cs="Arial"/>
          <w:spacing w:val="1"/>
          <w:sz w:val="22"/>
          <w:szCs w:val="22"/>
        </w:rPr>
        <w:t>A</w:t>
      </w:r>
      <w:r>
        <w:rPr>
          <w:rFonts w:ascii="Arial" w:eastAsia="Arial" w:hAnsi="Arial" w:cs="Arial"/>
          <w:spacing w:val="-1"/>
          <w:sz w:val="22"/>
          <w:szCs w:val="22"/>
        </w:rPr>
        <w:t>D</w:t>
      </w:r>
      <w:r>
        <w:rPr>
          <w:rFonts w:ascii="Arial" w:eastAsia="Arial" w:hAnsi="Arial" w:cs="Arial"/>
          <w:sz w:val="22"/>
          <w:szCs w:val="22"/>
        </w:rPr>
        <w:t>J</w:t>
      </w:r>
      <w:r>
        <w:rPr>
          <w:rFonts w:ascii="Arial" w:eastAsia="Arial" w:hAnsi="Arial" w:cs="Arial"/>
          <w:spacing w:val="-1"/>
          <w:sz w:val="22"/>
          <w:szCs w:val="22"/>
        </w:rPr>
        <w:t>UD</w:t>
      </w:r>
      <w:r>
        <w:rPr>
          <w:rFonts w:ascii="Arial" w:eastAsia="Arial" w:hAnsi="Arial" w:cs="Arial"/>
          <w:spacing w:val="-4"/>
          <w:sz w:val="22"/>
          <w:szCs w:val="22"/>
        </w:rPr>
        <w:t>I</w:t>
      </w:r>
      <w:r>
        <w:rPr>
          <w:rFonts w:ascii="Arial" w:eastAsia="Arial" w:hAnsi="Arial" w:cs="Arial"/>
          <w:spacing w:val="-1"/>
          <w:sz w:val="22"/>
          <w:szCs w:val="22"/>
        </w:rPr>
        <w:t>C</w:t>
      </w:r>
      <w:r>
        <w:rPr>
          <w:rFonts w:ascii="Arial" w:eastAsia="Arial" w:hAnsi="Arial" w:cs="Arial"/>
          <w:spacing w:val="1"/>
          <w:sz w:val="22"/>
          <w:szCs w:val="22"/>
        </w:rPr>
        <w:t>A</w:t>
      </w:r>
      <w:r>
        <w:rPr>
          <w:rFonts w:ascii="Arial" w:eastAsia="Arial" w:hAnsi="Arial" w:cs="Arial"/>
          <w:spacing w:val="-1"/>
          <w:sz w:val="22"/>
          <w:szCs w:val="22"/>
        </w:rPr>
        <w:t>C</w:t>
      </w:r>
      <w:r>
        <w:rPr>
          <w:rFonts w:ascii="Arial" w:eastAsia="Arial" w:hAnsi="Arial" w:cs="Arial"/>
          <w:spacing w:val="-4"/>
          <w:sz w:val="22"/>
          <w:szCs w:val="22"/>
        </w:rPr>
        <w:t>I</w:t>
      </w:r>
      <w:r>
        <w:rPr>
          <w:rFonts w:ascii="Arial" w:eastAsia="Arial" w:hAnsi="Arial" w:cs="Arial"/>
          <w:spacing w:val="1"/>
          <w:sz w:val="22"/>
          <w:szCs w:val="22"/>
        </w:rPr>
        <w:t>Ó</w:t>
      </w:r>
      <w:r>
        <w:rPr>
          <w:rFonts w:ascii="Arial" w:eastAsia="Arial" w:hAnsi="Arial" w:cs="Arial"/>
          <w:spacing w:val="-1"/>
          <w:sz w:val="22"/>
          <w:szCs w:val="22"/>
        </w:rPr>
        <w:t>N</w:t>
      </w:r>
      <w:r>
        <w:rPr>
          <w:rFonts w:ascii="Arial" w:eastAsia="Arial" w:hAnsi="Arial" w:cs="Arial"/>
          <w:sz w:val="22"/>
          <w:szCs w:val="22"/>
        </w:rPr>
        <w:t>.</w:t>
      </w:r>
    </w:p>
    <w:p w14:paraId="1D232091" w14:textId="77777777" w:rsidR="00865577" w:rsidRDefault="00865577" w:rsidP="000C6E91">
      <w:pPr>
        <w:spacing w:before="10" w:line="240" w:lineRule="exact"/>
        <w:ind w:right="556"/>
        <w:rPr>
          <w:sz w:val="24"/>
          <w:szCs w:val="24"/>
        </w:rPr>
      </w:pPr>
    </w:p>
    <w:p w14:paraId="67A525D4" w14:textId="77777777" w:rsidR="00865577" w:rsidRDefault="00290FA5" w:rsidP="00E97A87">
      <w:pPr>
        <w:tabs>
          <w:tab w:val="left" w:pos="7980"/>
        </w:tabs>
        <w:ind w:right="556"/>
        <w:rPr>
          <w:rFonts w:ascii="Arial" w:eastAsia="Arial" w:hAnsi="Arial" w:cs="Arial"/>
          <w:sz w:val="22"/>
          <w:szCs w:val="22"/>
        </w:rPr>
        <w:sectPr w:rsidR="00865577" w:rsidSect="00E97A87">
          <w:headerReference w:type="default" r:id="rId11"/>
          <w:pgSz w:w="12240" w:h="15840"/>
          <w:pgMar w:top="720" w:right="1041" w:bottom="720" w:left="1276" w:header="1134" w:footer="1134" w:gutter="0"/>
          <w:cols w:space="720"/>
          <w:docGrid w:linePitch="272"/>
        </w:sectPr>
      </w:pPr>
      <w:r>
        <w:rPr>
          <w:rFonts w:ascii="Arial" w:eastAsia="Arial" w:hAnsi="Arial" w:cs="Arial"/>
          <w:spacing w:val="-1"/>
          <w:sz w:val="22"/>
          <w:szCs w:val="22"/>
        </w:rPr>
        <w:t>N</w:t>
      </w:r>
      <w:r>
        <w:rPr>
          <w:rFonts w:ascii="Arial" w:eastAsia="Arial" w:hAnsi="Arial" w:cs="Arial"/>
          <w:spacing w:val="1"/>
          <w:sz w:val="22"/>
          <w:szCs w:val="22"/>
        </w:rPr>
        <w:t>O</w:t>
      </w:r>
      <w:r>
        <w:rPr>
          <w:rFonts w:ascii="Arial" w:eastAsia="Arial" w:hAnsi="Arial" w:cs="Arial"/>
          <w:spacing w:val="-6"/>
          <w:sz w:val="22"/>
          <w:szCs w:val="22"/>
        </w:rPr>
        <w:t>M</w:t>
      </w:r>
      <w:r>
        <w:rPr>
          <w:rFonts w:ascii="Arial" w:eastAsia="Arial" w:hAnsi="Arial" w:cs="Arial"/>
          <w:spacing w:val="1"/>
          <w:sz w:val="22"/>
          <w:szCs w:val="22"/>
        </w:rPr>
        <w:t>B</w:t>
      </w:r>
      <w:r>
        <w:rPr>
          <w:rFonts w:ascii="Arial" w:eastAsia="Arial" w:hAnsi="Arial" w:cs="Arial"/>
          <w:spacing w:val="-1"/>
          <w:sz w:val="22"/>
          <w:szCs w:val="22"/>
        </w:rPr>
        <w:t>R</w:t>
      </w:r>
      <w:r>
        <w:rPr>
          <w:rFonts w:ascii="Arial" w:eastAsia="Arial" w:hAnsi="Arial" w:cs="Arial"/>
          <w:sz w:val="22"/>
          <w:szCs w:val="22"/>
        </w:rPr>
        <w:t>E</w:t>
      </w:r>
      <w:r>
        <w:rPr>
          <w:rFonts w:ascii="Arial" w:eastAsia="Arial" w:hAnsi="Arial" w:cs="Arial"/>
          <w:spacing w:val="3"/>
          <w:sz w:val="22"/>
          <w:szCs w:val="22"/>
        </w:rPr>
        <w:t xml:space="preserve"> </w:t>
      </w:r>
      <w:r>
        <w:rPr>
          <w:rFonts w:ascii="Arial" w:eastAsia="Arial" w:hAnsi="Arial" w:cs="Arial"/>
          <w:spacing w:val="-1"/>
          <w:sz w:val="22"/>
          <w:szCs w:val="22"/>
        </w:rPr>
        <w:t>D</w:t>
      </w:r>
      <w:r>
        <w:rPr>
          <w:rFonts w:ascii="Arial" w:eastAsia="Arial" w:hAnsi="Arial" w:cs="Arial"/>
          <w:sz w:val="22"/>
          <w:szCs w:val="22"/>
        </w:rPr>
        <w:t>E</w:t>
      </w:r>
      <w:r>
        <w:rPr>
          <w:rFonts w:ascii="Arial" w:eastAsia="Arial" w:hAnsi="Arial" w:cs="Arial"/>
          <w:spacing w:val="3"/>
          <w:sz w:val="22"/>
          <w:szCs w:val="22"/>
        </w:rPr>
        <w:t xml:space="preserve"> </w:t>
      </w:r>
      <w:r>
        <w:rPr>
          <w:rFonts w:ascii="Arial" w:eastAsia="Arial" w:hAnsi="Arial" w:cs="Arial"/>
          <w:spacing w:val="1"/>
          <w:sz w:val="22"/>
          <w:szCs w:val="22"/>
        </w:rPr>
        <w:t>Q</w:t>
      </w:r>
      <w:r>
        <w:rPr>
          <w:rFonts w:ascii="Arial" w:eastAsia="Arial" w:hAnsi="Arial" w:cs="Arial"/>
          <w:spacing w:val="-1"/>
          <w:sz w:val="22"/>
          <w:szCs w:val="22"/>
        </w:rPr>
        <w:t>U</w:t>
      </w:r>
      <w:r>
        <w:rPr>
          <w:rFonts w:ascii="Arial" w:eastAsia="Arial" w:hAnsi="Arial" w:cs="Arial"/>
          <w:spacing w:val="-4"/>
          <w:sz w:val="22"/>
          <w:szCs w:val="22"/>
        </w:rPr>
        <w:t>I</w:t>
      </w:r>
      <w:r>
        <w:rPr>
          <w:rFonts w:ascii="Arial" w:eastAsia="Arial" w:hAnsi="Arial" w:cs="Arial"/>
          <w:spacing w:val="1"/>
          <w:sz w:val="22"/>
          <w:szCs w:val="22"/>
        </w:rPr>
        <w:t>E</w:t>
      </w:r>
      <w:r>
        <w:rPr>
          <w:rFonts w:ascii="Arial" w:eastAsia="Arial" w:hAnsi="Arial" w:cs="Arial"/>
          <w:sz w:val="22"/>
          <w:szCs w:val="22"/>
        </w:rPr>
        <w:t>N</w:t>
      </w:r>
      <w:r>
        <w:rPr>
          <w:rFonts w:ascii="Arial" w:eastAsia="Arial" w:hAnsi="Arial" w:cs="Arial"/>
          <w:spacing w:val="3"/>
          <w:sz w:val="22"/>
          <w:szCs w:val="22"/>
        </w:rPr>
        <w:t xml:space="preserve"> </w:t>
      </w:r>
      <w:r>
        <w:rPr>
          <w:rFonts w:ascii="Arial" w:eastAsia="Arial" w:hAnsi="Arial" w:cs="Arial"/>
          <w:sz w:val="22"/>
          <w:szCs w:val="22"/>
        </w:rPr>
        <w:t>F</w:t>
      </w:r>
      <w:r>
        <w:rPr>
          <w:rFonts w:ascii="Arial" w:eastAsia="Arial" w:hAnsi="Arial" w:cs="Arial"/>
          <w:spacing w:val="-4"/>
          <w:sz w:val="22"/>
          <w:szCs w:val="22"/>
        </w:rPr>
        <w:t>I</w:t>
      </w:r>
      <w:r>
        <w:rPr>
          <w:rFonts w:ascii="Arial" w:eastAsia="Arial" w:hAnsi="Arial" w:cs="Arial"/>
          <w:spacing w:val="-1"/>
          <w:sz w:val="22"/>
          <w:szCs w:val="22"/>
        </w:rPr>
        <w:t>R</w:t>
      </w:r>
      <w:r>
        <w:rPr>
          <w:rFonts w:ascii="Arial" w:eastAsia="Arial" w:hAnsi="Arial" w:cs="Arial"/>
          <w:spacing w:val="-6"/>
          <w:sz w:val="22"/>
          <w:szCs w:val="22"/>
        </w:rPr>
        <w:t>M</w:t>
      </w:r>
      <w:r>
        <w:rPr>
          <w:rFonts w:ascii="Arial" w:eastAsia="Arial" w:hAnsi="Arial" w:cs="Arial"/>
          <w:spacing w:val="1"/>
          <w:sz w:val="22"/>
          <w:szCs w:val="22"/>
        </w:rPr>
        <w:t>A</w:t>
      </w:r>
      <w:r>
        <w:rPr>
          <w:rFonts w:ascii="Arial" w:eastAsia="Arial" w:hAnsi="Arial" w:cs="Arial"/>
          <w:sz w:val="22"/>
          <w:szCs w:val="22"/>
          <w:u w:val="single" w:color="000000"/>
        </w:rPr>
        <w:t xml:space="preserve"> </w:t>
      </w:r>
      <w:r>
        <w:rPr>
          <w:rFonts w:ascii="Arial" w:eastAsia="Arial" w:hAnsi="Arial" w:cs="Arial"/>
          <w:sz w:val="22"/>
          <w:szCs w:val="22"/>
          <w:u w:val="single" w:color="000000"/>
        </w:rPr>
        <w:tab/>
      </w:r>
    </w:p>
    <w:p w14:paraId="45A916F9" w14:textId="77777777" w:rsidR="00865577" w:rsidRDefault="00865577">
      <w:pPr>
        <w:spacing w:before="5" w:line="100" w:lineRule="exact"/>
        <w:rPr>
          <w:sz w:val="10"/>
          <w:szCs w:val="10"/>
        </w:rPr>
      </w:pPr>
    </w:p>
    <w:p w14:paraId="02E329F3" w14:textId="77777777" w:rsidR="00865577" w:rsidRDefault="00865577">
      <w:pPr>
        <w:spacing w:line="200" w:lineRule="exact"/>
      </w:pPr>
    </w:p>
    <w:p w14:paraId="5FCCFA6F" w14:textId="77777777" w:rsidR="00865577" w:rsidRDefault="00865577">
      <w:pPr>
        <w:spacing w:line="200" w:lineRule="exact"/>
      </w:pPr>
    </w:p>
    <w:p w14:paraId="55B06624" w14:textId="77777777" w:rsidR="00865577" w:rsidRDefault="00865577">
      <w:pPr>
        <w:spacing w:line="200" w:lineRule="exact"/>
      </w:pPr>
    </w:p>
    <w:sectPr w:rsidR="00865577" w:rsidSect="00A1611D">
      <w:headerReference w:type="default" r:id="rId12"/>
      <w:pgSz w:w="12240" w:h="15840"/>
      <w:pgMar w:top="1700" w:right="400" w:bottom="280" w:left="940" w:header="40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B25FD" w14:textId="77777777" w:rsidR="009A33E1" w:rsidRDefault="009A33E1">
      <w:r>
        <w:separator/>
      </w:r>
    </w:p>
  </w:endnote>
  <w:endnote w:type="continuationSeparator" w:id="0">
    <w:p w14:paraId="0BA9010F" w14:textId="77777777" w:rsidR="009A33E1" w:rsidRDefault="009A3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20D7C" w14:textId="77777777" w:rsidR="009A33E1" w:rsidRDefault="009A33E1">
      <w:r>
        <w:separator/>
      </w:r>
    </w:p>
  </w:footnote>
  <w:footnote w:type="continuationSeparator" w:id="0">
    <w:p w14:paraId="0653F3E6" w14:textId="77777777" w:rsidR="009A33E1" w:rsidRDefault="009A33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D9D5A" w14:textId="467B57A3" w:rsidR="00E97A87" w:rsidRDefault="00E97A87">
    <w:pPr>
      <w:spacing w:line="200" w:lineRule="exact"/>
    </w:pPr>
  </w:p>
  <w:p w14:paraId="19EA66CE" w14:textId="77777777" w:rsidR="00E97A87" w:rsidRDefault="00E97A87"/>
  <w:p w14:paraId="5076AFE5" w14:textId="7271D10C" w:rsidR="00E97A87" w:rsidRDefault="00E97A87">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22063" w14:textId="77777777" w:rsidR="00E97A87" w:rsidRDefault="00E97A87">
    <w:pPr>
      <w:spacing w:line="0" w:lineRule="atLeast"/>
      <w:rPr>
        <w:sz w:val="0"/>
        <w:szCs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352"/>
    <w:multiLevelType w:val="hybridMultilevel"/>
    <w:tmpl w:val="E550C782"/>
    <w:lvl w:ilvl="0" w:tplc="819A566A">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D5952C2"/>
    <w:multiLevelType w:val="hybridMultilevel"/>
    <w:tmpl w:val="3CB8C93A"/>
    <w:lvl w:ilvl="0" w:tplc="737278D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1458D7"/>
    <w:multiLevelType w:val="multilevel"/>
    <w:tmpl w:val="0CA0C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693886"/>
    <w:multiLevelType w:val="hybridMultilevel"/>
    <w:tmpl w:val="190EAAAC"/>
    <w:lvl w:ilvl="0" w:tplc="FB0E139C">
      <w:start w:val="1"/>
      <w:numFmt w:val="decimal"/>
      <w:lvlText w:val="%1."/>
      <w:lvlJc w:val="left"/>
      <w:pPr>
        <w:ind w:left="1068" w:hanging="708"/>
      </w:pPr>
      <w:rPr>
        <w:rFonts w:ascii="Arial" w:eastAsia="Times New Roman" w:hAnsi="Arial" w:cs="Arial"/>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34903B6"/>
    <w:multiLevelType w:val="hybridMultilevel"/>
    <w:tmpl w:val="54DC0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A8383E"/>
    <w:multiLevelType w:val="multilevel"/>
    <w:tmpl w:val="240A001F"/>
    <w:styleLink w:val="Estilo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74729AB"/>
    <w:multiLevelType w:val="hybridMultilevel"/>
    <w:tmpl w:val="79BA65F4"/>
    <w:lvl w:ilvl="0" w:tplc="0C0A0001">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7FB3D0A"/>
    <w:multiLevelType w:val="hybridMultilevel"/>
    <w:tmpl w:val="C79AF068"/>
    <w:lvl w:ilvl="0" w:tplc="0AE44368">
      <w:start w:val="1"/>
      <w:numFmt w:val="decimal"/>
      <w:lvlText w:val="%1."/>
      <w:lvlJc w:val="left"/>
      <w:pPr>
        <w:ind w:left="108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8385C2F"/>
    <w:multiLevelType w:val="hybridMultilevel"/>
    <w:tmpl w:val="A82403D0"/>
    <w:lvl w:ilvl="0" w:tplc="A3428FE0">
      <w:start w:val="1"/>
      <w:numFmt w:val="decimal"/>
      <w:lvlText w:val="%1."/>
      <w:lvlJc w:val="left"/>
      <w:pPr>
        <w:ind w:left="786"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5F4D95"/>
    <w:multiLevelType w:val="hybridMultilevel"/>
    <w:tmpl w:val="00948A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A60F9F"/>
    <w:multiLevelType w:val="hybridMultilevel"/>
    <w:tmpl w:val="DF2AE0FE"/>
    <w:lvl w:ilvl="0" w:tplc="819A566A">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C101E33"/>
    <w:multiLevelType w:val="multilevel"/>
    <w:tmpl w:val="7C5665D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E71B5F"/>
    <w:multiLevelType w:val="multilevel"/>
    <w:tmpl w:val="46104D6A"/>
    <w:lvl w:ilvl="0">
      <w:start w:val="1"/>
      <w:numFmt w:val="decimal"/>
      <w:lvlText w:val="%1."/>
      <w:lvlJc w:val="left"/>
      <w:pPr>
        <w:tabs>
          <w:tab w:val="num" w:pos="720"/>
        </w:tabs>
        <w:ind w:left="720" w:hanging="360"/>
      </w:pPr>
      <w:rPr>
        <w:rFonts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13" w15:restartNumberingAfterBreak="0">
    <w:nsid w:val="30DA5753"/>
    <w:multiLevelType w:val="multilevel"/>
    <w:tmpl w:val="46104D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A159E0"/>
    <w:multiLevelType w:val="multilevel"/>
    <w:tmpl w:val="46104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D60118"/>
    <w:multiLevelType w:val="hybridMultilevel"/>
    <w:tmpl w:val="D0C49302"/>
    <w:lvl w:ilvl="0" w:tplc="3C92FC16">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9983181"/>
    <w:multiLevelType w:val="multilevel"/>
    <w:tmpl w:val="9FB21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2A674D"/>
    <w:multiLevelType w:val="hybridMultilevel"/>
    <w:tmpl w:val="5AD89524"/>
    <w:lvl w:ilvl="0" w:tplc="A784FB34">
      <w:start w:val="1"/>
      <w:numFmt w:val="decimal"/>
      <w:lvlText w:val="%1."/>
      <w:lvlJc w:val="left"/>
      <w:pPr>
        <w:ind w:left="1920" w:hanging="360"/>
      </w:pPr>
      <w:rPr>
        <w:b/>
        <w:bCs/>
        <w:color w:val="00000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70F00482">
      <w:start w:val="1"/>
      <w:numFmt w:val="decimal"/>
      <w:lvlText w:val="%4."/>
      <w:lvlJc w:val="left"/>
      <w:pPr>
        <w:ind w:left="2880" w:hanging="360"/>
      </w:pPr>
      <w:rPr>
        <w:b/>
        <w:bCs/>
      </w:r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34065348">
      <w:start w:val="1"/>
      <w:numFmt w:val="decimal"/>
      <w:lvlText w:val="%7."/>
      <w:lvlJc w:val="left"/>
      <w:pPr>
        <w:ind w:left="5040" w:hanging="360"/>
      </w:pPr>
      <w:rPr>
        <w:b/>
        <w:bCs/>
      </w:r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8" w15:restartNumberingAfterBreak="0">
    <w:nsid w:val="431072EC"/>
    <w:multiLevelType w:val="multilevel"/>
    <w:tmpl w:val="501A70B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9" w15:restartNumberingAfterBreak="0">
    <w:nsid w:val="44D444EB"/>
    <w:multiLevelType w:val="hybridMultilevel"/>
    <w:tmpl w:val="6896E232"/>
    <w:lvl w:ilvl="0" w:tplc="240A000F">
      <w:start w:val="1"/>
      <w:numFmt w:val="decimal"/>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20" w15:restartNumberingAfterBreak="0">
    <w:nsid w:val="451D2021"/>
    <w:multiLevelType w:val="hybridMultilevel"/>
    <w:tmpl w:val="E3ACF534"/>
    <w:lvl w:ilvl="0" w:tplc="7904FA0C">
      <w:start w:val="1"/>
      <w:numFmt w:val="decimal"/>
      <w:lvlText w:val="%1."/>
      <w:lvlJc w:val="left"/>
      <w:pPr>
        <w:ind w:left="1428" w:hanging="360"/>
      </w:pPr>
      <w:rPr>
        <w:b/>
        <w:bCs/>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1" w15:restartNumberingAfterBreak="0">
    <w:nsid w:val="4C81238D"/>
    <w:multiLevelType w:val="hybridMultilevel"/>
    <w:tmpl w:val="294E0416"/>
    <w:lvl w:ilvl="0" w:tplc="240A000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E100D46"/>
    <w:multiLevelType w:val="multilevel"/>
    <w:tmpl w:val="BF584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4356CC"/>
    <w:multiLevelType w:val="hybridMultilevel"/>
    <w:tmpl w:val="2E2814D2"/>
    <w:lvl w:ilvl="0" w:tplc="0C0A0001">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2931BAB"/>
    <w:multiLevelType w:val="multilevel"/>
    <w:tmpl w:val="28104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B8230B8"/>
    <w:multiLevelType w:val="multilevel"/>
    <w:tmpl w:val="9F38C172"/>
    <w:lvl w:ilvl="0">
      <w:start w:val="1"/>
      <w:numFmt w:val="decimal"/>
      <w:lvlText w:val="%1."/>
      <w:lvlJc w:val="left"/>
      <w:pPr>
        <w:tabs>
          <w:tab w:val="num" w:pos="720"/>
        </w:tabs>
        <w:ind w:left="720" w:hanging="360"/>
      </w:pPr>
      <w:rPr>
        <w:rFonts w:hint="default"/>
        <w:sz w:val="20"/>
      </w:rPr>
    </w:lvl>
    <w:lvl w:ilvl="1">
      <w:start w:val="25"/>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26" w15:restartNumberingAfterBreak="0">
    <w:nsid w:val="6D2607A9"/>
    <w:multiLevelType w:val="multilevel"/>
    <w:tmpl w:val="28C44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D745B69"/>
    <w:multiLevelType w:val="hybridMultilevel"/>
    <w:tmpl w:val="1550F8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0EA17F8"/>
    <w:multiLevelType w:val="hybridMultilevel"/>
    <w:tmpl w:val="78909F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2DF1652"/>
    <w:multiLevelType w:val="hybridMultilevel"/>
    <w:tmpl w:val="788069BA"/>
    <w:lvl w:ilvl="0" w:tplc="0AE44368">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15:restartNumberingAfterBreak="0">
    <w:nsid w:val="73BD5F01"/>
    <w:multiLevelType w:val="hybridMultilevel"/>
    <w:tmpl w:val="6276BEA8"/>
    <w:lvl w:ilvl="0" w:tplc="172A2860">
      <w:start w:val="1"/>
      <w:numFmt w:val="decimal"/>
      <w:lvlText w:val="%1."/>
      <w:lvlJc w:val="left"/>
      <w:pPr>
        <w:ind w:left="1494" w:hanging="360"/>
      </w:pPr>
      <w:rPr>
        <w:rFonts w:hint="default"/>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31" w15:restartNumberingAfterBreak="0">
    <w:nsid w:val="75B20D5B"/>
    <w:multiLevelType w:val="hybridMultilevel"/>
    <w:tmpl w:val="40DCB2DA"/>
    <w:lvl w:ilvl="0" w:tplc="73A853F8">
      <w:start w:val="1"/>
      <w:numFmt w:val="upp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482505389">
    <w:abstractNumId w:val="18"/>
  </w:num>
  <w:num w:numId="2" w16cid:durableId="1611427670">
    <w:abstractNumId w:val="3"/>
  </w:num>
  <w:num w:numId="3" w16cid:durableId="355623156">
    <w:abstractNumId w:val="1"/>
  </w:num>
  <w:num w:numId="4" w16cid:durableId="1261523695">
    <w:abstractNumId w:val="21"/>
  </w:num>
  <w:num w:numId="5" w16cid:durableId="2083985263">
    <w:abstractNumId w:val="8"/>
  </w:num>
  <w:num w:numId="6" w16cid:durableId="18578815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86456822">
    <w:abstractNumId w:val="6"/>
  </w:num>
  <w:num w:numId="8" w16cid:durableId="532619472">
    <w:abstractNumId w:val="23"/>
  </w:num>
  <w:num w:numId="9" w16cid:durableId="893659319">
    <w:abstractNumId w:val="28"/>
  </w:num>
  <w:num w:numId="10" w16cid:durableId="842160685">
    <w:abstractNumId w:val="29"/>
  </w:num>
  <w:num w:numId="11" w16cid:durableId="1738362483">
    <w:abstractNumId w:val="27"/>
  </w:num>
  <w:num w:numId="12" w16cid:durableId="1099986283">
    <w:abstractNumId w:val="7"/>
  </w:num>
  <w:num w:numId="13" w16cid:durableId="863707492">
    <w:abstractNumId w:val="19"/>
  </w:num>
  <w:num w:numId="14" w16cid:durableId="944074712">
    <w:abstractNumId w:val="9"/>
  </w:num>
  <w:num w:numId="15" w16cid:durableId="178930452">
    <w:abstractNumId w:val="15"/>
  </w:num>
  <w:num w:numId="16" w16cid:durableId="1092239638">
    <w:abstractNumId w:val="30"/>
  </w:num>
  <w:num w:numId="17" w16cid:durableId="1877349386">
    <w:abstractNumId w:val="5"/>
  </w:num>
  <w:num w:numId="18" w16cid:durableId="1924991465">
    <w:abstractNumId w:val="0"/>
  </w:num>
  <w:num w:numId="19" w16cid:durableId="926810188">
    <w:abstractNumId w:val="10"/>
  </w:num>
  <w:num w:numId="20" w16cid:durableId="897135347">
    <w:abstractNumId w:val="24"/>
  </w:num>
  <w:num w:numId="21" w16cid:durableId="1901750630">
    <w:abstractNumId w:val="22"/>
  </w:num>
  <w:num w:numId="22" w16cid:durableId="252789422">
    <w:abstractNumId w:val="16"/>
  </w:num>
  <w:num w:numId="23" w16cid:durableId="12611866">
    <w:abstractNumId w:val="26"/>
  </w:num>
  <w:num w:numId="24" w16cid:durableId="2072341488">
    <w:abstractNumId w:val="14"/>
  </w:num>
  <w:num w:numId="25" w16cid:durableId="781148048">
    <w:abstractNumId w:val="13"/>
  </w:num>
  <w:num w:numId="26" w16cid:durableId="222377088">
    <w:abstractNumId w:val="25"/>
  </w:num>
  <w:num w:numId="27" w16cid:durableId="436099682">
    <w:abstractNumId w:val="12"/>
  </w:num>
  <w:num w:numId="28" w16cid:durableId="1909798328">
    <w:abstractNumId w:val="4"/>
  </w:num>
  <w:num w:numId="29" w16cid:durableId="1081486548">
    <w:abstractNumId w:val="11"/>
  </w:num>
  <w:num w:numId="30" w16cid:durableId="1700469592">
    <w:abstractNumId w:val="2"/>
  </w:num>
  <w:num w:numId="31" w16cid:durableId="262495444">
    <w:abstractNumId w:val="31"/>
  </w:num>
  <w:num w:numId="32" w16cid:durableId="105350530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577"/>
    <w:rsid w:val="00011ACF"/>
    <w:rsid w:val="00096843"/>
    <w:rsid w:val="000C6E91"/>
    <w:rsid w:val="00122132"/>
    <w:rsid w:val="00122DC9"/>
    <w:rsid w:val="001C583B"/>
    <w:rsid w:val="001D0AA8"/>
    <w:rsid w:val="001D77FA"/>
    <w:rsid w:val="00290FA5"/>
    <w:rsid w:val="00321744"/>
    <w:rsid w:val="003D0F88"/>
    <w:rsid w:val="0044033C"/>
    <w:rsid w:val="0045100C"/>
    <w:rsid w:val="00493927"/>
    <w:rsid w:val="004A3D25"/>
    <w:rsid w:val="005051F9"/>
    <w:rsid w:val="00596AC0"/>
    <w:rsid w:val="005D2988"/>
    <w:rsid w:val="00687B9A"/>
    <w:rsid w:val="006E35C0"/>
    <w:rsid w:val="00703559"/>
    <w:rsid w:val="007D3BE4"/>
    <w:rsid w:val="00865577"/>
    <w:rsid w:val="00873E3C"/>
    <w:rsid w:val="00913A1D"/>
    <w:rsid w:val="009A33E1"/>
    <w:rsid w:val="009A4D2E"/>
    <w:rsid w:val="009B5289"/>
    <w:rsid w:val="009B654D"/>
    <w:rsid w:val="009C07DF"/>
    <w:rsid w:val="009C7743"/>
    <w:rsid w:val="009F41E6"/>
    <w:rsid w:val="00A1538C"/>
    <w:rsid w:val="00A1611D"/>
    <w:rsid w:val="00AB072E"/>
    <w:rsid w:val="00B07B4A"/>
    <w:rsid w:val="00B23B46"/>
    <w:rsid w:val="00CF4DB6"/>
    <w:rsid w:val="00E62F54"/>
    <w:rsid w:val="00E97A87"/>
    <w:rsid w:val="00ED5FAB"/>
    <w:rsid w:val="00F16F00"/>
    <w:rsid w:val="00F37805"/>
    <w:rsid w:val="00F64761"/>
    <w:rsid w:val="00FC1D18"/>
    <w:rsid w:val="03448433"/>
    <w:rsid w:val="0BB0A450"/>
    <w:rsid w:val="1CF6A39D"/>
    <w:rsid w:val="2F2FDE49"/>
    <w:rsid w:val="39911318"/>
    <w:rsid w:val="40EDC37D"/>
    <w:rsid w:val="4968140B"/>
    <w:rsid w:val="4FDCC69D"/>
    <w:rsid w:val="649C2261"/>
    <w:rsid w:val="6ECA6D57"/>
    <w:rsid w:val="7E7D27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E0B77"/>
  <w15:docId w15:val="{BDD98A5B-1322-4F0C-862B-AA941B1D7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rPr>
      <w:lang w:val="es-CO"/>
    </w:rPr>
  </w:style>
  <w:style w:type="paragraph" w:styleId="Ttulo1">
    <w:name w:val="heading 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paragraph" w:styleId="Encabezado">
    <w:name w:val="header"/>
    <w:basedOn w:val="Normal"/>
    <w:link w:val="EncabezadoCar"/>
    <w:uiPriority w:val="99"/>
    <w:unhideWhenUsed/>
    <w:rsid w:val="001D0AA8"/>
    <w:pPr>
      <w:tabs>
        <w:tab w:val="center" w:pos="4419"/>
        <w:tab w:val="right" w:pos="8838"/>
      </w:tabs>
    </w:pPr>
  </w:style>
  <w:style w:type="character" w:customStyle="1" w:styleId="EncabezadoCar">
    <w:name w:val="Encabezado Car"/>
    <w:basedOn w:val="Fuentedeprrafopredeter"/>
    <w:link w:val="Encabezado"/>
    <w:uiPriority w:val="99"/>
    <w:rsid w:val="001D0AA8"/>
  </w:style>
  <w:style w:type="paragraph" w:styleId="Piedepgina">
    <w:name w:val="footer"/>
    <w:basedOn w:val="Normal"/>
    <w:link w:val="PiedepginaCar"/>
    <w:uiPriority w:val="99"/>
    <w:unhideWhenUsed/>
    <w:rsid w:val="001D0AA8"/>
    <w:pPr>
      <w:tabs>
        <w:tab w:val="center" w:pos="4419"/>
        <w:tab w:val="right" w:pos="8838"/>
      </w:tabs>
    </w:pPr>
  </w:style>
  <w:style w:type="character" w:customStyle="1" w:styleId="PiedepginaCar">
    <w:name w:val="Pie de página Car"/>
    <w:basedOn w:val="Fuentedeprrafopredeter"/>
    <w:link w:val="Piedepgina"/>
    <w:uiPriority w:val="99"/>
    <w:rsid w:val="001D0AA8"/>
  </w:style>
  <w:style w:type="paragraph" w:styleId="Prrafodelista">
    <w:name w:val="List Paragraph"/>
    <w:aliases w:val="HOJA,Bolita,Párrafo de lista4,BOLADEF,Párrafo de lista3,Párrafo de lista21,BOLA,Nivel 1 OS,Colorful List - Accent 11,Colorful List - Accent 111,EITI list,Bullet List,FooterText,numbered,Paragraphe de liste1,lp1,titulo 3,Bullets,Ha,Foot"/>
    <w:basedOn w:val="Normal"/>
    <w:link w:val="PrrafodelistaCar"/>
    <w:uiPriority w:val="34"/>
    <w:qFormat/>
    <w:rsid w:val="00122DC9"/>
    <w:pPr>
      <w:ind w:left="708"/>
    </w:pPr>
    <w:rPr>
      <w:sz w:val="24"/>
      <w:szCs w:val="24"/>
      <w:lang w:val="es-ES" w:eastAsia="es-ES"/>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Bullet List Car,FooterText Car"/>
    <w:link w:val="Prrafodelista"/>
    <w:uiPriority w:val="34"/>
    <w:qFormat/>
    <w:locked/>
    <w:rsid w:val="00122DC9"/>
    <w:rPr>
      <w:sz w:val="24"/>
      <w:szCs w:val="24"/>
      <w:lang w:val="es-ES" w:eastAsia="es-ES"/>
    </w:rPr>
  </w:style>
  <w:style w:type="paragraph" w:styleId="Textocomentario">
    <w:name w:val="annotation text"/>
    <w:basedOn w:val="Normal"/>
    <w:link w:val="TextocomentarioCar"/>
    <w:unhideWhenUsed/>
    <w:qFormat/>
    <w:rsid w:val="009B5289"/>
    <w:pPr>
      <w:spacing w:after="200"/>
    </w:pPr>
    <w:rPr>
      <w:lang w:eastAsia="es-CO"/>
    </w:rPr>
  </w:style>
  <w:style w:type="character" w:customStyle="1" w:styleId="TextocomentarioCar">
    <w:name w:val="Texto comentario Car"/>
    <w:basedOn w:val="Fuentedeprrafopredeter"/>
    <w:link w:val="Textocomentario"/>
    <w:rsid w:val="009B5289"/>
    <w:rPr>
      <w:lang w:val="es-CO" w:eastAsia="es-CO"/>
    </w:rPr>
  </w:style>
  <w:style w:type="character" w:styleId="Refdecomentario">
    <w:name w:val="annotation reference"/>
    <w:basedOn w:val="Fuentedeprrafopredeter"/>
    <w:uiPriority w:val="99"/>
    <w:unhideWhenUsed/>
    <w:rsid w:val="009B5289"/>
    <w:rPr>
      <w:sz w:val="16"/>
      <w:szCs w:val="16"/>
    </w:rPr>
  </w:style>
  <w:style w:type="paragraph" w:styleId="Asuntodelcomentario">
    <w:name w:val="annotation subject"/>
    <w:basedOn w:val="Textocomentario"/>
    <w:next w:val="Textocomentario"/>
    <w:link w:val="AsuntodelcomentarioCar"/>
    <w:uiPriority w:val="99"/>
    <w:semiHidden/>
    <w:unhideWhenUsed/>
    <w:rsid w:val="009B5289"/>
    <w:pPr>
      <w:spacing w:after="0"/>
    </w:pPr>
    <w:rPr>
      <w:b/>
      <w:bCs/>
      <w:lang w:eastAsia="en-US"/>
    </w:rPr>
  </w:style>
  <w:style w:type="character" w:customStyle="1" w:styleId="AsuntodelcomentarioCar">
    <w:name w:val="Asunto del comentario Car"/>
    <w:basedOn w:val="TextocomentarioCar"/>
    <w:link w:val="Asuntodelcomentario"/>
    <w:uiPriority w:val="99"/>
    <w:semiHidden/>
    <w:rsid w:val="009B5289"/>
    <w:rPr>
      <w:b/>
      <w:bCs/>
      <w:lang w:val="es-CO" w:eastAsia="es-CO"/>
    </w:rPr>
  </w:style>
  <w:style w:type="paragraph" w:styleId="Textoindependiente">
    <w:name w:val="Body Text"/>
    <w:aliases w:val="Subsection Body Text,TextindepT2,bt,body text,BO,Body Text with Tab,ändrad,body indent,Body3"/>
    <w:basedOn w:val="Normal"/>
    <w:link w:val="TextoindependienteCar"/>
    <w:qFormat/>
    <w:rsid w:val="009C07DF"/>
    <w:pPr>
      <w:jc w:val="both"/>
    </w:pPr>
    <w:rPr>
      <w:sz w:val="24"/>
      <w:lang w:val="es-MX" w:eastAsia="es-ES"/>
    </w:rPr>
  </w:style>
  <w:style w:type="character" w:customStyle="1" w:styleId="TextoindependienteCar">
    <w:name w:val="Texto independiente Car"/>
    <w:aliases w:val="Subsection Body Text Car,TextindepT2 Car,bt Car,body text Car,BO Car,Body Text with Tab Car,ändrad Car,body indent Car,Body3 Car"/>
    <w:basedOn w:val="Fuentedeprrafopredeter"/>
    <w:link w:val="Textoindependiente"/>
    <w:rsid w:val="009C07DF"/>
    <w:rPr>
      <w:sz w:val="24"/>
      <w:lang w:val="es-MX" w:eastAsia="es-ES"/>
    </w:rPr>
  </w:style>
  <w:style w:type="paragraph" w:styleId="NormalWeb">
    <w:name w:val="Normal (Web)"/>
    <w:basedOn w:val="Normal"/>
    <w:uiPriority w:val="99"/>
    <w:unhideWhenUsed/>
    <w:rsid w:val="00E97A87"/>
    <w:pPr>
      <w:spacing w:before="100" w:beforeAutospacing="1" w:after="100" w:afterAutospacing="1"/>
    </w:pPr>
    <w:rPr>
      <w:sz w:val="24"/>
      <w:szCs w:val="24"/>
      <w:lang w:eastAsia="es-CO"/>
    </w:rPr>
  </w:style>
  <w:style w:type="numbering" w:customStyle="1" w:styleId="Estilo1">
    <w:name w:val="Estilo1"/>
    <w:uiPriority w:val="99"/>
    <w:rsid w:val="00E97A87"/>
    <w:pPr>
      <w:numPr>
        <w:numId w:val="17"/>
      </w:numPr>
    </w:pPr>
  </w:style>
  <w:style w:type="paragraph" w:styleId="Textodeglobo">
    <w:name w:val="Balloon Text"/>
    <w:basedOn w:val="Normal"/>
    <w:link w:val="TextodegloboCar"/>
    <w:uiPriority w:val="99"/>
    <w:semiHidden/>
    <w:unhideWhenUsed/>
    <w:rsid w:val="00E97A8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97A87"/>
    <w:rPr>
      <w:rFonts w:ascii="Segoe UI" w:hAnsi="Segoe UI" w:cs="Segoe UI"/>
      <w:sz w:val="18"/>
      <w:szCs w:val="18"/>
      <w:lang w:val="es-CO"/>
    </w:rPr>
  </w:style>
  <w:style w:type="character" w:styleId="Fuerte">
    <w:name w:val="Strong"/>
    <w:uiPriority w:val="22"/>
    <w:qFormat/>
    <w:rsid w:val="00F647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670890">
      <w:bodyDiv w:val="1"/>
      <w:marLeft w:val="0"/>
      <w:marRight w:val="0"/>
      <w:marTop w:val="0"/>
      <w:marBottom w:val="0"/>
      <w:divBdr>
        <w:top w:val="none" w:sz="0" w:space="0" w:color="auto"/>
        <w:left w:val="none" w:sz="0" w:space="0" w:color="auto"/>
        <w:bottom w:val="none" w:sz="0" w:space="0" w:color="auto"/>
        <w:right w:val="none" w:sz="0" w:space="0" w:color="auto"/>
      </w:divBdr>
    </w:div>
    <w:div w:id="1174228602">
      <w:bodyDiv w:val="1"/>
      <w:marLeft w:val="0"/>
      <w:marRight w:val="0"/>
      <w:marTop w:val="0"/>
      <w:marBottom w:val="0"/>
      <w:divBdr>
        <w:top w:val="none" w:sz="0" w:space="0" w:color="auto"/>
        <w:left w:val="none" w:sz="0" w:space="0" w:color="auto"/>
        <w:bottom w:val="none" w:sz="0" w:space="0" w:color="auto"/>
        <w:right w:val="none" w:sz="0" w:space="0" w:color="auto"/>
      </w:divBdr>
    </w:div>
    <w:div w:id="1803956958">
      <w:bodyDiv w:val="1"/>
      <w:marLeft w:val="0"/>
      <w:marRight w:val="0"/>
      <w:marTop w:val="0"/>
      <w:marBottom w:val="0"/>
      <w:divBdr>
        <w:top w:val="none" w:sz="0" w:space="0" w:color="auto"/>
        <w:left w:val="none" w:sz="0" w:space="0" w:color="auto"/>
        <w:bottom w:val="none" w:sz="0" w:space="0" w:color="auto"/>
        <w:right w:val="none" w:sz="0" w:space="0" w:color="auto"/>
      </w:divBdr>
    </w:div>
    <w:div w:id="1841575167">
      <w:bodyDiv w:val="1"/>
      <w:marLeft w:val="0"/>
      <w:marRight w:val="0"/>
      <w:marTop w:val="0"/>
      <w:marBottom w:val="0"/>
      <w:divBdr>
        <w:top w:val="none" w:sz="0" w:space="0" w:color="auto"/>
        <w:left w:val="none" w:sz="0" w:space="0" w:color="auto"/>
        <w:bottom w:val="none" w:sz="0" w:space="0" w:color="auto"/>
        <w:right w:val="none" w:sz="0" w:space="0" w:color="auto"/>
      </w:divBdr>
    </w:div>
    <w:div w:id="20965129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OBSERVACIONES xmlns="11d5bf97-eed3-499d-8e88-e40b317772f8" xsi:nil="true"/>
    <ESTADO xmlns="11d5bf97-eed3-499d-8e88-e40b317772f8" xsi:nil="true"/>
    <ABOGADOPROYECTA xmlns="11d5bf97-eed3-499d-8e88-e40b317772f8" xsi:nil="true"/>
    <TaxCatchAll xmlns="b6426149-0c18-42f9-b3aa-64487b7dc711" xsi:nil="true"/>
    <APOYOSECOP xmlns="11d5bf97-eed3-499d-8e88-e40b317772f8" xsi:nil="true"/>
    <lcf76f155ced4ddcb4097134ff3c332f xmlns="11d5bf97-eed3-499d-8e88-e40b317772f8">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353E0D4593DAB143A6673DF92EDBC018" ma:contentTypeVersion="22" ma:contentTypeDescription="Crear nuevo documento." ma:contentTypeScope="" ma:versionID="002969de0c9c5bcbb9e0b099f695d095">
  <xsd:schema xmlns:xsd="http://www.w3.org/2001/XMLSchema" xmlns:xs="http://www.w3.org/2001/XMLSchema" xmlns:p="http://schemas.microsoft.com/office/2006/metadata/properties" xmlns:ns2="11d5bf97-eed3-499d-8e88-e40b317772f8" xmlns:ns3="b6426149-0c18-42f9-b3aa-64487b7dc711" targetNamespace="http://schemas.microsoft.com/office/2006/metadata/properties" ma:root="true" ma:fieldsID="4b4b00b46aacc13c641c48dc5d587901" ns2:_="" ns3:_="">
    <xsd:import namespace="11d5bf97-eed3-499d-8e88-e40b317772f8"/>
    <xsd:import namespace="b6426149-0c18-42f9-b3aa-64487b7dc71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ABOGADOPROYECTA" minOccurs="0"/>
                <xsd:element ref="ns2:APOYOSECOP" minOccurs="0"/>
                <xsd:element ref="ns2:ESTADO" minOccurs="0"/>
                <xsd:element ref="ns2:OBSERVACIONE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d5bf97-eed3-499d-8e88-e40b317772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ABOGADOPROYECTA" ma:index="19" nillable="true" ma:displayName="ABOGADO PROYECTA" ma:format="Dropdown" ma:internalName="ABOGADOPROYECTA">
      <xsd:simpleType>
        <xsd:restriction base="dms:Choice">
          <xsd:enumeration value="ANA MARIA CAMPO"/>
          <xsd:enumeration value="CAMILO ORTIZ"/>
          <xsd:enumeration value="DARWIN AGUIRRE"/>
          <xsd:enumeration value="ELIANA ROMERO"/>
          <xsd:enumeration value="MONICA DUARTE"/>
          <xsd:enumeration value="CLAUDIA RODRIGUEZ"/>
          <xsd:enumeration value="ZELENIA HERRERA"/>
        </xsd:restriction>
      </xsd:simpleType>
    </xsd:element>
    <xsd:element name="APOYOSECOP" ma:index="20" nillable="true" ma:displayName="APOYO SECOP" ma:format="Dropdown" ma:internalName="APOYOSECOP">
      <xsd:simpleType>
        <xsd:restriction base="dms:Choice">
          <xsd:enumeration value="ASTRYTH VELASQUEZ"/>
          <xsd:enumeration value="NUBIA FLORIDO"/>
          <xsd:enumeration value="JULIAN MOLANO"/>
          <xsd:enumeration value="JOEL LOPEZ"/>
          <xsd:enumeration value="ALEXANDRA GUZMAN"/>
        </xsd:restriction>
      </xsd:simpleType>
    </xsd:element>
    <xsd:element name="ESTADO" ma:index="21" nillable="true" ma:displayName="ESTADO" ma:format="Dropdown" ma:internalName="ESTADO">
      <xsd:simpleType>
        <xsd:restriction base="dms:Choice">
          <xsd:enumeration value="REVISION"/>
          <xsd:enumeration value="APROBADA"/>
          <xsd:enumeration value="RECHAZADA"/>
        </xsd:restriction>
      </xsd:simpleType>
    </xsd:element>
    <xsd:element name="OBSERVACIONES" ma:index="22" nillable="true" ma:displayName="OBSERVACIONES" ma:format="Dropdown" ma:internalName="OBSERVACIONES">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element name="lcf76f155ced4ddcb4097134ff3c332f" ma:index="25" nillable="true" ma:taxonomy="true" ma:internalName="lcf76f155ced4ddcb4097134ff3c332f" ma:taxonomyFieldName="MediaServiceImageTags" ma:displayName="Etiquetas de imagen" ma:readOnly="false" ma:fieldId="{5cf76f15-5ced-4ddc-b409-7134ff3c332f}" ma:taxonomyMulti="true" ma:sspId="2fe21213-fe70-40ed-b3c9-d592fa6670b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LengthInSeconds" ma:index="2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6426149-0c18-42f9-b3aa-64487b7dc711"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6" nillable="true" ma:displayName="Taxonomy Catch All Column" ma:hidden="true" ma:list="{0b7029ac-8a16-48f3-8dd6-e4896e13802c}" ma:internalName="TaxCatchAll" ma:showField="CatchAllData" ma:web="b6426149-0c18-42f9-b3aa-64487b7dc7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DE2C44-CAD9-4951-B613-E1A718489F5A}">
  <ds:schemaRefs>
    <ds:schemaRef ds:uri="http://schemas.microsoft.com/sharepoint/v3/contenttype/forms"/>
  </ds:schemaRefs>
</ds:datastoreItem>
</file>

<file path=customXml/itemProps2.xml><?xml version="1.0" encoding="utf-8"?>
<ds:datastoreItem xmlns:ds="http://schemas.openxmlformats.org/officeDocument/2006/customXml" ds:itemID="{91299D46-5384-42B1-82C3-87A4646E925F}">
  <ds:schemaRefs>
    <ds:schemaRef ds:uri="http://schemas.microsoft.com/office/2006/metadata/properties"/>
    <ds:schemaRef ds:uri="http://schemas.microsoft.com/office/infopath/2007/PartnerControls"/>
    <ds:schemaRef ds:uri="11d5bf97-eed3-499d-8e88-e40b317772f8"/>
    <ds:schemaRef ds:uri="b6426149-0c18-42f9-b3aa-64487b7dc711"/>
  </ds:schemaRefs>
</ds:datastoreItem>
</file>

<file path=customXml/itemProps3.xml><?xml version="1.0" encoding="utf-8"?>
<ds:datastoreItem xmlns:ds="http://schemas.openxmlformats.org/officeDocument/2006/customXml" ds:itemID="{351F37F7-E131-45D0-BB2B-4DD16DEA8303}">
  <ds:schemaRefs>
    <ds:schemaRef ds:uri="http://schemas.openxmlformats.org/officeDocument/2006/bibliography"/>
  </ds:schemaRefs>
</ds:datastoreItem>
</file>

<file path=customXml/itemProps4.xml><?xml version="1.0" encoding="utf-8"?>
<ds:datastoreItem xmlns:ds="http://schemas.openxmlformats.org/officeDocument/2006/customXml" ds:itemID="{29AD2BDB-562C-4578-ACAC-D7DDDC2C4C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d5bf97-eed3-499d-8e88-e40b317772f8"/>
    <ds:schemaRef ds:uri="b6426149-0c18-42f9-b3aa-64487b7dc7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8372</Words>
  <Characters>46052</Characters>
  <Application>Microsoft Office Word</Application>
  <DocSecurity>0</DocSecurity>
  <Lines>383</Lines>
  <Paragraphs>108</Paragraphs>
  <ScaleCrop>false</ScaleCrop>
  <Company/>
  <LinksUpToDate>false</LinksUpToDate>
  <CharactersWithSpaces>54316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LUIS E RAMIREZ</cp:lastModifiedBy>
  <cp:revision>8</cp:revision>
  <dcterms:created xsi:type="dcterms:W3CDTF">2026-06-18T01:17:00Z</dcterms:created>
  <dcterms:modified xsi:type="dcterms:W3CDTF">2026-07-01T21:48:00Z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0x010100353E0D4593DAB143A6673DF92EDBC018</vt:lpwstr>
  </property>
  <property fmtid="{D5CDD505-2E9C-101B-9397-08002B2CF9AE}" pid="3" name="MediaServiceImageTags">
    <vt:lpwstr/>
  </property>
</Properties>
</file>