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762DA" w14:textId="17FBE393" w:rsidR="00053E75" w:rsidRPr="003343CF" w:rsidRDefault="00053E75" w:rsidP="00053E75">
      <w:pPr>
        <w:pStyle w:val="Sinespaciado"/>
        <w:rPr>
          <w:b/>
          <w:bCs/>
          <w:sz w:val="24"/>
          <w:szCs w:val="24"/>
        </w:rPr>
      </w:pPr>
    </w:p>
    <w:tbl>
      <w:tblPr>
        <w:tblW w:w="1110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0"/>
        <w:gridCol w:w="3773"/>
        <w:gridCol w:w="3360"/>
      </w:tblGrid>
      <w:tr w:rsidR="00414BD3" w:rsidRPr="00EC25C2" w14:paraId="6F41F4CC" w14:textId="77777777" w:rsidTr="00D231C4">
        <w:trPr>
          <w:cantSplit/>
          <w:trHeight w:val="732"/>
        </w:trPr>
        <w:tc>
          <w:tcPr>
            <w:tcW w:w="11103" w:type="dxa"/>
            <w:gridSpan w:val="3"/>
            <w:vAlign w:val="center"/>
          </w:tcPr>
          <w:p w14:paraId="4F053DED" w14:textId="77777777" w:rsidR="00414BD3" w:rsidRDefault="00414BD3" w:rsidP="005657D5">
            <w:pPr>
              <w:pStyle w:val="Subttulo"/>
              <w:jc w:val="left"/>
              <w:rPr>
                <w:rFonts w:ascii="Arial" w:eastAsia="Arial Unicode MS" w:hAnsi="Arial"/>
                <w:sz w:val="28"/>
                <w:szCs w:val="28"/>
              </w:rPr>
            </w:pPr>
          </w:p>
          <w:p w14:paraId="177F824D" w14:textId="77777777" w:rsidR="007816CD" w:rsidRDefault="007816CD" w:rsidP="005657D5">
            <w:pPr>
              <w:pStyle w:val="Subttulo"/>
              <w:jc w:val="left"/>
              <w:rPr>
                <w:rFonts w:ascii="Arial" w:eastAsia="Arial Unicode MS" w:hAnsi="Arial"/>
                <w:sz w:val="28"/>
                <w:szCs w:val="28"/>
              </w:rPr>
            </w:pPr>
          </w:p>
          <w:p w14:paraId="5DCBD1F1" w14:textId="172592DA" w:rsidR="007816CD" w:rsidRPr="00EC25C2" w:rsidRDefault="007816CD" w:rsidP="005657D5">
            <w:pPr>
              <w:pStyle w:val="Subttulo"/>
              <w:jc w:val="left"/>
              <w:rPr>
                <w:rFonts w:ascii="Arial" w:eastAsia="Arial Unicode MS" w:hAnsi="Arial"/>
                <w:sz w:val="28"/>
                <w:szCs w:val="28"/>
              </w:rPr>
            </w:pPr>
          </w:p>
        </w:tc>
      </w:tr>
      <w:tr w:rsidR="00414BD3" w:rsidRPr="00414BD3" w14:paraId="3062A80A" w14:textId="77777777" w:rsidTr="00E15387">
        <w:trPr>
          <w:trHeight w:val="987"/>
        </w:trPr>
        <w:tc>
          <w:tcPr>
            <w:tcW w:w="3970" w:type="dxa"/>
            <w:vAlign w:val="center"/>
          </w:tcPr>
          <w:p w14:paraId="505925AD" w14:textId="77777777" w:rsidR="00414BD3" w:rsidRPr="00414BD3" w:rsidRDefault="00414BD3" w:rsidP="005657D5">
            <w:pPr>
              <w:pStyle w:val="Ttulo1"/>
              <w:spacing w:before="0" w:after="0"/>
              <w:rPr>
                <w:rFonts w:eastAsia="Arial Unicode MS"/>
                <w:b w:val="0"/>
                <w:smallCaps/>
                <w:sz w:val="28"/>
                <w:szCs w:val="28"/>
              </w:rPr>
            </w:pPr>
            <w:r w:rsidRPr="00414BD3">
              <w:rPr>
                <w:rFonts w:eastAsia="Arial Unicode MS"/>
                <w:b w:val="0"/>
                <w:smallCaps/>
                <w:sz w:val="28"/>
                <w:szCs w:val="28"/>
              </w:rPr>
              <w:t>Contrato</w:t>
            </w:r>
          </w:p>
        </w:tc>
        <w:tc>
          <w:tcPr>
            <w:tcW w:w="3773" w:type="dxa"/>
            <w:tcBorders>
              <w:top w:val="single" w:sz="4" w:space="0" w:color="auto"/>
              <w:bottom w:val="single" w:sz="4" w:space="0" w:color="auto"/>
              <w:right w:val="nil"/>
            </w:tcBorders>
            <w:vAlign w:val="center"/>
          </w:tcPr>
          <w:p w14:paraId="07074986" w14:textId="3929D1B8" w:rsidR="00414BD3" w:rsidRPr="00B47C6A" w:rsidRDefault="00E15387" w:rsidP="000244CC">
            <w:pPr>
              <w:rPr>
                <w:rFonts w:ascii="Arial" w:eastAsia="Arial Unicode MS" w:hAnsi="Arial" w:cs="Arial"/>
                <w:sz w:val="24"/>
                <w:szCs w:val="24"/>
              </w:rPr>
            </w:pPr>
            <w:r>
              <w:rPr>
                <w:rFonts w:ascii="Arial" w:eastAsia="Arial Unicode MS" w:hAnsi="Arial" w:cs="Arial"/>
                <w:sz w:val="24"/>
                <w:szCs w:val="24"/>
              </w:rPr>
              <w:t>PS</w:t>
            </w:r>
            <w:r w:rsidR="00547B8F">
              <w:rPr>
                <w:rFonts w:ascii="Arial" w:eastAsia="Arial Unicode MS" w:hAnsi="Arial" w:cs="Arial"/>
                <w:sz w:val="24"/>
                <w:szCs w:val="24"/>
              </w:rPr>
              <w:t xml:space="preserve"> 0</w:t>
            </w:r>
            <w:r>
              <w:rPr>
                <w:rFonts w:ascii="Arial" w:eastAsia="Arial Unicode MS" w:hAnsi="Arial" w:cs="Arial"/>
                <w:sz w:val="24"/>
                <w:szCs w:val="24"/>
              </w:rPr>
              <w:t>52</w:t>
            </w:r>
            <w:r w:rsidR="00547B8F">
              <w:rPr>
                <w:rFonts w:ascii="Arial" w:eastAsia="Arial Unicode MS" w:hAnsi="Arial" w:cs="Arial"/>
                <w:sz w:val="24"/>
                <w:szCs w:val="24"/>
              </w:rPr>
              <w:t xml:space="preserve"> DE 2026</w:t>
            </w:r>
          </w:p>
        </w:tc>
        <w:tc>
          <w:tcPr>
            <w:tcW w:w="3360" w:type="dxa"/>
            <w:tcBorders>
              <w:top w:val="single" w:sz="4" w:space="0" w:color="auto"/>
              <w:left w:val="nil"/>
              <w:bottom w:val="single" w:sz="4" w:space="0" w:color="auto"/>
              <w:right w:val="single" w:sz="4" w:space="0" w:color="auto"/>
            </w:tcBorders>
            <w:vAlign w:val="center"/>
          </w:tcPr>
          <w:p w14:paraId="3D9C4DD5" w14:textId="77777777" w:rsidR="00414BD3" w:rsidRPr="00B47C6A" w:rsidRDefault="00414BD3" w:rsidP="005657D5">
            <w:pPr>
              <w:rPr>
                <w:rFonts w:ascii="Arial" w:eastAsia="Arial Unicode MS" w:hAnsi="Arial" w:cs="Arial"/>
                <w:sz w:val="24"/>
                <w:szCs w:val="24"/>
              </w:rPr>
            </w:pPr>
          </w:p>
        </w:tc>
      </w:tr>
      <w:tr w:rsidR="00414BD3" w:rsidRPr="00414BD3" w14:paraId="04A1F6AE" w14:textId="77777777" w:rsidTr="00E15387">
        <w:trPr>
          <w:trHeight w:val="663"/>
        </w:trPr>
        <w:tc>
          <w:tcPr>
            <w:tcW w:w="3970" w:type="dxa"/>
            <w:vAlign w:val="center"/>
          </w:tcPr>
          <w:p w14:paraId="53D5624C" w14:textId="77777777" w:rsidR="00414BD3" w:rsidRPr="00414BD3" w:rsidRDefault="00414BD3" w:rsidP="005657D5">
            <w:pPr>
              <w:rPr>
                <w:rFonts w:ascii="Arial" w:eastAsia="Arial Unicode MS" w:hAnsi="Arial" w:cs="Arial"/>
                <w:sz w:val="28"/>
                <w:szCs w:val="28"/>
              </w:rPr>
            </w:pPr>
            <w:r w:rsidRPr="00414BD3">
              <w:rPr>
                <w:rFonts w:ascii="Arial" w:eastAsia="Arial Unicode MS" w:hAnsi="Arial" w:cs="Arial"/>
                <w:sz w:val="28"/>
                <w:szCs w:val="28"/>
              </w:rPr>
              <w:t xml:space="preserve">Entidad contratante: </w:t>
            </w:r>
          </w:p>
        </w:tc>
        <w:tc>
          <w:tcPr>
            <w:tcW w:w="7133" w:type="dxa"/>
            <w:gridSpan w:val="2"/>
            <w:tcBorders>
              <w:bottom w:val="single" w:sz="4" w:space="0" w:color="auto"/>
            </w:tcBorders>
            <w:vAlign w:val="center"/>
          </w:tcPr>
          <w:p w14:paraId="3C28CF35" w14:textId="77777777" w:rsidR="00414BD3" w:rsidRPr="00B47C6A" w:rsidRDefault="00414BD3" w:rsidP="005657D5">
            <w:pPr>
              <w:rPr>
                <w:rFonts w:ascii="Arial" w:eastAsia="Arial Unicode MS" w:hAnsi="Arial" w:cs="Arial"/>
                <w:b/>
                <w:sz w:val="24"/>
                <w:szCs w:val="24"/>
              </w:rPr>
            </w:pPr>
            <w:r w:rsidRPr="00B47C6A">
              <w:rPr>
                <w:rFonts w:ascii="Arial" w:eastAsia="Arial Unicode MS" w:hAnsi="Arial" w:cs="Arial"/>
                <w:b/>
                <w:sz w:val="24"/>
                <w:szCs w:val="24"/>
              </w:rPr>
              <w:t>Alcaldía Municipal.</w:t>
            </w:r>
          </w:p>
        </w:tc>
      </w:tr>
      <w:tr w:rsidR="00414BD3" w:rsidRPr="00414BD3" w14:paraId="431EEDFF" w14:textId="77777777" w:rsidTr="00E15387">
        <w:trPr>
          <w:trHeight w:val="663"/>
        </w:trPr>
        <w:tc>
          <w:tcPr>
            <w:tcW w:w="3970" w:type="dxa"/>
            <w:vAlign w:val="center"/>
          </w:tcPr>
          <w:p w14:paraId="54811D31" w14:textId="77777777" w:rsidR="00414BD3" w:rsidRPr="00414BD3" w:rsidRDefault="00414BD3" w:rsidP="005657D5">
            <w:pPr>
              <w:rPr>
                <w:rFonts w:ascii="Arial" w:eastAsia="Arial Unicode MS" w:hAnsi="Arial" w:cs="Arial"/>
                <w:bCs/>
                <w:sz w:val="28"/>
                <w:szCs w:val="28"/>
              </w:rPr>
            </w:pPr>
            <w:r w:rsidRPr="00414BD3">
              <w:rPr>
                <w:rFonts w:ascii="Arial" w:eastAsia="Arial Unicode MS" w:hAnsi="Arial" w:cs="Arial"/>
                <w:bCs/>
                <w:sz w:val="28"/>
                <w:szCs w:val="28"/>
              </w:rPr>
              <w:t>Contratista:</w:t>
            </w:r>
          </w:p>
        </w:tc>
        <w:tc>
          <w:tcPr>
            <w:tcW w:w="7133" w:type="dxa"/>
            <w:gridSpan w:val="2"/>
            <w:tcBorders>
              <w:bottom w:val="single" w:sz="4" w:space="0" w:color="auto"/>
            </w:tcBorders>
            <w:vAlign w:val="center"/>
          </w:tcPr>
          <w:p w14:paraId="7849D28A" w14:textId="77777777" w:rsidR="00414BD3" w:rsidRPr="00B47C6A" w:rsidRDefault="00414BD3" w:rsidP="005657D5">
            <w:pPr>
              <w:rPr>
                <w:rFonts w:ascii="Arial" w:eastAsia="Arial Unicode MS" w:hAnsi="Arial" w:cs="Arial"/>
                <w:sz w:val="24"/>
                <w:szCs w:val="24"/>
              </w:rPr>
            </w:pPr>
            <w:r w:rsidRPr="00B47C6A">
              <w:rPr>
                <w:rFonts w:ascii="Arial" w:eastAsia="Arial Unicode MS" w:hAnsi="Arial" w:cs="Arial"/>
                <w:sz w:val="24"/>
                <w:szCs w:val="24"/>
              </w:rPr>
              <w:t>CINDY ARANGO ROLDAN</w:t>
            </w:r>
          </w:p>
        </w:tc>
      </w:tr>
      <w:tr w:rsidR="00414BD3" w:rsidRPr="00414BD3" w14:paraId="35D07331" w14:textId="77777777" w:rsidTr="00E15387">
        <w:trPr>
          <w:trHeight w:val="2323"/>
        </w:trPr>
        <w:tc>
          <w:tcPr>
            <w:tcW w:w="3970" w:type="dxa"/>
            <w:vAlign w:val="center"/>
          </w:tcPr>
          <w:p w14:paraId="149D1ED7" w14:textId="77777777" w:rsidR="00414BD3" w:rsidRPr="00414BD3" w:rsidRDefault="00414BD3" w:rsidP="005657D5">
            <w:pPr>
              <w:rPr>
                <w:rFonts w:ascii="Arial" w:eastAsia="Arial Unicode MS" w:hAnsi="Arial" w:cs="Arial"/>
                <w:bCs/>
                <w:sz w:val="28"/>
                <w:szCs w:val="28"/>
              </w:rPr>
            </w:pPr>
            <w:r w:rsidRPr="00414BD3">
              <w:rPr>
                <w:rFonts w:ascii="Arial" w:eastAsia="Arial Unicode MS" w:hAnsi="Arial" w:cs="Arial"/>
                <w:bCs/>
                <w:sz w:val="28"/>
                <w:szCs w:val="28"/>
              </w:rPr>
              <w:t xml:space="preserve">Objeto del contrato:  </w:t>
            </w:r>
          </w:p>
        </w:tc>
        <w:tc>
          <w:tcPr>
            <w:tcW w:w="7133" w:type="dxa"/>
            <w:gridSpan w:val="2"/>
            <w:vAlign w:val="center"/>
          </w:tcPr>
          <w:p w14:paraId="0986C553" w14:textId="77777777" w:rsidR="00D479E8" w:rsidRPr="00D479E8" w:rsidRDefault="00D479E8" w:rsidP="00D479E8">
            <w:pPr>
              <w:spacing w:after="0"/>
              <w:ind w:right="49"/>
              <w:jc w:val="both"/>
              <w:rPr>
                <w:rFonts w:ascii="Arial" w:eastAsia="Arial Unicode MS" w:hAnsi="Arial" w:cs="Arial"/>
                <w:b/>
                <w:bCs/>
                <w:sz w:val="24"/>
                <w:szCs w:val="24"/>
              </w:rPr>
            </w:pPr>
            <w:r w:rsidRPr="00D479E8">
              <w:rPr>
                <w:rFonts w:ascii="Arial" w:eastAsia="Arial Unicode MS" w:hAnsi="Arial" w:cs="Arial"/>
                <w:b/>
                <w:bCs/>
                <w:sz w:val="24"/>
                <w:szCs w:val="24"/>
              </w:rPr>
              <w:t>APOYO LOGISTICOA TODO COSTO PARA GARANTIZAR LA PARTICIPACION DE LOS INTEGRANTES DE LA MESA</w:t>
            </w:r>
          </w:p>
          <w:p w14:paraId="124CB9F3" w14:textId="77777777" w:rsidR="00D479E8" w:rsidRPr="00D479E8" w:rsidRDefault="00D479E8" w:rsidP="00D479E8">
            <w:pPr>
              <w:spacing w:after="0"/>
              <w:ind w:right="49"/>
              <w:jc w:val="both"/>
              <w:rPr>
                <w:rFonts w:ascii="Arial" w:eastAsia="Arial Unicode MS" w:hAnsi="Arial" w:cs="Arial"/>
                <w:b/>
                <w:bCs/>
                <w:sz w:val="24"/>
                <w:szCs w:val="24"/>
              </w:rPr>
            </w:pPr>
            <w:r w:rsidRPr="00D479E8">
              <w:rPr>
                <w:rFonts w:ascii="Arial" w:eastAsia="Arial Unicode MS" w:hAnsi="Arial" w:cs="Arial"/>
                <w:b/>
                <w:bCs/>
                <w:sz w:val="24"/>
                <w:szCs w:val="24"/>
              </w:rPr>
              <w:t>MPAL DE PARTICIPACIONEFECTIVA DE LASVISTIMAS DE GIRALDO, EN EL ENCUENTROREGIONAL QUE SE</w:t>
            </w:r>
          </w:p>
          <w:p w14:paraId="24866CFB" w14:textId="77777777" w:rsidR="00D479E8" w:rsidRPr="00D479E8" w:rsidRDefault="00D479E8" w:rsidP="00D479E8">
            <w:pPr>
              <w:spacing w:after="0"/>
              <w:ind w:right="49"/>
              <w:jc w:val="both"/>
              <w:rPr>
                <w:rFonts w:ascii="Arial" w:eastAsia="Arial Unicode MS" w:hAnsi="Arial" w:cs="Arial"/>
                <w:b/>
                <w:bCs/>
                <w:sz w:val="24"/>
                <w:szCs w:val="24"/>
              </w:rPr>
            </w:pPr>
            <w:r w:rsidRPr="00D479E8">
              <w:rPr>
                <w:rFonts w:ascii="Arial" w:eastAsia="Arial Unicode MS" w:hAnsi="Arial" w:cs="Arial"/>
                <w:b/>
                <w:bCs/>
                <w:sz w:val="24"/>
                <w:szCs w:val="24"/>
              </w:rPr>
              <w:t>LLEVARAA CABO EL 30 DE JUNIO DE2026 EN EL MPIO DE CAÑASGORDASANTIOQUIA, DENTRO DEL PLAN DE</w:t>
            </w:r>
          </w:p>
          <w:p w14:paraId="6AB4D15B" w14:textId="540F9A85" w:rsidR="007816CD" w:rsidRPr="00C1710A" w:rsidRDefault="00D479E8" w:rsidP="00D479E8">
            <w:pPr>
              <w:spacing w:after="0"/>
              <w:ind w:right="49"/>
              <w:jc w:val="both"/>
              <w:rPr>
                <w:rFonts w:ascii="Arial" w:eastAsia="Arial Unicode MS" w:hAnsi="Arial" w:cs="Arial"/>
                <w:b/>
                <w:bCs/>
                <w:sz w:val="24"/>
                <w:szCs w:val="24"/>
              </w:rPr>
            </w:pPr>
            <w:r w:rsidRPr="00D479E8">
              <w:rPr>
                <w:rFonts w:ascii="Arial" w:eastAsia="Arial Unicode MS" w:hAnsi="Arial" w:cs="Arial"/>
                <w:b/>
                <w:bCs/>
                <w:sz w:val="24"/>
                <w:szCs w:val="24"/>
              </w:rPr>
              <w:t>DESARROLLO2024-207 202500000006707</w:t>
            </w:r>
          </w:p>
        </w:tc>
      </w:tr>
      <w:tr w:rsidR="00414BD3" w:rsidRPr="00414BD3" w14:paraId="2EEF4F56" w14:textId="77777777" w:rsidTr="00E15387">
        <w:trPr>
          <w:cantSplit/>
          <w:trHeight w:val="2473"/>
        </w:trPr>
        <w:tc>
          <w:tcPr>
            <w:tcW w:w="3970" w:type="dxa"/>
            <w:tcBorders>
              <w:top w:val="single" w:sz="4" w:space="0" w:color="auto"/>
              <w:left w:val="single" w:sz="4" w:space="0" w:color="auto"/>
              <w:bottom w:val="single" w:sz="4" w:space="0" w:color="auto"/>
              <w:right w:val="single" w:sz="4" w:space="0" w:color="auto"/>
            </w:tcBorders>
            <w:vAlign w:val="center"/>
          </w:tcPr>
          <w:p w14:paraId="18DFDE31" w14:textId="77777777" w:rsidR="00414BD3" w:rsidRPr="00414BD3" w:rsidRDefault="00414BD3" w:rsidP="005657D5">
            <w:pPr>
              <w:rPr>
                <w:rFonts w:ascii="Arial" w:eastAsia="Arial Unicode MS" w:hAnsi="Arial" w:cs="Arial"/>
                <w:bCs/>
                <w:sz w:val="28"/>
                <w:szCs w:val="28"/>
              </w:rPr>
            </w:pPr>
            <w:r w:rsidRPr="00414BD3">
              <w:rPr>
                <w:rFonts w:ascii="Arial" w:eastAsia="Arial Unicode MS" w:hAnsi="Arial" w:cs="Arial"/>
                <w:bCs/>
                <w:sz w:val="28"/>
                <w:szCs w:val="28"/>
              </w:rPr>
              <w:t>Interventor.</w:t>
            </w:r>
          </w:p>
          <w:p w14:paraId="5F5BCAE7" w14:textId="77777777" w:rsidR="00414BD3" w:rsidRPr="00414BD3" w:rsidRDefault="00414BD3" w:rsidP="005657D5">
            <w:pPr>
              <w:rPr>
                <w:rFonts w:ascii="Arial" w:eastAsia="Arial Unicode MS" w:hAnsi="Arial" w:cs="Arial"/>
                <w:bCs/>
                <w:sz w:val="28"/>
                <w:szCs w:val="28"/>
              </w:rPr>
            </w:pPr>
          </w:p>
        </w:tc>
        <w:tc>
          <w:tcPr>
            <w:tcW w:w="7133" w:type="dxa"/>
            <w:gridSpan w:val="2"/>
            <w:tcBorders>
              <w:top w:val="single" w:sz="4" w:space="0" w:color="auto"/>
              <w:left w:val="single" w:sz="4" w:space="0" w:color="auto"/>
              <w:bottom w:val="single" w:sz="4" w:space="0" w:color="auto"/>
              <w:right w:val="single" w:sz="4" w:space="0" w:color="auto"/>
            </w:tcBorders>
            <w:vAlign w:val="center"/>
          </w:tcPr>
          <w:p w14:paraId="5F83D63C" w14:textId="77777777" w:rsidR="00414BD3" w:rsidRPr="00B47C6A" w:rsidRDefault="00414BD3" w:rsidP="005657D5">
            <w:pPr>
              <w:pStyle w:val="Subttulo"/>
              <w:jc w:val="both"/>
              <w:rPr>
                <w:rFonts w:ascii="Arial" w:hAnsi="Arial" w:cs="Arial"/>
                <w:iCs/>
              </w:rPr>
            </w:pPr>
            <w:r w:rsidRPr="00B47C6A">
              <w:rPr>
                <w:rFonts w:ascii="Arial" w:hAnsi="Arial" w:cs="Arial"/>
                <w:iCs/>
              </w:rPr>
              <w:t>EDISON ALONSO USUGA RUEDA</w:t>
            </w:r>
          </w:p>
          <w:p w14:paraId="5FBE9F3A" w14:textId="77777777" w:rsidR="00414BD3" w:rsidRPr="00B47C6A" w:rsidRDefault="00414BD3" w:rsidP="005657D5">
            <w:pPr>
              <w:pStyle w:val="Subttulo"/>
              <w:jc w:val="both"/>
              <w:rPr>
                <w:rFonts w:ascii="Arial" w:hAnsi="Arial" w:cs="Arial"/>
                <w:iCs/>
              </w:rPr>
            </w:pPr>
            <w:r w:rsidRPr="00B47C6A">
              <w:rPr>
                <w:rFonts w:ascii="Arial" w:hAnsi="Arial" w:cs="Arial"/>
                <w:iCs/>
              </w:rPr>
              <w:t>SECRETARIO GENERAL Y DE GOBIERNO</w:t>
            </w:r>
          </w:p>
        </w:tc>
      </w:tr>
      <w:tr w:rsidR="00414BD3" w:rsidRPr="00414BD3" w14:paraId="176CBD02" w14:textId="77777777" w:rsidTr="00E15387">
        <w:trPr>
          <w:cantSplit/>
          <w:trHeight w:val="3000"/>
        </w:trPr>
        <w:tc>
          <w:tcPr>
            <w:tcW w:w="3970" w:type="dxa"/>
            <w:tcBorders>
              <w:top w:val="single" w:sz="4" w:space="0" w:color="auto"/>
              <w:left w:val="single" w:sz="4" w:space="0" w:color="auto"/>
              <w:bottom w:val="single" w:sz="4" w:space="0" w:color="auto"/>
              <w:right w:val="single" w:sz="4" w:space="0" w:color="auto"/>
            </w:tcBorders>
            <w:vAlign w:val="center"/>
          </w:tcPr>
          <w:p w14:paraId="2DC352DC" w14:textId="77777777" w:rsidR="00414BD3" w:rsidRPr="00414BD3" w:rsidRDefault="00414BD3" w:rsidP="005657D5">
            <w:pPr>
              <w:rPr>
                <w:rFonts w:ascii="Arial" w:eastAsia="Arial Unicode MS" w:hAnsi="Arial" w:cs="Arial"/>
                <w:bCs/>
                <w:sz w:val="28"/>
                <w:szCs w:val="28"/>
              </w:rPr>
            </w:pPr>
            <w:r w:rsidRPr="00414BD3">
              <w:rPr>
                <w:rFonts w:ascii="Arial" w:eastAsia="Arial Unicode MS" w:hAnsi="Arial" w:cs="Arial"/>
                <w:bCs/>
                <w:sz w:val="28"/>
                <w:szCs w:val="28"/>
              </w:rPr>
              <w:t xml:space="preserve">Fecha de inicio </w:t>
            </w:r>
          </w:p>
        </w:tc>
        <w:tc>
          <w:tcPr>
            <w:tcW w:w="7133" w:type="dxa"/>
            <w:gridSpan w:val="2"/>
            <w:tcBorders>
              <w:top w:val="single" w:sz="4" w:space="0" w:color="auto"/>
              <w:left w:val="single" w:sz="4" w:space="0" w:color="auto"/>
              <w:bottom w:val="single" w:sz="4" w:space="0" w:color="auto"/>
              <w:right w:val="single" w:sz="4" w:space="0" w:color="auto"/>
            </w:tcBorders>
            <w:vAlign w:val="center"/>
          </w:tcPr>
          <w:p w14:paraId="394E99BD" w14:textId="589D3B22" w:rsidR="00414BD3" w:rsidRPr="007816CD" w:rsidRDefault="0082601D" w:rsidP="005657D5">
            <w:pPr>
              <w:pStyle w:val="Subttulo"/>
              <w:jc w:val="both"/>
              <w:rPr>
                <w:rFonts w:ascii="Arial" w:hAnsi="Arial" w:cs="Arial"/>
                <w:b w:val="0"/>
                <w:iCs/>
                <w:sz w:val="28"/>
                <w:szCs w:val="28"/>
              </w:rPr>
            </w:pPr>
            <w:r>
              <w:rPr>
                <w:rFonts w:ascii="Arial" w:hAnsi="Arial" w:cs="Arial"/>
                <w:b w:val="0"/>
                <w:iCs/>
                <w:sz w:val="28"/>
                <w:szCs w:val="28"/>
              </w:rPr>
              <w:t xml:space="preserve">26 </w:t>
            </w:r>
            <w:proofErr w:type="gramStart"/>
            <w:r w:rsidR="00C1710A">
              <w:rPr>
                <w:rFonts w:ascii="Arial" w:hAnsi="Arial" w:cs="Arial"/>
                <w:b w:val="0"/>
                <w:iCs/>
                <w:sz w:val="28"/>
                <w:szCs w:val="28"/>
              </w:rPr>
              <w:t xml:space="preserve">de </w:t>
            </w:r>
            <w:r>
              <w:rPr>
                <w:rFonts w:ascii="Arial" w:hAnsi="Arial" w:cs="Arial"/>
                <w:b w:val="0"/>
                <w:iCs/>
                <w:sz w:val="28"/>
                <w:szCs w:val="28"/>
              </w:rPr>
              <w:t xml:space="preserve"> junio</w:t>
            </w:r>
            <w:proofErr w:type="gramEnd"/>
            <w:r>
              <w:rPr>
                <w:rFonts w:ascii="Arial" w:hAnsi="Arial" w:cs="Arial"/>
                <w:b w:val="0"/>
                <w:iCs/>
                <w:sz w:val="28"/>
                <w:szCs w:val="28"/>
              </w:rPr>
              <w:t xml:space="preserve"> </w:t>
            </w:r>
            <w:r w:rsidR="00547B8F">
              <w:rPr>
                <w:rFonts w:ascii="Arial" w:hAnsi="Arial" w:cs="Arial"/>
                <w:b w:val="0"/>
                <w:iCs/>
                <w:sz w:val="28"/>
                <w:szCs w:val="28"/>
              </w:rPr>
              <w:t>2026</w:t>
            </w:r>
          </w:p>
        </w:tc>
      </w:tr>
    </w:tbl>
    <w:p w14:paraId="44C2C942" w14:textId="77777777" w:rsidR="00547B8F" w:rsidRDefault="00547B8F" w:rsidP="007874E7">
      <w:pPr>
        <w:pStyle w:val="Sinespaciado"/>
        <w:rPr>
          <w:rFonts w:ascii="Arial" w:hAnsi="Arial" w:cs="Arial"/>
          <w:sz w:val="24"/>
          <w:szCs w:val="24"/>
        </w:rPr>
      </w:pPr>
    </w:p>
    <w:p w14:paraId="56180178" w14:textId="6304C0D4" w:rsidR="00120D3C" w:rsidRPr="007874E7" w:rsidRDefault="00120D3C" w:rsidP="00120D3C">
      <w:pPr>
        <w:jc w:val="both"/>
        <w:rPr>
          <w:rFonts w:ascii="Arial" w:hAnsi="Arial" w:cs="Arial"/>
          <w:sz w:val="24"/>
          <w:szCs w:val="24"/>
        </w:rPr>
      </w:pPr>
    </w:p>
    <w:p w14:paraId="1CEBDB89" w14:textId="77777777" w:rsidR="00547B8F" w:rsidRDefault="00547B8F" w:rsidP="00547B8F">
      <w:pPr>
        <w:jc w:val="both"/>
        <w:rPr>
          <w:rFonts w:ascii="Arial" w:hAnsi="Arial" w:cs="Arial"/>
          <w:sz w:val="24"/>
          <w:szCs w:val="24"/>
        </w:rPr>
      </w:pPr>
    </w:p>
    <w:p w14:paraId="435ED8BF" w14:textId="77777777" w:rsidR="0082601D" w:rsidRDefault="0082601D" w:rsidP="0082601D">
      <w:pPr>
        <w:spacing w:line="240" w:lineRule="auto"/>
        <w:contextualSpacing/>
        <w:jc w:val="center"/>
        <w:rPr>
          <w:rFonts w:ascii="Arial" w:eastAsia="Arial" w:hAnsi="Arial" w:cs="Arial"/>
          <w:b/>
          <w:sz w:val="24"/>
          <w:szCs w:val="24"/>
        </w:rPr>
      </w:pPr>
      <w:r>
        <w:rPr>
          <w:rFonts w:ascii="Arial" w:eastAsia="Arial" w:hAnsi="Arial" w:cs="Arial"/>
          <w:b/>
          <w:sz w:val="24"/>
          <w:szCs w:val="24"/>
        </w:rPr>
        <w:lastRenderedPageBreak/>
        <w:t>SESIÓN ORDINARIA DE LA MESA DE PARTICIPACIÓN EFECTIVA DE VÍCTIMAS DEL MUNICIPIO DE GIRALDO</w:t>
      </w:r>
    </w:p>
    <w:p w14:paraId="28ADFA38" w14:textId="77777777" w:rsidR="0082601D" w:rsidRDefault="0082601D" w:rsidP="0082601D">
      <w:pPr>
        <w:spacing w:line="240" w:lineRule="auto"/>
        <w:contextualSpacing/>
        <w:jc w:val="center"/>
        <w:rPr>
          <w:rFonts w:ascii="Arial" w:eastAsia="Arial" w:hAnsi="Arial" w:cs="Arial"/>
          <w:b/>
          <w:sz w:val="24"/>
          <w:szCs w:val="24"/>
        </w:rPr>
      </w:pPr>
    </w:p>
    <w:p w14:paraId="35650039" w14:textId="77777777" w:rsidR="0082601D" w:rsidRDefault="0082601D" w:rsidP="0082601D">
      <w:pPr>
        <w:spacing w:line="240" w:lineRule="auto"/>
        <w:contextualSpacing/>
        <w:jc w:val="center"/>
        <w:rPr>
          <w:rFonts w:ascii="Arial" w:eastAsia="Arial" w:hAnsi="Arial" w:cs="Arial"/>
          <w:b/>
          <w:sz w:val="24"/>
          <w:szCs w:val="24"/>
        </w:rPr>
      </w:pPr>
    </w:p>
    <w:p w14:paraId="7EC6684A" w14:textId="77777777" w:rsidR="0082601D" w:rsidRDefault="0082601D" w:rsidP="0082601D">
      <w:pPr>
        <w:spacing w:line="240" w:lineRule="auto"/>
        <w:contextualSpacing/>
        <w:rPr>
          <w:rFonts w:ascii="Arial" w:eastAsia="Arial" w:hAnsi="Arial" w:cs="Arial"/>
          <w:sz w:val="24"/>
          <w:szCs w:val="24"/>
        </w:rPr>
      </w:pPr>
      <w:r>
        <w:rPr>
          <w:rFonts w:ascii="Arial" w:eastAsia="Arial" w:hAnsi="Arial" w:cs="Arial"/>
          <w:sz w:val="24"/>
          <w:szCs w:val="24"/>
        </w:rPr>
        <w:t xml:space="preserve">Fecha: </w:t>
      </w:r>
      <w:r>
        <w:rPr>
          <w:rFonts w:ascii="Arial" w:eastAsia="Arial" w:hAnsi="Arial" w:cs="Arial"/>
          <w:sz w:val="24"/>
          <w:szCs w:val="24"/>
        </w:rPr>
        <w:tab/>
      </w:r>
      <w:r>
        <w:rPr>
          <w:rFonts w:ascii="Arial" w:eastAsia="Arial" w:hAnsi="Arial" w:cs="Arial"/>
          <w:sz w:val="24"/>
          <w:szCs w:val="24"/>
        </w:rPr>
        <w:tab/>
        <w:t xml:space="preserve">30 junio de 2026 </w:t>
      </w:r>
    </w:p>
    <w:p w14:paraId="1C9BDA11" w14:textId="77777777" w:rsidR="0082601D" w:rsidRDefault="0082601D" w:rsidP="0082601D">
      <w:pPr>
        <w:spacing w:line="240" w:lineRule="auto"/>
        <w:contextualSpacing/>
        <w:rPr>
          <w:rFonts w:ascii="Arial" w:eastAsia="Arial" w:hAnsi="Arial" w:cs="Arial"/>
          <w:sz w:val="24"/>
          <w:szCs w:val="24"/>
        </w:rPr>
      </w:pPr>
      <w:r>
        <w:rPr>
          <w:rFonts w:ascii="Arial" w:eastAsia="Arial" w:hAnsi="Arial" w:cs="Arial"/>
          <w:sz w:val="24"/>
          <w:szCs w:val="24"/>
        </w:rPr>
        <w:t xml:space="preserve">Hora: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08:30 a.m.</w:t>
      </w:r>
    </w:p>
    <w:p w14:paraId="22098955" w14:textId="77777777" w:rsidR="0082601D" w:rsidRDefault="0082601D" w:rsidP="0082601D">
      <w:pPr>
        <w:spacing w:line="240" w:lineRule="auto"/>
        <w:contextualSpacing/>
        <w:rPr>
          <w:rFonts w:ascii="Arial" w:eastAsia="Arial" w:hAnsi="Arial" w:cs="Arial"/>
          <w:sz w:val="24"/>
          <w:szCs w:val="24"/>
        </w:rPr>
      </w:pPr>
      <w:r>
        <w:rPr>
          <w:rFonts w:ascii="Arial" w:eastAsia="Arial" w:hAnsi="Arial" w:cs="Arial"/>
          <w:sz w:val="24"/>
          <w:szCs w:val="24"/>
        </w:rPr>
        <w:t xml:space="preserve">Lugar: </w:t>
      </w:r>
      <w:r>
        <w:rPr>
          <w:rFonts w:ascii="Arial" w:eastAsia="Arial" w:hAnsi="Arial" w:cs="Arial"/>
          <w:sz w:val="24"/>
          <w:szCs w:val="24"/>
        </w:rPr>
        <w:tab/>
      </w:r>
      <w:r>
        <w:rPr>
          <w:rFonts w:ascii="Arial" w:eastAsia="Arial" w:hAnsi="Arial" w:cs="Arial"/>
          <w:sz w:val="24"/>
          <w:szCs w:val="24"/>
        </w:rPr>
        <w:tab/>
        <w:t>Coliseo Municipal de Cañasgordas - Antioquia</w:t>
      </w:r>
    </w:p>
    <w:p w14:paraId="62E63C79" w14:textId="77777777" w:rsidR="0082601D" w:rsidRDefault="0082601D" w:rsidP="0082601D">
      <w:pPr>
        <w:spacing w:line="240" w:lineRule="auto"/>
        <w:contextualSpacing/>
        <w:rPr>
          <w:rFonts w:ascii="Arial" w:eastAsia="Arial" w:hAnsi="Arial" w:cs="Arial"/>
          <w:sz w:val="24"/>
          <w:szCs w:val="24"/>
        </w:rPr>
      </w:pPr>
    </w:p>
    <w:p w14:paraId="35AAC972" w14:textId="77777777" w:rsidR="0082601D" w:rsidRDefault="0082601D" w:rsidP="0082601D">
      <w:pPr>
        <w:spacing w:line="360" w:lineRule="auto"/>
        <w:ind w:left="720"/>
        <w:jc w:val="center"/>
        <w:rPr>
          <w:rFonts w:ascii="Arial" w:eastAsia="Arial" w:hAnsi="Arial" w:cs="Arial"/>
          <w:b/>
          <w:color w:val="000000"/>
          <w:sz w:val="24"/>
          <w:szCs w:val="24"/>
        </w:rPr>
      </w:pPr>
      <w:r>
        <w:rPr>
          <w:rFonts w:ascii="Arial" w:eastAsia="Arial" w:hAnsi="Arial" w:cs="Arial"/>
          <w:b/>
          <w:color w:val="000000"/>
          <w:sz w:val="24"/>
          <w:szCs w:val="24"/>
        </w:rPr>
        <w:t>ORDEN DEL DÍA ENCUENTRO SUBREGIONAL OCCIDENTE ANTIOQUEÑO</w:t>
      </w:r>
    </w:p>
    <w:p w14:paraId="73FEEBEF"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bookmarkStart w:id="0" w:name="_Hlk230775267"/>
      <w:r>
        <w:rPr>
          <w:rFonts w:ascii="Arial" w:eastAsia="Arial" w:hAnsi="Arial" w:cs="Arial"/>
          <w:color w:val="000000"/>
          <w:sz w:val="24"/>
          <w:szCs w:val="24"/>
        </w:rPr>
        <w:t>Saludo e instalación por la Gobernación de Antioquia y Unidad.</w:t>
      </w:r>
    </w:p>
    <w:bookmarkEnd w:id="0"/>
    <w:p w14:paraId="15AE21A5"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Oración.</w:t>
      </w:r>
    </w:p>
    <w:p w14:paraId="544D671F"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bookmarkStart w:id="1" w:name="_Hlk230776692"/>
      <w:r>
        <w:rPr>
          <w:rFonts w:ascii="Arial" w:eastAsia="Arial" w:hAnsi="Arial" w:cs="Arial"/>
          <w:color w:val="000000"/>
          <w:sz w:val="24"/>
          <w:szCs w:val="24"/>
        </w:rPr>
        <w:t>Taller interactivo generalidades de las rutas de acceso y los procesos de restitución, por la Unidad de Restitución de Tierras.</w:t>
      </w:r>
    </w:p>
    <w:p w14:paraId="3879E23C"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Taller educativo sobre rutas de acceso y los procesos de restitución, por la unidad de víctimas.</w:t>
      </w:r>
    </w:p>
    <w:p w14:paraId="36E8E6B2"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Fortalecimiento para la incidencia veeduría y control social en los CTJT por la gobernación de Antioquia.</w:t>
      </w:r>
    </w:p>
    <w:p w14:paraId="1FE71EC5"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Asuntos varios</w:t>
      </w:r>
    </w:p>
    <w:bookmarkEnd w:id="1"/>
    <w:p w14:paraId="009438D2" w14:textId="77777777" w:rsidR="0082601D" w:rsidRDefault="0082601D" w:rsidP="0082601D">
      <w:pPr>
        <w:numPr>
          <w:ilvl w:val="0"/>
          <w:numId w:val="5"/>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Cierre de la Sesión</w:t>
      </w:r>
    </w:p>
    <w:p w14:paraId="51548E2E" w14:textId="77777777" w:rsidR="0082601D" w:rsidRDefault="0082601D" w:rsidP="0082601D">
      <w:pPr>
        <w:spacing w:line="240" w:lineRule="auto"/>
        <w:contextualSpacing/>
        <w:rPr>
          <w:rFonts w:ascii="Arial" w:eastAsia="Arial" w:hAnsi="Arial" w:cs="Arial"/>
          <w:color w:val="FF0000"/>
          <w:sz w:val="24"/>
          <w:szCs w:val="24"/>
        </w:rPr>
      </w:pPr>
    </w:p>
    <w:p w14:paraId="33DF55E7" w14:textId="77777777" w:rsidR="0082601D" w:rsidRDefault="0082601D" w:rsidP="0082601D">
      <w:pPr>
        <w:spacing w:line="240" w:lineRule="auto"/>
        <w:contextualSpacing/>
        <w:jc w:val="center"/>
        <w:rPr>
          <w:rFonts w:ascii="Arial" w:eastAsia="Arial" w:hAnsi="Arial" w:cs="Arial"/>
          <w:b/>
          <w:bCs/>
          <w:sz w:val="24"/>
          <w:szCs w:val="24"/>
        </w:rPr>
      </w:pPr>
      <w:r>
        <w:rPr>
          <w:rFonts w:ascii="Arial" w:eastAsia="Arial" w:hAnsi="Arial" w:cs="Arial"/>
          <w:b/>
          <w:bCs/>
          <w:sz w:val="24"/>
          <w:szCs w:val="24"/>
        </w:rPr>
        <w:t>DESARROLLO:</w:t>
      </w:r>
    </w:p>
    <w:p w14:paraId="19EF4009" w14:textId="77777777" w:rsidR="0082601D" w:rsidRDefault="0082601D" w:rsidP="0082601D">
      <w:pPr>
        <w:spacing w:line="240" w:lineRule="auto"/>
        <w:contextualSpacing/>
        <w:rPr>
          <w:rFonts w:ascii="Arial" w:eastAsia="Arial" w:hAnsi="Arial" w:cs="Arial"/>
          <w:color w:val="FF0000"/>
          <w:sz w:val="24"/>
          <w:szCs w:val="24"/>
        </w:rPr>
      </w:pPr>
    </w:p>
    <w:p w14:paraId="0A7846D4" w14:textId="77777777" w:rsidR="0082601D" w:rsidRDefault="0082601D" w:rsidP="0082601D">
      <w:pPr>
        <w:spacing w:line="240" w:lineRule="auto"/>
        <w:contextualSpacing/>
        <w:rPr>
          <w:rFonts w:ascii="Arial" w:eastAsia="Arial" w:hAnsi="Arial" w:cs="Arial"/>
          <w:color w:val="FF0000"/>
          <w:sz w:val="24"/>
          <w:szCs w:val="24"/>
        </w:rPr>
      </w:pPr>
    </w:p>
    <w:p w14:paraId="4341F747" w14:textId="77777777" w:rsidR="0082601D" w:rsidRDefault="0082601D" w:rsidP="0082601D">
      <w:pPr>
        <w:spacing w:line="240" w:lineRule="auto"/>
        <w:rPr>
          <w:rFonts w:ascii="Arial" w:eastAsia="Arial" w:hAnsi="Arial" w:cs="Arial"/>
          <w:b/>
          <w:bCs/>
          <w:color w:val="FF0000"/>
          <w:sz w:val="24"/>
          <w:szCs w:val="24"/>
        </w:rPr>
      </w:pPr>
    </w:p>
    <w:p w14:paraId="54B8247A" w14:textId="77777777" w:rsidR="0082601D" w:rsidRDefault="0082601D" w:rsidP="0082601D">
      <w:pPr>
        <w:pStyle w:val="Prrafodelista"/>
        <w:numPr>
          <w:ilvl w:val="0"/>
          <w:numId w:val="6"/>
        </w:num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Saludo e instalación por la Gobernación de Antioquia y Unidad</w:t>
      </w:r>
    </w:p>
    <w:p w14:paraId="375C3350" w14:textId="77777777" w:rsidR="0082601D" w:rsidRDefault="0082601D" w:rsidP="0082601D">
      <w:pPr>
        <w:spacing w:line="360" w:lineRule="auto"/>
        <w:rPr>
          <w:rFonts w:ascii="Arial" w:eastAsia="Arial" w:hAnsi="Arial" w:cs="Arial"/>
          <w:sz w:val="24"/>
          <w:szCs w:val="24"/>
        </w:rPr>
      </w:pPr>
      <w:r>
        <w:rPr>
          <w:rFonts w:ascii="Arial" w:eastAsia="Arial" w:hAnsi="Arial" w:cs="Arial"/>
          <w:sz w:val="24"/>
          <w:szCs w:val="24"/>
        </w:rPr>
        <w:t xml:space="preserve">Los delegados de la gobernación de Antioquia y unidad de víctimas dieron saludo a todos los asistentes de las mesas de Participación Efectiva de Víctimas, de las regiones de occidente. </w:t>
      </w:r>
    </w:p>
    <w:p w14:paraId="6729597B" w14:textId="77777777" w:rsidR="0082601D" w:rsidRDefault="0082601D" w:rsidP="0082601D">
      <w:pPr>
        <w:spacing w:line="360" w:lineRule="auto"/>
        <w:rPr>
          <w:rFonts w:ascii="Arial" w:eastAsia="Arial" w:hAnsi="Arial" w:cs="Arial"/>
          <w:sz w:val="24"/>
          <w:szCs w:val="24"/>
        </w:rPr>
      </w:pPr>
      <w:r>
        <w:rPr>
          <w:rFonts w:ascii="Arial" w:eastAsia="Arial" w:hAnsi="Arial" w:cs="Arial"/>
          <w:sz w:val="24"/>
          <w:szCs w:val="24"/>
        </w:rPr>
        <w:t xml:space="preserve">Del Municipio de Giraldo asistieron doce (12) participantes de los cuales cho (8) eran Integrantes de la mesa de participación efectiva de víctimas. </w:t>
      </w:r>
    </w:p>
    <w:p w14:paraId="385AA039" w14:textId="77777777" w:rsidR="0082601D" w:rsidRDefault="0082601D" w:rsidP="0082601D">
      <w:pPr>
        <w:spacing w:line="240" w:lineRule="auto"/>
        <w:rPr>
          <w:rFonts w:ascii="Arial" w:eastAsia="Arial" w:hAnsi="Arial" w:cs="Arial"/>
          <w:sz w:val="24"/>
          <w:szCs w:val="24"/>
        </w:rPr>
      </w:pPr>
    </w:p>
    <w:p w14:paraId="07C16AB3" w14:textId="77777777" w:rsidR="0082601D" w:rsidRDefault="0082601D" w:rsidP="0082601D">
      <w:pPr>
        <w:pStyle w:val="Prrafodelista"/>
        <w:numPr>
          <w:ilvl w:val="0"/>
          <w:numId w:val="6"/>
        </w:num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t>Oración.</w:t>
      </w:r>
    </w:p>
    <w:p w14:paraId="22270D27" w14:textId="77777777" w:rsidR="0082601D" w:rsidRDefault="0082601D" w:rsidP="0082601D">
      <w:pPr>
        <w:spacing w:line="360" w:lineRule="auto"/>
        <w:ind w:left="720"/>
        <w:rPr>
          <w:rFonts w:ascii="Arial" w:eastAsia="Arial" w:hAnsi="Arial" w:cs="Arial"/>
          <w:b/>
          <w:bCs/>
          <w:color w:val="000000"/>
          <w:sz w:val="24"/>
          <w:szCs w:val="24"/>
        </w:rPr>
      </w:pPr>
    </w:p>
    <w:p w14:paraId="4F304684" w14:textId="77777777" w:rsidR="0082601D" w:rsidRDefault="0082601D" w:rsidP="0082601D">
      <w:pPr>
        <w:spacing w:line="360" w:lineRule="auto"/>
        <w:rPr>
          <w:rFonts w:ascii="Arial" w:eastAsia="Arial" w:hAnsi="Arial" w:cs="Arial"/>
          <w:b/>
          <w:bCs/>
          <w:color w:val="000000"/>
          <w:sz w:val="24"/>
          <w:szCs w:val="24"/>
        </w:rPr>
      </w:pPr>
      <w:r>
        <w:rPr>
          <w:rFonts w:ascii="Arial" w:eastAsia="Arial" w:hAnsi="Arial" w:cs="Arial"/>
          <w:color w:val="000000"/>
          <w:sz w:val="24"/>
          <w:szCs w:val="24"/>
        </w:rPr>
        <w:lastRenderedPageBreak/>
        <w:t xml:space="preserve">La secretaria técnica de la mesa efectiva de víctimas del Municipio de </w:t>
      </w:r>
      <w:proofErr w:type="spellStart"/>
      <w:r>
        <w:rPr>
          <w:rFonts w:ascii="Arial" w:eastAsia="Arial" w:hAnsi="Arial" w:cs="Arial"/>
          <w:color w:val="000000"/>
          <w:sz w:val="24"/>
          <w:szCs w:val="24"/>
        </w:rPr>
        <w:t>Abriaqui</w:t>
      </w:r>
      <w:proofErr w:type="spellEnd"/>
      <w:r>
        <w:rPr>
          <w:rFonts w:ascii="Arial" w:eastAsia="Arial" w:hAnsi="Arial" w:cs="Arial"/>
          <w:color w:val="000000"/>
          <w:sz w:val="24"/>
          <w:szCs w:val="24"/>
        </w:rPr>
        <w:t xml:space="preserve"> lidero la oración que se realizó con los asistentes al encuentro subregional.</w:t>
      </w:r>
    </w:p>
    <w:p w14:paraId="0A0E1C62" w14:textId="77777777" w:rsidR="0082601D" w:rsidRDefault="0082601D" w:rsidP="0082601D">
      <w:pPr>
        <w:spacing w:line="360" w:lineRule="auto"/>
        <w:rPr>
          <w:rFonts w:ascii="Arial" w:eastAsia="Arial" w:hAnsi="Arial" w:cs="Arial"/>
          <w:b/>
          <w:bCs/>
          <w:color w:val="000000"/>
          <w:sz w:val="24"/>
          <w:szCs w:val="24"/>
        </w:rPr>
      </w:pPr>
    </w:p>
    <w:p w14:paraId="5A639AB1" w14:textId="77777777" w:rsidR="0082601D" w:rsidRDefault="0082601D" w:rsidP="0082601D">
      <w:pPr>
        <w:pStyle w:val="Prrafodelista"/>
        <w:numPr>
          <w:ilvl w:val="0"/>
          <w:numId w:val="6"/>
        </w:num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t>Taller interactivo generalidades de las rutas de acceso y los procesos de restitución, por la Unidad de Restitución de Tierras.</w:t>
      </w:r>
    </w:p>
    <w:p w14:paraId="3A324FE5" w14:textId="77777777" w:rsidR="0082601D" w:rsidRDefault="0082601D" w:rsidP="0082601D">
      <w:pPr>
        <w:spacing w:line="360" w:lineRule="auto"/>
        <w:rPr>
          <w:rFonts w:ascii="Arial" w:eastAsia="Arial" w:hAnsi="Arial" w:cs="Arial"/>
          <w:b/>
          <w:bCs/>
          <w:color w:val="000000"/>
          <w:sz w:val="24"/>
          <w:szCs w:val="24"/>
        </w:rPr>
      </w:pPr>
    </w:p>
    <w:p w14:paraId="372FC4A1" w14:textId="77777777" w:rsidR="0082601D" w:rsidRDefault="0082601D" w:rsidP="0082601D">
      <w:pPr>
        <w:rPr>
          <w:rFonts w:ascii="Arial" w:eastAsia="Calibri" w:hAnsi="Arial" w:cs="Arial"/>
          <w:sz w:val="24"/>
          <w:szCs w:val="24"/>
        </w:rPr>
      </w:pPr>
      <w:r>
        <w:rPr>
          <w:rFonts w:ascii="Arial" w:eastAsia="Arial" w:hAnsi="Arial" w:cs="Arial"/>
          <w:sz w:val="24"/>
          <w:szCs w:val="24"/>
        </w:rPr>
        <w:t xml:space="preserve"> La Unidad de Restitución de tierras dirigió un taller interactivo a través </w:t>
      </w:r>
      <w:r>
        <w:rPr>
          <w:rFonts w:ascii="Arial" w:hAnsi="Arial" w:cs="Arial"/>
          <w:sz w:val="24"/>
          <w:szCs w:val="24"/>
        </w:rPr>
        <w:t xml:space="preserve">del espacio pedagógico y participativo de la </w:t>
      </w:r>
      <w:r>
        <w:rPr>
          <w:rStyle w:val="Textoennegrita"/>
          <w:rFonts w:ascii="Arial" w:hAnsi="Arial" w:cs="Arial"/>
          <w:sz w:val="24"/>
          <w:szCs w:val="24"/>
        </w:rPr>
        <w:t>Unidad de Restitución de Tierras (URT)</w:t>
      </w:r>
      <w:r>
        <w:rPr>
          <w:rFonts w:ascii="Arial" w:hAnsi="Arial" w:cs="Arial"/>
          <w:sz w:val="24"/>
          <w:szCs w:val="24"/>
        </w:rPr>
        <w:t xml:space="preserve">. Su objetivo fue enseñar a las víctimas del conflicto armado cómo acceder al proceso para recuperar sus predios. En este taller se explicó las rutas (individual y colectiva) y los requisitos para acceder a esta política pública. </w:t>
      </w:r>
    </w:p>
    <w:p w14:paraId="3E97366C" w14:textId="77777777" w:rsidR="0082601D" w:rsidRDefault="0082601D" w:rsidP="0082601D">
      <w:pPr>
        <w:rPr>
          <w:rFonts w:ascii="Arial" w:hAnsi="Arial" w:cs="Arial"/>
          <w:sz w:val="24"/>
          <w:szCs w:val="24"/>
        </w:rPr>
      </w:pPr>
      <w:r>
        <w:rPr>
          <w:rFonts w:ascii="Arial" w:hAnsi="Arial" w:cs="Arial"/>
          <w:sz w:val="24"/>
          <w:szCs w:val="24"/>
        </w:rPr>
        <w:t>El taller desgloso los siguientes componentes fundamentales:</w:t>
      </w:r>
    </w:p>
    <w:p w14:paraId="4A0F9038" w14:textId="77777777" w:rsidR="0082601D" w:rsidRDefault="0082601D" w:rsidP="0082601D">
      <w:pPr>
        <w:pStyle w:val="z1qcye"/>
        <w:numPr>
          <w:ilvl w:val="0"/>
          <w:numId w:val="7"/>
        </w:numPr>
        <w:spacing w:before="0" w:beforeAutospacing="0" w:after="0" w:afterAutospacing="0"/>
        <w:rPr>
          <w:rFonts w:ascii="Arial" w:hAnsi="Arial" w:cs="Arial"/>
        </w:rPr>
      </w:pPr>
      <w:r>
        <w:rPr>
          <w:rStyle w:val="Textoennegrita"/>
          <w:rFonts w:ascii="Arial" w:hAnsi="Arial" w:cs="Arial"/>
        </w:rPr>
        <w:t>Rutas de acceso:</w:t>
      </w:r>
      <w:r>
        <w:rPr>
          <w:rStyle w:val="t286pc"/>
          <w:rFonts w:ascii="Arial" w:hAnsi="Arial" w:cs="Arial"/>
        </w:rPr>
        <w:t xml:space="preserve"> Se detallo la diferencia entre la </w:t>
      </w:r>
      <w:r>
        <w:rPr>
          <w:rStyle w:val="Textoennegrita"/>
          <w:rFonts w:ascii="Arial" w:hAnsi="Arial" w:cs="Arial"/>
        </w:rPr>
        <w:t>ruta individual</w:t>
      </w:r>
      <w:r>
        <w:rPr>
          <w:rStyle w:val="t286pc"/>
          <w:rFonts w:ascii="Arial" w:hAnsi="Arial" w:cs="Arial"/>
        </w:rPr>
        <w:t xml:space="preserve"> (para familias campesinas) y la </w:t>
      </w:r>
      <w:r>
        <w:rPr>
          <w:rStyle w:val="Textoennegrita"/>
          <w:rFonts w:ascii="Arial" w:hAnsi="Arial" w:cs="Arial"/>
        </w:rPr>
        <w:t>ruta colectiva</w:t>
      </w:r>
      <w:r>
        <w:rPr>
          <w:rStyle w:val="t286pc"/>
          <w:rFonts w:ascii="Arial" w:hAnsi="Arial" w:cs="Arial"/>
        </w:rPr>
        <w:t xml:space="preserve"> (dirigida a comunidades étnicas, indígenas y afrodescendientes).</w:t>
      </w:r>
    </w:p>
    <w:p w14:paraId="521C9D05" w14:textId="77777777" w:rsidR="0082601D" w:rsidRDefault="0082601D" w:rsidP="0082601D">
      <w:pPr>
        <w:pStyle w:val="z1qcye"/>
        <w:numPr>
          <w:ilvl w:val="0"/>
          <w:numId w:val="7"/>
        </w:numPr>
        <w:spacing w:before="0" w:beforeAutospacing="0" w:after="0" w:afterAutospacing="0"/>
        <w:rPr>
          <w:rFonts w:ascii="Arial" w:hAnsi="Arial" w:cs="Arial"/>
        </w:rPr>
      </w:pPr>
      <w:r>
        <w:rPr>
          <w:rStyle w:val="Textoennegrita"/>
          <w:rFonts w:ascii="Arial" w:hAnsi="Arial" w:cs="Arial"/>
        </w:rPr>
        <w:t>El proceso de restitución:</w:t>
      </w:r>
      <w:r>
        <w:rPr>
          <w:rStyle w:val="t286pc"/>
          <w:rFonts w:ascii="Arial" w:hAnsi="Arial" w:cs="Arial"/>
        </w:rPr>
        <w:t xml:space="preserve"> Se enseña que el trámite se divide en tres fases:</w:t>
      </w:r>
    </w:p>
    <w:p w14:paraId="2EC09924" w14:textId="77777777" w:rsidR="0082601D" w:rsidRDefault="0082601D" w:rsidP="0082601D">
      <w:pPr>
        <w:pStyle w:val="z1qcye"/>
        <w:numPr>
          <w:ilvl w:val="1"/>
          <w:numId w:val="7"/>
        </w:numPr>
        <w:spacing w:before="0" w:beforeAutospacing="0" w:after="0" w:afterAutospacing="0"/>
        <w:rPr>
          <w:rFonts w:ascii="Arial" w:hAnsi="Arial" w:cs="Arial"/>
        </w:rPr>
      </w:pPr>
      <w:r>
        <w:rPr>
          <w:rStyle w:val="Textoennegrita"/>
          <w:rFonts w:ascii="Arial" w:hAnsi="Arial" w:cs="Arial"/>
        </w:rPr>
        <w:t>Etapa Administrativa:</w:t>
      </w:r>
      <w:r>
        <w:rPr>
          <w:rStyle w:val="t286pc"/>
          <w:rFonts w:ascii="Arial" w:hAnsi="Arial" w:cs="Arial"/>
        </w:rPr>
        <w:t xml:space="preserve"> Recolección de pruebas y estudio del caso por parte de la URT.</w:t>
      </w:r>
    </w:p>
    <w:p w14:paraId="2DBFC921" w14:textId="77777777" w:rsidR="0082601D" w:rsidRDefault="0082601D" w:rsidP="0082601D">
      <w:pPr>
        <w:pStyle w:val="z1qcye"/>
        <w:numPr>
          <w:ilvl w:val="1"/>
          <w:numId w:val="7"/>
        </w:numPr>
        <w:spacing w:before="0" w:beforeAutospacing="0" w:after="0" w:afterAutospacing="0"/>
        <w:rPr>
          <w:rFonts w:ascii="Arial" w:hAnsi="Arial" w:cs="Arial"/>
        </w:rPr>
      </w:pPr>
      <w:r>
        <w:rPr>
          <w:rStyle w:val="Textoennegrita"/>
          <w:rFonts w:ascii="Arial" w:hAnsi="Arial" w:cs="Arial"/>
        </w:rPr>
        <w:t>Etapa Judicial:</w:t>
      </w:r>
      <w:r>
        <w:rPr>
          <w:rStyle w:val="t286pc"/>
          <w:rFonts w:ascii="Arial" w:hAnsi="Arial" w:cs="Arial"/>
        </w:rPr>
        <w:t xml:space="preserve"> Demanda y decisión final tomada por jueces y magistrados especializados.</w:t>
      </w:r>
    </w:p>
    <w:p w14:paraId="3193C2AB" w14:textId="77777777" w:rsidR="0082601D" w:rsidRDefault="0082601D" w:rsidP="0082601D">
      <w:pPr>
        <w:pStyle w:val="z1qcye"/>
        <w:numPr>
          <w:ilvl w:val="1"/>
          <w:numId w:val="7"/>
        </w:numPr>
        <w:spacing w:before="0" w:beforeAutospacing="0" w:after="0" w:afterAutospacing="0"/>
        <w:rPr>
          <w:rFonts w:ascii="Arial" w:hAnsi="Arial" w:cs="Arial"/>
        </w:rPr>
      </w:pPr>
      <w:r>
        <w:rPr>
          <w:rStyle w:val="Textoennegrita"/>
          <w:rFonts w:ascii="Arial" w:hAnsi="Arial" w:cs="Arial"/>
        </w:rPr>
        <w:t>Etapa de Cumplimiento:</w:t>
      </w:r>
      <w:r>
        <w:rPr>
          <w:rStyle w:val="t286pc"/>
          <w:rFonts w:ascii="Arial" w:hAnsi="Arial" w:cs="Arial"/>
        </w:rPr>
        <w:t xml:space="preserve"> Entrega material del predio y medidas de reparación como proyectos productivos.</w:t>
      </w:r>
    </w:p>
    <w:p w14:paraId="0C9FDF22" w14:textId="77777777" w:rsidR="0082601D" w:rsidRDefault="0082601D" w:rsidP="0082601D">
      <w:pPr>
        <w:spacing w:line="360" w:lineRule="auto"/>
        <w:rPr>
          <w:rFonts w:ascii="Arial" w:eastAsia="Arial" w:hAnsi="Arial" w:cs="Arial"/>
          <w:sz w:val="24"/>
          <w:szCs w:val="24"/>
        </w:rPr>
      </w:pPr>
    </w:p>
    <w:p w14:paraId="6C3FD9FD" w14:textId="77777777" w:rsidR="0082601D" w:rsidRDefault="0082601D" w:rsidP="0082601D">
      <w:pPr>
        <w:spacing w:line="360" w:lineRule="auto"/>
        <w:ind w:left="360"/>
        <w:rPr>
          <w:rFonts w:ascii="Arial" w:eastAsia="Arial" w:hAnsi="Arial" w:cs="Arial"/>
          <w:sz w:val="24"/>
          <w:szCs w:val="24"/>
        </w:rPr>
      </w:pPr>
    </w:p>
    <w:p w14:paraId="689AB96A" w14:textId="77777777" w:rsidR="0082601D" w:rsidRDefault="0082601D" w:rsidP="0082601D">
      <w:pPr>
        <w:pStyle w:val="Prrafodelista"/>
        <w:numPr>
          <w:ilvl w:val="0"/>
          <w:numId w:val="6"/>
        </w:num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t>Taller educativo sobre rutas de acceso y los procesos de restitución, por la unidad de víctimas.</w:t>
      </w:r>
    </w:p>
    <w:p w14:paraId="12C8171D" w14:textId="77777777" w:rsidR="0082601D" w:rsidRDefault="0082601D" w:rsidP="0082601D">
      <w:pPr>
        <w:pStyle w:val="Prrafodelista"/>
        <w:spacing w:line="360" w:lineRule="auto"/>
        <w:rPr>
          <w:rFonts w:ascii="Arial" w:eastAsia="Arial" w:hAnsi="Arial" w:cs="Arial"/>
          <w:b/>
          <w:bCs/>
          <w:color w:val="000000"/>
          <w:sz w:val="24"/>
          <w:szCs w:val="24"/>
        </w:rPr>
      </w:pPr>
    </w:p>
    <w:p w14:paraId="212B73D3"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El Coordinador de la mesa departamental de Antioquia realizo taller como herramienta pedagógica diseñada por la Unidad para las Víctimas para orientar a los asistentes sobre cómo acceder a la oferta estatal y exigir sus derechos a la reparación. El objetivo es brindar información clara sobre la atención humanitaria, la indemnización y los procesos de restitución.</w:t>
      </w:r>
    </w:p>
    <w:p w14:paraId="1B0739A6" w14:textId="77777777" w:rsidR="0082601D" w:rsidRDefault="0082601D" w:rsidP="0082601D">
      <w:pPr>
        <w:rPr>
          <w:rFonts w:ascii="Arial" w:eastAsia="Calibri" w:hAnsi="Arial" w:cs="Arial"/>
          <w:sz w:val="24"/>
          <w:szCs w:val="24"/>
        </w:rPr>
      </w:pPr>
      <w:r>
        <w:rPr>
          <w:rFonts w:ascii="Arial" w:hAnsi="Arial" w:cs="Arial"/>
          <w:sz w:val="24"/>
          <w:szCs w:val="24"/>
        </w:rPr>
        <w:t>El desarrollo de este espacio incluyo las siguientes fases organizadas:</w:t>
      </w:r>
    </w:p>
    <w:p w14:paraId="7F3B6087" w14:textId="77777777" w:rsidR="0082601D" w:rsidRDefault="0082601D" w:rsidP="0082601D">
      <w:pPr>
        <w:pStyle w:val="z1qcye"/>
        <w:numPr>
          <w:ilvl w:val="0"/>
          <w:numId w:val="8"/>
        </w:numPr>
        <w:spacing w:before="0" w:beforeAutospacing="0" w:after="0" w:afterAutospacing="0"/>
        <w:jc w:val="both"/>
        <w:rPr>
          <w:rFonts w:ascii="Arial" w:hAnsi="Arial" w:cs="Arial"/>
        </w:rPr>
      </w:pPr>
      <w:r>
        <w:rPr>
          <w:rStyle w:val="Textoennegrita"/>
          <w:rFonts w:ascii="Arial" w:hAnsi="Arial" w:cs="Arial"/>
        </w:rPr>
        <w:lastRenderedPageBreak/>
        <w:t>Preparación y Focalización:</w:t>
      </w:r>
      <w:r>
        <w:rPr>
          <w:rStyle w:val="t286pc"/>
          <w:rFonts w:ascii="Arial" w:hAnsi="Arial" w:cs="Arial"/>
        </w:rPr>
        <w:t xml:space="preserve"> Se identifica a los participantes (comunidad, líderes o sujetos de reparación colectiva) y se define un equipo facilitador compuesto por profesionales psicosociales y jurídicos.</w:t>
      </w:r>
    </w:p>
    <w:p w14:paraId="23F32955" w14:textId="77777777" w:rsidR="0082601D" w:rsidRDefault="0082601D" w:rsidP="0082601D">
      <w:pPr>
        <w:pStyle w:val="z1qcye"/>
        <w:numPr>
          <w:ilvl w:val="0"/>
          <w:numId w:val="8"/>
        </w:numPr>
        <w:spacing w:before="0" w:beforeAutospacing="0" w:after="0" w:afterAutospacing="0"/>
        <w:jc w:val="both"/>
        <w:rPr>
          <w:rFonts w:ascii="Arial" w:hAnsi="Arial" w:cs="Arial"/>
        </w:rPr>
      </w:pPr>
      <w:r>
        <w:rPr>
          <w:rStyle w:val="Textoennegrita"/>
          <w:rFonts w:ascii="Arial" w:hAnsi="Arial" w:cs="Arial"/>
        </w:rPr>
        <w:t>Socialización de Rutas de Acceso:</w:t>
      </w:r>
    </w:p>
    <w:p w14:paraId="42857952" w14:textId="77777777" w:rsidR="0082601D" w:rsidRDefault="0082601D" w:rsidP="0082601D">
      <w:pPr>
        <w:pStyle w:val="z1qcye"/>
        <w:numPr>
          <w:ilvl w:val="1"/>
          <w:numId w:val="8"/>
        </w:numPr>
        <w:spacing w:before="0" w:beforeAutospacing="0" w:after="0" w:afterAutospacing="0"/>
        <w:jc w:val="both"/>
        <w:rPr>
          <w:rFonts w:ascii="Arial" w:hAnsi="Arial" w:cs="Arial"/>
        </w:rPr>
      </w:pPr>
      <w:r>
        <w:rPr>
          <w:rStyle w:val="t286pc"/>
          <w:rFonts w:ascii="Arial" w:hAnsi="Arial" w:cs="Arial"/>
        </w:rPr>
        <w:t>Se explica el paso a paso para ingresar al Registro Único de Víctimas (RUV).</w:t>
      </w:r>
    </w:p>
    <w:p w14:paraId="158C17A8" w14:textId="77777777" w:rsidR="0082601D" w:rsidRDefault="0082601D" w:rsidP="0082601D">
      <w:pPr>
        <w:pStyle w:val="z1qcye"/>
        <w:numPr>
          <w:ilvl w:val="1"/>
          <w:numId w:val="8"/>
        </w:numPr>
        <w:spacing w:before="0" w:beforeAutospacing="0" w:after="0" w:afterAutospacing="0"/>
        <w:jc w:val="both"/>
        <w:rPr>
          <w:rFonts w:ascii="Arial" w:hAnsi="Arial" w:cs="Arial"/>
        </w:rPr>
      </w:pPr>
      <w:r>
        <w:rPr>
          <w:rStyle w:val="t286pc"/>
          <w:rFonts w:ascii="Arial" w:hAnsi="Arial" w:cs="Arial"/>
        </w:rPr>
        <w:t>Se detalla el acceso a la atención humanitaria (alimentación, alojamiento).</w:t>
      </w:r>
    </w:p>
    <w:p w14:paraId="3A744BD8" w14:textId="77777777" w:rsidR="0082601D" w:rsidRDefault="0082601D" w:rsidP="0082601D">
      <w:pPr>
        <w:pStyle w:val="z1qcye"/>
        <w:numPr>
          <w:ilvl w:val="0"/>
          <w:numId w:val="8"/>
        </w:numPr>
        <w:spacing w:before="0" w:beforeAutospacing="0" w:after="0" w:afterAutospacing="0"/>
        <w:jc w:val="both"/>
        <w:rPr>
          <w:rFonts w:ascii="Arial" w:hAnsi="Arial" w:cs="Arial"/>
        </w:rPr>
      </w:pPr>
      <w:r>
        <w:rPr>
          <w:rStyle w:val="Textoennegrita"/>
          <w:rFonts w:ascii="Arial" w:hAnsi="Arial" w:cs="Arial"/>
        </w:rPr>
        <w:t>Explicación de los Procesos de Restitución:</w:t>
      </w:r>
    </w:p>
    <w:p w14:paraId="1A8E5FB5" w14:textId="77777777" w:rsidR="0082601D" w:rsidRDefault="0082601D" w:rsidP="0082601D">
      <w:pPr>
        <w:pStyle w:val="z1qcye"/>
        <w:numPr>
          <w:ilvl w:val="1"/>
          <w:numId w:val="8"/>
        </w:numPr>
        <w:spacing w:before="0" w:beforeAutospacing="0" w:after="0" w:afterAutospacing="0"/>
        <w:jc w:val="both"/>
        <w:rPr>
          <w:rFonts w:ascii="Arial" w:hAnsi="Arial" w:cs="Arial"/>
        </w:rPr>
      </w:pPr>
      <w:r>
        <w:rPr>
          <w:rStyle w:val="t286pc"/>
          <w:rFonts w:ascii="Arial" w:hAnsi="Arial" w:cs="Arial"/>
        </w:rPr>
        <w:t>Se informa sobre las medidas de reparación integral (rehabilitación, satisfacción, garantías de no repetición).</w:t>
      </w:r>
    </w:p>
    <w:p w14:paraId="62FA6C1B" w14:textId="77777777" w:rsidR="0082601D" w:rsidRDefault="0082601D" w:rsidP="0082601D">
      <w:pPr>
        <w:pStyle w:val="z1qcye"/>
        <w:numPr>
          <w:ilvl w:val="1"/>
          <w:numId w:val="8"/>
        </w:numPr>
        <w:spacing w:before="0" w:beforeAutospacing="0" w:after="0" w:afterAutospacing="0"/>
        <w:jc w:val="both"/>
        <w:rPr>
          <w:rFonts w:ascii="Arial" w:hAnsi="Arial" w:cs="Arial"/>
        </w:rPr>
      </w:pPr>
      <w:r>
        <w:rPr>
          <w:rStyle w:val="t286pc"/>
          <w:rFonts w:ascii="Arial" w:hAnsi="Arial" w:cs="Arial"/>
        </w:rPr>
        <w:t>Se aclaran los requisitos y tiempos estipulados en la ruta general y priorizada (para adultos mayores o personas con discapacidad).</w:t>
      </w:r>
    </w:p>
    <w:p w14:paraId="3C124158" w14:textId="77777777" w:rsidR="0082601D" w:rsidRDefault="0082601D" w:rsidP="0082601D">
      <w:pPr>
        <w:spacing w:line="360" w:lineRule="auto"/>
        <w:rPr>
          <w:rFonts w:ascii="Arial" w:eastAsia="Arial" w:hAnsi="Arial" w:cs="Arial"/>
          <w:color w:val="000000"/>
          <w:sz w:val="24"/>
          <w:szCs w:val="24"/>
        </w:rPr>
      </w:pPr>
    </w:p>
    <w:p w14:paraId="23619846" w14:textId="77777777" w:rsidR="0082601D" w:rsidRDefault="0082601D" w:rsidP="0082601D">
      <w:pPr>
        <w:pStyle w:val="Prrafodelista"/>
        <w:numPr>
          <w:ilvl w:val="0"/>
          <w:numId w:val="6"/>
        </w:numPr>
        <w:spacing w:after="0" w:line="360" w:lineRule="auto"/>
        <w:jc w:val="both"/>
        <w:rPr>
          <w:rFonts w:ascii="Arial" w:eastAsia="Arial" w:hAnsi="Arial" w:cs="Arial"/>
          <w:color w:val="000000"/>
          <w:sz w:val="24"/>
          <w:szCs w:val="24"/>
        </w:rPr>
      </w:pPr>
      <w:r>
        <w:rPr>
          <w:rFonts w:ascii="Arial" w:eastAsia="Arial" w:hAnsi="Arial" w:cs="Arial"/>
          <w:b/>
          <w:bCs/>
          <w:color w:val="000000"/>
          <w:sz w:val="24"/>
          <w:szCs w:val="24"/>
        </w:rPr>
        <w:t xml:space="preserve">Fortalecimiento para la incidencia veeduría y control social en los CTJT </w:t>
      </w:r>
    </w:p>
    <w:p w14:paraId="721B7DF5" w14:textId="77777777" w:rsidR="0082601D" w:rsidRDefault="0082601D" w:rsidP="0082601D">
      <w:pPr>
        <w:pStyle w:val="Prrafodelista"/>
        <w:spacing w:line="360" w:lineRule="auto"/>
        <w:rPr>
          <w:rFonts w:ascii="Arial" w:eastAsia="Arial" w:hAnsi="Arial" w:cs="Arial"/>
          <w:color w:val="000000"/>
          <w:sz w:val="24"/>
          <w:szCs w:val="24"/>
        </w:rPr>
      </w:pPr>
    </w:p>
    <w:p w14:paraId="23BC199D"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El coordinador de la Mesa Departamental de Antioquia señaló la importancia de fortalecer la incidencia, la veeduría y el control social en los Comités Territoriales de Justicia Transicional (CTJT), destacando los siguientes aspectos:</w:t>
      </w:r>
    </w:p>
    <w:p w14:paraId="022F6E63"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Los recursos destinados a la Justicia Transicional no dependen exclusivamente del presupuesto asignado a las Mesas de Víctimas.</w:t>
      </w:r>
    </w:p>
    <w:p w14:paraId="70AA70FA" w14:textId="77777777" w:rsidR="0082601D" w:rsidRDefault="0082601D" w:rsidP="0082601D">
      <w:pPr>
        <w:pStyle w:val="Prrafodelista"/>
        <w:spacing w:line="360" w:lineRule="auto"/>
        <w:rPr>
          <w:rFonts w:ascii="Arial" w:eastAsia="Arial" w:hAnsi="Arial" w:cs="Arial"/>
          <w:color w:val="000000"/>
          <w:sz w:val="24"/>
          <w:szCs w:val="24"/>
        </w:rPr>
      </w:pPr>
    </w:p>
    <w:p w14:paraId="55BD1CAF"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Existen recursos adicionales que deben ser gestionados y asignados por las alcaldías, de acuerdo con sus responsabilidades legales.</w:t>
      </w:r>
    </w:p>
    <w:p w14:paraId="53024BB3" w14:textId="77777777" w:rsidR="0082601D" w:rsidRDefault="0082601D" w:rsidP="0082601D">
      <w:pPr>
        <w:spacing w:line="360" w:lineRule="auto"/>
        <w:rPr>
          <w:rFonts w:ascii="Arial" w:eastAsia="Arial" w:hAnsi="Arial" w:cs="Arial"/>
          <w:color w:val="000000"/>
          <w:sz w:val="24"/>
          <w:szCs w:val="24"/>
        </w:rPr>
      </w:pPr>
    </w:p>
    <w:p w14:paraId="1A1F01F9"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Es necesario que los integrantes de los Comités Territoriales de Justicia Transicional realicen un diagnóstico que permita identificar cómo se están ejecutando los recursos destinados a esta política.</w:t>
      </w:r>
    </w:p>
    <w:p w14:paraId="329B6F2C" w14:textId="77777777" w:rsidR="0082601D" w:rsidRDefault="0082601D" w:rsidP="0082601D">
      <w:pPr>
        <w:spacing w:line="360" w:lineRule="auto"/>
        <w:rPr>
          <w:rFonts w:ascii="Arial" w:eastAsia="Arial" w:hAnsi="Arial" w:cs="Arial"/>
          <w:color w:val="000000"/>
          <w:sz w:val="24"/>
          <w:szCs w:val="24"/>
        </w:rPr>
      </w:pPr>
    </w:p>
    <w:p w14:paraId="1004A9ED"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Este diagnóstico permitirá contar con criterios claros para verificar el origen de los recursos, su destinación y el cumplimiento de las obligaciones institucionales.</w:t>
      </w:r>
    </w:p>
    <w:p w14:paraId="1DF7B2C1" w14:textId="77777777" w:rsidR="0082601D" w:rsidRDefault="0082601D" w:rsidP="0082601D">
      <w:pPr>
        <w:spacing w:line="360" w:lineRule="auto"/>
        <w:rPr>
          <w:rFonts w:ascii="Arial" w:eastAsia="Arial" w:hAnsi="Arial" w:cs="Arial"/>
          <w:color w:val="000000"/>
          <w:sz w:val="24"/>
          <w:szCs w:val="24"/>
        </w:rPr>
      </w:pPr>
    </w:p>
    <w:p w14:paraId="42915ECB"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En ejercicio de la veeduría y el control social, se debe verificar el cumplimiento de la normatividad vigente y de los compromisos adquiridos por las entidades territoriales.</w:t>
      </w:r>
    </w:p>
    <w:p w14:paraId="5DEE72ED" w14:textId="77777777" w:rsidR="0082601D" w:rsidRDefault="0082601D" w:rsidP="0082601D">
      <w:pPr>
        <w:pStyle w:val="Prrafodelista"/>
        <w:spacing w:line="360" w:lineRule="auto"/>
        <w:rPr>
          <w:rFonts w:ascii="Arial" w:eastAsia="Arial" w:hAnsi="Arial" w:cs="Arial"/>
          <w:color w:val="000000"/>
          <w:sz w:val="24"/>
          <w:szCs w:val="24"/>
        </w:rPr>
      </w:pPr>
    </w:p>
    <w:p w14:paraId="1FBBDE7E" w14:textId="77777777" w:rsidR="0082601D" w:rsidRDefault="0082601D" w:rsidP="0082601D">
      <w:pPr>
        <w:pStyle w:val="Prrafodelista"/>
        <w:numPr>
          <w:ilvl w:val="0"/>
          <w:numId w:val="9"/>
        </w:num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Cuando se identifiquen incumplimientos o posibles irregularidades, es necesario generar las alertas correspondientes ante las autoridades competentes.</w:t>
      </w:r>
    </w:p>
    <w:p w14:paraId="05534CF0" w14:textId="77777777" w:rsidR="0082601D" w:rsidRDefault="0082601D" w:rsidP="0082601D">
      <w:pPr>
        <w:pStyle w:val="Prrafodelista"/>
        <w:spacing w:line="360" w:lineRule="auto"/>
        <w:rPr>
          <w:rFonts w:ascii="Arial" w:eastAsia="Arial" w:hAnsi="Arial" w:cs="Arial"/>
          <w:color w:val="000000"/>
          <w:sz w:val="24"/>
          <w:szCs w:val="24"/>
        </w:rPr>
      </w:pPr>
    </w:p>
    <w:p w14:paraId="67BB3966" w14:textId="77777777" w:rsidR="0082601D" w:rsidRDefault="0082601D" w:rsidP="0082601D">
      <w:pPr>
        <w:pStyle w:val="Prrafodelista"/>
        <w:numPr>
          <w:ilvl w:val="0"/>
          <w:numId w:val="9"/>
        </w:numPr>
        <w:spacing w:after="0" w:line="360" w:lineRule="auto"/>
        <w:jc w:val="both"/>
        <w:rPr>
          <w:rFonts w:ascii="Arial" w:eastAsia="Arial" w:hAnsi="Arial" w:cs="Arial"/>
          <w:b/>
          <w:bCs/>
          <w:color w:val="000000"/>
          <w:sz w:val="24"/>
          <w:szCs w:val="24"/>
        </w:rPr>
      </w:pPr>
      <w:r>
        <w:rPr>
          <w:rFonts w:ascii="Arial" w:eastAsia="Arial" w:hAnsi="Arial" w:cs="Arial"/>
          <w:color w:val="000000"/>
          <w:sz w:val="24"/>
          <w:szCs w:val="24"/>
        </w:rPr>
        <w:t>Para fortalecer este proceso, es fundamental promover y activar los mecanismos de veeduría ciudadana como herramientas de seguimiento, vigilancia e incidencia</w:t>
      </w:r>
      <w:r>
        <w:rPr>
          <w:rFonts w:ascii="Arial" w:eastAsia="Arial" w:hAnsi="Arial" w:cs="Arial"/>
          <w:b/>
          <w:bCs/>
          <w:color w:val="000000"/>
          <w:sz w:val="24"/>
          <w:szCs w:val="24"/>
        </w:rPr>
        <w:t>.</w:t>
      </w:r>
    </w:p>
    <w:p w14:paraId="1495F053" w14:textId="77777777" w:rsidR="0082601D" w:rsidRDefault="0082601D" w:rsidP="0082601D">
      <w:pPr>
        <w:pStyle w:val="Prrafodelista"/>
        <w:spacing w:line="360" w:lineRule="auto"/>
        <w:rPr>
          <w:rFonts w:ascii="Arial" w:eastAsia="Arial" w:hAnsi="Arial" w:cs="Arial"/>
          <w:b/>
          <w:bCs/>
          <w:color w:val="000000"/>
          <w:sz w:val="24"/>
          <w:szCs w:val="24"/>
        </w:rPr>
      </w:pPr>
    </w:p>
    <w:p w14:paraId="573153B4" w14:textId="77777777" w:rsidR="0082601D" w:rsidRDefault="0082601D" w:rsidP="0082601D">
      <w:pPr>
        <w:spacing w:line="360" w:lineRule="auto"/>
        <w:rPr>
          <w:rFonts w:ascii="Arial" w:eastAsia="Calibri" w:hAnsi="Arial" w:cs="Arial"/>
          <w:sz w:val="24"/>
          <w:szCs w:val="24"/>
        </w:rPr>
      </w:pPr>
      <w:r>
        <w:rPr>
          <w:rFonts w:ascii="Arial" w:eastAsia="Arial" w:hAnsi="Arial" w:cs="Arial"/>
          <w:color w:val="000000"/>
          <w:sz w:val="24"/>
          <w:szCs w:val="24"/>
        </w:rPr>
        <w:t xml:space="preserve">El coordinador de la Mesa Departamental explico que hay un recurso económico adicional para los CTJT y que ese recurso </w:t>
      </w:r>
      <w:r>
        <w:rPr>
          <w:rFonts w:ascii="Arial" w:hAnsi="Arial" w:cs="Arial"/>
          <w:sz w:val="24"/>
          <w:szCs w:val="24"/>
        </w:rPr>
        <w:t>les Corresponde a las alcaldías garantizar la asignación y disponibilidad de los recursos necesarios para el funcionamiento de los Comités Territoriales de Justicia Transicional (CTJT), de conformidad con las competencias establecidas en la normatividad vigente." hace referencia a la Ley 1448 de 2011 y al Decreto 1084 de 2015.</w:t>
      </w:r>
    </w:p>
    <w:p w14:paraId="1A64F909"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2EB27D2D"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También enfatizo que se debe realizar un plan de trabajo y que ese plan de trabajo debe estar realizado en el mes de septiembre luego se Presentar ante alcaldía y concejo municipal quienes seccionan en el mes de noviembre para que ese presupuesto quede incluido dentro del presupuesto del siguiente año.</w:t>
      </w:r>
    </w:p>
    <w:p w14:paraId="1078F5F3" w14:textId="77777777" w:rsidR="0082601D" w:rsidRDefault="0082601D" w:rsidP="0082601D">
      <w:pPr>
        <w:spacing w:line="360" w:lineRule="auto"/>
        <w:rPr>
          <w:rFonts w:ascii="Arial" w:eastAsia="Arial" w:hAnsi="Arial" w:cs="Arial"/>
          <w:color w:val="000000"/>
          <w:sz w:val="24"/>
          <w:szCs w:val="24"/>
        </w:rPr>
      </w:pPr>
    </w:p>
    <w:p w14:paraId="0B803383" w14:textId="77777777" w:rsidR="0082601D" w:rsidRDefault="0082601D" w:rsidP="0082601D">
      <w:pPr>
        <w:pStyle w:val="Prrafodelista"/>
        <w:numPr>
          <w:ilvl w:val="0"/>
          <w:numId w:val="6"/>
        </w:numPr>
        <w:spacing w:after="0" w:line="360" w:lineRule="auto"/>
        <w:jc w:val="both"/>
        <w:rPr>
          <w:rFonts w:ascii="Arial" w:eastAsia="Arial" w:hAnsi="Arial" w:cs="Arial"/>
          <w:b/>
          <w:bCs/>
          <w:color w:val="000000"/>
          <w:sz w:val="24"/>
          <w:szCs w:val="24"/>
        </w:rPr>
      </w:pPr>
      <w:r>
        <w:rPr>
          <w:rFonts w:ascii="Arial" w:eastAsia="Arial" w:hAnsi="Arial" w:cs="Arial"/>
          <w:b/>
          <w:bCs/>
          <w:color w:val="000000"/>
          <w:sz w:val="24"/>
          <w:szCs w:val="24"/>
        </w:rPr>
        <w:t>Asuntos varios</w:t>
      </w:r>
    </w:p>
    <w:p w14:paraId="5044DFF6" w14:textId="77777777" w:rsidR="0082601D" w:rsidRDefault="0082601D" w:rsidP="0082601D">
      <w:pPr>
        <w:pStyle w:val="Prrafodelista"/>
        <w:spacing w:line="360" w:lineRule="auto"/>
        <w:rPr>
          <w:rFonts w:ascii="Arial" w:eastAsia="Arial" w:hAnsi="Arial" w:cs="Arial"/>
          <w:b/>
          <w:bCs/>
          <w:color w:val="000000"/>
          <w:sz w:val="24"/>
          <w:szCs w:val="24"/>
        </w:rPr>
      </w:pPr>
    </w:p>
    <w:p w14:paraId="7D50C31F"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Los coordinadores de las mesas de víctimas regionales de los municipios de Giraldo, Cañasgordas y Buriticá se reunieron con el propósito de concertar los aspectos relacionados con el próximo encuentro conjunto de las tres mesas regionales, el cual se propone realizar en el municipio de Necoclí. Durante la reunión se expuso la </w:t>
      </w:r>
      <w:r>
        <w:rPr>
          <w:rFonts w:ascii="Arial" w:eastAsia="Arial" w:hAnsi="Arial" w:cs="Arial"/>
          <w:color w:val="000000"/>
          <w:sz w:val="24"/>
          <w:szCs w:val="24"/>
        </w:rPr>
        <w:lastRenderedPageBreak/>
        <w:t>problemática asociada al transporte de los participantes, por lo que se acordó crear un grupo de WhatsApp para coordinar y definir los detalles logísticos del evento.</w:t>
      </w:r>
    </w:p>
    <w:p w14:paraId="1E5A658A" w14:textId="77777777" w:rsidR="0082601D" w:rsidRDefault="0082601D" w:rsidP="0082601D">
      <w:pPr>
        <w:pStyle w:val="Prrafodelista"/>
        <w:spacing w:line="360" w:lineRule="auto"/>
        <w:rPr>
          <w:rFonts w:ascii="Arial" w:eastAsia="Arial" w:hAnsi="Arial" w:cs="Arial"/>
          <w:color w:val="000000"/>
          <w:sz w:val="24"/>
          <w:szCs w:val="24"/>
        </w:rPr>
      </w:pPr>
    </w:p>
    <w:p w14:paraId="0CF61A8E"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Asimismo, algunos representantes de las mesas propusieron realizar un análisis del presupuesto disponible de cada una, y en concertación con los integrantes de las mesas de víctimas se evaluara los aspectos en las próximas sesiones con el fin de evaluar los costos y establecer posibles mecanismos de articulación que permitan distribuir de manera equitativa los gastos relacionados con el transporte, la alimentación y el alojamiento, evitando que la carga económica recaiga de manera desproporcionada sobre alguna de las mesas participantes.</w:t>
      </w:r>
    </w:p>
    <w:p w14:paraId="58656EA2" w14:textId="77777777" w:rsidR="0082601D" w:rsidRDefault="0082601D" w:rsidP="0082601D">
      <w:pPr>
        <w:pStyle w:val="Prrafodelista"/>
        <w:spacing w:line="360" w:lineRule="auto"/>
        <w:rPr>
          <w:rFonts w:ascii="Arial" w:eastAsia="Arial" w:hAnsi="Arial" w:cs="Arial"/>
          <w:color w:val="000000"/>
          <w:sz w:val="24"/>
          <w:szCs w:val="24"/>
        </w:rPr>
      </w:pPr>
    </w:p>
    <w:p w14:paraId="46522DC5" w14:textId="77777777" w:rsidR="0082601D" w:rsidRDefault="0082601D" w:rsidP="0082601D">
      <w:pPr>
        <w:spacing w:line="360" w:lineRule="auto"/>
        <w:rPr>
          <w:rFonts w:ascii="Arial" w:eastAsia="Arial" w:hAnsi="Arial" w:cs="Arial"/>
          <w:color w:val="000000"/>
          <w:sz w:val="24"/>
          <w:szCs w:val="24"/>
        </w:rPr>
      </w:pPr>
      <w:r>
        <w:rPr>
          <w:rFonts w:ascii="Arial" w:eastAsia="Arial" w:hAnsi="Arial" w:cs="Arial"/>
          <w:color w:val="000000"/>
          <w:sz w:val="24"/>
          <w:szCs w:val="24"/>
        </w:rPr>
        <w:t>Finalmente, se planteó como fecha tentativa para el encuentro la semana de receso escolar del mes de octubre. No obstante, esta propuesta estará sujeta al mecanismo de transporte que se defina para el desplazamiento de los participantes. En caso de que el transporte no sea suministrado por el municipio de Giraldo, se contempla la posibilidad de contratar un servicio de transporte particular, situación que podrá incidir en la programación definitiva de la fecha del encuentro.</w:t>
      </w:r>
    </w:p>
    <w:p w14:paraId="1CDB5EE3" w14:textId="77777777" w:rsidR="00D479E8" w:rsidRPr="00D479E8" w:rsidRDefault="00D479E8" w:rsidP="00D479E8">
      <w:pPr>
        <w:spacing w:line="360" w:lineRule="auto"/>
        <w:rPr>
          <w:rFonts w:ascii="Arial" w:eastAsia="Arial" w:hAnsi="Arial" w:cs="Arial"/>
          <w:sz w:val="24"/>
          <w:szCs w:val="24"/>
        </w:rPr>
      </w:pPr>
      <w:r>
        <w:rPr>
          <w:rFonts w:ascii="Arial" w:eastAsia="Arial" w:hAnsi="Arial" w:cs="Arial"/>
          <w:sz w:val="24"/>
          <w:szCs w:val="24"/>
        </w:rPr>
        <w:t>Se finalizó el encuentro siendo las 04:00 p.m. el 30 de junio de 2026</w:t>
      </w:r>
    </w:p>
    <w:p w14:paraId="59B2AE24" w14:textId="77777777" w:rsidR="0082601D" w:rsidRDefault="0082601D" w:rsidP="0082601D">
      <w:pPr>
        <w:spacing w:line="360" w:lineRule="auto"/>
        <w:rPr>
          <w:rFonts w:ascii="Arial" w:eastAsia="Arial" w:hAnsi="Arial" w:cs="Arial"/>
          <w:color w:val="000000"/>
          <w:sz w:val="24"/>
          <w:szCs w:val="24"/>
        </w:rPr>
      </w:pPr>
    </w:p>
    <w:p w14:paraId="36CF712C" w14:textId="77777777" w:rsidR="0082601D" w:rsidRDefault="0082601D" w:rsidP="0082601D">
      <w:pPr>
        <w:spacing w:line="360" w:lineRule="auto"/>
        <w:rPr>
          <w:rFonts w:ascii="Arial" w:eastAsia="Arial" w:hAnsi="Arial" w:cs="Arial"/>
          <w:b/>
          <w:bCs/>
          <w:color w:val="000000"/>
          <w:sz w:val="24"/>
          <w:szCs w:val="24"/>
        </w:rPr>
      </w:pPr>
    </w:p>
    <w:p w14:paraId="4F357382" w14:textId="77777777" w:rsidR="0082601D" w:rsidRDefault="0082601D" w:rsidP="0082601D">
      <w:pPr>
        <w:spacing w:line="360" w:lineRule="auto"/>
        <w:ind w:left="720"/>
        <w:rPr>
          <w:rFonts w:ascii="Arial" w:eastAsia="Arial" w:hAnsi="Arial" w:cs="Arial"/>
          <w:b/>
          <w:bCs/>
          <w:color w:val="000000"/>
          <w:sz w:val="24"/>
          <w:szCs w:val="24"/>
        </w:rPr>
      </w:pPr>
      <w:r>
        <w:rPr>
          <w:rFonts w:ascii="Arial" w:eastAsia="Arial" w:hAnsi="Arial" w:cs="Arial"/>
          <w:b/>
          <w:bCs/>
          <w:color w:val="000000"/>
          <w:sz w:val="24"/>
          <w:szCs w:val="24"/>
        </w:rPr>
        <w:t>Registro fotográfico</w:t>
      </w:r>
    </w:p>
    <w:p w14:paraId="509D29DA" w14:textId="17D39CC7" w:rsidR="0082601D" w:rsidRDefault="0082601D" w:rsidP="0082601D">
      <w:pPr>
        <w:spacing w:line="360" w:lineRule="auto"/>
        <w:ind w:left="720"/>
        <w:rPr>
          <w:rFonts w:ascii="Arial" w:eastAsia="Arial" w:hAnsi="Arial" w:cs="Arial"/>
          <w:b/>
          <w:bCs/>
          <w:color w:val="000000"/>
          <w:sz w:val="24"/>
          <w:szCs w:val="24"/>
        </w:rPr>
      </w:pPr>
    </w:p>
    <w:p w14:paraId="385B720D" w14:textId="564DB9B9" w:rsidR="0082601D" w:rsidRDefault="0082601D" w:rsidP="0082601D">
      <w:pPr>
        <w:spacing w:line="360" w:lineRule="auto"/>
        <w:ind w:left="720"/>
        <w:rPr>
          <w:rFonts w:ascii="Arial" w:eastAsia="Arial" w:hAnsi="Arial" w:cs="Arial"/>
          <w:b/>
          <w:bCs/>
          <w:color w:val="000000"/>
          <w:sz w:val="24"/>
          <w:szCs w:val="24"/>
        </w:rPr>
      </w:pPr>
    </w:p>
    <w:p w14:paraId="27333F1B" w14:textId="77777777" w:rsidR="0082601D" w:rsidRDefault="0082601D" w:rsidP="0082601D">
      <w:pPr>
        <w:spacing w:line="360" w:lineRule="auto"/>
        <w:rPr>
          <w:rFonts w:ascii="Arial" w:eastAsia="Arial" w:hAnsi="Arial" w:cs="Arial"/>
          <w:color w:val="000000"/>
          <w:sz w:val="24"/>
          <w:szCs w:val="24"/>
        </w:rPr>
      </w:pPr>
    </w:p>
    <w:p w14:paraId="7408B53D" w14:textId="77777777" w:rsidR="0082601D" w:rsidRDefault="0082601D" w:rsidP="0082601D">
      <w:pPr>
        <w:spacing w:line="360" w:lineRule="auto"/>
        <w:ind w:left="720"/>
        <w:rPr>
          <w:rFonts w:ascii="Arial" w:eastAsia="Arial" w:hAnsi="Arial" w:cs="Arial"/>
          <w:b/>
          <w:bCs/>
          <w:color w:val="000000"/>
          <w:sz w:val="24"/>
          <w:szCs w:val="24"/>
        </w:rPr>
      </w:pPr>
    </w:p>
    <w:p w14:paraId="0D1DDB7A" w14:textId="77777777" w:rsidR="0082601D" w:rsidRDefault="0082601D" w:rsidP="0082601D">
      <w:pPr>
        <w:spacing w:line="360" w:lineRule="auto"/>
        <w:ind w:left="720"/>
        <w:rPr>
          <w:rFonts w:ascii="Arial" w:eastAsia="Arial" w:hAnsi="Arial" w:cs="Arial"/>
          <w:b/>
          <w:bCs/>
          <w:color w:val="000000"/>
          <w:sz w:val="24"/>
          <w:szCs w:val="24"/>
        </w:rPr>
      </w:pPr>
    </w:p>
    <w:p w14:paraId="4D79839A" w14:textId="77777777" w:rsidR="0082601D" w:rsidRDefault="0082601D" w:rsidP="0082601D">
      <w:pPr>
        <w:spacing w:line="360" w:lineRule="auto"/>
        <w:ind w:left="720"/>
        <w:rPr>
          <w:rFonts w:ascii="Arial" w:eastAsia="Arial" w:hAnsi="Arial" w:cs="Arial"/>
          <w:b/>
          <w:bCs/>
          <w:color w:val="000000"/>
          <w:sz w:val="24"/>
          <w:szCs w:val="24"/>
        </w:rPr>
      </w:pPr>
    </w:p>
    <w:p w14:paraId="49BA9232" w14:textId="0AF8E1D3" w:rsidR="0082601D" w:rsidRDefault="0082601D" w:rsidP="0082601D">
      <w:pPr>
        <w:spacing w:line="240" w:lineRule="auto"/>
        <w:rPr>
          <w:rFonts w:ascii="Arial" w:eastAsia="Arial" w:hAnsi="Arial" w:cs="Arial"/>
          <w:sz w:val="24"/>
          <w:szCs w:val="24"/>
        </w:rPr>
      </w:pPr>
      <w:r>
        <w:rPr>
          <w:rFonts w:ascii="Calibri" w:eastAsia="Calibri" w:hAnsi="Calibri" w:cs="Calibri"/>
          <w:noProof/>
        </w:rPr>
        <w:drawing>
          <wp:anchor distT="0" distB="0" distL="114300" distR="114300" simplePos="0" relativeHeight="251661312" behindDoc="1" locked="0" layoutInCell="1" allowOverlap="1" wp14:anchorId="618D24B3" wp14:editId="256AF925">
            <wp:simplePos x="0" y="0"/>
            <wp:positionH relativeFrom="margin">
              <wp:posOffset>114300</wp:posOffset>
            </wp:positionH>
            <wp:positionV relativeFrom="paragraph">
              <wp:posOffset>0</wp:posOffset>
            </wp:positionV>
            <wp:extent cx="6362700" cy="44100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l="7721" r="12019"/>
                    <a:stretch>
                      <a:fillRect/>
                    </a:stretch>
                  </pic:blipFill>
                  <pic:spPr bwMode="auto">
                    <a:xfrm>
                      <a:off x="0" y="0"/>
                      <a:ext cx="6362700" cy="4410075"/>
                    </a:xfrm>
                    <a:prstGeom prst="rect">
                      <a:avLst/>
                    </a:prstGeom>
                    <a:noFill/>
                  </pic:spPr>
                </pic:pic>
              </a:graphicData>
            </a:graphic>
            <wp14:sizeRelH relativeFrom="page">
              <wp14:pctWidth>0</wp14:pctWidth>
            </wp14:sizeRelH>
            <wp14:sizeRelV relativeFrom="margin">
              <wp14:pctHeight>0</wp14:pctHeight>
            </wp14:sizeRelV>
          </wp:anchor>
        </w:drawing>
      </w:r>
    </w:p>
    <w:p w14:paraId="15876D8C" w14:textId="5BF40B01" w:rsidR="0082601D" w:rsidRDefault="0082601D" w:rsidP="0082601D">
      <w:pPr>
        <w:spacing w:line="240" w:lineRule="auto"/>
        <w:rPr>
          <w:rFonts w:ascii="Arial" w:eastAsia="Arial" w:hAnsi="Arial" w:cs="Arial"/>
          <w:sz w:val="24"/>
          <w:szCs w:val="24"/>
        </w:rPr>
      </w:pPr>
    </w:p>
    <w:p w14:paraId="07823E1F" w14:textId="2A2EB5AC" w:rsidR="0082601D" w:rsidRDefault="0082601D" w:rsidP="0082601D">
      <w:pPr>
        <w:spacing w:line="240" w:lineRule="auto"/>
        <w:rPr>
          <w:rFonts w:ascii="Arial" w:eastAsia="Arial" w:hAnsi="Arial" w:cs="Arial"/>
          <w:sz w:val="24"/>
          <w:szCs w:val="24"/>
        </w:rPr>
      </w:pPr>
    </w:p>
    <w:p w14:paraId="2A95EFD3" w14:textId="274CFD51" w:rsidR="0082601D" w:rsidRDefault="0082601D" w:rsidP="0082601D">
      <w:pPr>
        <w:spacing w:line="240" w:lineRule="auto"/>
        <w:contextualSpacing/>
        <w:rPr>
          <w:rFonts w:ascii="Arial" w:eastAsia="Arial" w:hAnsi="Arial" w:cs="Arial"/>
          <w:color w:val="FF0000"/>
          <w:sz w:val="24"/>
          <w:szCs w:val="24"/>
        </w:rPr>
      </w:pPr>
    </w:p>
    <w:p w14:paraId="551E2CD8" w14:textId="29CEB3DC" w:rsidR="0082601D" w:rsidRDefault="0082601D" w:rsidP="0082601D">
      <w:pPr>
        <w:spacing w:line="240" w:lineRule="auto"/>
        <w:contextualSpacing/>
        <w:rPr>
          <w:rFonts w:ascii="Arial" w:eastAsia="Arial" w:hAnsi="Arial" w:cs="Arial"/>
          <w:color w:val="FF0000"/>
          <w:sz w:val="24"/>
          <w:szCs w:val="24"/>
        </w:rPr>
      </w:pPr>
    </w:p>
    <w:p w14:paraId="01AB4758" w14:textId="4797449A" w:rsidR="0082601D" w:rsidRDefault="0082601D" w:rsidP="0082601D">
      <w:pPr>
        <w:spacing w:line="240" w:lineRule="auto"/>
        <w:contextualSpacing/>
        <w:rPr>
          <w:rFonts w:ascii="Arial" w:eastAsia="Arial" w:hAnsi="Arial" w:cs="Arial"/>
          <w:color w:val="FF0000"/>
          <w:sz w:val="24"/>
          <w:szCs w:val="24"/>
        </w:rPr>
      </w:pPr>
    </w:p>
    <w:p w14:paraId="22DCAB86" w14:textId="1469C656" w:rsidR="0082601D" w:rsidRDefault="0082601D" w:rsidP="0082601D">
      <w:pPr>
        <w:spacing w:line="240" w:lineRule="auto"/>
        <w:contextualSpacing/>
        <w:rPr>
          <w:rFonts w:ascii="Arial" w:eastAsia="Arial" w:hAnsi="Arial" w:cs="Arial"/>
          <w:color w:val="FF0000"/>
          <w:sz w:val="24"/>
          <w:szCs w:val="24"/>
        </w:rPr>
      </w:pPr>
    </w:p>
    <w:p w14:paraId="06AD0223" w14:textId="77777777" w:rsidR="0082601D" w:rsidRDefault="0082601D" w:rsidP="0082601D">
      <w:pPr>
        <w:spacing w:line="240" w:lineRule="auto"/>
        <w:contextualSpacing/>
        <w:rPr>
          <w:rFonts w:ascii="Arial" w:eastAsia="Arial" w:hAnsi="Arial" w:cs="Arial"/>
          <w:color w:val="FF0000"/>
          <w:sz w:val="24"/>
          <w:szCs w:val="24"/>
        </w:rPr>
      </w:pPr>
    </w:p>
    <w:p w14:paraId="3637A3A6" w14:textId="0FF70D1B" w:rsidR="0082601D" w:rsidRDefault="0082601D" w:rsidP="0082601D">
      <w:pPr>
        <w:spacing w:line="240" w:lineRule="auto"/>
        <w:contextualSpacing/>
        <w:rPr>
          <w:rFonts w:ascii="Arial" w:eastAsia="Arial" w:hAnsi="Arial" w:cs="Arial"/>
          <w:color w:val="FF0000"/>
          <w:sz w:val="24"/>
          <w:szCs w:val="24"/>
        </w:rPr>
      </w:pPr>
    </w:p>
    <w:p w14:paraId="0F8DF438" w14:textId="28DECF08" w:rsidR="0082601D" w:rsidRDefault="0082601D" w:rsidP="0082601D">
      <w:pPr>
        <w:spacing w:line="240" w:lineRule="auto"/>
        <w:contextualSpacing/>
        <w:rPr>
          <w:rFonts w:ascii="Arial" w:eastAsia="Arial" w:hAnsi="Arial" w:cs="Arial"/>
          <w:color w:val="FF0000"/>
          <w:sz w:val="24"/>
          <w:szCs w:val="24"/>
        </w:rPr>
      </w:pPr>
    </w:p>
    <w:p w14:paraId="53DEC4CF" w14:textId="77777777" w:rsidR="0082601D" w:rsidRDefault="0082601D" w:rsidP="0082601D">
      <w:pPr>
        <w:spacing w:line="240" w:lineRule="auto"/>
        <w:contextualSpacing/>
        <w:rPr>
          <w:rFonts w:ascii="Arial" w:eastAsia="Arial" w:hAnsi="Arial" w:cs="Arial"/>
          <w:color w:val="FF0000"/>
          <w:sz w:val="24"/>
          <w:szCs w:val="24"/>
        </w:rPr>
      </w:pPr>
    </w:p>
    <w:p w14:paraId="24312972" w14:textId="20CCF831" w:rsidR="0082601D" w:rsidRDefault="0082601D" w:rsidP="0082601D">
      <w:pPr>
        <w:spacing w:before="100" w:beforeAutospacing="1" w:after="100" w:afterAutospacing="1" w:line="240" w:lineRule="auto"/>
        <w:rPr>
          <w:rFonts w:ascii="Times New Roman" w:eastAsia="Times New Roman" w:hAnsi="Times New Roman" w:cs="Times New Roman"/>
          <w:noProof/>
          <w:sz w:val="24"/>
          <w:szCs w:val="24"/>
        </w:rPr>
      </w:pPr>
    </w:p>
    <w:p w14:paraId="0D0FB1A4" w14:textId="1980C641" w:rsidR="0082601D" w:rsidRDefault="0082601D" w:rsidP="0082601D">
      <w:pPr>
        <w:spacing w:before="100" w:beforeAutospacing="1" w:after="100" w:afterAutospacing="1" w:line="240" w:lineRule="auto"/>
        <w:rPr>
          <w:rFonts w:ascii="Times New Roman" w:eastAsia="Times New Roman" w:hAnsi="Times New Roman" w:cs="Times New Roman"/>
          <w:sz w:val="24"/>
          <w:szCs w:val="24"/>
        </w:rPr>
      </w:pPr>
    </w:p>
    <w:p w14:paraId="2E1E8F09" w14:textId="66E33B03" w:rsidR="0082601D" w:rsidRDefault="0082601D" w:rsidP="0082601D">
      <w:pPr>
        <w:spacing w:line="240" w:lineRule="auto"/>
        <w:contextualSpacing/>
        <w:rPr>
          <w:rFonts w:ascii="Arial" w:eastAsia="Arial" w:hAnsi="Arial" w:cs="Arial"/>
          <w:color w:val="FF0000"/>
          <w:sz w:val="24"/>
          <w:szCs w:val="24"/>
        </w:rPr>
      </w:pPr>
    </w:p>
    <w:p w14:paraId="6562176C" w14:textId="31C42FA8" w:rsidR="0082601D" w:rsidRDefault="0082601D" w:rsidP="0082601D">
      <w:pPr>
        <w:spacing w:line="240" w:lineRule="auto"/>
        <w:contextualSpacing/>
        <w:rPr>
          <w:rFonts w:ascii="Arial" w:eastAsia="Arial" w:hAnsi="Arial" w:cs="Arial"/>
          <w:color w:val="FF0000"/>
          <w:sz w:val="24"/>
          <w:szCs w:val="24"/>
        </w:rPr>
      </w:pPr>
    </w:p>
    <w:p w14:paraId="7F296B30" w14:textId="27DBB966" w:rsidR="0082601D" w:rsidRDefault="0082601D" w:rsidP="0082601D">
      <w:pPr>
        <w:spacing w:line="240" w:lineRule="auto"/>
        <w:contextualSpacing/>
        <w:rPr>
          <w:rFonts w:ascii="Arial" w:eastAsia="Arial" w:hAnsi="Arial" w:cs="Arial"/>
          <w:color w:val="FF0000"/>
          <w:sz w:val="24"/>
          <w:szCs w:val="24"/>
        </w:rPr>
      </w:pPr>
    </w:p>
    <w:p w14:paraId="73021249" w14:textId="12241D8B" w:rsidR="0082601D" w:rsidRDefault="0082601D" w:rsidP="0082601D">
      <w:pPr>
        <w:spacing w:line="240" w:lineRule="auto"/>
        <w:contextualSpacing/>
        <w:rPr>
          <w:rFonts w:ascii="Arial" w:eastAsia="Arial" w:hAnsi="Arial" w:cs="Arial"/>
          <w:color w:val="FF0000"/>
          <w:sz w:val="24"/>
          <w:szCs w:val="24"/>
        </w:rPr>
      </w:pPr>
    </w:p>
    <w:p w14:paraId="3184727B" w14:textId="2BD765AD" w:rsidR="0082601D" w:rsidRDefault="0082601D" w:rsidP="0082601D">
      <w:pPr>
        <w:spacing w:line="240" w:lineRule="auto"/>
        <w:contextualSpacing/>
        <w:rPr>
          <w:rFonts w:ascii="Arial" w:eastAsia="Arial" w:hAnsi="Arial" w:cs="Arial"/>
          <w:color w:val="FF0000"/>
          <w:sz w:val="24"/>
          <w:szCs w:val="24"/>
        </w:rPr>
      </w:pPr>
    </w:p>
    <w:p w14:paraId="4128AB2E" w14:textId="7E19D2BE" w:rsidR="0082601D" w:rsidRDefault="0082601D" w:rsidP="0082601D">
      <w:pPr>
        <w:spacing w:line="240" w:lineRule="auto"/>
        <w:contextualSpacing/>
        <w:rPr>
          <w:rFonts w:ascii="Arial" w:eastAsia="Arial" w:hAnsi="Arial" w:cs="Arial"/>
          <w:color w:val="FF0000"/>
          <w:sz w:val="24"/>
          <w:szCs w:val="24"/>
        </w:rPr>
      </w:pPr>
    </w:p>
    <w:p w14:paraId="503BDD06" w14:textId="5466CDC5" w:rsidR="0082601D" w:rsidRDefault="0082601D" w:rsidP="0082601D">
      <w:pPr>
        <w:spacing w:line="240" w:lineRule="auto"/>
        <w:contextualSpacing/>
        <w:rPr>
          <w:rFonts w:ascii="Arial" w:eastAsia="Arial" w:hAnsi="Arial" w:cs="Arial"/>
          <w:color w:val="FF0000"/>
          <w:sz w:val="24"/>
          <w:szCs w:val="24"/>
        </w:rPr>
      </w:pPr>
    </w:p>
    <w:p w14:paraId="239B1CCD" w14:textId="56A3C413" w:rsidR="0082601D" w:rsidRDefault="0082601D" w:rsidP="0082601D">
      <w:pPr>
        <w:spacing w:line="240" w:lineRule="auto"/>
        <w:rPr>
          <w:rFonts w:ascii="Arial" w:eastAsia="Arial" w:hAnsi="Arial" w:cs="Arial"/>
          <w:color w:val="FF0000"/>
          <w:sz w:val="24"/>
          <w:szCs w:val="24"/>
        </w:rPr>
      </w:pPr>
    </w:p>
    <w:p w14:paraId="4C8F85EF" w14:textId="4B551405" w:rsidR="0082601D" w:rsidRDefault="00D479E8" w:rsidP="0082601D">
      <w:pPr>
        <w:pStyle w:val="Prrafodelista"/>
        <w:spacing w:line="360" w:lineRule="auto"/>
        <w:rPr>
          <w:rFonts w:ascii="Arial" w:hAnsi="Arial" w:cs="Arial"/>
          <w:b/>
          <w:bCs/>
          <w:sz w:val="24"/>
          <w:szCs w:val="24"/>
        </w:rPr>
      </w:pPr>
      <w:r>
        <w:rPr>
          <w:rFonts w:ascii="Calibri" w:eastAsia="Calibri" w:hAnsi="Calibri" w:cs="Calibri"/>
          <w:noProof/>
        </w:rPr>
        <w:drawing>
          <wp:anchor distT="0" distB="0" distL="114300" distR="114300" simplePos="0" relativeHeight="251662336" behindDoc="1" locked="0" layoutInCell="1" allowOverlap="1" wp14:anchorId="36C5E91F" wp14:editId="0EE5CFA1">
            <wp:simplePos x="0" y="0"/>
            <wp:positionH relativeFrom="margin">
              <wp:align>left</wp:align>
            </wp:positionH>
            <wp:positionV relativeFrom="paragraph">
              <wp:posOffset>100965</wp:posOffset>
            </wp:positionV>
            <wp:extent cx="6486525" cy="4295775"/>
            <wp:effectExtent l="0" t="0" r="952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6525" cy="4295775"/>
                    </a:xfrm>
                    <a:prstGeom prst="rect">
                      <a:avLst/>
                    </a:prstGeom>
                    <a:noFill/>
                  </pic:spPr>
                </pic:pic>
              </a:graphicData>
            </a:graphic>
            <wp14:sizeRelH relativeFrom="margin">
              <wp14:pctWidth>0</wp14:pctWidth>
            </wp14:sizeRelH>
            <wp14:sizeRelV relativeFrom="margin">
              <wp14:pctHeight>0</wp14:pctHeight>
            </wp14:sizeRelV>
          </wp:anchor>
        </w:drawing>
      </w:r>
    </w:p>
    <w:p w14:paraId="5464955B" w14:textId="442E9D4B" w:rsidR="0082601D" w:rsidRDefault="0082601D" w:rsidP="0082601D">
      <w:pPr>
        <w:spacing w:line="360" w:lineRule="auto"/>
        <w:rPr>
          <w:rFonts w:ascii="Arial" w:eastAsia="Arial" w:hAnsi="Arial" w:cs="Arial"/>
          <w:sz w:val="24"/>
          <w:szCs w:val="24"/>
        </w:rPr>
      </w:pPr>
    </w:p>
    <w:p w14:paraId="1127DE21" w14:textId="011465D5" w:rsidR="0082601D" w:rsidRDefault="0082601D" w:rsidP="0082601D">
      <w:pPr>
        <w:spacing w:line="360" w:lineRule="auto"/>
        <w:rPr>
          <w:rFonts w:ascii="Arial" w:eastAsia="Arial" w:hAnsi="Arial" w:cs="Arial"/>
          <w:sz w:val="24"/>
          <w:szCs w:val="24"/>
        </w:rPr>
      </w:pPr>
    </w:p>
    <w:p w14:paraId="177B2E71" w14:textId="17E928D0" w:rsidR="0082601D" w:rsidRDefault="0082601D" w:rsidP="0082601D">
      <w:pPr>
        <w:spacing w:line="360" w:lineRule="auto"/>
        <w:rPr>
          <w:rFonts w:ascii="Arial" w:eastAsia="Arial" w:hAnsi="Arial" w:cs="Arial"/>
          <w:sz w:val="24"/>
          <w:szCs w:val="24"/>
        </w:rPr>
      </w:pPr>
    </w:p>
    <w:p w14:paraId="0E10FF8C" w14:textId="2C94D72A" w:rsidR="0082601D" w:rsidRDefault="0082601D" w:rsidP="0082601D">
      <w:pPr>
        <w:spacing w:line="360" w:lineRule="auto"/>
        <w:rPr>
          <w:rFonts w:ascii="Arial" w:eastAsia="Arial" w:hAnsi="Arial" w:cs="Arial"/>
          <w:sz w:val="24"/>
          <w:szCs w:val="24"/>
        </w:rPr>
      </w:pPr>
    </w:p>
    <w:p w14:paraId="4D04B617" w14:textId="3AD77F45" w:rsidR="0082601D" w:rsidRDefault="0082601D" w:rsidP="0082601D">
      <w:pPr>
        <w:spacing w:line="360" w:lineRule="auto"/>
        <w:rPr>
          <w:rFonts w:ascii="Arial" w:eastAsia="Arial" w:hAnsi="Arial" w:cs="Arial"/>
          <w:sz w:val="24"/>
          <w:szCs w:val="24"/>
        </w:rPr>
      </w:pPr>
    </w:p>
    <w:p w14:paraId="16E322A7" w14:textId="44BC553A" w:rsidR="0082601D" w:rsidRDefault="0082601D" w:rsidP="0082601D">
      <w:pPr>
        <w:spacing w:line="360" w:lineRule="auto"/>
        <w:rPr>
          <w:rFonts w:ascii="Arial" w:eastAsia="Arial" w:hAnsi="Arial" w:cs="Arial"/>
          <w:sz w:val="24"/>
          <w:szCs w:val="24"/>
        </w:rPr>
      </w:pPr>
    </w:p>
    <w:p w14:paraId="178DA438" w14:textId="2A495DDE" w:rsidR="0082601D" w:rsidRDefault="0082601D" w:rsidP="0082601D">
      <w:pPr>
        <w:spacing w:line="360" w:lineRule="auto"/>
        <w:rPr>
          <w:rFonts w:ascii="Arial" w:eastAsia="Arial" w:hAnsi="Arial" w:cs="Arial"/>
          <w:sz w:val="24"/>
          <w:szCs w:val="24"/>
        </w:rPr>
      </w:pPr>
    </w:p>
    <w:p w14:paraId="02CB0376" w14:textId="3123C91D" w:rsidR="0082601D" w:rsidRDefault="0082601D" w:rsidP="0082601D">
      <w:pPr>
        <w:spacing w:line="360" w:lineRule="auto"/>
        <w:rPr>
          <w:rFonts w:ascii="Arial" w:eastAsia="Arial" w:hAnsi="Arial" w:cs="Arial"/>
          <w:sz w:val="24"/>
          <w:szCs w:val="24"/>
        </w:rPr>
      </w:pPr>
    </w:p>
    <w:p w14:paraId="465A8182" w14:textId="2FA7945F" w:rsidR="0082601D" w:rsidRDefault="00D479E8" w:rsidP="0082601D">
      <w:pPr>
        <w:spacing w:line="360" w:lineRule="auto"/>
        <w:rPr>
          <w:rFonts w:ascii="Arial" w:eastAsia="Arial" w:hAnsi="Arial" w:cs="Arial"/>
          <w:sz w:val="24"/>
          <w:szCs w:val="24"/>
        </w:rPr>
      </w:pPr>
      <w:r>
        <w:rPr>
          <w:rFonts w:ascii="Calibri" w:eastAsia="Calibri" w:hAnsi="Calibri" w:cs="Calibri"/>
          <w:noProof/>
        </w:rPr>
        <w:lastRenderedPageBreak/>
        <w:drawing>
          <wp:anchor distT="0" distB="0" distL="114300" distR="114300" simplePos="0" relativeHeight="251660288" behindDoc="1" locked="0" layoutInCell="1" allowOverlap="1" wp14:anchorId="15F3C1CF" wp14:editId="1712CF5A">
            <wp:simplePos x="0" y="0"/>
            <wp:positionH relativeFrom="margin">
              <wp:align>right</wp:align>
            </wp:positionH>
            <wp:positionV relativeFrom="paragraph">
              <wp:posOffset>4848225</wp:posOffset>
            </wp:positionV>
            <wp:extent cx="6438900" cy="4087495"/>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8900" cy="408749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anchor distT="0" distB="0" distL="114300" distR="114300" simplePos="0" relativeHeight="251663360" behindDoc="0" locked="0" layoutInCell="1" allowOverlap="1" wp14:anchorId="04E6666B" wp14:editId="778D1CA3">
            <wp:simplePos x="0" y="0"/>
            <wp:positionH relativeFrom="margin">
              <wp:align>right</wp:align>
            </wp:positionH>
            <wp:positionV relativeFrom="paragraph">
              <wp:posOffset>0</wp:posOffset>
            </wp:positionV>
            <wp:extent cx="6391275" cy="4639310"/>
            <wp:effectExtent l="0" t="0" r="9525" b="889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91275" cy="4639310"/>
                    </a:xfrm>
                    <a:prstGeom prst="rect">
                      <a:avLst/>
                    </a:prstGeom>
                    <a:noFill/>
                  </pic:spPr>
                </pic:pic>
              </a:graphicData>
            </a:graphic>
            <wp14:sizeRelH relativeFrom="margin">
              <wp14:pctWidth>0</wp14:pctWidth>
            </wp14:sizeRelH>
            <wp14:sizeRelV relativeFrom="margin">
              <wp14:pctHeight>0</wp14:pctHeight>
            </wp14:sizeRelV>
          </wp:anchor>
        </w:drawing>
      </w:r>
    </w:p>
    <w:p w14:paraId="0D7C8196" w14:textId="74D1CCB8" w:rsidR="0082601D" w:rsidRDefault="0082601D" w:rsidP="0082601D">
      <w:pPr>
        <w:spacing w:line="360" w:lineRule="auto"/>
        <w:rPr>
          <w:rFonts w:ascii="Arial" w:eastAsia="Arial" w:hAnsi="Arial" w:cs="Arial"/>
          <w:sz w:val="24"/>
          <w:szCs w:val="24"/>
        </w:rPr>
      </w:pPr>
    </w:p>
    <w:p w14:paraId="42A33EA4" w14:textId="3CD839FE" w:rsidR="0082601D" w:rsidRDefault="0082601D" w:rsidP="0082601D">
      <w:pPr>
        <w:spacing w:line="360" w:lineRule="auto"/>
        <w:rPr>
          <w:rFonts w:ascii="Arial" w:eastAsia="Arial" w:hAnsi="Arial" w:cs="Arial"/>
          <w:sz w:val="24"/>
          <w:szCs w:val="24"/>
        </w:rPr>
      </w:pPr>
    </w:p>
    <w:p w14:paraId="1C2060B7" w14:textId="4A042BDC" w:rsidR="0082601D" w:rsidRDefault="0082601D" w:rsidP="0082601D">
      <w:pPr>
        <w:spacing w:line="360" w:lineRule="auto"/>
        <w:rPr>
          <w:rFonts w:ascii="Arial" w:eastAsia="Arial" w:hAnsi="Arial" w:cs="Arial"/>
          <w:sz w:val="24"/>
          <w:szCs w:val="24"/>
        </w:rPr>
      </w:pPr>
    </w:p>
    <w:p w14:paraId="08F513D4" w14:textId="77777777" w:rsidR="0082601D" w:rsidRDefault="0082601D" w:rsidP="0082601D">
      <w:pPr>
        <w:spacing w:line="360" w:lineRule="auto"/>
        <w:rPr>
          <w:rFonts w:ascii="Arial" w:eastAsia="Arial" w:hAnsi="Arial" w:cs="Arial"/>
          <w:sz w:val="24"/>
          <w:szCs w:val="24"/>
        </w:rPr>
      </w:pPr>
    </w:p>
    <w:p w14:paraId="3722E69D" w14:textId="77777777" w:rsidR="0082601D" w:rsidRDefault="0082601D" w:rsidP="0082601D">
      <w:pPr>
        <w:spacing w:line="360" w:lineRule="auto"/>
        <w:rPr>
          <w:rFonts w:ascii="Arial" w:eastAsia="Arial" w:hAnsi="Arial" w:cs="Arial"/>
          <w:sz w:val="24"/>
          <w:szCs w:val="24"/>
        </w:rPr>
      </w:pPr>
    </w:p>
    <w:p w14:paraId="027E5FB8" w14:textId="77777777" w:rsidR="0082601D" w:rsidRDefault="0082601D" w:rsidP="0082601D">
      <w:pPr>
        <w:spacing w:line="360" w:lineRule="auto"/>
        <w:rPr>
          <w:rFonts w:ascii="Arial" w:eastAsia="Arial" w:hAnsi="Arial" w:cs="Arial"/>
          <w:sz w:val="24"/>
          <w:szCs w:val="24"/>
        </w:rPr>
      </w:pPr>
    </w:p>
    <w:p w14:paraId="1618395A" w14:textId="77777777" w:rsidR="0082601D" w:rsidRDefault="0082601D" w:rsidP="0082601D">
      <w:pPr>
        <w:spacing w:line="360" w:lineRule="auto"/>
        <w:rPr>
          <w:rFonts w:ascii="Arial" w:eastAsia="Arial" w:hAnsi="Arial" w:cs="Arial"/>
          <w:sz w:val="24"/>
          <w:szCs w:val="24"/>
        </w:rPr>
      </w:pPr>
    </w:p>
    <w:p w14:paraId="1CB8EDA7" w14:textId="77777777" w:rsidR="0082601D" w:rsidRDefault="0082601D" w:rsidP="0082601D">
      <w:pPr>
        <w:spacing w:line="360" w:lineRule="auto"/>
        <w:rPr>
          <w:rFonts w:ascii="Arial" w:eastAsia="Arial" w:hAnsi="Arial" w:cs="Arial"/>
          <w:sz w:val="24"/>
          <w:szCs w:val="24"/>
        </w:rPr>
      </w:pPr>
    </w:p>
    <w:p w14:paraId="549E6B81" w14:textId="452213D2" w:rsidR="00551C33" w:rsidRPr="00DB7A1C" w:rsidRDefault="00551C33" w:rsidP="00551C33">
      <w:pPr>
        <w:tabs>
          <w:tab w:val="left" w:pos="1800"/>
        </w:tabs>
        <w:rPr>
          <w:sz w:val="28"/>
          <w:szCs w:val="28"/>
        </w:rPr>
      </w:pPr>
    </w:p>
    <w:sectPr w:rsidR="00551C33" w:rsidRPr="00DB7A1C" w:rsidSect="00912543">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66F3F" w14:textId="77777777" w:rsidR="00912543" w:rsidRDefault="00912543" w:rsidP="00925F12">
      <w:pPr>
        <w:spacing w:after="0" w:line="240" w:lineRule="auto"/>
      </w:pPr>
      <w:r>
        <w:separator/>
      </w:r>
    </w:p>
  </w:endnote>
  <w:endnote w:type="continuationSeparator" w:id="0">
    <w:p w14:paraId="308ECBCA" w14:textId="77777777" w:rsidR="00912543" w:rsidRDefault="00912543" w:rsidP="00925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AE9BA" w14:textId="77777777" w:rsidR="00912543" w:rsidRDefault="00912543" w:rsidP="00925F12">
      <w:pPr>
        <w:spacing w:after="0" w:line="240" w:lineRule="auto"/>
      </w:pPr>
      <w:r>
        <w:separator/>
      </w:r>
    </w:p>
  </w:footnote>
  <w:footnote w:type="continuationSeparator" w:id="0">
    <w:p w14:paraId="6F64919E" w14:textId="77777777" w:rsidR="00912543" w:rsidRDefault="00912543" w:rsidP="00925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1" w15:restartNumberingAfterBreak="0">
    <w:nsid w:val="168478ED"/>
    <w:multiLevelType w:val="multilevel"/>
    <w:tmpl w:val="C538A15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172968"/>
    <w:multiLevelType w:val="hybridMultilevel"/>
    <w:tmpl w:val="40DA5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E5819CD"/>
    <w:multiLevelType w:val="multilevel"/>
    <w:tmpl w:val="C538A15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67659B"/>
    <w:multiLevelType w:val="multilevel"/>
    <w:tmpl w:val="76E80F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A5F3D"/>
    <w:multiLevelType w:val="hybridMultilevel"/>
    <w:tmpl w:val="CD283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D7702FA"/>
    <w:multiLevelType w:val="multilevel"/>
    <w:tmpl w:val="BD7E4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2C0CE2"/>
    <w:multiLevelType w:val="hybridMultilevel"/>
    <w:tmpl w:val="B4EEA5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72E63470"/>
    <w:multiLevelType w:val="hybridMultilevel"/>
    <w:tmpl w:val="B2D06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52293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5223636">
    <w:abstractNumId w:val="8"/>
  </w:num>
  <w:num w:numId="3" w16cid:durableId="68307051">
    <w:abstractNumId w:val="7"/>
  </w:num>
  <w:num w:numId="4" w16cid:durableId="367334990">
    <w:abstractNumId w:val="5"/>
  </w:num>
  <w:num w:numId="5" w16cid:durableId="2135367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7243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6129453">
    <w:abstractNumId w:val="4"/>
    <w:lvlOverride w:ilvl="0"/>
    <w:lvlOverride w:ilvl="1">
      <w:startOverride w:val="1"/>
    </w:lvlOverride>
    <w:lvlOverride w:ilvl="2"/>
    <w:lvlOverride w:ilvl="3"/>
    <w:lvlOverride w:ilvl="4"/>
    <w:lvlOverride w:ilvl="5"/>
    <w:lvlOverride w:ilvl="6"/>
    <w:lvlOverride w:ilvl="7"/>
    <w:lvlOverride w:ilvl="8"/>
  </w:num>
  <w:num w:numId="8" w16cid:durableId="655768754">
    <w:abstractNumId w:val="6"/>
    <w:lvlOverride w:ilvl="0"/>
    <w:lvlOverride w:ilvl="1"/>
    <w:lvlOverride w:ilvl="2"/>
    <w:lvlOverride w:ilvl="3"/>
    <w:lvlOverride w:ilvl="4"/>
    <w:lvlOverride w:ilvl="5"/>
    <w:lvlOverride w:ilvl="6"/>
    <w:lvlOverride w:ilvl="7"/>
    <w:lvlOverride w:ilvl="8"/>
  </w:num>
  <w:num w:numId="9" w16cid:durableId="173928460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4D7"/>
    <w:rsid w:val="000244CC"/>
    <w:rsid w:val="0002490D"/>
    <w:rsid w:val="00053E75"/>
    <w:rsid w:val="000671D9"/>
    <w:rsid w:val="000714E0"/>
    <w:rsid w:val="00073941"/>
    <w:rsid w:val="00076024"/>
    <w:rsid w:val="000818F6"/>
    <w:rsid w:val="000B3AF0"/>
    <w:rsid w:val="000C1456"/>
    <w:rsid w:val="000E1319"/>
    <w:rsid w:val="00116EC8"/>
    <w:rsid w:val="00120D3C"/>
    <w:rsid w:val="001247B9"/>
    <w:rsid w:val="00144DCD"/>
    <w:rsid w:val="00146BAB"/>
    <w:rsid w:val="00150BE1"/>
    <w:rsid w:val="0015644D"/>
    <w:rsid w:val="00160342"/>
    <w:rsid w:val="001A576A"/>
    <w:rsid w:val="002214FA"/>
    <w:rsid w:val="0022319E"/>
    <w:rsid w:val="00230BC2"/>
    <w:rsid w:val="0024161D"/>
    <w:rsid w:val="00264293"/>
    <w:rsid w:val="00290CB2"/>
    <w:rsid w:val="003001B3"/>
    <w:rsid w:val="00332C9B"/>
    <w:rsid w:val="003343CF"/>
    <w:rsid w:val="00360C6E"/>
    <w:rsid w:val="00366DB2"/>
    <w:rsid w:val="003842EF"/>
    <w:rsid w:val="00394472"/>
    <w:rsid w:val="003A5299"/>
    <w:rsid w:val="003B1947"/>
    <w:rsid w:val="003C066D"/>
    <w:rsid w:val="003E652A"/>
    <w:rsid w:val="00414BD3"/>
    <w:rsid w:val="00425A65"/>
    <w:rsid w:val="00433232"/>
    <w:rsid w:val="004402C2"/>
    <w:rsid w:val="00452C78"/>
    <w:rsid w:val="004567D1"/>
    <w:rsid w:val="00472FBA"/>
    <w:rsid w:val="004904A7"/>
    <w:rsid w:val="004A2096"/>
    <w:rsid w:val="004C1C31"/>
    <w:rsid w:val="004F1EAF"/>
    <w:rsid w:val="00540676"/>
    <w:rsid w:val="00542CAD"/>
    <w:rsid w:val="00547B8F"/>
    <w:rsid w:val="00551C33"/>
    <w:rsid w:val="005A6291"/>
    <w:rsid w:val="005B0BAF"/>
    <w:rsid w:val="005B6DC3"/>
    <w:rsid w:val="00607967"/>
    <w:rsid w:val="00645C48"/>
    <w:rsid w:val="006477E3"/>
    <w:rsid w:val="00654320"/>
    <w:rsid w:val="0068752D"/>
    <w:rsid w:val="00694BCC"/>
    <w:rsid w:val="006A2C93"/>
    <w:rsid w:val="006D2965"/>
    <w:rsid w:val="006E24BB"/>
    <w:rsid w:val="006E3425"/>
    <w:rsid w:val="006E711C"/>
    <w:rsid w:val="007041C8"/>
    <w:rsid w:val="00735A38"/>
    <w:rsid w:val="007441E5"/>
    <w:rsid w:val="00746839"/>
    <w:rsid w:val="007534D7"/>
    <w:rsid w:val="00766D3C"/>
    <w:rsid w:val="007816CD"/>
    <w:rsid w:val="00784EA1"/>
    <w:rsid w:val="007874E7"/>
    <w:rsid w:val="007B784B"/>
    <w:rsid w:val="007F7A2E"/>
    <w:rsid w:val="00824CC8"/>
    <w:rsid w:val="0082601D"/>
    <w:rsid w:val="00844D08"/>
    <w:rsid w:val="008566CC"/>
    <w:rsid w:val="00872ECD"/>
    <w:rsid w:val="008C0559"/>
    <w:rsid w:val="008D3D83"/>
    <w:rsid w:val="008F7B01"/>
    <w:rsid w:val="00911FA5"/>
    <w:rsid w:val="00912543"/>
    <w:rsid w:val="00923353"/>
    <w:rsid w:val="00925F12"/>
    <w:rsid w:val="00975A76"/>
    <w:rsid w:val="009E0371"/>
    <w:rsid w:val="009E3408"/>
    <w:rsid w:val="00A060CF"/>
    <w:rsid w:val="00A334AB"/>
    <w:rsid w:val="00A43D5B"/>
    <w:rsid w:val="00A677F2"/>
    <w:rsid w:val="00AB72B1"/>
    <w:rsid w:val="00B04FE6"/>
    <w:rsid w:val="00B47C6A"/>
    <w:rsid w:val="00B70680"/>
    <w:rsid w:val="00B91A01"/>
    <w:rsid w:val="00BA25B1"/>
    <w:rsid w:val="00BC4ADD"/>
    <w:rsid w:val="00BD7FBB"/>
    <w:rsid w:val="00BE16F8"/>
    <w:rsid w:val="00C079CA"/>
    <w:rsid w:val="00C1710A"/>
    <w:rsid w:val="00C31C3A"/>
    <w:rsid w:val="00C33CA9"/>
    <w:rsid w:val="00C3530E"/>
    <w:rsid w:val="00C82B92"/>
    <w:rsid w:val="00C86F2A"/>
    <w:rsid w:val="00CA278C"/>
    <w:rsid w:val="00D231C4"/>
    <w:rsid w:val="00D479E8"/>
    <w:rsid w:val="00D52A4D"/>
    <w:rsid w:val="00D53EFA"/>
    <w:rsid w:val="00D825FA"/>
    <w:rsid w:val="00DA0CDB"/>
    <w:rsid w:val="00DB710C"/>
    <w:rsid w:val="00DB7A1C"/>
    <w:rsid w:val="00DF6190"/>
    <w:rsid w:val="00E1433B"/>
    <w:rsid w:val="00E15387"/>
    <w:rsid w:val="00E50BE4"/>
    <w:rsid w:val="00E604E1"/>
    <w:rsid w:val="00E94BB7"/>
    <w:rsid w:val="00EE1501"/>
    <w:rsid w:val="00EE7441"/>
    <w:rsid w:val="00EF450D"/>
    <w:rsid w:val="00EF5EEC"/>
    <w:rsid w:val="00EF6DA4"/>
    <w:rsid w:val="00F06533"/>
    <w:rsid w:val="00F1125D"/>
    <w:rsid w:val="00F42EFC"/>
    <w:rsid w:val="00F56D0C"/>
    <w:rsid w:val="00F61CE0"/>
    <w:rsid w:val="00F8105E"/>
    <w:rsid w:val="00FB5278"/>
    <w:rsid w:val="00FC2118"/>
    <w:rsid w:val="00FD79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F783"/>
  <w15:docId w15:val="{3BAF053B-3DC1-4210-BE34-8C1851AD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
    <w:basedOn w:val="Normal"/>
    <w:next w:val="Normal"/>
    <w:link w:val="Ttulo1Car"/>
    <w:uiPriority w:val="9"/>
    <w:qFormat/>
    <w:rsid w:val="00FB5278"/>
    <w:pPr>
      <w:keepNext/>
      <w:numPr>
        <w:numId w:val="1"/>
      </w:numPr>
      <w:spacing w:before="240" w:after="60" w:line="240" w:lineRule="auto"/>
      <w:jc w:val="both"/>
      <w:outlineLvl w:val="0"/>
    </w:pPr>
    <w:rPr>
      <w:rFonts w:ascii="Arial" w:eastAsia="Times New Roman" w:hAnsi="Arial" w:cs="Times New Roman"/>
      <w:b/>
      <w:kern w:val="32"/>
      <w:sz w:val="24"/>
      <w:szCs w:val="20"/>
      <w:lang w:val="es-ES" w:eastAsia="es-ES"/>
    </w:rPr>
  </w:style>
  <w:style w:type="paragraph" w:styleId="Ttulo2">
    <w:name w:val="heading 2"/>
    <w:aliases w:val="Neg,Edgar 2"/>
    <w:basedOn w:val="Normal"/>
    <w:next w:val="Normal"/>
    <w:link w:val="Ttulo2Car"/>
    <w:unhideWhenUsed/>
    <w:qFormat/>
    <w:rsid w:val="00FB5278"/>
    <w:pPr>
      <w:keepNext/>
      <w:numPr>
        <w:ilvl w:val="1"/>
        <w:numId w:val="1"/>
      </w:numPr>
      <w:spacing w:after="0" w:line="240" w:lineRule="auto"/>
      <w:jc w:val="both"/>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unhideWhenUsed/>
    <w:qFormat/>
    <w:rsid w:val="00FB5278"/>
    <w:pPr>
      <w:keepNext/>
      <w:numPr>
        <w:ilvl w:val="2"/>
        <w:numId w:val="1"/>
      </w:numPr>
      <w:spacing w:before="60" w:after="60" w:line="240" w:lineRule="auto"/>
      <w:jc w:val="both"/>
      <w:outlineLvl w:val="2"/>
    </w:pPr>
    <w:rPr>
      <w:rFonts w:ascii="Arial" w:eastAsia="Times New Roman" w:hAnsi="Arial" w:cs="Times New Roman"/>
      <w:b/>
      <w:sz w:val="24"/>
      <w:szCs w:val="20"/>
      <w:lang w:val="es-ES_tradnl" w:eastAsia="es-ES"/>
    </w:rPr>
  </w:style>
  <w:style w:type="paragraph" w:styleId="Ttulo4">
    <w:name w:val="heading 4"/>
    <w:basedOn w:val="Normal"/>
    <w:next w:val="Normal"/>
    <w:link w:val="Ttulo4Car"/>
    <w:unhideWhenUsed/>
    <w:qFormat/>
    <w:rsid w:val="00FB5278"/>
    <w:pPr>
      <w:keepNext/>
      <w:numPr>
        <w:ilvl w:val="3"/>
        <w:numId w:val="1"/>
      </w:numPr>
      <w:spacing w:before="240" w:after="60" w:line="240" w:lineRule="auto"/>
      <w:jc w:val="both"/>
      <w:outlineLvl w:val="3"/>
    </w:pPr>
    <w:rPr>
      <w:rFonts w:ascii="Arial" w:eastAsia="Times New Roman" w:hAnsi="Arial" w:cs="Times New Roman"/>
      <w:b/>
      <w:sz w:val="24"/>
      <w:szCs w:val="20"/>
      <w:lang w:val="es-ES" w:eastAsia="es-ES"/>
    </w:rPr>
  </w:style>
  <w:style w:type="paragraph" w:styleId="Ttulo5">
    <w:name w:val="heading 5"/>
    <w:aliases w:val="5 sub-bullet,sb,4"/>
    <w:basedOn w:val="Normal"/>
    <w:next w:val="Normal"/>
    <w:link w:val="Ttulo5Car"/>
    <w:unhideWhenUsed/>
    <w:qFormat/>
    <w:rsid w:val="00FB5278"/>
    <w:pPr>
      <w:keepNext/>
      <w:numPr>
        <w:ilvl w:val="4"/>
        <w:numId w:val="1"/>
      </w:numPr>
      <w:spacing w:after="0" w:line="240" w:lineRule="auto"/>
      <w:jc w:val="center"/>
      <w:outlineLvl w:val="4"/>
    </w:pPr>
    <w:rPr>
      <w:rFonts w:ascii="Arial" w:eastAsia="Times New Roman" w:hAnsi="Arial" w:cs="Times New Roman"/>
      <w:b/>
      <w:caps/>
      <w:sz w:val="24"/>
      <w:szCs w:val="20"/>
      <w:lang w:val="es-ES" w:eastAsia="es-ES"/>
    </w:rPr>
  </w:style>
  <w:style w:type="paragraph" w:styleId="Ttulo6">
    <w:name w:val="heading 6"/>
    <w:basedOn w:val="Normal"/>
    <w:next w:val="Normal"/>
    <w:link w:val="Ttulo6Car"/>
    <w:unhideWhenUsed/>
    <w:qFormat/>
    <w:rsid w:val="00FB5278"/>
    <w:pPr>
      <w:keepNext/>
      <w:numPr>
        <w:ilvl w:val="5"/>
        <w:numId w:val="1"/>
      </w:numPr>
      <w:spacing w:after="0" w:line="240" w:lineRule="auto"/>
      <w:jc w:val="both"/>
      <w:outlineLvl w:val="5"/>
    </w:pPr>
    <w:rPr>
      <w:rFonts w:ascii="Arial" w:eastAsia="Times New Roman" w:hAnsi="Arial" w:cs="Times New Roman"/>
      <w:color w:val="800000"/>
      <w:sz w:val="24"/>
      <w:szCs w:val="20"/>
      <w:lang w:val="es-ES" w:eastAsia="es-ES"/>
    </w:rPr>
  </w:style>
  <w:style w:type="paragraph" w:styleId="Ttulo7">
    <w:name w:val="heading 7"/>
    <w:basedOn w:val="Normal"/>
    <w:next w:val="Normal"/>
    <w:link w:val="Ttulo7Car"/>
    <w:unhideWhenUsed/>
    <w:qFormat/>
    <w:rsid w:val="00FB5278"/>
    <w:pPr>
      <w:numPr>
        <w:ilvl w:val="6"/>
        <w:numId w:val="1"/>
      </w:numPr>
      <w:spacing w:before="240" w:after="60" w:line="240" w:lineRule="auto"/>
      <w:jc w:val="both"/>
      <w:outlineLvl w:val="6"/>
    </w:pPr>
    <w:rPr>
      <w:rFonts w:ascii="Arial" w:eastAsia="Times New Roman" w:hAnsi="Arial" w:cs="Times New Roman"/>
      <w:sz w:val="24"/>
      <w:szCs w:val="20"/>
      <w:lang w:val="es-ES_tradnl" w:eastAsia="es-ES"/>
    </w:rPr>
  </w:style>
  <w:style w:type="paragraph" w:styleId="Ttulo8">
    <w:name w:val="heading 8"/>
    <w:basedOn w:val="Normal"/>
    <w:next w:val="Normal"/>
    <w:link w:val="Ttulo8Car"/>
    <w:unhideWhenUsed/>
    <w:qFormat/>
    <w:rsid w:val="00FB5278"/>
    <w:pPr>
      <w:numPr>
        <w:ilvl w:val="7"/>
        <w:numId w:val="1"/>
      </w:numPr>
      <w:spacing w:before="240" w:after="60" w:line="240" w:lineRule="auto"/>
      <w:jc w:val="both"/>
      <w:outlineLvl w:val="7"/>
    </w:pPr>
    <w:rPr>
      <w:rFonts w:ascii="Arial" w:eastAsia="Times New Roman" w:hAnsi="Arial" w:cs="Times New Roman"/>
      <w:i/>
      <w:sz w:val="24"/>
      <w:szCs w:val="20"/>
      <w:lang w:val="es-ES" w:eastAsia="es-ES"/>
    </w:rPr>
  </w:style>
  <w:style w:type="paragraph" w:styleId="Ttulo9">
    <w:name w:val="heading 9"/>
    <w:basedOn w:val="Normal"/>
    <w:next w:val="Normal"/>
    <w:link w:val="Ttulo9Car"/>
    <w:unhideWhenUsed/>
    <w:qFormat/>
    <w:rsid w:val="00FB5278"/>
    <w:pPr>
      <w:numPr>
        <w:ilvl w:val="8"/>
        <w:numId w:val="1"/>
      </w:numPr>
      <w:spacing w:before="240" w:after="60" w:line="240" w:lineRule="auto"/>
      <w:jc w:val="both"/>
      <w:outlineLvl w:val="8"/>
    </w:pPr>
    <w:rPr>
      <w:rFonts w:ascii="Arial" w:eastAsia="Times New Roman" w:hAnsi="Arial" w:cs="Times New Roman"/>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53E75"/>
    <w:pPr>
      <w:spacing w:after="0" w:line="240" w:lineRule="auto"/>
    </w:pPr>
  </w:style>
  <w:style w:type="paragraph" w:styleId="Encabezado">
    <w:name w:val="header"/>
    <w:basedOn w:val="Normal"/>
    <w:link w:val="EncabezadoCar"/>
    <w:uiPriority w:val="99"/>
    <w:unhideWhenUsed/>
    <w:rsid w:val="00925F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F12"/>
  </w:style>
  <w:style w:type="paragraph" w:styleId="Piedepgina">
    <w:name w:val="footer"/>
    <w:basedOn w:val="Normal"/>
    <w:link w:val="PiedepginaCar"/>
    <w:uiPriority w:val="99"/>
    <w:unhideWhenUsed/>
    <w:rsid w:val="00925F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F12"/>
  </w:style>
  <w:style w:type="paragraph" w:styleId="Textodeglobo">
    <w:name w:val="Balloon Text"/>
    <w:basedOn w:val="Normal"/>
    <w:link w:val="TextodegloboCar"/>
    <w:uiPriority w:val="99"/>
    <w:semiHidden/>
    <w:unhideWhenUsed/>
    <w:rsid w:val="003944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4472"/>
    <w:rPr>
      <w:rFonts w:ascii="Segoe UI" w:hAnsi="Segoe UI" w:cs="Segoe UI"/>
      <w:sz w:val="18"/>
      <w:szCs w:val="18"/>
    </w:rPr>
  </w:style>
  <w:style w:type="character" w:customStyle="1" w:styleId="Ttulo1Car">
    <w:name w:val="Título 1 Car"/>
    <w:aliases w:val="1 ghost Car,g Car"/>
    <w:basedOn w:val="Fuentedeprrafopredeter"/>
    <w:link w:val="Ttulo1"/>
    <w:uiPriority w:val="9"/>
    <w:rsid w:val="00FB5278"/>
    <w:rPr>
      <w:rFonts w:ascii="Arial" w:eastAsia="Times New Roman" w:hAnsi="Arial" w:cs="Times New Roman"/>
      <w:b/>
      <w:kern w:val="32"/>
      <w:sz w:val="24"/>
      <w:szCs w:val="20"/>
      <w:lang w:val="es-ES" w:eastAsia="es-ES"/>
    </w:rPr>
  </w:style>
  <w:style w:type="character" w:customStyle="1" w:styleId="Ttulo2Car">
    <w:name w:val="Título 2 Car"/>
    <w:aliases w:val="Neg Car,Edgar 2 Car"/>
    <w:basedOn w:val="Fuentedeprrafopredeter"/>
    <w:link w:val="Ttulo2"/>
    <w:rsid w:val="00FB5278"/>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FB5278"/>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FB5278"/>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rsid w:val="00FB5278"/>
    <w:rPr>
      <w:rFonts w:ascii="Arial" w:eastAsia="Times New Roman" w:hAnsi="Arial" w:cs="Times New Roman"/>
      <w:b/>
      <w:caps/>
      <w:sz w:val="24"/>
      <w:szCs w:val="20"/>
      <w:lang w:val="es-ES" w:eastAsia="es-ES"/>
    </w:rPr>
  </w:style>
  <w:style w:type="character" w:customStyle="1" w:styleId="Ttulo6Car">
    <w:name w:val="Título 6 Car"/>
    <w:basedOn w:val="Fuentedeprrafopredeter"/>
    <w:link w:val="Ttulo6"/>
    <w:rsid w:val="00FB5278"/>
    <w:rPr>
      <w:rFonts w:ascii="Arial" w:eastAsia="Times New Roman" w:hAnsi="Arial" w:cs="Times New Roman"/>
      <w:color w:val="800000"/>
      <w:sz w:val="24"/>
      <w:szCs w:val="20"/>
      <w:lang w:val="es-ES" w:eastAsia="es-ES"/>
    </w:rPr>
  </w:style>
  <w:style w:type="character" w:customStyle="1" w:styleId="Ttulo7Car">
    <w:name w:val="Título 7 Car"/>
    <w:basedOn w:val="Fuentedeprrafopredeter"/>
    <w:link w:val="Ttulo7"/>
    <w:rsid w:val="00FB5278"/>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FB5278"/>
    <w:rPr>
      <w:rFonts w:ascii="Arial" w:eastAsia="Times New Roman" w:hAnsi="Arial" w:cs="Times New Roman"/>
      <w:i/>
      <w:sz w:val="24"/>
      <w:szCs w:val="20"/>
      <w:lang w:val="es-ES" w:eastAsia="es-ES"/>
    </w:rPr>
  </w:style>
  <w:style w:type="character" w:customStyle="1" w:styleId="Ttulo9Car">
    <w:name w:val="Título 9 Car"/>
    <w:basedOn w:val="Fuentedeprrafopredeter"/>
    <w:link w:val="Ttulo9"/>
    <w:rsid w:val="00FB5278"/>
    <w:rPr>
      <w:rFonts w:ascii="Arial" w:eastAsia="Times New Roman" w:hAnsi="Arial" w:cs="Times New Roman"/>
      <w:b/>
      <w:i/>
      <w:sz w:val="18"/>
      <w:szCs w:val="20"/>
      <w:lang w:val="es-ES" w:eastAsia="es-ES"/>
    </w:rPr>
  </w:style>
  <w:style w:type="paragraph" w:styleId="Subttulo">
    <w:name w:val="Subtitle"/>
    <w:basedOn w:val="Normal"/>
    <w:link w:val="SubttuloCar"/>
    <w:qFormat/>
    <w:rsid w:val="00FB5278"/>
    <w:pPr>
      <w:spacing w:after="0" w:line="240" w:lineRule="auto"/>
      <w:jc w:val="center"/>
    </w:pPr>
    <w:rPr>
      <w:rFonts w:ascii="Times New Roman" w:eastAsia="MS Mincho" w:hAnsi="Times New Roman" w:cs="Times New Roman"/>
      <w:b/>
      <w:bCs/>
      <w:sz w:val="24"/>
      <w:szCs w:val="24"/>
      <w:lang w:val="es-ES" w:eastAsia="es-ES"/>
    </w:rPr>
  </w:style>
  <w:style w:type="character" w:customStyle="1" w:styleId="SubttuloCar">
    <w:name w:val="Subtítulo Car"/>
    <w:basedOn w:val="Fuentedeprrafopredeter"/>
    <w:link w:val="Subttulo"/>
    <w:rsid w:val="00FB5278"/>
    <w:rPr>
      <w:rFonts w:ascii="Times New Roman" w:eastAsia="MS Mincho" w:hAnsi="Times New Roman" w:cs="Times New Roman"/>
      <w:b/>
      <w:bCs/>
      <w:sz w:val="24"/>
      <w:szCs w:val="24"/>
      <w:lang w:val="es-ES" w:eastAsia="es-ES"/>
    </w:rPr>
  </w:style>
  <w:style w:type="paragraph" w:styleId="Prrafodelista">
    <w:name w:val="List Paragraph"/>
    <w:aliases w:val="titulo 3,List,Bullets,Ha,Lista vistosa - Énfasis 11"/>
    <w:basedOn w:val="Normal"/>
    <w:link w:val="PrrafodelistaCar"/>
    <w:uiPriority w:val="34"/>
    <w:qFormat/>
    <w:rsid w:val="00D52A4D"/>
    <w:pPr>
      <w:ind w:left="720"/>
      <w:contextualSpacing/>
    </w:pPr>
  </w:style>
  <w:style w:type="character" w:customStyle="1" w:styleId="PrrafodelistaCar">
    <w:name w:val="Párrafo de lista Car"/>
    <w:aliases w:val="titulo 3 Car,List Car,Bullets Car,Ha Car,Lista vistosa - Énfasis 11 Car"/>
    <w:basedOn w:val="Fuentedeprrafopredeter"/>
    <w:link w:val="Prrafodelista"/>
    <w:uiPriority w:val="34"/>
    <w:locked/>
    <w:rsid w:val="0082601D"/>
  </w:style>
  <w:style w:type="paragraph" w:customStyle="1" w:styleId="z1qcye">
    <w:name w:val="z1qcye"/>
    <w:basedOn w:val="Normal"/>
    <w:rsid w:val="008260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82601D"/>
  </w:style>
  <w:style w:type="character" w:styleId="Textoennegrita">
    <w:name w:val="Strong"/>
    <w:basedOn w:val="Fuentedeprrafopredeter"/>
    <w:uiPriority w:val="22"/>
    <w:qFormat/>
    <w:rsid w:val="008260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84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5FDE2-DF43-4B47-BF8F-F60DB390B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8</Pages>
  <Words>1234</Words>
  <Characters>6788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Jhon Restrepo Castaño</dc:creator>
  <cp:lastModifiedBy>Alcaldia Giraldo</cp:lastModifiedBy>
  <cp:revision>4</cp:revision>
  <cp:lastPrinted>2026-07-08T13:23:00Z</cp:lastPrinted>
  <dcterms:created xsi:type="dcterms:W3CDTF">2026-06-03T17:25:00Z</dcterms:created>
  <dcterms:modified xsi:type="dcterms:W3CDTF">2026-07-08T13:25:00Z</dcterms:modified>
</cp:coreProperties>
</file>