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6A2B793" w14:textId="547A6E56" w:rsidR="00F24AC4" w:rsidRPr="00C11CD3" w:rsidRDefault="00F24AC4" w:rsidP="00416DAF">
      <w:r w:rsidRPr="00C11CD3">
        <w:tab/>
      </w:r>
    </w:p>
    <w:p w14:paraId="0FC97F00" w14:textId="33D85D7C" w:rsidR="006F3404" w:rsidRPr="00C11CD3" w:rsidRDefault="006F3404" w:rsidP="00416DAF"/>
    <w:p w14:paraId="1B69513B" w14:textId="72735087" w:rsidR="00F24AC4" w:rsidRPr="00C11CD3" w:rsidRDefault="00F24AC4" w:rsidP="00416DAF">
      <w:r w:rsidRPr="00C11CD3">
        <w:tab/>
      </w:r>
    </w:p>
    <w:p w14:paraId="325DFB35" w14:textId="66553EF0" w:rsidR="00F24AC4" w:rsidRPr="00C11CD3" w:rsidRDefault="00F24AC4" w:rsidP="00416DAF">
      <w:r w:rsidRPr="00C11CD3">
        <w:tab/>
      </w:r>
    </w:p>
    <w:p w14:paraId="5A7AF1A0" w14:textId="085386F2" w:rsidR="006F3404" w:rsidRPr="00C11CD3" w:rsidRDefault="00F24AC4" w:rsidP="00416DAF">
      <w:r w:rsidRPr="00C11CD3">
        <w:tab/>
      </w:r>
    </w:p>
    <w:p w14:paraId="7B0F7727" w14:textId="7635B0FC" w:rsidR="00F24AC4" w:rsidRPr="00C11CD3" w:rsidRDefault="00F24AC4" w:rsidP="00416DAF"/>
    <w:p w14:paraId="06808F8D" w14:textId="4BD6E66A" w:rsidR="00F24AC4" w:rsidRPr="00C11CD3" w:rsidRDefault="00F24AC4" w:rsidP="00416DAF"/>
    <w:p w14:paraId="0B7A9158" w14:textId="77E7B6E6" w:rsidR="00E27367" w:rsidRPr="00C11CD3" w:rsidRDefault="003C351A" w:rsidP="00416DAF">
      <w:pPr>
        <w:sectPr w:rsidR="00E27367" w:rsidRPr="00C11CD3" w:rsidSect="009108B6">
          <w:headerReference w:type="even" r:id="rId8"/>
          <w:headerReference w:type="default" r:id="rId9"/>
          <w:headerReference w:type="first" r:id="rId10"/>
          <w:type w:val="continuous"/>
          <w:pgSz w:w="12250" w:h="15850" w:code="1"/>
          <w:pgMar w:top="1440" w:right="1440" w:bottom="1440" w:left="1800" w:header="567" w:footer="720" w:gutter="0"/>
          <w:pgNumType w:start="1"/>
          <w:cols w:space="720"/>
        </w:sectPr>
      </w:pPr>
      <w:r w:rsidRPr="00C11CD3">
        <w:rPr>
          <w:noProof/>
        </w:rPr>
        <mc:AlternateContent>
          <mc:Choice Requires="wps">
            <w:drawing>
              <wp:anchor distT="45720" distB="45720" distL="114300" distR="114300" simplePos="0" relativeHeight="251660800" behindDoc="0" locked="0" layoutInCell="1" allowOverlap="1" wp14:anchorId="4B7270A5" wp14:editId="0F6097B5">
                <wp:simplePos x="0" y="0"/>
                <wp:positionH relativeFrom="column">
                  <wp:posOffset>-539115</wp:posOffset>
                </wp:positionH>
                <wp:positionV relativeFrom="paragraph">
                  <wp:posOffset>1212850</wp:posOffset>
                </wp:positionV>
                <wp:extent cx="5753100" cy="3581400"/>
                <wp:effectExtent l="0" t="0" r="0" b="0"/>
                <wp:wrapSquare wrapText="bothSides"/>
                <wp:docPr id="217"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53100" cy="3581400"/>
                        </a:xfrm>
                        <a:prstGeom prst="rect">
                          <a:avLst/>
                        </a:prstGeom>
                        <a:noFill/>
                        <a:ln w="9525">
                          <a:noFill/>
                          <a:miter lim="800000"/>
                          <a:headEnd/>
                          <a:tailEnd/>
                        </a:ln>
                      </wps:spPr>
                      <wps:txbx>
                        <w:txbxContent>
                          <w:p w14:paraId="5E1849D7" w14:textId="3A448689" w:rsidR="00B967E3" w:rsidRPr="003C351A" w:rsidRDefault="006F3404" w:rsidP="003C351A">
                            <w:pPr>
                              <w:spacing w:before="0" w:after="0" w:line="240" w:lineRule="auto"/>
                              <w:jc w:val="left"/>
                              <w:rPr>
                                <w:rFonts w:ascii="Montserrat" w:hAnsi="Montserrat" w:cs="Arial"/>
                                <w:b/>
                                <w:bCs/>
                                <w:noProof/>
                                <w:color w:val="000000" w:themeColor="text1"/>
                                <w:sz w:val="72"/>
                                <w:szCs w:val="72"/>
                                <w14:shadow w14:blurRad="50800" w14:dist="38100" w14:dir="18900000" w14:sx="100000" w14:sy="100000" w14:kx="0" w14:ky="0" w14:algn="bl">
                                  <w14:schemeClr w14:val="bg1">
                                    <w14:alpha w14:val="60000"/>
                                  </w14:schemeClr>
                                </w14:shadow>
                                <w14:textOutline w14:w="9525" w14:cap="rnd" w14:cmpd="sng" w14:algn="ctr">
                                  <w14:solidFill>
                                    <w14:schemeClr w14:val="bg1"/>
                                  </w14:solidFill>
                                  <w14:prstDash w14:val="solid"/>
                                  <w14:bevel/>
                                </w14:textOutline>
                              </w:rPr>
                            </w:pPr>
                            <w:r w:rsidRPr="003C351A">
                              <w:rPr>
                                <w:rFonts w:ascii="Montserrat" w:hAnsi="Montserrat" w:cs="Arial"/>
                                <w:b/>
                                <w:bCs/>
                                <w:noProof/>
                                <w:color w:val="000000" w:themeColor="text1"/>
                                <w:sz w:val="72"/>
                                <w:szCs w:val="72"/>
                                <w14:shadow w14:blurRad="50800" w14:dist="38100" w14:dir="18900000" w14:sx="100000" w14:sy="100000" w14:kx="0" w14:ky="0" w14:algn="bl">
                                  <w14:schemeClr w14:val="bg1">
                                    <w14:alpha w14:val="60000"/>
                                  </w14:schemeClr>
                                </w14:shadow>
                                <w14:textOutline w14:w="9525" w14:cap="rnd" w14:cmpd="sng" w14:algn="ctr">
                                  <w14:solidFill>
                                    <w14:schemeClr w14:val="bg1"/>
                                  </w14:solidFill>
                                  <w14:prstDash w14:val="solid"/>
                                  <w14:bevel/>
                                </w14:textOutline>
                              </w:rPr>
                              <w:t>PROGRAMA</w:t>
                            </w:r>
                            <w:r w:rsidR="00882447" w:rsidRPr="003C351A">
                              <w:rPr>
                                <w:rFonts w:ascii="Montserrat" w:hAnsi="Montserrat" w:cs="Arial"/>
                                <w:b/>
                                <w:bCs/>
                                <w:noProof/>
                                <w:color w:val="000000" w:themeColor="text1"/>
                                <w:sz w:val="72"/>
                                <w:szCs w:val="72"/>
                                <w14:shadow w14:blurRad="50800" w14:dist="38100" w14:dir="18900000" w14:sx="100000" w14:sy="100000" w14:kx="0" w14:ky="0" w14:algn="bl">
                                  <w14:schemeClr w14:val="bg1">
                                    <w14:alpha w14:val="60000"/>
                                  </w14:schemeClr>
                                </w14:shadow>
                                <w14:textOutline w14:w="9525" w14:cap="rnd" w14:cmpd="sng" w14:algn="ctr">
                                  <w14:solidFill>
                                    <w14:schemeClr w14:val="bg1"/>
                                  </w14:solidFill>
                                  <w14:prstDash w14:val="solid"/>
                                  <w14:bevel/>
                                </w14:textOutline>
                              </w:rPr>
                              <w:t xml:space="preserve"> ESPECÍFICO</w:t>
                            </w:r>
                          </w:p>
                          <w:p w14:paraId="15877861" w14:textId="77777777" w:rsidR="008B6E2D" w:rsidRPr="003C351A" w:rsidRDefault="006F3404" w:rsidP="003C351A">
                            <w:pPr>
                              <w:spacing w:before="0" w:after="0" w:line="240" w:lineRule="auto"/>
                              <w:jc w:val="left"/>
                              <w:rPr>
                                <w:rFonts w:ascii="Montserrat" w:hAnsi="Montserrat" w:cs="Arial"/>
                                <w:b/>
                                <w:bCs/>
                                <w:noProof/>
                                <w:color w:val="000000" w:themeColor="text1"/>
                                <w:sz w:val="72"/>
                                <w:szCs w:val="72"/>
                                <w14:shadow w14:blurRad="50800" w14:dist="38100" w14:dir="18900000" w14:sx="100000" w14:sy="100000" w14:kx="0" w14:ky="0" w14:algn="bl">
                                  <w14:schemeClr w14:val="bg1">
                                    <w14:alpha w14:val="60000"/>
                                  </w14:schemeClr>
                                </w14:shadow>
                                <w14:textOutline w14:w="9525" w14:cap="rnd" w14:cmpd="sng" w14:algn="ctr">
                                  <w14:solidFill>
                                    <w14:schemeClr w14:val="bg1"/>
                                  </w14:solidFill>
                                  <w14:prstDash w14:val="solid"/>
                                  <w14:bevel/>
                                </w14:textOutline>
                              </w:rPr>
                            </w:pPr>
                            <w:r w:rsidRPr="003C351A">
                              <w:rPr>
                                <w:rFonts w:ascii="Montserrat" w:hAnsi="Montserrat" w:cs="Arial"/>
                                <w:b/>
                                <w:bCs/>
                                <w:noProof/>
                                <w:color w:val="000000" w:themeColor="text1"/>
                                <w:sz w:val="72"/>
                                <w:szCs w:val="72"/>
                                <w14:shadow w14:blurRad="50800" w14:dist="38100" w14:dir="18900000" w14:sx="100000" w14:sy="100000" w14:kx="0" w14:ky="0" w14:algn="bl">
                                  <w14:schemeClr w14:val="bg1">
                                    <w14:alpha w14:val="60000"/>
                                  </w14:schemeClr>
                                </w14:shadow>
                                <w14:textOutline w14:w="9525" w14:cap="rnd" w14:cmpd="sng" w14:algn="ctr">
                                  <w14:solidFill>
                                    <w14:schemeClr w14:val="bg1"/>
                                  </w14:solidFill>
                                  <w14:prstDash w14:val="solid"/>
                                  <w14:bevel/>
                                </w14:textOutline>
                              </w:rPr>
                              <w:t xml:space="preserve">DE GESTIÓN </w:t>
                            </w:r>
                          </w:p>
                          <w:p w14:paraId="70DFC314" w14:textId="66317D38" w:rsidR="00882447" w:rsidRPr="003C351A" w:rsidRDefault="008B6E2D" w:rsidP="003C351A">
                            <w:pPr>
                              <w:spacing w:before="0" w:after="0" w:line="240" w:lineRule="auto"/>
                              <w:jc w:val="left"/>
                              <w:rPr>
                                <w:rFonts w:ascii="Montserrat" w:hAnsi="Montserrat" w:cs="Arial"/>
                                <w:b/>
                                <w:bCs/>
                                <w:noProof/>
                                <w:color w:val="000000" w:themeColor="text1"/>
                                <w:sz w:val="72"/>
                                <w:szCs w:val="72"/>
                                <w14:shadow w14:blurRad="50800" w14:dist="38100" w14:dir="18900000" w14:sx="100000" w14:sy="100000" w14:kx="0" w14:ky="0" w14:algn="bl">
                                  <w14:schemeClr w14:val="bg1">
                                    <w14:alpha w14:val="60000"/>
                                  </w14:schemeClr>
                                </w14:shadow>
                                <w14:textOutline w14:w="9525" w14:cap="rnd" w14:cmpd="sng" w14:algn="ctr">
                                  <w14:solidFill>
                                    <w14:schemeClr w14:val="bg1"/>
                                  </w14:solidFill>
                                  <w14:prstDash w14:val="solid"/>
                                  <w14:bevel/>
                                </w14:textOutline>
                              </w:rPr>
                            </w:pPr>
                            <w:r w:rsidRPr="003C351A">
                              <w:rPr>
                                <w:rFonts w:ascii="Montserrat" w:hAnsi="Montserrat" w:cs="Arial"/>
                                <w:b/>
                                <w:bCs/>
                                <w:noProof/>
                                <w:color w:val="000000" w:themeColor="text1"/>
                                <w:sz w:val="72"/>
                                <w:szCs w:val="72"/>
                                <w14:shadow w14:blurRad="50800" w14:dist="38100" w14:dir="18900000" w14:sx="100000" w14:sy="100000" w14:kx="0" w14:ky="0" w14:algn="bl">
                                  <w14:schemeClr w14:val="bg1">
                                    <w14:alpha w14:val="60000"/>
                                  </w14:schemeClr>
                                </w14:shadow>
                                <w14:textOutline w14:w="9525" w14:cap="rnd" w14:cmpd="sng" w14:algn="ctr">
                                  <w14:solidFill>
                                    <w14:schemeClr w14:val="bg1"/>
                                  </w14:solidFill>
                                  <w14:prstDash w14:val="solid"/>
                                  <w14:bevel/>
                                </w14:textOutline>
                              </w:rPr>
                              <w:t xml:space="preserve">DE </w:t>
                            </w:r>
                            <w:r w:rsidR="006F3404" w:rsidRPr="003C351A">
                              <w:rPr>
                                <w:rFonts w:ascii="Montserrat" w:hAnsi="Montserrat" w:cs="Arial"/>
                                <w:b/>
                                <w:bCs/>
                                <w:noProof/>
                                <w:color w:val="000000" w:themeColor="text1"/>
                                <w:sz w:val="72"/>
                                <w:szCs w:val="72"/>
                                <w14:shadow w14:blurRad="50800" w14:dist="38100" w14:dir="18900000" w14:sx="100000" w14:sy="100000" w14:kx="0" w14:ky="0" w14:algn="bl">
                                  <w14:schemeClr w14:val="bg1">
                                    <w14:alpha w14:val="60000"/>
                                  </w14:schemeClr>
                                </w14:shadow>
                                <w14:textOutline w14:w="9525" w14:cap="rnd" w14:cmpd="sng" w14:algn="ctr">
                                  <w14:solidFill>
                                    <w14:schemeClr w14:val="bg1"/>
                                  </w14:solidFill>
                                  <w14:prstDash w14:val="solid"/>
                                  <w14:bevel/>
                                </w14:textOutline>
                              </w:rPr>
                              <w:t>DOCUMENTOS ELECTRÓNICOS</w:t>
                            </w:r>
                          </w:p>
                          <w:p w14:paraId="3276F342" w14:textId="77777777" w:rsidR="006F3404" w:rsidRPr="003C351A" w:rsidRDefault="006F3404">
                            <w:pPr>
                              <w:rPr>
                                <w:sz w:val="24"/>
                                <w:szCs w:val="24"/>
                                <w14:shadow w14:blurRad="50800" w14:dist="38100" w14:dir="18900000" w14:sx="100000" w14:sy="100000" w14:kx="0" w14:ky="0" w14:algn="bl">
                                  <w14:schemeClr w14:val="bg1">
                                    <w14:alpha w14:val="60000"/>
                                  </w14:schemeClr>
                                </w14:shadow>
                                <w14:textOutline w14:w="9525" w14:cap="rnd" w14:cmpd="sng" w14:algn="ctr">
                                  <w14:solidFill>
                                    <w14:schemeClr w14:val="bg1"/>
                                  </w14:solidFill>
                                  <w14:prstDash w14:val="solid"/>
                                  <w14:bevel/>
                                </w14:textOutline>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4B7270A5" id="_x0000_t202" coordsize="21600,21600" o:spt="202" path="m,l,21600r21600,l21600,xe">
                <v:stroke joinstyle="miter"/>
                <v:path gradientshapeok="t" o:connecttype="rect"/>
              </v:shapetype>
              <v:shape id="Cuadro de texto 2" o:spid="_x0000_s1026" type="#_x0000_t202" style="position:absolute;left:0;text-align:left;margin-left:-42.45pt;margin-top:95.5pt;width:453pt;height:282pt;z-index:25166080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" filled="f" stroked="f">
                <v:textbox>
                  <w:txbxContent>
                    <w:p w14:paraId="5E1849D7" w14:textId="3A448689" w:rsidR="00B967E3" w:rsidRPr="003C351A" w:rsidRDefault="006F3404" w:rsidP="003C351A">
                      <w:pPr>
                        <w:spacing w:before="0" w:after="0" w:line="240" w:lineRule="auto"/>
                        <w:jc w:val="left"/>
                        <w:rPr>
                          <w:rFonts w:ascii="Montserrat" w:hAnsi="Montserrat" w:cs="Arial"/>
                          <w:b/>
                          <w:bCs/>
                          <w:noProof/>
                          <w:color w:val="000000" w:themeColor="text1"/>
                          <w:sz w:val="72"/>
                          <w:szCs w:val="72"/>
                          <w14:shadow w14:blurRad="50800" w14:dist="38100" w14:dir="18900000" w14:sx="100000" w14:sy="100000" w14:kx="0" w14:ky="0" w14:algn="bl">
                            <w14:schemeClr w14:val="bg1">
                              <w14:alpha w14:val="60000"/>
                            </w14:schemeClr>
                          </w14:shadow>
                          <w14:textOutline w14:w="9525" w14:cap="rnd" w14:cmpd="sng" w14:algn="ctr">
                            <w14:solidFill>
                              <w14:schemeClr w14:val="bg1"/>
                            </w14:solidFill>
                            <w14:prstDash w14:val="solid"/>
                            <w14:bevel/>
                          </w14:textOutline>
                        </w:rPr>
                      </w:pPr>
                      <w:r w:rsidRPr="003C351A">
                        <w:rPr>
                          <w:rFonts w:ascii="Montserrat" w:hAnsi="Montserrat" w:cs="Arial"/>
                          <w:b/>
                          <w:bCs/>
                          <w:noProof/>
                          <w:color w:val="000000" w:themeColor="text1"/>
                          <w:sz w:val="72"/>
                          <w:szCs w:val="72"/>
                          <w14:shadow w14:blurRad="50800" w14:dist="38100" w14:dir="18900000" w14:sx="100000" w14:sy="100000" w14:kx="0" w14:ky="0" w14:algn="bl">
                            <w14:schemeClr w14:val="bg1">
                              <w14:alpha w14:val="60000"/>
                            </w14:schemeClr>
                          </w14:shadow>
                          <w14:textOutline w14:w="9525" w14:cap="rnd" w14:cmpd="sng" w14:algn="ctr">
                            <w14:solidFill>
                              <w14:schemeClr w14:val="bg1"/>
                            </w14:solidFill>
                            <w14:prstDash w14:val="solid"/>
                            <w14:bevel/>
                          </w14:textOutline>
                        </w:rPr>
                        <w:t>PROGRAMA</w:t>
                      </w:r>
                      <w:r w:rsidR="00882447" w:rsidRPr="003C351A">
                        <w:rPr>
                          <w:rFonts w:ascii="Montserrat" w:hAnsi="Montserrat" w:cs="Arial"/>
                          <w:b/>
                          <w:bCs/>
                          <w:noProof/>
                          <w:color w:val="000000" w:themeColor="text1"/>
                          <w:sz w:val="72"/>
                          <w:szCs w:val="72"/>
                          <w14:shadow w14:blurRad="50800" w14:dist="38100" w14:dir="18900000" w14:sx="100000" w14:sy="100000" w14:kx="0" w14:ky="0" w14:algn="bl">
                            <w14:schemeClr w14:val="bg1">
                              <w14:alpha w14:val="60000"/>
                            </w14:schemeClr>
                          </w14:shadow>
                          <w14:textOutline w14:w="9525" w14:cap="rnd" w14:cmpd="sng" w14:algn="ctr">
                            <w14:solidFill>
                              <w14:schemeClr w14:val="bg1"/>
                            </w14:solidFill>
                            <w14:prstDash w14:val="solid"/>
                            <w14:bevel/>
                          </w14:textOutline>
                        </w:rPr>
                        <w:t xml:space="preserve"> ESPECÍFICO</w:t>
                      </w:r>
                    </w:p>
                    <w:p w14:paraId="15877861" w14:textId="77777777" w:rsidR="008B6E2D" w:rsidRPr="003C351A" w:rsidRDefault="006F3404" w:rsidP="003C351A">
                      <w:pPr>
                        <w:spacing w:before="0" w:after="0" w:line="240" w:lineRule="auto"/>
                        <w:jc w:val="left"/>
                        <w:rPr>
                          <w:rFonts w:ascii="Montserrat" w:hAnsi="Montserrat" w:cs="Arial"/>
                          <w:b/>
                          <w:bCs/>
                          <w:noProof/>
                          <w:color w:val="000000" w:themeColor="text1"/>
                          <w:sz w:val="72"/>
                          <w:szCs w:val="72"/>
                          <w14:shadow w14:blurRad="50800" w14:dist="38100" w14:dir="18900000" w14:sx="100000" w14:sy="100000" w14:kx="0" w14:ky="0" w14:algn="bl">
                            <w14:schemeClr w14:val="bg1">
                              <w14:alpha w14:val="60000"/>
                            </w14:schemeClr>
                          </w14:shadow>
                          <w14:textOutline w14:w="9525" w14:cap="rnd" w14:cmpd="sng" w14:algn="ctr">
                            <w14:solidFill>
                              <w14:schemeClr w14:val="bg1"/>
                            </w14:solidFill>
                            <w14:prstDash w14:val="solid"/>
                            <w14:bevel/>
                          </w14:textOutline>
                        </w:rPr>
                      </w:pPr>
                      <w:r w:rsidRPr="003C351A">
                        <w:rPr>
                          <w:rFonts w:ascii="Montserrat" w:hAnsi="Montserrat" w:cs="Arial"/>
                          <w:b/>
                          <w:bCs/>
                          <w:noProof/>
                          <w:color w:val="000000" w:themeColor="text1"/>
                          <w:sz w:val="72"/>
                          <w:szCs w:val="72"/>
                          <w14:shadow w14:blurRad="50800" w14:dist="38100" w14:dir="18900000" w14:sx="100000" w14:sy="100000" w14:kx="0" w14:ky="0" w14:algn="bl">
                            <w14:schemeClr w14:val="bg1">
                              <w14:alpha w14:val="60000"/>
                            </w14:schemeClr>
                          </w14:shadow>
                          <w14:textOutline w14:w="9525" w14:cap="rnd" w14:cmpd="sng" w14:algn="ctr">
                            <w14:solidFill>
                              <w14:schemeClr w14:val="bg1"/>
                            </w14:solidFill>
                            <w14:prstDash w14:val="solid"/>
                            <w14:bevel/>
                          </w14:textOutline>
                        </w:rPr>
                        <w:t xml:space="preserve">DE GESTIÓN </w:t>
                      </w:r>
                    </w:p>
                    <w:p w14:paraId="70DFC314" w14:textId="66317D38" w:rsidR="00882447" w:rsidRPr="003C351A" w:rsidRDefault="008B6E2D" w:rsidP="003C351A">
                      <w:pPr>
                        <w:spacing w:before="0" w:after="0" w:line="240" w:lineRule="auto"/>
                        <w:jc w:val="left"/>
                        <w:rPr>
                          <w:rFonts w:ascii="Montserrat" w:hAnsi="Montserrat" w:cs="Arial"/>
                          <w:b/>
                          <w:bCs/>
                          <w:noProof/>
                          <w:color w:val="000000" w:themeColor="text1"/>
                          <w:sz w:val="72"/>
                          <w:szCs w:val="72"/>
                          <w14:shadow w14:blurRad="50800" w14:dist="38100" w14:dir="18900000" w14:sx="100000" w14:sy="100000" w14:kx="0" w14:ky="0" w14:algn="bl">
                            <w14:schemeClr w14:val="bg1">
                              <w14:alpha w14:val="60000"/>
                            </w14:schemeClr>
                          </w14:shadow>
                          <w14:textOutline w14:w="9525" w14:cap="rnd" w14:cmpd="sng" w14:algn="ctr">
                            <w14:solidFill>
                              <w14:schemeClr w14:val="bg1"/>
                            </w14:solidFill>
                            <w14:prstDash w14:val="solid"/>
                            <w14:bevel/>
                          </w14:textOutline>
                        </w:rPr>
                      </w:pPr>
                      <w:r w:rsidRPr="003C351A">
                        <w:rPr>
                          <w:rFonts w:ascii="Montserrat" w:hAnsi="Montserrat" w:cs="Arial"/>
                          <w:b/>
                          <w:bCs/>
                          <w:noProof/>
                          <w:color w:val="000000" w:themeColor="text1"/>
                          <w:sz w:val="72"/>
                          <w:szCs w:val="72"/>
                          <w14:shadow w14:blurRad="50800" w14:dist="38100" w14:dir="18900000" w14:sx="100000" w14:sy="100000" w14:kx="0" w14:ky="0" w14:algn="bl">
                            <w14:schemeClr w14:val="bg1">
                              <w14:alpha w14:val="60000"/>
                            </w14:schemeClr>
                          </w14:shadow>
                          <w14:textOutline w14:w="9525" w14:cap="rnd" w14:cmpd="sng" w14:algn="ctr">
                            <w14:solidFill>
                              <w14:schemeClr w14:val="bg1"/>
                            </w14:solidFill>
                            <w14:prstDash w14:val="solid"/>
                            <w14:bevel/>
                          </w14:textOutline>
                        </w:rPr>
                        <w:t xml:space="preserve">DE </w:t>
                      </w:r>
                      <w:r w:rsidR="006F3404" w:rsidRPr="003C351A">
                        <w:rPr>
                          <w:rFonts w:ascii="Montserrat" w:hAnsi="Montserrat" w:cs="Arial"/>
                          <w:b/>
                          <w:bCs/>
                          <w:noProof/>
                          <w:color w:val="000000" w:themeColor="text1"/>
                          <w:sz w:val="72"/>
                          <w:szCs w:val="72"/>
                          <w14:shadow w14:blurRad="50800" w14:dist="38100" w14:dir="18900000" w14:sx="100000" w14:sy="100000" w14:kx="0" w14:ky="0" w14:algn="bl">
                            <w14:schemeClr w14:val="bg1">
                              <w14:alpha w14:val="60000"/>
                            </w14:schemeClr>
                          </w14:shadow>
                          <w14:textOutline w14:w="9525" w14:cap="rnd" w14:cmpd="sng" w14:algn="ctr">
                            <w14:solidFill>
                              <w14:schemeClr w14:val="bg1"/>
                            </w14:solidFill>
                            <w14:prstDash w14:val="solid"/>
                            <w14:bevel/>
                          </w14:textOutline>
                        </w:rPr>
                        <w:t>DOCUMENTOS ELECTRÓNICOS</w:t>
                      </w:r>
                    </w:p>
                    <w:p w14:paraId="3276F342" w14:textId="77777777" w:rsidR="006F3404" w:rsidRPr="003C351A" w:rsidRDefault="006F3404">
                      <w:pPr>
                        <w:rPr>
                          <w:sz w:val="24"/>
                          <w:szCs w:val="24"/>
                          <w14:shadow w14:blurRad="50800" w14:dist="38100" w14:dir="18900000" w14:sx="100000" w14:sy="100000" w14:kx="0" w14:ky="0" w14:algn="bl">
                            <w14:schemeClr w14:val="bg1">
                              <w14:alpha w14:val="60000"/>
                            </w14:schemeClr>
                          </w14:shadow>
                          <w14:textOutline w14:w="9525" w14:cap="rnd" w14:cmpd="sng" w14:algn="ctr">
                            <w14:solidFill>
                              <w14:schemeClr w14:val="bg1"/>
                            </w14:solidFill>
                            <w14:prstDash w14:val="solid"/>
                            <w14:bevel/>
                          </w14:textOutline>
                        </w:rPr>
                      </w:pPr>
                    </w:p>
                  </w:txbxContent>
                </v:textbox>
                <w10:wrap type="square"/>
              </v:shape>
            </w:pict>
          </mc:Fallback>
        </mc:AlternateContent>
      </w:r>
      <w:r w:rsidRPr="00C11CD3">
        <w:rPr>
          <w:noProof/>
        </w:rPr>
        <mc:AlternateContent>
          <mc:Choice Requires="wps">
            <w:drawing>
              <wp:anchor distT="45720" distB="45720" distL="114300" distR="114300" simplePos="0" relativeHeight="251671040" behindDoc="0" locked="0" layoutInCell="1" allowOverlap="1" wp14:anchorId="2EE9EFCC" wp14:editId="19FE7D96">
                <wp:simplePos x="0" y="0"/>
                <wp:positionH relativeFrom="column">
                  <wp:posOffset>4842510</wp:posOffset>
                </wp:positionH>
                <wp:positionV relativeFrom="paragraph">
                  <wp:posOffset>5639447</wp:posOffset>
                </wp:positionV>
                <wp:extent cx="1767840" cy="685800"/>
                <wp:effectExtent l="0" t="0" r="0" b="0"/>
                <wp:wrapSquare wrapText="bothSides"/>
                <wp:docPr id="2001193391"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67840" cy="685800"/>
                        </a:xfrm>
                        <a:prstGeom prst="rect">
                          <a:avLst/>
                        </a:prstGeom>
                        <a:noFill/>
                        <a:ln w="9525">
                          <a:noFill/>
                          <a:miter lim="800000"/>
                          <a:headEnd/>
                          <a:tailEnd/>
                        </a:ln>
                      </wps:spPr>
                      <wps:txbx>
                        <w:txbxContent>
                          <w:p w14:paraId="72E2371A" w14:textId="5E6337C2" w:rsidR="003C351A" w:rsidRDefault="003C351A" w:rsidP="003C351A">
                            <w:pPr>
                              <w:spacing w:line="240" w:lineRule="auto"/>
                              <w:jc w:val="left"/>
                            </w:pPr>
                            <w:r>
                              <w:rPr>
                                <w:rFonts w:ascii="Arial" w:hAnsi="Arial" w:cs="Arial"/>
                                <w:b/>
                                <w:bCs/>
                                <w:noProof/>
                                <w:color w:val="000000" w:themeColor="text1"/>
                                <w:sz w:val="48"/>
                                <w:szCs w:val="48"/>
                              </w:rPr>
                              <w:t>V1 - 2026</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EE9EFCC" id="_x0000_s1027" type="#_x0000_t202" style="position:absolute;left:0;text-align:left;margin-left:381.3pt;margin-top:444.05pt;width:139.2pt;height:54pt;z-index:25167104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" filled="f" stroked="f">
                <v:textbox>
                  <w:txbxContent>
                    <w:p w14:paraId="72E2371A" w14:textId="5E6337C2" w:rsidR="003C351A" w:rsidRDefault="003C351A" w:rsidP="003C351A">
                      <w:pPr>
                        <w:spacing w:line="240" w:lineRule="auto"/>
                        <w:jc w:val="left"/>
                      </w:pPr>
                      <w:r>
                        <w:rPr>
                          <w:rFonts w:ascii="Arial" w:hAnsi="Arial" w:cs="Arial"/>
                          <w:b/>
                          <w:bCs/>
                          <w:noProof/>
                          <w:color w:val="000000" w:themeColor="text1"/>
                          <w:sz w:val="48"/>
                          <w:szCs w:val="48"/>
                        </w:rPr>
                        <w:t>V1 - 2026</w:t>
                      </w:r>
                    </w:p>
                  </w:txbxContent>
                </v:textbox>
                <w10:wrap type="square"/>
              </v:shape>
            </w:pict>
          </mc:Fallback>
        </mc:AlternateContent>
      </w:r>
    </w:p>
    <w:sdt>
      <w:sdtPr>
        <w:rPr>
          <w:rFonts w:asciiTheme="minorHAnsi" w:eastAsiaTheme="minorEastAsia" w:hAnsiTheme="minorHAnsi" w:cstheme="minorBidi"/>
          <w:b w:val="0"/>
          <w:bCs w:val="0"/>
          <w:caps w:val="0"/>
          <w:spacing w:val="0"/>
          <w:sz w:val="22"/>
          <w:szCs w:val="22"/>
        </w:rPr>
        <w:id w:val="100069160"/>
        <w:docPartObj>
          <w:docPartGallery w:val="Table of Contents"/>
          <w:docPartUnique/>
        </w:docPartObj>
      </w:sdtPr>
      <w:sdtContent>
        <w:p w14:paraId="7296DB53" w14:textId="7A329E98" w:rsidR="002B2EE6" w:rsidRDefault="002B2EE6" w:rsidP="00CA4742">
          <w:pPr>
            <w:pStyle w:val="TtuloTDC"/>
            <w:spacing w:before="0" w:after="0" w:line="276" w:lineRule="auto"/>
          </w:pPr>
          <w:r w:rsidRPr="00C11CD3">
            <w:t>Contenido</w:t>
          </w:r>
        </w:p>
        <w:p w14:paraId="4AA353F5" w14:textId="77777777" w:rsidR="003732CF" w:rsidRPr="003732CF" w:rsidRDefault="003732CF" w:rsidP="00CA4742">
          <w:pPr>
            <w:spacing w:before="0" w:after="0" w:line="276" w:lineRule="auto"/>
          </w:pPr>
        </w:p>
        <w:p w14:paraId="1AB6C65D" w14:textId="38DC8677" w:rsidR="00CA4742" w:rsidRDefault="002B2EE6" w:rsidP="00CA4742">
          <w:pPr>
            <w:pStyle w:val="TDC1"/>
            <w:tabs>
              <w:tab w:val="left" w:pos="750"/>
              <w:tab w:val="right" w:leader="dot" w:pos="9089"/>
            </w:tabs>
            <w:spacing w:before="0" w:after="0" w:line="276" w:lineRule="auto"/>
            <w:rPr>
              <w:rFonts w:asciiTheme="minorHAnsi" w:eastAsiaTheme="minorEastAsia" w:hAnsiTheme="minorHAnsi" w:cstheme="minorBidi"/>
              <w:b w:val="0"/>
              <w:bCs w:val="0"/>
              <w:noProof/>
              <w:kern w:val="2"/>
              <w:sz w:val="24"/>
              <w:szCs w:val="24"/>
              <w:lang w:val="es-CO" w:eastAsia="es-CO"/>
              <w14:ligatures w14:val="standardContextual"/>
            </w:rPr>
          </w:pPr>
          <w:r w:rsidRPr="00C11CD3">
            <w:rPr>
              <w:lang w:val="es-CO"/>
            </w:rPr>
            <w:fldChar w:fldCharType="begin"/>
          </w:r>
          <w:r w:rsidRPr="00C11CD3">
            <w:rPr>
              <w:lang w:val="es-CO"/>
            </w:rPr>
            <w:instrText xml:space="preserve"> TOC \o "1-3" \h \z \u </w:instrText>
          </w:r>
          <w:r w:rsidRPr="00C11CD3">
            <w:rPr>
              <w:lang w:val="es-CO"/>
            </w:rPr>
            <w:fldChar w:fldCharType="separate"/>
          </w:r>
          <w:hyperlink w:anchor="_Toc227789287" w:history="1">
            <w:r w:rsidR="00CA4742" w:rsidRPr="002E5A1A">
              <w:rPr>
                <w:rStyle w:val="Hipervnculo"/>
                <w:noProof/>
              </w:rPr>
              <w:t>1.</w:t>
            </w:r>
            <w:r w:rsidR="00CA4742">
              <w:rPr>
                <w:rFonts w:asciiTheme="minorHAnsi" w:eastAsiaTheme="minorEastAsia" w:hAnsiTheme="minorHAnsi" w:cstheme="minorBidi"/>
                <w:b w:val="0"/>
                <w:bCs w:val="0"/>
                <w:noProof/>
                <w:kern w:val="2"/>
                <w:sz w:val="24"/>
                <w:szCs w:val="24"/>
                <w:lang w:val="es-CO" w:eastAsia="es-CO"/>
                <w14:ligatures w14:val="standardContextual"/>
              </w:rPr>
              <w:tab/>
            </w:r>
            <w:r w:rsidR="00CA4742" w:rsidRPr="002E5A1A">
              <w:rPr>
                <w:rStyle w:val="Hipervnculo"/>
                <w:noProof/>
              </w:rPr>
              <w:t>Objetivos</w:t>
            </w:r>
            <w:r w:rsidR="00CA4742">
              <w:rPr>
                <w:noProof/>
                <w:webHidden/>
              </w:rPr>
              <w:tab/>
            </w:r>
            <w:r w:rsidR="00CA4742">
              <w:rPr>
                <w:noProof/>
                <w:webHidden/>
              </w:rPr>
              <w:fldChar w:fldCharType="begin"/>
            </w:r>
            <w:r w:rsidR="00CA4742">
              <w:rPr>
                <w:noProof/>
                <w:webHidden/>
              </w:rPr>
              <w:instrText xml:space="preserve"> PAGEREF _Toc227789287 \h </w:instrText>
            </w:r>
            <w:r w:rsidR="00CA4742">
              <w:rPr>
                <w:noProof/>
                <w:webHidden/>
              </w:rPr>
            </w:r>
            <w:r w:rsidR="00CA4742">
              <w:rPr>
                <w:noProof/>
                <w:webHidden/>
              </w:rPr>
              <w:fldChar w:fldCharType="separate"/>
            </w:r>
            <w:r w:rsidR="00CA4742">
              <w:rPr>
                <w:noProof/>
                <w:webHidden/>
              </w:rPr>
              <w:t>5</w:t>
            </w:r>
            <w:r w:rsidR="00CA4742">
              <w:rPr>
                <w:noProof/>
                <w:webHidden/>
              </w:rPr>
              <w:fldChar w:fldCharType="end"/>
            </w:r>
          </w:hyperlink>
        </w:p>
        <w:p w14:paraId="70E4A7A9" w14:textId="713F6D56" w:rsidR="00CA4742" w:rsidRDefault="00CA4742" w:rsidP="00CA4742">
          <w:pPr>
            <w:pStyle w:val="TDC2"/>
            <w:tabs>
              <w:tab w:val="left" w:pos="1581"/>
              <w:tab w:val="right" w:leader="dot" w:pos="9089"/>
            </w:tabs>
            <w:spacing w:before="0" w:after="0" w:line="276" w:lineRule="auto"/>
            <w:rPr>
              <w:rFonts w:asciiTheme="minorHAnsi" w:eastAsiaTheme="minorEastAsia" w:hAnsiTheme="minorHAnsi" w:cstheme="minorBidi"/>
              <w:b w:val="0"/>
              <w:bCs w:val="0"/>
              <w:noProof/>
              <w:kern w:val="2"/>
              <w:sz w:val="24"/>
              <w:szCs w:val="24"/>
              <w:lang w:val="es-CO" w:eastAsia="es-CO"/>
              <w14:ligatures w14:val="standardContextual"/>
            </w:rPr>
          </w:pPr>
          <w:hyperlink w:anchor="_Toc227789288" w:history="1">
            <w:r w:rsidRPr="002E5A1A">
              <w:rPr>
                <w:rStyle w:val="Hipervnculo"/>
                <w:noProof/>
              </w:rPr>
              <w:t>2.1.</w:t>
            </w:r>
            <w:r>
              <w:rPr>
                <w:rFonts w:asciiTheme="minorHAnsi" w:eastAsiaTheme="minorEastAsia" w:hAnsiTheme="minorHAnsi" w:cstheme="minorBidi"/>
                <w:b w:val="0"/>
                <w:bCs w:val="0"/>
                <w:noProof/>
                <w:kern w:val="2"/>
                <w:sz w:val="24"/>
                <w:szCs w:val="24"/>
                <w:lang w:val="es-CO" w:eastAsia="es-CO"/>
                <w14:ligatures w14:val="standardContextual"/>
              </w:rPr>
              <w:tab/>
            </w:r>
            <w:r w:rsidRPr="002E5A1A">
              <w:rPr>
                <w:rStyle w:val="Hipervnculo"/>
                <w:noProof/>
              </w:rPr>
              <w:t>Objetivo General</w:t>
            </w:r>
            <w:r>
              <w:rPr>
                <w:noProof/>
                <w:webHidden/>
              </w:rPr>
              <w:tab/>
            </w:r>
            <w:r>
              <w:rPr>
                <w:noProof/>
                <w:webHidden/>
              </w:rPr>
              <w:fldChar w:fldCharType="begin"/>
            </w:r>
            <w:r>
              <w:rPr>
                <w:noProof/>
                <w:webHidden/>
              </w:rPr>
              <w:instrText xml:space="preserve"> PAGEREF _Toc227789288 \h </w:instrText>
            </w:r>
            <w:r>
              <w:rPr>
                <w:noProof/>
                <w:webHidden/>
              </w:rPr>
            </w:r>
            <w:r>
              <w:rPr>
                <w:noProof/>
                <w:webHidden/>
              </w:rPr>
              <w:fldChar w:fldCharType="separate"/>
            </w:r>
            <w:r>
              <w:rPr>
                <w:noProof/>
                <w:webHidden/>
              </w:rPr>
              <w:t>5</w:t>
            </w:r>
            <w:r>
              <w:rPr>
                <w:noProof/>
                <w:webHidden/>
              </w:rPr>
              <w:fldChar w:fldCharType="end"/>
            </w:r>
          </w:hyperlink>
        </w:p>
        <w:p w14:paraId="0F010259" w14:textId="5D0CACB1" w:rsidR="00CA4742" w:rsidRDefault="00CA4742" w:rsidP="00CA4742">
          <w:pPr>
            <w:pStyle w:val="TDC2"/>
            <w:tabs>
              <w:tab w:val="left" w:pos="1581"/>
              <w:tab w:val="right" w:leader="dot" w:pos="9089"/>
            </w:tabs>
            <w:spacing w:before="0" w:after="0" w:line="276" w:lineRule="auto"/>
            <w:rPr>
              <w:rFonts w:asciiTheme="minorHAnsi" w:eastAsiaTheme="minorEastAsia" w:hAnsiTheme="minorHAnsi" w:cstheme="minorBidi"/>
              <w:b w:val="0"/>
              <w:bCs w:val="0"/>
              <w:noProof/>
              <w:kern w:val="2"/>
              <w:sz w:val="24"/>
              <w:szCs w:val="24"/>
              <w:lang w:val="es-CO" w:eastAsia="es-CO"/>
              <w14:ligatures w14:val="standardContextual"/>
            </w:rPr>
          </w:pPr>
          <w:hyperlink w:anchor="_Toc227789289" w:history="1">
            <w:r w:rsidRPr="002E5A1A">
              <w:rPr>
                <w:rStyle w:val="Hipervnculo"/>
                <w:noProof/>
              </w:rPr>
              <w:t>2.2.</w:t>
            </w:r>
            <w:r>
              <w:rPr>
                <w:rFonts w:asciiTheme="minorHAnsi" w:eastAsiaTheme="minorEastAsia" w:hAnsiTheme="minorHAnsi" w:cstheme="minorBidi"/>
                <w:b w:val="0"/>
                <w:bCs w:val="0"/>
                <w:noProof/>
                <w:kern w:val="2"/>
                <w:sz w:val="24"/>
                <w:szCs w:val="24"/>
                <w:lang w:val="es-CO" w:eastAsia="es-CO"/>
                <w14:ligatures w14:val="standardContextual"/>
              </w:rPr>
              <w:tab/>
            </w:r>
            <w:r w:rsidRPr="002E5A1A">
              <w:rPr>
                <w:rStyle w:val="Hipervnculo"/>
                <w:noProof/>
              </w:rPr>
              <w:t>Objetivos Específicos</w:t>
            </w:r>
            <w:r>
              <w:rPr>
                <w:noProof/>
                <w:webHidden/>
              </w:rPr>
              <w:tab/>
            </w:r>
            <w:r>
              <w:rPr>
                <w:noProof/>
                <w:webHidden/>
              </w:rPr>
              <w:fldChar w:fldCharType="begin"/>
            </w:r>
            <w:r>
              <w:rPr>
                <w:noProof/>
                <w:webHidden/>
              </w:rPr>
              <w:instrText xml:space="preserve"> PAGEREF _Toc227789289 \h </w:instrText>
            </w:r>
            <w:r>
              <w:rPr>
                <w:noProof/>
                <w:webHidden/>
              </w:rPr>
            </w:r>
            <w:r>
              <w:rPr>
                <w:noProof/>
                <w:webHidden/>
              </w:rPr>
              <w:fldChar w:fldCharType="separate"/>
            </w:r>
            <w:r>
              <w:rPr>
                <w:noProof/>
                <w:webHidden/>
              </w:rPr>
              <w:t>5</w:t>
            </w:r>
            <w:r>
              <w:rPr>
                <w:noProof/>
                <w:webHidden/>
              </w:rPr>
              <w:fldChar w:fldCharType="end"/>
            </w:r>
          </w:hyperlink>
        </w:p>
        <w:p w14:paraId="34C3BEDD" w14:textId="1326CDDC" w:rsidR="00CA4742" w:rsidRDefault="00CA4742" w:rsidP="00CA4742">
          <w:pPr>
            <w:pStyle w:val="TDC1"/>
            <w:tabs>
              <w:tab w:val="left" w:pos="750"/>
              <w:tab w:val="right" w:leader="dot" w:pos="9089"/>
            </w:tabs>
            <w:spacing w:before="0" w:after="0" w:line="276" w:lineRule="auto"/>
            <w:rPr>
              <w:rFonts w:asciiTheme="minorHAnsi" w:eastAsiaTheme="minorEastAsia" w:hAnsiTheme="minorHAnsi" w:cstheme="minorBidi"/>
              <w:b w:val="0"/>
              <w:bCs w:val="0"/>
              <w:noProof/>
              <w:kern w:val="2"/>
              <w:sz w:val="24"/>
              <w:szCs w:val="24"/>
              <w:lang w:val="es-CO" w:eastAsia="es-CO"/>
              <w14:ligatures w14:val="standardContextual"/>
            </w:rPr>
          </w:pPr>
          <w:hyperlink w:anchor="_Toc227789290" w:history="1">
            <w:r w:rsidRPr="002E5A1A">
              <w:rPr>
                <w:rStyle w:val="Hipervnculo"/>
                <w:noProof/>
              </w:rPr>
              <w:t>2.</w:t>
            </w:r>
            <w:r>
              <w:rPr>
                <w:rFonts w:asciiTheme="minorHAnsi" w:eastAsiaTheme="minorEastAsia" w:hAnsiTheme="minorHAnsi" w:cstheme="minorBidi"/>
                <w:b w:val="0"/>
                <w:bCs w:val="0"/>
                <w:noProof/>
                <w:kern w:val="2"/>
                <w:sz w:val="24"/>
                <w:szCs w:val="24"/>
                <w:lang w:val="es-CO" w:eastAsia="es-CO"/>
                <w14:ligatures w14:val="standardContextual"/>
              </w:rPr>
              <w:tab/>
            </w:r>
            <w:r w:rsidRPr="002E5A1A">
              <w:rPr>
                <w:rStyle w:val="Hipervnculo"/>
                <w:noProof/>
              </w:rPr>
              <w:t>ALCANCE</w:t>
            </w:r>
            <w:r>
              <w:rPr>
                <w:noProof/>
                <w:webHidden/>
              </w:rPr>
              <w:tab/>
            </w:r>
            <w:r>
              <w:rPr>
                <w:noProof/>
                <w:webHidden/>
              </w:rPr>
              <w:fldChar w:fldCharType="begin"/>
            </w:r>
            <w:r>
              <w:rPr>
                <w:noProof/>
                <w:webHidden/>
              </w:rPr>
              <w:instrText xml:space="preserve"> PAGEREF _Toc227789290 \h </w:instrText>
            </w:r>
            <w:r>
              <w:rPr>
                <w:noProof/>
                <w:webHidden/>
              </w:rPr>
            </w:r>
            <w:r>
              <w:rPr>
                <w:noProof/>
                <w:webHidden/>
              </w:rPr>
              <w:fldChar w:fldCharType="separate"/>
            </w:r>
            <w:r>
              <w:rPr>
                <w:noProof/>
                <w:webHidden/>
              </w:rPr>
              <w:t>6</w:t>
            </w:r>
            <w:r>
              <w:rPr>
                <w:noProof/>
                <w:webHidden/>
              </w:rPr>
              <w:fldChar w:fldCharType="end"/>
            </w:r>
          </w:hyperlink>
        </w:p>
        <w:p w14:paraId="547DF668" w14:textId="6432CB3C" w:rsidR="00CA4742" w:rsidRDefault="00CA4742" w:rsidP="00CA4742">
          <w:pPr>
            <w:pStyle w:val="TDC1"/>
            <w:tabs>
              <w:tab w:val="left" w:pos="750"/>
              <w:tab w:val="right" w:leader="dot" w:pos="9089"/>
            </w:tabs>
            <w:spacing w:before="0" w:after="0" w:line="276" w:lineRule="auto"/>
            <w:rPr>
              <w:rFonts w:asciiTheme="minorHAnsi" w:eastAsiaTheme="minorEastAsia" w:hAnsiTheme="minorHAnsi" w:cstheme="minorBidi"/>
              <w:b w:val="0"/>
              <w:bCs w:val="0"/>
              <w:noProof/>
              <w:kern w:val="2"/>
              <w:sz w:val="24"/>
              <w:szCs w:val="24"/>
              <w:lang w:val="es-CO" w:eastAsia="es-CO"/>
              <w14:ligatures w14:val="standardContextual"/>
            </w:rPr>
          </w:pPr>
          <w:hyperlink w:anchor="_Toc227789291" w:history="1">
            <w:r w:rsidRPr="002E5A1A">
              <w:rPr>
                <w:rStyle w:val="Hipervnculo"/>
                <w:noProof/>
              </w:rPr>
              <w:t>3.</w:t>
            </w:r>
            <w:r>
              <w:rPr>
                <w:rFonts w:asciiTheme="minorHAnsi" w:eastAsiaTheme="minorEastAsia" w:hAnsiTheme="minorHAnsi" w:cstheme="minorBidi"/>
                <w:b w:val="0"/>
                <w:bCs w:val="0"/>
                <w:noProof/>
                <w:kern w:val="2"/>
                <w:sz w:val="24"/>
                <w:szCs w:val="24"/>
                <w:lang w:val="es-CO" w:eastAsia="es-CO"/>
                <w14:ligatures w14:val="standardContextual"/>
              </w:rPr>
              <w:tab/>
            </w:r>
            <w:r w:rsidRPr="002E5A1A">
              <w:rPr>
                <w:rStyle w:val="Hipervnculo"/>
                <w:noProof/>
              </w:rPr>
              <w:t>Público al cual está dirigido</w:t>
            </w:r>
            <w:r>
              <w:rPr>
                <w:noProof/>
                <w:webHidden/>
              </w:rPr>
              <w:tab/>
            </w:r>
            <w:r>
              <w:rPr>
                <w:noProof/>
                <w:webHidden/>
              </w:rPr>
              <w:fldChar w:fldCharType="begin"/>
            </w:r>
            <w:r>
              <w:rPr>
                <w:noProof/>
                <w:webHidden/>
              </w:rPr>
              <w:instrText xml:space="preserve"> PAGEREF _Toc227789291 \h </w:instrText>
            </w:r>
            <w:r>
              <w:rPr>
                <w:noProof/>
                <w:webHidden/>
              </w:rPr>
            </w:r>
            <w:r>
              <w:rPr>
                <w:noProof/>
                <w:webHidden/>
              </w:rPr>
              <w:fldChar w:fldCharType="separate"/>
            </w:r>
            <w:r>
              <w:rPr>
                <w:noProof/>
                <w:webHidden/>
              </w:rPr>
              <w:t>6</w:t>
            </w:r>
            <w:r>
              <w:rPr>
                <w:noProof/>
                <w:webHidden/>
              </w:rPr>
              <w:fldChar w:fldCharType="end"/>
            </w:r>
          </w:hyperlink>
        </w:p>
        <w:p w14:paraId="7F62D09D" w14:textId="51401711" w:rsidR="00CA4742" w:rsidRDefault="00CA4742" w:rsidP="00CA4742">
          <w:pPr>
            <w:pStyle w:val="TDC1"/>
            <w:tabs>
              <w:tab w:val="left" w:pos="750"/>
              <w:tab w:val="right" w:leader="dot" w:pos="9089"/>
            </w:tabs>
            <w:spacing w:before="0" w:after="0" w:line="276" w:lineRule="auto"/>
            <w:rPr>
              <w:rFonts w:asciiTheme="minorHAnsi" w:eastAsiaTheme="minorEastAsia" w:hAnsiTheme="minorHAnsi" w:cstheme="minorBidi"/>
              <w:b w:val="0"/>
              <w:bCs w:val="0"/>
              <w:noProof/>
              <w:kern w:val="2"/>
              <w:sz w:val="24"/>
              <w:szCs w:val="24"/>
              <w:lang w:val="es-CO" w:eastAsia="es-CO"/>
              <w14:ligatures w14:val="standardContextual"/>
            </w:rPr>
          </w:pPr>
          <w:hyperlink w:anchor="_Toc227789292" w:history="1">
            <w:r w:rsidRPr="002E5A1A">
              <w:rPr>
                <w:rStyle w:val="Hipervnculo"/>
                <w:noProof/>
              </w:rPr>
              <w:t>4.</w:t>
            </w:r>
            <w:r>
              <w:rPr>
                <w:rFonts w:asciiTheme="minorHAnsi" w:eastAsiaTheme="minorEastAsia" w:hAnsiTheme="minorHAnsi" w:cstheme="minorBidi"/>
                <w:b w:val="0"/>
                <w:bCs w:val="0"/>
                <w:noProof/>
                <w:kern w:val="2"/>
                <w:sz w:val="24"/>
                <w:szCs w:val="24"/>
                <w:lang w:val="es-CO" w:eastAsia="es-CO"/>
                <w14:ligatures w14:val="standardContextual"/>
              </w:rPr>
              <w:tab/>
            </w:r>
            <w:r w:rsidRPr="002E5A1A">
              <w:rPr>
                <w:rStyle w:val="Hipervnculo"/>
                <w:noProof/>
              </w:rPr>
              <w:t>DEFINICIONES</w:t>
            </w:r>
            <w:r>
              <w:rPr>
                <w:noProof/>
                <w:webHidden/>
              </w:rPr>
              <w:tab/>
            </w:r>
            <w:r>
              <w:rPr>
                <w:noProof/>
                <w:webHidden/>
              </w:rPr>
              <w:fldChar w:fldCharType="begin"/>
            </w:r>
            <w:r>
              <w:rPr>
                <w:noProof/>
                <w:webHidden/>
              </w:rPr>
              <w:instrText xml:space="preserve"> PAGEREF _Toc227789292 \h </w:instrText>
            </w:r>
            <w:r>
              <w:rPr>
                <w:noProof/>
                <w:webHidden/>
              </w:rPr>
            </w:r>
            <w:r>
              <w:rPr>
                <w:noProof/>
                <w:webHidden/>
              </w:rPr>
              <w:fldChar w:fldCharType="separate"/>
            </w:r>
            <w:r>
              <w:rPr>
                <w:noProof/>
                <w:webHidden/>
              </w:rPr>
              <w:t>7</w:t>
            </w:r>
            <w:r>
              <w:rPr>
                <w:noProof/>
                <w:webHidden/>
              </w:rPr>
              <w:fldChar w:fldCharType="end"/>
            </w:r>
          </w:hyperlink>
        </w:p>
        <w:p w14:paraId="0CEA1944" w14:textId="7EF99DE8" w:rsidR="00CA4742" w:rsidRDefault="00CA4742" w:rsidP="00CA4742">
          <w:pPr>
            <w:pStyle w:val="TDC1"/>
            <w:tabs>
              <w:tab w:val="left" w:pos="750"/>
              <w:tab w:val="right" w:leader="dot" w:pos="9089"/>
            </w:tabs>
            <w:spacing w:before="0" w:after="0" w:line="276" w:lineRule="auto"/>
            <w:rPr>
              <w:rFonts w:asciiTheme="minorHAnsi" w:eastAsiaTheme="minorEastAsia" w:hAnsiTheme="minorHAnsi" w:cstheme="minorBidi"/>
              <w:b w:val="0"/>
              <w:bCs w:val="0"/>
              <w:noProof/>
              <w:kern w:val="2"/>
              <w:sz w:val="24"/>
              <w:szCs w:val="24"/>
              <w:lang w:val="es-CO" w:eastAsia="es-CO"/>
              <w14:ligatures w14:val="standardContextual"/>
            </w:rPr>
          </w:pPr>
          <w:hyperlink w:anchor="_Toc227789293" w:history="1">
            <w:r w:rsidRPr="002E5A1A">
              <w:rPr>
                <w:rStyle w:val="Hipervnculo"/>
                <w:noProof/>
              </w:rPr>
              <w:t>5.</w:t>
            </w:r>
            <w:r>
              <w:rPr>
                <w:rFonts w:asciiTheme="minorHAnsi" w:eastAsiaTheme="minorEastAsia" w:hAnsiTheme="minorHAnsi" w:cstheme="minorBidi"/>
                <w:b w:val="0"/>
                <w:bCs w:val="0"/>
                <w:noProof/>
                <w:kern w:val="2"/>
                <w:sz w:val="24"/>
                <w:szCs w:val="24"/>
                <w:lang w:val="es-CO" w:eastAsia="es-CO"/>
                <w14:ligatures w14:val="standardContextual"/>
              </w:rPr>
              <w:tab/>
            </w:r>
            <w:r w:rsidRPr="002E5A1A">
              <w:rPr>
                <w:rStyle w:val="Hipervnculo"/>
                <w:noProof/>
              </w:rPr>
              <w:t>DESARROLLO DEL PROGRAMA</w:t>
            </w:r>
            <w:r>
              <w:rPr>
                <w:noProof/>
                <w:webHidden/>
              </w:rPr>
              <w:tab/>
            </w:r>
            <w:r>
              <w:rPr>
                <w:noProof/>
                <w:webHidden/>
              </w:rPr>
              <w:fldChar w:fldCharType="begin"/>
            </w:r>
            <w:r>
              <w:rPr>
                <w:noProof/>
                <w:webHidden/>
              </w:rPr>
              <w:instrText xml:space="preserve"> PAGEREF _Toc227789293 \h </w:instrText>
            </w:r>
            <w:r>
              <w:rPr>
                <w:noProof/>
                <w:webHidden/>
              </w:rPr>
            </w:r>
            <w:r>
              <w:rPr>
                <w:noProof/>
                <w:webHidden/>
              </w:rPr>
              <w:fldChar w:fldCharType="separate"/>
            </w:r>
            <w:r>
              <w:rPr>
                <w:noProof/>
                <w:webHidden/>
              </w:rPr>
              <w:t>13</w:t>
            </w:r>
            <w:r>
              <w:rPr>
                <w:noProof/>
                <w:webHidden/>
              </w:rPr>
              <w:fldChar w:fldCharType="end"/>
            </w:r>
          </w:hyperlink>
        </w:p>
        <w:p w14:paraId="0BD7ED7E" w14:textId="2D99E0B3" w:rsidR="00CA4742" w:rsidRDefault="00CA4742" w:rsidP="00CA4742">
          <w:pPr>
            <w:pStyle w:val="TDC1"/>
            <w:tabs>
              <w:tab w:val="left" w:pos="750"/>
              <w:tab w:val="right" w:leader="dot" w:pos="9089"/>
            </w:tabs>
            <w:spacing w:before="0" w:after="0" w:line="276" w:lineRule="auto"/>
            <w:rPr>
              <w:rFonts w:asciiTheme="minorHAnsi" w:eastAsiaTheme="minorEastAsia" w:hAnsiTheme="minorHAnsi" w:cstheme="minorBidi"/>
              <w:b w:val="0"/>
              <w:bCs w:val="0"/>
              <w:noProof/>
              <w:kern w:val="2"/>
              <w:sz w:val="24"/>
              <w:szCs w:val="24"/>
              <w:lang w:val="es-CO" w:eastAsia="es-CO"/>
              <w14:ligatures w14:val="standardContextual"/>
            </w:rPr>
          </w:pPr>
          <w:hyperlink w:anchor="_Toc227789294" w:history="1">
            <w:r w:rsidRPr="002E5A1A">
              <w:rPr>
                <w:rStyle w:val="Hipervnculo"/>
                <w:noProof/>
              </w:rPr>
              <w:t>6.</w:t>
            </w:r>
            <w:r>
              <w:rPr>
                <w:rFonts w:asciiTheme="minorHAnsi" w:eastAsiaTheme="minorEastAsia" w:hAnsiTheme="minorHAnsi" w:cstheme="minorBidi"/>
                <w:b w:val="0"/>
                <w:bCs w:val="0"/>
                <w:noProof/>
                <w:kern w:val="2"/>
                <w:sz w:val="24"/>
                <w:szCs w:val="24"/>
                <w:lang w:val="es-CO" w:eastAsia="es-CO"/>
                <w14:ligatures w14:val="standardContextual"/>
              </w:rPr>
              <w:tab/>
            </w:r>
            <w:r w:rsidRPr="002E5A1A">
              <w:rPr>
                <w:rStyle w:val="Hipervnculo"/>
                <w:noProof/>
              </w:rPr>
              <w:t>INTRODUCCIÓN</w:t>
            </w:r>
            <w:r>
              <w:rPr>
                <w:noProof/>
                <w:webHidden/>
              </w:rPr>
              <w:tab/>
            </w:r>
            <w:r>
              <w:rPr>
                <w:noProof/>
                <w:webHidden/>
              </w:rPr>
              <w:fldChar w:fldCharType="begin"/>
            </w:r>
            <w:r>
              <w:rPr>
                <w:noProof/>
                <w:webHidden/>
              </w:rPr>
              <w:instrText xml:space="preserve"> PAGEREF _Toc227789294 \h </w:instrText>
            </w:r>
            <w:r>
              <w:rPr>
                <w:noProof/>
                <w:webHidden/>
              </w:rPr>
            </w:r>
            <w:r>
              <w:rPr>
                <w:noProof/>
                <w:webHidden/>
              </w:rPr>
              <w:fldChar w:fldCharType="separate"/>
            </w:r>
            <w:r>
              <w:rPr>
                <w:noProof/>
                <w:webHidden/>
              </w:rPr>
              <w:t>15</w:t>
            </w:r>
            <w:r>
              <w:rPr>
                <w:noProof/>
                <w:webHidden/>
              </w:rPr>
              <w:fldChar w:fldCharType="end"/>
            </w:r>
          </w:hyperlink>
        </w:p>
        <w:p w14:paraId="75BEBF8E" w14:textId="60C13B51" w:rsidR="00CA4742" w:rsidRDefault="00CA4742" w:rsidP="00CA4742">
          <w:pPr>
            <w:pStyle w:val="TDC1"/>
            <w:tabs>
              <w:tab w:val="left" w:pos="750"/>
              <w:tab w:val="right" w:leader="dot" w:pos="9089"/>
            </w:tabs>
            <w:spacing w:before="0" w:after="0" w:line="276" w:lineRule="auto"/>
            <w:rPr>
              <w:rFonts w:asciiTheme="minorHAnsi" w:eastAsiaTheme="minorEastAsia" w:hAnsiTheme="minorHAnsi" w:cstheme="minorBidi"/>
              <w:b w:val="0"/>
              <w:bCs w:val="0"/>
              <w:noProof/>
              <w:kern w:val="2"/>
              <w:sz w:val="24"/>
              <w:szCs w:val="24"/>
              <w:lang w:val="es-CO" w:eastAsia="es-CO"/>
              <w14:ligatures w14:val="standardContextual"/>
            </w:rPr>
          </w:pPr>
          <w:hyperlink w:anchor="_Toc227789295" w:history="1">
            <w:r w:rsidRPr="002E5A1A">
              <w:rPr>
                <w:rStyle w:val="Hipervnculo"/>
                <w:noProof/>
              </w:rPr>
              <w:t>7.</w:t>
            </w:r>
            <w:r>
              <w:rPr>
                <w:rFonts w:asciiTheme="minorHAnsi" w:eastAsiaTheme="minorEastAsia" w:hAnsiTheme="minorHAnsi" w:cstheme="minorBidi"/>
                <w:b w:val="0"/>
                <w:bCs w:val="0"/>
                <w:noProof/>
                <w:kern w:val="2"/>
                <w:sz w:val="24"/>
                <w:szCs w:val="24"/>
                <w:lang w:val="es-CO" w:eastAsia="es-CO"/>
                <w14:ligatures w14:val="standardContextual"/>
              </w:rPr>
              <w:tab/>
            </w:r>
            <w:r w:rsidRPr="002E5A1A">
              <w:rPr>
                <w:rStyle w:val="Hipervnculo"/>
                <w:noProof/>
              </w:rPr>
              <w:t>RESPONSABILIDAD FRENTE AL PROGRAMA</w:t>
            </w:r>
            <w:r>
              <w:rPr>
                <w:noProof/>
                <w:webHidden/>
              </w:rPr>
              <w:tab/>
            </w:r>
            <w:r>
              <w:rPr>
                <w:noProof/>
                <w:webHidden/>
              </w:rPr>
              <w:fldChar w:fldCharType="begin"/>
            </w:r>
            <w:r>
              <w:rPr>
                <w:noProof/>
                <w:webHidden/>
              </w:rPr>
              <w:instrText xml:space="preserve"> PAGEREF _Toc227789295 \h </w:instrText>
            </w:r>
            <w:r>
              <w:rPr>
                <w:noProof/>
                <w:webHidden/>
              </w:rPr>
            </w:r>
            <w:r>
              <w:rPr>
                <w:noProof/>
                <w:webHidden/>
              </w:rPr>
              <w:fldChar w:fldCharType="separate"/>
            </w:r>
            <w:r>
              <w:rPr>
                <w:noProof/>
                <w:webHidden/>
              </w:rPr>
              <w:t>16</w:t>
            </w:r>
            <w:r>
              <w:rPr>
                <w:noProof/>
                <w:webHidden/>
              </w:rPr>
              <w:fldChar w:fldCharType="end"/>
            </w:r>
          </w:hyperlink>
        </w:p>
        <w:p w14:paraId="31C7A10C" w14:textId="4E3BB2A9" w:rsidR="00CA4742" w:rsidRDefault="00CA4742" w:rsidP="00CA4742">
          <w:pPr>
            <w:pStyle w:val="TDC1"/>
            <w:tabs>
              <w:tab w:val="left" w:pos="750"/>
              <w:tab w:val="right" w:leader="dot" w:pos="9089"/>
            </w:tabs>
            <w:spacing w:before="0" w:after="0" w:line="276" w:lineRule="auto"/>
            <w:rPr>
              <w:rFonts w:asciiTheme="minorHAnsi" w:eastAsiaTheme="minorEastAsia" w:hAnsiTheme="minorHAnsi" w:cstheme="minorBidi"/>
              <w:b w:val="0"/>
              <w:bCs w:val="0"/>
              <w:noProof/>
              <w:kern w:val="2"/>
              <w:sz w:val="24"/>
              <w:szCs w:val="24"/>
              <w:lang w:val="es-CO" w:eastAsia="es-CO"/>
              <w14:ligatures w14:val="standardContextual"/>
            </w:rPr>
          </w:pPr>
          <w:hyperlink w:anchor="_Toc227789296" w:history="1">
            <w:r w:rsidRPr="002E5A1A">
              <w:rPr>
                <w:rStyle w:val="Hipervnculo"/>
                <w:noProof/>
              </w:rPr>
              <w:t>8.</w:t>
            </w:r>
            <w:r>
              <w:rPr>
                <w:rFonts w:asciiTheme="minorHAnsi" w:eastAsiaTheme="minorEastAsia" w:hAnsiTheme="minorHAnsi" w:cstheme="minorBidi"/>
                <w:b w:val="0"/>
                <w:bCs w:val="0"/>
                <w:noProof/>
                <w:kern w:val="2"/>
                <w:sz w:val="24"/>
                <w:szCs w:val="24"/>
                <w:lang w:val="es-CO" w:eastAsia="es-CO"/>
                <w14:ligatures w14:val="standardContextual"/>
              </w:rPr>
              <w:tab/>
            </w:r>
            <w:r w:rsidRPr="002E5A1A">
              <w:rPr>
                <w:rStyle w:val="Hipervnculo"/>
                <w:noProof/>
              </w:rPr>
              <w:t>Integración con el Programa de Gestión Documental – PGD</w:t>
            </w:r>
            <w:r>
              <w:rPr>
                <w:noProof/>
                <w:webHidden/>
              </w:rPr>
              <w:tab/>
            </w:r>
            <w:r>
              <w:rPr>
                <w:noProof/>
                <w:webHidden/>
              </w:rPr>
              <w:fldChar w:fldCharType="begin"/>
            </w:r>
            <w:r>
              <w:rPr>
                <w:noProof/>
                <w:webHidden/>
              </w:rPr>
              <w:instrText xml:space="preserve"> PAGEREF _Toc227789296 \h </w:instrText>
            </w:r>
            <w:r>
              <w:rPr>
                <w:noProof/>
                <w:webHidden/>
              </w:rPr>
            </w:r>
            <w:r>
              <w:rPr>
                <w:noProof/>
                <w:webHidden/>
              </w:rPr>
              <w:fldChar w:fldCharType="separate"/>
            </w:r>
            <w:r>
              <w:rPr>
                <w:noProof/>
                <w:webHidden/>
              </w:rPr>
              <w:t>19</w:t>
            </w:r>
            <w:r>
              <w:rPr>
                <w:noProof/>
                <w:webHidden/>
              </w:rPr>
              <w:fldChar w:fldCharType="end"/>
            </w:r>
          </w:hyperlink>
        </w:p>
        <w:p w14:paraId="527A29F1" w14:textId="72CAC95C" w:rsidR="00CA4742" w:rsidRDefault="00CA4742" w:rsidP="00CA4742">
          <w:pPr>
            <w:pStyle w:val="TDC1"/>
            <w:tabs>
              <w:tab w:val="left" w:pos="750"/>
              <w:tab w:val="right" w:leader="dot" w:pos="9089"/>
            </w:tabs>
            <w:spacing w:before="0" w:after="0" w:line="276" w:lineRule="auto"/>
            <w:rPr>
              <w:rFonts w:asciiTheme="minorHAnsi" w:eastAsiaTheme="minorEastAsia" w:hAnsiTheme="minorHAnsi" w:cstheme="minorBidi"/>
              <w:b w:val="0"/>
              <w:bCs w:val="0"/>
              <w:noProof/>
              <w:kern w:val="2"/>
              <w:sz w:val="24"/>
              <w:szCs w:val="24"/>
              <w:lang w:val="es-CO" w:eastAsia="es-CO"/>
              <w14:ligatures w14:val="standardContextual"/>
            </w:rPr>
          </w:pPr>
          <w:hyperlink w:anchor="_Toc227789297" w:history="1">
            <w:r w:rsidRPr="002E5A1A">
              <w:rPr>
                <w:rStyle w:val="Hipervnculo"/>
                <w:noProof/>
              </w:rPr>
              <w:t>9.</w:t>
            </w:r>
            <w:r>
              <w:rPr>
                <w:rFonts w:asciiTheme="minorHAnsi" w:eastAsiaTheme="minorEastAsia" w:hAnsiTheme="minorHAnsi" w:cstheme="minorBidi"/>
                <w:b w:val="0"/>
                <w:bCs w:val="0"/>
                <w:noProof/>
                <w:kern w:val="2"/>
                <w:sz w:val="24"/>
                <w:szCs w:val="24"/>
                <w:lang w:val="es-CO" w:eastAsia="es-CO"/>
                <w14:ligatures w14:val="standardContextual"/>
              </w:rPr>
              <w:tab/>
            </w:r>
            <w:r w:rsidRPr="002E5A1A">
              <w:rPr>
                <w:rStyle w:val="Hipervnculo"/>
                <w:noProof/>
              </w:rPr>
              <w:t>ANTECEDENTES</w:t>
            </w:r>
            <w:r>
              <w:rPr>
                <w:noProof/>
                <w:webHidden/>
              </w:rPr>
              <w:tab/>
            </w:r>
            <w:r>
              <w:rPr>
                <w:noProof/>
                <w:webHidden/>
              </w:rPr>
              <w:fldChar w:fldCharType="begin"/>
            </w:r>
            <w:r>
              <w:rPr>
                <w:noProof/>
                <w:webHidden/>
              </w:rPr>
              <w:instrText xml:space="preserve"> PAGEREF _Toc227789297 \h </w:instrText>
            </w:r>
            <w:r>
              <w:rPr>
                <w:noProof/>
                <w:webHidden/>
              </w:rPr>
            </w:r>
            <w:r>
              <w:rPr>
                <w:noProof/>
                <w:webHidden/>
              </w:rPr>
              <w:fldChar w:fldCharType="separate"/>
            </w:r>
            <w:r>
              <w:rPr>
                <w:noProof/>
                <w:webHidden/>
              </w:rPr>
              <w:t>20</w:t>
            </w:r>
            <w:r>
              <w:rPr>
                <w:noProof/>
                <w:webHidden/>
              </w:rPr>
              <w:fldChar w:fldCharType="end"/>
            </w:r>
          </w:hyperlink>
        </w:p>
        <w:p w14:paraId="33A7E190" w14:textId="396183C2" w:rsidR="00CA4742" w:rsidRDefault="00CA4742" w:rsidP="00CA4742">
          <w:pPr>
            <w:pStyle w:val="TDC2"/>
            <w:tabs>
              <w:tab w:val="left" w:pos="1581"/>
              <w:tab w:val="right" w:leader="dot" w:pos="9089"/>
            </w:tabs>
            <w:spacing w:before="0" w:after="0" w:line="276" w:lineRule="auto"/>
            <w:rPr>
              <w:rFonts w:asciiTheme="minorHAnsi" w:eastAsiaTheme="minorEastAsia" w:hAnsiTheme="minorHAnsi" w:cstheme="minorBidi"/>
              <w:b w:val="0"/>
              <w:bCs w:val="0"/>
              <w:noProof/>
              <w:kern w:val="2"/>
              <w:sz w:val="24"/>
              <w:szCs w:val="24"/>
              <w:lang w:val="es-CO" w:eastAsia="es-CO"/>
              <w14:ligatures w14:val="standardContextual"/>
            </w:rPr>
          </w:pPr>
          <w:hyperlink w:anchor="_Toc227789298" w:history="1">
            <w:r w:rsidRPr="002E5A1A">
              <w:rPr>
                <w:rStyle w:val="Hipervnculo"/>
                <w:noProof/>
              </w:rPr>
              <w:t>9.1.</w:t>
            </w:r>
            <w:r>
              <w:rPr>
                <w:rFonts w:asciiTheme="minorHAnsi" w:eastAsiaTheme="minorEastAsia" w:hAnsiTheme="minorHAnsi" w:cstheme="minorBidi"/>
                <w:b w:val="0"/>
                <w:bCs w:val="0"/>
                <w:noProof/>
                <w:kern w:val="2"/>
                <w:sz w:val="24"/>
                <w:szCs w:val="24"/>
                <w:lang w:val="es-CO" w:eastAsia="es-CO"/>
                <w14:ligatures w14:val="standardContextual"/>
              </w:rPr>
              <w:tab/>
            </w:r>
            <w:r w:rsidRPr="002E5A1A">
              <w:rPr>
                <w:rStyle w:val="Hipervnculo"/>
                <w:noProof/>
              </w:rPr>
              <w:t>Instrumentos de información con lineamientos de gestión documental electrónica</w:t>
            </w:r>
            <w:r>
              <w:rPr>
                <w:noProof/>
                <w:webHidden/>
              </w:rPr>
              <w:tab/>
            </w:r>
            <w:r>
              <w:rPr>
                <w:noProof/>
                <w:webHidden/>
              </w:rPr>
              <w:fldChar w:fldCharType="begin"/>
            </w:r>
            <w:r>
              <w:rPr>
                <w:noProof/>
                <w:webHidden/>
              </w:rPr>
              <w:instrText xml:space="preserve"> PAGEREF _Toc227789298 \h </w:instrText>
            </w:r>
            <w:r>
              <w:rPr>
                <w:noProof/>
                <w:webHidden/>
              </w:rPr>
            </w:r>
            <w:r>
              <w:rPr>
                <w:noProof/>
                <w:webHidden/>
              </w:rPr>
              <w:fldChar w:fldCharType="separate"/>
            </w:r>
            <w:r>
              <w:rPr>
                <w:noProof/>
                <w:webHidden/>
              </w:rPr>
              <w:t>20</w:t>
            </w:r>
            <w:r>
              <w:rPr>
                <w:noProof/>
                <w:webHidden/>
              </w:rPr>
              <w:fldChar w:fldCharType="end"/>
            </w:r>
          </w:hyperlink>
        </w:p>
        <w:p w14:paraId="4A851113" w14:textId="76B1997D" w:rsidR="00CA4742" w:rsidRDefault="00CA4742" w:rsidP="00CA4742">
          <w:pPr>
            <w:pStyle w:val="TDC2"/>
            <w:tabs>
              <w:tab w:val="left" w:pos="1581"/>
              <w:tab w:val="right" w:leader="dot" w:pos="9089"/>
            </w:tabs>
            <w:spacing w:before="0" w:after="0" w:line="276" w:lineRule="auto"/>
            <w:rPr>
              <w:rFonts w:asciiTheme="minorHAnsi" w:eastAsiaTheme="minorEastAsia" w:hAnsiTheme="minorHAnsi" w:cstheme="minorBidi"/>
              <w:b w:val="0"/>
              <w:bCs w:val="0"/>
              <w:noProof/>
              <w:kern w:val="2"/>
              <w:sz w:val="24"/>
              <w:szCs w:val="24"/>
              <w:lang w:val="es-CO" w:eastAsia="es-CO"/>
              <w14:ligatures w14:val="standardContextual"/>
            </w:rPr>
          </w:pPr>
          <w:hyperlink w:anchor="_Toc227789299" w:history="1">
            <w:r w:rsidRPr="002E5A1A">
              <w:rPr>
                <w:rStyle w:val="Hipervnculo"/>
                <w:noProof/>
              </w:rPr>
              <w:t>9.2.</w:t>
            </w:r>
            <w:r>
              <w:rPr>
                <w:rFonts w:asciiTheme="minorHAnsi" w:eastAsiaTheme="minorEastAsia" w:hAnsiTheme="minorHAnsi" w:cstheme="minorBidi"/>
                <w:b w:val="0"/>
                <w:bCs w:val="0"/>
                <w:noProof/>
                <w:kern w:val="2"/>
                <w:sz w:val="24"/>
                <w:szCs w:val="24"/>
                <w:lang w:val="es-CO" w:eastAsia="es-CO"/>
                <w14:ligatures w14:val="standardContextual"/>
              </w:rPr>
              <w:tab/>
            </w:r>
            <w:r w:rsidRPr="002E5A1A">
              <w:rPr>
                <w:rStyle w:val="Hipervnculo"/>
                <w:noProof/>
              </w:rPr>
              <w:t>Instrumentos archivísticos articulados con los documentos electrónicos</w:t>
            </w:r>
            <w:r>
              <w:rPr>
                <w:noProof/>
                <w:webHidden/>
              </w:rPr>
              <w:tab/>
            </w:r>
            <w:r>
              <w:rPr>
                <w:noProof/>
                <w:webHidden/>
              </w:rPr>
              <w:fldChar w:fldCharType="begin"/>
            </w:r>
            <w:r>
              <w:rPr>
                <w:noProof/>
                <w:webHidden/>
              </w:rPr>
              <w:instrText xml:space="preserve"> PAGEREF _Toc227789299 \h </w:instrText>
            </w:r>
            <w:r>
              <w:rPr>
                <w:noProof/>
                <w:webHidden/>
              </w:rPr>
            </w:r>
            <w:r>
              <w:rPr>
                <w:noProof/>
                <w:webHidden/>
              </w:rPr>
              <w:fldChar w:fldCharType="separate"/>
            </w:r>
            <w:r>
              <w:rPr>
                <w:noProof/>
                <w:webHidden/>
              </w:rPr>
              <w:t>20</w:t>
            </w:r>
            <w:r>
              <w:rPr>
                <w:noProof/>
                <w:webHidden/>
              </w:rPr>
              <w:fldChar w:fldCharType="end"/>
            </w:r>
          </w:hyperlink>
        </w:p>
        <w:p w14:paraId="6DECF5D8" w14:textId="2012FCF6" w:rsidR="00CA4742" w:rsidRDefault="00CA4742" w:rsidP="00CA4742">
          <w:pPr>
            <w:pStyle w:val="TDC2"/>
            <w:tabs>
              <w:tab w:val="left" w:pos="1581"/>
              <w:tab w:val="right" w:leader="dot" w:pos="9089"/>
            </w:tabs>
            <w:spacing w:before="0" w:after="0" w:line="276" w:lineRule="auto"/>
            <w:rPr>
              <w:rFonts w:asciiTheme="minorHAnsi" w:eastAsiaTheme="minorEastAsia" w:hAnsiTheme="minorHAnsi" w:cstheme="minorBidi"/>
              <w:b w:val="0"/>
              <w:bCs w:val="0"/>
              <w:noProof/>
              <w:kern w:val="2"/>
              <w:sz w:val="24"/>
              <w:szCs w:val="24"/>
              <w:lang w:val="es-CO" w:eastAsia="es-CO"/>
              <w14:ligatures w14:val="standardContextual"/>
            </w:rPr>
          </w:pPr>
          <w:hyperlink w:anchor="_Toc227789300" w:history="1">
            <w:r w:rsidRPr="002E5A1A">
              <w:rPr>
                <w:rStyle w:val="Hipervnculo"/>
                <w:noProof/>
              </w:rPr>
              <w:t>9.3.</w:t>
            </w:r>
            <w:r>
              <w:rPr>
                <w:rFonts w:asciiTheme="minorHAnsi" w:eastAsiaTheme="minorEastAsia" w:hAnsiTheme="minorHAnsi" w:cstheme="minorBidi"/>
                <w:b w:val="0"/>
                <w:bCs w:val="0"/>
                <w:noProof/>
                <w:kern w:val="2"/>
                <w:sz w:val="24"/>
                <w:szCs w:val="24"/>
                <w:lang w:val="es-CO" w:eastAsia="es-CO"/>
                <w14:ligatures w14:val="standardContextual"/>
              </w:rPr>
              <w:tab/>
            </w:r>
            <w:r w:rsidRPr="002E5A1A">
              <w:rPr>
                <w:rStyle w:val="Hipervnculo"/>
                <w:noProof/>
              </w:rPr>
              <w:t>Sistemas de información y herramientas del proceso de gestión documental</w:t>
            </w:r>
            <w:r>
              <w:rPr>
                <w:noProof/>
                <w:webHidden/>
              </w:rPr>
              <w:tab/>
            </w:r>
            <w:r>
              <w:rPr>
                <w:noProof/>
                <w:webHidden/>
              </w:rPr>
              <w:fldChar w:fldCharType="begin"/>
            </w:r>
            <w:r>
              <w:rPr>
                <w:noProof/>
                <w:webHidden/>
              </w:rPr>
              <w:instrText xml:space="preserve"> PAGEREF _Toc227789300 \h </w:instrText>
            </w:r>
            <w:r>
              <w:rPr>
                <w:noProof/>
                <w:webHidden/>
              </w:rPr>
            </w:r>
            <w:r>
              <w:rPr>
                <w:noProof/>
                <w:webHidden/>
              </w:rPr>
              <w:fldChar w:fldCharType="separate"/>
            </w:r>
            <w:r>
              <w:rPr>
                <w:noProof/>
                <w:webHidden/>
              </w:rPr>
              <w:t>21</w:t>
            </w:r>
            <w:r>
              <w:rPr>
                <w:noProof/>
                <w:webHidden/>
              </w:rPr>
              <w:fldChar w:fldCharType="end"/>
            </w:r>
          </w:hyperlink>
        </w:p>
        <w:p w14:paraId="36A0478C" w14:textId="0E1800EE" w:rsidR="00CA4742" w:rsidRDefault="00CA4742" w:rsidP="00CA4742">
          <w:pPr>
            <w:pStyle w:val="TDC3"/>
            <w:tabs>
              <w:tab w:val="left" w:pos="1581"/>
              <w:tab w:val="right" w:leader="dot" w:pos="9089"/>
            </w:tabs>
            <w:spacing w:before="0" w:after="0" w:line="276" w:lineRule="auto"/>
            <w:rPr>
              <w:rFonts w:asciiTheme="minorHAnsi" w:eastAsiaTheme="minorEastAsia" w:hAnsiTheme="minorHAnsi" w:cstheme="minorBidi"/>
              <w:noProof/>
              <w:kern w:val="2"/>
              <w:sz w:val="24"/>
              <w:szCs w:val="24"/>
              <w:lang w:val="es-CO" w:eastAsia="es-CO"/>
              <w14:ligatures w14:val="standardContextual"/>
            </w:rPr>
          </w:pPr>
          <w:hyperlink w:anchor="_Toc227789301" w:history="1">
            <w:r w:rsidRPr="002E5A1A">
              <w:rPr>
                <w:rStyle w:val="Hipervnculo"/>
                <w:rFonts w:eastAsia="MS Mincho"/>
                <w:noProof/>
              </w:rPr>
              <w:t>9.3.1.</w:t>
            </w:r>
            <w:r>
              <w:rPr>
                <w:rFonts w:asciiTheme="minorHAnsi" w:eastAsiaTheme="minorEastAsia" w:hAnsiTheme="minorHAnsi" w:cstheme="minorBidi"/>
                <w:noProof/>
                <w:kern w:val="2"/>
                <w:sz w:val="24"/>
                <w:szCs w:val="24"/>
                <w:lang w:val="es-CO" w:eastAsia="es-CO"/>
                <w14:ligatures w14:val="standardContextual"/>
              </w:rPr>
              <w:tab/>
            </w:r>
            <w:r w:rsidRPr="002E5A1A">
              <w:rPr>
                <w:rStyle w:val="Hipervnculo"/>
                <w:rFonts w:eastAsia="MS Mincho"/>
                <w:noProof/>
              </w:rPr>
              <w:t>Sistema de Gestión de Documentos Electrónicos de Archivo – SGDEA TDOC</w:t>
            </w:r>
            <w:r>
              <w:rPr>
                <w:noProof/>
                <w:webHidden/>
              </w:rPr>
              <w:tab/>
            </w:r>
            <w:r>
              <w:rPr>
                <w:noProof/>
                <w:webHidden/>
              </w:rPr>
              <w:fldChar w:fldCharType="begin"/>
            </w:r>
            <w:r>
              <w:rPr>
                <w:noProof/>
                <w:webHidden/>
              </w:rPr>
              <w:instrText xml:space="preserve"> PAGEREF _Toc227789301 \h </w:instrText>
            </w:r>
            <w:r>
              <w:rPr>
                <w:noProof/>
                <w:webHidden/>
              </w:rPr>
            </w:r>
            <w:r>
              <w:rPr>
                <w:noProof/>
                <w:webHidden/>
              </w:rPr>
              <w:fldChar w:fldCharType="separate"/>
            </w:r>
            <w:r>
              <w:rPr>
                <w:noProof/>
                <w:webHidden/>
              </w:rPr>
              <w:t>21</w:t>
            </w:r>
            <w:r>
              <w:rPr>
                <w:noProof/>
                <w:webHidden/>
              </w:rPr>
              <w:fldChar w:fldCharType="end"/>
            </w:r>
          </w:hyperlink>
        </w:p>
        <w:p w14:paraId="3DE584E0" w14:textId="7231F450" w:rsidR="00CA4742" w:rsidRDefault="00CA4742" w:rsidP="00CA4742">
          <w:pPr>
            <w:pStyle w:val="TDC3"/>
            <w:tabs>
              <w:tab w:val="left" w:pos="1581"/>
              <w:tab w:val="right" w:leader="dot" w:pos="9089"/>
            </w:tabs>
            <w:spacing w:before="0" w:after="0" w:line="276" w:lineRule="auto"/>
            <w:rPr>
              <w:rFonts w:asciiTheme="minorHAnsi" w:eastAsiaTheme="minorEastAsia" w:hAnsiTheme="minorHAnsi" w:cstheme="minorBidi"/>
              <w:noProof/>
              <w:kern w:val="2"/>
              <w:sz w:val="24"/>
              <w:szCs w:val="24"/>
              <w:lang w:val="es-CO" w:eastAsia="es-CO"/>
              <w14:ligatures w14:val="standardContextual"/>
            </w:rPr>
          </w:pPr>
          <w:hyperlink w:anchor="_Toc227789302" w:history="1">
            <w:r w:rsidRPr="002E5A1A">
              <w:rPr>
                <w:rStyle w:val="Hipervnculo"/>
                <w:rFonts w:eastAsia="MS Mincho"/>
                <w:noProof/>
                <w:highlight w:val="cyan"/>
              </w:rPr>
              <w:t>9.3.2.</w:t>
            </w:r>
            <w:r>
              <w:rPr>
                <w:rFonts w:asciiTheme="minorHAnsi" w:eastAsiaTheme="minorEastAsia" w:hAnsiTheme="minorHAnsi" w:cstheme="minorBidi"/>
                <w:noProof/>
                <w:kern w:val="2"/>
                <w:sz w:val="24"/>
                <w:szCs w:val="24"/>
                <w:lang w:val="es-CO" w:eastAsia="es-CO"/>
                <w14:ligatures w14:val="standardContextual"/>
              </w:rPr>
              <w:tab/>
            </w:r>
            <w:r w:rsidRPr="002E5A1A">
              <w:rPr>
                <w:rStyle w:val="Hipervnculo"/>
                <w:rFonts w:eastAsia="MS Mincho"/>
                <w:noProof/>
                <w:highlight w:val="cyan"/>
              </w:rPr>
              <w:t>Bases de Datos para la gestión documental</w:t>
            </w:r>
            <w:r>
              <w:rPr>
                <w:noProof/>
                <w:webHidden/>
              </w:rPr>
              <w:tab/>
            </w:r>
            <w:r>
              <w:rPr>
                <w:noProof/>
                <w:webHidden/>
              </w:rPr>
              <w:fldChar w:fldCharType="begin"/>
            </w:r>
            <w:r>
              <w:rPr>
                <w:noProof/>
                <w:webHidden/>
              </w:rPr>
              <w:instrText xml:space="preserve"> PAGEREF _Toc227789302 \h </w:instrText>
            </w:r>
            <w:r>
              <w:rPr>
                <w:noProof/>
                <w:webHidden/>
              </w:rPr>
            </w:r>
            <w:r>
              <w:rPr>
                <w:noProof/>
                <w:webHidden/>
              </w:rPr>
              <w:fldChar w:fldCharType="separate"/>
            </w:r>
            <w:r>
              <w:rPr>
                <w:noProof/>
                <w:webHidden/>
              </w:rPr>
              <w:t>23</w:t>
            </w:r>
            <w:r>
              <w:rPr>
                <w:noProof/>
                <w:webHidden/>
              </w:rPr>
              <w:fldChar w:fldCharType="end"/>
            </w:r>
          </w:hyperlink>
        </w:p>
        <w:p w14:paraId="29275600" w14:textId="3F409D96" w:rsidR="00CA4742" w:rsidRDefault="00CA4742" w:rsidP="00CA4742">
          <w:pPr>
            <w:pStyle w:val="TDC3"/>
            <w:tabs>
              <w:tab w:val="left" w:pos="1581"/>
              <w:tab w:val="right" w:leader="dot" w:pos="9089"/>
            </w:tabs>
            <w:spacing w:before="0" w:after="0" w:line="276" w:lineRule="auto"/>
            <w:rPr>
              <w:rFonts w:asciiTheme="minorHAnsi" w:eastAsiaTheme="minorEastAsia" w:hAnsiTheme="minorHAnsi" w:cstheme="minorBidi"/>
              <w:noProof/>
              <w:kern w:val="2"/>
              <w:sz w:val="24"/>
              <w:szCs w:val="24"/>
              <w:lang w:val="es-CO" w:eastAsia="es-CO"/>
              <w14:ligatures w14:val="standardContextual"/>
            </w:rPr>
          </w:pPr>
          <w:hyperlink w:anchor="_Toc227789303" w:history="1">
            <w:r w:rsidRPr="002E5A1A">
              <w:rPr>
                <w:rStyle w:val="Hipervnculo"/>
                <w:rFonts w:eastAsia="MS Mincho"/>
                <w:noProof/>
                <w:highlight w:val="yellow"/>
              </w:rPr>
              <w:t>9.3.3.</w:t>
            </w:r>
            <w:r>
              <w:rPr>
                <w:rFonts w:asciiTheme="minorHAnsi" w:eastAsiaTheme="minorEastAsia" w:hAnsiTheme="minorHAnsi" w:cstheme="minorBidi"/>
                <w:noProof/>
                <w:kern w:val="2"/>
                <w:sz w:val="24"/>
                <w:szCs w:val="24"/>
                <w:lang w:val="es-CO" w:eastAsia="es-CO"/>
                <w14:ligatures w14:val="standardContextual"/>
              </w:rPr>
              <w:tab/>
            </w:r>
            <w:r w:rsidRPr="002E5A1A">
              <w:rPr>
                <w:rStyle w:val="Hipervnculo"/>
                <w:rFonts w:eastAsia="MS Mincho"/>
                <w:noProof/>
                <w:highlight w:val="yellow"/>
              </w:rPr>
              <w:t>Repositorios de Almacenamiento de Documentos Electrónicos en Infraestructura Local y en la Nube</w:t>
            </w:r>
            <w:r>
              <w:rPr>
                <w:noProof/>
                <w:webHidden/>
              </w:rPr>
              <w:tab/>
            </w:r>
            <w:r>
              <w:rPr>
                <w:noProof/>
                <w:webHidden/>
              </w:rPr>
              <w:fldChar w:fldCharType="begin"/>
            </w:r>
            <w:r>
              <w:rPr>
                <w:noProof/>
                <w:webHidden/>
              </w:rPr>
              <w:instrText xml:space="preserve"> PAGEREF _Toc227789303 \h </w:instrText>
            </w:r>
            <w:r>
              <w:rPr>
                <w:noProof/>
                <w:webHidden/>
              </w:rPr>
            </w:r>
            <w:r>
              <w:rPr>
                <w:noProof/>
                <w:webHidden/>
              </w:rPr>
              <w:fldChar w:fldCharType="separate"/>
            </w:r>
            <w:r>
              <w:rPr>
                <w:noProof/>
                <w:webHidden/>
              </w:rPr>
              <w:t>23</w:t>
            </w:r>
            <w:r>
              <w:rPr>
                <w:noProof/>
                <w:webHidden/>
              </w:rPr>
              <w:fldChar w:fldCharType="end"/>
            </w:r>
          </w:hyperlink>
        </w:p>
        <w:p w14:paraId="651B028F" w14:textId="348D1437" w:rsidR="00CA4742" w:rsidRDefault="00CA4742" w:rsidP="00CA4742">
          <w:pPr>
            <w:pStyle w:val="TDC1"/>
            <w:tabs>
              <w:tab w:val="left" w:pos="1581"/>
              <w:tab w:val="right" w:leader="dot" w:pos="9089"/>
            </w:tabs>
            <w:spacing w:before="0" w:after="0" w:line="276" w:lineRule="auto"/>
            <w:rPr>
              <w:rFonts w:asciiTheme="minorHAnsi" w:eastAsiaTheme="minorEastAsia" w:hAnsiTheme="minorHAnsi" w:cstheme="minorBidi"/>
              <w:b w:val="0"/>
              <w:bCs w:val="0"/>
              <w:noProof/>
              <w:kern w:val="2"/>
              <w:sz w:val="24"/>
              <w:szCs w:val="24"/>
              <w:lang w:val="es-CO" w:eastAsia="es-CO"/>
              <w14:ligatures w14:val="standardContextual"/>
            </w:rPr>
          </w:pPr>
          <w:hyperlink w:anchor="_Toc227789304" w:history="1">
            <w:r w:rsidRPr="002E5A1A">
              <w:rPr>
                <w:rStyle w:val="Hipervnculo"/>
                <w:noProof/>
              </w:rPr>
              <w:t>10.</w:t>
            </w:r>
            <w:r>
              <w:rPr>
                <w:rFonts w:asciiTheme="minorHAnsi" w:eastAsiaTheme="minorEastAsia" w:hAnsiTheme="minorHAnsi" w:cstheme="minorBidi"/>
                <w:b w:val="0"/>
                <w:bCs w:val="0"/>
                <w:noProof/>
                <w:kern w:val="2"/>
                <w:sz w:val="24"/>
                <w:szCs w:val="24"/>
                <w:lang w:val="es-CO" w:eastAsia="es-CO"/>
                <w14:ligatures w14:val="standardContextual"/>
              </w:rPr>
              <w:tab/>
            </w:r>
            <w:r w:rsidRPr="002E5A1A">
              <w:rPr>
                <w:rStyle w:val="Hipervnculo"/>
                <w:noProof/>
              </w:rPr>
              <w:t>LINEAMIENTOS</w:t>
            </w:r>
            <w:r>
              <w:rPr>
                <w:noProof/>
                <w:webHidden/>
              </w:rPr>
              <w:tab/>
            </w:r>
            <w:r>
              <w:rPr>
                <w:noProof/>
                <w:webHidden/>
              </w:rPr>
              <w:fldChar w:fldCharType="begin"/>
            </w:r>
            <w:r>
              <w:rPr>
                <w:noProof/>
                <w:webHidden/>
              </w:rPr>
              <w:instrText xml:space="preserve"> PAGEREF _Toc227789304 \h </w:instrText>
            </w:r>
            <w:r>
              <w:rPr>
                <w:noProof/>
                <w:webHidden/>
              </w:rPr>
            </w:r>
            <w:r>
              <w:rPr>
                <w:noProof/>
                <w:webHidden/>
              </w:rPr>
              <w:fldChar w:fldCharType="separate"/>
            </w:r>
            <w:r>
              <w:rPr>
                <w:noProof/>
                <w:webHidden/>
              </w:rPr>
              <w:t>23</w:t>
            </w:r>
            <w:r>
              <w:rPr>
                <w:noProof/>
                <w:webHidden/>
              </w:rPr>
              <w:fldChar w:fldCharType="end"/>
            </w:r>
          </w:hyperlink>
        </w:p>
        <w:p w14:paraId="583E0981" w14:textId="6A2A1490" w:rsidR="00CA4742" w:rsidRDefault="00CA4742" w:rsidP="00CA4742">
          <w:pPr>
            <w:pStyle w:val="TDC2"/>
            <w:tabs>
              <w:tab w:val="left" w:pos="1581"/>
              <w:tab w:val="right" w:leader="dot" w:pos="9089"/>
            </w:tabs>
            <w:spacing w:before="0" w:after="0" w:line="276" w:lineRule="auto"/>
            <w:rPr>
              <w:rFonts w:asciiTheme="minorHAnsi" w:eastAsiaTheme="minorEastAsia" w:hAnsiTheme="minorHAnsi" w:cstheme="minorBidi"/>
              <w:b w:val="0"/>
              <w:bCs w:val="0"/>
              <w:noProof/>
              <w:kern w:val="2"/>
              <w:sz w:val="24"/>
              <w:szCs w:val="24"/>
              <w:lang w:val="es-CO" w:eastAsia="es-CO"/>
              <w14:ligatures w14:val="standardContextual"/>
            </w:rPr>
          </w:pPr>
          <w:hyperlink w:anchor="_Toc227789305" w:history="1">
            <w:r w:rsidRPr="002E5A1A">
              <w:rPr>
                <w:rStyle w:val="Hipervnculo"/>
                <w:noProof/>
              </w:rPr>
              <w:t>10.1.</w:t>
            </w:r>
            <w:r>
              <w:rPr>
                <w:rFonts w:asciiTheme="minorHAnsi" w:eastAsiaTheme="minorEastAsia" w:hAnsiTheme="minorHAnsi" w:cstheme="minorBidi"/>
                <w:b w:val="0"/>
                <w:bCs w:val="0"/>
                <w:noProof/>
                <w:kern w:val="2"/>
                <w:sz w:val="24"/>
                <w:szCs w:val="24"/>
                <w:lang w:val="es-CO" w:eastAsia="es-CO"/>
                <w14:ligatures w14:val="standardContextual"/>
              </w:rPr>
              <w:tab/>
            </w:r>
            <w:r w:rsidRPr="002E5A1A">
              <w:rPr>
                <w:rStyle w:val="Hipervnculo"/>
                <w:noProof/>
              </w:rPr>
              <w:t>DEFINICIÓN DE DOCUMENTOS ELECTRÓNICOS</w:t>
            </w:r>
            <w:r>
              <w:rPr>
                <w:noProof/>
                <w:webHidden/>
              </w:rPr>
              <w:tab/>
            </w:r>
            <w:r>
              <w:rPr>
                <w:noProof/>
                <w:webHidden/>
              </w:rPr>
              <w:fldChar w:fldCharType="begin"/>
            </w:r>
            <w:r>
              <w:rPr>
                <w:noProof/>
                <w:webHidden/>
              </w:rPr>
              <w:instrText xml:space="preserve"> PAGEREF _Toc227789305 \h </w:instrText>
            </w:r>
            <w:r>
              <w:rPr>
                <w:noProof/>
                <w:webHidden/>
              </w:rPr>
            </w:r>
            <w:r>
              <w:rPr>
                <w:noProof/>
                <w:webHidden/>
              </w:rPr>
              <w:fldChar w:fldCharType="separate"/>
            </w:r>
            <w:r>
              <w:rPr>
                <w:noProof/>
                <w:webHidden/>
              </w:rPr>
              <w:t>23</w:t>
            </w:r>
            <w:r>
              <w:rPr>
                <w:noProof/>
                <w:webHidden/>
              </w:rPr>
              <w:fldChar w:fldCharType="end"/>
            </w:r>
          </w:hyperlink>
        </w:p>
        <w:p w14:paraId="5EFF86BC" w14:textId="6CA4BD98" w:rsidR="00CA4742" w:rsidRDefault="00CA4742" w:rsidP="00CA4742">
          <w:pPr>
            <w:pStyle w:val="TDC2"/>
            <w:tabs>
              <w:tab w:val="left" w:pos="1581"/>
              <w:tab w:val="right" w:leader="dot" w:pos="9089"/>
            </w:tabs>
            <w:spacing w:before="0" w:after="0" w:line="276" w:lineRule="auto"/>
            <w:rPr>
              <w:rFonts w:asciiTheme="minorHAnsi" w:eastAsiaTheme="minorEastAsia" w:hAnsiTheme="minorHAnsi" w:cstheme="minorBidi"/>
              <w:b w:val="0"/>
              <w:bCs w:val="0"/>
              <w:noProof/>
              <w:kern w:val="2"/>
              <w:sz w:val="24"/>
              <w:szCs w:val="24"/>
              <w:lang w:val="es-CO" w:eastAsia="es-CO"/>
              <w14:ligatures w14:val="standardContextual"/>
            </w:rPr>
          </w:pPr>
          <w:hyperlink w:anchor="_Toc227789306" w:history="1">
            <w:r w:rsidRPr="002E5A1A">
              <w:rPr>
                <w:rStyle w:val="Hipervnculo"/>
                <w:noProof/>
              </w:rPr>
              <w:t>10.2.</w:t>
            </w:r>
            <w:r>
              <w:rPr>
                <w:rFonts w:asciiTheme="minorHAnsi" w:eastAsiaTheme="minorEastAsia" w:hAnsiTheme="minorHAnsi" w:cstheme="minorBidi"/>
                <w:b w:val="0"/>
                <w:bCs w:val="0"/>
                <w:noProof/>
                <w:kern w:val="2"/>
                <w:sz w:val="24"/>
                <w:szCs w:val="24"/>
                <w:lang w:val="es-CO" w:eastAsia="es-CO"/>
                <w14:ligatures w14:val="standardContextual"/>
              </w:rPr>
              <w:tab/>
            </w:r>
            <w:r w:rsidRPr="002E5A1A">
              <w:rPr>
                <w:rStyle w:val="Hipervnculo"/>
                <w:noProof/>
              </w:rPr>
              <w:t>DOCUMENTOS ELECTRÓNICOS DE ARCHIVO</w:t>
            </w:r>
            <w:r>
              <w:rPr>
                <w:noProof/>
                <w:webHidden/>
              </w:rPr>
              <w:tab/>
            </w:r>
            <w:r>
              <w:rPr>
                <w:noProof/>
                <w:webHidden/>
              </w:rPr>
              <w:fldChar w:fldCharType="begin"/>
            </w:r>
            <w:r>
              <w:rPr>
                <w:noProof/>
                <w:webHidden/>
              </w:rPr>
              <w:instrText xml:space="preserve"> PAGEREF _Toc227789306 \h </w:instrText>
            </w:r>
            <w:r>
              <w:rPr>
                <w:noProof/>
                <w:webHidden/>
              </w:rPr>
            </w:r>
            <w:r>
              <w:rPr>
                <w:noProof/>
                <w:webHidden/>
              </w:rPr>
              <w:fldChar w:fldCharType="separate"/>
            </w:r>
            <w:r>
              <w:rPr>
                <w:noProof/>
                <w:webHidden/>
              </w:rPr>
              <w:t>24</w:t>
            </w:r>
            <w:r>
              <w:rPr>
                <w:noProof/>
                <w:webHidden/>
              </w:rPr>
              <w:fldChar w:fldCharType="end"/>
            </w:r>
          </w:hyperlink>
        </w:p>
        <w:p w14:paraId="0BE0B138" w14:textId="33BED10E" w:rsidR="00CA4742" w:rsidRDefault="00CA4742" w:rsidP="00CA4742">
          <w:pPr>
            <w:pStyle w:val="TDC2"/>
            <w:tabs>
              <w:tab w:val="left" w:pos="1581"/>
              <w:tab w:val="right" w:leader="dot" w:pos="9089"/>
            </w:tabs>
            <w:spacing w:before="0" w:after="0" w:line="276" w:lineRule="auto"/>
            <w:rPr>
              <w:rFonts w:asciiTheme="minorHAnsi" w:eastAsiaTheme="minorEastAsia" w:hAnsiTheme="minorHAnsi" w:cstheme="minorBidi"/>
              <w:b w:val="0"/>
              <w:bCs w:val="0"/>
              <w:noProof/>
              <w:kern w:val="2"/>
              <w:sz w:val="24"/>
              <w:szCs w:val="24"/>
              <w:lang w:val="es-CO" w:eastAsia="es-CO"/>
              <w14:ligatures w14:val="standardContextual"/>
            </w:rPr>
          </w:pPr>
          <w:hyperlink w:anchor="_Toc227789307" w:history="1">
            <w:r w:rsidRPr="002E5A1A">
              <w:rPr>
                <w:rStyle w:val="Hipervnculo"/>
                <w:noProof/>
              </w:rPr>
              <w:t>10.3.</w:t>
            </w:r>
            <w:r>
              <w:rPr>
                <w:rFonts w:asciiTheme="minorHAnsi" w:eastAsiaTheme="minorEastAsia" w:hAnsiTheme="minorHAnsi" w:cstheme="minorBidi"/>
                <w:b w:val="0"/>
                <w:bCs w:val="0"/>
                <w:noProof/>
                <w:kern w:val="2"/>
                <w:sz w:val="24"/>
                <w:szCs w:val="24"/>
                <w:lang w:val="es-CO" w:eastAsia="es-CO"/>
                <w14:ligatures w14:val="standardContextual"/>
              </w:rPr>
              <w:tab/>
            </w:r>
            <w:r w:rsidRPr="002E5A1A">
              <w:rPr>
                <w:rStyle w:val="Hipervnculo"/>
                <w:noProof/>
              </w:rPr>
              <w:t>LINEAMIENTOS PARA LAS OPERACIONES DE LA GESTIÓN DOCUMENTAL</w:t>
            </w:r>
            <w:r>
              <w:rPr>
                <w:noProof/>
                <w:webHidden/>
              </w:rPr>
              <w:tab/>
            </w:r>
            <w:r>
              <w:rPr>
                <w:noProof/>
                <w:webHidden/>
              </w:rPr>
              <w:fldChar w:fldCharType="begin"/>
            </w:r>
            <w:r>
              <w:rPr>
                <w:noProof/>
                <w:webHidden/>
              </w:rPr>
              <w:instrText xml:space="preserve"> PAGEREF _Toc227789307 \h </w:instrText>
            </w:r>
            <w:r>
              <w:rPr>
                <w:noProof/>
                <w:webHidden/>
              </w:rPr>
            </w:r>
            <w:r>
              <w:rPr>
                <w:noProof/>
                <w:webHidden/>
              </w:rPr>
              <w:fldChar w:fldCharType="separate"/>
            </w:r>
            <w:r>
              <w:rPr>
                <w:noProof/>
                <w:webHidden/>
              </w:rPr>
              <w:t>26</w:t>
            </w:r>
            <w:r>
              <w:rPr>
                <w:noProof/>
                <w:webHidden/>
              </w:rPr>
              <w:fldChar w:fldCharType="end"/>
            </w:r>
          </w:hyperlink>
        </w:p>
        <w:p w14:paraId="45FB596E" w14:textId="16928551" w:rsidR="00CA4742" w:rsidRDefault="00CA4742" w:rsidP="00CA4742">
          <w:pPr>
            <w:pStyle w:val="TDC2"/>
            <w:tabs>
              <w:tab w:val="left" w:pos="1581"/>
              <w:tab w:val="right" w:leader="dot" w:pos="9089"/>
            </w:tabs>
            <w:spacing w:before="0" w:after="0" w:line="276" w:lineRule="auto"/>
            <w:rPr>
              <w:rFonts w:asciiTheme="minorHAnsi" w:eastAsiaTheme="minorEastAsia" w:hAnsiTheme="minorHAnsi" w:cstheme="minorBidi"/>
              <w:b w:val="0"/>
              <w:bCs w:val="0"/>
              <w:noProof/>
              <w:kern w:val="2"/>
              <w:sz w:val="24"/>
              <w:szCs w:val="24"/>
              <w:lang w:val="es-CO" w:eastAsia="es-CO"/>
              <w14:ligatures w14:val="standardContextual"/>
            </w:rPr>
          </w:pPr>
          <w:hyperlink w:anchor="_Toc227789308" w:history="1">
            <w:r w:rsidRPr="002E5A1A">
              <w:rPr>
                <w:rStyle w:val="Hipervnculo"/>
                <w:noProof/>
              </w:rPr>
              <w:t>10.3.1.</w:t>
            </w:r>
            <w:r>
              <w:rPr>
                <w:rFonts w:asciiTheme="minorHAnsi" w:eastAsiaTheme="minorEastAsia" w:hAnsiTheme="minorHAnsi" w:cstheme="minorBidi"/>
                <w:b w:val="0"/>
                <w:bCs w:val="0"/>
                <w:noProof/>
                <w:kern w:val="2"/>
                <w:sz w:val="24"/>
                <w:szCs w:val="24"/>
                <w:lang w:val="es-CO" w:eastAsia="es-CO"/>
                <w14:ligatures w14:val="standardContextual"/>
              </w:rPr>
              <w:tab/>
            </w:r>
            <w:r w:rsidRPr="002E5A1A">
              <w:rPr>
                <w:rStyle w:val="Hipervnculo"/>
                <w:noProof/>
              </w:rPr>
              <w:t>LINEAMIENTOS GENERALES DE GESTIÓN Y SEGURIDAD</w:t>
            </w:r>
            <w:r>
              <w:rPr>
                <w:noProof/>
                <w:webHidden/>
              </w:rPr>
              <w:tab/>
            </w:r>
            <w:r>
              <w:rPr>
                <w:noProof/>
                <w:webHidden/>
              </w:rPr>
              <w:fldChar w:fldCharType="begin"/>
            </w:r>
            <w:r>
              <w:rPr>
                <w:noProof/>
                <w:webHidden/>
              </w:rPr>
              <w:instrText xml:space="preserve"> PAGEREF _Toc227789308 \h </w:instrText>
            </w:r>
            <w:r>
              <w:rPr>
                <w:noProof/>
                <w:webHidden/>
              </w:rPr>
            </w:r>
            <w:r>
              <w:rPr>
                <w:noProof/>
                <w:webHidden/>
              </w:rPr>
              <w:fldChar w:fldCharType="separate"/>
            </w:r>
            <w:r>
              <w:rPr>
                <w:noProof/>
                <w:webHidden/>
              </w:rPr>
              <w:t>26</w:t>
            </w:r>
            <w:r>
              <w:rPr>
                <w:noProof/>
                <w:webHidden/>
              </w:rPr>
              <w:fldChar w:fldCharType="end"/>
            </w:r>
          </w:hyperlink>
        </w:p>
        <w:p w14:paraId="56A2B19E" w14:textId="458D5F90" w:rsidR="00CA4742" w:rsidRDefault="00CA4742" w:rsidP="00CA4742">
          <w:pPr>
            <w:pStyle w:val="TDC2"/>
            <w:tabs>
              <w:tab w:val="left" w:pos="1581"/>
              <w:tab w:val="right" w:leader="dot" w:pos="9089"/>
            </w:tabs>
            <w:spacing w:before="0" w:after="0" w:line="276" w:lineRule="auto"/>
            <w:rPr>
              <w:rFonts w:asciiTheme="minorHAnsi" w:eastAsiaTheme="minorEastAsia" w:hAnsiTheme="minorHAnsi" w:cstheme="minorBidi"/>
              <w:b w:val="0"/>
              <w:bCs w:val="0"/>
              <w:noProof/>
              <w:kern w:val="2"/>
              <w:sz w:val="24"/>
              <w:szCs w:val="24"/>
              <w:lang w:val="es-CO" w:eastAsia="es-CO"/>
              <w14:ligatures w14:val="standardContextual"/>
            </w:rPr>
          </w:pPr>
          <w:hyperlink w:anchor="_Toc227789309" w:history="1">
            <w:r w:rsidRPr="002E5A1A">
              <w:rPr>
                <w:rStyle w:val="Hipervnculo"/>
                <w:noProof/>
              </w:rPr>
              <w:t>10.3.2.</w:t>
            </w:r>
            <w:r>
              <w:rPr>
                <w:rFonts w:asciiTheme="minorHAnsi" w:eastAsiaTheme="minorEastAsia" w:hAnsiTheme="minorHAnsi" w:cstheme="minorBidi"/>
                <w:b w:val="0"/>
                <w:bCs w:val="0"/>
                <w:noProof/>
                <w:kern w:val="2"/>
                <w:sz w:val="24"/>
                <w:szCs w:val="24"/>
                <w:lang w:val="es-CO" w:eastAsia="es-CO"/>
                <w14:ligatures w14:val="standardContextual"/>
              </w:rPr>
              <w:tab/>
            </w:r>
            <w:r w:rsidRPr="002E5A1A">
              <w:rPr>
                <w:rStyle w:val="Hipervnculo"/>
                <w:noProof/>
              </w:rPr>
              <w:t>LINEAMIENTOS PARA LA PRODUCCIÓN</w:t>
            </w:r>
            <w:r>
              <w:rPr>
                <w:noProof/>
                <w:webHidden/>
              </w:rPr>
              <w:tab/>
            </w:r>
            <w:r>
              <w:rPr>
                <w:noProof/>
                <w:webHidden/>
              </w:rPr>
              <w:fldChar w:fldCharType="begin"/>
            </w:r>
            <w:r>
              <w:rPr>
                <w:noProof/>
                <w:webHidden/>
              </w:rPr>
              <w:instrText xml:space="preserve"> PAGEREF _Toc227789309 \h </w:instrText>
            </w:r>
            <w:r>
              <w:rPr>
                <w:noProof/>
                <w:webHidden/>
              </w:rPr>
            </w:r>
            <w:r>
              <w:rPr>
                <w:noProof/>
                <w:webHidden/>
              </w:rPr>
              <w:fldChar w:fldCharType="separate"/>
            </w:r>
            <w:r>
              <w:rPr>
                <w:noProof/>
                <w:webHidden/>
              </w:rPr>
              <w:t>29</w:t>
            </w:r>
            <w:r>
              <w:rPr>
                <w:noProof/>
                <w:webHidden/>
              </w:rPr>
              <w:fldChar w:fldCharType="end"/>
            </w:r>
          </w:hyperlink>
        </w:p>
        <w:p w14:paraId="3A84E060" w14:textId="6C61F57D" w:rsidR="00CA4742" w:rsidRDefault="00CA4742" w:rsidP="00CA4742">
          <w:pPr>
            <w:pStyle w:val="TDC2"/>
            <w:tabs>
              <w:tab w:val="left" w:pos="1581"/>
              <w:tab w:val="right" w:leader="dot" w:pos="9089"/>
            </w:tabs>
            <w:spacing w:before="0" w:after="0" w:line="276" w:lineRule="auto"/>
            <w:rPr>
              <w:rFonts w:asciiTheme="minorHAnsi" w:eastAsiaTheme="minorEastAsia" w:hAnsiTheme="minorHAnsi" w:cstheme="minorBidi"/>
              <w:b w:val="0"/>
              <w:bCs w:val="0"/>
              <w:noProof/>
              <w:kern w:val="2"/>
              <w:sz w:val="24"/>
              <w:szCs w:val="24"/>
              <w:lang w:val="es-CO" w:eastAsia="es-CO"/>
              <w14:ligatures w14:val="standardContextual"/>
            </w:rPr>
          </w:pPr>
          <w:hyperlink w:anchor="_Toc227789310" w:history="1">
            <w:r w:rsidRPr="002E5A1A">
              <w:rPr>
                <w:rStyle w:val="Hipervnculo"/>
                <w:noProof/>
              </w:rPr>
              <w:t>10.3.3.</w:t>
            </w:r>
            <w:r>
              <w:rPr>
                <w:rFonts w:asciiTheme="minorHAnsi" w:eastAsiaTheme="minorEastAsia" w:hAnsiTheme="minorHAnsi" w:cstheme="minorBidi"/>
                <w:b w:val="0"/>
                <w:bCs w:val="0"/>
                <w:noProof/>
                <w:kern w:val="2"/>
                <w:sz w:val="24"/>
                <w:szCs w:val="24"/>
                <w:lang w:val="es-CO" w:eastAsia="es-CO"/>
                <w14:ligatures w14:val="standardContextual"/>
              </w:rPr>
              <w:tab/>
            </w:r>
            <w:r w:rsidRPr="002E5A1A">
              <w:rPr>
                <w:rStyle w:val="Hipervnculo"/>
                <w:noProof/>
              </w:rPr>
              <w:t>LINEAMIENTOS PARA LA GESTIÓN Y TRÁMITE</w:t>
            </w:r>
            <w:r>
              <w:rPr>
                <w:noProof/>
                <w:webHidden/>
              </w:rPr>
              <w:tab/>
            </w:r>
            <w:r>
              <w:rPr>
                <w:noProof/>
                <w:webHidden/>
              </w:rPr>
              <w:fldChar w:fldCharType="begin"/>
            </w:r>
            <w:r>
              <w:rPr>
                <w:noProof/>
                <w:webHidden/>
              </w:rPr>
              <w:instrText xml:space="preserve"> PAGEREF _Toc227789310 \h </w:instrText>
            </w:r>
            <w:r>
              <w:rPr>
                <w:noProof/>
                <w:webHidden/>
              </w:rPr>
            </w:r>
            <w:r>
              <w:rPr>
                <w:noProof/>
                <w:webHidden/>
              </w:rPr>
              <w:fldChar w:fldCharType="separate"/>
            </w:r>
            <w:r>
              <w:rPr>
                <w:noProof/>
                <w:webHidden/>
              </w:rPr>
              <w:t>33</w:t>
            </w:r>
            <w:r>
              <w:rPr>
                <w:noProof/>
                <w:webHidden/>
              </w:rPr>
              <w:fldChar w:fldCharType="end"/>
            </w:r>
          </w:hyperlink>
        </w:p>
        <w:p w14:paraId="16A0A4E2" w14:textId="5E0A294E" w:rsidR="00CA4742" w:rsidRDefault="00CA4742" w:rsidP="00CA4742">
          <w:pPr>
            <w:pStyle w:val="TDC2"/>
            <w:tabs>
              <w:tab w:val="left" w:pos="1581"/>
              <w:tab w:val="right" w:leader="dot" w:pos="9089"/>
            </w:tabs>
            <w:spacing w:before="0" w:after="0" w:line="276" w:lineRule="auto"/>
            <w:rPr>
              <w:rFonts w:asciiTheme="minorHAnsi" w:eastAsiaTheme="minorEastAsia" w:hAnsiTheme="minorHAnsi" w:cstheme="minorBidi"/>
              <w:b w:val="0"/>
              <w:bCs w:val="0"/>
              <w:noProof/>
              <w:kern w:val="2"/>
              <w:sz w:val="24"/>
              <w:szCs w:val="24"/>
              <w:lang w:val="es-CO" w:eastAsia="es-CO"/>
              <w14:ligatures w14:val="standardContextual"/>
            </w:rPr>
          </w:pPr>
          <w:hyperlink w:anchor="_Toc227789311" w:history="1">
            <w:r w:rsidRPr="002E5A1A">
              <w:rPr>
                <w:rStyle w:val="Hipervnculo"/>
                <w:noProof/>
              </w:rPr>
              <w:t>10.3.4.</w:t>
            </w:r>
            <w:r>
              <w:rPr>
                <w:rFonts w:asciiTheme="minorHAnsi" w:eastAsiaTheme="minorEastAsia" w:hAnsiTheme="minorHAnsi" w:cstheme="minorBidi"/>
                <w:b w:val="0"/>
                <w:bCs w:val="0"/>
                <w:noProof/>
                <w:kern w:val="2"/>
                <w:sz w:val="24"/>
                <w:szCs w:val="24"/>
                <w:lang w:val="es-CO" w:eastAsia="es-CO"/>
                <w14:ligatures w14:val="standardContextual"/>
              </w:rPr>
              <w:tab/>
            </w:r>
            <w:r w:rsidRPr="002E5A1A">
              <w:rPr>
                <w:rStyle w:val="Hipervnculo"/>
                <w:noProof/>
              </w:rPr>
              <w:t>LINEAMIENTOS PARA LA ORGANIZACIÓN</w:t>
            </w:r>
            <w:r>
              <w:rPr>
                <w:noProof/>
                <w:webHidden/>
              </w:rPr>
              <w:tab/>
            </w:r>
            <w:r>
              <w:rPr>
                <w:noProof/>
                <w:webHidden/>
              </w:rPr>
              <w:fldChar w:fldCharType="begin"/>
            </w:r>
            <w:r>
              <w:rPr>
                <w:noProof/>
                <w:webHidden/>
              </w:rPr>
              <w:instrText xml:space="preserve"> PAGEREF _Toc227789311 \h </w:instrText>
            </w:r>
            <w:r>
              <w:rPr>
                <w:noProof/>
                <w:webHidden/>
              </w:rPr>
            </w:r>
            <w:r>
              <w:rPr>
                <w:noProof/>
                <w:webHidden/>
              </w:rPr>
              <w:fldChar w:fldCharType="separate"/>
            </w:r>
            <w:r>
              <w:rPr>
                <w:noProof/>
                <w:webHidden/>
              </w:rPr>
              <w:t>35</w:t>
            </w:r>
            <w:r>
              <w:rPr>
                <w:noProof/>
                <w:webHidden/>
              </w:rPr>
              <w:fldChar w:fldCharType="end"/>
            </w:r>
          </w:hyperlink>
        </w:p>
        <w:p w14:paraId="2BE23C0F" w14:textId="06F4E94A" w:rsidR="00CA4742" w:rsidRDefault="00CA4742" w:rsidP="00CA4742">
          <w:pPr>
            <w:pStyle w:val="TDC2"/>
            <w:tabs>
              <w:tab w:val="left" w:pos="1581"/>
              <w:tab w:val="right" w:leader="dot" w:pos="9089"/>
            </w:tabs>
            <w:spacing w:before="0" w:after="0" w:line="276" w:lineRule="auto"/>
            <w:rPr>
              <w:rFonts w:asciiTheme="minorHAnsi" w:eastAsiaTheme="minorEastAsia" w:hAnsiTheme="minorHAnsi" w:cstheme="minorBidi"/>
              <w:b w:val="0"/>
              <w:bCs w:val="0"/>
              <w:noProof/>
              <w:kern w:val="2"/>
              <w:sz w:val="24"/>
              <w:szCs w:val="24"/>
              <w:lang w:val="es-CO" w:eastAsia="es-CO"/>
              <w14:ligatures w14:val="standardContextual"/>
            </w:rPr>
          </w:pPr>
          <w:hyperlink w:anchor="_Toc227789312" w:history="1">
            <w:r w:rsidRPr="002E5A1A">
              <w:rPr>
                <w:rStyle w:val="Hipervnculo"/>
                <w:noProof/>
              </w:rPr>
              <w:t>10.3.5.</w:t>
            </w:r>
            <w:r>
              <w:rPr>
                <w:rFonts w:asciiTheme="minorHAnsi" w:eastAsiaTheme="minorEastAsia" w:hAnsiTheme="minorHAnsi" w:cstheme="minorBidi"/>
                <w:b w:val="0"/>
                <w:bCs w:val="0"/>
                <w:noProof/>
                <w:kern w:val="2"/>
                <w:sz w:val="24"/>
                <w:szCs w:val="24"/>
                <w:lang w:val="es-CO" w:eastAsia="es-CO"/>
                <w14:ligatures w14:val="standardContextual"/>
              </w:rPr>
              <w:tab/>
            </w:r>
            <w:r w:rsidRPr="002E5A1A">
              <w:rPr>
                <w:rStyle w:val="Hipervnculo"/>
                <w:noProof/>
              </w:rPr>
              <w:t>LINEAMIENTOS PARA LA TRANSFERENCIA</w:t>
            </w:r>
            <w:r>
              <w:rPr>
                <w:noProof/>
                <w:webHidden/>
              </w:rPr>
              <w:tab/>
            </w:r>
            <w:r>
              <w:rPr>
                <w:noProof/>
                <w:webHidden/>
              </w:rPr>
              <w:fldChar w:fldCharType="begin"/>
            </w:r>
            <w:r>
              <w:rPr>
                <w:noProof/>
                <w:webHidden/>
              </w:rPr>
              <w:instrText xml:space="preserve"> PAGEREF _Toc227789312 \h </w:instrText>
            </w:r>
            <w:r>
              <w:rPr>
                <w:noProof/>
                <w:webHidden/>
              </w:rPr>
            </w:r>
            <w:r>
              <w:rPr>
                <w:noProof/>
                <w:webHidden/>
              </w:rPr>
              <w:fldChar w:fldCharType="separate"/>
            </w:r>
            <w:r>
              <w:rPr>
                <w:noProof/>
                <w:webHidden/>
              </w:rPr>
              <w:t>37</w:t>
            </w:r>
            <w:r>
              <w:rPr>
                <w:noProof/>
                <w:webHidden/>
              </w:rPr>
              <w:fldChar w:fldCharType="end"/>
            </w:r>
          </w:hyperlink>
        </w:p>
        <w:p w14:paraId="2126C9A4" w14:textId="15CEE7D5" w:rsidR="00CA4742" w:rsidRDefault="00CA4742" w:rsidP="00CA4742">
          <w:pPr>
            <w:pStyle w:val="TDC2"/>
            <w:tabs>
              <w:tab w:val="left" w:pos="1581"/>
              <w:tab w:val="right" w:leader="dot" w:pos="9089"/>
            </w:tabs>
            <w:spacing w:before="0" w:after="0" w:line="276" w:lineRule="auto"/>
            <w:rPr>
              <w:rFonts w:asciiTheme="minorHAnsi" w:eastAsiaTheme="minorEastAsia" w:hAnsiTheme="minorHAnsi" w:cstheme="minorBidi"/>
              <w:b w:val="0"/>
              <w:bCs w:val="0"/>
              <w:noProof/>
              <w:kern w:val="2"/>
              <w:sz w:val="24"/>
              <w:szCs w:val="24"/>
              <w:lang w:val="es-CO" w:eastAsia="es-CO"/>
              <w14:ligatures w14:val="standardContextual"/>
            </w:rPr>
          </w:pPr>
          <w:hyperlink w:anchor="_Toc227789313" w:history="1">
            <w:r w:rsidRPr="002E5A1A">
              <w:rPr>
                <w:rStyle w:val="Hipervnculo"/>
                <w:noProof/>
              </w:rPr>
              <w:t>10.3.6.</w:t>
            </w:r>
            <w:r>
              <w:rPr>
                <w:rFonts w:asciiTheme="minorHAnsi" w:eastAsiaTheme="minorEastAsia" w:hAnsiTheme="minorHAnsi" w:cstheme="minorBidi"/>
                <w:b w:val="0"/>
                <w:bCs w:val="0"/>
                <w:noProof/>
                <w:kern w:val="2"/>
                <w:sz w:val="24"/>
                <w:szCs w:val="24"/>
                <w:lang w:val="es-CO" w:eastAsia="es-CO"/>
                <w14:ligatures w14:val="standardContextual"/>
              </w:rPr>
              <w:tab/>
            </w:r>
            <w:r w:rsidRPr="002E5A1A">
              <w:rPr>
                <w:rStyle w:val="Hipervnculo"/>
                <w:noProof/>
              </w:rPr>
              <w:t>LINEAMIENTOS PARA LA DISPOSICIÓN FINAL DE DOCUMENTOS</w:t>
            </w:r>
            <w:r>
              <w:rPr>
                <w:noProof/>
                <w:webHidden/>
              </w:rPr>
              <w:tab/>
            </w:r>
            <w:r>
              <w:rPr>
                <w:noProof/>
                <w:webHidden/>
              </w:rPr>
              <w:fldChar w:fldCharType="begin"/>
            </w:r>
            <w:r>
              <w:rPr>
                <w:noProof/>
                <w:webHidden/>
              </w:rPr>
              <w:instrText xml:space="preserve"> PAGEREF _Toc227789313 \h </w:instrText>
            </w:r>
            <w:r>
              <w:rPr>
                <w:noProof/>
                <w:webHidden/>
              </w:rPr>
            </w:r>
            <w:r>
              <w:rPr>
                <w:noProof/>
                <w:webHidden/>
              </w:rPr>
              <w:fldChar w:fldCharType="separate"/>
            </w:r>
            <w:r>
              <w:rPr>
                <w:noProof/>
                <w:webHidden/>
              </w:rPr>
              <w:t>39</w:t>
            </w:r>
            <w:r>
              <w:rPr>
                <w:noProof/>
                <w:webHidden/>
              </w:rPr>
              <w:fldChar w:fldCharType="end"/>
            </w:r>
          </w:hyperlink>
        </w:p>
        <w:p w14:paraId="68126946" w14:textId="54F1CFEB" w:rsidR="00CA4742" w:rsidRDefault="00CA4742" w:rsidP="00CA4742">
          <w:pPr>
            <w:pStyle w:val="TDC2"/>
            <w:tabs>
              <w:tab w:val="left" w:pos="1581"/>
              <w:tab w:val="right" w:leader="dot" w:pos="9089"/>
            </w:tabs>
            <w:spacing w:before="0" w:after="0" w:line="276" w:lineRule="auto"/>
            <w:rPr>
              <w:rFonts w:asciiTheme="minorHAnsi" w:eastAsiaTheme="minorEastAsia" w:hAnsiTheme="minorHAnsi" w:cstheme="minorBidi"/>
              <w:b w:val="0"/>
              <w:bCs w:val="0"/>
              <w:noProof/>
              <w:kern w:val="2"/>
              <w:sz w:val="24"/>
              <w:szCs w:val="24"/>
              <w:lang w:val="es-CO" w:eastAsia="es-CO"/>
              <w14:ligatures w14:val="standardContextual"/>
            </w:rPr>
          </w:pPr>
          <w:hyperlink w:anchor="_Toc227789314" w:history="1">
            <w:r w:rsidRPr="002E5A1A">
              <w:rPr>
                <w:rStyle w:val="Hipervnculo"/>
                <w:noProof/>
              </w:rPr>
              <w:t>10.3.7.</w:t>
            </w:r>
            <w:r>
              <w:rPr>
                <w:rFonts w:asciiTheme="minorHAnsi" w:eastAsiaTheme="minorEastAsia" w:hAnsiTheme="minorHAnsi" w:cstheme="minorBidi"/>
                <w:b w:val="0"/>
                <w:bCs w:val="0"/>
                <w:noProof/>
                <w:kern w:val="2"/>
                <w:sz w:val="24"/>
                <w:szCs w:val="24"/>
                <w:lang w:val="es-CO" w:eastAsia="es-CO"/>
                <w14:ligatures w14:val="standardContextual"/>
              </w:rPr>
              <w:tab/>
            </w:r>
            <w:r w:rsidRPr="002E5A1A">
              <w:rPr>
                <w:rStyle w:val="Hipervnculo"/>
                <w:noProof/>
              </w:rPr>
              <w:t>LINEAMIENTOS PARA LA PRESERVACIÓN A LARGO PLAZO</w:t>
            </w:r>
            <w:r>
              <w:rPr>
                <w:noProof/>
                <w:webHidden/>
              </w:rPr>
              <w:tab/>
            </w:r>
            <w:r>
              <w:rPr>
                <w:noProof/>
                <w:webHidden/>
              </w:rPr>
              <w:fldChar w:fldCharType="begin"/>
            </w:r>
            <w:r>
              <w:rPr>
                <w:noProof/>
                <w:webHidden/>
              </w:rPr>
              <w:instrText xml:space="preserve"> PAGEREF _Toc227789314 \h </w:instrText>
            </w:r>
            <w:r>
              <w:rPr>
                <w:noProof/>
                <w:webHidden/>
              </w:rPr>
            </w:r>
            <w:r>
              <w:rPr>
                <w:noProof/>
                <w:webHidden/>
              </w:rPr>
              <w:fldChar w:fldCharType="separate"/>
            </w:r>
            <w:r>
              <w:rPr>
                <w:noProof/>
                <w:webHidden/>
              </w:rPr>
              <w:t>41</w:t>
            </w:r>
            <w:r>
              <w:rPr>
                <w:noProof/>
                <w:webHidden/>
              </w:rPr>
              <w:fldChar w:fldCharType="end"/>
            </w:r>
          </w:hyperlink>
        </w:p>
        <w:p w14:paraId="255D9453" w14:textId="458EEAFF" w:rsidR="00CA4742" w:rsidRDefault="00CA4742" w:rsidP="00CA4742">
          <w:pPr>
            <w:pStyle w:val="TDC2"/>
            <w:tabs>
              <w:tab w:val="left" w:pos="1581"/>
              <w:tab w:val="right" w:leader="dot" w:pos="9089"/>
            </w:tabs>
            <w:spacing w:before="0" w:after="0" w:line="276" w:lineRule="auto"/>
            <w:rPr>
              <w:rFonts w:asciiTheme="minorHAnsi" w:eastAsiaTheme="minorEastAsia" w:hAnsiTheme="minorHAnsi" w:cstheme="minorBidi"/>
              <w:b w:val="0"/>
              <w:bCs w:val="0"/>
              <w:noProof/>
              <w:kern w:val="2"/>
              <w:sz w:val="24"/>
              <w:szCs w:val="24"/>
              <w:lang w:val="es-CO" w:eastAsia="es-CO"/>
              <w14:ligatures w14:val="standardContextual"/>
            </w:rPr>
          </w:pPr>
          <w:hyperlink w:anchor="_Toc227789315" w:history="1">
            <w:r w:rsidRPr="002E5A1A">
              <w:rPr>
                <w:rStyle w:val="Hipervnculo"/>
                <w:noProof/>
              </w:rPr>
              <w:t>10.3.8.</w:t>
            </w:r>
            <w:r>
              <w:rPr>
                <w:rFonts w:asciiTheme="minorHAnsi" w:eastAsiaTheme="minorEastAsia" w:hAnsiTheme="minorHAnsi" w:cstheme="minorBidi"/>
                <w:b w:val="0"/>
                <w:bCs w:val="0"/>
                <w:noProof/>
                <w:kern w:val="2"/>
                <w:sz w:val="24"/>
                <w:szCs w:val="24"/>
                <w:lang w:val="es-CO" w:eastAsia="es-CO"/>
                <w14:ligatures w14:val="standardContextual"/>
              </w:rPr>
              <w:tab/>
            </w:r>
            <w:r w:rsidRPr="002E5A1A">
              <w:rPr>
                <w:rStyle w:val="Hipervnculo"/>
                <w:noProof/>
              </w:rPr>
              <w:t>LINEAMIENTOS PARA LA VALORACIÓN</w:t>
            </w:r>
            <w:r>
              <w:rPr>
                <w:noProof/>
                <w:webHidden/>
              </w:rPr>
              <w:tab/>
            </w:r>
            <w:r>
              <w:rPr>
                <w:noProof/>
                <w:webHidden/>
              </w:rPr>
              <w:fldChar w:fldCharType="begin"/>
            </w:r>
            <w:r>
              <w:rPr>
                <w:noProof/>
                <w:webHidden/>
              </w:rPr>
              <w:instrText xml:space="preserve"> PAGEREF _Toc227789315 \h </w:instrText>
            </w:r>
            <w:r>
              <w:rPr>
                <w:noProof/>
                <w:webHidden/>
              </w:rPr>
            </w:r>
            <w:r>
              <w:rPr>
                <w:noProof/>
                <w:webHidden/>
              </w:rPr>
              <w:fldChar w:fldCharType="separate"/>
            </w:r>
            <w:r>
              <w:rPr>
                <w:noProof/>
                <w:webHidden/>
              </w:rPr>
              <w:t>43</w:t>
            </w:r>
            <w:r>
              <w:rPr>
                <w:noProof/>
                <w:webHidden/>
              </w:rPr>
              <w:fldChar w:fldCharType="end"/>
            </w:r>
          </w:hyperlink>
        </w:p>
        <w:p w14:paraId="120FEB3A" w14:textId="492B8B29" w:rsidR="00CA4742" w:rsidRDefault="00CA4742" w:rsidP="00CA4742">
          <w:pPr>
            <w:pStyle w:val="TDC2"/>
            <w:tabs>
              <w:tab w:val="left" w:pos="1581"/>
              <w:tab w:val="right" w:leader="dot" w:pos="9089"/>
            </w:tabs>
            <w:spacing w:before="0" w:after="0" w:line="276" w:lineRule="auto"/>
            <w:rPr>
              <w:rFonts w:asciiTheme="minorHAnsi" w:eastAsiaTheme="minorEastAsia" w:hAnsiTheme="minorHAnsi" w:cstheme="minorBidi"/>
              <w:b w:val="0"/>
              <w:bCs w:val="0"/>
              <w:noProof/>
              <w:kern w:val="2"/>
              <w:sz w:val="24"/>
              <w:szCs w:val="24"/>
              <w:lang w:val="es-CO" w:eastAsia="es-CO"/>
              <w14:ligatures w14:val="standardContextual"/>
            </w:rPr>
          </w:pPr>
          <w:hyperlink w:anchor="_Toc227789316" w:history="1">
            <w:r w:rsidRPr="002E5A1A">
              <w:rPr>
                <w:rStyle w:val="Hipervnculo"/>
                <w:noProof/>
              </w:rPr>
              <w:t>10.3.9.</w:t>
            </w:r>
            <w:r>
              <w:rPr>
                <w:rFonts w:asciiTheme="minorHAnsi" w:eastAsiaTheme="minorEastAsia" w:hAnsiTheme="minorHAnsi" w:cstheme="minorBidi"/>
                <w:b w:val="0"/>
                <w:bCs w:val="0"/>
                <w:noProof/>
                <w:kern w:val="2"/>
                <w:sz w:val="24"/>
                <w:szCs w:val="24"/>
                <w:lang w:val="es-CO" w:eastAsia="es-CO"/>
                <w14:ligatures w14:val="standardContextual"/>
              </w:rPr>
              <w:tab/>
            </w:r>
            <w:r w:rsidRPr="002E5A1A">
              <w:rPr>
                <w:rStyle w:val="Hipervnculo"/>
                <w:noProof/>
              </w:rPr>
              <w:t>METADATOS DE LOS DOCUMENTOS ELECTRÓNICOS DE ARCHIVO</w:t>
            </w:r>
            <w:r>
              <w:rPr>
                <w:noProof/>
                <w:webHidden/>
              </w:rPr>
              <w:tab/>
            </w:r>
            <w:r>
              <w:rPr>
                <w:noProof/>
                <w:webHidden/>
              </w:rPr>
              <w:fldChar w:fldCharType="begin"/>
            </w:r>
            <w:r>
              <w:rPr>
                <w:noProof/>
                <w:webHidden/>
              </w:rPr>
              <w:instrText xml:space="preserve"> PAGEREF _Toc227789316 \h </w:instrText>
            </w:r>
            <w:r>
              <w:rPr>
                <w:noProof/>
                <w:webHidden/>
              </w:rPr>
            </w:r>
            <w:r>
              <w:rPr>
                <w:noProof/>
                <w:webHidden/>
              </w:rPr>
              <w:fldChar w:fldCharType="separate"/>
            </w:r>
            <w:r>
              <w:rPr>
                <w:noProof/>
                <w:webHidden/>
              </w:rPr>
              <w:t>44</w:t>
            </w:r>
            <w:r>
              <w:rPr>
                <w:noProof/>
                <w:webHidden/>
              </w:rPr>
              <w:fldChar w:fldCharType="end"/>
            </w:r>
          </w:hyperlink>
        </w:p>
        <w:p w14:paraId="07BFD6F5" w14:textId="12A90EEB" w:rsidR="00CA4742" w:rsidRDefault="00CA4742" w:rsidP="00CA4742">
          <w:pPr>
            <w:pStyle w:val="TDC2"/>
            <w:tabs>
              <w:tab w:val="left" w:pos="1581"/>
              <w:tab w:val="right" w:leader="dot" w:pos="9089"/>
            </w:tabs>
            <w:spacing w:before="0" w:after="0" w:line="276" w:lineRule="auto"/>
            <w:rPr>
              <w:rFonts w:asciiTheme="minorHAnsi" w:eastAsiaTheme="minorEastAsia" w:hAnsiTheme="minorHAnsi" w:cstheme="minorBidi"/>
              <w:b w:val="0"/>
              <w:bCs w:val="0"/>
              <w:noProof/>
              <w:kern w:val="2"/>
              <w:sz w:val="24"/>
              <w:szCs w:val="24"/>
              <w:lang w:val="es-CO" w:eastAsia="es-CO"/>
              <w14:ligatures w14:val="standardContextual"/>
            </w:rPr>
          </w:pPr>
          <w:hyperlink w:anchor="_Toc227789317" w:history="1">
            <w:r w:rsidRPr="002E5A1A">
              <w:rPr>
                <w:rStyle w:val="Hipervnculo"/>
                <w:noProof/>
              </w:rPr>
              <w:t>10.3.10.</w:t>
            </w:r>
            <w:r>
              <w:rPr>
                <w:rFonts w:asciiTheme="minorHAnsi" w:eastAsiaTheme="minorEastAsia" w:hAnsiTheme="minorHAnsi" w:cstheme="minorBidi"/>
                <w:b w:val="0"/>
                <w:bCs w:val="0"/>
                <w:noProof/>
                <w:kern w:val="2"/>
                <w:sz w:val="24"/>
                <w:szCs w:val="24"/>
                <w:lang w:val="es-CO" w:eastAsia="es-CO"/>
                <w14:ligatures w14:val="standardContextual"/>
              </w:rPr>
              <w:tab/>
            </w:r>
            <w:r w:rsidRPr="002E5A1A">
              <w:rPr>
                <w:rStyle w:val="Hipervnculo"/>
                <w:noProof/>
              </w:rPr>
              <w:t>FORMATOS DE LOS DOCUMENTOS ELECTRÓNICOS DE ARCHIVO</w:t>
            </w:r>
            <w:r>
              <w:rPr>
                <w:noProof/>
                <w:webHidden/>
              </w:rPr>
              <w:tab/>
            </w:r>
            <w:r>
              <w:rPr>
                <w:noProof/>
                <w:webHidden/>
              </w:rPr>
              <w:fldChar w:fldCharType="begin"/>
            </w:r>
            <w:r>
              <w:rPr>
                <w:noProof/>
                <w:webHidden/>
              </w:rPr>
              <w:instrText xml:space="preserve"> PAGEREF _Toc227789317 \h </w:instrText>
            </w:r>
            <w:r>
              <w:rPr>
                <w:noProof/>
                <w:webHidden/>
              </w:rPr>
            </w:r>
            <w:r>
              <w:rPr>
                <w:noProof/>
                <w:webHidden/>
              </w:rPr>
              <w:fldChar w:fldCharType="separate"/>
            </w:r>
            <w:r>
              <w:rPr>
                <w:noProof/>
                <w:webHidden/>
              </w:rPr>
              <w:t>46</w:t>
            </w:r>
            <w:r>
              <w:rPr>
                <w:noProof/>
                <w:webHidden/>
              </w:rPr>
              <w:fldChar w:fldCharType="end"/>
            </w:r>
          </w:hyperlink>
        </w:p>
        <w:p w14:paraId="65A62209" w14:textId="006ED5FE" w:rsidR="00CA4742" w:rsidRDefault="00CA4742" w:rsidP="00CA4742">
          <w:pPr>
            <w:pStyle w:val="TDC2"/>
            <w:tabs>
              <w:tab w:val="left" w:pos="1581"/>
              <w:tab w:val="right" w:leader="dot" w:pos="9089"/>
            </w:tabs>
            <w:spacing w:before="0" w:after="0" w:line="276" w:lineRule="auto"/>
            <w:rPr>
              <w:rFonts w:asciiTheme="minorHAnsi" w:eastAsiaTheme="minorEastAsia" w:hAnsiTheme="minorHAnsi" w:cstheme="minorBidi"/>
              <w:b w:val="0"/>
              <w:bCs w:val="0"/>
              <w:noProof/>
              <w:kern w:val="2"/>
              <w:sz w:val="24"/>
              <w:szCs w:val="24"/>
              <w:lang w:val="es-CO" w:eastAsia="es-CO"/>
              <w14:ligatures w14:val="standardContextual"/>
            </w:rPr>
          </w:pPr>
          <w:hyperlink w:anchor="_Toc227789318" w:history="1">
            <w:r w:rsidRPr="002E5A1A">
              <w:rPr>
                <w:rStyle w:val="Hipervnculo"/>
                <w:noProof/>
              </w:rPr>
              <w:t>10.3.11.</w:t>
            </w:r>
            <w:r>
              <w:rPr>
                <w:rFonts w:asciiTheme="minorHAnsi" w:eastAsiaTheme="minorEastAsia" w:hAnsiTheme="minorHAnsi" w:cstheme="minorBidi"/>
                <w:b w:val="0"/>
                <w:bCs w:val="0"/>
                <w:noProof/>
                <w:kern w:val="2"/>
                <w:sz w:val="24"/>
                <w:szCs w:val="24"/>
                <w:lang w:val="es-CO" w:eastAsia="es-CO"/>
                <w14:ligatures w14:val="standardContextual"/>
              </w:rPr>
              <w:tab/>
            </w:r>
            <w:r w:rsidRPr="002E5A1A">
              <w:rPr>
                <w:rStyle w:val="Hipervnculo"/>
                <w:noProof/>
              </w:rPr>
              <w:t>CREACIÓN Y GESTIÓN DE EXPEDIENTES ELECTRÓNICOS DE ARCHIVO</w:t>
            </w:r>
            <w:r>
              <w:rPr>
                <w:noProof/>
                <w:webHidden/>
              </w:rPr>
              <w:tab/>
            </w:r>
            <w:r>
              <w:rPr>
                <w:noProof/>
                <w:webHidden/>
              </w:rPr>
              <w:fldChar w:fldCharType="begin"/>
            </w:r>
            <w:r>
              <w:rPr>
                <w:noProof/>
                <w:webHidden/>
              </w:rPr>
              <w:instrText xml:space="preserve"> PAGEREF _Toc227789318 \h </w:instrText>
            </w:r>
            <w:r>
              <w:rPr>
                <w:noProof/>
                <w:webHidden/>
              </w:rPr>
            </w:r>
            <w:r>
              <w:rPr>
                <w:noProof/>
                <w:webHidden/>
              </w:rPr>
              <w:fldChar w:fldCharType="separate"/>
            </w:r>
            <w:r>
              <w:rPr>
                <w:noProof/>
                <w:webHidden/>
              </w:rPr>
              <w:t>48</w:t>
            </w:r>
            <w:r>
              <w:rPr>
                <w:noProof/>
                <w:webHidden/>
              </w:rPr>
              <w:fldChar w:fldCharType="end"/>
            </w:r>
          </w:hyperlink>
        </w:p>
        <w:p w14:paraId="3174937B" w14:textId="184EC865" w:rsidR="00CA4742" w:rsidRDefault="00CA4742" w:rsidP="00CA4742">
          <w:pPr>
            <w:pStyle w:val="TDC3"/>
            <w:tabs>
              <w:tab w:val="left" w:pos="1581"/>
              <w:tab w:val="right" w:leader="dot" w:pos="9089"/>
            </w:tabs>
            <w:spacing w:before="0" w:after="0" w:line="276" w:lineRule="auto"/>
            <w:rPr>
              <w:rFonts w:asciiTheme="minorHAnsi" w:eastAsiaTheme="minorEastAsia" w:hAnsiTheme="minorHAnsi" w:cstheme="minorBidi"/>
              <w:noProof/>
              <w:kern w:val="2"/>
              <w:sz w:val="24"/>
              <w:szCs w:val="24"/>
              <w:lang w:val="es-CO" w:eastAsia="es-CO"/>
              <w14:ligatures w14:val="standardContextual"/>
            </w:rPr>
          </w:pPr>
          <w:hyperlink w:anchor="_Toc227789319" w:history="1">
            <w:r w:rsidRPr="002E5A1A">
              <w:rPr>
                <w:rStyle w:val="Hipervnculo"/>
                <w:b/>
                <w:bCs/>
                <w:i/>
                <w:iCs/>
                <w:noProof/>
              </w:rPr>
              <w:t>10.3.11.1.</w:t>
            </w:r>
            <w:r>
              <w:rPr>
                <w:rFonts w:asciiTheme="minorHAnsi" w:eastAsiaTheme="minorEastAsia" w:hAnsiTheme="minorHAnsi" w:cstheme="minorBidi"/>
                <w:noProof/>
                <w:kern w:val="2"/>
                <w:sz w:val="24"/>
                <w:szCs w:val="24"/>
                <w:lang w:val="es-CO" w:eastAsia="es-CO"/>
                <w14:ligatures w14:val="standardContextual"/>
              </w:rPr>
              <w:tab/>
            </w:r>
            <w:r w:rsidRPr="002E5A1A">
              <w:rPr>
                <w:rStyle w:val="Hipervnculo"/>
                <w:b/>
                <w:bCs/>
                <w:i/>
                <w:iCs/>
                <w:noProof/>
              </w:rPr>
              <w:t>Definición</w:t>
            </w:r>
            <w:r>
              <w:rPr>
                <w:noProof/>
                <w:webHidden/>
              </w:rPr>
              <w:tab/>
            </w:r>
            <w:r>
              <w:rPr>
                <w:noProof/>
                <w:webHidden/>
              </w:rPr>
              <w:fldChar w:fldCharType="begin"/>
            </w:r>
            <w:r>
              <w:rPr>
                <w:noProof/>
                <w:webHidden/>
              </w:rPr>
              <w:instrText xml:space="preserve"> PAGEREF _Toc227789319 \h </w:instrText>
            </w:r>
            <w:r>
              <w:rPr>
                <w:noProof/>
                <w:webHidden/>
              </w:rPr>
            </w:r>
            <w:r>
              <w:rPr>
                <w:noProof/>
                <w:webHidden/>
              </w:rPr>
              <w:fldChar w:fldCharType="separate"/>
            </w:r>
            <w:r>
              <w:rPr>
                <w:noProof/>
                <w:webHidden/>
              </w:rPr>
              <w:t>48</w:t>
            </w:r>
            <w:r>
              <w:rPr>
                <w:noProof/>
                <w:webHidden/>
              </w:rPr>
              <w:fldChar w:fldCharType="end"/>
            </w:r>
          </w:hyperlink>
        </w:p>
        <w:p w14:paraId="604A91D9" w14:textId="0F799226" w:rsidR="00CA4742" w:rsidRDefault="00CA4742" w:rsidP="00CA4742">
          <w:pPr>
            <w:pStyle w:val="TDC3"/>
            <w:tabs>
              <w:tab w:val="left" w:pos="1581"/>
              <w:tab w:val="right" w:leader="dot" w:pos="9089"/>
            </w:tabs>
            <w:spacing w:before="0" w:after="0" w:line="276" w:lineRule="auto"/>
            <w:rPr>
              <w:rFonts w:asciiTheme="minorHAnsi" w:eastAsiaTheme="minorEastAsia" w:hAnsiTheme="minorHAnsi" w:cstheme="minorBidi"/>
              <w:noProof/>
              <w:kern w:val="2"/>
              <w:sz w:val="24"/>
              <w:szCs w:val="24"/>
              <w:lang w:val="es-CO" w:eastAsia="es-CO"/>
              <w14:ligatures w14:val="standardContextual"/>
            </w:rPr>
          </w:pPr>
          <w:hyperlink w:anchor="_Toc227789320" w:history="1">
            <w:r w:rsidRPr="002E5A1A">
              <w:rPr>
                <w:rStyle w:val="Hipervnculo"/>
                <w:b/>
                <w:bCs/>
                <w:i/>
                <w:iCs/>
                <w:noProof/>
              </w:rPr>
              <w:t>10.3.11.2.</w:t>
            </w:r>
            <w:r>
              <w:rPr>
                <w:rFonts w:asciiTheme="minorHAnsi" w:eastAsiaTheme="minorEastAsia" w:hAnsiTheme="minorHAnsi" w:cstheme="minorBidi"/>
                <w:noProof/>
                <w:kern w:val="2"/>
                <w:sz w:val="24"/>
                <w:szCs w:val="24"/>
                <w:lang w:val="es-CO" w:eastAsia="es-CO"/>
                <w14:ligatures w14:val="standardContextual"/>
              </w:rPr>
              <w:tab/>
            </w:r>
            <w:r w:rsidRPr="002E5A1A">
              <w:rPr>
                <w:rStyle w:val="Hipervnculo"/>
                <w:b/>
                <w:bCs/>
                <w:i/>
                <w:iCs/>
                <w:noProof/>
              </w:rPr>
              <w:t>Requisitos generales</w:t>
            </w:r>
            <w:r>
              <w:rPr>
                <w:noProof/>
                <w:webHidden/>
              </w:rPr>
              <w:tab/>
            </w:r>
            <w:r>
              <w:rPr>
                <w:noProof/>
                <w:webHidden/>
              </w:rPr>
              <w:fldChar w:fldCharType="begin"/>
            </w:r>
            <w:r>
              <w:rPr>
                <w:noProof/>
                <w:webHidden/>
              </w:rPr>
              <w:instrText xml:space="preserve"> PAGEREF _Toc227789320 \h </w:instrText>
            </w:r>
            <w:r>
              <w:rPr>
                <w:noProof/>
                <w:webHidden/>
              </w:rPr>
            </w:r>
            <w:r>
              <w:rPr>
                <w:noProof/>
                <w:webHidden/>
              </w:rPr>
              <w:fldChar w:fldCharType="separate"/>
            </w:r>
            <w:r>
              <w:rPr>
                <w:noProof/>
                <w:webHidden/>
              </w:rPr>
              <w:t>48</w:t>
            </w:r>
            <w:r>
              <w:rPr>
                <w:noProof/>
                <w:webHidden/>
              </w:rPr>
              <w:fldChar w:fldCharType="end"/>
            </w:r>
          </w:hyperlink>
        </w:p>
        <w:p w14:paraId="27CA2C91" w14:textId="7FA05EBB" w:rsidR="00CA4742" w:rsidRDefault="00CA4742" w:rsidP="00CA4742">
          <w:pPr>
            <w:pStyle w:val="TDC3"/>
            <w:tabs>
              <w:tab w:val="left" w:pos="1581"/>
              <w:tab w:val="right" w:leader="dot" w:pos="9089"/>
            </w:tabs>
            <w:spacing w:before="0" w:after="0" w:line="276" w:lineRule="auto"/>
            <w:rPr>
              <w:rFonts w:asciiTheme="minorHAnsi" w:eastAsiaTheme="minorEastAsia" w:hAnsiTheme="minorHAnsi" w:cstheme="minorBidi"/>
              <w:noProof/>
              <w:kern w:val="2"/>
              <w:sz w:val="24"/>
              <w:szCs w:val="24"/>
              <w:lang w:val="es-CO" w:eastAsia="es-CO"/>
              <w14:ligatures w14:val="standardContextual"/>
            </w:rPr>
          </w:pPr>
          <w:hyperlink w:anchor="_Toc227789321" w:history="1">
            <w:r w:rsidRPr="002E5A1A">
              <w:rPr>
                <w:rStyle w:val="Hipervnculo"/>
                <w:b/>
                <w:bCs/>
                <w:i/>
                <w:iCs/>
                <w:noProof/>
              </w:rPr>
              <w:t>10.3.11.3.</w:t>
            </w:r>
            <w:r>
              <w:rPr>
                <w:rFonts w:asciiTheme="minorHAnsi" w:eastAsiaTheme="minorEastAsia" w:hAnsiTheme="minorHAnsi" w:cstheme="minorBidi"/>
                <w:noProof/>
                <w:kern w:val="2"/>
                <w:sz w:val="24"/>
                <w:szCs w:val="24"/>
                <w:lang w:val="es-CO" w:eastAsia="es-CO"/>
                <w14:ligatures w14:val="standardContextual"/>
              </w:rPr>
              <w:tab/>
            </w:r>
            <w:r w:rsidRPr="002E5A1A">
              <w:rPr>
                <w:rStyle w:val="Hipervnculo"/>
                <w:b/>
                <w:bCs/>
                <w:i/>
                <w:iCs/>
                <w:noProof/>
              </w:rPr>
              <w:t>Contenido mínimo del índice electrónico</w:t>
            </w:r>
            <w:r>
              <w:rPr>
                <w:noProof/>
                <w:webHidden/>
              </w:rPr>
              <w:tab/>
            </w:r>
            <w:r>
              <w:rPr>
                <w:noProof/>
                <w:webHidden/>
              </w:rPr>
              <w:fldChar w:fldCharType="begin"/>
            </w:r>
            <w:r>
              <w:rPr>
                <w:noProof/>
                <w:webHidden/>
              </w:rPr>
              <w:instrText xml:space="preserve"> PAGEREF _Toc227789321 \h </w:instrText>
            </w:r>
            <w:r>
              <w:rPr>
                <w:noProof/>
                <w:webHidden/>
              </w:rPr>
            </w:r>
            <w:r>
              <w:rPr>
                <w:noProof/>
                <w:webHidden/>
              </w:rPr>
              <w:fldChar w:fldCharType="separate"/>
            </w:r>
            <w:r>
              <w:rPr>
                <w:noProof/>
                <w:webHidden/>
              </w:rPr>
              <w:t>48</w:t>
            </w:r>
            <w:r>
              <w:rPr>
                <w:noProof/>
                <w:webHidden/>
              </w:rPr>
              <w:fldChar w:fldCharType="end"/>
            </w:r>
          </w:hyperlink>
        </w:p>
        <w:p w14:paraId="121C7E63" w14:textId="4D551F37" w:rsidR="00CA4742" w:rsidRDefault="00CA4742" w:rsidP="00CA4742">
          <w:pPr>
            <w:pStyle w:val="TDC3"/>
            <w:tabs>
              <w:tab w:val="left" w:pos="1581"/>
              <w:tab w:val="right" w:leader="dot" w:pos="9089"/>
            </w:tabs>
            <w:spacing w:before="0" w:after="0" w:line="276" w:lineRule="auto"/>
            <w:rPr>
              <w:rFonts w:asciiTheme="minorHAnsi" w:eastAsiaTheme="minorEastAsia" w:hAnsiTheme="minorHAnsi" w:cstheme="minorBidi"/>
              <w:noProof/>
              <w:kern w:val="2"/>
              <w:sz w:val="24"/>
              <w:szCs w:val="24"/>
              <w:lang w:val="es-CO" w:eastAsia="es-CO"/>
              <w14:ligatures w14:val="standardContextual"/>
            </w:rPr>
          </w:pPr>
          <w:hyperlink w:anchor="_Toc227789322" w:history="1">
            <w:r w:rsidRPr="002E5A1A">
              <w:rPr>
                <w:rStyle w:val="Hipervnculo"/>
                <w:b/>
                <w:bCs/>
                <w:i/>
                <w:iCs/>
                <w:noProof/>
              </w:rPr>
              <w:t>10.3.11.4.</w:t>
            </w:r>
            <w:r>
              <w:rPr>
                <w:rFonts w:asciiTheme="minorHAnsi" w:eastAsiaTheme="minorEastAsia" w:hAnsiTheme="minorHAnsi" w:cstheme="minorBidi"/>
                <w:noProof/>
                <w:kern w:val="2"/>
                <w:sz w:val="24"/>
                <w:szCs w:val="24"/>
                <w:lang w:val="es-CO" w:eastAsia="es-CO"/>
                <w14:ligatures w14:val="standardContextual"/>
              </w:rPr>
              <w:tab/>
            </w:r>
            <w:r w:rsidRPr="002E5A1A">
              <w:rPr>
                <w:rStyle w:val="Hipervnculo"/>
                <w:b/>
                <w:bCs/>
                <w:i/>
                <w:iCs/>
                <w:noProof/>
              </w:rPr>
              <w:t>Acciones para realizar en el SGDEA</w:t>
            </w:r>
            <w:r>
              <w:rPr>
                <w:noProof/>
                <w:webHidden/>
              </w:rPr>
              <w:tab/>
            </w:r>
            <w:r>
              <w:rPr>
                <w:noProof/>
                <w:webHidden/>
              </w:rPr>
              <w:fldChar w:fldCharType="begin"/>
            </w:r>
            <w:r>
              <w:rPr>
                <w:noProof/>
                <w:webHidden/>
              </w:rPr>
              <w:instrText xml:space="preserve"> PAGEREF _Toc227789322 \h </w:instrText>
            </w:r>
            <w:r>
              <w:rPr>
                <w:noProof/>
                <w:webHidden/>
              </w:rPr>
            </w:r>
            <w:r>
              <w:rPr>
                <w:noProof/>
                <w:webHidden/>
              </w:rPr>
              <w:fldChar w:fldCharType="separate"/>
            </w:r>
            <w:r>
              <w:rPr>
                <w:noProof/>
                <w:webHidden/>
              </w:rPr>
              <w:t>49</w:t>
            </w:r>
            <w:r>
              <w:rPr>
                <w:noProof/>
                <w:webHidden/>
              </w:rPr>
              <w:fldChar w:fldCharType="end"/>
            </w:r>
          </w:hyperlink>
        </w:p>
        <w:p w14:paraId="6A2948EB" w14:textId="459E88F3" w:rsidR="00CA4742" w:rsidRDefault="00CA4742" w:rsidP="00CA4742">
          <w:pPr>
            <w:pStyle w:val="TDC3"/>
            <w:tabs>
              <w:tab w:val="left" w:pos="1581"/>
              <w:tab w:val="right" w:leader="dot" w:pos="9089"/>
            </w:tabs>
            <w:spacing w:before="0" w:after="0" w:line="276" w:lineRule="auto"/>
            <w:rPr>
              <w:rFonts w:asciiTheme="minorHAnsi" w:eastAsiaTheme="minorEastAsia" w:hAnsiTheme="minorHAnsi" w:cstheme="minorBidi"/>
              <w:noProof/>
              <w:kern w:val="2"/>
              <w:sz w:val="24"/>
              <w:szCs w:val="24"/>
              <w:lang w:val="es-CO" w:eastAsia="es-CO"/>
              <w14:ligatures w14:val="standardContextual"/>
            </w:rPr>
          </w:pPr>
          <w:hyperlink w:anchor="_Toc227789323" w:history="1">
            <w:r w:rsidRPr="002E5A1A">
              <w:rPr>
                <w:rStyle w:val="Hipervnculo"/>
                <w:b/>
                <w:bCs/>
                <w:i/>
                <w:iCs/>
                <w:noProof/>
              </w:rPr>
              <w:t>10.3.11.5.</w:t>
            </w:r>
            <w:r>
              <w:rPr>
                <w:rFonts w:asciiTheme="minorHAnsi" w:eastAsiaTheme="minorEastAsia" w:hAnsiTheme="minorHAnsi" w:cstheme="minorBidi"/>
                <w:noProof/>
                <w:kern w:val="2"/>
                <w:sz w:val="24"/>
                <w:szCs w:val="24"/>
                <w:lang w:val="es-CO" w:eastAsia="es-CO"/>
                <w14:ligatures w14:val="standardContextual"/>
              </w:rPr>
              <w:tab/>
            </w:r>
            <w:r w:rsidRPr="002E5A1A">
              <w:rPr>
                <w:rStyle w:val="Hipervnculo"/>
                <w:b/>
                <w:bCs/>
                <w:i/>
                <w:iCs/>
                <w:noProof/>
              </w:rPr>
              <w:t>Criterios técnicos para la foliación e índice electrónico</w:t>
            </w:r>
            <w:r>
              <w:rPr>
                <w:noProof/>
                <w:webHidden/>
              </w:rPr>
              <w:tab/>
            </w:r>
            <w:r>
              <w:rPr>
                <w:noProof/>
                <w:webHidden/>
              </w:rPr>
              <w:fldChar w:fldCharType="begin"/>
            </w:r>
            <w:r>
              <w:rPr>
                <w:noProof/>
                <w:webHidden/>
              </w:rPr>
              <w:instrText xml:space="preserve"> PAGEREF _Toc227789323 \h </w:instrText>
            </w:r>
            <w:r>
              <w:rPr>
                <w:noProof/>
                <w:webHidden/>
              </w:rPr>
            </w:r>
            <w:r>
              <w:rPr>
                <w:noProof/>
                <w:webHidden/>
              </w:rPr>
              <w:fldChar w:fldCharType="separate"/>
            </w:r>
            <w:r>
              <w:rPr>
                <w:noProof/>
                <w:webHidden/>
              </w:rPr>
              <w:t>49</w:t>
            </w:r>
            <w:r>
              <w:rPr>
                <w:noProof/>
                <w:webHidden/>
              </w:rPr>
              <w:fldChar w:fldCharType="end"/>
            </w:r>
          </w:hyperlink>
        </w:p>
        <w:p w14:paraId="4CDF5EF9" w14:textId="79121F81" w:rsidR="00CA4742" w:rsidRDefault="00CA4742" w:rsidP="00CA4742">
          <w:pPr>
            <w:pStyle w:val="TDC3"/>
            <w:tabs>
              <w:tab w:val="left" w:pos="1581"/>
              <w:tab w:val="right" w:leader="dot" w:pos="9089"/>
            </w:tabs>
            <w:spacing w:before="0" w:after="0" w:line="276" w:lineRule="auto"/>
            <w:rPr>
              <w:rFonts w:asciiTheme="minorHAnsi" w:eastAsiaTheme="minorEastAsia" w:hAnsiTheme="minorHAnsi" w:cstheme="minorBidi"/>
              <w:noProof/>
              <w:kern w:val="2"/>
              <w:sz w:val="24"/>
              <w:szCs w:val="24"/>
              <w:lang w:val="es-CO" w:eastAsia="es-CO"/>
              <w14:ligatures w14:val="standardContextual"/>
            </w:rPr>
          </w:pPr>
          <w:hyperlink w:anchor="_Toc227789324" w:history="1">
            <w:r w:rsidRPr="002E5A1A">
              <w:rPr>
                <w:rStyle w:val="Hipervnculo"/>
                <w:b/>
                <w:bCs/>
                <w:i/>
                <w:iCs/>
                <w:noProof/>
              </w:rPr>
              <w:t>10.3.11.6.</w:t>
            </w:r>
            <w:r>
              <w:rPr>
                <w:rFonts w:asciiTheme="minorHAnsi" w:eastAsiaTheme="minorEastAsia" w:hAnsiTheme="minorHAnsi" w:cstheme="minorBidi"/>
                <w:noProof/>
                <w:kern w:val="2"/>
                <w:sz w:val="24"/>
                <w:szCs w:val="24"/>
                <w:lang w:val="es-CO" w:eastAsia="es-CO"/>
                <w14:ligatures w14:val="standardContextual"/>
              </w:rPr>
              <w:tab/>
            </w:r>
            <w:r w:rsidRPr="002E5A1A">
              <w:rPr>
                <w:rStyle w:val="Hipervnculo"/>
                <w:b/>
                <w:bCs/>
                <w:i/>
                <w:iCs/>
                <w:noProof/>
              </w:rPr>
              <w:t>Procedimiento para el cierre del expediente electrónico</w:t>
            </w:r>
            <w:r>
              <w:rPr>
                <w:noProof/>
                <w:webHidden/>
              </w:rPr>
              <w:tab/>
            </w:r>
            <w:r>
              <w:rPr>
                <w:noProof/>
                <w:webHidden/>
              </w:rPr>
              <w:fldChar w:fldCharType="begin"/>
            </w:r>
            <w:r>
              <w:rPr>
                <w:noProof/>
                <w:webHidden/>
              </w:rPr>
              <w:instrText xml:space="preserve"> PAGEREF _Toc227789324 \h </w:instrText>
            </w:r>
            <w:r>
              <w:rPr>
                <w:noProof/>
                <w:webHidden/>
              </w:rPr>
            </w:r>
            <w:r>
              <w:rPr>
                <w:noProof/>
                <w:webHidden/>
              </w:rPr>
              <w:fldChar w:fldCharType="separate"/>
            </w:r>
            <w:r>
              <w:rPr>
                <w:noProof/>
                <w:webHidden/>
              </w:rPr>
              <w:t>50</w:t>
            </w:r>
            <w:r>
              <w:rPr>
                <w:noProof/>
                <w:webHidden/>
              </w:rPr>
              <w:fldChar w:fldCharType="end"/>
            </w:r>
          </w:hyperlink>
        </w:p>
        <w:p w14:paraId="304B5D1C" w14:textId="54588C9C" w:rsidR="00CA4742" w:rsidRDefault="00CA4742" w:rsidP="00CA4742">
          <w:pPr>
            <w:pStyle w:val="TDC3"/>
            <w:tabs>
              <w:tab w:val="left" w:pos="1581"/>
              <w:tab w:val="right" w:leader="dot" w:pos="9089"/>
            </w:tabs>
            <w:spacing w:before="0" w:after="0" w:line="276" w:lineRule="auto"/>
            <w:rPr>
              <w:rFonts w:asciiTheme="minorHAnsi" w:eastAsiaTheme="minorEastAsia" w:hAnsiTheme="minorHAnsi" w:cstheme="minorBidi"/>
              <w:noProof/>
              <w:kern w:val="2"/>
              <w:sz w:val="24"/>
              <w:szCs w:val="24"/>
              <w:lang w:val="es-CO" w:eastAsia="es-CO"/>
              <w14:ligatures w14:val="standardContextual"/>
            </w:rPr>
          </w:pPr>
          <w:hyperlink w:anchor="_Toc227789325" w:history="1">
            <w:r w:rsidRPr="002E5A1A">
              <w:rPr>
                <w:rStyle w:val="Hipervnculo"/>
                <w:b/>
                <w:bCs/>
                <w:i/>
                <w:iCs/>
                <w:noProof/>
              </w:rPr>
              <w:t>10.3.11.7.</w:t>
            </w:r>
            <w:r>
              <w:rPr>
                <w:rFonts w:asciiTheme="minorHAnsi" w:eastAsiaTheme="minorEastAsia" w:hAnsiTheme="minorHAnsi" w:cstheme="minorBidi"/>
                <w:noProof/>
                <w:kern w:val="2"/>
                <w:sz w:val="24"/>
                <w:szCs w:val="24"/>
                <w:lang w:val="es-CO" w:eastAsia="es-CO"/>
                <w14:ligatures w14:val="standardContextual"/>
              </w:rPr>
              <w:tab/>
            </w:r>
            <w:r w:rsidRPr="002E5A1A">
              <w:rPr>
                <w:rStyle w:val="Hipervnculo"/>
                <w:b/>
                <w:bCs/>
                <w:i/>
                <w:iCs/>
                <w:noProof/>
              </w:rPr>
              <w:t>Preservación y autenticidad</w:t>
            </w:r>
            <w:r>
              <w:rPr>
                <w:noProof/>
                <w:webHidden/>
              </w:rPr>
              <w:tab/>
            </w:r>
            <w:r>
              <w:rPr>
                <w:noProof/>
                <w:webHidden/>
              </w:rPr>
              <w:fldChar w:fldCharType="begin"/>
            </w:r>
            <w:r>
              <w:rPr>
                <w:noProof/>
                <w:webHidden/>
              </w:rPr>
              <w:instrText xml:space="preserve"> PAGEREF _Toc227789325 \h </w:instrText>
            </w:r>
            <w:r>
              <w:rPr>
                <w:noProof/>
                <w:webHidden/>
              </w:rPr>
            </w:r>
            <w:r>
              <w:rPr>
                <w:noProof/>
                <w:webHidden/>
              </w:rPr>
              <w:fldChar w:fldCharType="separate"/>
            </w:r>
            <w:r>
              <w:rPr>
                <w:noProof/>
                <w:webHidden/>
              </w:rPr>
              <w:t>50</w:t>
            </w:r>
            <w:r>
              <w:rPr>
                <w:noProof/>
                <w:webHidden/>
              </w:rPr>
              <w:fldChar w:fldCharType="end"/>
            </w:r>
          </w:hyperlink>
        </w:p>
        <w:p w14:paraId="206904E7" w14:textId="563FCF2A" w:rsidR="002B2EE6" w:rsidRPr="00C11CD3" w:rsidRDefault="002B2EE6" w:rsidP="00CA4742">
          <w:pPr>
            <w:spacing w:before="0" w:after="0" w:line="276" w:lineRule="auto"/>
          </w:pPr>
          <w:r w:rsidRPr="00C11CD3">
            <w:rPr>
              <w:b/>
              <w:bCs/>
            </w:rPr>
            <w:fldChar w:fldCharType="end"/>
          </w:r>
        </w:p>
      </w:sdtContent>
    </w:sdt>
    <w:p w14:paraId="1A750EAD" w14:textId="1D690CC3" w:rsidR="002B2EE6" w:rsidRPr="00C11CD3" w:rsidRDefault="002B2EE6" w:rsidP="00D84E51">
      <w:pPr>
        <w:spacing w:before="0" w:after="0" w:line="276" w:lineRule="auto"/>
      </w:pPr>
      <w:r w:rsidRPr="00C11CD3">
        <w:br w:type="page"/>
      </w:r>
    </w:p>
    <w:p w14:paraId="76ED4CED" w14:textId="77777777" w:rsidR="00265AC0" w:rsidRPr="00C11CD3" w:rsidRDefault="00265AC0">
      <w:pPr>
        <w:pStyle w:val="Ttulo1"/>
        <w:numPr>
          <w:ilvl w:val="0"/>
          <w:numId w:val="1"/>
        </w:numPr>
        <w:jc w:val="left"/>
      </w:pPr>
      <w:bookmarkStart w:id="0" w:name="_Toc227789287"/>
      <w:r w:rsidRPr="00C11CD3">
        <w:lastRenderedPageBreak/>
        <w:t>Objetivos</w:t>
      </w:r>
      <w:bookmarkEnd w:id="0"/>
    </w:p>
    <w:p w14:paraId="08AD107E" w14:textId="77777777" w:rsidR="00265AC0" w:rsidRPr="00C11CD3" w:rsidRDefault="00265AC0">
      <w:pPr>
        <w:pStyle w:val="Ttulo2"/>
        <w:numPr>
          <w:ilvl w:val="1"/>
          <w:numId w:val="2"/>
        </w:numPr>
      </w:pPr>
      <w:bookmarkStart w:id="1" w:name="_Toc227789288"/>
      <w:r w:rsidRPr="00C11CD3">
        <w:t>Objetivo General</w:t>
      </w:r>
      <w:bookmarkEnd w:id="1"/>
    </w:p>
    <w:p w14:paraId="3A4C541C" w14:textId="0D50C45A" w:rsidR="00B93EF5" w:rsidRPr="00C11CD3" w:rsidRDefault="00B93EF5" w:rsidP="00265AC0">
      <w:r w:rsidRPr="00B93EF5">
        <w:t>Establecer el marco estratégico, técnico, archivístico, administrativo y tecnológico para la gestión integral de los documentos electrónicos de archivo de la entidad, incluidos los contenidos en expedientes electrónicos e híbridos, garantizando su adecuada administración durante todo su ciclo de vida, desde su producción o recepción hasta su disposición final, con el propósito de asegurar su autenticidad, integridad, fiabilidad, disponibilidad, usabilidad, interoperabilidad, accesibilidad y preservación digital a largo plazo, en cumplimiento de la normatividad archivística vigente y los objetivos institucionales.</w:t>
      </w:r>
    </w:p>
    <w:p w14:paraId="2D057B67" w14:textId="77777777" w:rsidR="00265AC0" w:rsidRPr="00C11CD3" w:rsidRDefault="00265AC0">
      <w:pPr>
        <w:pStyle w:val="Ttulo2"/>
        <w:numPr>
          <w:ilvl w:val="1"/>
          <w:numId w:val="2"/>
        </w:numPr>
      </w:pPr>
      <w:bookmarkStart w:id="2" w:name="_Toc227789289"/>
      <w:r w:rsidRPr="00C11CD3">
        <w:t>Objetivos Específicos</w:t>
      </w:r>
      <w:bookmarkEnd w:id="2"/>
    </w:p>
    <w:p w14:paraId="70BE4DC2" w14:textId="77777777" w:rsidR="00B93EF5" w:rsidRPr="00B93EF5" w:rsidRDefault="00B93EF5">
      <w:pPr>
        <w:pStyle w:val="Prrafodelista"/>
        <w:numPr>
          <w:ilvl w:val="0"/>
          <w:numId w:val="7"/>
        </w:numPr>
        <w:tabs>
          <w:tab w:val="left" w:pos="426"/>
        </w:tabs>
        <w:rPr>
          <w:lang w:eastAsia="es-CO"/>
        </w:rPr>
      </w:pPr>
      <w:bookmarkStart w:id="3" w:name="_Toc227789290"/>
      <w:r w:rsidRPr="00B93EF5">
        <w:rPr>
          <w:lang w:eastAsia="es-CO"/>
        </w:rPr>
        <w:t>Establecer lineamientos, políticas, procedimientos y controles para la gestión integral de los documentos electrónicos de archivo y expedientes electrónicos durante todas las etapas de su ciclo de vida.</w:t>
      </w:r>
    </w:p>
    <w:p w14:paraId="4FB9FBF1" w14:textId="1519FC7B" w:rsidR="00B93EF5" w:rsidRPr="00B93EF5" w:rsidRDefault="00B93EF5">
      <w:pPr>
        <w:pStyle w:val="Prrafodelista"/>
        <w:numPr>
          <w:ilvl w:val="0"/>
          <w:numId w:val="7"/>
        </w:numPr>
        <w:tabs>
          <w:tab w:val="left" w:pos="426"/>
        </w:tabs>
        <w:rPr>
          <w:lang w:eastAsia="es-CO"/>
        </w:rPr>
      </w:pPr>
      <w:r w:rsidRPr="00B93EF5">
        <w:rPr>
          <w:lang w:eastAsia="es-CO"/>
        </w:rPr>
        <w:t>Normalizar y estandarizar los procesos archivísticos de planeación documental, producción, gestión y trámite, organización, transferencias, valoración documental, disposición final, conservación y preservación digital, conforme con la normativa vigente y las mejores prácticas nacionales e internacionales.</w:t>
      </w:r>
    </w:p>
    <w:p w14:paraId="2D033F1E" w14:textId="0AF2C6B6" w:rsidR="00B93EF5" w:rsidRPr="00B93EF5" w:rsidRDefault="00B93EF5">
      <w:pPr>
        <w:pStyle w:val="Prrafodelista"/>
        <w:numPr>
          <w:ilvl w:val="0"/>
          <w:numId w:val="7"/>
        </w:numPr>
        <w:tabs>
          <w:tab w:val="left" w:pos="426"/>
        </w:tabs>
        <w:rPr>
          <w:lang w:eastAsia="es-CO"/>
        </w:rPr>
      </w:pPr>
      <w:r w:rsidRPr="00B93EF5">
        <w:rPr>
          <w:lang w:eastAsia="es-CO"/>
        </w:rPr>
        <w:t>Garantizar que los documentos electrónicos de archivo conserven de manera permanente sus características de autenticidad, integridad, fiabilidad, disponibilidad, usabilidad y valor probatorio.</w:t>
      </w:r>
    </w:p>
    <w:p w14:paraId="70993152" w14:textId="545D277D" w:rsidR="00B93EF5" w:rsidRPr="00B93EF5" w:rsidRDefault="00B93EF5">
      <w:pPr>
        <w:pStyle w:val="Prrafodelista"/>
        <w:numPr>
          <w:ilvl w:val="0"/>
          <w:numId w:val="7"/>
        </w:numPr>
        <w:tabs>
          <w:tab w:val="left" w:pos="426"/>
        </w:tabs>
        <w:rPr>
          <w:lang w:eastAsia="es-CO"/>
        </w:rPr>
      </w:pPr>
      <w:r w:rsidRPr="00B93EF5">
        <w:rPr>
          <w:lang w:eastAsia="es-CO"/>
        </w:rPr>
        <w:t>Definir los lineamientos para la administración de metadatos, firmas electrónicas, firmas digitales, sellos de tiempo, controles de acceso, trazabilidad y demás mecanismos que soportan la gestión documental electrónica.</w:t>
      </w:r>
    </w:p>
    <w:p w14:paraId="4006054F" w14:textId="69F55821" w:rsidR="00B93EF5" w:rsidRPr="00B93EF5" w:rsidRDefault="00B93EF5">
      <w:pPr>
        <w:pStyle w:val="Prrafodelista"/>
        <w:numPr>
          <w:ilvl w:val="0"/>
          <w:numId w:val="7"/>
        </w:numPr>
        <w:tabs>
          <w:tab w:val="left" w:pos="426"/>
        </w:tabs>
        <w:rPr>
          <w:lang w:eastAsia="es-CO"/>
        </w:rPr>
      </w:pPr>
      <w:r w:rsidRPr="00B93EF5">
        <w:rPr>
          <w:lang w:eastAsia="es-CO"/>
        </w:rPr>
        <w:t>Asegurar la articulación de la gestión documental electrónica con los instrumentos archivísticos institucionales, incluyendo el Cuadro de Clasificación Documental (CCD), las Tablas de Retención Documental (TRD), las Tablas de Valoración Documental (TVD), el Programa de Gestión Documental (PGD), el Plan Institucional de Archivos (PINAR) y demás instrumentos aplicables.</w:t>
      </w:r>
    </w:p>
    <w:p w14:paraId="42067E8B" w14:textId="7FAC3ED2" w:rsidR="00B93EF5" w:rsidRPr="00B93EF5" w:rsidRDefault="00B93EF5">
      <w:pPr>
        <w:pStyle w:val="Prrafodelista"/>
        <w:numPr>
          <w:ilvl w:val="0"/>
          <w:numId w:val="7"/>
        </w:numPr>
        <w:tabs>
          <w:tab w:val="left" w:pos="426"/>
        </w:tabs>
        <w:rPr>
          <w:lang w:eastAsia="es-CO"/>
        </w:rPr>
      </w:pPr>
      <w:r w:rsidRPr="00B93EF5">
        <w:rPr>
          <w:lang w:eastAsia="es-CO"/>
        </w:rPr>
        <w:lastRenderedPageBreak/>
        <w:t>Fortalecer la implementación del Modelo de Gestión Documental y Administración de Archivos (MGDA), promoviendo su integración transversal con los procesos estratégicos, misionales, de apoyo y de evaluación de la entidad.</w:t>
      </w:r>
    </w:p>
    <w:p w14:paraId="0E3161FB" w14:textId="16C71BD3" w:rsidR="00B93EF5" w:rsidRPr="00B93EF5" w:rsidRDefault="00B93EF5">
      <w:pPr>
        <w:pStyle w:val="Prrafodelista"/>
        <w:numPr>
          <w:ilvl w:val="0"/>
          <w:numId w:val="7"/>
        </w:numPr>
        <w:tabs>
          <w:tab w:val="left" w:pos="426"/>
        </w:tabs>
        <w:rPr>
          <w:lang w:eastAsia="es-CO"/>
        </w:rPr>
      </w:pPr>
      <w:r w:rsidRPr="00B93EF5">
        <w:rPr>
          <w:lang w:eastAsia="es-CO"/>
        </w:rPr>
        <w:t>Establecer los lineamientos funcionales, técnicos y archivísticos para la implementación, administración, evolución y mejoramiento continuo del Sistema de Gestión de Documentos Electrónicos de Archivo (SGDEA).</w:t>
      </w:r>
    </w:p>
    <w:p w14:paraId="1788989A" w14:textId="5FC80189" w:rsidR="00B93EF5" w:rsidRPr="00B93EF5" w:rsidRDefault="00B93EF5">
      <w:pPr>
        <w:pStyle w:val="Prrafodelista"/>
        <w:numPr>
          <w:ilvl w:val="0"/>
          <w:numId w:val="7"/>
        </w:numPr>
        <w:tabs>
          <w:tab w:val="left" w:pos="426"/>
        </w:tabs>
        <w:rPr>
          <w:lang w:eastAsia="es-CO"/>
        </w:rPr>
      </w:pPr>
      <w:r w:rsidRPr="00B93EF5">
        <w:rPr>
          <w:lang w:eastAsia="es-CO"/>
        </w:rPr>
        <w:t>Promover la interoperabilidad entre el SGDEA y los demás sistemas de información institucionales, garantizando el intercambio seguro, confiable y controlado de documentos, expedientes, datos y metadatos.</w:t>
      </w:r>
    </w:p>
    <w:p w14:paraId="6E530B2F" w14:textId="75BA4A73" w:rsidR="00B93EF5" w:rsidRPr="00B93EF5" w:rsidRDefault="00B93EF5">
      <w:pPr>
        <w:pStyle w:val="Prrafodelista"/>
        <w:numPr>
          <w:ilvl w:val="0"/>
          <w:numId w:val="7"/>
        </w:numPr>
        <w:tabs>
          <w:tab w:val="left" w:pos="426"/>
        </w:tabs>
        <w:rPr>
          <w:lang w:eastAsia="es-CO"/>
        </w:rPr>
      </w:pPr>
      <w:r w:rsidRPr="00B93EF5">
        <w:rPr>
          <w:lang w:eastAsia="es-CO"/>
        </w:rPr>
        <w:t>Definir estrategias y mecanismos para la conservación y preservación digital a largo plazo de los documentos electrónicos de archivo, garantizando su acceso, recuperación y consulta en el tiempo.</w:t>
      </w:r>
    </w:p>
    <w:p w14:paraId="02E0EF9B" w14:textId="34E6B18E" w:rsidR="00B93EF5" w:rsidRPr="00B93EF5" w:rsidRDefault="00B93EF5">
      <w:pPr>
        <w:pStyle w:val="Prrafodelista"/>
        <w:numPr>
          <w:ilvl w:val="0"/>
          <w:numId w:val="7"/>
        </w:numPr>
        <w:tabs>
          <w:tab w:val="left" w:pos="426"/>
        </w:tabs>
        <w:rPr>
          <w:lang w:eastAsia="es-CO"/>
        </w:rPr>
      </w:pPr>
      <w:r w:rsidRPr="00B93EF5">
        <w:rPr>
          <w:lang w:eastAsia="es-CO"/>
        </w:rPr>
        <w:t>Fortalecer la cultura institucional en materia de gestión documental electrónica mediante estrategias de capacitación, apropiación, seguimiento y mejora continua.</w:t>
      </w:r>
    </w:p>
    <w:p w14:paraId="0A54C595" w14:textId="45AF13AE" w:rsidR="00B93EF5" w:rsidRPr="00B93EF5" w:rsidRDefault="00B93EF5">
      <w:pPr>
        <w:pStyle w:val="Prrafodelista"/>
        <w:numPr>
          <w:ilvl w:val="0"/>
          <w:numId w:val="7"/>
        </w:numPr>
        <w:tabs>
          <w:tab w:val="left" w:pos="426"/>
        </w:tabs>
        <w:rPr>
          <w:lang w:eastAsia="es-CO"/>
        </w:rPr>
      </w:pPr>
      <w:r w:rsidRPr="00B93EF5">
        <w:rPr>
          <w:lang w:eastAsia="es-CO"/>
        </w:rPr>
        <w:t>Contribuir a los procesos de transformación digital, gobierno digital, transparencia, acceso a la información pública y gestión del conocimiento, mediante el uso adecuado de tecnologías para la gestión documental electrónica.</w:t>
      </w:r>
    </w:p>
    <w:p w14:paraId="712CA86A" w14:textId="1D8BF051" w:rsidR="00B93EF5" w:rsidRPr="00B93EF5" w:rsidRDefault="00B93EF5">
      <w:pPr>
        <w:pStyle w:val="Prrafodelista"/>
        <w:numPr>
          <w:ilvl w:val="0"/>
          <w:numId w:val="7"/>
        </w:numPr>
        <w:tabs>
          <w:tab w:val="left" w:pos="426"/>
        </w:tabs>
        <w:rPr>
          <w:lang w:eastAsia="es-CO"/>
        </w:rPr>
      </w:pPr>
      <w:r w:rsidRPr="00B93EF5">
        <w:rPr>
          <w:lang w:eastAsia="es-CO"/>
        </w:rPr>
        <w:t>Establecer mecanismos de seguimiento, evaluación y mejora continua que permitan medir el nivel de madurez, cumplimiento y desempeño de la gestión de documentos electrónicos de archivo en la entidad.</w:t>
      </w:r>
    </w:p>
    <w:p w14:paraId="4ECD59AD" w14:textId="77777777" w:rsidR="008848FF" w:rsidRDefault="00B85200">
      <w:pPr>
        <w:pStyle w:val="Ttulo1"/>
        <w:numPr>
          <w:ilvl w:val="0"/>
          <w:numId w:val="1"/>
        </w:numPr>
        <w:jc w:val="left"/>
      </w:pPr>
      <w:r w:rsidRPr="00C11CD3">
        <w:t>ALCANCE</w:t>
      </w:r>
      <w:bookmarkEnd w:id="3"/>
    </w:p>
    <w:p w14:paraId="29CB8D9F" w14:textId="77777777" w:rsidR="00B93EF5" w:rsidRPr="00B93EF5" w:rsidRDefault="00B93EF5" w:rsidP="00B93EF5">
      <w:pPr>
        <w:rPr>
          <w:lang w:eastAsia="es-CO"/>
        </w:rPr>
      </w:pPr>
      <w:bookmarkStart w:id="4" w:name="_Toc177424614"/>
      <w:bookmarkStart w:id="5" w:name="_Toc227789291"/>
      <w:r w:rsidRPr="00B93EF5">
        <w:rPr>
          <w:lang w:eastAsia="es-CO"/>
        </w:rPr>
        <w:t>El Programa de Gestión de Documentos Electrónicos de Archivo (PGDeA) del ICFES establece los lineamientos archivísticos, técnicos, administrativos y tecnológicos para la gestión integral de los documentos electrónicos de archivo durante todas las etapas de su ciclo de vida, desde su planeación, producción o recepción, captura, gestión y trámite, organización, almacenamiento, consulta, transferencia, valoración, conservación, preservación digital y disposición final.</w:t>
      </w:r>
    </w:p>
    <w:p w14:paraId="0104D838" w14:textId="77777777" w:rsidR="00B93EF5" w:rsidRPr="00B93EF5" w:rsidRDefault="00B93EF5" w:rsidP="00B93EF5">
      <w:pPr>
        <w:rPr>
          <w:lang w:eastAsia="es-CO"/>
        </w:rPr>
      </w:pPr>
      <w:r w:rsidRPr="00B93EF5">
        <w:rPr>
          <w:lang w:eastAsia="es-CO"/>
        </w:rPr>
        <w:t xml:space="preserve">El programa aplica a todos los documentos electrónicos de archivo producidos, recibidos, capturados, digitalizados, transformados o gestionados por el ICFES en cumplimiento de sus funciones, competencias, procesos y actividades institucionales, independientemente de su </w:t>
      </w:r>
      <w:r w:rsidRPr="00B93EF5">
        <w:rPr>
          <w:lang w:eastAsia="es-CO"/>
        </w:rPr>
        <w:lastRenderedPageBreak/>
        <w:t>formato, soporte tecnológico, medio de almacenamiento o sistema de información utilizado para su creación, administración o preservación.</w:t>
      </w:r>
    </w:p>
    <w:p w14:paraId="31E78C73" w14:textId="77777777" w:rsidR="00B93EF5" w:rsidRPr="00B93EF5" w:rsidRDefault="00B93EF5" w:rsidP="00B93EF5">
      <w:pPr>
        <w:rPr>
          <w:lang w:eastAsia="es-CO"/>
        </w:rPr>
      </w:pPr>
      <w:r w:rsidRPr="00B93EF5">
        <w:rPr>
          <w:lang w:eastAsia="es-CO"/>
        </w:rPr>
        <w:t>Comprende los documentos electrónicos que conforman expedientes electrónicos e híbridos, de conformidad con el Cuadro de Clasificación Documental (CCD), las Tablas de Retención Documental (TRD), las Tablas de Valoración Documental (TVD) y demás instrumentos archivísticos adoptados por la Entidad.</w:t>
      </w:r>
    </w:p>
    <w:p w14:paraId="1B03E2C9" w14:textId="77777777" w:rsidR="00B93EF5" w:rsidRPr="00B93EF5" w:rsidRDefault="00B93EF5" w:rsidP="00B93EF5">
      <w:pPr>
        <w:rPr>
          <w:lang w:eastAsia="es-CO"/>
        </w:rPr>
      </w:pPr>
      <w:r w:rsidRPr="00B93EF5">
        <w:rPr>
          <w:lang w:eastAsia="es-CO"/>
        </w:rPr>
        <w:t>Asimismo, incluye los sistemas de información, aplicaciones corporativas, repositorios documentales, bases de datos, plataformas tecnológicas, servicios digitales, mecanismos de interoperabilidad, servicios en la nube, medios de almacenamiento y canales electrónicos utilizados para la producción, gestión, intercambio, consulta, conservación y preservación de documentos electrónicos de archivo.</w:t>
      </w:r>
    </w:p>
    <w:p w14:paraId="7F1FF12D" w14:textId="77777777" w:rsidR="00B93EF5" w:rsidRPr="00B93EF5" w:rsidRDefault="00B93EF5" w:rsidP="00B93EF5">
      <w:pPr>
        <w:rPr>
          <w:lang w:eastAsia="es-CO"/>
        </w:rPr>
      </w:pPr>
      <w:r w:rsidRPr="00B93EF5">
        <w:rPr>
          <w:lang w:eastAsia="es-CO"/>
        </w:rPr>
        <w:t>Se encuentran dentro de su alcance los documentos generados o recibidos mediante el Sistema de Gestión de Documentos Electrónicos de Archivo (SGDEA), sistemas misionales, sistemas administrativos, correo electrónico institucional, formularios electrónicos, sedes electrónicas, servicios ciudadanos digitales, aplicaciones corporativas, plataformas colaborativas y demás medios electrónicos autorizados por la Entidad.</w:t>
      </w:r>
    </w:p>
    <w:p w14:paraId="07743DBB" w14:textId="77777777" w:rsidR="00B93EF5" w:rsidRPr="00B93EF5" w:rsidRDefault="00B93EF5" w:rsidP="00B93EF5">
      <w:pPr>
        <w:rPr>
          <w:lang w:eastAsia="es-CO"/>
        </w:rPr>
      </w:pPr>
      <w:r w:rsidRPr="00B93EF5">
        <w:rPr>
          <w:lang w:eastAsia="es-CO"/>
        </w:rPr>
        <w:t>No forman parte del alcance de este programa:</w:t>
      </w:r>
    </w:p>
    <w:p w14:paraId="1170D9DF" w14:textId="72F224D0" w:rsidR="00B93EF5" w:rsidRPr="00B93EF5" w:rsidRDefault="00B93EF5">
      <w:pPr>
        <w:pStyle w:val="Prrafodelista"/>
        <w:numPr>
          <w:ilvl w:val="0"/>
          <w:numId w:val="7"/>
        </w:numPr>
        <w:rPr>
          <w:lang w:eastAsia="es-CO"/>
        </w:rPr>
      </w:pPr>
      <w:r w:rsidRPr="00B93EF5">
        <w:rPr>
          <w:lang w:eastAsia="es-CO"/>
        </w:rPr>
        <w:t>Los documentos personales de servidores públicos, contratistas o terceros que no se produzcan en ejercicio de funciones, competencias o actividades institucionales.</w:t>
      </w:r>
    </w:p>
    <w:p w14:paraId="3162F690" w14:textId="6A99772C" w:rsidR="00B93EF5" w:rsidRPr="00B93EF5" w:rsidRDefault="00B93EF5">
      <w:pPr>
        <w:pStyle w:val="Prrafodelista"/>
        <w:numPr>
          <w:ilvl w:val="0"/>
          <w:numId w:val="7"/>
        </w:numPr>
        <w:rPr>
          <w:lang w:eastAsia="es-CO"/>
        </w:rPr>
      </w:pPr>
      <w:r w:rsidRPr="00B93EF5">
        <w:rPr>
          <w:lang w:eastAsia="es-CO"/>
        </w:rPr>
        <w:t>Los archivos temporales, copias de trabajo, borradores, versiones preliminares, datos transitorios y documentos de apoyo que no constituyan documentos de archivo ni evidencien actuaciones administrativas o decisiones institucionales.</w:t>
      </w:r>
    </w:p>
    <w:p w14:paraId="3C99AEC8" w14:textId="734CDAF4" w:rsidR="00B93EF5" w:rsidRPr="00B93EF5" w:rsidRDefault="00B93EF5">
      <w:pPr>
        <w:pStyle w:val="Prrafodelista"/>
        <w:numPr>
          <w:ilvl w:val="0"/>
          <w:numId w:val="7"/>
        </w:numPr>
        <w:rPr>
          <w:lang w:eastAsia="es-CO"/>
        </w:rPr>
      </w:pPr>
      <w:r w:rsidRPr="00B93EF5">
        <w:rPr>
          <w:lang w:eastAsia="es-CO"/>
        </w:rPr>
        <w:t>Los documentos en proceso de elaboración que no hayan sido aprobados, formalizados, firmados</w:t>
      </w:r>
      <w:r>
        <w:rPr>
          <w:lang w:eastAsia="es-CO"/>
        </w:rPr>
        <w:t>, radicados</w:t>
      </w:r>
      <w:r w:rsidRPr="00B93EF5">
        <w:rPr>
          <w:lang w:eastAsia="es-CO"/>
        </w:rPr>
        <w:t xml:space="preserve"> o incorporados a un trámite, expediente, actuación administrativa o proceso institucional.</w:t>
      </w:r>
    </w:p>
    <w:p w14:paraId="6ED2F888" w14:textId="7ACF31F6" w:rsidR="00B93EF5" w:rsidRPr="00B93EF5" w:rsidRDefault="00B93EF5">
      <w:pPr>
        <w:pStyle w:val="Prrafodelista"/>
        <w:numPr>
          <w:ilvl w:val="0"/>
          <w:numId w:val="7"/>
        </w:numPr>
        <w:rPr>
          <w:lang w:eastAsia="es-CO"/>
        </w:rPr>
      </w:pPr>
      <w:r w:rsidRPr="00B93EF5">
        <w:rPr>
          <w:lang w:eastAsia="es-CO"/>
        </w:rPr>
        <w:t>La información almacenada en dispositivos, cuentas, aplicaciones, repositorios o servicios no autorizados por la Entidad.</w:t>
      </w:r>
    </w:p>
    <w:p w14:paraId="2E957D5B" w14:textId="2F4E4C08" w:rsidR="00B93EF5" w:rsidRPr="00B93EF5" w:rsidRDefault="00B93EF5">
      <w:pPr>
        <w:pStyle w:val="Prrafodelista"/>
        <w:numPr>
          <w:ilvl w:val="0"/>
          <w:numId w:val="7"/>
        </w:numPr>
        <w:rPr>
          <w:lang w:eastAsia="es-CO"/>
        </w:rPr>
      </w:pPr>
      <w:r w:rsidRPr="00B93EF5">
        <w:rPr>
          <w:lang w:eastAsia="es-CO"/>
        </w:rPr>
        <w:t>Los contenidos publicados exclusivamente con fines informativos, divulgativos o promocionales en portales web, intranet, redes sociales u otros medios de comunicación institucional, siempre que no formen parte de un expediente, trámite, actuación administrativa o documento de archivo con valor probatorio.</w:t>
      </w:r>
    </w:p>
    <w:p w14:paraId="1313BE6D" w14:textId="77777777" w:rsidR="00745929" w:rsidRDefault="007443D5">
      <w:pPr>
        <w:pStyle w:val="Ttulo1"/>
        <w:numPr>
          <w:ilvl w:val="0"/>
          <w:numId w:val="1"/>
        </w:numPr>
        <w:jc w:val="left"/>
      </w:pPr>
      <w:r w:rsidRPr="00C11CD3">
        <w:lastRenderedPageBreak/>
        <w:t>Público al cual está dirigido</w:t>
      </w:r>
      <w:bookmarkEnd w:id="4"/>
      <w:bookmarkEnd w:id="5"/>
      <w:r w:rsidRPr="00C11CD3">
        <w:t xml:space="preserve"> </w:t>
      </w:r>
    </w:p>
    <w:p w14:paraId="4BBA3229" w14:textId="1698003C" w:rsidR="00B93EF5" w:rsidRPr="00B93EF5" w:rsidRDefault="00B93EF5" w:rsidP="00B93EF5">
      <w:pPr>
        <w:rPr>
          <w:lang w:eastAsia="es-CO"/>
        </w:rPr>
      </w:pPr>
      <w:r w:rsidRPr="00B93EF5">
        <w:rPr>
          <w:lang w:eastAsia="es-CO"/>
        </w:rPr>
        <w:t>El Programa de Gestión de Documentos Electrónicos de Archivo (PGDe) está dirigido a la Alta Dirección, al Comité Institucional de Gestión y Desempeño, al proceso de Gestión Documental, a los líderes de proceso, servidores públicos, contratistas, pasantes y demás colaboradores del ICFES que, en desarrollo de sus funciones y responsabilidades, produzcan, reciban, tramiten, administren, consulten, custodien o preserven documentos electrónicos de archivo.</w:t>
      </w:r>
    </w:p>
    <w:p w14:paraId="412320F1" w14:textId="77777777" w:rsidR="00B93EF5" w:rsidRPr="00B93EF5" w:rsidRDefault="00B93EF5" w:rsidP="00B93EF5">
      <w:pPr>
        <w:rPr>
          <w:lang w:eastAsia="es-CO"/>
        </w:rPr>
      </w:pPr>
      <w:r w:rsidRPr="00B93EF5">
        <w:rPr>
          <w:lang w:eastAsia="es-CO"/>
        </w:rPr>
        <w:t>De igual manera, constituye un marco de referencia para proveedores de servicios tecnológicos, operadores, terceros que administren información en nombre de la Entidad, organismos de control, entidades públicas, ciudadanos y demás grupos de interés que interactúen con el ICFES mediante procesos, trámites, servicios o intercambios de información que involucren documentos electrónicos de archivo.</w:t>
      </w:r>
    </w:p>
    <w:p w14:paraId="7BB3936A" w14:textId="77777777" w:rsidR="00B93EF5" w:rsidRPr="00B93EF5" w:rsidRDefault="00B93EF5" w:rsidP="00B93EF5">
      <w:pPr>
        <w:rPr>
          <w:lang w:eastAsia="es-CO"/>
        </w:rPr>
      </w:pPr>
      <w:r w:rsidRPr="00B93EF5">
        <w:rPr>
          <w:lang w:eastAsia="es-CO"/>
        </w:rPr>
        <w:t>Las disposiciones, lineamientos, procedimientos y controles establecidos en este programa son de obligatorio cumplimiento para los servidores públicos, contratistas y terceros que administren información o documentos electrónicos en nombre del ICFES, y servirán como referente para los demás actores que participen en la producción, recepción, intercambio, consulta, conservación o preservación de documentos electrónicos de archivo.</w:t>
      </w:r>
    </w:p>
    <w:p w14:paraId="332B4FDB" w14:textId="77777777" w:rsidR="00B93EF5" w:rsidRDefault="00B93EF5" w:rsidP="00B93EF5">
      <w:pPr>
        <w:rPr>
          <w:lang w:eastAsia="es-CO"/>
        </w:rPr>
      </w:pPr>
      <w:r w:rsidRPr="00B93EF5">
        <w:rPr>
          <w:lang w:eastAsia="es-CO"/>
        </w:rPr>
        <w:t>Su aplicación tiene como finalidad garantizar la adecuada gestión, trazabilidad, autenticidad, integridad, fiabilidad, disponibilidad, usabilidad, accesibilidad y preservación a largo plazo de los documentos electrónicos de archivo, así como asegurar su incorporación, organización y administración conforme a los instrumentos archivísticos institucionales y a las funcionalidades del Sistema de Gestión de Documentos Electrónicos de Archivo (SGDEA).</w:t>
      </w:r>
    </w:p>
    <w:p w14:paraId="22E975D3" w14:textId="555E36D7" w:rsidR="00B93EF5" w:rsidRPr="00B93EF5" w:rsidRDefault="00B93EF5" w:rsidP="00B93EF5">
      <w:pPr>
        <w:jc w:val="center"/>
        <w:rPr>
          <w:lang w:eastAsia="es-CO"/>
        </w:rPr>
      </w:pPr>
      <w:r>
        <w:rPr>
          <w:noProof/>
          <w:lang w:eastAsia="es-CO"/>
        </w:rPr>
        <w:drawing>
          <wp:inline distT="0" distB="0" distL="0" distR="0" wp14:anchorId="1A6AA65B" wp14:editId="4C83AD3C">
            <wp:extent cx="4624705" cy="1877695"/>
            <wp:effectExtent l="0" t="0" r="4445" b="8255"/>
            <wp:docPr id="332477607"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2477607" name="Imagen 332477607"/>
                    <pic:cNvPicPr/>
                  </pic:nvPicPr>
                  <pic:blipFill rotWithShape="1">
                    <a:blip r:embed="rId11" cstate="print">
                      <a:extLst>
                        <a:ext uri="{28A0092B-C50C-407E-A947-70E740481C1C}">
                          <a14:useLocalDpi xmlns:a14="http://schemas.microsoft.com/office/drawing/2010/main" val="0"/>
                        </a:ext>
                      </a:extLst>
                    </a:blip>
                    <a:srcRect t="17145" b="21952"/>
                    <a:stretch>
                      <a:fillRect/>
                    </a:stretch>
                  </pic:blipFill>
                  <pic:spPr bwMode="auto">
                    <a:xfrm>
                      <a:off x="0" y="0"/>
                      <a:ext cx="4663740" cy="1893544"/>
                    </a:xfrm>
                    <a:prstGeom prst="rect">
                      <a:avLst/>
                    </a:prstGeom>
                    <a:ln>
                      <a:noFill/>
                    </a:ln>
                    <a:extLst>
                      <a:ext uri="{53640926-AAD7-44D8-BBD7-CCE9431645EC}">
                        <a14:shadowObscured xmlns:a14="http://schemas.microsoft.com/office/drawing/2010/main"/>
                      </a:ext>
                    </a:extLst>
                  </pic:spPr>
                </pic:pic>
              </a:graphicData>
            </a:graphic>
          </wp:inline>
        </w:drawing>
      </w:r>
    </w:p>
    <w:p w14:paraId="10A68A59" w14:textId="1233DBD1" w:rsidR="00E27367" w:rsidRPr="00C11CD3" w:rsidRDefault="00265AC0">
      <w:pPr>
        <w:pStyle w:val="Ttulo1"/>
        <w:numPr>
          <w:ilvl w:val="0"/>
          <w:numId w:val="1"/>
        </w:numPr>
        <w:jc w:val="left"/>
      </w:pPr>
      <w:bookmarkStart w:id="6" w:name="_Toc227789292"/>
      <w:r w:rsidRPr="00C11CD3">
        <w:lastRenderedPageBreak/>
        <w:t>DEFINICIONES</w:t>
      </w:r>
      <w:bookmarkEnd w:id="6"/>
    </w:p>
    <w:p w14:paraId="133582F1" w14:textId="2EAD4893" w:rsidR="00FD0DA3" w:rsidRPr="00FD0DA3" w:rsidRDefault="00FD0DA3" w:rsidP="00DF4262">
      <w:r w:rsidRPr="00FD0DA3">
        <w:t>Definiciones, conceptos y terminología aplicable a la gestión de documentos electrónicos de archivo.</w:t>
      </w:r>
    </w:p>
    <w:p w14:paraId="57A1A539" w14:textId="5DE41CE6" w:rsidR="00E27367" w:rsidRPr="00C11CD3" w:rsidRDefault="00302AC6" w:rsidP="00DF4262">
      <w:r w:rsidRPr="006C66E4">
        <w:rPr>
          <w:b/>
          <w:bCs/>
        </w:rPr>
        <w:t>Amenaza</w:t>
      </w:r>
      <w:r w:rsidR="00DF4262" w:rsidRPr="006C66E4">
        <w:rPr>
          <w:b/>
          <w:bCs/>
        </w:rPr>
        <w:t>.</w:t>
      </w:r>
      <w:r w:rsidRPr="006C66E4">
        <w:rPr>
          <w:b/>
          <w:bCs/>
        </w:rPr>
        <w:t xml:space="preserve"> </w:t>
      </w:r>
      <w:r w:rsidRPr="00C11CD3">
        <w:t>fuente o causa potencial de eventos o incidentes no deseados que pueden resultar en daño a los recursos informáticos de la organización (Glosario Ministerio de Tecnologías de la Información.</w:t>
      </w:r>
    </w:p>
    <w:p w14:paraId="6126CEC0" w14:textId="26C2E71A" w:rsidR="00E27367" w:rsidRPr="00C11CD3" w:rsidRDefault="00302AC6" w:rsidP="00DF4262">
      <w:r w:rsidRPr="006C66E4">
        <w:rPr>
          <w:b/>
          <w:bCs/>
        </w:rPr>
        <w:t>Aplicativo:</w:t>
      </w:r>
      <w:r w:rsidRPr="00C11CD3">
        <w:t xml:space="preserve"> Programa de software que generalmente sistematiza el flujo de información un conjunto de procedimientos organizacionales enmarcados en una función específica y de alcance delimitado</w:t>
      </w:r>
      <w:r w:rsidR="00DF4262" w:rsidRPr="00C11CD3">
        <w:t>.</w:t>
      </w:r>
    </w:p>
    <w:p w14:paraId="48D6D798" w14:textId="77777777" w:rsidR="00E27367" w:rsidRPr="00C11CD3" w:rsidRDefault="00302AC6" w:rsidP="00DF4262">
      <w:r w:rsidRPr="006C66E4">
        <w:rPr>
          <w:b/>
          <w:bCs/>
        </w:rPr>
        <w:t>Archivo Electrónico:</w:t>
      </w:r>
      <w:r w:rsidRPr="00C11CD3">
        <w:t xml:space="preserve"> Es el conjunto de documentos electrónicos, producidos y tratados archivísticamente, siguiendo la estructura orgánico-funcional del productor, acumulados en un proceso natural por una persona o institución pública o privada, en el transcurso de su gestión.</w:t>
      </w:r>
    </w:p>
    <w:p w14:paraId="76142B58" w14:textId="77777777" w:rsidR="00E27367" w:rsidRPr="00C11CD3" w:rsidRDefault="00302AC6" w:rsidP="00DF4262">
      <w:r w:rsidRPr="006C66E4">
        <w:rPr>
          <w:b/>
          <w:bCs/>
        </w:rPr>
        <w:t>Autenticación electrónica:</w:t>
      </w:r>
      <w:r w:rsidRPr="00C11CD3">
        <w:t xml:space="preserve"> Es la acreditación por medios electrónicos de la identidad de una persona o autoridad, para elaborar, firmar documentos o para adelantar trámites y procedimientos administrativos.</w:t>
      </w:r>
    </w:p>
    <w:p w14:paraId="042C29AB" w14:textId="77777777" w:rsidR="00E27367" w:rsidRPr="00C11CD3" w:rsidRDefault="00302AC6" w:rsidP="00DF4262">
      <w:r w:rsidRPr="006C66E4">
        <w:rPr>
          <w:b/>
          <w:bCs/>
        </w:rPr>
        <w:t>Autenticidad:</w:t>
      </w:r>
      <w:r w:rsidRPr="00C11CD3">
        <w:t xml:space="preserve"> Entendida como la acreditación de que un documento es lo que pretende ser, sin alteraciones o corrupciones con el paso del tiempo.</w:t>
      </w:r>
    </w:p>
    <w:p w14:paraId="1FD49CF2" w14:textId="77777777" w:rsidR="00E27367" w:rsidRPr="00C11CD3" w:rsidRDefault="00302AC6" w:rsidP="00DF4262">
      <w:r w:rsidRPr="006C66E4">
        <w:rPr>
          <w:b/>
          <w:bCs/>
        </w:rPr>
        <w:t xml:space="preserve">Automatizar: </w:t>
      </w:r>
      <w:r w:rsidRPr="00C11CD3">
        <w:t>Hace referencia a la incorporación de herramientas tecnológicas a un proceso o sistema manual para la implementación de la Estrategia de Gobierno en Línea en las entidades del Estado.</w:t>
      </w:r>
    </w:p>
    <w:p w14:paraId="1DC615AB" w14:textId="77777777" w:rsidR="00E27367" w:rsidRPr="00C11CD3" w:rsidRDefault="00302AC6" w:rsidP="00DF4262">
      <w:r w:rsidRPr="006C66E4">
        <w:rPr>
          <w:b/>
          <w:bCs/>
        </w:rPr>
        <w:t>Back Up:</w:t>
      </w:r>
      <w:r w:rsidRPr="00C11CD3">
        <w:t xml:space="preserve"> Anglicismo informático para denominar copia de seguridad de documentos Informáticos o digitales.</w:t>
      </w:r>
    </w:p>
    <w:p w14:paraId="754636C3" w14:textId="77777777" w:rsidR="00E27367" w:rsidRPr="00C11CD3" w:rsidRDefault="00302AC6" w:rsidP="00DF4262">
      <w:r w:rsidRPr="006C66E4">
        <w:rPr>
          <w:b/>
          <w:bCs/>
        </w:rPr>
        <w:t>CD (disco compacto):</w:t>
      </w:r>
      <w:r w:rsidRPr="00C11CD3">
        <w:t xml:space="preserve"> Es un disco óptico utilizado para almacenar datos en formato digital, consistentes en cualquier tipo de información (audio, imágenes, vídeo, documentos y otros datos).</w:t>
      </w:r>
    </w:p>
    <w:p w14:paraId="720D506A" w14:textId="77777777" w:rsidR="00E27367" w:rsidRPr="00C11CD3" w:rsidRDefault="00302AC6" w:rsidP="00DF4262">
      <w:r w:rsidRPr="006C66E4">
        <w:rPr>
          <w:b/>
          <w:bCs/>
        </w:rPr>
        <w:t>Conservación de Documentos:</w:t>
      </w:r>
      <w:r w:rsidRPr="00C11CD3">
        <w:t xml:space="preserve"> Parte de la gestión de documentos digitales que trata de salvaguardar tanto el contenido como la apariencia de los mismos a través de un plan de preservación de documentos digitales que definan las políticas y procedimientos al interior de la institución.</w:t>
      </w:r>
    </w:p>
    <w:p w14:paraId="4A52145B" w14:textId="77777777" w:rsidR="00E27367" w:rsidRPr="00C11CD3" w:rsidRDefault="00302AC6" w:rsidP="00DF4262">
      <w:r w:rsidRPr="006C66E4">
        <w:rPr>
          <w:b/>
          <w:bCs/>
        </w:rPr>
        <w:lastRenderedPageBreak/>
        <w:t>Control:</w:t>
      </w:r>
      <w:r w:rsidRPr="00C11CD3">
        <w:t xml:space="preserve"> Práctica, procedimiento o mecanismo que reduce el nivel de riesgo.</w:t>
      </w:r>
    </w:p>
    <w:p w14:paraId="415DA9E0" w14:textId="77777777" w:rsidR="00E27367" w:rsidRPr="00C11CD3" w:rsidRDefault="00302AC6" w:rsidP="00DF4262">
      <w:r w:rsidRPr="006C66E4">
        <w:rPr>
          <w:b/>
          <w:bCs/>
        </w:rPr>
        <w:t>Copias de seguridad:</w:t>
      </w:r>
      <w:r w:rsidRPr="00C11CD3">
        <w:t xml:space="preserve"> Proceso de hacer duplicados exactos del objeto digital. Las copias de seguridad deberían ser consideradas como la estrategia de mantenimiento mínima incluso para los materiales más efímeros y con menos valor que dispongamos.</w:t>
      </w:r>
    </w:p>
    <w:p w14:paraId="1F33238E" w14:textId="77777777" w:rsidR="00E27367" w:rsidRPr="00C11CD3" w:rsidRDefault="00302AC6" w:rsidP="00B104FC">
      <w:r w:rsidRPr="006C66E4">
        <w:rPr>
          <w:b/>
          <w:bCs/>
        </w:rPr>
        <w:t>Dirección de correo electrónico (E-mail address):</w:t>
      </w:r>
      <w:r w:rsidRPr="00C11CD3">
        <w:t xml:space="preserve"> Dirección, tipo dominio o tipo UUCP, utilizada para enviar correo electrónico a un destino específico.</w:t>
      </w:r>
    </w:p>
    <w:p w14:paraId="60646D70" w14:textId="77777777" w:rsidR="00E27367" w:rsidRPr="00C11CD3" w:rsidRDefault="00302AC6" w:rsidP="00B104FC">
      <w:r w:rsidRPr="006C66E4">
        <w:rPr>
          <w:b/>
          <w:bCs/>
        </w:rPr>
        <w:t>Disco duro:</w:t>
      </w:r>
      <w:r w:rsidRPr="00C11CD3">
        <w:t xml:space="preserve"> Dispositivo magnético para almacenar información digital de gran precisión, herméticamente sellado, con mayor capacidad que los discos suaves o flexibles. Su capacidad va desde unos cuantos megabytes a varios Gigabytes. Por su gran capacidad se organizan generalmente en subdirectorios.</w:t>
      </w:r>
    </w:p>
    <w:p w14:paraId="426A1051" w14:textId="77777777" w:rsidR="00E27367" w:rsidRPr="00C11CD3" w:rsidRDefault="00302AC6" w:rsidP="00B104FC">
      <w:r w:rsidRPr="006C66E4">
        <w:rPr>
          <w:b/>
          <w:bCs/>
        </w:rPr>
        <w:t>Disponibilidad:</w:t>
      </w:r>
      <w:r w:rsidRPr="00C11CD3">
        <w:t xml:space="preserve"> Entendida en un documento electrónico, como la capacidad actual y futura de que tanto el documento como sus metadatos asociados puedan ser consultados, localizados, recuperados, presentados, interpretados, legibles, y por tanto estar en condiciones de uso.</w:t>
      </w:r>
    </w:p>
    <w:p w14:paraId="3B3F5FBC" w14:textId="4787E937" w:rsidR="00E27367" w:rsidRPr="00C11CD3" w:rsidRDefault="00302AC6" w:rsidP="00B104FC">
      <w:r w:rsidRPr="006C66E4">
        <w:rPr>
          <w:b/>
          <w:bCs/>
        </w:rPr>
        <w:t>Documento electrónico:</w:t>
      </w:r>
      <w:r w:rsidRPr="00C11CD3">
        <w:t xml:space="preserve"> Documento cuyo soporte material es algún tipo de dispositivo electrónico y en el que el contenido está codificado mediante algún tipo de código digital que puede ser leído o reproducido mediante el auxilio de detectores de magnetización.</w:t>
      </w:r>
    </w:p>
    <w:p w14:paraId="0948822C" w14:textId="1BDFF249" w:rsidR="00E27367" w:rsidRPr="00C11CD3" w:rsidRDefault="00302AC6" w:rsidP="00B104FC">
      <w:r w:rsidRPr="006C66E4">
        <w:rPr>
          <w:b/>
          <w:bCs/>
        </w:rPr>
        <w:t>Documento electrónico de archivo:</w:t>
      </w:r>
      <w:r w:rsidRPr="00C11CD3">
        <w:t xml:space="preserve"> Registro de información generada, producida, recibida, almacenada y comunicada por medios electrónicos, que permanece en estos medios durante su ciclo de vida, es producida por una persona o entidad en razón de sus actividades o funciones y debe ser tratada conforme a los principios y procesos archivísticos</w:t>
      </w:r>
      <w:r w:rsidR="00DF4262" w:rsidRPr="00C11CD3">
        <w:t>.</w:t>
      </w:r>
      <w:r w:rsidR="00DF4262" w:rsidRPr="00C11CD3">
        <w:rPr>
          <w:rStyle w:val="Refdenotaalpie"/>
        </w:rPr>
        <w:footnoteReference w:id="1"/>
      </w:r>
    </w:p>
    <w:p w14:paraId="1D8F9886" w14:textId="1612BE5B" w:rsidR="00E27367" w:rsidRPr="00C11CD3" w:rsidRDefault="00302AC6" w:rsidP="00B104FC">
      <w:r w:rsidRPr="006C66E4">
        <w:rPr>
          <w:b/>
          <w:bCs/>
        </w:rPr>
        <w:t>Estampa de tiempo:</w:t>
      </w:r>
      <w:r w:rsidRPr="00C11CD3">
        <w:t xml:space="preserve"> Consiste en una secuencia de caracteres utilizada para certificar el momento específico en que se lleva a cabo un suceso sobre un documento electrónico o que éste no ha sido modificado en un espacio de tiempo determinado. La secuencia de caracteres está relacionada con la fecha y hora exacta en que ocurre dicho evento y específicamente cuando fue creado o firmado en un sistema de cómputo. Mediante la emisión de una estampa de tiempo es posible garantizar el instante de creación, modificación, recepción, firma, etc., de </w:t>
      </w:r>
      <w:r w:rsidRPr="00C11CD3">
        <w:lastRenderedPageBreak/>
        <w:t>un determinado mensaje de datos impidiendo su posterior alteración, haciendo uso de la hora legal colombiana.</w:t>
      </w:r>
      <w:r w:rsidR="00DF4262" w:rsidRPr="00C11CD3">
        <w:rPr>
          <w:rStyle w:val="Refdenotaalpie"/>
        </w:rPr>
        <w:footnoteReference w:id="2"/>
      </w:r>
    </w:p>
    <w:p w14:paraId="792B1BF4" w14:textId="77777777" w:rsidR="00E27367" w:rsidRPr="00C11CD3" w:rsidRDefault="00302AC6" w:rsidP="00B104FC">
      <w:r w:rsidRPr="006C66E4">
        <w:rPr>
          <w:b/>
          <w:bCs/>
        </w:rPr>
        <w:t>Expediente:</w:t>
      </w:r>
      <w:r w:rsidRPr="00C11CD3">
        <w:t xml:space="preserve"> Conjunto de documentos producidos y recibidos durante el desarrollo de un mismo trámite o procedimiento, acumulados por una persona, dependencia o unidad administrativa, vinculados y relacionados entre sí y que se conservan manteniendo la integridad y orden en que fueron tramitados, desde su inicio hasta su resolución definitiva.</w:t>
      </w:r>
    </w:p>
    <w:p w14:paraId="77107A20" w14:textId="77777777" w:rsidR="00E27367" w:rsidRPr="00C11CD3" w:rsidRDefault="00302AC6" w:rsidP="00B104FC">
      <w:r w:rsidRPr="006C66E4">
        <w:rPr>
          <w:b/>
          <w:bCs/>
        </w:rPr>
        <w:t>Expediente digital o digitalizado:</w:t>
      </w:r>
      <w:r w:rsidRPr="00C11CD3">
        <w:t xml:space="preserve"> Copia exacta de un expediente físico cuyos documentos originales, tradicionalmente impresos, son convertidos a formato electrónico mediante procesos de digitalización.</w:t>
      </w:r>
    </w:p>
    <w:p w14:paraId="2806D14C" w14:textId="4EC87F74" w:rsidR="00E27367" w:rsidRPr="00C11CD3" w:rsidRDefault="00302AC6" w:rsidP="00416DAF">
      <w:r w:rsidRPr="006C66E4">
        <w:rPr>
          <w:b/>
          <w:bCs/>
        </w:rPr>
        <w:t>Expediente híbrido:</w:t>
      </w:r>
      <w:r w:rsidRPr="00C11CD3">
        <w:t xml:space="preserve"> Expediente conformado simultáneamente por documentos electrónicos y documentos físicos, que a pesar de estar separados forman parte de una sola unidad documental, serie o sub-serie, por razones del trámite o actuación.</w:t>
      </w:r>
    </w:p>
    <w:p w14:paraId="6E3D0AFE" w14:textId="77777777" w:rsidR="00E27367" w:rsidRPr="00C11CD3" w:rsidRDefault="00302AC6" w:rsidP="00416DAF">
      <w:r w:rsidRPr="006C66E4">
        <w:rPr>
          <w:b/>
          <w:bCs/>
        </w:rPr>
        <w:t>Fiabilidad:</w:t>
      </w:r>
      <w:r w:rsidRPr="00C11CD3">
        <w:t xml:space="preserve"> Entendida como la capacidad de un documento para asegurar que su contenido es una representación completa, fidedigna y precisa de las operaciones, las actividades, los hechos que testimonia o se puede establecer, declarar o sostener el acto o hecho del que es relativo, determinando la competencia del autor y examinando tanto la completitud en la forma del documento como el nivel de control ejercido durante su proceso de producción.</w:t>
      </w:r>
    </w:p>
    <w:p w14:paraId="249A2CA9" w14:textId="77777777" w:rsidR="00E27367" w:rsidRPr="00C11CD3" w:rsidRDefault="00302AC6" w:rsidP="00416DAF">
      <w:r w:rsidRPr="006C66E4">
        <w:rPr>
          <w:b/>
          <w:bCs/>
        </w:rPr>
        <w:t>Firma del índice electrónico:</w:t>
      </w:r>
      <w:r w:rsidRPr="00C11CD3">
        <w:t xml:space="preserve"> El índice electrónico se deberá firmar digitalmente al cierre del expediente, sin perjuicio a las garantías de seguridad de la información que deberán adoptar las entidades públicas durante la etapa de tramitación. En concordancia con el Parágrafo del art. 23 del Acuerdo 023-2014 del AGN.</w:t>
      </w:r>
    </w:p>
    <w:p w14:paraId="017C0A67" w14:textId="77777777" w:rsidR="00E27367" w:rsidRPr="00C11CD3" w:rsidRDefault="00302AC6" w:rsidP="00416DAF">
      <w:r w:rsidRPr="006C66E4">
        <w:rPr>
          <w:b/>
          <w:bCs/>
        </w:rPr>
        <w:t>Firma digital:</w:t>
      </w:r>
      <w:r w:rsidRPr="00C11CD3">
        <w:t xml:space="preserve"> La firma digital se configura como un valor numérico que se asocia a un mensaje de datos y permite determinar que dicho valor ha sido generado a partir de la clave originaria, sin modificación posterior. La firma digital se basa en un certificado seguro y permite a una entidad receptora probar la autenticidad del origen y la integridad de los datos recibidos.</w:t>
      </w:r>
    </w:p>
    <w:p w14:paraId="53FA4538" w14:textId="77777777" w:rsidR="00E27367" w:rsidRPr="00C11CD3" w:rsidRDefault="00302AC6" w:rsidP="00416DAF">
      <w:r w:rsidRPr="006C66E4">
        <w:rPr>
          <w:b/>
          <w:bCs/>
        </w:rPr>
        <w:lastRenderedPageBreak/>
        <w:t>Firma electrónica:</w:t>
      </w:r>
      <w:r w:rsidRPr="00C11CD3">
        <w:t xml:space="preserve"> Métodos tales como, códigos, contraseñas, datos biométricos, o claves criptográficas privadas, que permite identificar a una persona, en relación con un mensaje de datos, siempre y cuando el mismo sea confiable y apropiado respecto de los fines para los que se utiliza la firma, atendidas todas las circunstancias del caso, así como cualquier acuerdo pertinente.</w:t>
      </w:r>
    </w:p>
    <w:p w14:paraId="49A871AD" w14:textId="77777777" w:rsidR="00E27367" w:rsidRPr="00C11CD3" w:rsidRDefault="00302AC6" w:rsidP="00416DAF">
      <w:r w:rsidRPr="006C66E4">
        <w:rPr>
          <w:b/>
          <w:bCs/>
        </w:rPr>
        <w:t xml:space="preserve">Foliado electrónico: </w:t>
      </w:r>
      <w:r w:rsidRPr="00C11CD3">
        <w:t>Consiste en la asociación de un documento electrónico a un índice electrónico en un mismo expediente electrónico con el fin de garantizar su integridad, orden y autenticidad. (Artículo 3.Definiciones Generales - Acuerdo 003 de 2015).</w:t>
      </w:r>
    </w:p>
    <w:p w14:paraId="3AB34893" w14:textId="77777777" w:rsidR="00E27367" w:rsidRPr="00C11CD3" w:rsidRDefault="00302AC6" w:rsidP="00416DAF">
      <w:r w:rsidRPr="006C66E4">
        <w:rPr>
          <w:b/>
          <w:bCs/>
        </w:rPr>
        <w:t>Formato/Extensión:</w:t>
      </w:r>
      <w:r w:rsidRPr="00C11CD3">
        <w:t xml:space="preserve"> Es el formato contenedor del documento electrónico. Conjunto de reglas (algoritmo) que define la manera correcta de intercambiar o almacenar datos en memoria. Su objetivo es lograr la normalización y perdurabilidad para asegurar la independencia de los datos de sus soportes.</w:t>
      </w:r>
    </w:p>
    <w:p w14:paraId="4D2AB72E" w14:textId="71F98912" w:rsidR="00E27367" w:rsidRPr="00C11CD3" w:rsidRDefault="00302AC6" w:rsidP="00416DAF">
      <w:r w:rsidRPr="00C11CD3">
        <w:t>índice electrónico: Constituye un objeto digital que contiene la identificación de los documentos electrónicos que componen el expediente, debidamente ordenados en orden cronológico, para reflejar la disposición de los documentos, así como otros datos con el fin de preservar la integridad y permitir la recuperación del mismo.</w:t>
      </w:r>
      <w:r w:rsidR="00DF4262" w:rsidRPr="00C11CD3">
        <w:rPr>
          <w:rStyle w:val="Refdenotaalpie"/>
        </w:rPr>
        <w:footnoteReference w:id="3"/>
      </w:r>
    </w:p>
    <w:p w14:paraId="09969758" w14:textId="3FE4C846" w:rsidR="00E27367" w:rsidRPr="00C11CD3" w:rsidRDefault="00302AC6" w:rsidP="00416DAF">
      <w:r w:rsidRPr="006C66E4">
        <w:rPr>
          <w:b/>
          <w:bCs/>
        </w:rPr>
        <w:t>Integridad:</w:t>
      </w:r>
      <w:r w:rsidRPr="00C11CD3">
        <w:t xml:space="preserve"> Característica técnica de seguridad de la información con la cual se salvaguarda la exactitud y totalidad de la información y los métodos de procesamiento asociados a la misma.</w:t>
      </w:r>
      <w:r w:rsidR="00DF4262" w:rsidRPr="00C11CD3">
        <w:rPr>
          <w:rStyle w:val="Refdenotaalpie"/>
        </w:rPr>
        <w:footnoteReference w:id="4"/>
      </w:r>
    </w:p>
    <w:p w14:paraId="0DC1430A" w14:textId="0AEB8BA1" w:rsidR="00E27367" w:rsidRPr="00C11CD3" w:rsidRDefault="00DF4262" w:rsidP="00416DAF">
      <w:r w:rsidRPr="006C66E4">
        <w:rPr>
          <w:b/>
          <w:bCs/>
        </w:rPr>
        <w:t>Interoperabilidad:</w:t>
      </w:r>
      <w:r w:rsidRPr="00C11CD3">
        <w:t xml:space="preserve"> “La interoperabilidad se relaciona con el intercambio electrónico de datos, y apunta a que el Estado colombiano funcione como una sola institución eficiente que les brinde a sus ciudadanos información oportuna, trámites ágiles y mejores servicios. Las entidades públicas deben garantizar la habilidad de transferir y utilizar información de manera uniforme y eficiente entre varias organizaciones y sistemas de información, así como la habilidad de los sistemas (computadoras, medios de comunicación, redes, software y otros componentes de tecnología de la información) de interactuar e intercambiar datos de acuerdo con un método definido, con el fin de obtener los resultados esperados. El marco de interoperabilidad para gobierno en línea define la interoperabilidad como: El ejercicio de </w:t>
      </w:r>
      <w:r w:rsidRPr="00C11CD3">
        <w:lastRenderedPageBreak/>
        <w:t>colaboración entre organizaciones para intercambiar información y conocimiento en el marco de sus procesos de negocio, con el propósito de facilitar la entrega de servicios en línea a ciudadanos, empresas y a otras entidades”</w:t>
      </w:r>
      <w:r w:rsidRPr="00C11CD3">
        <w:rPr>
          <w:rStyle w:val="Refdenotaalpie"/>
        </w:rPr>
        <w:footnoteReference w:id="5"/>
      </w:r>
    </w:p>
    <w:p w14:paraId="68F885F3" w14:textId="6E4A0CA3" w:rsidR="00E27367" w:rsidRPr="00C11CD3" w:rsidRDefault="00302AC6" w:rsidP="00416DAF">
      <w:r w:rsidRPr="006C66E4">
        <w:rPr>
          <w:b/>
          <w:bCs/>
        </w:rPr>
        <w:t>Intranet:</w:t>
      </w:r>
      <w:r w:rsidRPr="00C11CD3">
        <w:t xml:space="preserve"> Red propia de una organización, diseñada y desarrollada siguiendo los protocolos propios de Internet, en particular el protocolo TCP/IP. Puede tratarse de una red aislada, es decir no conectada a Internet</w:t>
      </w:r>
    </w:p>
    <w:p w14:paraId="2137AC20" w14:textId="77777777" w:rsidR="00E27367" w:rsidRPr="00C11CD3" w:rsidRDefault="00302AC6" w:rsidP="00416DAF">
      <w:r w:rsidRPr="006C66E4">
        <w:rPr>
          <w:b/>
          <w:bCs/>
        </w:rPr>
        <w:t>Impacto:</w:t>
      </w:r>
      <w:r w:rsidRPr="00C11CD3">
        <w:t xml:space="preserve"> La medida del efecto nocivo de un evento.</w:t>
      </w:r>
    </w:p>
    <w:p w14:paraId="05DD7298" w14:textId="77777777" w:rsidR="00E27367" w:rsidRPr="00C11CD3" w:rsidRDefault="00302AC6" w:rsidP="00416DAF">
      <w:r w:rsidRPr="006C66E4">
        <w:rPr>
          <w:b/>
          <w:bCs/>
        </w:rPr>
        <w:t>Medios magnéticos:</w:t>
      </w:r>
      <w:r w:rsidRPr="00C11CD3">
        <w:t xml:space="preserve"> Son dispositivos que permiten el almacenamiento de programas e información. En todos los dispositivos que componen este grupo, el soporte magnético tiene la misma estructura y composición. Están formados por una base de material y formas variables, sobre las que se ha depositado una delgada capa de material magnetizable.</w:t>
      </w:r>
    </w:p>
    <w:p w14:paraId="63D5B3D0" w14:textId="77777777" w:rsidR="00E27367" w:rsidRPr="00C11CD3" w:rsidRDefault="00302AC6" w:rsidP="00416DAF">
      <w:r w:rsidRPr="006C66E4">
        <w:rPr>
          <w:b/>
          <w:bCs/>
        </w:rPr>
        <w:t>Metadatos:</w:t>
      </w:r>
      <w:r w:rsidRPr="00C11CD3">
        <w:t xml:space="preserve"> son los datos que describen el contexto, el contenido y la estructura de los documentos y su gestión a lo largo del tiempo (Norma ISO 15489-1 2016).</w:t>
      </w:r>
    </w:p>
    <w:p w14:paraId="3B71B2EE" w14:textId="77777777" w:rsidR="00E27367" w:rsidRPr="00C11CD3" w:rsidRDefault="00302AC6" w:rsidP="00416DAF">
      <w:r w:rsidRPr="006C66E4">
        <w:rPr>
          <w:b/>
          <w:bCs/>
        </w:rPr>
        <w:t>Migración:</w:t>
      </w:r>
      <w:r w:rsidRPr="00C11CD3">
        <w:t xml:space="preserve"> Acción de trasladar documentos de archivo de un sistema a otro, manteniendo la autenticidad, la integridad, la fiabilidad y la disponibilidad de los mismos (Norma ISO 15489-1 2016).</w:t>
      </w:r>
    </w:p>
    <w:p w14:paraId="19D113B7" w14:textId="62E6EAC6" w:rsidR="00E27367" w:rsidRPr="00C11CD3" w:rsidRDefault="00302AC6" w:rsidP="00416DAF">
      <w:r w:rsidRPr="006C66E4">
        <w:rPr>
          <w:b/>
          <w:bCs/>
        </w:rPr>
        <w:t>Plan de preservación digital:</w:t>
      </w:r>
      <w:r w:rsidRPr="00C11CD3">
        <w:t xml:space="preserve"> El plan establece las funciones y rutinas para estar al tanto del entorno del sistema y garantizar el acceso a los datos que se esperan conservar por un plazo frente a los avances tecnológicos que requieran nuevos programas para su lectura, mediante la evaluación del contenido del archivo y recomendar la actualización y realización de planes de cambio de los datos a nuevos formatos y la adopción de nuevos estándares.</w:t>
      </w:r>
    </w:p>
    <w:p w14:paraId="3E9E47DC" w14:textId="77777777" w:rsidR="00E27367" w:rsidRPr="00C11CD3" w:rsidRDefault="00302AC6" w:rsidP="00416DAF">
      <w:r w:rsidRPr="006C66E4">
        <w:rPr>
          <w:b/>
          <w:bCs/>
        </w:rPr>
        <w:t>Preservación:</w:t>
      </w:r>
      <w:r w:rsidRPr="00C11CD3">
        <w:t xml:space="preserve"> Conjunto de procedimientos y medidas destinados a asegurar la protección física de los conjuntos de documentos contra los agentes de deterioración, así como el remedio de los documentos dañados.</w:t>
      </w:r>
    </w:p>
    <w:p w14:paraId="461B2FC9" w14:textId="77777777" w:rsidR="00E27367" w:rsidRPr="00C11CD3" w:rsidRDefault="00302AC6" w:rsidP="00416DAF">
      <w:r w:rsidRPr="006C66E4">
        <w:rPr>
          <w:b/>
          <w:bCs/>
        </w:rPr>
        <w:t>Preservación de la confidencialidad:</w:t>
      </w:r>
      <w:r w:rsidRPr="00C11CD3">
        <w:t xml:space="preserve"> Permite que la información sea accesible y a disposición sólo para aquellos autorizados a tener acceso de la misma.</w:t>
      </w:r>
    </w:p>
    <w:p w14:paraId="0AF4EDF5" w14:textId="77777777" w:rsidR="00E27367" w:rsidRPr="00C11CD3" w:rsidRDefault="00302AC6" w:rsidP="00416DAF">
      <w:r w:rsidRPr="006C66E4">
        <w:rPr>
          <w:b/>
          <w:bCs/>
        </w:rPr>
        <w:lastRenderedPageBreak/>
        <w:t>Preservación Digital:</w:t>
      </w:r>
      <w:r w:rsidRPr="00C11CD3">
        <w:t xml:space="preserve"> Conjunto de procedimientos y medidas destinados a asegurar la protección electrónica de los conjuntos de documentos para ser conservados durante el tiempo.</w:t>
      </w:r>
    </w:p>
    <w:p w14:paraId="1146E0AC" w14:textId="77777777" w:rsidR="00E27367" w:rsidRPr="006C66E4" w:rsidRDefault="00302AC6" w:rsidP="00416DAF">
      <w:pPr>
        <w:rPr>
          <w:b/>
          <w:bCs/>
        </w:rPr>
      </w:pPr>
      <w:r w:rsidRPr="006C66E4">
        <w:rPr>
          <w:b/>
          <w:bCs/>
        </w:rPr>
        <w:t xml:space="preserve">Principio básico de la seguridad informática: </w:t>
      </w:r>
      <w:r w:rsidRPr="006C66E4">
        <w:t>La seguridad informática no es un producto, es un proceso.</w:t>
      </w:r>
    </w:p>
    <w:p w14:paraId="7A78BC70" w14:textId="77777777" w:rsidR="00E27367" w:rsidRPr="00C11CD3" w:rsidRDefault="00302AC6" w:rsidP="00416DAF">
      <w:r w:rsidRPr="006C66E4">
        <w:rPr>
          <w:b/>
          <w:bCs/>
        </w:rPr>
        <w:t>Racionalizar:</w:t>
      </w:r>
      <w:r w:rsidRPr="00C11CD3">
        <w:t xml:space="preserve"> Organizar los trámites, procesos y procedimientos de tal manera que se reduzcan a su mínima expresión, con el menor esfuerzo y costo para el ciudadano, a través de estrategias efectivas de simplificación, estandarización, mejoramiento continuo, supresión y automatización de los mismos.</w:t>
      </w:r>
    </w:p>
    <w:p w14:paraId="6D098606" w14:textId="77777777" w:rsidR="00E27367" w:rsidRPr="00C11CD3" w:rsidRDefault="00302AC6" w:rsidP="00416DAF">
      <w:r w:rsidRPr="006C66E4">
        <w:rPr>
          <w:b/>
          <w:bCs/>
        </w:rPr>
        <w:t>Recursos informáticos:</w:t>
      </w:r>
      <w:r w:rsidRPr="00C11CD3">
        <w:t xml:space="preserve"> El equipo de cómputo y telecomunicaciones; los sistemas, programas y aplicaciones, así como los datos e información de una organización. También se les conoce como "activos informáticos.</w:t>
      </w:r>
    </w:p>
    <w:p w14:paraId="1A3C0D63" w14:textId="77777777" w:rsidR="00E27367" w:rsidRPr="00C11CD3" w:rsidRDefault="00302AC6" w:rsidP="00416DAF">
      <w:r w:rsidRPr="006C66E4">
        <w:rPr>
          <w:b/>
          <w:bCs/>
        </w:rPr>
        <w:t>Riesgo:</w:t>
      </w:r>
      <w:r w:rsidRPr="00C11CD3">
        <w:t xml:space="preserve"> La probabilidad de que un evento nocivo ocurra combinado con su impacto en la organización.</w:t>
      </w:r>
    </w:p>
    <w:p w14:paraId="2F55B6A4" w14:textId="77777777" w:rsidR="00E27367" w:rsidRPr="00C11CD3" w:rsidRDefault="00302AC6" w:rsidP="00416DAF">
      <w:r w:rsidRPr="00C11CD3">
        <w:t>Seguridad de la información: Vela por protección de la información y de los diversos sistemas de información del acceso, utilización, divulgación o destrucción no autorizada de información importante dentro de una entidad. Además. Proteger la confidencialidad, la integridad y la disponibilidad de la información sensible de la organización.</w:t>
      </w:r>
    </w:p>
    <w:p w14:paraId="248875B6" w14:textId="64020AC7" w:rsidR="005F17AB" w:rsidRPr="00C11CD3" w:rsidRDefault="00302AC6" w:rsidP="00416DAF">
      <w:r w:rsidRPr="006C66E4">
        <w:rPr>
          <w:b/>
          <w:bCs/>
        </w:rPr>
        <w:t>Sistema de Gestión de Documentos Electrónicos de Archivo (SGDEA):</w:t>
      </w:r>
      <w:r w:rsidRPr="00C11CD3">
        <w:t xml:space="preserve"> Según Noonan1 , un Sistema Electrónico de Gestión de Documentos (EDMS, por sus siglas en inglés), es un sistema de software que controla y organiza los documentos en toda la organización, independientemente de que se hayan declarado como documentos electrónicos de archivo o no.</w:t>
      </w:r>
    </w:p>
    <w:p w14:paraId="7FD23DC4" w14:textId="3C8A666F" w:rsidR="000E048F" w:rsidRPr="00C11CD3" w:rsidRDefault="00302AC6" w:rsidP="00416DAF">
      <w:r w:rsidRPr="006C66E4">
        <w:rPr>
          <w:b/>
          <w:bCs/>
        </w:rPr>
        <w:t>Sistema de gestión de la seguridad de la información (SGSI):</w:t>
      </w:r>
      <w:r w:rsidRPr="00C11CD3">
        <w:t xml:space="preserve"> Sistema que comprende la política, estructura organizativa, procedimientos, procesos y los recursos necesarios para implantar la gestión de la seguridad de la información. </w:t>
      </w:r>
    </w:p>
    <w:p w14:paraId="4D775E84" w14:textId="76A05462" w:rsidR="00E27367" w:rsidRPr="00C11CD3" w:rsidRDefault="00302AC6" w:rsidP="00416DAF">
      <w:r w:rsidRPr="006C66E4">
        <w:rPr>
          <w:b/>
          <w:bCs/>
        </w:rPr>
        <w:t>Tamaño:</w:t>
      </w:r>
      <w:r w:rsidRPr="00C11CD3">
        <w:t xml:space="preserve"> Es el tamaño del documento en bytes, megabytes o gigabytes.</w:t>
      </w:r>
    </w:p>
    <w:p w14:paraId="61EDF538" w14:textId="77777777" w:rsidR="00E27367" w:rsidRPr="00C11CD3" w:rsidRDefault="00302AC6" w:rsidP="00416DAF">
      <w:r w:rsidRPr="006C66E4">
        <w:rPr>
          <w:b/>
          <w:bCs/>
        </w:rPr>
        <w:t>Transferencia de documentos electrónicos:</w:t>
      </w:r>
      <w:r w:rsidRPr="00C11CD3">
        <w:t xml:space="preserve"> Consiste en el proceso técnico, administrativo y legal, mediante el cual se entrega, a los archivos centrales (transferencia primaria) o a los archivos históricos (transferencia secundaria), los documentos que de conformidad con las </w:t>
      </w:r>
      <w:r w:rsidRPr="00C11CD3">
        <w:lastRenderedPageBreak/>
        <w:t>Tablas de Retención Documental (TRD) han cumplido su tiempo de retención en la etapa de archivo de gestión o de archivo central, respectivamente. En cumplimiento de lo anterior, las entidades deberán acoger los lineamientos emitidos por el Archivo General de la Nación (AGN) para la generación de la transferencia de documentos electrónicos de archivo, de forma que se asegure su integridad, autenticidad, preservación y consulta a largo plazo. El Archivo General de la Nación (AGN) es el responsable de recibir las transferencias de los archivos de valor histórico en formato digital de entidades públicas del orden nacional del sector central de la Rama Ejecutiva, así como los organismos del orden nacional adscritos o vinculados a los ministerios, departamentos administrativos, agencias gubernamentales y superintendencias, para asegurar su protección, conservación y acceso a los ciudadanos.</w:t>
      </w:r>
    </w:p>
    <w:p w14:paraId="3447170A" w14:textId="77777777" w:rsidR="004C0366" w:rsidRPr="00C11CD3" w:rsidRDefault="004C0366">
      <w:pPr>
        <w:pStyle w:val="Ttulo1"/>
        <w:numPr>
          <w:ilvl w:val="0"/>
          <w:numId w:val="1"/>
        </w:numPr>
        <w:spacing w:before="120"/>
        <w:jc w:val="left"/>
      </w:pPr>
      <w:bookmarkStart w:id="7" w:name="_Toc227789293"/>
      <w:bookmarkStart w:id="8" w:name="_Toc177424619"/>
      <w:r w:rsidRPr="00C11CD3">
        <w:t>DESARROLLO DEL PROGRAMA</w:t>
      </w:r>
      <w:bookmarkEnd w:id="7"/>
    </w:p>
    <w:p w14:paraId="63609FAD" w14:textId="77777777" w:rsidR="00064290" w:rsidRPr="00064290" w:rsidRDefault="00064290" w:rsidP="00064290">
      <w:pPr>
        <w:rPr>
          <w:lang w:eastAsia="es-CO"/>
        </w:rPr>
      </w:pPr>
      <w:r w:rsidRPr="00064290">
        <w:rPr>
          <w:lang w:eastAsia="es-CO"/>
        </w:rPr>
        <w:t>La gestión de documentos electrónicos de archivo constituye un proceso estratégico y transversal para el ICFES, por cuanto los documentos producidos, recibidos, capturados, gestionados y preservados en medios electrónicos representan evidencia de las actuaciones institucionales, soportan la toma de decisiones, garantizan el cumplimiento de las funciones misionales y contribuyen a la transparencia y rendición de cuentas.</w:t>
      </w:r>
    </w:p>
    <w:p w14:paraId="0CDA8C9D" w14:textId="77777777" w:rsidR="00064290" w:rsidRPr="00064290" w:rsidRDefault="00064290" w:rsidP="00064290">
      <w:pPr>
        <w:rPr>
          <w:lang w:eastAsia="es-CO"/>
        </w:rPr>
      </w:pPr>
      <w:r w:rsidRPr="00064290">
        <w:rPr>
          <w:lang w:eastAsia="es-CO"/>
        </w:rPr>
        <w:t>En consecuencia, resulta necesario establecer lineamientos archivísticos, técnicos, administrativos y tecnológicos que orienten la gestión integral de los documentos electrónicos durante todas las etapas de su ciclo de vida, desde su planeación, producción o recepción hasta su disposición final, garantizando su autenticidad, integridad, fiabilidad, disponibilidad, usabilidad, trazabilidad y preservación digital a largo plazo.</w:t>
      </w:r>
    </w:p>
    <w:p w14:paraId="37511191" w14:textId="77777777" w:rsidR="00064290" w:rsidRPr="00064290" w:rsidRDefault="00064290" w:rsidP="00064290">
      <w:pPr>
        <w:rPr>
          <w:lang w:eastAsia="es-CO"/>
        </w:rPr>
      </w:pPr>
      <w:r w:rsidRPr="00064290">
        <w:rPr>
          <w:lang w:eastAsia="es-CO"/>
        </w:rPr>
        <w:t>Para lograrlo, la gestión documental electrónica deberá articularse con los sistemas de información institucionales, la arquitectura empresarial, los procesos de negocio, la gestión de la información, la seguridad de la información y los instrumentos archivísticos adoptados por la Entidad, promoviendo la interoperabilidad, la eficiencia administrativa y la transformación digital.</w:t>
      </w:r>
    </w:p>
    <w:p w14:paraId="3C1BB9CC" w14:textId="21E85A68" w:rsidR="00064290" w:rsidRPr="00064290" w:rsidRDefault="00064290" w:rsidP="00064290">
      <w:pPr>
        <w:rPr>
          <w:lang w:eastAsia="es-CO"/>
        </w:rPr>
      </w:pPr>
      <w:r w:rsidRPr="00064290">
        <w:rPr>
          <w:lang w:eastAsia="es-CO"/>
        </w:rPr>
        <w:t xml:space="preserve">Mediante la implementación del presente Programa se </w:t>
      </w:r>
      <w:r>
        <w:rPr>
          <w:lang w:eastAsia="es-CO"/>
        </w:rPr>
        <w:t>buscará</w:t>
      </w:r>
      <w:r w:rsidRPr="00064290">
        <w:rPr>
          <w:lang w:eastAsia="es-CO"/>
        </w:rPr>
        <w:t>:</w:t>
      </w:r>
    </w:p>
    <w:p w14:paraId="0EB3A3F3" w14:textId="07A5BFB9" w:rsidR="00064290" w:rsidRPr="00064290" w:rsidRDefault="00064290">
      <w:pPr>
        <w:pStyle w:val="Prrafodelista"/>
        <w:numPr>
          <w:ilvl w:val="0"/>
          <w:numId w:val="8"/>
        </w:numPr>
        <w:rPr>
          <w:lang w:eastAsia="es-CO"/>
        </w:rPr>
      </w:pPr>
      <w:r w:rsidRPr="00064290">
        <w:rPr>
          <w:lang w:eastAsia="es-CO"/>
        </w:rPr>
        <w:t>Fortalecer los principios de transparencia, eficiencia, eficacia, economía, acceso a la información y gestión del conocimiento en el marco del Modelo Integrado de Planeación y Gestión (MIPG).</w:t>
      </w:r>
    </w:p>
    <w:p w14:paraId="1CA556C7" w14:textId="24CD18F2" w:rsidR="00064290" w:rsidRPr="00064290" w:rsidRDefault="00064290">
      <w:pPr>
        <w:pStyle w:val="Prrafodelista"/>
        <w:numPr>
          <w:ilvl w:val="0"/>
          <w:numId w:val="8"/>
        </w:numPr>
        <w:rPr>
          <w:lang w:eastAsia="es-CO"/>
        </w:rPr>
      </w:pPr>
      <w:r w:rsidRPr="00064290">
        <w:rPr>
          <w:lang w:eastAsia="es-CO"/>
        </w:rPr>
        <w:lastRenderedPageBreak/>
        <w:t>Apoyar la implementación y madurez del Modelo de Gestión Documental y Administración de Archivos (MGDA).</w:t>
      </w:r>
    </w:p>
    <w:p w14:paraId="0DFEDE4C" w14:textId="5AB56217" w:rsidR="00064290" w:rsidRPr="00064290" w:rsidRDefault="00064290">
      <w:pPr>
        <w:pStyle w:val="Prrafodelista"/>
        <w:numPr>
          <w:ilvl w:val="0"/>
          <w:numId w:val="8"/>
        </w:numPr>
        <w:rPr>
          <w:lang w:eastAsia="es-CO"/>
        </w:rPr>
      </w:pPr>
      <w:r w:rsidRPr="00064290">
        <w:rPr>
          <w:lang w:eastAsia="es-CO"/>
        </w:rPr>
        <w:t>Establecer los lineamientos funcionales, técnicos, archivísticos y de interoperabilidad para la implementación, administración y mejoramiento continuo del Sistema de Gestión de Documentos Electrónicos de Archivo (SGDEA).</w:t>
      </w:r>
    </w:p>
    <w:p w14:paraId="05A2C076" w14:textId="64D70B41" w:rsidR="00064290" w:rsidRPr="00064290" w:rsidRDefault="00064290">
      <w:pPr>
        <w:pStyle w:val="Prrafodelista"/>
        <w:numPr>
          <w:ilvl w:val="0"/>
          <w:numId w:val="8"/>
        </w:numPr>
        <w:rPr>
          <w:lang w:eastAsia="es-CO"/>
        </w:rPr>
      </w:pPr>
      <w:r w:rsidRPr="00064290">
        <w:rPr>
          <w:lang w:eastAsia="es-CO"/>
        </w:rPr>
        <w:t>Integrar la gestión de documentos electrónicos con los instrumentos archivísticos institucionales, la Política de Gestión Documental y el Plan de Preservación Digital a Largo Plazo.</w:t>
      </w:r>
    </w:p>
    <w:p w14:paraId="4FBE20D8" w14:textId="4B5BA1E2" w:rsidR="00064290" w:rsidRPr="00064290" w:rsidRDefault="00064290">
      <w:pPr>
        <w:pStyle w:val="Prrafodelista"/>
        <w:numPr>
          <w:ilvl w:val="0"/>
          <w:numId w:val="8"/>
        </w:numPr>
        <w:rPr>
          <w:lang w:eastAsia="es-CO"/>
        </w:rPr>
      </w:pPr>
      <w:r w:rsidRPr="00064290">
        <w:rPr>
          <w:lang w:eastAsia="es-CO"/>
        </w:rPr>
        <w:t>Definir mecanismos que garanticen la autenticidad, integridad, fiabilidad, disponibilidad, accesibilidad y trazabilidad de los documentos electrónicos de archivo.</w:t>
      </w:r>
    </w:p>
    <w:p w14:paraId="4BFEDE3A" w14:textId="18B7B1F4" w:rsidR="00064290" w:rsidRPr="00064290" w:rsidRDefault="00064290">
      <w:pPr>
        <w:pStyle w:val="Prrafodelista"/>
        <w:numPr>
          <w:ilvl w:val="0"/>
          <w:numId w:val="8"/>
        </w:numPr>
        <w:rPr>
          <w:lang w:eastAsia="es-CO"/>
        </w:rPr>
      </w:pPr>
      <w:r w:rsidRPr="00064290">
        <w:rPr>
          <w:lang w:eastAsia="es-CO"/>
        </w:rPr>
        <w:t>Fortalecer la interoperabilidad entre el SGDEA y los demás sistemas de información institucionales.</w:t>
      </w:r>
    </w:p>
    <w:p w14:paraId="0BA03628" w14:textId="7D86A91C" w:rsidR="00064290" w:rsidRPr="00064290" w:rsidRDefault="00064290">
      <w:pPr>
        <w:pStyle w:val="Prrafodelista"/>
        <w:numPr>
          <w:ilvl w:val="0"/>
          <w:numId w:val="8"/>
        </w:numPr>
        <w:rPr>
          <w:lang w:eastAsia="es-CO"/>
        </w:rPr>
      </w:pPr>
      <w:r w:rsidRPr="00064290">
        <w:rPr>
          <w:lang w:eastAsia="es-CO"/>
        </w:rPr>
        <w:t>Establecer lineamientos para la administración de metadatos, firmas electrónicas, firmas digitales, sellos de tiempo y demás mecanismos que soportan la gestión documental electrónica.</w:t>
      </w:r>
    </w:p>
    <w:p w14:paraId="1C4A6344" w14:textId="6AE79194" w:rsidR="00064290" w:rsidRPr="00064290" w:rsidRDefault="00064290">
      <w:pPr>
        <w:pStyle w:val="Prrafodelista"/>
        <w:numPr>
          <w:ilvl w:val="0"/>
          <w:numId w:val="8"/>
        </w:numPr>
        <w:rPr>
          <w:lang w:eastAsia="es-CO"/>
        </w:rPr>
      </w:pPr>
      <w:r w:rsidRPr="00064290">
        <w:rPr>
          <w:lang w:eastAsia="es-CO"/>
        </w:rPr>
        <w:t>Implementar estrategias para la identificación, protección, recuperación y preservación de documentos electrónicos vitales o esenciales.</w:t>
      </w:r>
    </w:p>
    <w:p w14:paraId="6CCEED29" w14:textId="37E75C1C" w:rsidR="00064290" w:rsidRPr="00064290" w:rsidRDefault="00064290">
      <w:pPr>
        <w:pStyle w:val="Prrafodelista"/>
        <w:numPr>
          <w:ilvl w:val="0"/>
          <w:numId w:val="8"/>
        </w:numPr>
        <w:rPr>
          <w:lang w:eastAsia="es-CO"/>
        </w:rPr>
      </w:pPr>
      <w:r w:rsidRPr="00064290">
        <w:rPr>
          <w:lang w:eastAsia="es-CO"/>
        </w:rPr>
        <w:t>Promover la aplicación de buenas prácticas para la conservación y preservación digital a largo plazo de los documentos electrónicos de archivo.</w:t>
      </w:r>
    </w:p>
    <w:p w14:paraId="596D2658" w14:textId="70980BF0" w:rsidR="00064290" w:rsidRPr="00064290" w:rsidRDefault="00064290">
      <w:pPr>
        <w:pStyle w:val="Prrafodelista"/>
        <w:numPr>
          <w:ilvl w:val="0"/>
          <w:numId w:val="8"/>
        </w:numPr>
        <w:rPr>
          <w:lang w:eastAsia="es-CO"/>
        </w:rPr>
      </w:pPr>
      <w:r w:rsidRPr="00064290">
        <w:rPr>
          <w:lang w:eastAsia="es-CO"/>
        </w:rPr>
        <w:t>Optimizar el uso de las herramientas tecnológicas institucionales para mejorar la eficiencia operativa y la gestión de la información.</w:t>
      </w:r>
    </w:p>
    <w:p w14:paraId="4B64DFE6" w14:textId="34E64C8E" w:rsidR="00064290" w:rsidRPr="00064290" w:rsidRDefault="00064290">
      <w:pPr>
        <w:pStyle w:val="Prrafodelista"/>
        <w:numPr>
          <w:ilvl w:val="0"/>
          <w:numId w:val="8"/>
        </w:numPr>
        <w:rPr>
          <w:lang w:eastAsia="es-CO"/>
        </w:rPr>
      </w:pPr>
      <w:r w:rsidRPr="00064290">
        <w:rPr>
          <w:lang w:eastAsia="es-CO"/>
        </w:rPr>
        <w:t>Reducir los riesgos asociados a la pérdida, alteración, obsolescencia tecnológica o indisponibilidad de los documentos electrónicos.</w:t>
      </w:r>
    </w:p>
    <w:p w14:paraId="77EE63E7" w14:textId="36161F6A" w:rsidR="00064290" w:rsidRPr="00064290" w:rsidRDefault="00064290">
      <w:pPr>
        <w:pStyle w:val="Prrafodelista"/>
        <w:numPr>
          <w:ilvl w:val="0"/>
          <w:numId w:val="8"/>
        </w:numPr>
        <w:rPr>
          <w:lang w:eastAsia="es-CO"/>
        </w:rPr>
      </w:pPr>
      <w:r w:rsidRPr="00064290">
        <w:rPr>
          <w:lang w:eastAsia="es-CO"/>
        </w:rPr>
        <w:t>Contribuir a la transformación digital institucional mediante el fortalecimiento de la gestión documental electrónica y la automatización de procesos.</w:t>
      </w:r>
    </w:p>
    <w:p w14:paraId="0F7B7D99" w14:textId="77777777" w:rsidR="00064290" w:rsidRPr="00064290" w:rsidRDefault="00064290" w:rsidP="00064290">
      <w:pPr>
        <w:rPr>
          <w:lang w:eastAsia="es-CO"/>
        </w:rPr>
      </w:pPr>
      <w:r w:rsidRPr="00064290">
        <w:rPr>
          <w:lang w:eastAsia="es-CO"/>
        </w:rPr>
        <w:t>El presente programa mantiene el principio de neutralidad tecnológica y no prescribe plataformas, marcas, fabricantes o soluciones específicas de hardware o software. Su formulación se fundamenta en el cumplimiento del marco normativo archivístico vigente, así como en los principios y buenas prácticas nacionales e internacionales aplicables a la gestión de documentos electrónicos de archivo y la preservación digital.</w:t>
      </w:r>
    </w:p>
    <w:p w14:paraId="26B66EAA" w14:textId="77777777" w:rsidR="00064290" w:rsidRDefault="00064290" w:rsidP="00DA318B">
      <w:pPr>
        <w:rPr>
          <w:lang w:eastAsia="es-CO"/>
        </w:rPr>
      </w:pPr>
    </w:p>
    <w:p w14:paraId="296F8499" w14:textId="77777777" w:rsidR="004C0366" w:rsidRPr="00C11CD3" w:rsidRDefault="004C0366">
      <w:pPr>
        <w:pStyle w:val="Ttulo1"/>
        <w:numPr>
          <w:ilvl w:val="0"/>
          <w:numId w:val="1"/>
        </w:numPr>
        <w:jc w:val="left"/>
      </w:pPr>
      <w:bookmarkStart w:id="9" w:name="_Toc227789294"/>
      <w:r w:rsidRPr="00C11CD3">
        <w:lastRenderedPageBreak/>
        <w:t>INTRODUCCIÓN</w:t>
      </w:r>
      <w:bookmarkEnd w:id="9"/>
    </w:p>
    <w:p w14:paraId="1076A3B8" w14:textId="77777777" w:rsidR="00F32671" w:rsidRPr="00F32671" w:rsidRDefault="00F32671" w:rsidP="00F32671">
      <w:pPr>
        <w:rPr>
          <w:lang w:eastAsia="es-CO"/>
        </w:rPr>
      </w:pPr>
      <w:bookmarkStart w:id="10" w:name="_Toc227789295"/>
      <w:r w:rsidRPr="00F32671">
        <w:rPr>
          <w:lang w:eastAsia="es-CO"/>
        </w:rPr>
        <w:t>En cumplimiento de la Ley 594 de 2000, la Ley 1712 de 2014, el Decreto 1080 de 2015, el Acuerdo 001 de 2024 del Archivo General de la Nación y demás disposiciones aplicables en materia de gestión documental, el ICFES formula el presente Programa de Gestión de Documentos Electrónicos de Archivo (PGDeA) como parte integral de su Programa de Gestión Documental (PGD).</w:t>
      </w:r>
    </w:p>
    <w:p w14:paraId="32739599" w14:textId="77777777" w:rsidR="00F32671" w:rsidRPr="00F32671" w:rsidRDefault="00F32671" w:rsidP="00F32671">
      <w:pPr>
        <w:rPr>
          <w:lang w:eastAsia="es-CO"/>
        </w:rPr>
      </w:pPr>
      <w:r w:rsidRPr="00F32671">
        <w:rPr>
          <w:lang w:eastAsia="es-CO"/>
        </w:rPr>
        <w:t>El PGDeA establece los lineamientos archivísticos, técnicos, administrativos y tecnológicos necesarios para la gestión integral de los documentos electrónicos de archivo durante todo su ciclo de vida, desde su producción o recepción hasta su disposición final, garantizando su autenticidad, integridad, fiabilidad, disponibilidad, usabilidad y preservación digital a largo plazo.</w:t>
      </w:r>
    </w:p>
    <w:p w14:paraId="173EDA90" w14:textId="77777777" w:rsidR="00F32671" w:rsidRPr="00F32671" w:rsidRDefault="00F32671" w:rsidP="00F32671">
      <w:pPr>
        <w:rPr>
          <w:lang w:eastAsia="es-CO"/>
        </w:rPr>
      </w:pPr>
      <w:r w:rsidRPr="00F32671">
        <w:rPr>
          <w:lang w:eastAsia="es-CO"/>
        </w:rPr>
        <w:t>Este programa responde a las necesidades identificadas en el Diagnóstico Integral de Archivo y a los retos asociados con la transformación digital institucional, promoviendo la estandarización de los procesos de gestión documental electrónica y el uso adecuado del Sistema de Gestión de Documentos Electrónicos de Archivo (SGDEA).</w:t>
      </w:r>
    </w:p>
    <w:p w14:paraId="615380D4" w14:textId="77777777" w:rsidR="00F32671" w:rsidRPr="00F32671" w:rsidRDefault="00F32671" w:rsidP="00F32671">
      <w:pPr>
        <w:rPr>
          <w:lang w:eastAsia="es-CO"/>
        </w:rPr>
      </w:pPr>
      <w:r w:rsidRPr="00F32671">
        <w:rPr>
          <w:lang w:eastAsia="es-CO"/>
        </w:rPr>
        <w:t>Una vez aprobado por el Comité Institucional de Gestión y Desempeño, el programa será implementado, monitoreado y actualizado de manera continua, con el propósito de fortalecer la gestión documental electrónica, garantizar el acceso a la información y asegurar la conservación de la memoria institucional.</w:t>
      </w:r>
    </w:p>
    <w:p w14:paraId="0DC62B3F" w14:textId="49931148" w:rsidR="004C0366" w:rsidRPr="00C11CD3" w:rsidRDefault="004C0366">
      <w:pPr>
        <w:pStyle w:val="Ttulo1"/>
        <w:numPr>
          <w:ilvl w:val="0"/>
          <w:numId w:val="1"/>
        </w:numPr>
        <w:jc w:val="left"/>
      </w:pPr>
      <w:r w:rsidRPr="00C11CD3">
        <w:t>RESPONSABILIDAD FRENTE AL PROGRAMA</w:t>
      </w:r>
      <w:bookmarkEnd w:id="10"/>
    </w:p>
    <w:p w14:paraId="1F9A775E" w14:textId="262AAFB1" w:rsidR="00263E87" w:rsidRPr="00263E87" w:rsidRDefault="00263E87" w:rsidP="00263E87">
      <w:pPr>
        <w:rPr>
          <w:lang w:eastAsia="es-CO"/>
        </w:rPr>
      </w:pPr>
      <w:r w:rsidRPr="00263E87">
        <w:rPr>
          <w:lang w:eastAsia="es-CO"/>
        </w:rPr>
        <w:t>De conformidad con lo establecido en el literal d) del artículo 2.8.2.5.6 del Decreto 1080 de 2015, y en concordancia con los programas específicos para la gestión de documentos y la administración de archivos, el Programa de Gestión de Documentos Electrónicos de Archivo (PGDe</w:t>
      </w:r>
      <w:r w:rsidR="00647060">
        <w:rPr>
          <w:lang w:eastAsia="es-CO"/>
        </w:rPr>
        <w:t>A</w:t>
      </w:r>
      <w:r w:rsidRPr="00263E87">
        <w:rPr>
          <w:lang w:eastAsia="es-CO"/>
        </w:rPr>
        <w:t>) contempla la implementación de lineamientos aplicables a los documentos de archivo que la entidad produce y gestiona en el ejercicio de sus funciones, atendiendo a su contexto institucional y entorno operativo.</w:t>
      </w:r>
    </w:p>
    <w:p w14:paraId="7F2923E9" w14:textId="607DBB9E" w:rsidR="00064290" w:rsidRPr="00064290" w:rsidRDefault="00064290" w:rsidP="00064290">
      <w:pPr>
        <w:rPr>
          <w:lang w:eastAsia="es-CO"/>
        </w:rPr>
      </w:pPr>
      <w:r w:rsidRPr="00064290">
        <w:rPr>
          <w:lang w:eastAsia="es-CO"/>
        </w:rPr>
        <w:t>La dirección, coordinación y seguimiento del programa estarán bajo la responsabilidad de la Alta Dirección, a través de las dependencias competentes en materia de gestión documental</w:t>
      </w:r>
      <w:r>
        <w:rPr>
          <w:lang w:eastAsia="es-CO"/>
        </w:rPr>
        <w:t xml:space="preserve"> (Subdirección de Abastecimiento y Servicios Generales)</w:t>
      </w:r>
      <w:r w:rsidRPr="00064290">
        <w:rPr>
          <w:lang w:eastAsia="es-CO"/>
        </w:rPr>
        <w:t>,</w:t>
      </w:r>
      <w:r>
        <w:rPr>
          <w:lang w:eastAsia="es-CO"/>
        </w:rPr>
        <w:t xml:space="preserve"> Dirección de Tecnología de </w:t>
      </w:r>
      <w:r>
        <w:rPr>
          <w:lang w:eastAsia="es-CO"/>
        </w:rPr>
        <w:lastRenderedPageBreak/>
        <w:t>Información</w:t>
      </w:r>
      <w:r w:rsidRPr="00064290">
        <w:rPr>
          <w:lang w:eastAsia="es-CO"/>
        </w:rPr>
        <w:t>, planeación institucional, seguridad de la información y gestión de riesgos, garantizando la articulación entre los componentes archivísticos, tecnológicos, jurídicos y administrativos requeridos para su ejecución.</w:t>
      </w:r>
    </w:p>
    <w:p w14:paraId="6853AD9C" w14:textId="77777777" w:rsidR="00064290" w:rsidRPr="00064290" w:rsidRDefault="00064290" w:rsidP="00064290">
      <w:pPr>
        <w:rPr>
          <w:lang w:eastAsia="es-CO"/>
        </w:rPr>
      </w:pPr>
      <w:r w:rsidRPr="00064290">
        <w:rPr>
          <w:lang w:eastAsia="es-CO"/>
        </w:rPr>
        <w:t>El Proceso de Gestión Documental liderará la formulación, actualización, implementación y seguimiento del programa, en coordinación con las dependencias responsables de los sistemas de información, la infraestructura tecnológica, la seguridad digital y los procesos institucionales que generan o administran documentos electrónicos de archivo.</w:t>
      </w:r>
    </w:p>
    <w:p w14:paraId="6D381F33" w14:textId="77777777" w:rsidR="00064290" w:rsidRPr="00064290" w:rsidRDefault="00064290" w:rsidP="00064290">
      <w:pPr>
        <w:rPr>
          <w:lang w:eastAsia="es-CO"/>
        </w:rPr>
      </w:pPr>
      <w:r w:rsidRPr="00064290">
        <w:rPr>
          <w:lang w:eastAsia="es-CO"/>
        </w:rPr>
        <w:t>Todos los servidores públicos, contratistas y terceros que produzcan, reciban, tramiten, administren o custodien documentos electrónicos de archivo serán responsables del cumplimiento de los lineamientos establecidos en este programa, de acuerdo con las funciones y obligaciones que les correspondan.</w:t>
      </w:r>
    </w:p>
    <w:p w14:paraId="1D11C617" w14:textId="77777777" w:rsidR="00064290" w:rsidRPr="00064290" w:rsidRDefault="00064290" w:rsidP="00064290">
      <w:pPr>
        <w:rPr>
          <w:lang w:eastAsia="es-CO"/>
        </w:rPr>
      </w:pPr>
      <w:r w:rsidRPr="00064290">
        <w:rPr>
          <w:lang w:eastAsia="es-CO"/>
        </w:rPr>
        <w:t>El Comité Institucional de Gestión y Desempeño ejercerá funciones de orientación, seguimiento y aprobación de las estrategias, políticas y acciones asociadas a la gestión documental electrónica, promoviendo su alineación con los objetivos institucionales y las disposiciones normativas vigentes.</w:t>
      </w:r>
    </w:p>
    <w:tbl>
      <w:tblPr>
        <w:tblStyle w:val="Tablaconcuadrcula4-nfasis3"/>
        <w:tblW w:w="5000" w:type="pct"/>
        <w:tblLook w:val="04A0" w:firstRow="1" w:lastRow="0" w:firstColumn="1" w:lastColumn="0" w:noHBand="0" w:noVBand="1"/>
      </w:tblPr>
      <w:tblGrid>
        <w:gridCol w:w="2483"/>
        <w:gridCol w:w="2169"/>
        <w:gridCol w:w="4437"/>
      </w:tblGrid>
      <w:tr w:rsidR="009108B6" w:rsidRPr="00EA67B1" w14:paraId="73A3A2B2" w14:textId="77777777" w:rsidTr="00647060">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66" w:type="pct"/>
            <w:vAlign w:val="center"/>
            <w:hideMark/>
          </w:tcPr>
          <w:p w14:paraId="7A878307" w14:textId="77777777" w:rsidR="009108B6" w:rsidRPr="00EA67B1" w:rsidRDefault="009108B6" w:rsidP="00647060">
            <w:pPr>
              <w:spacing w:before="0" w:after="0" w:line="240" w:lineRule="auto"/>
              <w:jc w:val="left"/>
              <w:rPr>
                <w:rFonts w:cs="Arial"/>
                <w:sz w:val="20"/>
              </w:rPr>
            </w:pPr>
            <w:r w:rsidRPr="00EA67B1">
              <w:rPr>
                <w:rFonts w:cs="Arial"/>
                <w:sz w:val="20"/>
              </w:rPr>
              <w:t>RESPONSABLE</w:t>
            </w:r>
          </w:p>
        </w:tc>
        <w:tc>
          <w:tcPr>
            <w:tcW w:w="1193" w:type="pct"/>
            <w:vAlign w:val="center"/>
            <w:hideMark/>
          </w:tcPr>
          <w:p w14:paraId="3BBA9D14" w14:textId="77777777" w:rsidR="009108B6" w:rsidRPr="00EA67B1" w:rsidRDefault="009108B6" w:rsidP="00647060">
            <w:pPr>
              <w:spacing w:before="0" w:after="0" w:line="240" w:lineRule="auto"/>
              <w:jc w:val="left"/>
              <w:cnfStyle w:val="100000000000" w:firstRow="1" w:lastRow="0" w:firstColumn="0" w:lastColumn="0" w:oddVBand="0" w:evenVBand="0" w:oddHBand="0" w:evenHBand="0" w:firstRowFirstColumn="0" w:firstRowLastColumn="0" w:lastRowFirstColumn="0" w:lastRowLastColumn="0"/>
              <w:rPr>
                <w:rFonts w:cs="Arial"/>
                <w:sz w:val="20"/>
              </w:rPr>
            </w:pPr>
            <w:r w:rsidRPr="00EA67B1">
              <w:rPr>
                <w:rFonts w:cs="Arial"/>
                <w:sz w:val="20"/>
              </w:rPr>
              <w:t>ROL</w:t>
            </w:r>
          </w:p>
        </w:tc>
        <w:tc>
          <w:tcPr>
            <w:tcW w:w="2441" w:type="pct"/>
            <w:vAlign w:val="center"/>
            <w:hideMark/>
          </w:tcPr>
          <w:p w14:paraId="0128D3B9" w14:textId="77777777" w:rsidR="009108B6" w:rsidRPr="00EA67B1" w:rsidRDefault="009108B6" w:rsidP="00647060">
            <w:pPr>
              <w:spacing w:before="0" w:after="0" w:line="240" w:lineRule="auto"/>
              <w:jc w:val="left"/>
              <w:cnfStyle w:val="100000000000" w:firstRow="1" w:lastRow="0" w:firstColumn="0" w:lastColumn="0" w:oddVBand="0" w:evenVBand="0" w:oddHBand="0" w:evenHBand="0" w:firstRowFirstColumn="0" w:firstRowLastColumn="0" w:lastRowFirstColumn="0" w:lastRowLastColumn="0"/>
              <w:rPr>
                <w:rFonts w:cs="Arial"/>
                <w:sz w:val="20"/>
              </w:rPr>
            </w:pPr>
            <w:r w:rsidRPr="00EA67B1">
              <w:rPr>
                <w:rFonts w:cs="Arial"/>
                <w:sz w:val="20"/>
              </w:rPr>
              <w:t>FUNCIONES</w:t>
            </w:r>
          </w:p>
        </w:tc>
      </w:tr>
      <w:tr w:rsidR="009108B6" w:rsidRPr="00EA67B1" w14:paraId="499CDCC6" w14:textId="77777777" w:rsidTr="0064706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66" w:type="pct"/>
            <w:vAlign w:val="center"/>
            <w:hideMark/>
          </w:tcPr>
          <w:p w14:paraId="67A57914" w14:textId="6D4F1356" w:rsidR="009108B6" w:rsidRPr="00064290" w:rsidRDefault="00064290">
            <w:pPr>
              <w:numPr>
                <w:ilvl w:val="0"/>
                <w:numId w:val="3"/>
              </w:numPr>
              <w:spacing w:before="0" w:after="0" w:line="240" w:lineRule="auto"/>
              <w:jc w:val="left"/>
              <w:rPr>
                <w:rFonts w:cs="Arial"/>
                <w:sz w:val="20"/>
              </w:rPr>
            </w:pPr>
            <w:r>
              <w:rPr>
                <w:rFonts w:cs="Arial"/>
                <w:sz w:val="20"/>
              </w:rPr>
              <w:t>Dirección General</w:t>
            </w:r>
          </w:p>
          <w:p w14:paraId="5222DC31" w14:textId="4D11FB60" w:rsidR="009108B6" w:rsidRPr="00EA67B1" w:rsidRDefault="00064290">
            <w:pPr>
              <w:numPr>
                <w:ilvl w:val="0"/>
                <w:numId w:val="3"/>
              </w:numPr>
              <w:spacing w:before="0" w:after="0" w:line="240" w:lineRule="auto"/>
              <w:jc w:val="left"/>
              <w:rPr>
                <w:rFonts w:cs="Arial"/>
                <w:sz w:val="20"/>
              </w:rPr>
            </w:pPr>
            <w:r>
              <w:rPr>
                <w:rFonts w:cs="Arial"/>
                <w:sz w:val="20"/>
              </w:rPr>
              <w:t>Secretaría General</w:t>
            </w:r>
          </w:p>
        </w:tc>
        <w:tc>
          <w:tcPr>
            <w:tcW w:w="1193" w:type="pct"/>
            <w:vAlign w:val="center"/>
            <w:hideMark/>
          </w:tcPr>
          <w:p w14:paraId="1E661B2B" w14:textId="77777777" w:rsidR="009108B6" w:rsidRPr="00EA67B1" w:rsidRDefault="009108B6" w:rsidP="00647060">
            <w:pPr>
              <w:spacing w:before="0" w:after="0" w:line="240" w:lineRule="auto"/>
              <w:jc w:val="left"/>
              <w:cnfStyle w:val="000000100000" w:firstRow="0" w:lastRow="0" w:firstColumn="0" w:lastColumn="0" w:oddVBand="0" w:evenVBand="0" w:oddHBand="1" w:evenHBand="0" w:firstRowFirstColumn="0" w:firstRowLastColumn="0" w:lastRowFirstColumn="0" w:lastRowLastColumn="0"/>
              <w:rPr>
                <w:rFonts w:cs="Arial"/>
                <w:sz w:val="20"/>
              </w:rPr>
            </w:pPr>
            <w:r w:rsidRPr="00EA67B1">
              <w:rPr>
                <w:rFonts w:cs="Arial"/>
                <w:sz w:val="20"/>
              </w:rPr>
              <w:t>Dirección</w:t>
            </w:r>
          </w:p>
          <w:p w14:paraId="4E2D1284" w14:textId="77777777" w:rsidR="009108B6" w:rsidRPr="00EA67B1" w:rsidRDefault="009108B6" w:rsidP="00647060">
            <w:pPr>
              <w:spacing w:before="0" w:after="0" w:line="240" w:lineRule="auto"/>
              <w:jc w:val="left"/>
              <w:cnfStyle w:val="000000100000" w:firstRow="0" w:lastRow="0" w:firstColumn="0" w:lastColumn="0" w:oddVBand="0" w:evenVBand="0" w:oddHBand="1" w:evenHBand="0" w:firstRowFirstColumn="0" w:firstRowLastColumn="0" w:lastRowFirstColumn="0" w:lastRowLastColumn="0"/>
              <w:rPr>
                <w:rFonts w:cs="Arial"/>
                <w:sz w:val="20"/>
              </w:rPr>
            </w:pPr>
            <w:r w:rsidRPr="00EA67B1">
              <w:rPr>
                <w:rFonts w:cs="Arial"/>
                <w:sz w:val="20"/>
              </w:rPr>
              <w:t>Aprobación</w:t>
            </w:r>
          </w:p>
        </w:tc>
        <w:tc>
          <w:tcPr>
            <w:tcW w:w="2441" w:type="pct"/>
            <w:vAlign w:val="center"/>
            <w:hideMark/>
          </w:tcPr>
          <w:p w14:paraId="322C4040" w14:textId="77777777" w:rsidR="009108B6" w:rsidRPr="00EA67B1" w:rsidRDefault="009108B6">
            <w:pPr>
              <w:numPr>
                <w:ilvl w:val="0"/>
                <w:numId w:val="4"/>
              </w:numPr>
              <w:spacing w:before="0" w:after="0" w:line="240" w:lineRule="auto"/>
              <w:jc w:val="left"/>
              <w:cnfStyle w:val="000000100000" w:firstRow="0" w:lastRow="0" w:firstColumn="0" w:lastColumn="0" w:oddVBand="0" w:evenVBand="0" w:oddHBand="1" w:evenHBand="0" w:firstRowFirstColumn="0" w:firstRowLastColumn="0" w:lastRowFirstColumn="0" w:lastRowLastColumn="0"/>
              <w:rPr>
                <w:rFonts w:cs="Arial"/>
                <w:sz w:val="20"/>
              </w:rPr>
            </w:pPr>
            <w:r w:rsidRPr="00EA67B1">
              <w:rPr>
                <w:rFonts w:cs="Arial"/>
                <w:sz w:val="20"/>
              </w:rPr>
              <w:t>Expedir las normas y reglamentos necesarios para desarrollar la Gestión Documental en la Entidad.</w:t>
            </w:r>
          </w:p>
          <w:p w14:paraId="66A9991C" w14:textId="34FD5273" w:rsidR="009108B6" w:rsidRPr="00EA67B1" w:rsidRDefault="009108B6">
            <w:pPr>
              <w:numPr>
                <w:ilvl w:val="0"/>
                <w:numId w:val="4"/>
              </w:numPr>
              <w:spacing w:before="0" w:after="0" w:line="240" w:lineRule="auto"/>
              <w:jc w:val="left"/>
              <w:cnfStyle w:val="000000100000" w:firstRow="0" w:lastRow="0" w:firstColumn="0" w:lastColumn="0" w:oddVBand="0" w:evenVBand="0" w:oddHBand="1" w:evenHBand="0" w:firstRowFirstColumn="0" w:firstRowLastColumn="0" w:lastRowFirstColumn="0" w:lastRowLastColumn="0"/>
              <w:rPr>
                <w:rFonts w:cs="Arial"/>
                <w:sz w:val="20"/>
              </w:rPr>
            </w:pPr>
            <w:r w:rsidRPr="00EA67B1">
              <w:rPr>
                <w:rFonts w:cs="Arial"/>
                <w:sz w:val="20"/>
              </w:rPr>
              <w:t xml:space="preserve">Le corresponde a la </w:t>
            </w:r>
            <w:r w:rsidR="00064290">
              <w:rPr>
                <w:rFonts w:cs="Arial"/>
                <w:sz w:val="20"/>
              </w:rPr>
              <w:t xml:space="preserve">Secretaría </w:t>
            </w:r>
            <w:r w:rsidR="000E4958">
              <w:rPr>
                <w:rFonts w:cs="Arial"/>
                <w:sz w:val="20"/>
              </w:rPr>
              <w:t xml:space="preserve">General </w:t>
            </w:r>
            <w:r w:rsidR="000E4958" w:rsidRPr="00EA67B1">
              <w:rPr>
                <w:rFonts w:cs="Arial"/>
                <w:sz w:val="20"/>
              </w:rPr>
              <w:t>la</w:t>
            </w:r>
            <w:r w:rsidRPr="00EA67B1">
              <w:rPr>
                <w:rFonts w:cs="Arial"/>
                <w:sz w:val="20"/>
              </w:rPr>
              <w:t xml:space="preserve"> coordinación </w:t>
            </w:r>
            <w:r w:rsidR="000E4958">
              <w:rPr>
                <w:rFonts w:cs="Arial"/>
                <w:sz w:val="20"/>
              </w:rPr>
              <w:t xml:space="preserve">macro </w:t>
            </w:r>
            <w:r w:rsidRPr="00EA67B1">
              <w:rPr>
                <w:rFonts w:cs="Arial"/>
                <w:sz w:val="20"/>
              </w:rPr>
              <w:t>de la gestión documental, garantizar la prestación de los servicios archivísticos y la formulación de programas, estrategias y proyectos de regulación interna necesarios para desarrollar la Gestión Documental en la Entidad.</w:t>
            </w:r>
          </w:p>
          <w:p w14:paraId="1363BA6A" w14:textId="3416A77E" w:rsidR="009108B6" w:rsidRPr="00EA67B1" w:rsidRDefault="009108B6">
            <w:pPr>
              <w:numPr>
                <w:ilvl w:val="0"/>
                <w:numId w:val="4"/>
              </w:numPr>
              <w:spacing w:before="0" w:after="0" w:line="240" w:lineRule="auto"/>
              <w:jc w:val="left"/>
              <w:cnfStyle w:val="000000100000" w:firstRow="0" w:lastRow="0" w:firstColumn="0" w:lastColumn="0" w:oddVBand="0" w:evenVBand="0" w:oddHBand="1" w:evenHBand="0" w:firstRowFirstColumn="0" w:firstRowLastColumn="0" w:lastRowFirstColumn="0" w:lastRowLastColumn="0"/>
              <w:rPr>
                <w:rFonts w:cs="Arial"/>
                <w:sz w:val="20"/>
              </w:rPr>
            </w:pPr>
            <w:r w:rsidRPr="00EA67B1">
              <w:rPr>
                <w:rFonts w:cs="Arial"/>
                <w:sz w:val="20"/>
              </w:rPr>
              <w:t xml:space="preserve">Implementar el </w:t>
            </w:r>
            <w:r w:rsidR="00064290">
              <w:rPr>
                <w:rFonts w:cs="Arial"/>
                <w:sz w:val="20"/>
              </w:rPr>
              <w:t>PGDe</w:t>
            </w:r>
          </w:p>
          <w:p w14:paraId="73F335EB" w14:textId="77777777" w:rsidR="009108B6" w:rsidRPr="00EA67B1" w:rsidRDefault="009108B6">
            <w:pPr>
              <w:numPr>
                <w:ilvl w:val="0"/>
                <w:numId w:val="4"/>
              </w:numPr>
              <w:spacing w:before="0" w:after="0" w:line="240" w:lineRule="auto"/>
              <w:jc w:val="left"/>
              <w:cnfStyle w:val="000000100000" w:firstRow="0" w:lastRow="0" w:firstColumn="0" w:lastColumn="0" w:oddVBand="0" w:evenVBand="0" w:oddHBand="1" w:evenHBand="0" w:firstRowFirstColumn="0" w:firstRowLastColumn="0" w:lastRowFirstColumn="0" w:lastRowLastColumn="0"/>
              <w:rPr>
                <w:rFonts w:cs="Arial"/>
                <w:sz w:val="20"/>
              </w:rPr>
            </w:pPr>
            <w:r w:rsidRPr="00EA67B1">
              <w:rPr>
                <w:rFonts w:cs="Arial"/>
                <w:sz w:val="20"/>
              </w:rPr>
              <w:t>Asignar los recursos para la adquisición, implementación, gestión y mantenimiento de las estrategias y técnicas necesarias.</w:t>
            </w:r>
          </w:p>
        </w:tc>
      </w:tr>
      <w:tr w:rsidR="009108B6" w:rsidRPr="00EA67B1" w14:paraId="728737FC" w14:textId="77777777" w:rsidTr="00647060">
        <w:tc>
          <w:tcPr>
            <w:cnfStyle w:val="001000000000" w:firstRow="0" w:lastRow="0" w:firstColumn="1" w:lastColumn="0" w:oddVBand="0" w:evenVBand="0" w:oddHBand="0" w:evenHBand="0" w:firstRowFirstColumn="0" w:firstRowLastColumn="0" w:lastRowFirstColumn="0" w:lastRowLastColumn="0"/>
            <w:tcW w:w="1366" w:type="pct"/>
            <w:vMerge w:val="restart"/>
            <w:vAlign w:val="center"/>
            <w:hideMark/>
          </w:tcPr>
          <w:p w14:paraId="21CE804F" w14:textId="6C797173" w:rsidR="009108B6" w:rsidRPr="00EA67B1" w:rsidRDefault="00064290" w:rsidP="00647060">
            <w:pPr>
              <w:spacing w:before="0" w:after="0" w:line="240" w:lineRule="auto"/>
              <w:jc w:val="left"/>
              <w:rPr>
                <w:rFonts w:cs="Arial"/>
                <w:sz w:val="20"/>
              </w:rPr>
            </w:pPr>
            <w:r>
              <w:rPr>
                <w:rFonts w:cs="Arial"/>
                <w:sz w:val="20"/>
              </w:rPr>
              <w:t>Subdirección de Abastecimiento y Servicios Generales</w:t>
            </w:r>
          </w:p>
        </w:tc>
        <w:tc>
          <w:tcPr>
            <w:tcW w:w="1193" w:type="pct"/>
            <w:vAlign w:val="center"/>
            <w:hideMark/>
          </w:tcPr>
          <w:p w14:paraId="0A1D0B27" w14:textId="77777777" w:rsidR="009108B6" w:rsidRPr="00EA67B1" w:rsidRDefault="009108B6" w:rsidP="00647060">
            <w:pPr>
              <w:spacing w:before="0" w:after="0" w:line="240" w:lineRule="auto"/>
              <w:jc w:val="left"/>
              <w:cnfStyle w:val="000000000000" w:firstRow="0" w:lastRow="0" w:firstColumn="0" w:lastColumn="0" w:oddVBand="0" w:evenVBand="0" w:oddHBand="0" w:evenHBand="0" w:firstRowFirstColumn="0" w:firstRowLastColumn="0" w:lastRowFirstColumn="0" w:lastRowLastColumn="0"/>
              <w:rPr>
                <w:rFonts w:cs="Arial"/>
                <w:sz w:val="20"/>
              </w:rPr>
            </w:pPr>
            <w:r w:rsidRPr="00EA67B1">
              <w:rPr>
                <w:rFonts w:cs="Arial"/>
                <w:sz w:val="20"/>
              </w:rPr>
              <w:t>Representación</w:t>
            </w:r>
          </w:p>
        </w:tc>
        <w:tc>
          <w:tcPr>
            <w:tcW w:w="2441" w:type="pct"/>
            <w:vAlign w:val="center"/>
            <w:hideMark/>
          </w:tcPr>
          <w:p w14:paraId="17419057" w14:textId="2C578099" w:rsidR="009108B6" w:rsidRPr="00EA67B1" w:rsidRDefault="009108B6">
            <w:pPr>
              <w:numPr>
                <w:ilvl w:val="0"/>
                <w:numId w:val="4"/>
              </w:numPr>
              <w:spacing w:before="0" w:after="0" w:line="240" w:lineRule="auto"/>
              <w:jc w:val="left"/>
              <w:cnfStyle w:val="000000000000" w:firstRow="0" w:lastRow="0" w:firstColumn="0" w:lastColumn="0" w:oddVBand="0" w:evenVBand="0" w:oddHBand="0" w:evenHBand="0" w:firstRowFirstColumn="0" w:firstRowLastColumn="0" w:lastRowFirstColumn="0" w:lastRowLastColumn="0"/>
              <w:rPr>
                <w:rFonts w:cs="Arial"/>
                <w:sz w:val="20"/>
              </w:rPr>
            </w:pPr>
            <w:r w:rsidRPr="00EA67B1">
              <w:rPr>
                <w:rFonts w:cs="Arial"/>
                <w:sz w:val="20"/>
              </w:rPr>
              <w:t xml:space="preserve">Tiene a su cargo la función archivística y la representación institucional ante el </w:t>
            </w:r>
            <w:r w:rsidR="00064290">
              <w:rPr>
                <w:rFonts w:cs="Arial"/>
                <w:sz w:val="20"/>
              </w:rPr>
              <w:t>AGN u entes de Control</w:t>
            </w:r>
            <w:r w:rsidRPr="00EA67B1">
              <w:rPr>
                <w:rFonts w:cs="Arial"/>
                <w:sz w:val="20"/>
              </w:rPr>
              <w:t>.</w:t>
            </w:r>
          </w:p>
          <w:p w14:paraId="494B23C9" w14:textId="1C0EB912" w:rsidR="009108B6" w:rsidRPr="00EA67B1" w:rsidRDefault="009108B6">
            <w:pPr>
              <w:numPr>
                <w:ilvl w:val="0"/>
                <w:numId w:val="4"/>
              </w:numPr>
              <w:spacing w:before="0" w:after="0" w:line="240" w:lineRule="auto"/>
              <w:jc w:val="left"/>
              <w:cnfStyle w:val="000000000000" w:firstRow="0" w:lastRow="0" w:firstColumn="0" w:lastColumn="0" w:oddVBand="0" w:evenVBand="0" w:oddHBand="0" w:evenHBand="0" w:firstRowFirstColumn="0" w:firstRowLastColumn="0" w:lastRowFirstColumn="0" w:lastRowLastColumn="0"/>
              <w:rPr>
                <w:rFonts w:cs="Arial"/>
                <w:sz w:val="20"/>
              </w:rPr>
            </w:pPr>
            <w:r w:rsidRPr="00EA67B1">
              <w:rPr>
                <w:rFonts w:cs="Arial"/>
                <w:sz w:val="20"/>
              </w:rPr>
              <w:t xml:space="preserve">Apoyar la </w:t>
            </w:r>
            <w:r w:rsidR="00064290">
              <w:rPr>
                <w:rFonts w:cs="Arial"/>
                <w:sz w:val="20"/>
              </w:rPr>
              <w:t xml:space="preserve">Secretaría General </w:t>
            </w:r>
            <w:r w:rsidRPr="00EA67B1">
              <w:rPr>
                <w:rFonts w:cs="Arial"/>
                <w:sz w:val="20"/>
              </w:rPr>
              <w:t xml:space="preserve">en la formulación de proyectos, programas y/o estrategias para la adecuada Gestión Documental de la Entidad. </w:t>
            </w:r>
          </w:p>
          <w:p w14:paraId="7B6CA83B" w14:textId="63D3AC39" w:rsidR="009108B6" w:rsidRPr="00EA67B1" w:rsidRDefault="009108B6">
            <w:pPr>
              <w:numPr>
                <w:ilvl w:val="0"/>
                <w:numId w:val="4"/>
              </w:numPr>
              <w:spacing w:before="0" w:after="0" w:line="240" w:lineRule="auto"/>
              <w:jc w:val="left"/>
              <w:cnfStyle w:val="000000000000" w:firstRow="0" w:lastRow="0" w:firstColumn="0" w:lastColumn="0" w:oddVBand="0" w:evenVBand="0" w:oddHBand="0" w:evenHBand="0" w:firstRowFirstColumn="0" w:firstRowLastColumn="0" w:lastRowFirstColumn="0" w:lastRowLastColumn="0"/>
              <w:rPr>
                <w:rFonts w:cs="Arial"/>
                <w:sz w:val="20"/>
              </w:rPr>
            </w:pPr>
            <w:r w:rsidRPr="00EA67B1">
              <w:rPr>
                <w:rFonts w:cs="Arial"/>
                <w:sz w:val="20"/>
              </w:rPr>
              <w:t xml:space="preserve">Liderar el </w:t>
            </w:r>
            <w:r w:rsidR="00064290">
              <w:rPr>
                <w:rFonts w:cs="Arial"/>
                <w:sz w:val="20"/>
              </w:rPr>
              <w:t>proceso de gestión documental</w:t>
            </w:r>
            <w:r w:rsidRPr="00EA67B1">
              <w:rPr>
                <w:rFonts w:cs="Arial"/>
                <w:sz w:val="20"/>
              </w:rPr>
              <w:t xml:space="preserve"> </w:t>
            </w:r>
          </w:p>
        </w:tc>
      </w:tr>
      <w:tr w:rsidR="009108B6" w:rsidRPr="00EA67B1" w14:paraId="1D5BA165" w14:textId="77777777" w:rsidTr="0064706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66" w:type="pct"/>
            <w:vMerge/>
            <w:vAlign w:val="center"/>
            <w:hideMark/>
          </w:tcPr>
          <w:p w14:paraId="487BB708" w14:textId="77777777" w:rsidR="009108B6" w:rsidRPr="00EA67B1" w:rsidRDefault="009108B6" w:rsidP="00647060">
            <w:pPr>
              <w:spacing w:before="0" w:after="0" w:line="240" w:lineRule="auto"/>
              <w:jc w:val="left"/>
              <w:rPr>
                <w:rFonts w:cs="Arial"/>
                <w:sz w:val="20"/>
              </w:rPr>
            </w:pPr>
          </w:p>
        </w:tc>
        <w:tc>
          <w:tcPr>
            <w:tcW w:w="1193" w:type="pct"/>
            <w:vAlign w:val="center"/>
            <w:hideMark/>
          </w:tcPr>
          <w:p w14:paraId="4D298ABE" w14:textId="77777777" w:rsidR="009108B6" w:rsidRPr="00EA67B1" w:rsidRDefault="009108B6" w:rsidP="00647060">
            <w:pPr>
              <w:spacing w:before="0" w:after="0" w:line="240" w:lineRule="auto"/>
              <w:jc w:val="left"/>
              <w:cnfStyle w:val="000000100000" w:firstRow="0" w:lastRow="0" w:firstColumn="0" w:lastColumn="0" w:oddVBand="0" w:evenVBand="0" w:oddHBand="1" w:evenHBand="0" w:firstRowFirstColumn="0" w:firstRowLastColumn="0" w:lastRowFirstColumn="0" w:lastRowLastColumn="0"/>
              <w:rPr>
                <w:rFonts w:cs="Arial"/>
                <w:sz w:val="20"/>
              </w:rPr>
            </w:pPr>
            <w:r w:rsidRPr="00EA67B1">
              <w:rPr>
                <w:rFonts w:cs="Arial"/>
                <w:sz w:val="20"/>
              </w:rPr>
              <w:t>Coordinación y Seguimiento</w:t>
            </w:r>
          </w:p>
        </w:tc>
        <w:tc>
          <w:tcPr>
            <w:tcW w:w="2441" w:type="pct"/>
            <w:vAlign w:val="center"/>
            <w:hideMark/>
          </w:tcPr>
          <w:p w14:paraId="4DBC76E3" w14:textId="77777777" w:rsidR="009108B6" w:rsidRPr="00EA67B1" w:rsidRDefault="009108B6" w:rsidP="00647060">
            <w:pPr>
              <w:spacing w:before="0" w:after="0" w:line="240" w:lineRule="auto"/>
              <w:jc w:val="left"/>
              <w:cnfStyle w:val="000000100000" w:firstRow="0" w:lastRow="0" w:firstColumn="0" w:lastColumn="0" w:oddVBand="0" w:evenVBand="0" w:oddHBand="1" w:evenHBand="0" w:firstRowFirstColumn="0" w:firstRowLastColumn="0" w:lastRowFirstColumn="0" w:lastRowLastColumn="0"/>
              <w:rPr>
                <w:rFonts w:cs="Arial"/>
                <w:sz w:val="20"/>
              </w:rPr>
            </w:pPr>
            <w:r w:rsidRPr="00EA67B1">
              <w:rPr>
                <w:rFonts w:cs="Arial"/>
                <w:sz w:val="20"/>
              </w:rPr>
              <w:t xml:space="preserve">Coordinar y hacer seguimiento de la gestión documental como apoyo de las actividades </w:t>
            </w:r>
            <w:r w:rsidRPr="00EA67B1">
              <w:rPr>
                <w:rFonts w:cs="Arial"/>
                <w:sz w:val="20"/>
              </w:rPr>
              <w:lastRenderedPageBreak/>
              <w:t>misionales y administrativas, con base en lo expuesto en las disposiciones legales, manuales de funciones y procedimientos y demás normas relacionadas.</w:t>
            </w:r>
          </w:p>
        </w:tc>
      </w:tr>
      <w:tr w:rsidR="009108B6" w:rsidRPr="00EA67B1" w14:paraId="0634923C" w14:textId="77777777" w:rsidTr="00647060">
        <w:tc>
          <w:tcPr>
            <w:cnfStyle w:val="001000000000" w:firstRow="0" w:lastRow="0" w:firstColumn="1" w:lastColumn="0" w:oddVBand="0" w:evenVBand="0" w:oddHBand="0" w:evenHBand="0" w:firstRowFirstColumn="0" w:firstRowLastColumn="0" w:lastRowFirstColumn="0" w:lastRowLastColumn="0"/>
            <w:tcW w:w="1366" w:type="pct"/>
            <w:vAlign w:val="center"/>
            <w:hideMark/>
          </w:tcPr>
          <w:p w14:paraId="5F4B5916" w14:textId="77777777" w:rsidR="009108B6" w:rsidRPr="00EA67B1" w:rsidRDefault="009108B6" w:rsidP="00647060">
            <w:pPr>
              <w:spacing w:before="0" w:after="0" w:line="240" w:lineRule="auto"/>
              <w:jc w:val="left"/>
              <w:rPr>
                <w:rFonts w:cs="Arial"/>
                <w:sz w:val="20"/>
              </w:rPr>
            </w:pPr>
            <w:r w:rsidRPr="00EA67B1">
              <w:rPr>
                <w:rFonts w:cs="Arial"/>
                <w:sz w:val="20"/>
              </w:rPr>
              <w:lastRenderedPageBreak/>
              <w:t>Integrantes del Comité Institucional de Gestión y Desempeño</w:t>
            </w:r>
          </w:p>
        </w:tc>
        <w:tc>
          <w:tcPr>
            <w:tcW w:w="1193" w:type="pct"/>
            <w:vAlign w:val="center"/>
          </w:tcPr>
          <w:p w14:paraId="68A58013" w14:textId="77777777" w:rsidR="009108B6" w:rsidRPr="00EA67B1" w:rsidRDefault="009108B6" w:rsidP="00647060">
            <w:pPr>
              <w:spacing w:before="0" w:after="0" w:line="240" w:lineRule="auto"/>
              <w:jc w:val="left"/>
              <w:cnfStyle w:val="000000000000" w:firstRow="0" w:lastRow="0" w:firstColumn="0" w:lastColumn="0" w:oddVBand="0" w:evenVBand="0" w:oddHBand="0" w:evenHBand="0" w:firstRowFirstColumn="0" w:firstRowLastColumn="0" w:lastRowFirstColumn="0" w:lastRowLastColumn="0"/>
              <w:rPr>
                <w:rFonts w:cs="Arial"/>
                <w:sz w:val="20"/>
              </w:rPr>
            </w:pPr>
            <w:bookmarkStart w:id="11" w:name="_Toc525202230"/>
            <w:bookmarkStart w:id="12" w:name="_Toc525123151"/>
            <w:r w:rsidRPr="00EA67B1">
              <w:rPr>
                <w:rFonts w:cs="Arial"/>
                <w:sz w:val="20"/>
              </w:rPr>
              <w:t>Asesoría</w:t>
            </w:r>
            <w:bookmarkEnd w:id="11"/>
            <w:bookmarkEnd w:id="12"/>
          </w:p>
          <w:p w14:paraId="302F4600" w14:textId="77777777" w:rsidR="009108B6" w:rsidRPr="00EA67B1" w:rsidRDefault="009108B6" w:rsidP="00647060">
            <w:pPr>
              <w:spacing w:before="0" w:after="0" w:line="240" w:lineRule="auto"/>
              <w:jc w:val="left"/>
              <w:cnfStyle w:val="000000000000" w:firstRow="0" w:lastRow="0" w:firstColumn="0" w:lastColumn="0" w:oddVBand="0" w:evenVBand="0" w:oddHBand="0" w:evenHBand="0" w:firstRowFirstColumn="0" w:firstRowLastColumn="0" w:lastRowFirstColumn="0" w:lastRowLastColumn="0"/>
              <w:rPr>
                <w:rFonts w:cs="Arial"/>
                <w:sz w:val="20"/>
              </w:rPr>
            </w:pPr>
          </w:p>
        </w:tc>
        <w:tc>
          <w:tcPr>
            <w:tcW w:w="2441" w:type="pct"/>
            <w:vAlign w:val="center"/>
            <w:hideMark/>
          </w:tcPr>
          <w:p w14:paraId="209D3376" w14:textId="77777777" w:rsidR="009108B6" w:rsidRPr="00EA67B1" w:rsidRDefault="009108B6" w:rsidP="00647060">
            <w:pPr>
              <w:spacing w:before="0" w:after="0" w:line="240" w:lineRule="auto"/>
              <w:jc w:val="left"/>
              <w:cnfStyle w:val="000000000000" w:firstRow="0" w:lastRow="0" w:firstColumn="0" w:lastColumn="0" w:oddVBand="0" w:evenVBand="0" w:oddHBand="0" w:evenHBand="0" w:firstRowFirstColumn="0" w:firstRowLastColumn="0" w:lastRowFirstColumn="0" w:lastRowLastColumn="0"/>
              <w:rPr>
                <w:rFonts w:cs="Arial"/>
                <w:sz w:val="20"/>
              </w:rPr>
            </w:pPr>
            <w:r w:rsidRPr="00EA67B1">
              <w:rPr>
                <w:rFonts w:cs="Arial"/>
                <w:sz w:val="20"/>
              </w:rPr>
              <w:t>Revisar y aprobar las políticas, planes y programas de trabajo y de la toma de decisiones en aspectos relacionados con la organización, manejo, control y acceso de los documentos de la Entidad, el cual es órgano asesor de la Dirección en la materia.</w:t>
            </w:r>
          </w:p>
        </w:tc>
      </w:tr>
      <w:tr w:rsidR="009108B6" w:rsidRPr="00EA67B1" w14:paraId="375EB9F9" w14:textId="77777777" w:rsidTr="00647060">
        <w:trPr>
          <w:cnfStyle w:val="000000100000" w:firstRow="0" w:lastRow="0" w:firstColumn="0" w:lastColumn="0" w:oddVBand="0" w:evenVBand="0" w:oddHBand="1" w:evenHBand="0" w:firstRowFirstColumn="0" w:firstRowLastColumn="0" w:lastRowFirstColumn="0" w:lastRowLastColumn="0"/>
          <w:trHeight w:val="555"/>
        </w:trPr>
        <w:tc>
          <w:tcPr>
            <w:cnfStyle w:val="001000000000" w:firstRow="0" w:lastRow="0" w:firstColumn="1" w:lastColumn="0" w:oddVBand="0" w:evenVBand="0" w:oddHBand="0" w:evenHBand="0" w:firstRowFirstColumn="0" w:firstRowLastColumn="0" w:lastRowFirstColumn="0" w:lastRowLastColumn="0"/>
            <w:tcW w:w="1366" w:type="pct"/>
            <w:vAlign w:val="center"/>
          </w:tcPr>
          <w:p w14:paraId="29DAAFF6" w14:textId="232FB5F2" w:rsidR="009108B6" w:rsidRPr="00EA67B1" w:rsidRDefault="00B46EB6" w:rsidP="00647060">
            <w:pPr>
              <w:spacing w:before="0" w:after="0" w:line="240" w:lineRule="auto"/>
              <w:jc w:val="left"/>
              <w:rPr>
                <w:rFonts w:cs="Arial"/>
                <w:sz w:val="20"/>
              </w:rPr>
            </w:pPr>
            <w:r w:rsidRPr="00EA67B1">
              <w:rPr>
                <w:rFonts w:cs="Arial"/>
                <w:sz w:val="20"/>
              </w:rPr>
              <w:t xml:space="preserve">Dirección </w:t>
            </w:r>
            <w:r>
              <w:rPr>
                <w:rFonts w:cs="Arial"/>
                <w:sz w:val="20"/>
              </w:rPr>
              <w:t>de</w:t>
            </w:r>
            <w:r w:rsidR="00064290">
              <w:rPr>
                <w:rFonts w:cs="Arial"/>
                <w:sz w:val="20"/>
              </w:rPr>
              <w:t xml:space="preserve"> Tecnología de Información</w:t>
            </w:r>
          </w:p>
          <w:p w14:paraId="459D31A1" w14:textId="77777777" w:rsidR="009108B6" w:rsidRPr="00EA67B1" w:rsidRDefault="009108B6" w:rsidP="00647060">
            <w:pPr>
              <w:spacing w:before="0" w:after="0" w:line="240" w:lineRule="auto"/>
              <w:jc w:val="left"/>
              <w:rPr>
                <w:rFonts w:cs="Arial"/>
                <w:sz w:val="20"/>
              </w:rPr>
            </w:pPr>
          </w:p>
          <w:p w14:paraId="3A85CF58" w14:textId="75948835" w:rsidR="009108B6" w:rsidRPr="00EA67B1" w:rsidRDefault="00064290" w:rsidP="00647060">
            <w:pPr>
              <w:spacing w:before="0" w:after="0" w:line="240" w:lineRule="auto"/>
              <w:jc w:val="left"/>
              <w:rPr>
                <w:rFonts w:cs="Arial"/>
                <w:sz w:val="20"/>
              </w:rPr>
            </w:pPr>
            <w:r>
              <w:rPr>
                <w:rFonts w:cs="Arial"/>
                <w:sz w:val="20"/>
              </w:rPr>
              <w:t>Subdirección de Abastecimiento y Servicios Generales</w:t>
            </w:r>
          </w:p>
        </w:tc>
        <w:tc>
          <w:tcPr>
            <w:tcW w:w="1193" w:type="pct"/>
            <w:vAlign w:val="center"/>
            <w:hideMark/>
          </w:tcPr>
          <w:p w14:paraId="3A70455A" w14:textId="77777777" w:rsidR="009108B6" w:rsidRPr="00EA67B1" w:rsidRDefault="009108B6" w:rsidP="00647060">
            <w:pPr>
              <w:spacing w:before="0" w:after="0" w:line="240" w:lineRule="auto"/>
              <w:jc w:val="left"/>
              <w:cnfStyle w:val="000000100000" w:firstRow="0" w:lastRow="0" w:firstColumn="0" w:lastColumn="0" w:oddVBand="0" w:evenVBand="0" w:oddHBand="1" w:evenHBand="0" w:firstRowFirstColumn="0" w:firstRowLastColumn="0" w:lastRowFirstColumn="0" w:lastRowLastColumn="0"/>
              <w:rPr>
                <w:rFonts w:cs="Arial"/>
                <w:sz w:val="20"/>
              </w:rPr>
            </w:pPr>
            <w:r w:rsidRPr="00EA67B1">
              <w:rPr>
                <w:rFonts w:cs="Arial"/>
                <w:sz w:val="20"/>
              </w:rPr>
              <w:t>Elaboración, actualización, implementación</w:t>
            </w:r>
          </w:p>
        </w:tc>
        <w:tc>
          <w:tcPr>
            <w:tcW w:w="2441" w:type="pct"/>
            <w:vAlign w:val="center"/>
            <w:hideMark/>
          </w:tcPr>
          <w:p w14:paraId="00215422" w14:textId="155FA169" w:rsidR="009108B6" w:rsidRPr="00EA67B1" w:rsidRDefault="009108B6" w:rsidP="00647060">
            <w:pPr>
              <w:spacing w:before="0" w:after="0" w:line="240" w:lineRule="auto"/>
              <w:jc w:val="left"/>
              <w:cnfStyle w:val="000000100000" w:firstRow="0" w:lastRow="0" w:firstColumn="0" w:lastColumn="0" w:oddVBand="0" w:evenVBand="0" w:oddHBand="1" w:evenHBand="0" w:firstRowFirstColumn="0" w:firstRowLastColumn="0" w:lastRowFirstColumn="0" w:lastRowLastColumn="0"/>
              <w:rPr>
                <w:rFonts w:cs="Arial"/>
                <w:sz w:val="20"/>
              </w:rPr>
            </w:pPr>
            <w:r w:rsidRPr="00EA67B1">
              <w:rPr>
                <w:rFonts w:cs="Arial"/>
                <w:sz w:val="20"/>
              </w:rPr>
              <w:t>Conformar equipo interdisciplinario de apoyo en la elaboración, actualización e implementación de</w:t>
            </w:r>
            <w:r w:rsidR="00B46EB6">
              <w:rPr>
                <w:rFonts w:cs="Arial"/>
                <w:sz w:val="20"/>
              </w:rPr>
              <w:t xml:space="preserve">l programa en referencia </w:t>
            </w:r>
          </w:p>
        </w:tc>
      </w:tr>
      <w:tr w:rsidR="009108B6" w:rsidRPr="00EA67B1" w14:paraId="43214820" w14:textId="77777777" w:rsidTr="00647060">
        <w:trPr>
          <w:trHeight w:val="531"/>
        </w:trPr>
        <w:tc>
          <w:tcPr>
            <w:cnfStyle w:val="001000000000" w:firstRow="0" w:lastRow="0" w:firstColumn="1" w:lastColumn="0" w:oddVBand="0" w:evenVBand="0" w:oddHBand="0" w:evenHBand="0" w:firstRowFirstColumn="0" w:firstRowLastColumn="0" w:lastRowFirstColumn="0" w:lastRowLastColumn="0"/>
            <w:tcW w:w="1366" w:type="pct"/>
            <w:vAlign w:val="center"/>
            <w:hideMark/>
          </w:tcPr>
          <w:p w14:paraId="4811649E" w14:textId="77777777" w:rsidR="009108B6" w:rsidRPr="00EA67B1" w:rsidRDefault="009108B6" w:rsidP="00647060">
            <w:pPr>
              <w:spacing w:before="0" w:after="0" w:line="240" w:lineRule="auto"/>
              <w:jc w:val="left"/>
              <w:rPr>
                <w:rFonts w:cs="Arial"/>
                <w:sz w:val="20"/>
              </w:rPr>
            </w:pPr>
            <w:r w:rsidRPr="00EA67B1">
              <w:rPr>
                <w:rFonts w:cs="Arial"/>
                <w:sz w:val="20"/>
              </w:rPr>
              <w:t>Oficina Asesora de Planeación</w:t>
            </w:r>
          </w:p>
        </w:tc>
        <w:tc>
          <w:tcPr>
            <w:tcW w:w="1193" w:type="pct"/>
            <w:vAlign w:val="center"/>
            <w:hideMark/>
          </w:tcPr>
          <w:p w14:paraId="5E4DCF19" w14:textId="77777777" w:rsidR="009108B6" w:rsidRPr="00EA67B1" w:rsidRDefault="009108B6" w:rsidP="00647060">
            <w:pPr>
              <w:spacing w:before="0" w:after="0" w:line="240" w:lineRule="auto"/>
              <w:jc w:val="left"/>
              <w:cnfStyle w:val="000000000000" w:firstRow="0" w:lastRow="0" w:firstColumn="0" w:lastColumn="0" w:oddVBand="0" w:evenVBand="0" w:oddHBand="0" w:evenHBand="0" w:firstRowFirstColumn="0" w:firstRowLastColumn="0" w:lastRowFirstColumn="0" w:lastRowLastColumn="0"/>
              <w:rPr>
                <w:rFonts w:cs="Arial"/>
                <w:sz w:val="20"/>
              </w:rPr>
            </w:pPr>
            <w:r w:rsidRPr="00EA67B1">
              <w:rPr>
                <w:rFonts w:cs="Arial"/>
                <w:sz w:val="20"/>
              </w:rPr>
              <w:t>Coordinación</w:t>
            </w:r>
          </w:p>
        </w:tc>
        <w:tc>
          <w:tcPr>
            <w:tcW w:w="2441" w:type="pct"/>
            <w:vAlign w:val="center"/>
            <w:hideMark/>
          </w:tcPr>
          <w:p w14:paraId="6A0ED9C8" w14:textId="2FCD83DC" w:rsidR="009108B6" w:rsidRPr="00EA67B1" w:rsidRDefault="009108B6" w:rsidP="00647060">
            <w:pPr>
              <w:spacing w:before="0" w:after="0" w:line="240" w:lineRule="auto"/>
              <w:jc w:val="left"/>
              <w:cnfStyle w:val="000000000000" w:firstRow="0" w:lastRow="0" w:firstColumn="0" w:lastColumn="0" w:oddVBand="0" w:evenVBand="0" w:oddHBand="0" w:evenHBand="0" w:firstRowFirstColumn="0" w:firstRowLastColumn="0" w:lastRowFirstColumn="0" w:lastRowLastColumn="0"/>
              <w:rPr>
                <w:rFonts w:cs="Arial"/>
                <w:sz w:val="20"/>
              </w:rPr>
            </w:pPr>
            <w:r w:rsidRPr="00EA67B1">
              <w:rPr>
                <w:rFonts w:cs="Arial"/>
                <w:sz w:val="20"/>
              </w:rPr>
              <w:t xml:space="preserve">Articular la planeación institucional con los postulados de </w:t>
            </w:r>
            <w:r w:rsidR="00B46EB6">
              <w:rPr>
                <w:rFonts w:cs="Arial"/>
                <w:sz w:val="20"/>
              </w:rPr>
              <w:t>documentos electrónicos de archivo</w:t>
            </w:r>
            <w:r w:rsidRPr="00EA67B1">
              <w:rPr>
                <w:rFonts w:cs="Arial"/>
                <w:sz w:val="20"/>
              </w:rPr>
              <w:t>.</w:t>
            </w:r>
          </w:p>
        </w:tc>
      </w:tr>
      <w:tr w:rsidR="009108B6" w:rsidRPr="00EA67B1" w14:paraId="6277773F" w14:textId="77777777" w:rsidTr="00647060">
        <w:trPr>
          <w:cnfStyle w:val="000000100000" w:firstRow="0" w:lastRow="0" w:firstColumn="0" w:lastColumn="0" w:oddVBand="0" w:evenVBand="0" w:oddHBand="1" w:evenHBand="0" w:firstRowFirstColumn="0" w:firstRowLastColumn="0" w:lastRowFirstColumn="0" w:lastRowLastColumn="0"/>
          <w:trHeight w:val="531"/>
        </w:trPr>
        <w:tc>
          <w:tcPr>
            <w:cnfStyle w:val="001000000000" w:firstRow="0" w:lastRow="0" w:firstColumn="1" w:lastColumn="0" w:oddVBand="0" w:evenVBand="0" w:oddHBand="0" w:evenHBand="0" w:firstRowFirstColumn="0" w:firstRowLastColumn="0" w:lastRowFirstColumn="0" w:lastRowLastColumn="0"/>
            <w:tcW w:w="1366" w:type="pct"/>
            <w:vAlign w:val="center"/>
            <w:hideMark/>
          </w:tcPr>
          <w:p w14:paraId="6ED8D8A0" w14:textId="77777777" w:rsidR="009108B6" w:rsidRPr="00EA67B1" w:rsidRDefault="009108B6" w:rsidP="00647060">
            <w:pPr>
              <w:spacing w:before="0" w:after="0" w:line="240" w:lineRule="auto"/>
              <w:jc w:val="left"/>
              <w:rPr>
                <w:rFonts w:cs="Arial"/>
                <w:sz w:val="20"/>
              </w:rPr>
            </w:pPr>
            <w:r w:rsidRPr="00EA67B1">
              <w:rPr>
                <w:rFonts w:cs="Arial"/>
                <w:sz w:val="20"/>
              </w:rPr>
              <w:t>Dirección de Gestión del Talento Humano</w:t>
            </w:r>
          </w:p>
        </w:tc>
        <w:tc>
          <w:tcPr>
            <w:tcW w:w="1193" w:type="pct"/>
            <w:vAlign w:val="center"/>
            <w:hideMark/>
          </w:tcPr>
          <w:p w14:paraId="0FFB6CA3" w14:textId="77777777" w:rsidR="009108B6" w:rsidRPr="00EA67B1" w:rsidRDefault="009108B6" w:rsidP="00647060">
            <w:pPr>
              <w:spacing w:before="0" w:after="0" w:line="240" w:lineRule="auto"/>
              <w:jc w:val="left"/>
              <w:cnfStyle w:val="000000100000" w:firstRow="0" w:lastRow="0" w:firstColumn="0" w:lastColumn="0" w:oddVBand="0" w:evenVBand="0" w:oddHBand="1" w:evenHBand="0" w:firstRowFirstColumn="0" w:firstRowLastColumn="0" w:lastRowFirstColumn="0" w:lastRowLastColumn="0"/>
              <w:rPr>
                <w:rFonts w:cs="Arial"/>
                <w:sz w:val="20"/>
              </w:rPr>
            </w:pPr>
            <w:r w:rsidRPr="00EA67B1">
              <w:rPr>
                <w:rFonts w:cs="Arial"/>
                <w:sz w:val="20"/>
              </w:rPr>
              <w:t>Coordinación</w:t>
            </w:r>
          </w:p>
        </w:tc>
        <w:tc>
          <w:tcPr>
            <w:tcW w:w="2441" w:type="pct"/>
            <w:vAlign w:val="center"/>
            <w:hideMark/>
          </w:tcPr>
          <w:p w14:paraId="3B835C17" w14:textId="10A0F4E7" w:rsidR="009108B6" w:rsidRPr="00EA67B1" w:rsidRDefault="009108B6" w:rsidP="00647060">
            <w:pPr>
              <w:spacing w:before="0" w:after="0" w:line="240" w:lineRule="auto"/>
              <w:jc w:val="left"/>
              <w:cnfStyle w:val="000000100000" w:firstRow="0" w:lastRow="0" w:firstColumn="0" w:lastColumn="0" w:oddVBand="0" w:evenVBand="0" w:oddHBand="1" w:evenHBand="0" w:firstRowFirstColumn="0" w:firstRowLastColumn="0" w:lastRowFirstColumn="0" w:lastRowLastColumn="0"/>
              <w:rPr>
                <w:rFonts w:cs="Arial"/>
                <w:sz w:val="20"/>
              </w:rPr>
            </w:pPr>
            <w:r w:rsidRPr="00EA67B1">
              <w:rPr>
                <w:rFonts w:cs="Arial"/>
                <w:sz w:val="20"/>
              </w:rPr>
              <w:t xml:space="preserve">Asegurar la capacitación del talento humano, para favorecer </w:t>
            </w:r>
            <w:r w:rsidR="00B46EB6">
              <w:rPr>
                <w:rFonts w:cs="Arial"/>
                <w:sz w:val="20"/>
              </w:rPr>
              <w:t xml:space="preserve">las buenas </w:t>
            </w:r>
            <w:r w:rsidR="00953A64">
              <w:rPr>
                <w:rFonts w:cs="Arial"/>
                <w:sz w:val="20"/>
              </w:rPr>
              <w:t>prácticas</w:t>
            </w:r>
            <w:r w:rsidR="00B46EB6">
              <w:rPr>
                <w:rFonts w:cs="Arial"/>
                <w:sz w:val="20"/>
              </w:rPr>
              <w:t xml:space="preserve"> en materia de documentos electrónicos de archivo</w:t>
            </w:r>
            <w:r w:rsidRPr="00EA67B1">
              <w:rPr>
                <w:rFonts w:cs="Arial"/>
                <w:sz w:val="20"/>
              </w:rPr>
              <w:t xml:space="preserve"> a nivel organizacional.</w:t>
            </w:r>
          </w:p>
        </w:tc>
      </w:tr>
      <w:tr w:rsidR="009108B6" w:rsidRPr="00EA67B1" w14:paraId="4CFD8A62" w14:textId="77777777" w:rsidTr="00647060">
        <w:trPr>
          <w:trHeight w:val="531"/>
        </w:trPr>
        <w:tc>
          <w:tcPr>
            <w:cnfStyle w:val="001000000000" w:firstRow="0" w:lastRow="0" w:firstColumn="1" w:lastColumn="0" w:oddVBand="0" w:evenVBand="0" w:oddHBand="0" w:evenHBand="0" w:firstRowFirstColumn="0" w:firstRowLastColumn="0" w:lastRowFirstColumn="0" w:lastRowLastColumn="0"/>
            <w:tcW w:w="1366" w:type="pct"/>
            <w:vAlign w:val="center"/>
            <w:hideMark/>
          </w:tcPr>
          <w:p w14:paraId="1C26A99E" w14:textId="77777777" w:rsidR="009108B6" w:rsidRPr="00EA67B1" w:rsidRDefault="009108B6" w:rsidP="00647060">
            <w:pPr>
              <w:spacing w:before="0" w:after="0" w:line="240" w:lineRule="auto"/>
              <w:jc w:val="left"/>
              <w:rPr>
                <w:rFonts w:cs="Arial"/>
                <w:sz w:val="20"/>
              </w:rPr>
            </w:pPr>
            <w:r w:rsidRPr="00EA67B1">
              <w:rPr>
                <w:rFonts w:cs="Arial"/>
                <w:sz w:val="20"/>
              </w:rPr>
              <w:t>Dirección de Contratación</w:t>
            </w:r>
          </w:p>
        </w:tc>
        <w:tc>
          <w:tcPr>
            <w:tcW w:w="1193" w:type="pct"/>
            <w:vAlign w:val="center"/>
            <w:hideMark/>
          </w:tcPr>
          <w:p w14:paraId="1245E44C" w14:textId="77777777" w:rsidR="009108B6" w:rsidRPr="00EA67B1" w:rsidRDefault="009108B6" w:rsidP="00647060">
            <w:pPr>
              <w:spacing w:before="0" w:after="0" w:line="240" w:lineRule="auto"/>
              <w:jc w:val="left"/>
              <w:cnfStyle w:val="000000000000" w:firstRow="0" w:lastRow="0" w:firstColumn="0" w:lastColumn="0" w:oddVBand="0" w:evenVBand="0" w:oddHBand="0" w:evenHBand="0" w:firstRowFirstColumn="0" w:firstRowLastColumn="0" w:lastRowFirstColumn="0" w:lastRowLastColumn="0"/>
              <w:rPr>
                <w:rFonts w:cs="Arial"/>
                <w:sz w:val="20"/>
              </w:rPr>
            </w:pPr>
            <w:r w:rsidRPr="00EA67B1">
              <w:rPr>
                <w:rFonts w:cs="Arial"/>
                <w:sz w:val="20"/>
              </w:rPr>
              <w:t>Directrices</w:t>
            </w:r>
          </w:p>
        </w:tc>
        <w:tc>
          <w:tcPr>
            <w:tcW w:w="2441" w:type="pct"/>
            <w:vAlign w:val="center"/>
            <w:hideMark/>
          </w:tcPr>
          <w:p w14:paraId="1E53FF8B" w14:textId="6395C676" w:rsidR="009108B6" w:rsidRPr="00EA67B1" w:rsidRDefault="009108B6" w:rsidP="00647060">
            <w:pPr>
              <w:spacing w:before="0" w:after="0" w:line="240" w:lineRule="auto"/>
              <w:jc w:val="left"/>
              <w:cnfStyle w:val="000000000000" w:firstRow="0" w:lastRow="0" w:firstColumn="0" w:lastColumn="0" w:oddVBand="0" w:evenVBand="0" w:oddHBand="0" w:evenHBand="0" w:firstRowFirstColumn="0" w:firstRowLastColumn="0" w:lastRowFirstColumn="0" w:lastRowLastColumn="0"/>
              <w:rPr>
                <w:rFonts w:cs="Arial"/>
                <w:sz w:val="20"/>
              </w:rPr>
            </w:pPr>
            <w:r w:rsidRPr="00EA67B1">
              <w:rPr>
                <w:rFonts w:cs="Arial"/>
                <w:sz w:val="20"/>
              </w:rPr>
              <w:t xml:space="preserve">Adelantar los procesos de contratación y convenios con personas naturales, entidades públicas y privadas, para lograr la misión de la Entidad en el marco de la implementación del </w:t>
            </w:r>
            <w:r w:rsidR="00953A64">
              <w:rPr>
                <w:rFonts w:cs="Arial"/>
                <w:sz w:val="20"/>
              </w:rPr>
              <w:t>programa en referencia</w:t>
            </w:r>
            <w:r w:rsidRPr="00EA67B1">
              <w:rPr>
                <w:rFonts w:cs="Arial"/>
                <w:sz w:val="20"/>
              </w:rPr>
              <w:t xml:space="preserve"> </w:t>
            </w:r>
          </w:p>
        </w:tc>
      </w:tr>
      <w:tr w:rsidR="009108B6" w:rsidRPr="00EA67B1" w14:paraId="5E843C34" w14:textId="77777777" w:rsidTr="00647060">
        <w:trPr>
          <w:cnfStyle w:val="000000100000" w:firstRow="0" w:lastRow="0" w:firstColumn="0" w:lastColumn="0" w:oddVBand="0" w:evenVBand="0" w:oddHBand="1" w:evenHBand="0" w:firstRowFirstColumn="0" w:firstRowLastColumn="0" w:lastRowFirstColumn="0" w:lastRowLastColumn="0"/>
          <w:trHeight w:val="531"/>
        </w:trPr>
        <w:tc>
          <w:tcPr>
            <w:cnfStyle w:val="001000000000" w:firstRow="0" w:lastRow="0" w:firstColumn="1" w:lastColumn="0" w:oddVBand="0" w:evenVBand="0" w:oddHBand="0" w:evenHBand="0" w:firstRowFirstColumn="0" w:firstRowLastColumn="0" w:lastRowFirstColumn="0" w:lastRowLastColumn="0"/>
            <w:tcW w:w="1366" w:type="pct"/>
            <w:vAlign w:val="center"/>
            <w:hideMark/>
          </w:tcPr>
          <w:p w14:paraId="35B2C165" w14:textId="77777777" w:rsidR="009108B6" w:rsidRPr="00EA67B1" w:rsidRDefault="009108B6" w:rsidP="00647060">
            <w:pPr>
              <w:spacing w:before="0" w:after="0" w:line="240" w:lineRule="auto"/>
              <w:jc w:val="left"/>
              <w:rPr>
                <w:rFonts w:cs="Arial"/>
                <w:sz w:val="20"/>
              </w:rPr>
            </w:pPr>
            <w:r w:rsidRPr="00EA67B1">
              <w:rPr>
                <w:rFonts w:cs="Arial"/>
                <w:sz w:val="20"/>
              </w:rPr>
              <w:t>Oficina de Control Interno</w:t>
            </w:r>
          </w:p>
        </w:tc>
        <w:tc>
          <w:tcPr>
            <w:tcW w:w="1193" w:type="pct"/>
            <w:vAlign w:val="center"/>
            <w:hideMark/>
          </w:tcPr>
          <w:p w14:paraId="25B219D5" w14:textId="77777777" w:rsidR="009108B6" w:rsidRPr="00EA67B1" w:rsidRDefault="009108B6" w:rsidP="00647060">
            <w:pPr>
              <w:spacing w:before="0" w:after="0" w:line="240" w:lineRule="auto"/>
              <w:jc w:val="left"/>
              <w:cnfStyle w:val="000000100000" w:firstRow="0" w:lastRow="0" w:firstColumn="0" w:lastColumn="0" w:oddVBand="0" w:evenVBand="0" w:oddHBand="1" w:evenHBand="0" w:firstRowFirstColumn="0" w:firstRowLastColumn="0" w:lastRowFirstColumn="0" w:lastRowLastColumn="0"/>
              <w:rPr>
                <w:rFonts w:cs="Arial"/>
                <w:sz w:val="20"/>
              </w:rPr>
            </w:pPr>
            <w:r w:rsidRPr="00EA67B1">
              <w:rPr>
                <w:rFonts w:cs="Arial"/>
                <w:sz w:val="20"/>
              </w:rPr>
              <w:t>Seguimiento</w:t>
            </w:r>
          </w:p>
        </w:tc>
        <w:tc>
          <w:tcPr>
            <w:tcW w:w="2441" w:type="pct"/>
            <w:vAlign w:val="center"/>
            <w:hideMark/>
          </w:tcPr>
          <w:p w14:paraId="3C95C790" w14:textId="3FAE61DE" w:rsidR="009108B6" w:rsidRPr="00EA67B1" w:rsidRDefault="009108B6">
            <w:pPr>
              <w:numPr>
                <w:ilvl w:val="0"/>
                <w:numId w:val="4"/>
              </w:numPr>
              <w:spacing w:before="0" w:after="0" w:line="240" w:lineRule="auto"/>
              <w:jc w:val="left"/>
              <w:cnfStyle w:val="000000100000" w:firstRow="0" w:lastRow="0" w:firstColumn="0" w:lastColumn="0" w:oddVBand="0" w:evenVBand="0" w:oddHBand="1" w:evenHBand="0" w:firstRowFirstColumn="0" w:firstRowLastColumn="0" w:lastRowFirstColumn="0" w:lastRowLastColumn="0"/>
              <w:rPr>
                <w:rFonts w:cs="Arial"/>
                <w:sz w:val="20"/>
              </w:rPr>
            </w:pPr>
            <w:r w:rsidRPr="00EA67B1">
              <w:rPr>
                <w:rFonts w:cs="Arial"/>
                <w:sz w:val="20"/>
              </w:rPr>
              <w:t>Conformar equipo interdisciplinario de apoyo en la elaboración, actualización, implementación y seguimiento de</w:t>
            </w:r>
            <w:r w:rsidR="00953A64">
              <w:rPr>
                <w:rFonts w:cs="Arial"/>
                <w:sz w:val="20"/>
              </w:rPr>
              <w:t>l programa en referencia</w:t>
            </w:r>
            <w:r w:rsidRPr="00EA67B1">
              <w:rPr>
                <w:rFonts w:cs="Arial"/>
                <w:sz w:val="20"/>
              </w:rPr>
              <w:t>, la Oficina de Control Interno realizará la respectiva evaluación de la implementación y seguimiento.</w:t>
            </w:r>
          </w:p>
        </w:tc>
      </w:tr>
      <w:tr w:rsidR="009108B6" w:rsidRPr="00EA67B1" w14:paraId="3A228D51" w14:textId="77777777" w:rsidTr="00647060">
        <w:trPr>
          <w:trHeight w:val="531"/>
        </w:trPr>
        <w:tc>
          <w:tcPr>
            <w:cnfStyle w:val="001000000000" w:firstRow="0" w:lastRow="0" w:firstColumn="1" w:lastColumn="0" w:oddVBand="0" w:evenVBand="0" w:oddHBand="0" w:evenHBand="0" w:firstRowFirstColumn="0" w:firstRowLastColumn="0" w:lastRowFirstColumn="0" w:lastRowLastColumn="0"/>
            <w:tcW w:w="1366" w:type="pct"/>
            <w:vAlign w:val="center"/>
            <w:hideMark/>
          </w:tcPr>
          <w:p w14:paraId="1206838A" w14:textId="77777777" w:rsidR="009108B6" w:rsidRPr="00EA67B1" w:rsidRDefault="009108B6" w:rsidP="00647060">
            <w:pPr>
              <w:spacing w:before="0" w:after="0" w:line="240" w:lineRule="auto"/>
              <w:jc w:val="left"/>
              <w:rPr>
                <w:rFonts w:cs="Arial"/>
                <w:sz w:val="20"/>
              </w:rPr>
            </w:pPr>
            <w:r w:rsidRPr="00EA67B1">
              <w:rPr>
                <w:rFonts w:cs="Arial"/>
                <w:sz w:val="20"/>
              </w:rPr>
              <w:t>Gerente, Subgerentes, Directores y Jefes de Oficina</w:t>
            </w:r>
          </w:p>
        </w:tc>
        <w:tc>
          <w:tcPr>
            <w:tcW w:w="1193" w:type="pct"/>
            <w:vAlign w:val="center"/>
            <w:hideMark/>
          </w:tcPr>
          <w:p w14:paraId="1EF10726" w14:textId="77777777" w:rsidR="009108B6" w:rsidRPr="00EA67B1" w:rsidRDefault="009108B6" w:rsidP="00647060">
            <w:pPr>
              <w:spacing w:before="0" w:after="0" w:line="240" w:lineRule="auto"/>
              <w:jc w:val="left"/>
              <w:cnfStyle w:val="000000000000" w:firstRow="0" w:lastRow="0" w:firstColumn="0" w:lastColumn="0" w:oddVBand="0" w:evenVBand="0" w:oddHBand="0" w:evenHBand="0" w:firstRowFirstColumn="0" w:firstRowLastColumn="0" w:lastRowFirstColumn="0" w:lastRowLastColumn="0"/>
              <w:rPr>
                <w:rFonts w:cs="Arial"/>
                <w:sz w:val="20"/>
              </w:rPr>
            </w:pPr>
            <w:r w:rsidRPr="00EA67B1">
              <w:rPr>
                <w:rFonts w:cs="Arial"/>
                <w:sz w:val="20"/>
              </w:rPr>
              <w:t xml:space="preserve">Implementación </w:t>
            </w:r>
          </w:p>
        </w:tc>
        <w:tc>
          <w:tcPr>
            <w:tcW w:w="2441" w:type="pct"/>
            <w:vAlign w:val="center"/>
            <w:hideMark/>
          </w:tcPr>
          <w:p w14:paraId="1FABF142" w14:textId="53ED9629" w:rsidR="009108B6" w:rsidRPr="00EA67B1" w:rsidRDefault="009108B6">
            <w:pPr>
              <w:numPr>
                <w:ilvl w:val="0"/>
                <w:numId w:val="4"/>
              </w:numPr>
              <w:spacing w:before="0" w:after="0" w:line="240" w:lineRule="auto"/>
              <w:jc w:val="left"/>
              <w:cnfStyle w:val="000000000000" w:firstRow="0" w:lastRow="0" w:firstColumn="0" w:lastColumn="0" w:oddVBand="0" w:evenVBand="0" w:oddHBand="0" w:evenHBand="0" w:firstRowFirstColumn="0" w:firstRowLastColumn="0" w:lastRowFirstColumn="0" w:lastRowLastColumn="0"/>
              <w:rPr>
                <w:rFonts w:cs="Arial"/>
                <w:sz w:val="20"/>
              </w:rPr>
            </w:pPr>
            <w:r w:rsidRPr="00EA67B1">
              <w:rPr>
                <w:rFonts w:cs="Arial"/>
                <w:sz w:val="20"/>
              </w:rPr>
              <w:t xml:space="preserve">Con fundamento </w:t>
            </w:r>
            <w:r w:rsidR="006E27AE">
              <w:rPr>
                <w:rFonts w:cs="Arial"/>
                <w:sz w:val="20"/>
              </w:rPr>
              <w:t xml:space="preserve">en el acuerdo 001 del 2024 del </w:t>
            </w:r>
            <w:r w:rsidRPr="00EA67B1">
              <w:rPr>
                <w:rFonts w:cs="Arial"/>
                <w:sz w:val="20"/>
              </w:rPr>
              <w:t xml:space="preserve">Archivo General de la Nación, los jefes de las dependencias son responsables del Archivo de Gestión de su oficina. </w:t>
            </w:r>
          </w:p>
          <w:p w14:paraId="22532A26" w14:textId="77777777" w:rsidR="009108B6" w:rsidRPr="00EA67B1" w:rsidRDefault="009108B6">
            <w:pPr>
              <w:numPr>
                <w:ilvl w:val="0"/>
                <w:numId w:val="4"/>
              </w:numPr>
              <w:spacing w:before="0" w:after="0" w:line="240" w:lineRule="auto"/>
              <w:jc w:val="left"/>
              <w:cnfStyle w:val="000000000000" w:firstRow="0" w:lastRow="0" w:firstColumn="0" w:lastColumn="0" w:oddVBand="0" w:evenVBand="0" w:oddHBand="0" w:evenHBand="0" w:firstRowFirstColumn="0" w:firstRowLastColumn="0" w:lastRowFirstColumn="0" w:lastRowLastColumn="0"/>
              <w:rPr>
                <w:rFonts w:cs="Arial"/>
                <w:sz w:val="20"/>
              </w:rPr>
            </w:pPr>
            <w:r w:rsidRPr="00EA67B1">
              <w:rPr>
                <w:rFonts w:cs="Arial"/>
                <w:sz w:val="20"/>
              </w:rPr>
              <w:t>Velar por la integridad, autenticidad, veracidad, fidelidad, organización y control de la información de los documentos de archivo y serán responsables de su almacenamiento y preservación, así como de la prestación de los servicios archivísticos.</w:t>
            </w:r>
          </w:p>
          <w:p w14:paraId="6B84BDFB" w14:textId="1D78B94F" w:rsidR="009108B6" w:rsidRPr="00EA67B1" w:rsidRDefault="009108B6">
            <w:pPr>
              <w:numPr>
                <w:ilvl w:val="0"/>
                <w:numId w:val="4"/>
              </w:numPr>
              <w:spacing w:before="0" w:after="0" w:line="240" w:lineRule="auto"/>
              <w:jc w:val="left"/>
              <w:cnfStyle w:val="000000000000" w:firstRow="0" w:lastRow="0" w:firstColumn="0" w:lastColumn="0" w:oddVBand="0" w:evenVBand="0" w:oddHBand="0" w:evenHBand="0" w:firstRowFirstColumn="0" w:firstRowLastColumn="0" w:lastRowFirstColumn="0" w:lastRowLastColumn="0"/>
              <w:rPr>
                <w:rFonts w:cs="Arial"/>
                <w:sz w:val="20"/>
              </w:rPr>
            </w:pPr>
            <w:r w:rsidRPr="00EA67B1">
              <w:rPr>
                <w:rFonts w:cs="Arial"/>
                <w:sz w:val="20"/>
              </w:rPr>
              <w:t xml:space="preserve">Cumplir con los lineamientos e implementación </w:t>
            </w:r>
            <w:r w:rsidR="00494942">
              <w:rPr>
                <w:rFonts w:cs="Arial"/>
                <w:sz w:val="20"/>
              </w:rPr>
              <w:t>del PGDe</w:t>
            </w:r>
          </w:p>
        </w:tc>
      </w:tr>
      <w:tr w:rsidR="009108B6" w:rsidRPr="00EA67B1" w14:paraId="21AFE398" w14:textId="77777777" w:rsidTr="00647060">
        <w:trPr>
          <w:cnfStyle w:val="000000100000" w:firstRow="0" w:lastRow="0" w:firstColumn="0" w:lastColumn="0" w:oddVBand="0" w:evenVBand="0" w:oddHBand="1" w:evenHBand="0" w:firstRowFirstColumn="0" w:firstRowLastColumn="0" w:lastRowFirstColumn="0" w:lastRowLastColumn="0"/>
          <w:trHeight w:val="424"/>
        </w:trPr>
        <w:tc>
          <w:tcPr>
            <w:cnfStyle w:val="001000000000" w:firstRow="0" w:lastRow="0" w:firstColumn="1" w:lastColumn="0" w:oddVBand="0" w:evenVBand="0" w:oddHBand="0" w:evenHBand="0" w:firstRowFirstColumn="0" w:firstRowLastColumn="0" w:lastRowFirstColumn="0" w:lastRowLastColumn="0"/>
            <w:tcW w:w="1366" w:type="pct"/>
            <w:vAlign w:val="center"/>
            <w:hideMark/>
          </w:tcPr>
          <w:p w14:paraId="5A942B2D" w14:textId="662ACCBD" w:rsidR="009108B6" w:rsidRPr="00EA67B1" w:rsidRDefault="009108B6" w:rsidP="00647060">
            <w:pPr>
              <w:spacing w:before="0" w:after="0" w:line="240" w:lineRule="auto"/>
              <w:jc w:val="left"/>
              <w:rPr>
                <w:rFonts w:cs="Arial"/>
                <w:sz w:val="20"/>
              </w:rPr>
            </w:pPr>
            <w:r w:rsidRPr="00EA67B1">
              <w:rPr>
                <w:rFonts w:cs="Arial"/>
                <w:sz w:val="20"/>
              </w:rPr>
              <w:t>Servidores públicos y contratistas</w:t>
            </w:r>
          </w:p>
        </w:tc>
        <w:tc>
          <w:tcPr>
            <w:tcW w:w="1193" w:type="pct"/>
            <w:vAlign w:val="center"/>
            <w:hideMark/>
          </w:tcPr>
          <w:p w14:paraId="01493385" w14:textId="77777777" w:rsidR="009108B6" w:rsidRPr="00EA67B1" w:rsidRDefault="009108B6" w:rsidP="00647060">
            <w:pPr>
              <w:spacing w:before="0" w:after="0" w:line="240" w:lineRule="auto"/>
              <w:jc w:val="left"/>
              <w:cnfStyle w:val="000000100000" w:firstRow="0" w:lastRow="0" w:firstColumn="0" w:lastColumn="0" w:oddVBand="0" w:evenVBand="0" w:oddHBand="1" w:evenHBand="0" w:firstRowFirstColumn="0" w:firstRowLastColumn="0" w:lastRowFirstColumn="0" w:lastRowLastColumn="0"/>
              <w:rPr>
                <w:rFonts w:cs="Arial"/>
                <w:sz w:val="20"/>
              </w:rPr>
            </w:pPr>
            <w:r w:rsidRPr="00EA67B1">
              <w:rPr>
                <w:rFonts w:cs="Arial"/>
                <w:sz w:val="20"/>
              </w:rPr>
              <w:t>Actividades de Gestión Documental</w:t>
            </w:r>
          </w:p>
        </w:tc>
        <w:tc>
          <w:tcPr>
            <w:tcW w:w="2441" w:type="pct"/>
            <w:vAlign w:val="center"/>
            <w:hideMark/>
          </w:tcPr>
          <w:p w14:paraId="704A2472" w14:textId="77777777" w:rsidR="009108B6" w:rsidRPr="00EA67B1" w:rsidRDefault="009108B6">
            <w:pPr>
              <w:numPr>
                <w:ilvl w:val="0"/>
                <w:numId w:val="4"/>
              </w:numPr>
              <w:spacing w:before="0" w:after="0" w:line="240" w:lineRule="auto"/>
              <w:jc w:val="left"/>
              <w:cnfStyle w:val="000000100000" w:firstRow="0" w:lastRow="0" w:firstColumn="0" w:lastColumn="0" w:oddVBand="0" w:evenVBand="0" w:oddHBand="1" w:evenHBand="0" w:firstRowFirstColumn="0" w:firstRowLastColumn="0" w:lastRowFirstColumn="0" w:lastRowLastColumn="0"/>
              <w:rPr>
                <w:rFonts w:cs="Arial"/>
                <w:sz w:val="20"/>
              </w:rPr>
            </w:pPr>
            <w:r w:rsidRPr="00EA67B1">
              <w:rPr>
                <w:rFonts w:cs="Arial"/>
                <w:sz w:val="20"/>
              </w:rPr>
              <w:t xml:space="preserve">Todos los servidores públicos y contratistas que desarrollan actividades enmarcadas en </w:t>
            </w:r>
            <w:r w:rsidRPr="00EA67B1">
              <w:rPr>
                <w:rFonts w:cs="Arial"/>
                <w:sz w:val="20"/>
              </w:rPr>
              <w:lastRenderedPageBreak/>
              <w:t>el proceso de gestión documental son responsables de:</w:t>
            </w:r>
          </w:p>
          <w:p w14:paraId="67650CEB" w14:textId="77777777" w:rsidR="009108B6" w:rsidRPr="00EA67B1" w:rsidRDefault="009108B6">
            <w:pPr>
              <w:numPr>
                <w:ilvl w:val="0"/>
                <w:numId w:val="4"/>
              </w:numPr>
              <w:spacing w:before="0" w:after="0" w:line="240" w:lineRule="auto"/>
              <w:jc w:val="left"/>
              <w:cnfStyle w:val="000000100000" w:firstRow="0" w:lastRow="0" w:firstColumn="0" w:lastColumn="0" w:oddVBand="0" w:evenVBand="0" w:oddHBand="1" w:evenHBand="0" w:firstRowFirstColumn="0" w:firstRowLastColumn="0" w:lastRowFirstColumn="0" w:lastRowLastColumn="0"/>
              <w:rPr>
                <w:rFonts w:cs="Arial"/>
                <w:sz w:val="20"/>
              </w:rPr>
            </w:pPr>
            <w:r w:rsidRPr="00EA67B1">
              <w:rPr>
                <w:rFonts w:cs="Arial"/>
                <w:sz w:val="20"/>
              </w:rPr>
              <w:t>Cumplir con los más rigurosos principios de la ética profesional, las leyes y disposiciones que regulan su actividad y actuar siempre guiados por los valores de la Entidad que les confía la misión de organizar, preservar y poner al servicio de la comunidad, la documentación que hace parte del patrimonio documental.</w:t>
            </w:r>
          </w:p>
          <w:p w14:paraId="2AAD8125" w14:textId="26A3B3DC" w:rsidR="009108B6" w:rsidRPr="00EA67B1" w:rsidRDefault="009108B6">
            <w:pPr>
              <w:numPr>
                <w:ilvl w:val="0"/>
                <w:numId w:val="4"/>
              </w:numPr>
              <w:spacing w:before="0" w:after="0" w:line="240" w:lineRule="auto"/>
              <w:jc w:val="left"/>
              <w:cnfStyle w:val="000000100000" w:firstRow="0" w:lastRow="0" w:firstColumn="0" w:lastColumn="0" w:oddVBand="0" w:evenVBand="0" w:oddHBand="1" w:evenHBand="0" w:firstRowFirstColumn="0" w:firstRowLastColumn="0" w:lastRowFirstColumn="0" w:lastRowLastColumn="0"/>
              <w:rPr>
                <w:rFonts w:cs="Arial"/>
                <w:sz w:val="20"/>
              </w:rPr>
            </w:pPr>
            <w:r w:rsidRPr="00EA67B1">
              <w:rPr>
                <w:rFonts w:cs="Arial"/>
                <w:sz w:val="20"/>
              </w:rPr>
              <w:t xml:space="preserve">Cumplir con los lineamientos e implementación del </w:t>
            </w:r>
            <w:r w:rsidR="00494942">
              <w:rPr>
                <w:rFonts w:cs="Arial"/>
                <w:sz w:val="20"/>
              </w:rPr>
              <w:t>programa en referencia.</w:t>
            </w:r>
          </w:p>
        </w:tc>
      </w:tr>
    </w:tbl>
    <w:p w14:paraId="37BBAB5F" w14:textId="436B1B22" w:rsidR="007443D5" w:rsidRPr="00C11CD3" w:rsidRDefault="007443D5">
      <w:pPr>
        <w:pStyle w:val="Ttulo1"/>
        <w:numPr>
          <w:ilvl w:val="0"/>
          <w:numId w:val="1"/>
        </w:numPr>
        <w:jc w:val="left"/>
      </w:pPr>
      <w:bookmarkStart w:id="13" w:name="_Toc227789296"/>
      <w:r w:rsidRPr="00C11CD3">
        <w:lastRenderedPageBreak/>
        <w:t>Integración con el Programa de Gestión Documental – PGD</w:t>
      </w:r>
      <w:bookmarkEnd w:id="8"/>
      <w:bookmarkEnd w:id="13"/>
    </w:p>
    <w:p w14:paraId="6A793F0E" w14:textId="77777777" w:rsidR="00E96AC8" w:rsidRPr="00E96AC8" w:rsidRDefault="00E96AC8" w:rsidP="00E96AC8">
      <w:pPr>
        <w:rPr>
          <w:lang w:eastAsia="es-CO"/>
        </w:rPr>
      </w:pPr>
      <w:bookmarkStart w:id="14" w:name="_Toc177424620"/>
      <w:bookmarkStart w:id="15" w:name="_Toc227789297"/>
      <w:r w:rsidRPr="00E96AC8">
        <w:rPr>
          <w:lang w:eastAsia="es-CO"/>
        </w:rPr>
        <w:t>El Programa de Gestión de Documentos Electrónicos de Archivo (PGDeA) hace parte integral del Programa de Gestión Documental (PGD) del ICFES y desarrolla los lineamientos específicos para la gestión de los documentos electrónicos de archivo durante todo su ciclo de vida.</w:t>
      </w:r>
    </w:p>
    <w:p w14:paraId="4874E7E8" w14:textId="77777777" w:rsidR="00E96AC8" w:rsidRPr="00E96AC8" w:rsidRDefault="00E96AC8" w:rsidP="00E96AC8">
      <w:pPr>
        <w:rPr>
          <w:lang w:eastAsia="es-CO"/>
        </w:rPr>
      </w:pPr>
      <w:r w:rsidRPr="00E96AC8">
        <w:rPr>
          <w:lang w:eastAsia="es-CO"/>
        </w:rPr>
        <w:t>En concordancia con la Ley 1712 de 2014, el Decreto 1080 de 2015 y demás disposiciones aplicables en materia de gestión documental, el PGDeA se articula con las políticas, procesos, procedimientos e instrumentos archivísticos institucionales, garantizando una gestión documental integral, uniforme e interoperable.</w:t>
      </w:r>
    </w:p>
    <w:p w14:paraId="47F197BB" w14:textId="77777777" w:rsidR="00E96AC8" w:rsidRPr="00E96AC8" w:rsidRDefault="00E96AC8" w:rsidP="00E96AC8">
      <w:pPr>
        <w:rPr>
          <w:lang w:eastAsia="es-CO"/>
        </w:rPr>
      </w:pPr>
      <w:r w:rsidRPr="00E96AC8">
        <w:rPr>
          <w:lang w:eastAsia="es-CO"/>
        </w:rPr>
        <w:t>La implementación del PGDeA no implica la existencia de modelos independientes de gestión documental para documentos físicos y electrónicos. Por el contrario, sus lineamientos complementan el PGD y fortalecen la gestión de los documentos electrónicos de archivo, asegurando su adecuada producción, captura, gestión, organización, acceso, conservación, preservación digital y disposición final.</w:t>
      </w:r>
    </w:p>
    <w:p w14:paraId="1A56C2B8" w14:textId="77777777" w:rsidR="00E96AC8" w:rsidRPr="00E96AC8" w:rsidRDefault="00E96AC8" w:rsidP="00E96AC8">
      <w:pPr>
        <w:rPr>
          <w:lang w:eastAsia="es-CO"/>
        </w:rPr>
      </w:pPr>
      <w:r w:rsidRPr="00E96AC8">
        <w:rPr>
          <w:lang w:eastAsia="es-CO"/>
        </w:rPr>
        <w:t>En este sentido, el PGDeA se integra con los demás componentes del PGD, así como con los instrumentos archivísticos institucionales, el Sistema de Gestión de Documentos Electrónicos de Archivo (SGDEA), las políticas de seguridad de la información, la arquitectura institucional y las estrategias de transformación digital, garantizando la autenticidad, integridad, fiabilidad, disponibilidad, usabilidad y preservación de los documentos electrónicos de archivo.</w:t>
      </w:r>
    </w:p>
    <w:p w14:paraId="1A930907" w14:textId="77777777" w:rsidR="007443D5" w:rsidRPr="00E96AC8" w:rsidRDefault="007443D5">
      <w:pPr>
        <w:pStyle w:val="Ttulo1"/>
        <w:numPr>
          <w:ilvl w:val="0"/>
          <w:numId w:val="1"/>
        </w:numPr>
        <w:jc w:val="left"/>
        <w:rPr>
          <w:highlight w:val="yellow"/>
        </w:rPr>
      </w:pPr>
      <w:r w:rsidRPr="00E96AC8">
        <w:rPr>
          <w:highlight w:val="yellow"/>
        </w:rPr>
        <w:lastRenderedPageBreak/>
        <w:t>ANTECEDENTES</w:t>
      </w:r>
      <w:bookmarkEnd w:id="14"/>
      <w:bookmarkEnd w:id="15"/>
    </w:p>
    <w:p w14:paraId="15CE0792" w14:textId="77777777" w:rsidR="007443D5" w:rsidRPr="00C11CD3" w:rsidRDefault="007443D5">
      <w:pPr>
        <w:pStyle w:val="Ttulo2"/>
        <w:numPr>
          <w:ilvl w:val="1"/>
          <w:numId w:val="1"/>
        </w:numPr>
      </w:pPr>
      <w:bookmarkStart w:id="16" w:name="_Toc177424621"/>
      <w:bookmarkStart w:id="17" w:name="_Toc227789298"/>
      <w:r w:rsidRPr="00C11CD3">
        <w:t>Instrumentos de información con lineamientos de gestión documental electrónica</w:t>
      </w:r>
      <w:bookmarkEnd w:id="16"/>
      <w:bookmarkEnd w:id="17"/>
    </w:p>
    <w:tbl>
      <w:tblPr>
        <w:tblStyle w:val="Tabladelista4"/>
        <w:tblW w:w="5000" w:type="pct"/>
        <w:tblLayout w:type="fixed"/>
        <w:tblLook w:val="04A0" w:firstRow="1" w:lastRow="0" w:firstColumn="1" w:lastColumn="0" w:noHBand="0" w:noVBand="1"/>
      </w:tblPr>
      <w:tblGrid>
        <w:gridCol w:w="2972"/>
        <w:gridCol w:w="6117"/>
      </w:tblGrid>
      <w:tr w:rsidR="007443D5" w:rsidRPr="00C11CD3" w14:paraId="0660E398" w14:textId="77777777" w:rsidTr="00A14871">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35" w:type="pct"/>
            <w:shd w:val="clear" w:color="auto" w:fill="595959" w:themeFill="text1" w:themeFillTint="A6"/>
          </w:tcPr>
          <w:p w14:paraId="1C051E18" w14:textId="77777777" w:rsidR="007443D5" w:rsidRPr="00C11CD3" w:rsidRDefault="007443D5" w:rsidP="00302AC6">
            <w:pPr>
              <w:pStyle w:val="Sinespaciado"/>
              <w:jc w:val="center"/>
              <w:rPr>
                <w:sz w:val="20"/>
                <w:szCs w:val="20"/>
                <w:lang w:val="es-CO"/>
              </w:rPr>
            </w:pPr>
            <w:r w:rsidRPr="00C11CD3">
              <w:rPr>
                <w:sz w:val="20"/>
                <w:szCs w:val="20"/>
                <w:lang w:val="es-CO"/>
              </w:rPr>
              <w:t>INSTRUMENTO</w:t>
            </w:r>
          </w:p>
        </w:tc>
        <w:tc>
          <w:tcPr>
            <w:tcW w:w="3365" w:type="pct"/>
            <w:shd w:val="clear" w:color="auto" w:fill="595959" w:themeFill="text1" w:themeFillTint="A6"/>
          </w:tcPr>
          <w:p w14:paraId="0B603F16" w14:textId="77777777" w:rsidR="007443D5" w:rsidRPr="00C11CD3" w:rsidRDefault="007443D5" w:rsidP="00302AC6">
            <w:pPr>
              <w:pStyle w:val="Sinespaciado"/>
              <w:jc w:val="center"/>
              <w:cnfStyle w:val="100000000000" w:firstRow="1" w:lastRow="0" w:firstColumn="0" w:lastColumn="0" w:oddVBand="0" w:evenVBand="0" w:oddHBand="0" w:evenHBand="0" w:firstRowFirstColumn="0" w:firstRowLastColumn="0" w:lastRowFirstColumn="0" w:lastRowLastColumn="0"/>
              <w:rPr>
                <w:sz w:val="20"/>
                <w:szCs w:val="20"/>
                <w:lang w:val="es-CO"/>
              </w:rPr>
            </w:pPr>
            <w:r w:rsidRPr="00C11CD3">
              <w:rPr>
                <w:sz w:val="20"/>
                <w:szCs w:val="20"/>
                <w:lang w:val="es-CO"/>
              </w:rPr>
              <w:t>DESCRIPCIÓN</w:t>
            </w:r>
          </w:p>
        </w:tc>
      </w:tr>
      <w:tr w:rsidR="007443D5" w:rsidRPr="00C11CD3" w14:paraId="7EF81933" w14:textId="77777777" w:rsidTr="00A1487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35" w:type="pct"/>
            <w:vAlign w:val="center"/>
          </w:tcPr>
          <w:p w14:paraId="4E080553" w14:textId="738632B9" w:rsidR="007443D5" w:rsidRPr="007669E6" w:rsidRDefault="007443D5" w:rsidP="00F06AD3">
            <w:pPr>
              <w:pStyle w:val="Sinespaciado"/>
              <w:jc w:val="left"/>
              <w:rPr>
                <w:sz w:val="20"/>
                <w:szCs w:val="20"/>
                <w:lang w:val="es-CO"/>
              </w:rPr>
            </w:pPr>
            <w:r w:rsidRPr="007669E6">
              <w:rPr>
                <w:sz w:val="20"/>
                <w:szCs w:val="20"/>
                <w:lang w:val="es-CO"/>
              </w:rPr>
              <w:t xml:space="preserve">Plan de Preservación Digital a largo Plazo. </w:t>
            </w:r>
            <w:r w:rsidR="00622217" w:rsidRPr="007669E6">
              <w:rPr>
                <w:sz w:val="20"/>
                <w:szCs w:val="20"/>
                <w:lang w:val="es-CO"/>
              </w:rPr>
              <w:t>20</w:t>
            </w:r>
            <w:r w:rsidR="00540834" w:rsidRPr="007669E6">
              <w:rPr>
                <w:sz w:val="20"/>
                <w:szCs w:val="20"/>
                <w:lang w:val="es-CO"/>
              </w:rPr>
              <w:t>25</w:t>
            </w:r>
            <w:r w:rsidR="00F30AA1" w:rsidRPr="007669E6">
              <w:rPr>
                <w:sz w:val="20"/>
                <w:szCs w:val="20"/>
                <w:lang w:val="es-CO"/>
              </w:rPr>
              <w:t>.</w:t>
            </w:r>
          </w:p>
        </w:tc>
        <w:tc>
          <w:tcPr>
            <w:tcW w:w="3365" w:type="pct"/>
          </w:tcPr>
          <w:p w14:paraId="21601AFD" w14:textId="03C576D9" w:rsidR="007443D5" w:rsidRPr="007669E6" w:rsidRDefault="00F06AD3" w:rsidP="00302AC6">
            <w:pPr>
              <w:pStyle w:val="Sinespaciado"/>
              <w:spacing w:after="120"/>
              <w:cnfStyle w:val="000000100000" w:firstRow="0" w:lastRow="0" w:firstColumn="0" w:lastColumn="0" w:oddVBand="0" w:evenVBand="0" w:oddHBand="1" w:evenHBand="0" w:firstRowFirstColumn="0" w:firstRowLastColumn="0" w:lastRowFirstColumn="0" w:lastRowLastColumn="0"/>
              <w:rPr>
                <w:sz w:val="20"/>
                <w:szCs w:val="20"/>
                <w:lang w:val="es-CO"/>
              </w:rPr>
            </w:pPr>
            <w:r w:rsidRPr="007669E6">
              <w:rPr>
                <w:sz w:val="20"/>
                <w:szCs w:val="20"/>
                <w:lang w:val="es-CO"/>
              </w:rPr>
              <w:t>Define las estrategias, lineamientos y proyectos orientados a garantizar la preservación y el acceso a largo plazo de los documentos electrónicos de archivo de la entidad, conforme con lo establecido en las Tablas de Retención Documental (TRD) y las Tablas de Valoración Documental (TVD). Asegura la conservación de sus características esenciales —unidad, integridad, autenticidad, inalterabilidad, originalidad, fiabilidad y accesibilidad— durante todo su ciclo de vida, desde su producción hasta su disposición final.</w:t>
            </w:r>
          </w:p>
        </w:tc>
      </w:tr>
      <w:tr w:rsidR="007443D5" w:rsidRPr="00C11CD3" w14:paraId="4F7E52C1" w14:textId="77777777" w:rsidTr="00A14871">
        <w:tc>
          <w:tcPr>
            <w:cnfStyle w:val="001000000000" w:firstRow="0" w:lastRow="0" w:firstColumn="1" w:lastColumn="0" w:oddVBand="0" w:evenVBand="0" w:oddHBand="0" w:evenHBand="0" w:firstRowFirstColumn="0" w:firstRowLastColumn="0" w:lastRowFirstColumn="0" w:lastRowLastColumn="0"/>
            <w:tcW w:w="1635" w:type="pct"/>
            <w:vAlign w:val="center"/>
          </w:tcPr>
          <w:p w14:paraId="0EEBA9B3" w14:textId="31373EB2" w:rsidR="007443D5" w:rsidRPr="007669E6" w:rsidRDefault="007443D5" w:rsidP="00F06AD3">
            <w:pPr>
              <w:pStyle w:val="Sinespaciado"/>
              <w:jc w:val="left"/>
              <w:rPr>
                <w:sz w:val="20"/>
                <w:szCs w:val="20"/>
                <w:lang w:val="es-CO"/>
              </w:rPr>
            </w:pPr>
            <w:r w:rsidRPr="007669E6">
              <w:rPr>
                <w:sz w:val="20"/>
                <w:szCs w:val="20"/>
                <w:lang w:val="es-CO"/>
              </w:rPr>
              <w:t>Política de preservación digital a largo plazo</w:t>
            </w:r>
            <w:r w:rsidR="00A36B67" w:rsidRPr="007669E6">
              <w:rPr>
                <w:sz w:val="20"/>
                <w:szCs w:val="20"/>
                <w:lang w:val="es-CO"/>
              </w:rPr>
              <w:t>.</w:t>
            </w:r>
            <w:r w:rsidRPr="007669E6">
              <w:rPr>
                <w:sz w:val="20"/>
                <w:szCs w:val="20"/>
                <w:lang w:val="es-CO"/>
              </w:rPr>
              <w:t xml:space="preserve"> </w:t>
            </w:r>
            <w:r w:rsidR="00622217" w:rsidRPr="007669E6">
              <w:rPr>
                <w:sz w:val="20"/>
                <w:szCs w:val="20"/>
                <w:lang w:val="es-CO"/>
              </w:rPr>
              <w:t>202</w:t>
            </w:r>
            <w:r w:rsidR="00540834" w:rsidRPr="007669E6">
              <w:rPr>
                <w:sz w:val="20"/>
                <w:szCs w:val="20"/>
                <w:lang w:val="es-CO"/>
              </w:rPr>
              <w:t>5</w:t>
            </w:r>
            <w:r w:rsidR="00F30AA1" w:rsidRPr="007669E6">
              <w:rPr>
                <w:sz w:val="20"/>
                <w:szCs w:val="20"/>
                <w:lang w:val="es-CO"/>
              </w:rPr>
              <w:t>.</w:t>
            </w:r>
          </w:p>
        </w:tc>
        <w:tc>
          <w:tcPr>
            <w:tcW w:w="3365" w:type="pct"/>
          </w:tcPr>
          <w:p w14:paraId="1FB3CAF8" w14:textId="18054937" w:rsidR="007443D5" w:rsidRPr="007669E6" w:rsidRDefault="00F06AD3" w:rsidP="007443D5">
            <w:pPr>
              <w:pStyle w:val="Sinespaciado"/>
              <w:cnfStyle w:val="000000000000" w:firstRow="0" w:lastRow="0" w:firstColumn="0" w:lastColumn="0" w:oddVBand="0" w:evenVBand="0" w:oddHBand="0" w:evenHBand="0" w:firstRowFirstColumn="0" w:firstRowLastColumn="0" w:lastRowFirstColumn="0" w:lastRowLastColumn="0"/>
              <w:rPr>
                <w:sz w:val="20"/>
                <w:szCs w:val="20"/>
                <w:lang w:val="es-CO"/>
              </w:rPr>
            </w:pPr>
            <w:r w:rsidRPr="007669E6">
              <w:rPr>
                <w:sz w:val="20"/>
                <w:szCs w:val="20"/>
                <w:lang w:val="es-CO"/>
              </w:rPr>
              <w:t>Establece el marco rector de principios, lineamientos y directrices para la gestión de la preservación digital en la entidad, orientado a garantizar la autenticidad, integridad, fiabilidad, disponibilidad, accesibilidad y permanencia de los documentos electrónicos de archivo, conforme con los tiempos definidos en las TRD y TVD. Se implementa mediante las estrategias y acciones definidas en el Plan de Preservación Digital a Largo Plazo.</w:t>
            </w:r>
          </w:p>
        </w:tc>
      </w:tr>
      <w:tr w:rsidR="007443D5" w:rsidRPr="00C11CD3" w14:paraId="7CEEDEE4" w14:textId="77777777" w:rsidTr="00A1487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35" w:type="pct"/>
            <w:vAlign w:val="center"/>
          </w:tcPr>
          <w:p w14:paraId="0B63C1A0" w14:textId="553153C7" w:rsidR="007443D5" w:rsidRPr="007669E6" w:rsidRDefault="00622217" w:rsidP="00F06AD3">
            <w:pPr>
              <w:spacing w:after="0" w:line="240" w:lineRule="auto"/>
              <w:jc w:val="left"/>
              <w:rPr>
                <w:rFonts w:eastAsia="Times New Roman" w:cstheme="minorHAnsi"/>
                <w:sz w:val="20"/>
                <w:szCs w:val="20"/>
                <w:lang w:eastAsia="es-CO"/>
              </w:rPr>
            </w:pPr>
            <w:r w:rsidRPr="007669E6">
              <w:rPr>
                <w:rFonts w:eastAsia="Times New Roman" w:cstheme="minorHAnsi"/>
                <w:sz w:val="20"/>
                <w:szCs w:val="20"/>
                <w:lang w:eastAsia="es-CO"/>
              </w:rPr>
              <w:t>Programa de Gestión Documental</w:t>
            </w:r>
            <w:r w:rsidR="00540834" w:rsidRPr="007669E6">
              <w:rPr>
                <w:rFonts w:eastAsia="Times New Roman" w:cstheme="minorHAnsi"/>
                <w:sz w:val="20"/>
                <w:szCs w:val="20"/>
                <w:lang w:eastAsia="es-CO"/>
              </w:rPr>
              <w:t>. 202</w:t>
            </w:r>
            <w:r w:rsidR="00A36B67" w:rsidRPr="007669E6">
              <w:rPr>
                <w:rFonts w:eastAsia="Times New Roman" w:cstheme="minorHAnsi"/>
                <w:sz w:val="20"/>
                <w:szCs w:val="20"/>
                <w:lang w:eastAsia="es-CO"/>
              </w:rPr>
              <w:t>6</w:t>
            </w:r>
            <w:r w:rsidR="00540834" w:rsidRPr="007669E6">
              <w:rPr>
                <w:rFonts w:eastAsia="Times New Roman" w:cstheme="minorHAnsi"/>
                <w:sz w:val="20"/>
                <w:szCs w:val="20"/>
                <w:lang w:eastAsia="es-CO"/>
              </w:rPr>
              <w:t>-20</w:t>
            </w:r>
            <w:r w:rsidR="00A36B67" w:rsidRPr="007669E6">
              <w:rPr>
                <w:rFonts w:eastAsia="Times New Roman" w:cstheme="minorHAnsi"/>
                <w:sz w:val="20"/>
                <w:szCs w:val="20"/>
                <w:lang w:eastAsia="es-CO"/>
              </w:rPr>
              <w:t>30</w:t>
            </w:r>
          </w:p>
        </w:tc>
        <w:tc>
          <w:tcPr>
            <w:tcW w:w="3365" w:type="pct"/>
          </w:tcPr>
          <w:p w14:paraId="0D07BD1E" w14:textId="2F9A6E05" w:rsidR="007443D5" w:rsidRPr="007669E6" w:rsidRDefault="00F06AD3" w:rsidP="00622217">
            <w:pPr>
              <w:spacing w:before="0" w:line="240" w:lineRule="auto"/>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0"/>
                <w:szCs w:val="20"/>
                <w:highlight w:val="cyan"/>
                <w:lang w:eastAsia="es-CO"/>
              </w:rPr>
            </w:pPr>
            <w:r w:rsidRPr="007669E6">
              <w:rPr>
                <w:rFonts w:ascii="Arial" w:eastAsia="Times New Roman" w:hAnsi="Arial" w:cs="Arial"/>
                <w:sz w:val="20"/>
                <w:szCs w:val="20"/>
                <w:lang w:eastAsia="es-CO"/>
              </w:rPr>
              <w:t>Instrumento de planificación que orienta y articula la gestión documental institucional, mediante la estandarización de los procesos de producción, gestión y trámite, organización, transferencia y disposición final de los documentos, en coherencia con la Política de Gestión Documental y los lineamientos aplicables al Sistema de Gestión de Documentos Electrónicos de Archivo (SGDEA).</w:t>
            </w:r>
          </w:p>
        </w:tc>
      </w:tr>
      <w:tr w:rsidR="0025748E" w:rsidRPr="00C11CD3" w14:paraId="3337BE54" w14:textId="77777777" w:rsidTr="00A14871">
        <w:tc>
          <w:tcPr>
            <w:cnfStyle w:val="001000000000" w:firstRow="0" w:lastRow="0" w:firstColumn="1" w:lastColumn="0" w:oddVBand="0" w:evenVBand="0" w:oddHBand="0" w:evenHBand="0" w:firstRowFirstColumn="0" w:firstRowLastColumn="0" w:lastRowFirstColumn="0" w:lastRowLastColumn="0"/>
            <w:tcW w:w="1635" w:type="pct"/>
            <w:vAlign w:val="center"/>
          </w:tcPr>
          <w:p w14:paraId="459744D6" w14:textId="2D8C84F1" w:rsidR="0025748E" w:rsidRPr="007669E6" w:rsidRDefault="0025748E" w:rsidP="00F06AD3">
            <w:pPr>
              <w:spacing w:after="0" w:line="240" w:lineRule="auto"/>
              <w:jc w:val="left"/>
              <w:rPr>
                <w:rFonts w:eastAsia="Times New Roman" w:cstheme="minorHAnsi"/>
                <w:b w:val="0"/>
                <w:bCs w:val="0"/>
                <w:sz w:val="20"/>
                <w:szCs w:val="20"/>
                <w:lang w:eastAsia="es-CO"/>
              </w:rPr>
            </w:pPr>
            <w:r w:rsidRPr="007669E6">
              <w:rPr>
                <w:rFonts w:ascii="Verdana" w:eastAsia="Times New Roman" w:hAnsi="Verdana" w:cs="Open Sans"/>
                <w:sz w:val="20"/>
                <w:szCs w:val="20"/>
              </w:rPr>
              <w:t>GDO -PR015</w:t>
            </w:r>
            <w:r w:rsidR="00196325" w:rsidRPr="007669E6">
              <w:rPr>
                <w:rFonts w:ascii="Verdana" w:eastAsia="Times New Roman" w:hAnsi="Verdana" w:cs="Open Sans"/>
                <w:b w:val="0"/>
                <w:bCs w:val="0"/>
                <w:sz w:val="20"/>
                <w:szCs w:val="20"/>
              </w:rPr>
              <w:t xml:space="preserve"> </w:t>
            </w:r>
            <w:r w:rsidR="00196325" w:rsidRPr="007669E6">
              <w:rPr>
                <w:rStyle w:val="Fuerte"/>
                <w:rFonts w:ascii="Verdana" w:eastAsia="Times New Roman" w:hAnsi="Verdana" w:cs="Open Sans"/>
                <w:b/>
                <w:bCs/>
                <w:sz w:val="20"/>
                <w:szCs w:val="20"/>
              </w:rPr>
              <w:t>Digitalización De Documentos</w:t>
            </w:r>
          </w:p>
        </w:tc>
        <w:tc>
          <w:tcPr>
            <w:tcW w:w="3365" w:type="pct"/>
          </w:tcPr>
          <w:p w14:paraId="5738A5A6" w14:textId="57BE1789" w:rsidR="0025748E" w:rsidRPr="007669E6" w:rsidRDefault="0025748E" w:rsidP="00622217">
            <w:pPr>
              <w:spacing w:before="0" w:line="240" w:lineRule="auto"/>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20"/>
                <w:szCs w:val="20"/>
                <w:lang w:eastAsia="es-CO"/>
              </w:rPr>
            </w:pPr>
            <w:r w:rsidRPr="007669E6">
              <w:rPr>
                <w:rFonts w:ascii="Arial" w:eastAsia="Times New Roman" w:hAnsi="Arial" w:cs="Arial"/>
                <w:sz w:val="20"/>
                <w:szCs w:val="20"/>
                <w:lang w:eastAsia="es-CO"/>
              </w:rPr>
              <w:t>Procedimiento que busca estandarizar</w:t>
            </w:r>
            <w:r w:rsidRPr="007669E6">
              <w:rPr>
                <w:rFonts w:ascii="Arial" w:eastAsia="Times New Roman" w:hAnsi="Arial" w:cs="Arial"/>
                <w:sz w:val="20"/>
                <w:szCs w:val="20"/>
                <w:lang w:eastAsia="es-CO"/>
              </w:rPr>
              <w:t xml:space="preserve"> las actividades a desarrollar para la ejecución del proceso de digitalización de documentos, a través de lineamientos Institucionales, propiciando la conservación de estos a largo plazo</w:t>
            </w:r>
          </w:p>
        </w:tc>
      </w:tr>
      <w:tr w:rsidR="0025748E" w:rsidRPr="00C11CD3" w14:paraId="122F4C1C" w14:textId="77777777" w:rsidTr="00A1487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35" w:type="pct"/>
            <w:vAlign w:val="center"/>
          </w:tcPr>
          <w:p w14:paraId="7D018D79" w14:textId="642BCFA4" w:rsidR="0025748E" w:rsidRPr="007669E6" w:rsidRDefault="0025748E" w:rsidP="00F06AD3">
            <w:pPr>
              <w:spacing w:after="0" w:line="240" w:lineRule="auto"/>
              <w:jc w:val="left"/>
              <w:rPr>
                <w:rFonts w:ascii="Verdana" w:eastAsia="Times New Roman" w:hAnsi="Verdana" w:cs="Open Sans"/>
                <w:sz w:val="20"/>
                <w:szCs w:val="20"/>
              </w:rPr>
            </w:pPr>
            <w:r w:rsidRPr="007669E6">
              <w:rPr>
                <w:rFonts w:ascii="Verdana" w:eastAsia="Times New Roman" w:hAnsi="Verdana" w:cs="Open Sans"/>
                <w:sz w:val="20"/>
                <w:szCs w:val="20"/>
              </w:rPr>
              <w:t>GDO-PR008 Organización</w:t>
            </w:r>
            <w:r w:rsidR="00196325" w:rsidRPr="007669E6">
              <w:rPr>
                <w:rFonts w:ascii="Verdana" w:eastAsia="Times New Roman" w:hAnsi="Verdana" w:cs="Open Sans"/>
                <w:sz w:val="20"/>
                <w:szCs w:val="20"/>
              </w:rPr>
              <w:t xml:space="preserve"> </w:t>
            </w:r>
            <w:r w:rsidRPr="007669E6">
              <w:rPr>
                <w:rFonts w:ascii="Verdana" w:eastAsia="Times New Roman" w:hAnsi="Verdana" w:cs="Open Sans"/>
                <w:sz w:val="20"/>
                <w:szCs w:val="20"/>
              </w:rPr>
              <w:t>Documental</w:t>
            </w:r>
          </w:p>
        </w:tc>
        <w:tc>
          <w:tcPr>
            <w:tcW w:w="3365" w:type="pct"/>
          </w:tcPr>
          <w:p w14:paraId="3F9D576A" w14:textId="1DE40C6A" w:rsidR="0025748E" w:rsidRPr="007669E6" w:rsidRDefault="0025748E" w:rsidP="0025748E">
            <w:pPr>
              <w:spacing w:line="240" w:lineRule="auto"/>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0"/>
                <w:szCs w:val="20"/>
                <w:lang w:eastAsia="es-CO"/>
              </w:rPr>
            </w:pPr>
            <w:r w:rsidRPr="007669E6">
              <w:rPr>
                <w:rFonts w:ascii="Arial" w:eastAsia="Times New Roman" w:hAnsi="Arial" w:cs="Arial"/>
                <w:sz w:val="20"/>
                <w:szCs w:val="20"/>
                <w:lang w:eastAsia="es-CO"/>
              </w:rPr>
              <w:t xml:space="preserve">Este procedimiento tiene como objetivo </w:t>
            </w:r>
            <w:r w:rsidRPr="007669E6">
              <w:rPr>
                <w:rFonts w:ascii="Arial" w:eastAsia="Times New Roman" w:hAnsi="Arial" w:cs="Arial"/>
                <w:sz w:val="20"/>
                <w:szCs w:val="20"/>
                <w:lang w:eastAsia="es-CO"/>
              </w:rPr>
              <w:t>Estandarizar el proceso de organización de documentos generados por la entidad en cumplimiento de sus funciones, aplicando la clasificación de series y subseries establecidas en las Tablas de Retención Documental, respetando el orden original en el que se realizó el trámite.</w:t>
            </w:r>
          </w:p>
        </w:tc>
      </w:tr>
      <w:tr w:rsidR="0025748E" w:rsidRPr="00C11CD3" w14:paraId="49C0A782" w14:textId="77777777" w:rsidTr="00A14871">
        <w:tc>
          <w:tcPr>
            <w:cnfStyle w:val="001000000000" w:firstRow="0" w:lastRow="0" w:firstColumn="1" w:lastColumn="0" w:oddVBand="0" w:evenVBand="0" w:oddHBand="0" w:evenHBand="0" w:firstRowFirstColumn="0" w:firstRowLastColumn="0" w:lastRowFirstColumn="0" w:lastRowLastColumn="0"/>
            <w:tcW w:w="1635" w:type="pct"/>
            <w:vAlign w:val="center"/>
          </w:tcPr>
          <w:p w14:paraId="294414EF" w14:textId="68A3032E" w:rsidR="0025748E" w:rsidRPr="007669E6" w:rsidRDefault="0025748E" w:rsidP="00F06AD3">
            <w:pPr>
              <w:spacing w:after="0" w:line="240" w:lineRule="auto"/>
              <w:jc w:val="left"/>
              <w:rPr>
                <w:rFonts w:ascii="Verdana" w:eastAsia="Times New Roman" w:hAnsi="Verdana" w:cs="Open Sans"/>
                <w:sz w:val="20"/>
                <w:szCs w:val="20"/>
              </w:rPr>
            </w:pPr>
            <w:r w:rsidRPr="007669E6">
              <w:rPr>
                <w:rFonts w:ascii="Verdana" w:eastAsia="Times New Roman" w:hAnsi="Verdana" w:cs="Open Sans"/>
                <w:sz w:val="20"/>
                <w:szCs w:val="20"/>
              </w:rPr>
              <w:t>GDO-GU008</w:t>
            </w:r>
            <w:r w:rsidR="00196325" w:rsidRPr="007669E6">
              <w:rPr>
                <w:rFonts w:ascii="Verdana" w:eastAsia="Times New Roman" w:hAnsi="Verdana" w:cs="Open Sans"/>
                <w:sz w:val="20"/>
                <w:szCs w:val="20"/>
              </w:rPr>
              <w:t xml:space="preserve"> </w:t>
            </w:r>
            <w:r w:rsidRPr="007669E6">
              <w:rPr>
                <w:rFonts w:ascii="Verdana" w:eastAsia="Times New Roman" w:hAnsi="Verdana" w:cs="Open Sans"/>
                <w:sz w:val="20"/>
                <w:szCs w:val="20"/>
              </w:rPr>
              <w:t>Guia</w:t>
            </w:r>
            <w:r w:rsidR="00196325" w:rsidRPr="007669E6">
              <w:rPr>
                <w:rFonts w:ascii="Verdana" w:eastAsia="Times New Roman" w:hAnsi="Verdana" w:cs="Open Sans"/>
                <w:sz w:val="20"/>
                <w:szCs w:val="20"/>
              </w:rPr>
              <w:t xml:space="preserve"> Para la Organización de </w:t>
            </w:r>
            <w:r w:rsidRPr="007669E6">
              <w:rPr>
                <w:rFonts w:ascii="Verdana" w:eastAsia="Times New Roman" w:hAnsi="Verdana" w:cs="Open Sans"/>
                <w:sz w:val="20"/>
                <w:szCs w:val="20"/>
              </w:rPr>
              <w:t>Archivos</w:t>
            </w:r>
          </w:p>
        </w:tc>
        <w:tc>
          <w:tcPr>
            <w:tcW w:w="3365" w:type="pct"/>
          </w:tcPr>
          <w:p w14:paraId="33E3EB25" w14:textId="50BD0DB5" w:rsidR="0025748E" w:rsidRPr="007669E6" w:rsidRDefault="0025748E" w:rsidP="0025748E">
            <w:pPr>
              <w:spacing w:line="240" w:lineRule="auto"/>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20"/>
                <w:szCs w:val="20"/>
                <w:lang w:eastAsia="es-CO"/>
              </w:rPr>
            </w:pPr>
            <w:r w:rsidRPr="007669E6">
              <w:rPr>
                <w:rFonts w:ascii="Arial" w:eastAsia="Times New Roman" w:hAnsi="Arial" w:cs="Arial"/>
                <w:sz w:val="20"/>
                <w:szCs w:val="20"/>
                <w:lang w:eastAsia="es-CO"/>
              </w:rPr>
              <w:t xml:space="preserve">Guía que busca </w:t>
            </w:r>
            <w:r w:rsidRPr="007669E6">
              <w:rPr>
                <w:rFonts w:ascii="Arial" w:eastAsia="Times New Roman" w:hAnsi="Arial" w:cs="Arial"/>
                <w:sz w:val="20"/>
                <w:szCs w:val="20"/>
                <w:lang w:eastAsia="es-CO"/>
              </w:rPr>
              <w:t>Normalizar los procesos de organización documental en sus diferentes soportes físicos y/o formatos electrónicos, teniendo en cuenta los criterios para la organización de los documentos de archivo, a partir de los procesos técnicos de clasificación, ordenación, descripción y el ciclo vital de los documentos para garantizar la conservación y preservación de la información que produce la entidad.</w:t>
            </w:r>
          </w:p>
        </w:tc>
      </w:tr>
      <w:tr w:rsidR="00196325" w:rsidRPr="00C11CD3" w14:paraId="30364764" w14:textId="77777777" w:rsidTr="00A1487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35" w:type="pct"/>
            <w:vAlign w:val="center"/>
          </w:tcPr>
          <w:p w14:paraId="03B4EA3A" w14:textId="0D5D1704" w:rsidR="00196325" w:rsidRPr="007669E6" w:rsidRDefault="00196325" w:rsidP="00F06AD3">
            <w:pPr>
              <w:spacing w:after="0" w:line="240" w:lineRule="auto"/>
              <w:jc w:val="left"/>
              <w:rPr>
                <w:rFonts w:ascii="Verdana" w:eastAsia="Times New Roman" w:hAnsi="Verdana" w:cs="Open Sans"/>
                <w:sz w:val="20"/>
                <w:szCs w:val="20"/>
              </w:rPr>
            </w:pPr>
            <w:r w:rsidRPr="007669E6">
              <w:rPr>
                <w:rFonts w:ascii="Verdana" w:eastAsia="Times New Roman" w:hAnsi="Verdana" w:cs="Open Sans"/>
                <w:sz w:val="20"/>
                <w:szCs w:val="20"/>
              </w:rPr>
              <w:lastRenderedPageBreak/>
              <w:t>GDO-PR016</w:t>
            </w:r>
            <w:r w:rsidRPr="007669E6">
              <w:rPr>
                <w:rFonts w:ascii="Verdana" w:eastAsia="Times New Roman" w:hAnsi="Verdana" w:cs="Open Sans"/>
                <w:sz w:val="20"/>
                <w:szCs w:val="20"/>
              </w:rPr>
              <w:t xml:space="preserve"> </w:t>
            </w:r>
            <w:r w:rsidRPr="007669E6">
              <w:rPr>
                <w:rFonts w:ascii="Verdana" w:eastAsia="Times New Roman" w:hAnsi="Verdana" w:cs="Open Sans"/>
                <w:b w:val="0"/>
                <w:bCs w:val="0"/>
                <w:sz w:val="20"/>
                <w:szCs w:val="20"/>
              </w:rPr>
              <w:t xml:space="preserve">- </w:t>
            </w:r>
            <w:r w:rsidRPr="007669E6">
              <w:rPr>
                <w:rStyle w:val="Fuerte"/>
                <w:rFonts w:ascii="Verdana" w:eastAsia="Times New Roman" w:hAnsi="Verdana" w:cs="Open Sans"/>
                <w:b/>
                <w:bCs/>
                <w:sz w:val="20"/>
                <w:szCs w:val="20"/>
              </w:rPr>
              <w:t>Gestión De Comunicaciones Oficiales Internas Y Externas</w:t>
            </w:r>
          </w:p>
        </w:tc>
        <w:tc>
          <w:tcPr>
            <w:tcW w:w="3365" w:type="pct"/>
          </w:tcPr>
          <w:p w14:paraId="4E8A71A3" w14:textId="348A4AB7" w:rsidR="00196325" w:rsidRPr="007669E6" w:rsidRDefault="00196325" w:rsidP="0025748E">
            <w:pPr>
              <w:spacing w:line="240" w:lineRule="auto"/>
              <w:cnfStyle w:val="000000100000" w:firstRow="0" w:lastRow="0" w:firstColumn="0" w:lastColumn="0" w:oddVBand="0" w:evenVBand="0" w:oddHBand="1" w:evenHBand="0" w:firstRowFirstColumn="0" w:firstRowLastColumn="0" w:lastRowFirstColumn="0" w:lastRowLastColumn="0"/>
              <w:rPr>
                <w:sz w:val="20"/>
                <w:szCs w:val="20"/>
                <w:lang w:val="es-ES"/>
              </w:rPr>
            </w:pPr>
            <w:r w:rsidRPr="007669E6">
              <w:rPr>
                <w:sz w:val="20"/>
                <w:szCs w:val="20"/>
                <w:lang w:val="es-ES"/>
              </w:rPr>
              <w:t>Establecer los lineamientos y actividades para gestionar el flujo documental de las comunicaciones oficiales externas, así como también las que se generan en las dependencias, con el fin de atender oportunamente y de manera eficiente, las solicitudes que presenten los peticionarios.</w:t>
            </w:r>
          </w:p>
        </w:tc>
      </w:tr>
      <w:tr w:rsidR="00196325" w:rsidRPr="00C11CD3" w14:paraId="124D6AC0" w14:textId="77777777" w:rsidTr="00A14871">
        <w:tc>
          <w:tcPr>
            <w:cnfStyle w:val="001000000000" w:firstRow="0" w:lastRow="0" w:firstColumn="1" w:lastColumn="0" w:oddVBand="0" w:evenVBand="0" w:oddHBand="0" w:evenHBand="0" w:firstRowFirstColumn="0" w:firstRowLastColumn="0" w:lastRowFirstColumn="0" w:lastRowLastColumn="0"/>
            <w:tcW w:w="1635" w:type="pct"/>
            <w:vAlign w:val="center"/>
          </w:tcPr>
          <w:p w14:paraId="6BDDBF93" w14:textId="7966284C" w:rsidR="00196325" w:rsidRPr="007669E6" w:rsidRDefault="00196325" w:rsidP="00F06AD3">
            <w:pPr>
              <w:spacing w:after="0" w:line="240" w:lineRule="auto"/>
              <w:jc w:val="left"/>
              <w:rPr>
                <w:rFonts w:ascii="Verdana" w:eastAsia="Times New Roman" w:hAnsi="Verdana" w:cs="Open Sans"/>
                <w:sz w:val="20"/>
                <w:szCs w:val="20"/>
              </w:rPr>
            </w:pPr>
            <w:r w:rsidRPr="007669E6">
              <w:rPr>
                <w:rFonts w:ascii="Verdana" w:eastAsia="Times New Roman" w:hAnsi="Verdana" w:cs="Open Sans"/>
                <w:sz w:val="20"/>
                <w:szCs w:val="20"/>
              </w:rPr>
              <w:t>GDO -GU006</w:t>
            </w:r>
            <w:r w:rsidRPr="007669E6">
              <w:rPr>
                <w:rFonts w:ascii="Verdana" w:eastAsia="Times New Roman" w:hAnsi="Verdana" w:cs="Open Sans"/>
                <w:sz w:val="20"/>
                <w:szCs w:val="20"/>
              </w:rPr>
              <w:t xml:space="preserve"> </w:t>
            </w:r>
            <w:r w:rsidR="00894A64" w:rsidRPr="007669E6">
              <w:rPr>
                <w:rStyle w:val="Fuerte"/>
                <w:rFonts w:ascii="Verdana" w:eastAsia="Times New Roman" w:hAnsi="Verdana" w:cs="Open Sans"/>
                <w:b/>
                <w:bCs/>
                <w:sz w:val="20"/>
                <w:szCs w:val="20"/>
              </w:rPr>
              <w:t>Lineamientos Para La Gestión De Los Documentos Electrónicos De Archivo</w:t>
            </w:r>
          </w:p>
        </w:tc>
        <w:tc>
          <w:tcPr>
            <w:tcW w:w="3365" w:type="pct"/>
          </w:tcPr>
          <w:p w14:paraId="350B6C7B" w14:textId="4E2410E6" w:rsidR="00196325" w:rsidRPr="007669E6" w:rsidRDefault="00196325" w:rsidP="00196325">
            <w:pPr>
              <w:pStyle w:val="NormalWeb"/>
              <w:spacing w:line="240" w:lineRule="auto"/>
              <w:cnfStyle w:val="000000000000" w:firstRow="0" w:lastRow="0" w:firstColumn="0" w:lastColumn="0" w:oddVBand="0" w:evenVBand="0" w:oddHBand="0" w:evenHBand="0" w:firstRowFirstColumn="0" w:firstRowLastColumn="0" w:lastRowFirstColumn="0" w:lastRowLastColumn="0"/>
              <w:rPr>
                <w:sz w:val="20"/>
                <w:szCs w:val="20"/>
                <w:lang w:val="es-ES"/>
              </w:rPr>
            </w:pPr>
            <w:r w:rsidRPr="007669E6">
              <w:rPr>
                <w:rFonts w:asciiTheme="minorHAnsi" w:hAnsiTheme="minorHAnsi" w:cstheme="minorBidi"/>
                <w:sz w:val="20"/>
                <w:szCs w:val="20"/>
                <w:lang w:val="es-ES"/>
              </w:rPr>
              <w:t xml:space="preserve">Busca </w:t>
            </w:r>
            <w:r w:rsidRPr="007669E6">
              <w:rPr>
                <w:rFonts w:asciiTheme="minorHAnsi" w:hAnsiTheme="minorHAnsi" w:cstheme="minorBidi"/>
                <w:sz w:val="20"/>
                <w:szCs w:val="20"/>
                <w:lang w:val="es-ES"/>
              </w:rPr>
              <w:t>Establecer los criterios aplicables a los documentos electrónicos de archivo producidos, recibidos o custodiados por el Icfes para garantizar su fiabilidad, integridad, autenticidad, confidencialidad, inalterabilidad, interpretación, comprensión y disponibilidad, durante todo el ciclo de vida del documento.</w:t>
            </w:r>
          </w:p>
        </w:tc>
      </w:tr>
      <w:tr w:rsidR="00196325" w:rsidRPr="00C11CD3" w14:paraId="0C9CE61C" w14:textId="77777777" w:rsidTr="00A1487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35" w:type="pct"/>
            <w:vAlign w:val="center"/>
          </w:tcPr>
          <w:p w14:paraId="2F2B3F38" w14:textId="0CDE1C6A" w:rsidR="00196325" w:rsidRPr="007669E6" w:rsidRDefault="00196325" w:rsidP="00F06AD3">
            <w:pPr>
              <w:spacing w:after="0" w:line="240" w:lineRule="auto"/>
              <w:jc w:val="left"/>
              <w:rPr>
                <w:rFonts w:ascii="Verdana" w:eastAsia="Times New Roman" w:hAnsi="Verdana" w:cs="Open Sans"/>
                <w:sz w:val="20"/>
                <w:szCs w:val="20"/>
              </w:rPr>
            </w:pPr>
            <w:r w:rsidRPr="007669E6">
              <w:rPr>
                <w:rFonts w:ascii="Verdana" w:eastAsia="Times New Roman" w:hAnsi="Verdana" w:cs="Open Sans"/>
                <w:sz w:val="20"/>
                <w:szCs w:val="20"/>
              </w:rPr>
              <w:t>GDO -PR006</w:t>
            </w:r>
            <w:r w:rsidRPr="007669E6">
              <w:rPr>
                <w:rFonts w:ascii="Verdana" w:eastAsia="Times New Roman" w:hAnsi="Verdana" w:cs="Open Sans"/>
                <w:sz w:val="20"/>
                <w:szCs w:val="20"/>
              </w:rPr>
              <w:t xml:space="preserve"> Gestión De Expedientes Electrónicos De Archivo</w:t>
            </w:r>
          </w:p>
        </w:tc>
        <w:tc>
          <w:tcPr>
            <w:tcW w:w="3365" w:type="pct"/>
          </w:tcPr>
          <w:p w14:paraId="2925077C" w14:textId="009CA34C" w:rsidR="00196325" w:rsidRPr="007669E6" w:rsidRDefault="00196325" w:rsidP="00196325">
            <w:pPr>
              <w:spacing w:line="240" w:lineRule="auto"/>
              <w:cnfStyle w:val="000000100000" w:firstRow="0" w:lastRow="0" w:firstColumn="0" w:lastColumn="0" w:oddVBand="0" w:evenVBand="0" w:oddHBand="1" w:evenHBand="0" w:firstRowFirstColumn="0" w:firstRowLastColumn="0" w:lastRowFirstColumn="0" w:lastRowLastColumn="0"/>
              <w:rPr>
                <w:sz w:val="20"/>
                <w:szCs w:val="20"/>
                <w:lang w:val="es-ES"/>
              </w:rPr>
            </w:pPr>
            <w:r w:rsidRPr="007669E6">
              <w:rPr>
                <w:sz w:val="20"/>
                <w:szCs w:val="20"/>
                <w:lang w:val="es-ES"/>
              </w:rPr>
              <w:t>Establecer los lineamientos para la creación y gestión de expedientes electrónicos de archivo en las áreas internas, con la finalidad de organizar la información producida o recibida por el Icfes en cumplimiento de su misionalidad, garantizando la autenticidad, integridad, fiabilidad y disponibilidad.</w:t>
            </w:r>
          </w:p>
        </w:tc>
      </w:tr>
      <w:tr w:rsidR="00196325" w:rsidRPr="00C11CD3" w14:paraId="2A6DEADA" w14:textId="77777777" w:rsidTr="00A14871">
        <w:tc>
          <w:tcPr>
            <w:cnfStyle w:val="001000000000" w:firstRow="0" w:lastRow="0" w:firstColumn="1" w:lastColumn="0" w:oddVBand="0" w:evenVBand="0" w:oddHBand="0" w:evenHBand="0" w:firstRowFirstColumn="0" w:firstRowLastColumn="0" w:lastRowFirstColumn="0" w:lastRowLastColumn="0"/>
            <w:tcW w:w="1635" w:type="pct"/>
            <w:vAlign w:val="center"/>
          </w:tcPr>
          <w:p w14:paraId="356709FA" w14:textId="4397D20E" w:rsidR="00196325" w:rsidRPr="007669E6" w:rsidRDefault="00196325" w:rsidP="00F06AD3">
            <w:pPr>
              <w:spacing w:after="0" w:line="240" w:lineRule="auto"/>
              <w:jc w:val="left"/>
              <w:rPr>
                <w:rFonts w:ascii="Verdana" w:eastAsia="Times New Roman" w:hAnsi="Verdana" w:cs="Open Sans"/>
                <w:sz w:val="20"/>
                <w:szCs w:val="20"/>
              </w:rPr>
            </w:pPr>
            <w:r w:rsidRPr="007669E6">
              <w:rPr>
                <w:rFonts w:ascii="Verdana" w:eastAsia="Times New Roman" w:hAnsi="Verdana" w:cs="Open Sans"/>
                <w:sz w:val="20"/>
                <w:szCs w:val="20"/>
              </w:rPr>
              <w:t>GDO -GU0</w:t>
            </w:r>
            <w:r w:rsidRPr="007669E6">
              <w:rPr>
                <w:rFonts w:ascii="Verdana" w:eastAsia="Times New Roman" w:hAnsi="Verdana" w:cs="Open Sans"/>
                <w:sz w:val="20"/>
                <w:szCs w:val="20"/>
              </w:rPr>
              <w:t xml:space="preserve"> Modelo De Requisitos Para El Sistema De Gestión De Documentos Electrónicos - Moreq</w:t>
            </w:r>
          </w:p>
        </w:tc>
        <w:tc>
          <w:tcPr>
            <w:tcW w:w="3365" w:type="pct"/>
          </w:tcPr>
          <w:p w14:paraId="4CF692E3" w14:textId="6F0CBCA0" w:rsidR="00196325" w:rsidRPr="007669E6" w:rsidRDefault="00196325" w:rsidP="0025748E">
            <w:pPr>
              <w:spacing w:line="240" w:lineRule="auto"/>
              <w:cnfStyle w:val="000000000000" w:firstRow="0" w:lastRow="0" w:firstColumn="0" w:lastColumn="0" w:oddVBand="0" w:evenVBand="0" w:oddHBand="0" w:evenHBand="0" w:firstRowFirstColumn="0" w:firstRowLastColumn="0" w:lastRowFirstColumn="0" w:lastRowLastColumn="0"/>
              <w:rPr>
                <w:sz w:val="20"/>
                <w:szCs w:val="20"/>
                <w:lang w:val="es-ES"/>
              </w:rPr>
            </w:pPr>
            <w:r w:rsidRPr="007669E6">
              <w:rPr>
                <w:sz w:val="20"/>
                <w:szCs w:val="20"/>
                <w:lang w:val="es-ES"/>
              </w:rPr>
              <w:t>Establecer el marco general de los requerimientos funcionales y no funcionales con el fin de implementar un Sistema de Gestión de Documentos Electrónicos de Archivo SGDEA para el ICFES, este documento, se constituye por la entidad como insumo principal para la implementación del SGDEA, de acuerdo con las necesidades particulares del ICFES.</w:t>
            </w:r>
          </w:p>
        </w:tc>
      </w:tr>
    </w:tbl>
    <w:p w14:paraId="762585CF" w14:textId="3B25E5A1" w:rsidR="007443D5" w:rsidRDefault="007443D5" w:rsidP="007443D5">
      <w:pPr>
        <w:pStyle w:val="Descripcin"/>
        <w:jc w:val="center"/>
      </w:pPr>
      <w:r w:rsidRPr="00C11CD3">
        <w:t xml:space="preserve">Tabla </w:t>
      </w:r>
      <w:r w:rsidRPr="00C11CD3">
        <w:fldChar w:fldCharType="begin"/>
      </w:r>
      <w:r w:rsidRPr="00C11CD3">
        <w:instrText xml:space="preserve"> SEQ Tabla \* ARABIC </w:instrText>
      </w:r>
      <w:r w:rsidRPr="00C11CD3">
        <w:fldChar w:fldCharType="separate"/>
      </w:r>
      <w:r w:rsidRPr="00C11CD3">
        <w:t>1</w:t>
      </w:r>
      <w:r w:rsidRPr="00C11CD3">
        <w:fldChar w:fldCharType="end"/>
      </w:r>
      <w:r w:rsidRPr="00C11CD3">
        <w:t>. Instrumentos de información lineamientos gestión documental</w:t>
      </w:r>
      <w:r w:rsidR="00B857B3" w:rsidRPr="00C11CD3">
        <w:t xml:space="preserve"> </w:t>
      </w:r>
    </w:p>
    <w:p w14:paraId="28EB7C3E" w14:textId="77777777" w:rsidR="00F06AD3" w:rsidRDefault="00F06AD3" w:rsidP="00F06AD3">
      <w:pPr>
        <w:pStyle w:val="Ttulo2"/>
        <w:numPr>
          <w:ilvl w:val="1"/>
          <w:numId w:val="1"/>
        </w:numPr>
      </w:pPr>
      <w:bookmarkStart w:id="18" w:name="_Toc177424633"/>
      <w:bookmarkStart w:id="19" w:name="_Toc213278866"/>
      <w:bookmarkStart w:id="20" w:name="_Toc227789299"/>
      <w:r w:rsidRPr="00C11CD3">
        <w:t>Instrumentos archivísticos articulados con los documentos electrónicos</w:t>
      </w:r>
      <w:bookmarkEnd w:id="18"/>
      <w:bookmarkEnd w:id="19"/>
      <w:bookmarkEnd w:id="20"/>
    </w:p>
    <w:tbl>
      <w:tblPr>
        <w:tblStyle w:val="Tablaconcuadrcula6concolores"/>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89"/>
        <w:gridCol w:w="6400"/>
      </w:tblGrid>
      <w:tr w:rsidR="00F06AD3" w:rsidRPr="00F06AD3" w14:paraId="593782DA" w14:textId="77777777" w:rsidTr="00F06AD3">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89" w:type="dxa"/>
            <w:shd w:val="clear" w:color="auto" w:fill="7F7F7F" w:themeFill="text1" w:themeFillTint="80"/>
            <w:vAlign w:val="center"/>
          </w:tcPr>
          <w:p w14:paraId="6D0A2845" w14:textId="6F8446F6" w:rsidR="00F06AD3" w:rsidRPr="00F06AD3" w:rsidRDefault="00F06AD3" w:rsidP="00F06AD3">
            <w:pPr>
              <w:pStyle w:val="Sinespaciado"/>
              <w:jc w:val="center"/>
              <w:rPr>
                <w:color w:val="FFFFFF" w:themeColor="background1"/>
                <w:sz w:val="20"/>
                <w:szCs w:val="20"/>
                <w:lang w:val="es-CO"/>
              </w:rPr>
            </w:pPr>
            <w:r w:rsidRPr="00F06AD3">
              <w:rPr>
                <w:color w:val="FFFFFF" w:themeColor="background1"/>
                <w:sz w:val="20"/>
                <w:szCs w:val="20"/>
                <w:lang w:val="es-CO"/>
              </w:rPr>
              <w:t>INSTRUMENTO ARCHIVÍSTICO</w:t>
            </w:r>
          </w:p>
        </w:tc>
        <w:tc>
          <w:tcPr>
            <w:tcW w:w="6400" w:type="dxa"/>
            <w:shd w:val="clear" w:color="auto" w:fill="7F7F7F" w:themeFill="text1" w:themeFillTint="80"/>
            <w:vAlign w:val="center"/>
          </w:tcPr>
          <w:p w14:paraId="39B7BF6D" w14:textId="54578932" w:rsidR="00F06AD3" w:rsidRPr="00F06AD3" w:rsidRDefault="00F06AD3" w:rsidP="00F06AD3">
            <w:pPr>
              <w:pStyle w:val="Sinespaciado"/>
              <w:jc w:val="center"/>
              <w:cnfStyle w:val="100000000000" w:firstRow="1" w:lastRow="0" w:firstColumn="0" w:lastColumn="0" w:oddVBand="0" w:evenVBand="0" w:oddHBand="0" w:evenHBand="0" w:firstRowFirstColumn="0" w:firstRowLastColumn="0" w:lastRowFirstColumn="0" w:lastRowLastColumn="0"/>
              <w:rPr>
                <w:color w:val="FFFFFF" w:themeColor="background1"/>
                <w:sz w:val="20"/>
                <w:szCs w:val="20"/>
                <w:lang w:val="es-CO"/>
              </w:rPr>
            </w:pPr>
            <w:r w:rsidRPr="00F06AD3">
              <w:rPr>
                <w:color w:val="FFFFFF" w:themeColor="background1"/>
                <w:sz w:val="20"/>
                <w:szCs w:val="20"/>
                <w:lang w:val="es-CO"/>
              </w:rPr>
              <w:t>DESCRIPCIÓN</w:t>
            </w:r>
          </w:p>
        </w:tc>
      </w:tr>
      <w:tr w:rsidR="00F06AD3" w:rsidRPr="00F06AD3" w14:paraId="75EEEF62" w14:textId="77777777" w:rsidTr="00F06AD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89" w:type="dxa"/>
            <w:vAlign w:val="center"/>
          </w:tcPr>
          <w:p w14:paraId="41A3BF42" w14:textId="77777777" w:rsidR="00F06AD3" w:rsidRPr="00F06AD3" w:rsidRDefault="00F06AD3" w:rsidP="00F06AD3">
            <w:pPr>
              <w:pStyle w:val="Sinespaciado"/>
              <w:jc w:val="left"/>
              <w:rPr>
                <w:sz w:val="20"/>
                <w:szCs w:val="20"/>
                <w:lang w:val="es-CO"/>
              </w:rPr>
            </w:pPr>
            <w:r w:rsidRPr="00F06AD3">
              <w:rPr>
                <w:sz w:val="20"/>
                <w:szCs w:val="20"/>
                <w:lang w:val="es-CO"/>
              </w:rPr>
              <w:t>Programa de Gestión Documental – PGD</w:t>
            </w:r>
          </w:p>
          <w:p w14:paraId="41ED2D8E" w14:textId="77777777" w:rsidR="00F06AD3" w:rsidRPr="00F06AD3" w:rsidRDefault="00F06AD3" w:rsidP="00F06AD3">
            <w:pPr>
              <w:pStyle w:val="Sinespaciado"/>
              <w:jc w:val="left"/>
              <w:rPr>
                <w:sz w:val="20"/>
                <w:szCs w:val="20"/>
                <w:lang w:val="es-CO"/>
              </w:rPr>
            </w:pPr>
          </w:p>
        </w:tc>
        <w:tc>
          <w:tcPr>
            <w:tcW w:w="6400" w:type="dxa"/>
          </w:tcPr>
          <w:p w14:paraId="42F96D9D" w14:textId="76FB05D1" w:rsidR="00F06AD3" w:rsidRPr="00F06AD3" w:rsidRDefault="00F06AD3" w:rsidP="00F06AD3">
            <w:pPr>
              <w:pStyle w:val="Sinespaciado"/>
              <w:cnfStyle w:val="000000100000" w:firstRow="0" w:lastRow="0" w:firstColumn="0" w:lastColumn="0" w:oddVBand="0" w:evenVBand="0" w:oddHBand="1" w:evenHBand="0" w:firstRowFirstColumn="0" w:firstRowLastColumn="0" w:lastRowFirstColumn="0" w:lastRowLastColumn="0"/>
              <w:rPr>
                <w:sz w:val="20"/>
                <w:szCs w:val="20"/>
                <w:lang w:val="es-CO"/>
              </w:rPr>
            </w:pPr>
            <w:r w:rsidRPr="00F06AD3">
              <w:rPr>
                <w:sz w:val="20"/>
                <w:szCs w:val="20"/>
                <w:lang w:val="es-CO"/>
              </w:rPr>
              <w:t>Constituye el instrumento articulador de la gestión documental institucional, en el cual se integra el Programa de Gestión de Documentos Electrónicos de Archivo (PGDEA), garantizando la administración coherente, estandarizada y conforme a la normativa de los documentos en todos sus soportes. Esta articulación permite asegurar la producción, gestión, trámite, organización, transferencia, disposición final y preservación de los documentos electrónicos, garantizando su autenticidad, integridad, disponibilidad, accesibilidad y seguridad a lo largo de su ciclo de vida.</w:t>
            </w:r>
          </w:p>
        </w:tc>
      </w:tr>
      <w:tr w:rsidR="00F06AD3" w:rsidRPr="00F06AD3" w14:paraId="778E7AB1" w14:textId="77777777" w:rsidTr="00F06AD3">
        <w:tc>
          <w:tcPr>
            <w:cnfStyle w:val="001000000000" w:firstRow="0" w:lastRow="0" w:firstColumn="1" w:lastColumn="0" w:oddVBand="0" w:evenVBand="0" w:oddHBand="0" w:evenHBand="0" w:firstRowFirstColumn="0" w:firstRowLastColumn="0" w:lastRowFirstColumn="0" w:lastRowLastColumn="0"/>
            <w:tcW w:w="2689" w:type="dxa"/>
            <w:vAlign w:val="center"/>
          </w:tcPr>
          <w:p w14:paraId="6A626A26" w14:textId="77777777" w:rsidR="00F06AD3" w:rsidRPr="00F06AD3" w:rsidRDefault="00F06AD3" w:rsidP="00F06AD3">
            <w:pPr>
              <w:pStyle w:val="Sinespaciado"/>
              <w:jc w:val="left"/>
              <w:rPr>
                <w:sz w:val="20"/>
                <w:szCs w:val="20"/>
                <w:lang w:val="es-CO"/>
              </w:rPr>
            </w:pPr>
            <w:r w:rsidRPr="00F06AD3">
              <w:rPr>
                <w:sz w:val="20"/>
                <w:szCs w:val="20"/>
                <w:lang w:val="es-CO"/>
              </w:rPr>
              <w:t>Cuadros de Clasificación</w:t>
            </w:r>
          </w:p>
          <w:p w14:paraId="5C8F3534" w14:textId="77777777" w:rsidR="00F06AD3" w:rsidRPr="00F06AD3" w:rsidRDefault="00F06AD3" w:rsidP="00F06AD3">
            <w:pPr>
              <w:pStyle w:val="Sinespaciado"/>
              <w:jc w:val="left"/>
              <w:rPr>
                <w:sz w:val="20"/>
                <w:szCs w:val="20"/>
                <w:lang w:val="es-CO"/>
              </w:rPr>
            </w:pPr>
            <w:r w:rsidRPr="00F06AD3">
              <w:rPr>
                <w:sz w:val="20"/>
                <w:szCs w:val="20"/>
                <w:lang w:val="es-CO"/>
              </w:rPr>
              <w:t>Documental – CCD</w:t>
            </w:r>
          </w:p>
        </w:tc>
        <w:tc>
          <w:tcPr>
            <w:tcW w:w="6400" w:type="dxa"/>
          </w:tcPr>
          <w:p w14:paraId="7CF90053" w14:textId="279E2A12" w:rsidR="00F06AD3" w:rsidRPr="00F06AD3" w:rsidRDefault="00F06AD3" w:rsidP="00F06AD3">
            <w:pPr>
              <w:pStyle w:val="Sinespaciado"/>
              <w:cnfStyle w:val="000000000000" w:firstRow="0" w:lastRow="0" w:firstColumn="0" w:lastColumn="0" w:oddVBand="0" w:evenVBand="0" w:oddHBand="0" w:evenHBand="0" w:firstRowFirstColumn="0" w:firstRowLastColumn="0" w:lastRowFirstColumn="0" w:lastRowLastColumn="0"/>
              <w:rPr>
                <w:sz w:val="20"/>
                <w:szCs w:val="20"/>
                <w:lang w:val="es-CO"/>
              </w:rPr>
            </w:pPr>
            <w:r w:rsidRPr="00F06AD3">
              <w:rPr>
                <w:sz w:val="20"/>
                <w:szCs w:val="20"/>
                <w:lang w:val="es-CO"/>
              </w:rPr>
              <w:t>Instrumento que define la estructura jerárquica de clasificación documental de la entidad, permitiendo la organización lógica y funcional de los documentos electrónicos de archivo. Facilita la adecuada conformación de expedientes electrónicos dentro del SGDEA y asegura la coherencia en la gestión, recuperación y control de la información.</w:t>
            </w:r>
          </w:p>
        </w:tc>
      </w:tr>
      <w:tr w:rsidR="00F06AD3" w:rsidRPr="00F06AD3" w14:paraId="082A0B20" w14:textId="77777777" w:rsidTr="00F06AD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89" w:type="dxa"/>
            <w:vAlign w:val="center"/>
          </w:tcPr>
          <w:p w14:paraId="3005D2F6" w14:textId="77777777" w:rsidR="00F06AD3" w:rsidRPr="00F06AD3" w:rsidRDefault="00F06AD3" w:rsidP="00F06AD3">
            <w:pPr>
              <w:pStyle w:val="Sinespaciado"/>
              <w:jc w:val="left"/>
              <w:rPr>
                <w:sz w:val="20"/>
                <w:szCs w:val="20"/>
                <w:lang w:val="es-CO"/>
              </w:rPr>
            </w:pPr>
            <w:r w:rsidRPr="00F06AD3">
              <w:rPr>
                <w:sz w:val="20"/>
                <w:szCs w:val="20"/>
                <w:lang w:val="es-CO"/>
              </w:rPr>
              <w:t>Tablas de Retención Documental – TRD</w:t>
            </w:r>
          </w:p>
        </w:tc>
        <w:tc>
          <w:tcPr>
            <w:tcW w:w="6400" w:type="dxa"/>
          </w:tcPr>
          <w:p w14:paraId="6A7AE82E" w14:textId="3121B73F" w:rsidR="00F06AD3" w:rsidRPr="00F06AD3" w:rsidRDefault="00F06AD3" w:rsidP="00F06AD3">
            <w:pPr>
              <w:pStyle w:val="Sinespaciado"/>
              <w:cnfStyle w:val="000000100000" w:firstRow="0" w:lastRow="0" w:firstColumn="0" w:lastColumn="0" w:oddVBand="0" w:evenVBand="0" w:oddHBand="1" w:evenHBand="0" w:firstRowFirstColumn="0" w:firstRowLastColumn="0" w:lastRowFirstColumn="0" w:lastRowLastColumn="0"/>
              <w:rPr>
                <w:sz w:val="20"/>
                <w:szCs w:val="20"/>
                <w:lang w:val="es-CO"/>
              </w:rPr>
            </w:pPr>
            <w:r w:rsidRPr="00F06AD3">
              <w:rPr>
                <w:sz w:val="20"/>
                <w:szCs w:val="20"/>
                <w:lang w:val="es-CO"/>
              </w:rPr>
              <w:t xml:space="preserve">Instrumento archivístico que establece los tiempos de retención y disposición final de los documentos, aplicable tanto a soportes físicos como electrónicos. En el contexto del PGDEA, permite la </w:t>
            </w:r>
            <w:r w:rsidRPr="00F06AD3">
              <w:rPr>
                <w:sz w:val="20"/>
                <w:szCs w:val="20"/>
                <w:lang w:val="es-CO"/>
              </w:rPr>
              <w:lastRenderedPageBreak/>
              <w:t>automatización de reglas de retención, la conformación y cierre de expedientes electrónicos, así como la ejecución controlada de transferencias y disposiciones finales, en cumplimiento de la normativa vigente.</w:t>
            </w:r>
          </w:p>
        </w:tc>
      </w:tr>
      <w:tr w:rsidR="00F06AD3" w:rsidRPr="00F06AD3" w14:paraId="17B9B453" w14:textId="77777777" w:rsidTr="00F06AD3">
        <w:tc>
          <w:tcPr>
            <w:cnfStyle w:val="001000000000" w:firstRow="0" w:lastRow="0" w:firstColumn="1" w:lastColumn="0" w:oddVBand="0" w:evenVBand="0" w:oddHBand="0" w:evenHBand="0" w:firstRowFirstColumn="0" w:firstRowLastColumn="0" w:lastRowFirstColumn="0" w:lastRowLastColumn="0"/>
            <w:tcW w:w="2689" w:type="dxa"/>
            <w:vAlign w:val="center"/>
          </w:tcPr>
          <w:p w14:paraId="4FF97901" w14:textId="77777777" w:rsidR="00F06AD3" w:rsidRPr="00F06AD3" w:rsidRDefault="00F06AD3" w:rsidP="00F06AD3">
            <w:pPr>
              <w:pStyle w:val="Sinespaciado"/>
              <w:jc w:val="left"/>
              <w:rPr>
                <w:sz w:val="20"/>
                <w:szCs w:val="20"/>
                <w:lang w:val="es-CO"/>
              </w:rPr>
            </w:pPr>
            <w:r w:rsidRPr="00F06AD3">
              <w:rPr>
                <w:sz w:val="20"/>
                <w:szCs w:val="20"/>
                <w:lang w:val="es-CO"/>
              </w:rPr>
              <w:lastRenderedPageBreak/>
              <w:t>TRD e Inventarios</w:t>
            </w:r>
          </w:p>
          <w:p w14:paraId="30A405EA" w14:textId="77777777" w:rsidR="00F06AD3" w:rsidRPr="00F06AD3" w:rsidRDefault="00F06AD3" w:rsidP="00F06AD3">
            <w:pPr>
              <w:pStyle w:val="Sinespaciado"/>
              <w:jc w:val="left"/>
              <w:rPr>
                <w:sz w:val="20"/>
                <w:szCs w:val="20"/>
                <w:lang w:val="es-CO"/>
              </w:rPr>
            </w:pPr>
            <w:r w:rsidRPr="00F06AD3">
              <w:rPr>
                <w:sz w:val="20"/>
                <w:szCs w:val="20"/>
                <w:lang w:val="es-CO"/>
              </w:rPr>
              <w:t>Documentales.</w:t>
            </w:r>
          </w:p>
        </w:tc>
        <w:tc>
          <w:tcPr>
            <w:tcW w:w="6400" w:type="dxa"/>
          </w:tcPr>
          <w:p w14:paraId="1F83A0BA" w14:textId="540776F0" w:rsidR="00F06AD3" w:rsidRPr="00F06AD3" w:rsidRDefault="00F06AD3" w:rsidP="00F06AD3">
            <w:pPr>
              <w:pStyle w:val="Sinespaciado"/>
              <w:cnfStyle w:val="000000000000" w:firstRow="0" w:lastRow="0" w:firstColumn="0" w:lastColumn="0" w:oddVBand="0" w:evenVBand="0" w:oddHBand="0" w:evenHBand="0" w:firstRowFirstColumn="0" w:firstRowLastColumn="0" w:lastRowFirstColumn="0" w:lastRowLastColumn="0"/>
              <w:rPr>
                <w:sz w:val="20"/>
                <w:szCs w:val="20"/>
                <w:lang w:val="es-CO"/>
              </w:rPr>
            </w:pPr>
            <w:r w:rsidRPr="00F06AD3">
              <w:rPr>
                <w:sz w:val="20"/>
                <w:szCs w:val="20"/>
                <w:lang w:val="es-CO"/>
              </w:rPr>
              <w:t>Instrumentos complementarios que permiten la identificación, control y seguimiento de los documentos electrónicos producidos y gestionados por la entidad. Los inventarios documentales facilitan la trazabilidad, consulta, transferencia y disposición final de los expedientes electrónicos, en concordancia con lo establecido en las TRD.</w:t>
            </w:r>
          </w:p>
        </w:tc>
      </w:tr>
    </w:tbl>
    <w:p w14:paraId="4A4782D5" w14:textId="15B7B706" w:rsidR="00F06AD3" w:rsidRPr="00C11CD3" w:rsidRDefault="00F06AD3" w:rsidP="00F06AD3">
      <w:pPr>
        <w:pStyle w:val="Descripcin"/>
        <w:jc w:val="center"/>
      </w:pPr>
      <w:r w:rsidRPr="00C11CD3">
        <w:t xml:space="preserve">Tabla </w:t>
      </w:r>
      <w:r w:rsidRPr="00C11CD3">
        <w:fldChar w:fldCharType="begin"/>
      </w:r>
      <w:r w:rsidRPr="00C11CD3">
        <w:instrText xml:space="preserve"> SEQ Tabla \* ARABIC </w:instrText>
      </w:r>
      <w:r w:rsidRPr="00C11CD3">
        <w:fldChar w:fldCharType="separate"/>
      </w:r>
      <w:r w:rsidRPr="00C11CD3">
        <w:t>2</w:t>
      </w:r>
      <w:r w:rsidRPr="00C11CD3">
        <w:fldChar w:fldCharType="end"/>
      </w:r>
      <w:r w:rsidRPr="00C11CD3">
        <w:t>. Articulación instrumentos archivísticos con documentos electrónicos</w:t>
      </w:r>
    </w:p>
    <w:p w14:paraId="3CF54882" w14:textId="77777777" w:rsidR="00F06AD3" w:rsidRPr="00F06AD3" w:rsidRDefault="00F06AD3" w:rsidP="00F06AD3"/>
    <w:p w14:paraId="19B47F36" w14:textId="3CA5CA6F" w:rsidR="001705D5" w:rsidRDefault="007443D5" w:rsidP="00F06AD3">
      <w:pPr>
        <w:pStyle w:val="Ttulo2"/>
        <w:numPr>
          <w:ilvl w:val="1"/>
          <w:numId w:val="1"/>
        </w:numPr>
        <w:ind w:left="567"/>
      </w:pPr>
      <w:bookmarkStart w:id="21" w:name="_Toc177424622"/>
      <w:bookmarkStart w:id="22" w:name="_Toc227789300"/>
      <w:r w:rsidRPr="00C11CD3">
        <w:t>Sistemas de información y herramientas del proceso de gestión documental</w:t>
      </w:r>
      <w:bookmarkEnd w:id="21"/>
      <w:bookmarkEnd w:id="22"/>
    </w:p>
    <w:p w14:paraId="0068ABD0" w14:textId="691C9B61" w:rsidR="00F06AD3" w:rsidRDefault="00F06AD3" w:rsidP="004C40C3">
      <w:pPr>
        <w:pStyle w:val="Ttulo3"/>
        <w:numPr>
          <w:ilvl w:val="2"/>
          <w:numId w:val="1"/>
        </w:numPr>
        <w:spacing w:line="276" w:lineRule="auto"/>
        <w:ind w:left="993" w:hanging="425"/>
        <w:rPr>
          <w:rFonts w:eastAsia="MS Mincho"/>
        </w:rPr>
      </w:pPr>
      <w:bookmarkStart w:id="23" w:name="_Toc227789301"/>
      <w:r w:rsidRPr="00F06AD3">
        <w:rPr>
          <w:rFonts w:eastAsia="MS Mincho"/>
        </w:rPr>
        <w:t xml:space="preserve">Sistema de Gestión de Documentos Electrónicos de Archivo – SGDEA </w:t>
      </w:r>
      <w:bookmarkEnd w:id="23"/>
      <w:r w:rsidR="004C40C3">
        <w:rPr>
          <w:rFonts w:eastAsia="MS Mincho"/>
        </w:rPr>
        <w:t>HyperGenIA</w:t>
      </w:r>
    </w:p>
    <w:p w14:paraId="3E1006D0" w14:textId="7D275E52" w:rsidR="00F06AD3" w:rsidRPr="00765042" w:rsidRDefault="00F06AD3" w:rsidP="00F06AD3">
      <w:r w:rsidRPr="00F06AD3">
        <w:t xml:space="preserve">El </w:t>
      </w:r>
      <w:r w:rsidRPr="00F06AD3">
        <w:rPr>
          <w:b/>
          <w:bCs/>
        </w:rPr>
        <w:t xml:space="preserve">SGDEA </w:t>
      </w:r>
      <w:r w:rsidR="004C40C3">
        <w:rPr>
          <w:b/>
          <w:bCs/>
        </w:rPr>
        <w:t xml:space="preserve">HyperGenIA </w:t>
      </w:r>
      <w:r w:rsidR="004C40C3" w:rsidRPr="004C40C3">
        <w:t>del Icfes</w:t>
      </w:r>
      <w:r w:rsidR="004C40C3">
        <w:rPr>
          <w:b/>
          <w:bCs/>
        </w:rPr>
        <w:t xml:space="preserve"> </w:t>
      </w:r>
      <w:r w:rsidRPr="00F06AD3">
        <w:t>es la plataforma tecnológica institucional destinada a la gestión integral de los documentos electrónicos de archivo,</w:t>
      </w:r>
      <w:r w:rsidR="00765042">
        <w:t xml:space="preserve"> que se encuentra en proceso de implementación y alineación con </w:t>
      </w:r>
      <w:r w:rsidRPr="00765042">
        <w:t>el modelo de requisitos funcionales y las buenas prácticas en gestión documental electrónica.</w:t>
      </w:r>
    </w:p>
    <w:p w14:paraId="45294B01" w14:textId="2F58CB91" w:rsidR="009C56BC" w:rsidRPr="00F06AD3" w:rsidRDefault="009C56BC" w:rsidP="009C56BC">
      <w:r w:rsidRPr="00765042">
        <w:t>Se constituye en el eje tecnológico que materializa la gestión documental electrónica en la entidad, asegurando el cumplimiento normativo, la eficiencia administrativa y la garantía de los derechos de acceso a la información por parte de los ciudadanos.</w:t>
      </w:r>
    </w:p>
    <w:p w14:paraId="09796383" w14:textId="6A5A59FF" w:rsidR="00F06AD3" w:rsidRPr="00F06AD3" w:rsidRDefault="00F06AD3" w:rsidP="00F06AD3">
      <w:r w:rsidRPr="00F06AD3">
        <w:t>En este sentido, el SGDEA permite:</w:t>
      </w:r>
    </w:p>
    <w:p w14:paraId="10EB42ED" w14:textId="67641EBF" w:rsidR="00F06AD3" w:rsidRDefault="00F06AD3">
      <w:pPr>
        <w:numPr>
          <w:ilvl w:val="0"/>
          <w:numId w:val="5"/>
        </w:numPr>
        <w:rPr>
          <w:highlight w:val="cyan"/>
        </w:rPr>
      </w:pPr>
      <w:r w:rsidRPr="00F06AD3">
        <w:t>La producción, captura</w:t>
      </w:r>
      <w:r w:rsidR="0088271F">
        <w:t>,</w:t>
      </w:r>
      <w:r w:rsidRPr="00F06AD3">
        <w:t xml:space="preserve"> registro</w:t>
      </w:r>
      <w:r w:rsidR="0088271F">
        <w:t xml:space="preserve">, gestión, clasificación, organización, </w:t>
      </w:r>
      <w:commentRangeStart w:id="24"/>
      <w:r w:rsidR="0088271F" w:rsidRPr="0088271F">
        <w:rPr>
          <w:highlight w:val="cyan"/>
        </w:rPr>
        <w:t>transferencias documentales y disposición final</w:t>
      </w:r>
      <w:commentRangeEnd w:id="24"/>
      <w:r w:rsidR="00765042">
        <w:rPr>
          <w:rStyle w:val="Refdecomentario"/>
          <w:sz w:val="22"/>
          <w:szCs w:val="22"/>
        </w:rPr>
        <w:commentReference w:id="24"/>
      </w:r>
      <w:r w:rsidR="0088271F">
        <w:t xml:space="preserve"> </w:t>
      </w:r>
      <w:r w:rsidRPr="00F06AD3">
        <w:t xml:space="preserve">de </w:t>
      </w:r>
      <w:r w:rsidR="0088271F">
        <w:t xml:space="preserve">los </w:t>
      </w:r>
      <w:r w:rsidRPr="00F06AD3">
        <w:t>documentos electrónicos</w:t>
      </w:r>
      <w:r w:rsidR="00765042">
        <w:t>.</w:t>
      </w:r>
    </w:p>
    <w:p w14:paraId="56F614E7" w14:textId="398CC63F" w:rsidR="00221C51" w:rsidRPr="00765042" w:rsidRDefault="00221C51">
      <w:pPr>
        <w:numPr>
          <w:ilvl w:val="0"/>
          <w:numId w:val="5"/>
        </w:numPr>
      </w:pPr>
      <w:r w:rsidRPr="00765042">
        <w:t>La Digitalización e incorporación de documentos físicos, asegurando su adecuada conversión a documentos electrónicos de archivo con valor probatorio.</w:t>
      </w:r>
    </w:p>
    <w:p w14:paraId="118E57D8" w14:textId="0816E17E" w:rsidR="00221C51" w:rsidRPr="00221C51" w:rsidRDefault="00221C51">
      <w:pPr>
        <w:numPr>
          <w:ilvl w:val="0"/>
          <w:numId w:val="5"/>
        </w:numPr>
        <w:rPr>
          <w:highlight w:val="cyan"/>
        </w:rPr>
      </w:pPr>
      <w:commentRangeStart w:id="25"/>
      <w:r w:rsidRPr="00221C51">
        <w:rPr>
          <w:highlight w:val="cyan"/>
        </w:rPr>
        <w:t>Indexación avanzada de documentos, mediante metadatos estructurados y opcionalmente reconocimiento óptico de caracteres (OCR) para documentos digitalizados.</w:t>
      </w:r>
      <w:commentRangeEnd w:id="25"/>
      <w:r w:rsidR="00765042" w:rsidRPr="00221C51">
        <w:rPr>
          <w:rStyle w:val="Refdecomentario"/>
          <w:sz w:val="22"/>
          <w:szCs w:val="22"/>
          <w:highlight w:val="cyan"/>
        </w:rPr>
        <w:commentReference w:id="25"/>
      </w:r>
    </w:p>
    <w:p w14:paraId="4347C1F1" w14:textId="0D196FD4" w:rsidR="0088271F" w:rsidRDefault="0088271F">
      <w:pPr>
        <w:numPr>
          <w:ilvl w:val="0"/>
          <w:numId w:val="5"/>
        </w:numPr>
      </w:pPr>
      <w:r w:rsidRPr="0088271F">
        <w:lastRenderedPageBreak/>
        <w:t xml:space="preserve">Gestión </w:t>
      </w:r>
      <w:r>
        <w:t xml:space="preserve">y control </w:t>
      </w:r>
      <w:r w:rsidRPr="0088271F">
        <w:t xml:space="preserve">de </w:t>
      </w:r>
      <w:r w:rsidR="000E2CC7">
        <w:t xml:space="preserve">consecutivos y </w:t>
      </w:r>
      <w:r w:rsidRPr="0088271F">
        <w:t>comunicaciones oficiales</w:t>
      </w:r>
      <w:r>
        <w:t xml:space="preserve"> externas enviadas y recibidas</w:t>
      </w:r>
      <w:r w:rsidRPr="0088271F">
        <w:t>,</w:t>
      </w:r>
      <w:r>
        <w:t xml:space="preserve"> </w:t>
      </w:r>
      <w:r w:rsidR="000E2CC7">
        <w:t>PQRSD (Peticiones, Quejas, Reclamos, Sugerencias, Denuncias).</w:t>
      </w:r>
    </w:p>
    <w:p w14:paraId="43F7115F" w14:textId="77777777" w:rsidR="00221C51" w:rsidRPr="00765042" w:rsidRDefault="00221C51">
      <w:pPr>
        <w:numPr>
          <w:ilvl w:val="0"/>
          <w:numId w:val="5"/>
        </w:numPr>
      </w:pPr>
      <w:r w:rsidRPr="00765042">
        <w:t xml:space="preserve">Gestión de versiones documentales, garantizando control de cambios, historial de modificaciones y recuperación de versiones anteriores. </w:t>
      </w:r>
    </w:p>
    <w:p w14:paraId="5579A158" w14:textId="77777777" w:rsidR="00221C51" w:rsidRPr="00F06AD3" w:rsidRDefault="00221C51">
      <w:pPr>
        <w:numPr>
          <w:ilvl w:val="0"/>
          <w:numId w:val="5"/>
        </w:numPr>
      </w:pPr>
      <w:r w:rsidRPr="00F06AD3">
        <w:t xml:space="preserve">La clasificación </w:t>
      </w:r>
      <w:r w:rsidRPr="0088271F">
        <w:t xml:space="preserve">de los documentos electrónicos de archivo </w:t>
      </w:r>
      <w:r w:rsidRPr="00F06AD3">
        <w:t>conforme a los Cuadros de Clasificación Documental (CCD)</w:t>
      </w:r>
      <w:r>
        <w:t xml:space="preserve"> y </w:t>
      </w:r>
      <w:r w:rsidRPr="00F06AD3">
        <w:t>Tablas de Retención Documental (TRD) mediante reglas automatizadas de retención, transferencia y disposición final</w:t>
      </w:r>
      <w:r>
        <w:t>.</w:t>
      </w:r>
    </w:p>
    <w:p w14:paraId="51694753" w14:textId="0466CC16" w:rsidR="00221C51" w:rsidRDefault="00221C51">
      <w:pPr>
        <w:numPr>
          <w:ilvl w:val="0"/>
          <w:numId w:val="5"/>
        </w:numPr>
      </w:pPr>
      <w:r>
        <w:t>T</w:t>
      </w:r>
      <w:r w:rsidRPr="00F06AD3">
        <w:t>razabilidad y</w:t>
      </w:r>
      <w:r>
        <w:t xml:space="preserve"> seguimiento </w:t>
      </w:r>
      <w:r w:rsidRPr="00F06AD3">
        <w:t xml:space="preserve">de todas las actuaciones realizadas sobre los documentos. </w:t>
      </w:r>
    </w:p>
    <w:p w14:paraId="0A24CFAE" w14:textId="71063BB7" w:rsidR="000E2CC7" w:rsidRPr="00765042" w:rsidRDefault="000E2CC7">
      <w:pPr>
        <w:numPr>
          <w:ilvl w:val="0"/>
          <w:numId w:val="5"/>
        </w:numPr>
        <w:rPr>
          <w:highlight w:val="cyan"/>
        </w:rPr>
      </w:pPr>
      <w:commentRangeStart w:id="26"/>
      <w:r w:rsidRPr="00765042">
        <w:rPr>
          <w:highlight w:val="cyan"/>
        </w:rPr>
        <w:t>Mecanismos de validación para evitar duplicidades e inconsistencias, y control de saltos en consecutivos mediante actas de anulación justificadas, garantizando trazabilidad y cumplimiento normativo.</w:t>
      </w:r>
      <w:commentRangeEnd w:id="26"/>
      <w:r w:rsidR="00765042" w:rsidRPr="00765042">
        <w:rPr>
          <w:rStyle w:val="Refdecomentario"/>
          <w:sz w:val="22"/>
          <w:szCs w:val="22"/>
          <w:highlight w:val="cyan"/>
        </w:rPr>
        <w:commentReference w:id="26"/>
      </w:r>
    </w:p>
    <w:p w14:paraId="56DFFA28" w14:textId="70DBE0C2" w:rsidR="00F06AD3" w:rsidRDefault="00221C51">
      <w:pPr>
        <w:numPr>
          <w:ilvl w:val="0"/>
          <w:numId w:val="5"/>
        </w:numPr>
      </w:pPr>
      <w:r w:rsidRPr="00221C51">
        <w:t>C</w:t>
      </w:r>
      <w:r w:rsidR="00F06AD3" w:rsidRPr="00F06AD3">
        <w:t>ontrol de acceso y seguridad de la información, basado en roles</w:t>
      </w:r>
      <w:r w:rsidR="0088271F" w:rsidRPr="00221C51">
        <w:t>,</w:t>
      </w:r>
      <w:r w:rsidR="00F06AD3" w:rsidRPr="00F06AD3">
        <w:t xml:space="preserve"> perfiles </w:t>
      </w:r>
      <w:r w:rsidR="0088271F" w:rsidRPr="00221C51">
        <w:t>y Tablas de Control de Acceso parametrizadas en el sistema.</w:t>
      </w:r>
      <w:r w:rsidR="00F06AD3" w:rsidRPr="00F06AD3">
        <w:t xml:space="preserve"> </w:t>
      </w:r>
    </w:p>
    <w:p w14:paraId="716EC4E9" w14:textId="19295284" w:rsidR="00221C51" w:rsidRPr="00F06AD3" w:rsidRDefault="00221C51">
      <w:pPr>
        <w:numPr>
          <w:ilvl w:val="0"/>
          <w:numId w:val="5"/>
        </w:numPr>
      </w:pPr>
      <w:r w:rsidRPr="00F06AD3">
        <w:t xml:space="preserve">La </w:t>
      </w:r>
      <w:r w:rsidRPr="00F06AD3">
        <w:rPr>
          <w:highlight w:val="cyan"/>
        </w:rPr>
        <w:t>gestión de firmas electrónicas y digitales</w:t>
      </w:r>
      <w:r w:rsidRPr="00F06AD3">
        <w:t xml:space="preserve">, </w:t>
      </w:r>
      <w:r w:rsidR="00765042">
        <w:t>asegurando</w:t>
      </w:r>
      <w:r w:rsidRPr="00F06AD3">
        <w:t xml:space="preserve"> autenticidad, integridad y no repudio de los documentos. </w:t>
      </w:r>
    </w:p>
    <w:p w14:paraId="52A72622" w14:textId="051C5C6F" w:rsidR="00221C51" w:rsidRPr="00765042" w:rsidRDefault="00221C51">
      <w:pPr>
        <w:numPr>
          <w:ilvl w:val="0"/>
          <w:numId w:val="5"/>
        </w:numPr>
      </w:pPr>
      <w:r w:rsidRPr="00765042">
        <w:t>Automatización de flujos de trabajo (workflows) para la gestión, revisión, aprobación, firma y trámite de documentos electrónicos.</w:t>
      </w:r>
    </w:p>
    <w:p w14:paraId="7C396017" w14:textId="77777777" w:rsidR="00221C51" w:rsidRPr="00221C51" w:rsidRDefault="00221C51">
      <w:pPr>
        <w:numPr>
          <w:ilvl w:val="0"/>
          <w:numId w:val="5"/>
        </w:numPr>
        <w:rPr>
          <w:highlight w:val="cyan"/>
        </w:rPr>
      </w:pPr>
      <w:r w:rsidRPr="00221C51">
        <w:rPr>
          <w:highlight w:val="cyan"/>
        </w:rPr>
        <w:t xml:space="preserve">Gestión de alertas y notificaciones, asociadas a vencimientos de términos, tiempos de retención,  </w:t>
      </w:r>
      <w:commentRangeStart w:id="27"/>
      <w:r w:rsidRPr="00221C51">
        <w:rPr>
          <w:highlight w:val="cyan"/>
        </w:rPr>
        <w:t xml:space="preserve">transferencias documentales </w:t>
      </w:r>
      <w:commentRangeEnd w:id="27"/>
      <w:r w:rsidR="00765042" w:rsidRPr="00221C51">
        <w:rPr>
          <w:rStyle w:val="Refdecomentario"/>
          <w:sz w:val="22"/>
          <w:szCs w:val="22"/>
          <w:highlight w:val="cyan"/>
        </w:rPr>
        <w:commentReference w:id="27"/>
      </w:r>
      <w:r w:rsidRPr="00221C51">
        <w:rPr>
          <w:highlight w:val="cyan"/>
        </w:rPr>
        <w:t xml:space="preserve">o tareas pendientes. </w:t>
      </w:r>
    </w:p>
    <w:p w14:paraId="620F7E9B" w14:textId="77777777" w:rsidR="00221C51" w:rsidRPr="00221C51" w:rsidRDefault="00221C51">
      <w:pPr>
        <w:numPr>
          <w:ilvl w:val="0"/>
          <w:numId w:val="5"/>
        </w:numPr>
        <w:rPr>
          <w:highlight w:val="cyan"/>
        </w:rPr>
      </w:pPr>
      <w:commentRangeStart w:id="28"/>
      <w:r w:rsidRPr="00221C51">
        <w:rPr>
          <w:highlight w:val="cyan"/>
        </w:rPr>
        <w:t>Gestión de préstamos y consultas internas, permitiendo el control del acceso a expedientes electrónicos y su uso por parte de las dependencias.</w:t>
      </w:r>
      <w:commentRangeEnd w:id="28"/>
      <w:r w:rsidR="00765042" w:rsidRPr="00221C51">
        <w:rPr>
          <w:rStyle w:val="Refdecomentario"/>
          <w:sz w:val="22"/>
          <w:szCs w:val="22"/>
          <w:highlight w:val="cyan"/>
        </w:rPr>
        <w:commentReference w:id="28"/>
      </w:r>
    </w:p>
    <w:p w14:paraId="4DC1A149" w14:textId="77777777" w:rsidR="00221C51" w:rsidRPr="00765042" w:rsidRDefault="00221C51">
      <w:pPr>
        <w:numPr>
          <w:ilvl w:val="0"/>
          <w:numId w:val="5"/>
        </w:numPr>
      </w:pPr>
      <w:r w:rsidRPr="00765042">
        <w:t>Generación de reportes e indicadores de gestión documental, que permiten hacer seguimiento al desempeño del sistema y cumplimiento normativo</w:t>
      </w:r>
    </w:p>
    <w:p w14:paraId="2EDB0EC3" w14:textId="77777777" w:rsidR="00221C51" w:rsidRPr="00765042" w:rsidRDefault="00221C51">
      <w:pPr>
        <w:numPr>
          <w:ilvl w:val="0"/>
          <w:numId w:val="5"/>
        </w:numPr>
        <w:rPr>
          <w:highlight w:val="cyan"/>
        </w:rPr>
      </w:pPr>
      <w:commentRangeStart w:id="29"/>
      <w:r w:rsidRPr="00765042">
        <w:rPr>
          <w:highlight w:val="cyan"/>
        </w:rPr>
        <w:t>Integración con sistemas de autenticación institucional (Directorio Activo), para control centralizado de usuarios.</w:t>
      </w:r>
      <w:commentRangeEnd w:id="29"/>
      <w:r w:rsidR="00765042" w:rsidRPr="00765042">
        <w:rPr>
          <w:rStyle w:val="Refdecomentario"/>
          <w:sz w:val="22"/>
          <w:szCs w:val="22"/>
          <w:highlight w:val="cyan"/>
        </w:rPr>
        <w:commentReference w:id="29"/>
      </w:r>
    </w:p>
    <w:p w14:paraId="47F89EC5" w14:textId="353A4BAF" w:rsidR="00221C51" w:rsidRPr="00221C51" w:rsidRDefault="00221C51">
      <w:pPr>
        <w:numPr>
          <w:ilvl w:val="0"/>
          <w:numId w:val="5"/>
        </w:numPr>
        <w:rPr>
          <w:highlight w:val="cyan"/>
        </w:rPr>
      </w:pPr>
      <w:commentRangeStart w:id="30"/>
      <w:r w:rsidRPr="00221C51">
        <w:t xml:space="preserve">Gestión de integridad documental a través de hash, </w:t>
      </w:r>
      <w:r w:rsidRPr="00221C51">
        <w:rPr>
          <w:highlight w:val="cyan"/>
        </w:rPr>
        <w:t>sellos de tiempo</w:t>
      </w:r>
      <w:r w:rsidRPr="00221C51">
        <w:t xml:space="preserve"> u </w:t>
      </w:r>
      <w:r w:rsidRPr="00221C51">
        <w:rPr>
          <w:highlight w:val="cyan"/>
        </w:rPr>
        <w:t>controles que eviten alteraciones no autorizadas.</w:t>
      </w:r>
      <w:commentRangeEnd w:id="30"/>
      <w:r w:rsidR="00765042" w:rsidRPr="00221C51">
        <w:rPr>
          <w:rStyle w:val="Refdecomentario"/>
          <w:sz w:val="22"/>
          <w:szCs w:val="22"/>
          <w:highlight w:val="cyan"/>
        </w:rPr>
        <w:commentReference w:id="30"/>
      </w:r>
    </w:p>
    <w:p w14:paraId="25B320F4" w14:textId="2CBA718E" w:rsidR="00221C51" w:rsidRPr="00221C51" w:rsidRDefault="009C56BC">
      <w:pPr>
        <w:numPr>
          <w:ilvl w:val="0"/>
          <w:numId w:val="5"/>
        </w:numPr>
      </w:pPr>
      <w:r>
        <w:rPr>
          <w:b/>
          <w:bCs/>
        </w:rPr>
        <w:lastRenderedPageBreak/>
        <w:t>A</w:t>
      </w:r>
      <w:r w:rsidR="00221C51" w:rsidRPr="00221C51">
        <w:t xml:space="preserve">dministración de políticas de respaldo (backup) y recuperación ante desastres, garantizando la   disponibilidad de la información. </w:t>
      </w:r>
    </w:p>
    <w:p w14:paraId="42AF8AFF" w14:textId="7E5F7D60" w:rsidR="00221C51" w:rsidRPr="009C56BC" w:rsidRDefault="009C56BC">
      <w:pPr>
        <w:numPr>
          <w:ilvl w:val="0"/>
          <w:numId w:val="5"/>
        </w:numPr>
        <w:rPr>
          <w:highlight w:val="cyan"/>
        </w:rPr>
      </w:pPr>
      <w:r w:rsidRPr="009C56BC">
        <w:rPr>
          <w:highlight w:val="cyan"/>
        </w:rPr>
        <w:t>S</w:t>
      </w:r>
      <w:r w:rsidR="00221C51" w:rsidRPr="009C56BC">
        <w:rPr>
          <w:highlight w:val="cyan"/>
        </w:rPr>
        <w:t xml:space="preserve">oportabilidad de múltiples formatos documentales, garantizando la lectura y conservación de documentos en formatos estándar. </w:t>
      </w:r>
    </w:p>
    <w:p w14:paraId="71A60890" w14:textId="70288088" w:rsidR="00221C51" w:rsidRPr="00F06AD3" w:rsidRDefault="00765042">
      <w:pPr>
        <w:numPr>
          <w:ilvl w:val="0"/>
          <w:numId w:val="5"/>
        </w:numPr>
      </w:pPr>
      <w:r>
        <w:t>Se encuentra en proceso de a</w:t>
      </w:r>
      <w:r w:rsidR="009C56BC" w:rsidRPr="009C56BC">
        <w:t>lineación con el modelo</w:t>
      </w:r>
      <w:r w:rsidR="00221C51" w:rsidRPr="009C56BC">
        <w:t xml:space="preserve"> de requisitos funcionales </w:t>
      </w:r>
      <w:r>
        <w:t>Moreq del Archivo General de la Nación – Colombia.</w:t>
      </w:r>
    </w:p>
    <w:p w14:paraId="55BE412E" w14:textId="77777777" w:rsidR="00F06AD3" w:rsidRDefault="00F06AD3">
      <w:pPr>
        <w:numPr>
          <w:ilvl w:val="0"/>
          <w:numId w:val="5"/>
        </w:numPr>
        <w:rPr>
          <w:highlight w:val="cyan"/>
        </w:rPr>
      </w:pPr>
      <w:r w:rsidRPr="00F06AD3">
        <w:rPr>
          <w:highlight w:val="cyan"/>
        </w:rPr>
        <w:t xml:space="preserve">La interoperabilidad con otros sistemas de información institucionales. </w:t>
      </w:r>
    </w:p>
    <w:p w14:paraId="64A5DB90" w14:textId="77777777" w:rsidR="001621BD" w:rsidRPr="001621BD" w:rsidRDefault="001621BD" w:rsidP="001621BD">
      <w:pPr>
        <w:pStyle w:val="Ttulo3"/>
        <w:numPr>
          <w:ilvl w:val="2"/>
          <w:numId w:val="1"/>
        </w:numPr>
        <w:ind w:left="1134" w:hanging="360"/>
        <w:rPr>
          <w:rFonts w:eastAsia="MS Mincho"/>
        </w:rPr>
      </w:pPr>
      <w:r w:rsidRPr="001621BD">
        <w:rPr>
          <w:rFonts w:eastAsia="MS Mincho"/>
        </w:rPr>
        <w:t>Bases de Datos para la gestión documental </w:t>
      </w:r>
    </w:p>
    <w:p w14:paraId="7EC7CA56" w14:textId="0F28A3EF" w:rsidR="009C56BC" w:rsidRDefault="009C56BC" w:rsidP="009C56BC">
      <w:pPr>
        <w:rPr>
          <w:rStyle w:val="eop"/>
          <w:rFonts w:ascii="Arial" w:hAnsi="Arial" w:cs="Arial"/>
        </w:rPr>
      </w:pPr>
      <w:r w:rsidRPr="001621BD">
        <w:rPr>
          <w:rStyle w:val="normaltextrun"/>
          <w:rFonts w:ascii="Arial" w:hAnsi="Arial" w:cs="Arial"/>
        </w:rPr>
        <w:t xml:space="preserve">En el </w:t>
      </w:r>
      <w:r w:rsidR="000D2CEA" w:rsidRPr="001621BD">
        <w:rPr>
          <w:rStyle w:val="normaltextrun"/>
          <w:rFonts w:ascii="Arial" w:hAnsi="Arial" w:cs="Arial"/>
        </w:rPr>
        <w:t xml:space="preserve">proceso de </w:t>
      </w:r>
      <w:r w:rsidR="001621BD" w:rsidRPr="001621BD">
        <w:rPr>
          <w:rStyle w:val="normaltextrun"/>
          <w:rFonts w:ascii="Arial" w:hAnsi="Arial" w:cs="Arial"/>
        </w:rPr>
        <w:t>Gestión Documental</w:t>
      </w:r>
      <w:r w:rsidRPr="001621BD">
        <w:rPr>
          <w:rStyle w:val="normaltextrun"/>
          <w:rFonts w:ascii="Arial" w:hAnsi="Arial" w:cs="Arial"/>
        </w:rPr>
        <w:t>, se hace uso de la herramienta ofimática Excel, en la cual se consolidan los datos correspondientes a los inventarios de archivos de gestión y de archivo central, datos que facilitan ejecutar actividades de control de las consulta y préstamo de expedientes.</w:t>
      </w:r>
      <w:r w:rsidRPr="00B76B55">
        <w:rPr>
          <w:rStyle w:val="eop"/>
          <w:rFonts w:ascii="Arial" w:hAnsi="Arial" w:cs="Arial"/>
        </w:rPr>
        <w:t> </w:t>
      </w:r>
    </w:p>
    <w:p w14:paraId="6CAC9D7C" w14:textId="01CACD27" w:rsidR="009C56BC" w:rsidRPr="001621BD" w:rsidRDefault="00033718" w:rsidP="00D35480">
      <w:pPr>
        <w:pStyle w:val="Ttulo3"/>
        <w:numPr>
          <w:ilvl w:val="2"/>
          <w:numId w:val="1"/>
        </w:numPr>
        <w:rPr>
          <w:rFonts w:eastAsia="MS Mincho"/>
        </w:rPr>
      </w:pPr>
      <w:bookmarkStart w:id="31" w:name="_Toc227789303"/>
      <w:r w:rsidRPr="001621BD">
        <w:rPr>
          <w:rFonts w:eastAsia="MS Mincho"/>
        </w:rPr>
        <w:t>Repositorios de Almacenamiento de Documentos Electrónicos en Infraestructura Local y en la Nube</w:t>
      </w:r>
      <w:bookmarkEnd w:id="31"/>
    </w:p>
    <w:p w14:paraId="28B17D49" w14:textId="77777777" w:rsidR="001621BD" w:rsidRPr="001621BD" w:rsidRDefault="001621BD" w:rsidP="001621BD">
      <w:pPr>
        <w:rPr>
          <w:lang w:eastAsia="es-CO"/>
        </w:rPr>
      </w:pPr>
      <w:bookmarkStart w:id="32" w:name="_Toc213278867"/>
      <w:bookmarkStart w:id="33" w:name="_Toc227789304"/>
      <w:r w:rsidRPr="001621BD">
        <w:rPr>
          <w:lang w:eastAsia="es-CO"/>
        </w:rPr>
        <w:t>Actualmente, las dependencias del ICFES disponen de repositorios de almacenamiento en plataformas institucionales, tales como SharePoint y otros servicios de almacenamiento local o en la nube, en los cuales se conservan documentos de apoyo y documentos producidos o recibidos en el ejercicio de las funciones institucionales.</w:t>
      </w:r>
    </w:p>
    <w:p w14:paraId="3C202712" w14:textId="77777777" w:rsidR="001621BD" w:rsidRPr="001621BD" w:rsidRDefault="001621BD" w:rsidP="001621BD">
      <w:pPr>
        <w:rPr>
          <w:lang w:eastAsia="es-CO"/>
        </w:rPr>
      </w:pPr>
      <w:r w:rsidRPr="001621BD">
        <w:rPr>
          <w:lang w:eastAsia="es-CO"/>
        </w:rPr>
        <w:t>Sin embargo, parte de esta información no se encuentra organizada ni clasificada conforme a los instrumentos archivísticos adoptados por la Entidad, tales como el Cuadro de Clasificación Documental (CCD) y las Tablas de Retención Documental (TRD), lo que dificulta su control, trazabilidad, recuperación y gestión archivística.</w:t>
      </w:r>
    </w:p>
    <w:p w14:paraId="3887B74E" w14:textId="0F04A697" w:rsidR="001621BD" w:rsidRPr="001621BD" w:rsidRDefault="001621BD" w:rsidP="001621BD">
      <w:pPr>
        <w:rPr>
          <w:lang w:eastAsia="es-CO"/>
        </w:rPr>
      </w:pPr>
      <w:r w:rsidRPr="001621BD">
        <w:rPr>
          <w:lang w:eastAsia="es-CO"/>
        </w:rPr>
        <w:t>En consecuencia, el Proceso de Gestión Documental, en articulación con las dependencias productoras y las áreas responsables de las tecnologías de la información, adelantará</w:t>
      </w:r>
      <w:r>
        <w:rPr>
          <w:lang w:eastAsia="es-CO"/>
        </w:rPr>
        <w:t xml:space="preserve">n </w:t>
      </w:r>
      <w:r w:rsidRPr="001621BD">
        <w:rPr>
          <w:lang w:eastAsia="es-CO"/>
        </w:rPr>
        <w:t xml:space="preserve"> acciones</w:t>
      </w:r>
      <w:r>
        <w:rPr>
          <w:lang w:eastAsia="es-CO"/>
        </w:rPr>
        <w:t xml:space="preserve"> a mediano plazo para realizar la </w:t>
      </w:r>
      <w:r w:rsidRPr="001621BD">
        <w:rPr>
          <w:lang w:eastAsia="es-CO"/>
        </w:rPr>
        <w:t>identificación, valoración, clasificación, organización y migración de los documentos electrónicos que posean características de documento de archivo, con el propósito de incorporarlos al Sistema de Gestión de Documentos Electrónicos de Archivo (SGDEA).</w:t>
      </w:r>
    </w:p>
    <w:p w14:paraId="498FF60A" w14:textId="77777777" w:rsidR="001621BD" w:rsidRPr="001621BD" w:rsidRDefault="001621BD" w:rsidP="001621BD">
      <w:pPr>
        <w:rPr>
          <w:lang w:eastAsia="es-CO"/>
        </w:rPr>
      </w:pPr>
      <w:r w:rsidRPr="001621BD">
        <w:rPr>
          <w:lang w:eastAsia="es-CO"/>
        </w:rPr>
        <w:lastRenderedPageBreak/>
        <w:t>Estas actividades permitirán conformar y administrar expedientes electrónicos organizados conforme a los instrumentos archivísticos institucionales, garantizando la adecuada gestión, consulta, acceso, trazabilidad, conservación y preservación de los documentos electrónicos de archivo durante todo su ciclo de vida.</w:t>
      </w:r>
    </w:p>
    <w:p w14:paraId="773774C2" w14:textId="77777777" w:rsidR="009C56BC" w:rsidRDefault="009C56BC" w:rsidP="001621BD">
      <w:pPr>
        <w:pStyle w:val="Ttulo1"/>
        <w:numPr>
          <w:ilvl w:val="0"/>
          <w:numId w:val="1"/>
        </w:numPr>
        <w:ind w:firstLine="37"/>
        <w:jc w:val="left"/>
      </w:pPr>
      <w:r w:rsidRPr="00B76B55">
        <w:t>LINEAMIENTOS</w:t>
      </w:r>
      <w:bookmarkEnd w:id="32"/>
      <w:bookmarkEnd w:id="33"/>
    </w:p>
    <w:p w14:paraId="25873961" w14:textId="77777777" w:rsidR="009C56BC" w:rsidRDefault="009C56BC" w:rsidP="001621BD">
      <w:pPr>
        <w:pStyle w:val="Ttulo2"/>
        <w:numPr>
          <w:ilvl w:val="1"/>
          <w:numId w:val="1"/>
        </w:numPr>
        <w:ind w:left="1440" w:hanging="360"/>
      </w:pPr>
      <w:bookmarkStart w:id="34" w:name="_bookmark13"/>
      <w:bookmarkStart w:id="35" w:name="_Toc213278868"/>
      <w:bookmarkStart w:id="36" w:name="_Toc227789305"/>
      <w:bookmarkEnd w:id="34"/>
      <w:r w:rsidRPr="00B76B55">
        <w:t>DEFINICIÓN DE DOCUMENTOS ELECTRÓNICOS</w:t>
      </w:r>
      <w:bookmarkEnd w:id="35"/>
      <w:bookmarkEnd w:id="36"/>
    </w:p>
    <w:p w14:paraId="41D30D05" w14:textId="77777777" w:rsidR="009F3AEB" w:rsidRPr="009F3AEB" w:rsidRDefault="009F3AEB" w:rsidP="009F3AEB">
      <w:pPr>
        <w:rPr>
          <w:lang w:eastAsia="es-CO"/>
        </w:rPr>
      </w:pPr>
      <w:bookmarkStart w:id="37" w:name="_Toc213278869"/>
      <w:bookmarkStart w:id="38" w:name="_Toc227789306"/>
      <w:r w:rsidRPr="009F3AEB">
        <w:rPr>
          <w:lang w:eastAsia="es-CO"/>
        </w:rPr>
        <w:t>Los documentos electrónicos corresponden a toda información generada, recibida, enviada, almacenada o comunicada mediante medios electrónicos, ópticos o tecnologías similares, conforme a lo establecido en la Ley 527 de 1999.</w:t>
      </w:r>
    </w:p>
    <w:p w14:paraId="58A75B59" w14:textId="77777777" w:rsidR="009F3AEB" w:rsidRPr="009F3AEB" w:rsidRDefault="009F3AEB" w:rsidP="009F3AEB">
      <w:pPr>
        <w:rPr>
          <w:lang w:eastAsia="es-CO"/>
        </w:rPr>
      </w:pPr>
      <w:r w:rsidRPr="009F3AEB">
        <w:rPr>
          <w:lang w:eastAsia="es-CO"/>
        </w:rPr>
        <w:t>En el ámbito institucional, estos documentos pueden originarse en diferentes fuentes, tales como sistemas de información, aplicaciones corporativas, correo electrónico institucional, formularios electrónicos, plataformas colaborativas, servicios digitales, sedes electrónicas, procesos de digitalización y demás medios autorizados por la Entidad.</w:t>
      </w:r>
    </w:p>
    <w:p w14:paraId="276850B5" w14:textId="77777777" w:rsidR="009F3AEB" w:rsidRPr="009F3AEB" w:rsidRDefault="009F3AEB" w:rsidP="009F3AEB">
      <w:pPr>
        <w:rPr>
          <w:lang w:eastAsia="es-CO"/>
        </w:rPr>
      </w:pPr>
      <w:r w:rsidRPr="009F3AEB">
        <w:rPr>
          <w:lang w:eastAsia="es-CO"/>
        </w:rPr>
        <w:t>Para efectos de gestión documental, la identificación y clasificación de los documentos electrónicos deberá realizarse de acuerdo con su función, contexto de producción y valor archivístico, conforme a los instrumentos archivísticos institucionales y a los lineamientos establecidos por el Archivo General de la Nación.</w:t>
      </w:r>
    </w:p>
    <w:p w14:paraId="17459B1B" w14:textId="02336DEA" w:rsidR="009C56BC" w:rsidRDefault="009C56BC" w:rsidP="001621BD">
      <w:pPr>
        <w:pStyle w:val="Ttulo2"/>
        <w:numPr>
          <w:ilvl w:val="1"/>
          <w:numId w:val="1"/>
        </w:numPr>
        <w:ind w:left="1440" w:hanging="360"/>
      </w:pPr>
      <w:r w:rsidRPr="00CA4F02">
        <w:t>DOCUMENTOS ELECTRÓNICOS DE ARCHIVO</w:t>
      </w:r>
      <w:bookmarkEnd w:id="37"/>
      <w:bookmarkEnd w:id="38"/>
    </w:p>
    <w:p w14:paraId="7CFBB4AC" w14:textId="77777777" w:rsidR="009F3AEB" w:rsidRPr="00D01101" w:rsidRDefault="009F3AEB" w:rsidP="00D01101">
      <w:pPr>
        <w:rPr>
          <w:lang w:eastAsia="es-CO"/>
        </w:rPr>
      </w:pPr>
      <w:bookmarkStart w:id="39" w:name="_bookmark15"/>
      <w:bookmarkStart w:id="40" w:name="_Toc213278870"/>
      <w:bookmarkEnd w:id="39"/>
      <w:r w:rsidRPr="00D01101">
        <w:rPr>
          <w:lang w:eastAsia="es-CO"/>
        </w:rPr>
        <w:t>Los documentos electrónicos de archivo son aquellos documentos electrónicos producidos, recibidos, capturados o gestionados por el ICFES en ejercicio de sus funciones, que constituyen evidencia de actuaciones administrativas, técnicas, jurídicas o misionales y que deben conservarse conforme a los principios y procesos archivísticos durante todo su ciclo de vida.</w:t>
      </w:r>
    </w:p>
    <w:p w14:paraId="5F4F16E7" w14:textId="77777777" w:rsidR="009F3AEB" w:rsidRPr="00D01101" w:rsidRDefault="009F3AEB" w:rsidP="00D01101">
      <w:pPr>
        <w:rPr>
          <w:lang w:eastAsia="es-CO"/>
        </w:rPr>
      </w:pPr>
      <w:r w:rsidRPr="00D01101">
        <w:rPr>
          <w:lang w:eastAsia="es-CO"/>
        </w:rPr>
        <w:t>Estos documentos deberán identificarse como tipologías documentales definidas en las Tablas de Retención Documental (TRD), asociarse a una serie o subserie documental e incorporarse a los respectivos expedientes electrónicos o híbridos, garantizando su adecuada gestión, acceso, conservación y preservación.</w:t>
      </w:r>
    </w:p>
    <w:p w14:paraId="782E95D3" w14:textId="77777777" w:rsidR="009F3AEB" w:rsidRPr="00D01101" w:rsidRDefault="009F3AEB" w:rsidP="00D01101">
      <w:pPr>
        <w:rPr>
          <w:lang w:eastAsia="es-CO"/>
        </w:rPr>
      </w:pPr>
      <w:r w:rsidRPr="00D01101">
        <w:rPr>
          <w:lang w:eastAsia="es-CO"/>
        </w:rPr>
        <w:lastRenderedPageBreak/>
        <w:t>Los documentos electrónicos de archivo deben mantener, como mínimo, las siguientes características:</w:t>
      </w:r>
    </w:p>
    <w:p w14:paraId="714EC9DF" w14:textId="77777777" w:rsidR="001E4807" w:rsidRPr="00005360" w:rsidRDefault="001E4807" w:rsidP="001E4807">
      <w:r w:rsidRPr="00005360">
        <w:t>En consecuencia, los documentos electrónicos de archivo deben cumplir con las siguientes características:</w:t>
      </w:r>
    </w:p>
    <w:p w14:paraId="76A3711C" w14:textId="41FD8A9A" w:rsidR="001E4807" w:rsidRDefault="001E4807">
      <w:pPr>
        <w:numPr>
          <w:ilvl w:val="0"/>
          <w:numId w:val="6"/>
        </w:numPr>
      </w:pPr>
      <w:r w:rsidRPr="00005360">
        <w:rPr>
          <w:b/>
          <w:bCs/>
        </w:rPr>
        <w:t>Vinculación contextual:</w:t>
      </w:r>
      <w:r w:rsidRPr="00005360">
        <w:t xml:space="preserve"> </w:t>
      </w:r>
      <w:r w:rsidR="009F3AEB" w:rsidRPr="009F3AEB">
        <w:t>Los documentos se producen en un contexto funcional, administrativo y documental determinado, el cual debe preservarse mediante metadatos que permitan identificar su origen, productor, trámite, fecha y demás elementos necesarios para garantizar su autenticidad, integridad, fiabilidad y disponibilidad.</w:t>
      </w:r>
    </w:p>
    <w:p w14:paraId="77373E2C" w14:textId="77777777" w:rsidR="001E4807" w:rsidRPr="00005360" w:rsidRDefault="001E4807" w:rsidP="001E4807">
      <w:pPr>
        <w:ind w:left="360"/>
      </w:pPr>
      <w:r w:rsidRPr="00513FDF">
        <w:t>Ejemplo</w:t>
      </w:r>
      <w:r w:rsidRPr="00513FDF">
        <w:rPr>
          <w:b/>
          <w:bCs/>
        </w:rPr>
        <w:t>:</w:t>
      </w:r>
      <w:r>
        <w:rPr>
          <w:b/>
          <w:bCs/>
        </w:rPr>
        <w:t xml:space="preserve"> </w:t>
      </w:r>
      <w:r w:rsidRPr="00513FDF">
        <w:t xml:space="preserve">Un acto administrativo de nombramiento conserva su vinculación contextual al mantener asociado, </w:t>
      </w:r>
      <w:r w:rsidRPr="00513FDF">
        <w:rPr>
          <w:highlight w:val="yellow"/>
        </w:rPr>
        <w:t>mediante metadatos en el SGDEA,</w:t>
      </w:r>
      <w:r w:rsidRPr="00513FDF">
        <w:t xml:space="preserve"> la función (gestión del talento humano), el trámite (vinculación de personal), el productor (dependencia responsable) y la fecha de expedición, lo que permite comprender su origen y contexto durante todo su ciclo de vida.</w:t>
      </w:r>
    </w:p>
    <w:p w14:paraId="1D5919B2" w14:textId="44916286" w:rsidR="001E4807" w:rsidRDefault="001E4807">
      <w:pPr>
        <w:numPr>
          <w:ilvl w:val="0"/>
          <w:numId w:val="6"/>
        </w:numPr>
      </w:pPr>
      <w:r w:rsidRPr="00005360">
        <w:rPr>
          <w:b/>
          <w:bCs/>
        </w:rPr>
        <w:t>Carácter seriado:</w:t>
      </w:r>
      <w:r w:rsidRPr="00005360">
        <w:t xml:space="preserve"> </w:t>
      </w:r>
      <w:r w:rsidR="009F3AEB" w:rsidRPr="009F3AEB">
        <w:t>Los documentos se generan como resultado del desarrollo de funciones, procesos, procedimientos o trámites institucionales, razón por la cual se agrupan en series y subseries documentales de acuerdo con los instrumentos archivísticos adoptados por la Entidad.</w:t>
      </w:r>
    </w:p>
    <w:p w14:paraId="7E3B70F1" w14:textId="3657E74B" w:rsidR="001E4807" w:rsidRPr="009F3AEB" w:rsidRDefault="001E4807" w:rsidP="001E4807">
      <w:pPr>
        <w:ind w:left="360"/>
        <w:rPr>
          <w:i/>
          <w:iCs/>
        </w:rPr>
      </w:pPr>
      <w:r w:rsidRPr="009F3AEB">
        <w:rPr>
          <w:b/>
          <w:bCs/>
          <w:i/>
          <w:iCs/>
        </w:rPr>
        <w:t xml:space="preserve">Ejemplo: </w:t>
      </w:r>
      <w:r w:rsidR="009F3AEB" w:rsidRPr="009F3AEB">
        <w:rPr>
          <w:i/>
          <w:iCs/>
        </w:rPr>
        <w:t xml:space="preserve">Una comunicación oficial de salida conserva su vinculación contextual al mantener asociados, mediante metadatos en el SGDEA, el número de radicado, la dependencia </w:t>
      </w:r>
      <w:r w:rsidR="009F3AEB">
        <w:rPr>
          <w:i/>
          <w:iCs/>
        </w:rPr>
        <w:t>y usuario proyector, revisor, aprobador y firmante</w:t>
      </w:r>
      <w:r w:rsidR="009F3AEB" w:rsidRPr="009F3AEB">
        <w:rPr>
          <w:i/>
          <w:iCs/>
        </w:rPr>
        <w:t>, el asunto, el destinatario, la fecha de emisión y el expediente al que pertenece. Esto permite identificar el contexto en el que fue generada y mantener su relación con el trámite o actuación administrativa correspondiente.</w:t>
      </w:r>
    </w:p>
    <w:p w14:paraId="4968BEFE" w14:textId="05265AB1" w:rsidR="001E4807" w:rsidRDefault="001E4807">
      <w:pPr>
        <w:numPr>
          <w:ilvl w:val="0"/>
          <w:numId w:val="6"/>
        </w:numPr>
      </w:pPr>
      <w:r w:rsidRPr="00005360">
        <w:rPr>
          <w:b/>
          <w:bCs/>
        </w:rPr>
        <w:t>Vínculo archivístico:</w:t>
      </w:r>
      <w:r w:rsidRPr="00005360">
        <w:t xml:space="preserve"> </w:t>
      </w:r>
      <w:r w:rsidR="009F3AEB" w:rsidRPr="009F3AEB">
        <w:t>Los documentos mantienen relaciones orgánicas con otros documentos producidos dentro de un mismo trámite, proceso o expediente. Estas relaciones deben conservarse mediante la adecuada organización documental y la gestión de metadatos.</w:t>
      </w:r>
    </w:p>
    <w:p w14:paraId="27E60945" w14:textId="77777777" w:rsidR="009F3AEB" w:rsidRPr="009F3AEB" w:rsidRDefault="009F3AEB" w:rsidP="009F3AEB">
      <w:pPr>
        <w:ind w:left="720"/>
        <w:rPr>
          <w:i/>
          <w:iCs/>
        </w:rPr>
      </w:pPr>
      <w:r w:rsidRPr="009F3AEB">
        <w:rPr>
          <w:b/>
          <w:bCs/>
          <w:i/>
          <w:iCs/>
        </w:rPr>
        <w:t xml:space="preserve">Ejemplo: </w:t>
      </w:r>
      <w:r w:rsidRPr="009F3AEB">
        <w:rPr>
          <w:i/>
          <w:iCs/>
        </w:rPr>
        <w:t xml:space="preserve">En un expediente contractual del ICFES, los estudios previos, la invitación, las propuestas, las evaluaciones, el contrato, las actas y los informes de supervisión </w:t>
      </w:r>
      <w:r w:rsidRPr="009F3AEB">
        <w:rPr>
          <w:i/>
          <w:iCs/>
        </w:rPr>
        <w:lastRenderedPageBreak/>
        <w:t>mantienen un vínculo archivístico, ya que todos forman parte de una misma actuación administrativa y deben conservarse asociados al expediente correspondiente.</w:t>
      </w:r>
    </w:p>
    <w:p w14:paraId="127B8690" w14:textId="77777777" w:rsidR="009F3AEB" w:rsidRPr="00005360" w:rsidRDefault="009F3AEB" w:rsidP="009F3AEB"/>
    <w:p w14:paraId="5273F069" w14:textId="28A2642A" w:rsidR="001E4807" w:rsidRDefault="001E4807">
      <w:pPr>
        <w:numPr>
          <w:ilvl w:val="0"/>
          <w:numId w:val="6"/>
        </w:numPr>
      </w:pPr>
      <w:r w:rsidRPr="00005360">
        <w:rPr>
          <w:b/>
          <w:bCs/>
        </w:rPr>
        <w:t>Equivalente funcional:</w:t>
      </w:r>
      <w:r w:rsidRPr="00005360">
        <w:t xml:space="preserve"> </w:t>
      </w:r>
      <w:r w:rsidR="009F3AEB" w:rsidRPr="009F3AEB">
        <w:t>Cuando la normativa exija que la información conste por escrito, dicho requisito podrá satisfacerse mediante mensajes de datos, siempre que la información sea accesible para su posterior consulta, de conformidad con la Ley 527 de 1999.</w:t>
      </w:r>
    </w:p>
    <w:p w14:paraId="6123AF2C" w14:textId="1139F728" w:rsidR="009F3AEB" w:rsidRDefault="001E4807" w:rsidP="009F3AEB">
      <w:pPr>
        <w:ind w:left="720"/>
        <w:rPr>
          <w:i/>
          <w:iCs/>
        </w:rPr>
      </w:pPr>
      <w:r w:rsidRPr="009F3AEB">
        <w:rPr>
          <w:b/>
          <w:bCs/>
          <w:i/>
          <w:iCs/>
        </w:rPr>
        <w:t xml:space="preserve">Ejemplo: </w:t>
      </w:r>
      <w:r w:rsidR="009F3AEB" w:rsidRPr="009F3AEB">
        <w:rPr>
          <w:i/>
          <w:iCs/>
        </w:rPr>
        <w:t>Una resolución firmada electrónicamente por el Director General del ICFES y gestionada a través del SGDEA cumple el requisito legal de documento escrito, siempre que pueda ser consultada posteriormente y se garantice su autenticidad e integridad.</w:t>
      </w:r>
    </w:p>
    <w:p w14:paraId="1ADE2435" w14:textId="5AFAC350" w:rsidR="001E4807" w:rsidRPr="00172E27" w:rsidRDefault="001E4807">
      <w:pPr>
        <w:numPr>
          <w:ilvl w:val="0"/>
          <w:numId w:val="6"/>
        </w:numPr>
        <w:rPr>
          <w:b/>
          <w:bCs/>
        </w:rPr>
      </w:pPr>
      <w:r w:rsidRPr="00172E27">
        <w:rPr>
          <w:b/>
          <w:bCs/>
        </w:rPr>
        <w:t xml:space="preserve">Unicidad: </w:t>
      </w:r>
      <w:r w:rsidR="009F3AEB" w:rsidRPr="00172E27">
        <w:t>Cada documento de archivo constituye una evidencia única de una actuación, decisión o hecho ocurrido en un contexto específico, independientemente de la existencia de copias o reproducciones.</w:t>
      </w:r>
    </w:p>
    <w:p w14:paraId="2FDC32B3" w14:textId="7A722F57" w:rsidR="009F3AEB" w:rsidRDefault="009F3AEB" w:rsidP="009F3AEB">
      <w:pPr>
        <w:ind w:left="720"/>
        <w:rPr>
          <w:i/>
          <w:iCs/>
        </w:rPr>
      </w:pPr>
      <w:r w:rsidRPr="009F3AEB">
        <w:rPr>
          <w:b/>
          <w:bCs/>
          <w:i/>
          <w:iCs/>
        </w:rPr>
        <w:t xml:space="preserve">Ejemplo: </w:t>
      </w:r>
      <w:r w:rsidRPr="009F3AEB">
        <w:rPr>
          <w:i/>
          <w:iCs/>
        </w:rPr>
        <w:t>El acta de cierre de una convocatoria para la contratación de un servicio de aplicación de pruebas es un documento único, ya que registra un hecho específico ocurrido en una fecha determinada y constituye evidencia de una actuación administrativa particular.</w:t>
      </w:r>
    </w:p>
    <w:p w14:paraId="7B3A5ED9" w14:textId="7F2DBE82" w:rsidR="001E4807" w:rsidRDefault="001E4807">
      <w:pPr>
        <w:numPr>
          <w:ilvl w:val="0"/>
          <w:numId w:val="6"/>
        </w:numPr>
      </w:pPr>
      <w:r w:rsidRPr="00005360">
        <w:rPr>
          <w:b/>
          <w:bCs/>
        </w:rPr>
        <w:t>Objetividad:</w:t>
      </w:r>
      <w:r w:rsidRPr="00005360">
        <w:t xml:space="preserve"> </w:t>
      </w:r>
      <w:r w:rsidR="009F3AEB" w:rsidRPr="009F3AEB">
        <w:t>Los documentos registran hechos, actuaciones, decisiones o transacciones institucionales de manera objetiva, constituyendo evidencia de las actividades desarrolladas por la Entidad.</w:t>
      </w:r>
    </w:p>
    <w:p w14:paraId="0955977B" w14:textId="5175C4FA" w:rsidR="001E4807" w:rsidRPr="009F3AEB" w:rsidRDefault="001E4807" w:rsidP="001E4807">
      <w:pPr>
        <w:ind w:left="720"/>
        <w:rPr>
          <w:i/>
          <w:iCs/>
        </w:rPr>
      </w:pPr>
      <w:r w:rsidRPr="009F3AEB">
        <w:rPr>
          <w:b/>
          <w:bCs/>
          <w:i/>
          <w:iCs/>
        </w:rPr>
        <w:t xml:space="preserve">Ejemplo: </w:t>
      </w:r>
      <w:r w:rsidR="009F3AEB" w:rsidRPr="009F3AEB">
        <w:rPr>
          <w:i/>
          <w:iCs/>
        </w:rPr>
        <w:t>Un informe consolidado de resultados de las pruebas Saber presenta datos estadísticos, indicadores y resultados obtenidos durante la evaluación, registrando información objetiva derivada del proceso de medición educativa.</w:t>
      </w:r>
    </w:p>
    <w:p w14:paraId="33A10BD9" w14:textId="4F0AFCC3" w:rsidR="001E4807" w:rsidRDefault="001E4807">
      <w:pPr>
        <w:numPr>
          <w:ilvl w:val="0"/>
          <w:numId w:val="6"/>
        </w:numPr>
      </w:pPr>
      <w:r w:rsidRPr="00005360">
        <w:rPr>
          <w:b/>
          <w:bCs/>
        </w:rPr>
        <w:t>Contenido estable:</w:t>
      </w:r>
      <w:r w:rsidRPr="00005360">
        <w:t xml:space="preserve"> </w:t>
      </w:r>
      <w:r w:rsidR="009F3AEB" w:rsidRPr="009F3AEB">
        <w:t>El contenido documental debe permanecer inalterado y conservar su significado durante todo el tiempo de retención y conservación definido por la Entidad.</w:t>
      </w:r>
    </w:p>
    <w:p w14:paraId="1DEA62CD" w14:textId="77777777" w:rsidR="009F3AEB" w:rsidRPr="009F3AEB" w:rsidRDefault="001E4807" w:rsidP="009F3AEB">
      <w:pPr>
        <w:ind w:left="720"/>
        <w:rPr>
          <w:i/>
          <w:iCs/>
        </w:rPr>
      </w:pPr>
      <w:r w:rsidRPr="009F3AEB">
        <w:rPr>
          <w:b/>
          <w:bCs/>
          <w:i/>
          <w:iCs/>
        </w:rPr>
        <w:t>Ejemplo:</w:t>
      </w:r>
      <w:r w:rsidRPr="009F3AEB">
        <w:rPr>
          <w:i/>
          <w:iCs/>
        </w:rPr>
        <w:t xml:space="preserve"> </w:t>
      </w:r>
      <w:r w:rsidR="009F3AEB" w:rsidRPr="009F3AEB">
        <w:rPr>
          <w:i/>
          <w:iCs/>
        </w:rPr>
        <w:t>Un certificado oficial de resultados expedido por el ICFES mantiene inalterada la información correspondiente al ciudadano, al examen presentado y al puntaje obtenido, garantizando que el contenido consultado sea siempre el mismo.</w:t>
      </w:r>
    </w:p>
    <w:p w14:paraId="56A2A9A2" w14:textId="1314BEDA" w:rsidR="001E4807" w:rsidRDefault="001E4807" w:rsidP="009F3AEB">
      <w:pPr>
        <w:ind w:left="720"/>
      </w:pPr>
      <w:r w:rsidRPr="00005360">
        <w:rPr>
          <w:b/>
          <w:bCs/>
        </w:rPr>
        <w:lastRenderedPageBreak/>
        <w:t>Forma documental fija:</w:t>
      </w:r>
      <w:r w:rsidRPr="00005360">
        <w:t xml:space="preserve"> </w:t>
      </w:r>
      <w:r w:rsidR="009F3AEB" w:rsidRPr="009F3AEB">
        <w:t>Los documentos deben conservar su estructura, contenido y presentación, garantizando que puedan ser interpretados y comprendidos de la misma manera a lo largo del tiempo.</w:t>
      </w:r>
    </w:p>
    <w:p w14:paraId="39529D25" w14:textId="1FB5A3B9" w:rsidR="001E4807" w:rsidRDefault="001E4807" w:rsidP="001E4807">
      <w:pPr>
        <w:ind w:left="720"/>
        <w:rPr>
          <w:i/>
          <w:iCs/>
        </w:rPr>
      </w:pPr>
      <w:r w:rsidRPr="009F3AEB">
        <w:rPr>
          <w:b/>
          <w:bCs/>
          <w:i/>
          <w:iCs/>
        </w:rPr>
        <w:t xml:space="preserve">Ejemplo: </w:t>
      </w:r>
      <w:r w:rsidR="009F3AEB" w:rsidRPr="009F3AEB">
        <w:rPr>
          <w:i/>
          <w:iCs/>
        </w:rPr>
        <w:t>Una resolución expedida por el ICFES y conservada en formato PDF/A mantiene su estructura original, incluyendo encabezado institucional, considerandos, artículos, firmas electrónicas y anexos, asegurando su correcta interpretación y consulta durante todo su ciclo de vida.</w:t>
      </w:r>
    </w:p>
    <w:p w14:paraId="31241B8B" w14:textId="77777777" w:rsidR="009C56BC" w:rsidRDefault="009C56BC" w:rsidP="001621BD">
      <w:pPr>
        <w:pStyle w:val="Ttulo2"/>
        <w:numPr>
          <w:ilvl w:val="1"/>
          <w:numId w:val="1"/>
        </w:numPr>
        <w:ind w:left="1440" w:hanging="360"/>
      </w:pPr>
      <w:bookmarkStart w:id="41" w:name="_Toc227789307"/>
      <w:r w:rsidRPr="00CA4F02">
        <w:t>LINEAMIENTOS PARA LAS OPERACIONES DE LA GESTIÓN DOCUMENTAL</w:t>
      </w:r>
      <w:bookmarkEnd w:id="40"/>
      <w:bookmarkEnd w:id="41"/>
    </w:p>
    <w:p w14:paraId="552F1905" w14:textId="397721C1" w:rsidR="00D01101" w:rsidRDefault="00D01101" w:rsidP="00D01101">
      <w:pPr>
        <w:pStyle w:val="Ttulo2"/>
        <w:numPr>
          <w:ilvl w:val="2"/>
          <w:numId w:val="1"/>
        </w:numPr>
        <w:ind w:left="2160" w:hanging="360"/>
      </w:pPr>
      <w:bookmarkStart w:id="42" w:name="_bookmark16"/>
      <w:bookmarkEnd w:id="42"/>
      <w:r>
        <w:t>Definición e Identificación de Documentos Electrónicos de Archivo</w:t>
      </w:r>
    </w:p>
    <w:p w14:paraId="0ADFC211" w14:textId="77777777" w:rsidR="00D01101" w:rsidRDefault="00D01101" w:rsidP="00D01101">
      <w:r>
        <w:t>Establece los criterios para reconocer, clasificar e identificar los documentos electrónicos que constituyen evidencia de las funciones y actividades institucionales, diferenciándolos de otros tipos de información que no poseen valor archivístico.</w:t>
      </w:r>
    </w:p>
    <w:p w14:paraId="4524B335" w14:textId="33419ACD" w:rsidR="00D01101" w:rsidRDefault="00D01101" w:rsidP="00D01101">
      <w:pPr>
        <w:pStyle w:val="Ttulo2"/>
        <w:numPr>
          <w:ilvl w:val="2"/>
          <w:numId w:val="1"/>
        </w:numPr>
        <w:ind w:left="2160" w:hanging="360"/>
      </w:pPr>
      <w:r>
        <w:t>Producción y Captura de Documentos Electrónicos</w:t>
      </w:r>
    </w:p>
    <w:p w14:paraId="2BFBD877" w14:textId="77777777" w:rsidR="00D01101" w:rsidRDefault="00D01101" w:rsidP="00D01101">
      <w:r>
        <w:t>Define las directrices para la creación, recepción, captura e incorporación de documentos electrónicos de archivo en los sistemas institucionales, garantizando su autenticidad, integridad y adecuada gestión desde su origen.</w:t>
      </w:r>
    </w:p>
    <w:p w14:paraId="77AC0965" w14:textId="7634F5CE" w:rsidR="00D01101" w:rsidRDefault="00D01101" w:rsidP="00D01101">
      <w:pPr>
        <w:pStyle w:val="Ttulo2"/>
        <w:numPr>
          <w:ilvl w:val="2"/>
          <w:numId w:val="1"/>
        </w:numPr>
        <w:ind w:left="2160" w:hanging="360"/>
      </w:pPr>
      <w:r>
        <w:t>Gestión de Metadatos</w:t>
      </w:r>
    </w:p>
    <w:p w14:paraId="1DF1626D" w14:textId="77777777" w:rsidR="00D01101" w:rsidRDefault="00D01101" w:rsidP="00D01101">
      <w:r>
        <w:t>Establece los lineamientos para la administración de los metadatos asociados a los documentos electrónicos, con el fin de garantizar su identificación, contexto, trazabilidad, recuperación, preservación y gestión durante todo su ciclo de vida.</w:t>
      </w:r>
    </w:p>
    <w:p w14:paraId="5059B774" w14:textId="09B90986" w:rsidR="00D01101" w:rsidRDefault="00D01101" w:rsidP="00D01101">
      <w:pPr>
        <w:pStyle w:val="Ttulo2"/>
        <w:numPr>
          <w:ilvl w:val="2"/>
          <w:numId w:val="1"/>
        </w:numPr>
        <w:ind w:left="2160" w:hanging="360"/>
      </w:pPr>
      <w:r>
        <w:t>Clasificación y Organización Documental</w:t>
      </w:r>
    </w:p>
    <w:p w14:paraId="1CDFBE66" w14:textId="77777777" w:rsidR="00D01101" w:rsidRDefault="00D01101" w:rsidP="00D01101">
      <w:r>
        <w:t>Define los criterios para la clasificación, ordenación y organización de los documentos electrónicos conforme al Cuadro de Clasificación Documental (CCD), las Tablas de Retención Documental (TRD) y demás instrumentos archivísticos institucionales.</w:t>
      </w:r>
    </w:p>
    <w:p w14:paraId="4E98200D" w14:textId="57182D32" w:rsidR="00D01101" w:rsidRDefault="00D01101" w:rsidP="00D01101">
      <w:pPr>
        <w:pStyle w:val="Ttulo2"/>
        <w:numPr>
          <w:ilvl w:val="2"/>
          <w:numId w:val="1"/>
        </w:numPr>
        <w:ind w:left="2160" w:hanging="360"/>
      </w:pPr>
      <w:r>
        <w:lastRenderedPageBreak/>
        <w:t>Expedientes Electrónicos e Híbridos</w:t>
      </w:r>
    </w:p>
    <w:p w14:paraId="3D127A20" w14:textId="77777777" w:rsidR="00D01101" w:rsidRDefault="00D01101" w:rsidP="00D01101">
      <w:r>
        <w:t>Establece las directrices para la conformación, administración, consulta, transferencia y disposición de los expedientes electrónicos e híbridos, preservando el vínculo archivístico entre los documentos que los integran.</w:t>
      </w:r>
    </w:p>
    <w:p w14:paraId="08E3EA94" w14:textId="6A2249B0" w:rsidR="00D01101" w:rsidRDefault="00D01101" w:rsidP="00D01101">
      <w:pPr>
        <w:pStyle w:val="Ttulo2"/>
        <w:numPr>
          <w:ilvl w:val="2"/>
          <w:numId w:val="1"/>
        </w:numPr>
        <w:ind w:left="2160" w:hanging="360"/>
      </w:pPr>
      <w:r>
        <w:t>Firmas Electrónicas, Firmas Digitales y Sellos de Tiempo</w:t>
      </w:r>
    </w:p>
    <w:p w14:paraId="2AAAF826" w14:textId="77777777" w:rsidR="00D01101" w:rsidRDefault="00D01101" w:rsidP="00D01101">
      <w:r>
        <w:t>Define los mecanismos de validación, autenticación y no repudio aplicables a los documentos electrónicos, mediante el uso de firmas electrónicas, firmas digitales, certificados digitales y sellos de tiempo.</w:t>
      </w:r>
    </w:p>
    <w:p w14:paraId="7BFE8F1C" w14:textId="494178E1" w:rsidR="00D01101" w:rsidRDefault="00D01101" w:rsidP="00D01101">
      <w:pPr>
        <w:pStyle w:val="Ttulo2"/>
        <w:numPr>
          <w:ilvl w:val="2"/>
          <w:numId w:val="1"/>
        </w:numPr>
        <w:ind w:left="2160" w:hanging="360"/>
      </w:pPr>
      <w:r>
        <w:t>Gestión del Correo Electrónico Institucional</w:t>
      </w:r>
    </w:p>
    <w:p w14:paraId="6FC5260C" w14:textId="77777777" w:rsidR="00D01101" w:rsidRDefault="00D01101" w:rsidP="00D01101">
      <w:r>
        <w:t>Establece los lineamientos para la identificación, conservación y gestión de los correos electrónicos que constituyan documentos electrónicos de archivo, garantizando su incorporación a los expedientes y sistemas documentales correspondientes.</w:t>
      </w:r>
    </w:p>
    <w:p w14:paraId="79518461" w14:textId="3EBECA46" w:rsidR="00D01101" w:rsidRDefault="00D01101" w:rsidP="00D01101">
      <w:pPr>
        <w:pStyle w:val="Ttulo2"/>
        <w:numPr>
          <w:ilvl w:val="2"/>
          <w:numId w:val="1"/>
        </w:numPr>
        <w:ind w:left="2160" w:hanging="360"/>
      </w:pPr>
      <w:r>
        <w:t>Almacenamiento y Repositorios Documentales</w:t>
      </w:r>
    </w:p>
    <w:p w14:paraId="47507E57" w14:textId="77777777" w:rsidR="00D01101" w:rsidRDefault="00D01101" w:rsidP="00D01101">
      <w:r>
        <w:t>Define las condiciones técnicas y archivísticas para el almacenamiento, administración, control y recuperación de los documentos electrónicos en repositorios institucionales, tanto en infraestructura local como en la nube.</w:t>
      </w:r>
    </w:p>
    <w:p w14:paraId="760BA83E" w14:textId="3D55D56A" w:rsidR="00D01101" w:rsidRDefault="00D01101" w:rsidP="00D01101">
      <w:pPr>
        <w:pStyle w:val="Ttulo2"/>
        <w:numPr>
          <w:ilvl w:val="2"/>
          <w:numId w:val="1"/>
        </w:numPr>
        <w:ind w:left="2160" w:hanging="360"/>
      </w:pPr>
      <w:r>
        <w:t>Interoperabilidad y Sistemas de Información</w:t>
      </w:r>
    </w:p>
    <w:p w14:paraId="38424E28" w14:textId="77777777" w:rsidR="00D01101" w:rsidRDefault="00D01101" w:rsidP="00D01101">
      <w:r>
        <w:t>Establece los lineamientos para la integración e intercambio de documentos, expedientes, datos y metadatos entre el SGDEA y los demás sistemas de información institucionales, garantizando consistencia, seguridad y trazabilidad.</w:t>
      </w:r>
    </w:p>
    <w:p w14:paraId="62BD2347" w14:textId="469683AF" w:rsidR="00D01101" w:rsidRDefault="00D01101" w:rsidP="00D01101">
      <w:pPr>
        <w:pStyle w:val="Ttulo2"/>
        <w:numPr>
          <w:ilvl w:val="2"/>
          <w:numId w:val="1"/>
        </w:numPr>
        <w:ind w:left="2160" w:hanging="360"/>
      </w:pPr>
      <w:r>
        <w:t>Seguridad de la Información y Control de Acceso</w:t>
      </w:r>
    </w:p>
    <w:p w14:paraId="0CFF5754" w14:textId="77777777" w:rsidR="00D01101" w:rsidRDefault="00D01101" w:rsidP="00D01101">
      <w:r>
        <w:t>Define las medidas de seguridad, control de acceso, protección de datos y gestión de riesgos necesarias para garantizar la confidencialidad, integridad, disponibilidad y trazabilidad de los documentos electrónicos de archivo.</w:t>
      </w:r>
    </w:p>
    <w:p w14:paraId="3AC5E0A5" w14:textId="70FBE7C7" w:rsidR="00D01101" w:rsidRDefault="00D01101" w:rsidP="00D01101">
      <w:pPr>
        <w:pStyle w:val="Ttulo2"/>
        <w:numPr>
          <w:ilvl w:val="2"/>
          <w:numId w:val="1"/>
        </w:numPr>
        <w:ind w:left="2160" w:hanging="360"/>
      </w:pPr>
      <w:r>
        <w:lastRenderedPageBreak/>
        <w:t>Transferencias Documentales Electrónicas</w:t>
      </w:r>
    </w:p>
    <w:p w14:paraId="5447FD72" w14:textId="77777777" w:rsidR="00D01101" w:rsidRDefault="00D01101" w:rsidP="00D01101">
      <w:r>
        <w:t>Establece los criterios, procedimientos y controles para la transferencia de documentos y expedientes electrónicos entre las diferentes fases del archivo, garantizando la conservación de su contexto, estructura y contenido.</w:t>
      </w:r>
    </w:p>
    <w:p w14:paraId="68D2E0A5" w14:textId="690C4CEA" w:rsidR="00D01101" w:rsidRDefault="00D01101" w:rsidP="00D01101">
      <w:pPr>
        <w:pStyle w:val="Ttulo2"/>
        <w:numPr>
          <w:ilvl w:val="2"/>
          <w:numId w:val="1"/>
        </w:numPr>
        <w:ind w:left="2160" w:hanging="360"/>
      </w:pPr>
      <w:r>
        <w:t>Preservación Digital a Largo Plazo</w:t>
      </w:r>
    </w:p>
    <w:p w14:paraId="7D00F8CC" w14:textId="77777777" w:rsidR="00D01101" w:rsidRDefault="00D01101" w:rsidP="00D01101">
      <w:r>
        <w:t>Define las estrategias, mecanismos y controles orientados a garantizar el acceso, recuperación, legibilidad, autenticidad e integridad de los documentos electrónicos durante el tiempo requerido por la entidad.</w:t>
      </w:r>
    </w:p>
    <w:p w14:paraId="2955A8AA" w14:textId="68182784" w:rsidR="00D01101" w:rsidRDefault="00D01101" w:rsidP="00D01101">
      <w:pPr>
        <w:pStyle w:val="Ttulo2"/>
        <w:numPr>
          <w:ilvl w:val="2"/>
          <w:numId w:val="1"/>
        </w:numPr>
        <w:ind w:left="2160" w:hanging="360"/>
      </w:pPr>
      <w:r>
        <w:t>Valoración Documental y Disposición Final</w:t>
      </w:r>
    </w:p>
    <w:p w14:paraId="563453A7" w14:textId="77777777" w:rsidR="00D01101" w:rsidRDefault="00D01101" w:rsidP="00D01101">
      <w:r>
        <w:t>Establece los lineamientos para determinar los tiempos de conservación, selección, eliminación o conservación permanente de los documentos electrónicos, de acuerdo con las Tablas de Retención Documental (TRD), Tablas de Valoración Documental (TVD) y demás disposiciones aplicables.</w:t>
      </w:r>
    </w:p>
    <w:p w14:paraId="307A1BF7" w14:textId="3EB3C972" w:rsidR="00D01101" w:rsidRDefault="00D01101" w:rsidP="00D01101">
      <w:pPr>
        <w:pStyle w:val="Ttulo2"/>
        <w:numPr>
          <w:ilvl w:val="2"/>
          <w:numId w:val="1"/>
        </w:numPr>
        <w:ind w:left="2160" w:hanging="360"/>
      </w:pPr>
      <w:r>
        <w:t>Seguimiento, Auditoría y Mejora Continua</w:t>
      </w:r>
    </w:p>
    <w:p w14:paraId="578F9497" w14:textId="77777777" w:rsidR="00D01101" w:rsidRDefault="00D01101" w:rsidP="00D01101">
      <w:r>
        <w:t>Define los mecanismos de monitoreo, evaluación, control y mejora continua de la gestión de documentos electrónicos de archivo, con el fin de verificar el cumplimiento normativo, la eficacia de los procesos y la evolución del SGDEA.</w:t>
      </w:r>
    </w:p>
    <w:p w14:paraId="6C7A59C4" w14:textId="77777777" w:rsidR="00D01101" w:rsidRPr="00D01101" w:rsidRDefault="00D01101" w:rsidP="00D01101"/>
    <w:sectPr w:rsidR="00D01101" w:rsidRPr="00D01101" w:rsidSect="00F30AA1">
      <w:footerReference w:type="default" r:id="rId16"/>
      <w:pgSz w:w="12240" w:h="15840"/>
      <w:pgMar w:top="1440" w:right="1440" w:bottom="1440" w:left="1701" w:header="1780" w:footer="1026" w:gutter="0"/>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24" w:author="Erlyzeth Feria Valdes" w:date="2026-06-24T22:36:00Z" w:initials="EF">
    <w:p w14:paraId="06FC6D3E" w14:textId="77777777" w:rsidR="00765042" w:rsidRDefault="00765042" w:rsidP="00765042">
      <w:pPr>
        <w:pStyle w:val="Textocomentario"/>
        <w:jc w:val="left"/>
      </w:pPr>
      <w:r>
        <w:rPr>
          <w:rStyle w:val="Refdecomentario"/>
        </w:rPr>
        <w:annotationRef/>
      </w:r>
      <w:r>
        <w:t>En el marco del proceso de implementación del SGDEA en la vigencia 2026, el proveedor esta desarrollando la funcionalidad de transferencias documentales y disposición final.</w:t>
      </w:r>
    </w:p>
  </w:comment>
  <w:comment w:id="25" w:author="Erlyzeth Feria Valdes" w:date="2026-06-24T22:37:00Z" w:initials="EF">
    <w:p w14:paraId="6DD05DCA" w14:textId="77777777" w:rsidR="00765042" w:rsidRDefault="00765042" w:rsidP="00765042">
      <w:pPr>
        <w:pStyle w:val="Textocomentario"/>
        <w:jc w:val="left"/>
      </w:pPr>
      <w:r>
        <w:rPr>
          <w:rStyle w:val="Refdecomentario"/>
        </w:rPr>
        <w:annotationRef/>
      </w:r>
      <w:r>
        <w:t>El proveedor no ha presentado ni socializado una funcionalidad que permita la indexación y búsqueda OCR</w:t>
      </w:r>
    </w:p>
  </w:comment>
  <w:comment w:id="26" w:author="Erlyzeth Feria Valdes" w:date="2026-06-24T22:37:00Z" w:initials="EF">
    <w:p w14:paraId="1E3919F5" w14:textId="77777777" w:rsidR="00765042" w:rsidRDefault="00765042" w:rsidP="00765042">
      <w:pPr>
        <w:pStyle w:val="Textocomentario"/>
        <w:jc w:val="left"/>
      </w:pPr>
      <w:r>
        <w:rPr>
          <w:rStyle w:val="Refdecomentario"/>
        </w:rPr>
        <w:annotationRef/>
      </w:r>
      <w:r>
        <w:t>El proveedor se encuentra en proceso de desarrollo de la funcionalidad de anulaciones</w:t>
      </w:r>
    </w:p>
  </w:comment>
  <w:comment w:id="27" w:author="Erlyzeth Feria Valdes" w:date="2026-06-24T22:39:00Z" w:initials="EF">
    <w:p w14:paraId="614F41FB" w14:textId="77777777" w:rsidR="00765042" w:rsidRDefault="00765042" w:rsidP="00765042">
      <w:pPr>
        <w:pStyle w:val="Textocomentario"/>
        <w:jc w:val="left"/>
      </w:pPr>
      <w:r>
        <w:rPr>
          <w:rStyle w:val="Refdecomentario"/>
        </w:rPr>
        <w:annotationRef/>
      </w:r>
      <w:r>
        <w:t xml:space="preserve">Pendiente validar con el proveedor del SGDEA la funcionalidad de transferencias documentales, notificaciones y alertas de vencimiento de términos y de transferencias </w:t>
      </w:r>
    </w:p>
  </w:comment>
  <w:comment w:id="28" w:author="Erlyzeth Feria Valdes" w:date="2026-06-24T22:39:00Z" w:initials="EF">
    <w:p w14:paraId="2BB504BB" w14:textId="77777777" w:rsidR="00765042" w:rsidRDefault="00765042" w:rsidP="00765042">
      <w:pPr>
        <w:pStyle w:val="Textocomentario"/>
        <w:jc w:val="left"/>
      </w:pPr>
      <w:r>
        <w:rPr>
          <w:rStyle w:val="Refdecomentario"/>
        </w:rPr>
        <w:annotationRef/>
      </w:r>
      <w:r>
        <w:t>El proveedor no ha presentado ni socializado las funcionalidades mencionadas en este item</w:t>
      </w:r>
    </w:p>
  </w:comment>
  <w:comment w:id="29" w:author="Erlyzeth Feria Valdes" w:date="2026-06-24T22:40:00Z" w:initials="EF">
    <w:p w14:paraId="137B967F" w14:textId="77777777" w:rsidR="00765042" w:rsidRDefault="00765042" w:rsidP="00765042">
      <w:pPr>
        <w:pStyle w:val="Textocomentario"/>
        <w:jc w:val="left"/>
      </w:pPr>
      <w:r>
        <w:rPr>
          <w:rStyle w:val="Refdecomentario"/>
        </w:rPr>
        <w:annotationRef/>
      </w:r>
      <w:r>
        <w:t>Pendiente verificar implementación</w:t>
      </w:r>
    </w:p>
  </w:comment>
  <w:comment w:id="30" w:author="Erlyzeth Feria Valdes" w:date="2026-06-24T22:40:00Z" w:initials="EF">
    <w:p w14:paraId="67BF25EC" w14:textId="77777777" w:rsidR="00765042" w:rsidRDefault="00765042" w:rsidP="00765042">
      <w:pPr>
        <w:pStyle w:val="Textocomentario"/>
        <w:jc w:val="left"/>
      </w:pPr>
      <w:r>
        <w:rPr>
          <w:rStyle w:val="Refdecomentario"/>
        </w:rPr>
        <w:annotationRef/>
      </w:r>
      <w:r>
        <w:t>Pendiente verificar con el proveedor el uso de sellos de tiempo</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06FC6D3E" w15:done="0"/>
  <w15:commentEx w15:paraId="6DD05DCA" w15:done="0"/>
  <w15:commentEx w15:paraId="1E3919F5" w15:done="0"/>
  <w15:commentEx w15:paraId="614F41FB" w15:done="0"/>
  <w15:commentEx w15:paraId="2BB504BB" w15:done="0"/>
  <w15:commentEx w15:paraId="137B967F" w15:done="0"/>
  <w15:commentEx w15:paraId="67BF25EC"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3E2AE898" w16cex:dateUtc="2026-06-25T03:36:00Z"/>
  <w16cex:commentExtensible w16cex:durableId="77439F27" w16cex:dateUtc="2026-06-25T03:37:00Z"/>
  <w16cex:commentExtensible w16cex:durableId="732CABA3" w16cex:dateUtc="2026-06-25T03:37:00Z"/>
  <w16cex:commentExtensible w16cex:durableId="011D6777" w16cex:dateUtc="2026-06-25T03:39:00Z"/>
  <w16cex:commentExtensible w16cex:durableId="4426796E" w16cex:dateUtc="2026-06-25T03:39:00Z"/>
  <w16cex:commentExtensible w16cex:durableId="2891ACE8" w16cex:dateUtc="2026-06-25T03:40:00Z"/>
  <w16cex:commentExtensible w16cex:durableId="55400ECE" w16cex:dateUtc="2026-06-25T03:40: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06FC6D3E" w16cid:durableId="3E2AE898"/>
  <w16cid:commentId w16cid:paraId="6DD05DCA" w16cid:durableId="77439F27"/>
  <w16cid:commentId w16cid:paraId="1E3919F5" w16cid:durableId="732CABA3"/>
  <w16cid:commentId w16cid:paraId="614F41FB" w16cid:durableId="011D6777"/>
  <w16cid:commentId w16cid:paraId="2BB504BB" w16cid:durableId="4426796E"/>
  <w16cid:commentId w16cid:paraId="137B967F" w16cid:durableId="2891ACE8"/>
  <w16cid:commentId w16cid:paraId="67BF25EC" w16cid:durableId="55400ECE"/>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AFB9AEA" w14:textId="77777777" w:rsidR="003C598E" w:rsidRDefault="003C598E">
      <w:pPr>
        <w:spacing w:before="0" w:after="0" w:line="240" w:lineRule="auto"/>
      </w:pPr>
      <w:r>
        <w:separator/>
      </w:r>
    </w:p>
  </w:endnote>
  <w:endnote w:type="continuationSeparator" w:id="0">
    <w:p w14:paraId="585F69C3" w14:textId="77777777" w:rsidR="003C598E" w:rsidRDefault="003C598E">
      <w:pPr>
        <w:spacing w:before="0"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MT">
    <w:altName w:val="Arial"/>
    <w:charset w:val="01"/>
    <w:family w:val="swiss"/>
    <w:pitch w:val="variable"/>
  </w:font>
  <w:font w:name="Aptos">
    <w:charset w:val="00"/>
    <w:family w:val="swiss"/>
    <w:pitch w:val="variable"/>
    <w:sig w:usb0="20000287" w:usb1="00000003" w:usb2="00000000" w:usb3="00000000" w:csb0="0000019F" w:csb1="00000000"/>
  </w:font>
  <w:font w:name="Montserrat">
    <w:charset w:val="00"/>
    <w:family w:val="auto"/>
    <w:pitch w:val="variable"/>
    <w:sig w:usb0="2000020F" w:usb1="00000003" w:usb2="00000000" w:usb3="00000000" w:csb0="00000197" w:csb1="00000000"/>
  </w:font>
  <w:font w:name="MS Mincho">
    <w:panose1 w:val="02020609040205080304"/>
    <w:charset w:val="80"/>
    <w:family w:val="modern"/>
    <w:pitch w:val="fixed"/>
    <w:sig w:usb0="E00002FF" w:usb1="6AC7FDFB" w:usb2="08000012" w:usb3="00000000" w:csb0="0002009F" w:csb1="00000000"/>
  </w:font>
  <w:font w:name="Verdana">
    <w:panose1 w:val="020B0604030504040204"/>
    <w:charset w:val="00"/>
    <w:family w:val="swiss"/>
    <w:pitch w:val="variable"/>
    <w:sig w:usb0="A00006FF" w:usb1="4000205B" w:usb2="00000010" w:usb3="00000000" w:csb0="0000019F" w:csb1="00000000"/>
  </w:font>
  <w:font w:name="Open Sans">
    <w:charset w:val="00"/>
    <w:family w:val="swiss"/>
    <w:pitch w:val="variable"/>
    <w:sig w:usb0="E00002EF" w:usb1="4000205B" w:usb2="00000028"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E39AB78" w14:textId="77777777" w:rsidR="00F269BE" w:rsidRDefault="00F269BE" w:rsidP="005D0D0F">
    <w:pPr>
      <w:pStyle w:val="Piedepgina"/>
      <w:spacing w:before="0" w:after="0" w:line="240" w:lineRule="auto"/>
      <w:jc w:val="center"/>
      <w:rPr>
        <w:rFonts w:cs="Arial"/>
        <w:b/>
        <w:sz w:val="12"/>
        <w:szCs w:val="16"/>
        <w:shd w:val="clear" w:color="auto" w:fill="FFFFFF"/>
      </w:rPr>
    </w:pPr>
  </w:p>
  <w:p w14:paraId="2CFA1876" w14:textId="77777777" w:rsidR="002B6BCA" w:rsidRDefault="002B6BCA" w:rsidP="005D0D0F">
    <w:pPr>
      <w:pStyle w:val="Piedepgina"/>
      <w:spacing w:before="0" w:after="0" w:line="240" w:lineRule="auto"/>
      <w:jc w:val="center"/>
      <w:rPr>
        <w:rFonts w:cs="Arial"/>
        <w:b/>
        <w:sz w:val="12"/>
        <w:szCs w:val="16"/>
        <w:shd w:val="clear" w:color="auto" w:fill="FFFFFF"/>
      </w:rPr>
    </w:pPr>
  </w:p>
  <w:p w14:paraId="445DE317" w14:textId="77777777" w:rsidR="0012471B" w:rsidRDefault="0012471B" w:rsidP="005D0D0F">
    <w:pPr>
      <w:pStyle w:val="Piedepgina"/>
      <w:spacing w:before="0" w:after="0" w:line="240" w:lineRule="auto"/>
      <w:jc w:val="right"/>
    </w:pPr>
    <w:r>
      <w:rPr>
        <w:rFonts w:cs="Arial"/>
        <w:sz w:val="14"/>
        <w:szCs w:val="14"/>
      </w:rPr>
      <w:t>P</w:t>
    </w:r>
    <w:r w:rsidRPr="00564034">
      <w:rPr>
        <w:rFonts w:cs="Arial"/>
        <w:sz w:val="14"/>
        <w:szCs w:val="14"/>
      </w:rPr>
      <w:t xml:space="preserve">ágina </w:t>
    </w:r>
    <w:r w:rsidRPr="00564034">
      <w:rPr>
        <w:rFonts w:cs="Arial"/>
        <w:sz w:val="14"/>
        <w:szCs w:val="14"/>
      </w:rPr>
      <w:fldChar w:fldCharType="begin"/>
    </w:r>
    <w:r w:rsidRPr="00564034">
      <w:rPr>
        <w:rFonts w:cs="Arial"/>
        <w:sz w:val="14"/>
        <w:szCs w:val="14"/>
      </w:rPr>
      <w:instrText xml:space="preserve"> PAGE </w:instrText>
    </w:r>
    <w:r w:rsidRPr="00564034">
      <w:rPr>
        <w:rFonts w:cs="Arial"/>
        <w:sz w:val="14"/>
        <w:szCs w:val="14"/>
      </w:rPr>
      <w:fldChar w:fldCharType="separate"/>
    </w:r>
    <w:r>
      <w:rPr>
        <w:rFonts w:cs="Arial"/>
        <w:sz w:val="14"/>
        <w:szCs w:val="14"/>
      </w:rPr>
      <w:t>4</w:t>
    </w:r>
    <w:r w:rsidRPr="00564034">
      <w:rPr>
        <w:rFonts w:cs="Arial"/>
        <w:sz w:val="14"/>
        <w:szCs w:val="14"/>
      </w:rPr>
      <w:fldChar w:fldCharType="end"/>
    </w:r>
    <w:r w:rsidRPr="00564034">
      <w:rPr>
        <w:rFonts w:cs="Arial"/>
        <w:sz w:val="14"/>
        <w:szCs w:val="14"/>
      </w:rPr>
      <w:t xml:space="preserve"> de </w:t>
    </w:r>
    <w:r w:rsidRPr="00564034">
      <w:rPr>
        <w:rFonts w:cs="Arial"/>
        <w:sz w:val="14"/>
        <w:szCs w:val="14"/>
      </w:rPr>
      <w:fldChar w:fldCharType="begin"/>
    </w:r>
    <w:r w:rsidRPr="00564034">
      <w:rPr>
        <w:rFonts w:cs="Arial"/>
        <w:sz w:val="14"/>
        <w:szCs w:val="14"/>
      </w:rPr>
      <w:instrText xml:space="preserve"> NUMPAGES  </w:instrText>
    </w:r>
    <w:r w:rsidRPr="00564034">
      <w:rPr>
        <w:rFonts w:cs="Arial"/>
        <w:sz w:val="14"/>
        <w:szCs w:val="14"/>
      </w:rPr>
      <w:fldChar w:fldCharType="separate"/>
    </w:r>
    <w:r>
      <w:rPr>
        <w:rFonts w:cs="Arial"/>
        <w:sz w:val="14"/>
        <w:szCs w:val="14"/>
      </w:rPr>
      <w:t>16</w:t>
    </w:r>
    <w:r w:rsidRPr="00564034">
      <w:rPr>
        <w:rFonts w:cs="Arial"/>
        <w:sz w:val="14"/>
        <w:szCs w:val="14"/>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7207D9A" w14:textId="77777777" w:rsidR="003C598E" w:rsidRDefault="003C598E">
      <w:pPr>
        <w:spacing w:before="0" w:after="0" w:line="240" w:lineRule="auto"/>
      </w:pPr>
      <w:r>
        <w:separator/>
      </w:r>
    </w:p>
  </w:footnote>
  <w:footnote w:type="continuationSeparator" w:id="0">
    <w:p w14:paraId="764216E4" w14:textId="77777777" w:rsidR="003C598E" w:rsidRDefault="003C598E">
      <w:pPr>
        <w:spacing w:before="0" w:after="0" w:line="240" w:lineRule="auto"/>
      </w:pPr>
      <w:r>
        <w:continuationSeparator/>
      </w:r>
    </w:p>
  </w:footnote>
  <w:footnote w:id="1">
    <w:p w14:paraId="795EA1C6" w14:textId="295D677B" w:rsidR="00DF4262" w:rsidRDefault="00DF4262">
      <w:pPr>
        <w:pStyle w:val="Textonotapie"/>
      </w:pPr>
      <w:r>
        <w:rPr>
          <w:rStyle w:val="Refdenotaalpie"/>
        </w:rPr>
        <w:footnoteRef/>
      </w:r>
      <w:r>
        <w:t xml:space="preserve"> </w:t>
      </w:r>
      <w:r w:rsidRPr="00DF4262">
        <w:t>M-D-G-01 Manual de Gestión Documental. PRESIDENCIA DE LA REPÚBLICA, Tomado de: https://dapre.presidencia.gov.co/dapre/DocumentosSIGEPRE/M-GD-01-Manual-Gestion-Documental.pdf</w:t>
      </w:r>
    </w:p>
  </w:footnote>
  <w:footnote w:id="2">
    <w:p w14:paraId="681D67EC" w14:textId="7B54F5B0" w:rsidR="00DF4262" w:rsidRDefault="00DF4262" w:rsidP="00DF4262">
      <w:r>
        <w:rPr>
          <w:rStyle w:val="Refdenotaalpie"/>
        </w:rPr>
        <w:footnoteRef/>
      </w:r>
      <w:r>
        <w:t xml:space="preserve"> </w:t>
      </w:r>
      <w:r w:rsidRPr="00DF4262">
        <w:rPr>
          <w:sz w:val="20"/>
          <w:szCs w:val="20"/>
        </w:rPr>
        <w:t>COLOMBIA. MINISTERIO DE TECNOLOGIAS DE INFORMACIÓN Y LAS COMUNICACIONES. DIRECCIÓN DE GOBIERNO EN LÍNEA. Guía 4. Expediente Electrónico. Tomado de: https://estrategia.gobiernoenlinea.gov.co/623/w3-article-7986.html</w:t>
      </w:r>
    </w:p>
  </w:footnote>
  <w:footnote w:id="3">
    <w:p w14:paraId="03FE1BD3" w14:textId="6CE6EC27" w:rsidR="00DF4262" w:rsidRDefault="00DF4262" w:rsidP="00DF4262">
      <w:pPr>
        <w:pStyle w:val="Textonotapie"/>
      </w:pPr>
      <w:r>
        <w:rPr>
          <w:rStyle w:val="Refdenotaalpie"/>
        </w:rPr>
        <w:footnoteRef/>
      </w:r>
      <w:r>
        <w:t xml:space="preserve"> </w:t>
      </w:r>
      <w:r w:rsidRPr="00416DAF">
        <w:t>Ibidem</w:t>
      </w:r>
      <w:r>
        <w:t xml:space="preserve"> [2]</w:t>
      </w:r>
    </w:p>
  </w:footnote>
  <w:footnote w:id="4">
    <w:p w14:paraId="46E3E8F1" w14:textId="2318C387" w:rsidR="00DF4262" w:rsidRDefault="00DF4262" w:rsidP="00DF4262">
      <w:pPr>
        <w:pStyle w:val="Textonotapie"/>
      </w:pPr>
      <w:r>
        <w:rPr>
          <w:rStyle w:val="Refdenotaalpie"/>
        </w:rPr>
        <w:footnoteRef/>
      </w:r>
      <w:r>
        <w:t xml:space="preserve"> </w:t>
      </w:r>
      <w:r w:rsidRPr="00416DAF">
        <w:t>COLOMBIA. CONSEJO DIRECTIVO DEL ARCHIVO GENERAL DE LA NACIÓN. Acuerdo 003 de 2015 (febrero 17). Artículo 3.</w:t>
      </w:r>
    </w:p>
  </w:footnote>
  <w:footnote w:id="5">
    <w:p w14:paraId="656FE983" w14:textId="77777777" w:rsidR="00DF4262" w:rsidRPr="00416DAF" w:rsidRDefault="00DF4262" w:rsidP="00DF4262">
      <w:pPr>
        <w:spacing w:before="0" w:after="0" w:line="240" w:lineRule="auto"/>
      </w:pPr>
      <w:r>
        <w:rPr>
          <w:rStyle w:val="Refdenotaalpie"/>
        </w:rPr>
        <w:footnoteRef/>
      </w:r>
      <w:r>
        <w:t xml:space="preserve"> </w:t>
      </w:r>
      <w:r w:rsidRPr="00DF4262">
        <w:rPr>
          <w:sz w:val="20"/>
          <w:szCs w:val="20"/>
        </w:rPr>
        <w:t>Marco de Interoperabilidad para el Gobierno en línea, Versión 2011. Tomado de: https:/</w:t>
      </w:r>
      <w:hyperlink r:id="rId1">
        <w:r w:rsidRPr="00DF4262">
          <w:rPr>
            <w:sz w:val="20"/>
            <w:szCs w:val="20"/>
          </w:rPr>
          <w:t>/w</w:t>
        </w:r>
      </w:hyperlink>
      <w:r w:rsidRPr="00DF4262">
        <w:rPr>
          <w:sz w:val="20"/>
          <w:szCs w:val="20"/>
        </w:rPr>
        <w:t>w</w:t>
      </w:r>
      <w:hyperlink r:id="rId2">
        <w:r w:rsidRPr="00DF4262">
          <w:rPr>
            <w:sz w:val="20"/>
            <w:szCs w:val="20"/>
          </w:rPr>
          <w:t>w.estrategia.gobiernoenlinea.gov.co/623/articles-8240_Guia_Interoperabilidad.pdf</w:t>
        </w:r>
      </w:hyperlink>
    </w:p>
    <w:p w14:paraId="70F4E2B5" w14:textId="115E260D" w:rsidR="00DF4262" w:rsidRDefault="00DF4262">
      <w:pPr>
        <w:pStyle w:val="Textonotapie"/>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0C7762D" w14:textId="066244CA" w:rsidR="002B6BCA" w:rsidRDefault="002B6BCA">
    <w:pPr>
      <w:pStyle w:val="Encabezado"/>
    </w:pPr>
    <w:r>
      <w:rPr>
        <w:noProof/>
      </w:rPr>
      <mc:AlternateContent>
        <mc:Choice Requires="wps">
          <w:drawing>
            <wp:anchor distT="0" distB="0" distL="0" distR="0" simplePos="0" relativeHeight="251659264" behindDoc="0" locked="0" layoutInCell="1" allowOverlap="1" wp14:anchorId="02F5AF7C" wp14:editId="697A639C">
              <wp:simplePos x="635" y="635"/>
              <wp:positionH relativeFrom="page">
                <wp:align>left</wp:align>
              </wp:positionH>
              <wp:positionV relativeFrom="page">
                <wp:align>top</wp:align>
              </wp:positionV>
              <wp:extent cx="2884170" cy="615315"/>
              <wp:effectExtent l="0" t="0" r="11430" b="13335"/>
              <wp:wrapNone/>
              <wp:docPr id="677530988" name="Cuadro de texto 4" descr="Información Pública Clasificada">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2884170" cy="615315"/>
                      </a:xfrm>
                      <a:prstGeom prst="rect">
                        <a:avLst/>
                      </a:prstGeom>
                      <a:noFill/>
                      <a:ln>
                        <a:noFill/>
                      </a:ln>
                    </wps:spPr>
                    <wps:txbx>
                      <w:txbxContent>
                        <w:p w14:paraId="10C88A00" w14:textId="7862DC84" w:rsidR="002B6BCA" w:rsidRPr="002B6BCA" w:rsidRDefault="002B6BCA" w:rsidP="002B6BCA">
                          <w:pPr>
                            <w:spacing w:after="0"/>
                            <w:rPr>
                              <w:rFonts w:ascii="Aptos" w:eastAsia="Aptos" w:hAnsi="Aptos" w:cs="Aptos"/>
                              <w:noProof/>
                              <w:color w:val="000000"/>
                              <w:sz w:val="30"/>
                              <w:szCs w:val="30"/>
                            </w:rPr>
                          </w:pPr>
                          <w:r w:rsidRPr="002B6BCA">
                            <w:rPr>
                              <w:rFonts w:ascii="Aptos" w:eastAsia="Aptos" w:hAnsi="Aptos" w:cs="Aptos"/>
                              <w:noProof/>
                              <w:color w:val="000000"/>
                              <w:sz w:val="30"/>
                              <w:szCs w:val="30"/>
                            </w:rPr>
                            <w:t>Información Pública Clasificada</w:t>
                          </w:r>
                        </w:p>
                      </w:txbxContent>
                    </wps:txbx>
                    <wps:bodyPr rot="0" spcFirstLastPara="0" vertOverflow="overflow" horzOverflow="overflow" vert="horz" wrap="none" lIns="254000" tIns="190500" rIns="0" bIns="0" numCol="1" spcCol="0" rtlCol="0" fromWordArt="0" anchor="t" anchorCtr="0" forceAA="0" compatLnSpc="1">
                      <a:prstTxWarp prst="textNoShape">
                        <a:avLst/>
                      </a:prstTxWarp>
                      <a:spAutoFit/>
                    </wps:bodyPr>
                  </wps:wsp>
                </a:graphicData>
              </a:graphic>
            </wp:anchor>
          </w:drawing>
        </mc:Choice>
        <mc:Fallback>
          <w:pict>
            <v:shapetype w14:anchorId="02F5AF7C" id="_x0000_t202" coordsize="21600,21600" o:spt="202" path="m,l,21600r21600,l21600,xe">
              <v:stroke joinstyle="miter"/>
              <v:path gradientshapeok="t" o:connecttype="rect"/>
            </v:shapetype>
            <v:shape id="Cuadro de texto 4" o:spid="_x0000_s1028" type="#_x0000_t202" alt="Información Pública Clasificada" style="position:absolute;left:0;text-align:left;margin-left:0;margin-top:0;width:227.1pt;height:48.45pt;z-index:251659264;visibility:visible;mso-wrap-style:none;mso-wrap-distance-left:0;mso-wrap-distance-top:0;mso-wrap-distance-right:0;mso-wrap-distance-bottom:0;mso-position-horizontal:lef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" filled="f" stroked="f">
              <v:textbox style="mso-fit-shape-to-text:t" inset="20pt,15pt,0,0">
                <w:txbxContent>
                  <w:p w14:paraId="10C88A00" w14:textId="7862DC84" w:rsidR="002B6BCA" w:rsidRPr="002B6BCA" w:rsidRDefault="002B6BCA" w:rsidP="002B6BCA">
                    <w:pPr>
                      <w:spacing w:after="0"/>
                      <w:rPr>
                        <w:rFonts w:ascii="Aptos" w:eastAsia="Aptos" w:hAnsi="Aptos" w:cs="Aptos"/>
                        <w:noProof/>
                        <w:color w:val="000000"/>
                        <w:sz w:val="30"/>
                        <w:szCs w:val="30"/>
                      </w:rPr>
                    </w:pPr>
                    <w:r w:rsidRPr="002B6BCA">
                      <w:rPr>
                        <w:rFonts w:ascii="Aptos" w:eastAsia="Aptos" w:hAnsi="Aptos" w:cs="Aptos"/>
                        <w:noProof/>
                        <w:color w:val="000000"/>
                        <w:sz w:val="30"/>
                        <w:szCs w:val="30"/>
                      </w:rPr>
                      <w:t>Información Pública Clasificada</w:t>
                    </w:r>
                  </w:p>
                </w:txbxContent>
              </v:textbox>
              <w10:wrap anchorx="page" anchory="page"/>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1F45209" w14:textId="536D3D79" w:rsidR="00E27367" w:rsidRDefault="00E27367">
    <w:pPr>
      <w:pStyle w:val="Textoindependiente"/>
      <w:spacing w:line="14" w:lineRule="auto"/>
      <w:rPr>
        <w:sz w:val="20"/>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5759DC8" w14:textId="7A6A69D4" w:rsidR="002B6BCA" w:rsidRDefault="002B6BCA">
    <w:pPr>
      <w:pStyle w:val="Encabezado"/>
    </w:pPr>
    <w:r>
      <w:rPr>
        <w:noProof/>
      </w:rPr>
      <mc:AlternateContent>
        <mc:Choice Requires="wps">
          <w:drawing>
            <wp:anchor distT="0" distB="0" distL="0" distR="0" simplePos="0" relativeHeight="251658240" behindDoc="0" locked="0" layoutInCell="1" allowOverlap="1" wp14:anchorId="5F6ADA7B" wp14:editId="7F13B6E1">
              <wp:simplePos x="635" y="635"/>
              <wp:positionH relativeFrom="page">
                <wp:align>left</wp:align>
              </wp:positionH>
              <wp:positionV relativeFrom="page">
                <wp:align>top</wp:align>
              </wp:positionV>
              <wp:extent cx="2884170" cy="615315"/>
              <wp:effectExtent l="0" t="0" r="11430" b="13335"/>
              <wp:wrapNone/>
              <wp:docPr id="918985931" name="Cuadro de texto 3" descr="Información Pública Clasificada">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2884170" cy="615315"/>
                      </a:xfrm>
                      <a:prstGeom prst="rect">
                        <a:avLst/>
                      </a:prstGeom>
                      <a:noFill/>
                      <a:ln>
                        <a:noFill/>
                      </a:ln>
                    </wps:spPr>
                    <wps:txbx>
                      <w:txbxContent>
                        <w:p w14:paraId="20142E02" w14:textId="4135B321" w:rsidR="002B6BCA" w:rsidRPr="002B6BCA" w:rsidRDefault="002B6BCA" w:rsidP="002B6BCA">
                          <w:pPr>
                            <w:spacing w:after="0"/>
                            <w:rPr>
                              <w:rFonts w:ascii="Aptos" w:eastAsia="Aptos" w:hAnsi="Aptos" w:cs="Aptos"/>
                              <w:noProof/>
                              <w:color w:val="000000"/>
                              <w:sz w:val="30"/>
                              <w:szCs w:val="30"/>
                            </w:rPr>
                          </w:pPr>
                          <w:r w:rsidRPr="002B6BCA">
                            <w:rPr>
                              <w:rFonts w:ascii="Aptos" w:eastAsia="Aptos" w:hAnsi="Aptos" w:cs="Aptos"/>
                              <w:noProof/>
                              <w:color w:val="000000"/>
                              <w:sz w:val="30"/>
                              <w:szCs w:val="30"/>
                            </w:rPr>
                            <w:t>Información Pública Clasificada</w:t>
                          </w:r>
                        </w:p>
                      </w:txbxContent>
                    </wps:txbx>
                    <wps:bodyPr rot="0" spcFirstLastPara="0" vertOverflow="overflow" horzOverflow="overflow" vert="horz" wrap="none" lIns="254000" tIns="190500" rIns="0" bIns="0" numCol="1" spcCol="0" rtlCol="0" fromWordArt="0" anchor="t" anchorCtr="0" forceAA="0" compatLnSpc="1">
                      <a:prstTxWarp prst="textNoShape">
                        <a:avLst/>
                      </a:prstTxWarp>
                      <a:spAutoFit/>
                    </wps:bodyPr>
                  </wps:wsp>
                </a:graphicData>
              </a:graphic>
            </wp:anchor>
          </w:drawing>
        </mc:Choice>
        <mc:Fallback>
          <w:pict>
            <v:shapetype w14:anchorId="5F6ADA7B" id="_x0000_t202" coordsize="21600,21600" o:spt="202" path="m,l,21600r21600,l21600,xe">
              <v:stroke joinstyle="miter"/>
              <v:path gradientshapeok="t" o:connecttype="rect"/>
            </v:shapetype>
            <v:shape id="Cuadro de texto 3" o:spid="_x0000_s1029" type="#_x0000_t202" alt="Información Pública Clasificada" style="position:absolute;left:0;text-align:left;margin-left:0;margin-top:0;width:227.1pt;height:48.45pt;z-index:251658240;visibility:visible;mso-wrap-style:none;mso-wrap-distance-left:0;mso-wrap-distance-top:0;mso-wrap-distance-right:0;mso-wrap-distance-bottom:0;mso-position-horizontal:lef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" filled="f" stroked="f">
              <v:textbox style="mso-fit-shape-to-text:t" inset="20pt,15pt,0,0">
                <w:txbxContent>
                  <w:p w14:paraId="20142E02" w14:textId="4135B321" w:rsidR="002B6BCA" w:rsidRPr="002B6BCA" w:rsidRDefault="002B6BCA" w:rsidP="002B6BCA">
                    <w:pPr>
                      <w:spacing w:after="0"/>
                      <w:rPr>
                        <w:rFonts w:ascii="Aptos" w:eastAsia="Aptos" w:hAnsi="Aptos" w:cs="Aptos"/>
                        <w:noProof/>
                        <w:color w:val="000000"/>
                        <w:sz w:val="30"/>
                        <w:szCs w:val="30"/>
                      </w:rPr>
                    </w:pPr>
                    <w:r w:rsidRPr="002B6BCA">
                      <w:rPr>
                        <w:rFonts w:ascii="Aptos" w:eastAsia="Aptos" w:hAnsi="Aptos" w:cs="Aptos"/>
                        <w:noProof/>
                        <w:color w:val="000000"/>
                        <w:sz w:val="30"/>
                        <w:szCs w:val="30"/>
                      </w:rPr>
                      <w:t>Información Pública Clasificada</w:t>
                    </w:r>
                  </w:p>
                </w:txbxContent>
              </v:textbox>
              <w10:wrap anchorx="page" anchory="page"/>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ADB15B3"/>
    <w:multiLevelType w:val="hybridMultilevel"/>
    <w:tmpl w:val="4B7AFA3C"/>
    <w:lvl w:ilvl="0" w:tplc="240A0001">
      <w:start w:val="1"/>
      <w:numFmt w:val="bullet"/>
      <w:lvlText w:val=""/>
      <w:lvlJc w:val="left"/>
      <w:pPr>
        <w:ind w:left="720" w:hanging="360"/>
      </w:pPr>
      <w:rPr>
        <w:rFonts w:ascii="Symbol" w:hAnsi="Symbol" w:hint="default"/>
      </w:rPr>
    </w:lvl>
    <w:lvl w:ilvl="1" w:tplc="5C5ED68E">
      <w:start w:val="2026"/>
      <w:numFmt w:val="bullet"/>
      <w:lvlText w:val="•"/>
      <w:lvlJc w:val="left"/>
      <w:pPr>
        <w:ind w:left="1440" w:hanging="360"/>
      </w:pPr>
      <w:rPr>
        <w:rFonts w:ascii="Arial" w:eastAsiaTheme="minorEastAsia" w:hAnsi="Arial" w:cs="Arial"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 w15:restartNumberingAfterBreak="0">
    <w:nsid w:val="17B9371F"/>
    <w:multiLevelType w:val="hybridMultilevel"/>
    <w:tmpl w:val="9A762D82"/>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 w15:restartNumberingAfterBreak="0">
    <w:nsid w:val="2F661626"/>
    <w:multiLevelType w:val="multilevel"/>
    <w:tmpl w:val="D242E1F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49E100F1"/>
    <w:multiLevelType w:val="multilevel"/>
    <w:tmpl w:val="EDF43A32"/>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851" w:firstLine="0"/>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 w15:restartNumberingAfterBreak="0">
    <w:nsid w:val="49F04959"/>
    <w:multiLevelType w:val="multilevel"/>
    <w:tmpl w:val="B80C41E8"/>
    <w:lvl w:ilvl="0">
      <w:start w:val="2"/>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 w15:restartNumberingAfterBreak="0">
    <w:nsid w:val="4AB2635E"/>
    <w:multiLevelType w:val="hybridMultilevel"/>
    <w:tmpl w:val="4918AB94"/>
    <w:lvl w:ilvl="0" w:tplc="10981A54">
      <w:start w:val="1"/>
      <w:numFmt w:val="bullet"/>
      <w:lvlText w:val="–"/>
      <w:lvlJc w:val="left"/>
      <w:pPr>
        <w:tabs>
          <w:tab w:val="num" w:pos="0"/>
        </w:tabs>
        <w:ind w:left="340" w:hanging="340"/>
      </w:pPr>
      <w:rPr>
        <w:rFonts w:ascii="Arial" w:hAnsi="Arial" w:cs="Times New Roman" w:hint="default"/>
      </w:rPr>
    </w:lvl>
    <w:lvl w:ilvl="1" w:tplc="240A0003">
      <w:start w:val="1"/>
      <w:numFmt w:val="bullet"/>
      <w:lvlText w:val="o"/>
      <w:lvlJc w:val="left"/>
      <w:pPr>
        <w:ind w:left="1440" w:hanging="360"/>
      </w:pPr>
      <w:rPr>
        <w:rFonts w:ascii="Courier New" w:hAnsi="Courier New" w:cs="Courier New" w:hint="default"/>
      </w:rPr>
    </w:lvl>
    <w:lvl w:ilvl="2" w:tplc="240A0005">
      <w:start w:val="1"/>
      <w:numFmt w:val="bullet"/>
      <w:lvlText w:val=""/>
      <w:lvlJc w:val="left"/>
      <w:pPr>
        <w:ind w:left="2160" w:hanging="360"/>
      </w:pPr>
      <w:rPr>
        <w:rFonts w:ascii="Wingdings" w:hAnsi="Wingdings" w:hint="default"/>
      </w:rPr>
    </w:lvl>
    <w:lvl w:ilvl="3" w:tplc="240A0001">
      <w:start w:val="1"/>
      <w:numFmt w:val="bullet"/>
      <w:lvlText w:val=""/>
      <w:lvlJc w:val="left"/>
      <w:pPr>
        <w:ind w:left="2880" w:hanging="360"/>
      </w:pPr>
      <w:rPr>
        <w:rFonts w:ascii="Symbol" w:hAnsi="Symbol" w:hint="default"/>
      </w:rPr>
    </w:lvl>
    <w:lvl w:ilvl="4" w:tplc="240A0003">
      <w:start w:val="1"/>
      <w:numFmt w:val="bullet"/>
      <w:lvlText w:val="o"/>
      <w:lvlJc w:val="left"/>
      <w:pPr>
        <w:ind w:left="3600" w:hanging="360"/>
      </w:pPr>
      <w:rPr>
        <w:rFonts w:ascii="Courier New" w:hAnsi="Courier New" w:cs="Courier New" w:hint="default"/>
      </w:rPr>
    </w:lvl>
    <w:lvl w:ilvl="5" w:tplc="240A0005">
      <w:start w:val="1"/>
      <w:numFmt w:val="bullet"/>
      <w:lvlText w:val=""/>
      <w:lvlJc w:val="left"/>
      <w:pPr>
        <w:ind w:left="4320" w:hanging="360"/>
      </w:pPr>
      <w:rPr>
        <w:rFonts w:ascii="Wingdings" w:hAnsi="Wingdings" w:hint="default"/>
      </w:rPr>
    </w:lvl>
    <w:lvl w:ilvl="6" w:tplc="240A0001">
      <w:start w:val="1"/>
      <w:numFmt w:val="bullet"/>
      <w:lvlText w:val=""/>
      <w:lvlJc w:val="left"/>
      <w:pPr>
        <w:ind w:left="5040" w:hanging="360"/>
      </w:pPr>
      <w:rPr>
        <w:rFonts w:ascii="Symbol" w:hAnsi="Symbol" w:hint="default"/>
      </w:rPr>
    </w:lvl>
    <w:lvl w:ilvl="7" w:tplc="240A0003">
      <w:start w:val="1"/>
      <w:numFmt w:val="bullet"/>
      <w:lvlText w:val="o"/>
      <w:lvlJc w:val="left"/>
      <w:pPr>
        <w:ind w:left="5760" w:hanging="360"/>
      </w:pPr>
      <w:rPr>
        <w:rFonts w:ascii="Courier New" w:hAnsi="Courier New" w:cs="Courier New" w:hint="default"/>
      </w:rPr>
    </w:lvl>
    <w:lvl w:ilvl="8" w:tplc="240A0005">
      <w:start w:val="1"/>
      <w:numFmt w:val="bullet"/>
      <w:lvlText w:val=""/>
      <w:lvlJc w:val="left"/>
      <w:pPr>
        <w:ind w:left="6480" w:hanging="360"/>
      </w:pPr>
      <w:rPr>
        <w:rFonts w:ascii="Wingdings" w:hAnsi="Wingdings" w:hint="default"/>
      </w:rPr>
    </w:lvl>
  </w:abstractNum>
  <w:abstractNum w:abstractNumId="6" w15:restartNumberingAfterBreak="0">
    <w:nsid w:val="58B315DC"/>
    <w:multiLevelType w:val="hybridMultilevel"/>
    <w:tmpl w:val="090C4BDE"/>
    <w:lvl w:ilvl="0" w:tplc="E350F512">
      <w:start w:val="1"/>
      <w:numFmt w:val="bullet"/>
      <w:suff w:val="space"/>
      <w:lvlText w:val=""/>
      <w:lvlJc w:val="left"/>
      <w:pPr>
        <w:ind w:left="0" w:firstLine="37"/>
      </w:pPr>
      <w:rPr>
        <w:rFonts w:ascii="Symbol" w:hAnsi="Symbol" w:hint="default"/>
        <w:color w:val="auto"/>
      </w:rPr>
    </w:lvl>
    <w:lvl w:ilvl="1" w:tplc="240A0003">
      <w:start w:val="1"/>
      <w:numFmt w:val="bullet"/>
      <w:lvlText w:val="o"/>
      <w:lvlJc w:val="left"/>
      <w:pPr>
        <w:ind w:left="1080" w:hanging="360"/>
      </w:pPr>
      <w:rPr>
        <w:rFonts w:ascii="Courier New" w:hAnsi="Courier New" w:cs="Courier New" w:hint="default"/>
      </w:rPr>
    </w:lvl>
    <w:lvl w:ilvl="2" w:tplc="240A0005">
      <w:start w:val="1"/>
      <w:numFmt w:val="bullet"/>
      <w:lvlText w:val=""/>
      <w:lvlJc w:val="left"/>
      <w:pPr>
        <w:ind w:left="1800" w:hanging="360"/>
      </w:pPr>
      <w:rPr>
        <w:rFonts w:ascii="Wingdings" w:hAnsi="Wingdings" w:hint="default"/>
      </w:rPr>
    </w:lvl>
    <w:lvl w:ilvl="3" w:tplc="240A0001">
      <w:start w:val="1"/>
      <w:numFmt w:val="bullet"/>
      <w:lvlText w:val=""/>
      <w:lvlJc w:val="left"/>
      <w:pPr>
        <w:ind w:left="2520" w:hanging="360"/>
      </w:pPr>
      <w:rPr>
        <w:rFonts w:ascii="Symbol" w:hAnsi="Symbol" w:hint="default"/>
      </w:rPr>
    </w:lvl>
    <w:lvl w:ilvl="4" w:tplc="240A0003">
      <w:start w:val="1"/>
      <w:numFmt w:val="bullet"/>
      <w:lvlText w:val="o"/>
      <w:lvlJc w:val="left"/>
      <w:pPr>
        <w:ind w:left="3240" w:hanging="360"/>
      </w:pPr>
      <w:rPr>
        <w:rFonts w:ascii="Courier New" w:hAnsi="Courier New" w:cs="Courier New" w:hint="default"/>
      </w:rPr>
    </w:lvl>
    <w:lvl w:ilvl="5" w:tplc="240A0005">
      <w:start w:val="1"/>
      <w:numFmt w:val="bullet"/>
      <w:lvlText w:val=""/>
      <w:lvlJc w:val="left"/>
      <w:pPr>
        <w:ind w:left="3960" w:hanging="360"/>
      </w:pPr>
      <w:rPr>
        <w:rFonts w:ascii="Wingdings" w:hAnsi="Wingdings" w:hint="default"/>
      </w:rPr>
    </w:lvl>
    <w:lvl w:ilvl="6" w:tplc="240A0001">
      <w:start w:val="1"/>
      <w:numFmt w:val="bullet"/>
      <w:lvlText w:val=""/>
      <w:lvlJc w:val="left"/>
      <w:pPr>
        <w:ind w:left="4680" w:hanging="360"/>
      </w:pPr>
      <w:rPr>
        <w:rFonts w:ascii="Symbol" w:hAnsi="Symbol" w:hint="default"/>
      </w:rPr>
    </w:lvl>
    <w:lvl w:ilvl="7" w:tplc="240A0003">
      <w:start w:val="1"/>
      <w:numFmt w:val="bullet"/>
      <w:lvlText w:val="o"/>
      <w:lvlJc w:val="left"/>
      <w:pPr>
        <w:ind w:left="5400" w:hanging="360"/>
      </w:pPr>
      <w:rPr>
        <w:rFonts w:ascii="Courier New" w:hAnsi="Courier New" w:cs="Courier New" w:hint="default"/>
      </w:rPr>
    </w:lvl>
    <w:lvl w:ilvl="8" w:tplc="240A0005">
      <w:start w:val="1"/>
      <w:numFmt w:val="bullet"/>
      <w:lvlText w:val=""/>
      <w:lvlJc w:val="left"/>
      <w:pPr>
        <w:ind w:left="6120" w:hanging="360"/>
      </w:pPr>
      <w:rPr>
        <w:rFonts w:ascii="Wingdings" w:hAnsi="Wingdings" w:hint="default"/>
      </w:rPr>
    </w:lvl>
  </w:abstractNum>
  <w:abstractNum w:abstractNumId="7" w15:restartNumberingAfterBreak="0">
    <w:nsid w:val="6D116134"/>
    <w:multiLevelType w:val="multilevel"/>
    <w:tmpl w:val="88FCD4C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1631519592">
    <w:abstractNumId w:val="3"/>
  </w:num>
  <w:num w:numId="2" w16cid:durableId="70465564">
    <w:abstractNumId w:val="4"/>
  </w:num>
  <w:num w:numId="3" w16cid:durableId="1458839993">
    <w:abstractNumId w:val="6"/>
  </w:num>
  <w:num w:numId="4" w16cid:durableId="2144545092">
    <w:abstractNumId w:val="5"/>
  </w:num>
  <w:num w:numId="5" w16cid:durableId="980498640">
    <w:abstractNumId w:val="7"/>
  </w:num>
  <w:num w:numId="6" w16cid:durableId="449014867">
    <w:abstractNumId w:val="2"/>
  </w:num>
  <w:num w:numId="7" w16cid:durableId="1629048343">
    <w:abstractNumId w:val="0"/>
  </w:num>
  <w:num w:numId="8" w16cid:durableId="742526042">
    <w:abstractNumId w:val="1"/>
  </w:num>
  <w:numIdMacAtCleanup w:val="8"/>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Erlyzeth Feria Valdes">
    <w15:presenceInfo w15:providerId="AD" w15:userId="S::eferiav@icfes.gov.co::8d77fed8-71c0-4a45-a063-daea6054dced"/>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3"/>
  <w:mirrorMargins/>
  <w:defaultTabStop w:val="720"/>
  <w:hyphenationZone w:val="425"/>
  <w:drawingGridHorizontalSpacing w:val="110"/>
  <w:displayHorizontalDrawingGridEvery w:val="2"/>
  <w:characterSpacingControl w:val="doNotCompress"/>
  <w:hdrShapeDefaults>
    <o:shapedefaults v:ext="edit" spidmax="2050"/>
  </w:hdrShapeDefaults>
  <w:footnotePr>
    <w:footnote w:id="-1"/>
    <w:footnote w:id="0"/>
  </w:footnotePr>
  <w:endnotePr>
    <w:endnote w:id="-1"/>
    <w:endnote w:id="0"/>
  </w:endnotePr>
  <w:compat>
    <w:ulTrailSpac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27367"/>
    <w:rsid w:val="0001738E"/>
    <w:rsid w:val="00033718"/>
    <w:rsid w:val="00051973"/>
    <w:rsid w:val="00055E32"/>
    <w:rsid w:val="00062ACF"/>
    <w:rsid w:val="00064290"/>
    <w:rsid w:val="000A1EE1"/>
    <w:rsid w:val="000C0B0D"/>
    <w:rsid w:val="000D2CEA"/>
    <w:rsid w:val="000D51DE"/>
    <w:rsid w:val="000E048F"/>
    <w:rsid w:val="000E2CC7"/>
    <w:rsid w:val="000E4958"/>
    <w:rsid w:val="00113701"/>
    <w:rsid w:val="0012471B"/>
    <w:rsid w:val="00131410"/>
    <w:rsid w:val="0015447C"/>
    <w:rsid w:val="001621BD"/>
    <w:rsid w:val="00170136"/>
    <w:rsid w:val="001705D5"/>
    <w:rsid w:val="00172E27"/>
    <w:rsid w:val="00196325"/>
    <w:rsid w:val="001B2DC1"/>
    <w:rsid w:val="001C59F6"/>
    <w:rsid w:val="001E4807"/>
    <w:rsid w:val="001E76F2"/>
    <w:rsid w:val="001F0F2E"/>
    <w:rsid w:val="002171DF"/>
    <w:rsid w:val="00221C51"/>
    <w:rsid w:val="0025748E"/>
    <w:rsid w:val="002626B2"/>
    <w:rsid w:val="00263E87"/>
    <w:rsid w:val="00265AC0"/>
    <w:rsid w:val="00281837"/>
    <w:rsid w:val="00292292"/>
    <w:rsid w:val="00294464"/>
    <w:rsid w:val="002A509E"/>
    <w:rsid w:val="002B2EE6"/>
    <w:rsid w:val="002B6BCA"/>
    <w:rsid w:val="002B7F71"/>
    <w:rsid w:val="002C0273"/>
    <w:rsid w:val="00302AC6"/>
    <w:rsid w:val="00303178"/>
    <w:rsid w:val="00322906"/>
    <w:rsid w:val="003732CF"/>
    <w:rsid w:val="003A4FEB"/>
    <w:rsid w:val="003B19C2"/>
    <w:rsid w:val="003B4EFD"/>
    <w:rsid w:val="003C351A"/>
    <w:rsid w:val="003C598E"/>
    <w:rsid w:val="003D1025"/>
    <w:rsid w:val="003D784B"/>
    <w:rsid w:val="003F2D89"/>
    <w:rsid w:val="00416DAF"/>
    <w:rsid w:val="004220F3"/>
    <w:rsid w:val="004238B6"/>
    <w:rsid w:val="004271FC"/>
    <w:rsid w:val="00432A69"/>
    <w:rsid w:val="00441655"/>
    <w:rsid w:val="004565DA"/>
    <w:rsid w:val="00457FE3"/>
    <w:rsid w:val="00487DFC"/>
    <w:rsid w:val="00494942"/>
    <w:rsid w:val="004B5014"/>
    <w:rsid w:val="004B5D6E"/>
    <w:rsid w:val="004C0366"/>
    <w:rsid w:val="004C40C3"/>
    <w:rsid w:val="004E6E6E"/>
    <w:rsid w:val="004E7CED"/>
    <w:rsid w:val="00517DF6"/>
    <w:rsid w:val="00531936"/>
    <w:rsid w:val="005330B0"/>
    <w:rsid w:val="00540834"/>
    <w:rsid w:val="0054218B"/>
    <w:rsid w:val="00547530"/>
    <w:rsid w:val="00566DD1"/>
    <w:rsid w:val="00576CC5"/>
    <w:rsid w:val="00580757"/>
    <w:rsid w:val="00580DDF"/>
    <w:rsid w:val="005B669C"/>
    <w:rsid w:val="005D0D0F"/>
    <w:rsid w:val="005F17AB"/>
    <w:rsid w:val="00602470"/>
    <w:rsid w:val="0060417B"/>
    <w:rsid w:val="00622217"/>
    <w:rsid w:val="00630FC1"/>
    <w:rsid w:val="0063198B"/>
    <w:rsid w:val="006355C4"/>
    <w:rsid w:val="006435F1"/>
    <w:rsid w:val="00647060"/>
    <w:rsid w:val="00680F5B"/>
    <w:rsid w:val="006B132E"/>
    <w:rsid w:val="006C5220"/>
    <w:rsid w:val="006C66E4"/>
    <w:rsid w:val="006C714A"/>
    <w:rsid w:val="006E27AE"/>
    <w:rsid w:val="006F3404"/>
    <w:rsid w:val="007008B1"/>
    <w:rsid w:val="007443D5"/>
    <w:rsid w:val="0074486E"/>
    <w:rsid w:val="00745929"/>
    <w:rsid w:val="00765042"/>
    <w:rsid w:val="007669E6"/>
    <w:rsid w:val="007A6304"/>
    <w:rsid w:val="007C229F"/>
    <w:rsid w:val="007C3181"/>
    <w:rsid w:val="007D5238"/>
    <w:rsid w:val="007E7787"/>
    <w:rsid w:val="008158C7"/>
    <w:rsid w:val="00817AAA"/>
    <w:rsid w:val="008246E7"/>
    <w:rsid w:val="00862A2C"/>
    <w:rsid w:val="00866500"/>
    <w:rsid w:val="00882447"/>
    <w:rsid w:val="0088271F"/>
    <w:rsid w:val="008848FF"/>
    <w:rsid w:val="0089395B"/>
    <w:rsid w:val="00894A64"/>
    <w:rsid w:val="008B66A7"/>
    <w:rsid w:val="008B6E2D"/>
    <w:rsid w:val="008D0687"/>
    <w:rsid w:val="00910058"/>
    <w:rsid w:val="009108B6"/>
    <w:rsid w:val="00941495"/>
    <w:rsid w:val="00951610"/>
    <w:rsid w:val="00953A64"/>
    <w:rsid w:val="00956716"/>
    <w:rsid w:val="009856E4"/>
    <w:rsid w:val="009C56BC"/>
    <w:rsid w:val="009D46C8"/>
    <w:rsid w:val="009F3AEB"/>
    <w:rsid w:val="00A12FF6"/>
    <w:rsid w:val="00A14871"/>
    <w:rsid w:val="00A242FE"/>
    <w:rsid w:val="00A277F6"/>
    <w:rsid w:val="00A36B67"/>
    <w:rsid w:val="00A54401"/>
    <w:rsid w:val="00A6242E"/>
    <w:rsid w:val="00A87A30"/>
    <w:rsid w:val="00A92C8F"/>
    <w:rsid w:val="00AA26FB"/>
    <w:rsid w:val="00AF53AC"/>
    <w:rsid w:val="00B055C4"/>
    <w:rsid w:val="00B104FC"/>
    <w:rsid w:val="00B340B0"/>
    <w:rsid w:val="00B46EB6"/>
    <w:rsid w:val="00B6437A"/>
    <w:rsid w:val="00B74880"/>
    <w:rsid w:val="00B76B55"/>
    <w:rsid w:val="00B85200"/>
    <w:rsid w:val="00B857B3"/>
    <w:rsid w:val="00B860EA"/>
    <w:rsid w:val="00B90D98"/>
    <w:rsid w:val="00B93EF5"/>
    <w:rsid w:val="00B967E3"/>
    <w:rsid w:val="00B97A4B"/>
    <w:rsid w:val="00BA175F"/>
    <w:rsid w:val="00BF311A"/>
    <w:rsid w:val="00C01D01"/>
    <w:rsid w:val="00C111A8"/>
    <w:rsid w:val="00C11641"/>
    <w:rsid w:val="00C11CD3"/>
    <w:rsid w:val="00C225CA"/>
    <w:rsid w:val="00C477A6"/>
    <w:rsid w:val="00C52BD0"/>
    <w:rsid w:val="00C57A5A"/>
    <w:rsid w:val="00CA4742"/>
    <w:rsid w:val="00CA4F02"/>
    <w:rsid w:val="00CC1533"/>
    <w:rsid w:val="00CE160C"/>
    <w:rsid w:val="00CF3193"/>
    <w:rsid w:val="00D00E28"/>
    <w:rsid w:val="00D01101"/>
    <w:rsid w:val="00D07E8C"/>
    <w:rsid w:val="00D12053"/>
    <w:rsid w:val="00D22568"/>
    <w:rsid w:val="00D23B9F"/>
    <w:rsid w:val="00D30EB2"/>
    <w:rsid w:val="00D766C3"/>
    <w:rsid w:val="00D82C13"/>
    <w:rsid w:val="00D84E51"/>
    <w:rsid w:val="00D971A4"/>
    <w:rsid w:val="00DA318B"/>
    <w:rsid w:val="00DC776B"/>
    <w:rsid w:val="00DD6331"/>
    <w:rsid w:val="00DF2E21"/>
    <w:rsid w:val="00DF4262"/>
    <w:rsid w:val="00E01007"/>
    <w:rsid w:val="00E27367"/>
    <w:rsid w:val="00E5622E"/>
    <w:rsid w:val="00E611A5"/>
    <w:rsid w:val="00E63B4F"/>
    <w:rsid w:val="00E76282"/>
    <w:rsid w:val="00E96AC8"/>
    <w:rsid w:val="00EA0DC3"/>
    <w:rsid w:val="00EA67B1"/>
    <w:rsid w:val="00EB2F1C"/>
    <w:rsid w:val="00EB5784"/>
    <w:rsid w:val="00ED34FD"/>
    <w:rsid w:val="00EE25BB"/>
    <w:rsid w:val="00EE5A59"/>
    <w:rsid w:val="00F03DD1"/>
    <w:rsid w:val="00F062B5"/>
    <w:rsid w:val="00F06AD3"/>
    <w:rsid w:val="00F218A0"/>
    <w:rsid w:val="00F24AC4"/>
    <w:rsid w:val="00F269BE"/>
    <w:rsid w:val="00F2728D"/>
    <w:rsid w:val="00F30AA1"/>
    <w:rsid w:val="00F32671"/>
    <w:rsid w:val="00F32F92"/>
    <w:rsid w:val="00F6241F"/>
    <w:rsid w:val="00F64CF6"/>
    <w:rsid w:val="00F67FC0"/>
    <w:rsid w:val="00F84532"/>
    <w:rsid w:val="00F85C83"/>
    <w:rsid w:val="00FD0DA3"/>
    <w:rsid w:val="00FD4820"/>
    <w:rsid w:val="00FE67C2"/>
    <w:rsid w:val="00FF4342"/>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6FF6D5F"/>
  <w15:docId w15:val="{BC61A094-0147-468C-97B9-34B4EF9268A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US" w:eastAsia="en-US" w:bidi="ar-SA"/>
      </w:rPr>
    </w:rPrDefault>
    <w:pPrDefault>
      <w:pPr>
        <w:spacing w:after="160" w:line="252" w:lineRule="auto"/>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1" w:unhideWhenUsed="1" w:qFormat="1"/>
    <w:lsdException w:name="toc 5" w:semiHidden="1" w:uiPriority="1" w:unhideWhenUsed="1" w:qFormat="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E76F2"/>
    <w:pPr>
      <w:spacing w:before="120" w:after="120" w:line="360" w:lineRule="auto"/>
    </w:pPr>
    <w:rPr>
      <w:lang w:val="es-CO"/>
    </w:rPr>
  </w:style>
  <w:style w:type="paragraph" w:styleId="Ttulo1">
    <w:name w:val="heading 1"/>
    <w:basedOn w:val="Normal"/>
    <w:next w:val="Normal"/>
    <w:link w:val="Ttulo1Car"/>
    <w:uiPriority w:val="9"/>
    <w:qFormat/>
    <w:rsid w:val="001E76F2"/>
    <w:pPr>
      <w:keepNext/>
      <w:keepLines/>
      <w:spacing w:before="320"/>
      <w:outlineLvl w:val="0"/>
    </w:pPr>
    <w:rPr>
      <w:rFonts w:asciiTheme="majorHAnsi" w:eastAsiaTheme="majorEastAsia" w:hAnsiTheme="majorHAnsi" w:cstheme="majorBidi"/>
      <w:b/>
      <w:bCs/>
      <w:caps/>
      <w:spacing w:val="4"/>
      <w:sz w:val="28"/>
      <w:szCs w:val="28"/>
    </w:rPr>
  </w:style>
  <w:style w:type="paragraph" w:styleId="Ttulo2">
    <w:name w:val="heading 2"/>
    <w:basedOn w:val="Normal"/>
    <w:next w:val="Normal"/>
    <w:link w:val="Ttulo2Car"/>
    <w:uiPriority w:val="9"/>
    <w:unhideWhenUsed/>
    <w:qFormat/>
    <w:rsid w:val="00D971A4"/>
    <w:pPr>
      <w:keepNext/>
      <w:keepLines/>
      <w:ind w:firstLine="284"/>
      <w:outlineLvl w:val="1"/>
    </w:pPr>
    <w:rPr>
      <w:rFonts w:asciiTheme="majorHAnsi" w:eastAsiaTheme="majorEastAsia" w:hAnsiTheme="majorHAnsi" w:cstheme="majorBidi"/>
      <w:b/>
      <w:bCs/>
      <w:sz w:val="28"/>
      <w:szCs w:val="28"/>
    </w:rPr>
  </w:style>
  <w:style w:type="paragraph" w:styleId="Ttulo3">
    <w:name w:val="heading 3"/>
    <w:basedOn w:val="Normal"/>
    <w:next w:val="Normal"/>
    <w:link w:val="Ttulo3Car"/>
    <w:uiPriority w:val="9"/>
    <w:unhideWhenUsed/>
    <w:qFormat/>
    <w:rsid w:val="00EB2F1C"/>
    <w:pPr>
      <w:keepNext/>
      <w:keepLines/>
      <w:spacing w:before="240" w:after="240"/>
      <w:outlineLvl w:val="2"/>
    </w:pPr>
    <w:rPr>
      <w:rFonts w:asciiTheme="majorHAnsi" w:eastAsiaTheme="majorEastAsia" w:hAnsiTheme="majorHAnsi" w:cstheme="majorBidi"/>
      <w:spacing w:val="4"/>
      <w:sz w:val="24"/>
      <w:szCs w:val="24"/>
    </w:rPr>
  </w:style>
  <w:style w:type="paragraph" w:styleId="Ttulo4">
    <w:name w:val="heading 4"/>
    <w:basedOn w:val="Normal"/>
    <w:next w:val="Normal"/>
    <w:link w:val="Ttulo4Car"/>
    <w:uiPriority w:val="9"/>
    <w:unhideWhenUsed/>
    <w:qFormat/>
    <w:rsid w:val="00416DAF"/>
    <w:pPr>
      <w:keepNext/>
      <w:keepLines/>
      <w:spacing w:after="0"/>
      <w:outlineLvl w:val="3"/>
    </w:pPr>
    <w:rPr>
      <w:rFonts w:asciiTheme="majorHAnsi" w:eastAsiaTheme="majorEastAsia" w:hAnsiTheme="majorHAnsi" w:cstheme="majorBidi"/>
      <w:i/>
      <w:iCs/>
      <w:sz w:val="24"/>
      <w:szCs w:val="24"/>
    </w:rPr>
  </w:style>
  <w:style w:type="paragraph" w:styleId="Ttulo5">
    <w:name w:val="heading 5"/>
    <w:basedOn w:val="Normal"/>
    <w:next w:val="Normal"/>
    <w:link w:val="Ttulo5Car"/>
    <w:uiPriority w:val="9"/>
    <w:semiHidden/>
    <w:unhideWhenUsed/>
    <w:qFormat/>
    <w:rsid w:val="00416DAF"/>
    <w:pPr>
      <w:keepNext/>
      <w:keepLines/>
      <w:spacing w:after="0"/>
      <w:outlineLvl w:val="4"/>
    </w:pPr>
    <w:rPr>
      <w:rFonts w:asciiTheme="majorHAnsi" w:eastAsiaTheme="majorEastAsia" w:hAnsiTheme="majorHAnsi" w:cstheme="majorBidi"/>
      <w:b/>
      <w:bCs/>
    </w:rPr>
  </w:style>
  <w:style w:type="paragraph" w:styleId="Ttulo6">
    <w:name w:val="heading 6"/>
    <w:basedOn w:val="Normal"/>
    <w:next w:val="Normal"/>
    <w:link w:val="Ttulo6Car"/>
    <w:uiPriority w:val="9"/>
    <w:semiHidden/>
    <w:unhideWhenUsed/>
    <w:qFormat/>
    <w:rsid w:val="00416DAF"/>
    <w:pPr>
      <w:keepNext/>
      <w:keepLines/>
      <w:spacing w:after="0"/>
      <w:outlineLvl w:val="5"/>
    </w:pPr>
    <w:rPr>
      <w:rFonts w:asciiTheme="majorHAnsi" w:eastAsiaTheme="majorEastAsia" w:hAnsiTheme="majorHAnsi" w:cstheme="majorBidi"/>
      <w:b/>
      <w:bCs/>
      <w:i/>
      <w:iCs/>
    </w:rPr>
  </w:style>
  <w:style w:type="paragraph" w:styleId="Ttulo7">
    <w:name w:val="heading 7"/>
    <w:basedOn w:val="Normal"/>
    <w:next w:val="Normal"/>
    <w:link w:val="Ttulo7Car"/>
    <w:uiPriority w:val="9"/>
    <w:semiHidden/>
    <w:unhideWhenUsed/>
    <w:qFormat/>
    <w:rsid w:val="00416DAF"/>
    <w:pPr>
      <w:keepNext/>
      <w:keepLines/>
      <w:spacing w:after="0"/>
      <w:outlineLvl w:val="6"/>
    </w:pPr>
    <w:rPr>
      <w:i/>
      <w:iCs/>
    </w:rPr>
  </w:style>
  <w:style w:type="paragraph" w:styleId="Ttulo8">
    <w:name w:val="heading 8"/>
    <w:basedOn w:val="Normal"/>
    <w:next w:val="Normal"/>
    <w:link w:val="Ttulo8Car"/>
    <w:uiPriority w:val="9"/>
    <w:semiHidden/>
    <w:unhideWhenUsed/>
    <w:qFormat/>
    <w:rsid w:val="00416DAF"/>
    <w:pPr>
      <w:keepNext/>
      <w:keepLines/>
      <w:spacing w:after="0"/>
      <w:outlineLvl w:val="7"/>
    </w:pPr>
    <w:rPr>
      <w:b/>
      <w:bCs/>
    </w:rPr>
  </w:style>
  <w:style w:type="paragraph" w:styleId="Ttulo9">
    <w:name w:val="heading 9"/>
    <w:basedOn w:val="Normal"/>
    <w:next w:val="Normal"/>
    <w:link w:val="Ttulo9Car"/>
    <w:uiPriority w:val="9"/>
    <w:semiHidden/>
    <w:unhideWhenUsed/>
    <w:qFormat/>
    <w:rsid w:val="00416DAF"/>
    <w:pPr>
      <w:keepNext/>
      <w:keepLines/>
      <w:spacing w:after="0"/>
      <w:outlineLvl w:val="8"/>
    </w:pPr>
    <w:rPr>
      <w:i/>
      <w:iCs/>
    </w:rPr>
  </w:style>
  <w:style w:type="character" w:default="1" w:styleId="Fuentedeprrafopredeter">
    <w:name w:val="Default Paragraph Font"/>
    <w:uiPriority w:val="1"/>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 Normal"/>
    <w:uiPriority w:val="2"/>
    <w:semiHidden/>
    <w:unhideWhenUsed/>
    <w:qFormat/>
    <w:tblPr>
      <w:tblInd w:w="0" w:type="dxa"/>
      <w:tblCellMar>
        <w:top w:w="0" w:type="dxa"/>
        <w:left w:w="0" w:type="dxa"/>
        <w:bottom w:w="0" w:type="dxa"/>
        <w:right w:w="0" w:type="dxa"/>
      </w:tblCellMar>
    </w:tblPr>
  </w:style>
  <w:style w:type="paragraph" w:styleId="TDC1">
    <w:name w:val="toc 1"/>
    <w:basedOn w:val="Normal"/>
    <w:uiPriority w:val="39"/>
    <w:qFormat/>
    <w:pPr>
      <w:spacing w:before="157"/>
      <w:ind w:left="464" w:hanging="245"/>
    </w:pPr>
    <w:rPr>
      <w:rFonts w:ascii="Arial" w:eastAsia="Arial" w:hAnsi="Arial" w:cs="Arial"/>
      <w:b/>
      <w:bCs/>
      <w:lang w:val="es-ES"/>
    </w:rPr>
  </w:style>
  <w:style w:type="paragraph" w:styleId="TDC2">
    <w:name w:val="toc 2"/>
    <w:basedOn w:val="Normal"/>
    <w:uiPriority w:val="39"/>
    <w:qFormat/>
    <w:pPr>
      <w:spacing w:before="175"/>
      <w:ind w:left="220"/>
    </w:pPr>
    <w:rPr>
      <w:rFonts w:ascii="Arial" w:eastAsia="Arial" w:hAnsi="Arial" w:cs="Arial"/>
      <w:b/>
      <w:bCs/>
      <w:lang w:val="es-ES"/>
    </w:rPr>
  </w:style>
  <w:style w:type="paragraph" w:styleId="TDC3">
    <w:name w:val="toc 3"/>
    <w:basedOn w:val="Normal"/>
    <w:uiPriority w:val="39"/>
    <w:qFormat/>
    <w:pPr>
      <w:ind w:left="750" w:hanging="561"/>
    </w:pPr>
    <w:rPr>
      <w:rFonts w:ascii="Arial MT" w:eastAsia="Arial MT" w:hAnsi="Arial MT" w:cs="Arial MT"/>
      <w:lang w:val="es-ES"/>
    </w:rPr>
  </w:style>
  <w:style w:type="paragraph" w:styleId="Textoindependiente">
    <w:name w:val="Body Text"/>
    <w:basedOn w:val="Normal"/>
    <w:link w:val="TextoindependienteCar"/>
    <w:uiPriority w:val="1"/>
    <w:qFormat/>
    <w:rPr>
      <w:rFonts w:ascii="Arial MT" w:eastAsia="Arial MT" w:hAnsi="Arial MT" w:cs="Arial MT"/>
      <w:lang w:val="es-ES"/>
    </w:rPr>
  </w:style>
  <w:style w:type="paragraph" w:styleId="Prrafodelista">
    <w:name w:val="List Paragraph"/>
    <w:aliases w:val="Bullet List,FooterText,numbered,List Paragraph1,Paragraphe de liste1,lp1,HOJA,Colorful List Accent 1,Colorful List - Accent 11,Lista vistosa - Énfasis 111,Lista vistosa - Énfasis 12,Lista vistosa - Énfasis 13,Ha,NOTA AL PIE,titulo 3"/>
    <w:basedOn w:val="Normal"/>
    <w:link w:val="PrrafodelistaCar"/>
    <w:uiPriority w:val="1"/>
    <w:qFormat/>
    <w:pPr>
      <w:ind w:left="720"/>
      <w:contextualSpacing/>
    </w:pPr>
  </w:style>
  <w:style w:type="paragraph" w:customStyle="1" w:styleId="TableParagraph">
    <w:name w:val="Table Paragraph"/>
    <w:basedOn w:val="Normal"/>
    <w:uiPriority w:val="1"/>
    <w:qFormat/>
    <w:rPr>
      <w:lang w:val="es-ES"/>
    </w:rPr>
  </w:style>
  <w:style w:type="paragraph" w:styleId="Encabezado">
    <w:name w:val="header"/>
    <w:basedOn w:val="Normal"/>
    <w:link w:val="EncabezadoCar"/>
    <w:uiPriority w:val="99"/>
    <w:unhideWhenUsed/>
    <w:rsid w:val="00F24AC4"/>
    <w:pPr>
      <w:tabs>
        <w:tab w:val="center" w:pos="4680"/>
        <w:tab w:val="right" w:pos="9360"/>
      </w:tabs>
    </w:pPr>
  </w:style>
  <w:style w:type="character" w:customStyle="1" w:styleId="EncabezadoCar">
    <w:name w:val="Encabezado Car"/>
    <w:basedOn w:val="Fuentedeprrafopredeter"/>
    <w:link w:val="Encabezado"/>
    <w:uiPriority w:val="99"/>
    <w:rsid w:val="00F24AC4"/>
    <w:rPr>
      <w:rFonts w:ascii="Arial MT" w:eastAsia="Arial MT" w:hAnsi="Arial MT" w:cs="Arial MT"/>
      <w:lang w:val="es-ES"/>
    </w:rPr>
  </w:style>
  <w:style w:type="paragraph" w:styleId="Piedepgina">
    <w:name w:val="footer"/>
    <w:basedOn w:val="Normal"/>
    <w:link w:val="PiedepginaCar"/>
    <w:uiPriority w:val="99"/>
    <w:unhideWhenUsed/>
    <w:rsid w:val="00F24AC4"/>
    <w:pPr>
      <w:tabs>
        <w:tab w:val="center" w:pos="4680"/>
        <w:tab w:val="right" w:pos="9360"/>
      </w:tabs>
    </w:pPr>
  </w:style>
  <w:style w:type="character" w:customStyle="1" w:styleId="PiedepginaCar">
    <w:name w:val="Pie de página Car"/>
    <w:basedOn w:val="Fuentedeprrafopredeter"/>
    <w:link w:val="Piedepgina"/>
    <w:uiPriority w:val="99"/>
    <w:rsid w:val="00F24AC4"/>
    <w:rPr>
      <w:rFonts w:ascii="Arial MT" w:eastAsia="Arial MT" w:hAnsi="Arial MT" w:cs="Arial MT"/>
      <w:lang w:val="es-ES"/>
    </w:rPr>
  </w:style>
  <w:style w:type="character" w:styleId="Hipervnculo">
    <w:name w:val="Hyperlink"/>
    <w:basedOn w:val="Fuentedeprrafopredeter"/>
    <w:uiPriority w:val="99"/>
    <w:unhideWhenUsed/>
    <w:rsid w:val="00F24AC4"/>
    <w:rPr>
      <w:color w:val="0563C1" w:themeColor="hyperlink"/>
      <w:u w:val="single"/>
    </w:rPr>
  </w:style>
  <w:style w:type="character" w:customStyle="1" w:styleId="Ttulo1Car">
    <w:name w:val="Título 1 Car"/>
    <w:basedOn w:val="Fuentedeprrafopredeter"/>
    <w:link w:val="Ttulo1"/>
    <w:uiPriority w:val="9"/>
    <w:rsid w:val="001E76F2"/>
    <w:rPr>
      <w:rFonts w:asciiTheme="majorHAnsi" w:eastAsiaTheme="majorEastAsia" w:hAnsiTheme="majorHAnsi" w:cstheme="majorBidi"/>
      <w:b/>
      <w:bCs/>
      <w:caps/>
      <w:spacing w:val="4"/>
      <w:sz w:val="28"/>
      <w:szCs w:val="28"/>
      <w:lang w:val="es-CO"/>
    </w:rPr>
  </w:style>
  <w:style w:type="character" w:customStyle="1" w:styleId="Ttulo2Car">
    <w:name w:val="Título 2 Car"/>
    <w:basedOn w:val="Fuentedeprrafopredeter"/>
    <w:link w:val="Ttulo2"/>
    <w:uiPriority w:val="9"/>
    <w:rsid w:val="00D971A4"/>
    <w:rPr>
      <w:rFonts w:asciiTheme="majorHAnsi" w:eastAsiaTheme="majorEastAsia" w:hAnsiTheme="majorHAnsi" w:cstheme="majorBidi"/>
      <w:b/>
      <w:bCs/>
      <w:sz w:val="28"/>
      <w:szCs w:val="28"/>
      <w:lang w:val="es-CO"/>
    </w:rPr>
  </w:style>
  <w:style w:type="character" w:customStyle="1" w:styleId="Ttulo3Car">
    <w:name w:val="Título 3 Car"/>
    <w:basedOn w:val="Fuentedeprrafopredeter"/>
    <w:link w:val="Ttulo3"/>
    <w:uiPriority w:val="9"/>
    <w:rsid w:val="00EB2F1C"/>
    <w:rPr>
      <w:rFonts w:asciiTheme="majorHAnsi" w:eastAsiaTheme="majorEastAsia" w:hAnsiTheme="majorHAnsi" w:cstheme="majorBidi"/>
      <w:spacing w:val="4"/>
      <w:sz w:val="24"/>
      <w:szCs w:val="24"/>
      <w:lang w:val="es-CO"/>
    </w:rPr>
  </w:style>
  <w:style w:type="character" w:customStyle="1" w:styleId="Ttulo4Car">
    <w:name w:val="Título 4 Car"/>
    <w:basedOn w:val="Fuentedeprrafopredeter"/>
    <w:link w:val="Ttulo4"/>
    <w:uiPriority w:val="9"/>
    <w:rsid w:val="00416DAF"/>
    <w:rPr>
      <w:rFonts w:asciiTheme="majorHAnsi" w:eastAsiaTheme="majorEastAsia" w:hAnsiTheme="majorHAnsi" w:cstheme="majorBidi"/>
      <w:i/>
      <w:iCs/>
      <w:sz w:val="24"/>
      <w:szCs w:val="24"/>
    </w:rPr>
  </w:style>
  <w:style w:type="character" w:customStyle="1" w:styleId="Ttulo5Car">
    <w:name w:val="Título 5 Car"/>
    <w:basedOn w:val="Fuentedeprrafopredeter"/>
    <w:link w:val="Ttulo5"/>
    <w:uiPriority w:val="9"/>
    <w:semiHidden/>
    <w:rsid w:val="00416DAF"/>
    <w:rPr>
      <w:rFonts w:asciiTheme="majorHAnsi" w:eastAsiaTheme="majorEastAsia" w:hAnsiTheme="majorHAnsi" w:cstheme="majorBidi"/>
      <w:b/>
      <w:bCs/>
    </w:rPr>
  </w:style>
  <w:style w:type="character" w:customStyle="1" w:styleId="Ttulo6Car">
    <w:name w:val="Título 6 Car"/>
    <w:basedOn w:val="Fuentedeprrafopredeter"/>
    <w:link w:val="Ttulo6"/>
    <w:uiPriority w:val="9"/>
    <w:semiHidden/>
    <w:rsid w:val="00416DAF"/>
    <w:rPr>
      <w:rFonts w:asciiTheme="majorHAnsi" w:eastAsiaTheme="majorEastAsia" w:hAnsiTheme="majorHAnsi" w:cstheme="majorBidi"/>
      <w:b/>
      <w:bCs/>
      <w:i/>
      <w:iCs/>
    </w:rPr>
  </w:style>
  <w:style w:type="character" w:customStyle="1" w:styleId="Ttulo7Car">
    <w:name w:val="Título 7 Car"/>
    <w:basedOn w:val="Fuentedeprrafopredeter"/>
    <w:link w:val="Ttulo7"/>
    <w:uiPriority w:val="9"/>
    <w:semiHidden/>
    <w:rsid w:val="00416DAF"/>
    <w:rPr>
      <w:i/>
      <w:iCs/>
    </w:rPr>
  </w:style>
  <w:style w:type="character" w:customStyle="1" w:styleId="Ttulo8Car">
    <w:name w:val="Título 8 Car"/>
    <w:basedOn w:val="Fuentedeprrafopredeter"/>
    <w:link w:val="Ttulo8"/>
    <w:uiPriority w:val="9"/>
    <w:semiHidden/>
    <w:rsid w:val="00416DAF"/>
    <w:rPr>
      <w:b/>
      <w:bCs/>
    </w:rPr>
  </w:style>
  <w:style w:type="character" w:customStyle="1" w:styleId="Ttulo9Car">
    <w:name w:val="Título 9 Car"/>
    <w:basedOn w:val="Fuentedeprrafopredeter"/>
    <w:link w:val="Ttulo9"/>
    <w:uiPriority w:val="9"/>
    <w:semiHidden/>
    <w:rsid w:val="00416DAF"/>
    <w:rPr>
      <w:i/>
      <w:iCs/>
    </w:rPr>
  </w:style>
  <w:style w:type="paragraph" w:styleId="Descripcin">
    <w:name w:val="caption"/>
    <w:basedOn w:val="Normal"/>
    <w:next w:val="Normal"/>
    <w:uiPriority w:val="35"/>
    <w:unhideWhenUsed/>
    <w:qFormat/>
    <w:rsid w:val="00416DAF"/>
    <w:rPr>
      <w:b/>
      <w:bCs/>
      <w:sz w:val="18"/>
      <w:szCs w:val="18"/>
    </w:rPr>
  </w:style>
  <w:style w:type="paragraph" w:styleId="Ttulo">
    <w:name w:val="Title"/>
    <w:basedOn w:val="Normal"/>
    <w:next w:val="Normal"/>
    <w:link w:val="TtuloCar"/>
    <w:uiPriority w:val="10"/>
    <w:qFormat/>
    <w:rsid w:val="00416DAF"/>
    <w:pPr>
      <w:spacing w:after="0" w:line="240" w:lineRule="auto"/>
      <w:contextualSpacing/>
      <w:jc w:val="center"/>
    </w:pPr>
    <w:rPr>
      <w:rFonts w:asciiTheme="majorHAnsi" w:eastAsiaTheme="majorEastAsia" w:hAnsiTheme="majorHAnsi" w:cstheme="majorBidi"/>
      <w:b/>
      <w:bCs/>
      <w:spacing w:val="-7"/>
      <w:sz w:val="48"/>
      <w:szCs w:val="48"/>
    </w:rPr>
  </w:style>
  <w:style w:type="character" w:customStyle="1" w:styleId="TtuloCar">
    <w:name w:val="Título Car"/>
    <w:basedOn w:val="Fuentedeprrafopredeter"/>
    <w:link w:val="Ttulo"/>
    <w:uiPriority w:val="10"/>
    <w:rsid w:val="00416DAF"/>
    <w:rPr>
      <w:rFonts w:asciiTheme="majorHAnsi" w:eastAsiaTheme="majorEastAsia" w:hAnsiTheme="majorHAnsi" w:cstheme="majorBidi"/>
      <w:b/>
      <w:bCs/>
      <w:spacing w:val="-7"/>
      <w:sz w:val="48"/>
      <w:szCs w:val="48"/>
    </w:rPr>
  </w:style>
  <w:style w:type="paragraph" w:styleId="Subttulo">
    <w:name w:val="Subtitle"/>
    <w:basedOn w:val="Normal"/>
    <w:next w:val="Normal"/>
    <w:link w:val="SubttuloCar"/>
    <w:uiPriority w:val="11"/>
    <w:qFormat/>
    <w:rsid w:val="00416DAF"/>
    <w:pPr>
      <w:numPr>
        <w:ilvl w:val="1"/>
      </w:numPr>
      <w:spacing w:after="240"/>
      <w:jc w:val="center"/>
    </w:pPr>
    <w:rPr>
      <w:rFonts w:asciiTheme="majorHAnsi" w:eastAsiaTheme="majorEastAsia" w:hAnsiTheme="majorHAnsi" w:cstheme="majorBidi"/>
      <w:sz w:val="24"/>
      <w:szCs w:val="24"/>
    </w:rPr>
  </w:style>
  <w:style w:type="character" w:customStyle="1" w:styleId="SubttuloCar">
    <w:name w:val="Subtítulo Car"/>
    <w:basedOn w:val="Fuentedeprrafopredeter"/>
    <w:link w:val="Subttulo"/>
    <w:uiPriority w:val="11"/>
    <w:rsid w:val="00416DAF"/>
    <w:rPr>
      <w:rFonts w:asciiTheme="majorHAnsi" w:eastAsiaTheme="majorEastAsia" w:hAnsiTheme="majorHAnsi" w:cstheme="majorBidi"/>
      <w:sz w:val="24"/>
      <w:szCs w:val="24"/>
    </w:rPr>
  </w:style>
  <w:style w:type="character" w:styleId="Fuerte">
    <w:name w:val="Strong"/>
    <w:basedOn w:val="Fuentedeprrafopredeter"/>
    <w:uiPriority w:val="22"/>
    <w:qFormat/>
    <w:rsid w:val="00416DAF"/>
    <w:rPr>
      <w:b/>
      <w:bCs/>
      <w:color w:val="auto"/>
    </w:rPr>
  </w:style>
  <w:style w:type="character" w:styleId="nfasis">
    <w:name w:val="Emphasis"/>
    <w:basedOn w:val="Fuentedeprrafopredeter"/>
    <w:uiPriority w:val="20"/>
    <w:qFormat/>
    <w:rsid w:val="00416DAF"/>
    <w:rPr>
      <w:i/>
      <w:iCs/>
      <w:color w:val="auto"/>
    </w:rPr>
  </w:style>
  <w:style w:type="paragraph" w:styleId="Sinespaciado">
    <w:name w:val="No Spacing"/>
    <w:link w:val="SinespaciadoCar"/>
    <w:uiPriority w:val="1"/>
    <w:qFormat/>
    <w:rsid w:val="00416DAF"/>
    <w:pPr>
      <w:spacing w:after="0" w:line="240" w:lineRule="auto"/>
    </w:pPr>
  </w:style>
  <w:style w:type="paragraph" w:styleId="Cita">
    <w:name w:val="Quote"/>
    <w:basedOn w:val="Normal"/>
    <w:next w:val="Normal"/>
    <w:link w:val="CitaCar"/>
    <w:uiPriority w:val="29"/>
    <w:qFormat/>
    <w:rsid w:val="00416DAF"/>
    <w:pPr>
      <w:spacing w:before="200" w:line="264" w:lineRule="auto"/>
      <w:ind w:left="864" w:right="864"/>
      <w:jc w:val="center"/>
    </w:pPr>
    <w:rPr>
      <w:rFonts w:asciiTheme="majorHAnsi" w:eastAsiaTheme="majorEastAsia" w:hAnsiTheme="majorHAnsi" w:cstheme="majorBidi"/>
      <w:i/>
      <w:iCs/>
      <w:sz w:val="24"/>
      <w:szCs w:val="24"/>
    </w:rPr>
  </w:style>
  <w:style w:type="character" w:customStyle="1" w:styleId="CitaCar">
    <w:name w:val="Cita Car"/>
    <w:basedOn w:val="Fuentedeprrafopredeter"/>
    <w:link w:val="Cita"/>
    <w:uiPriority w:val="29"/>
    <w:rsid w:val="00416DAF"/>
    <w:rPr>
      <w:rFonts w:asciiTheme="majorHAnsi" w:eastAsiaTheme="majorEastAsia" w:hAnsiTheme="majorHAnsi" w:cstheme="majorBidi"/>
      <w:i/>
      <w:iCs/>
      <w:sz w:val="24"/>
      <w:szCs w:val="24"/>
    </w:rPr>
  </w:style>
  <w:style w:type="paragraph" w:styleId="Citadestacada">
    <w:name w:val="Intense Quote"/>
    <w:basedOn w:val="Normal"/>
    <w:next w:val="Normal"/>
    <w:link w:val="CitadestacadaCar"/>
    <w:uiPriority w:val="30"/>
    <w:qFormat/>
    <w:rsid w:val="00416DAF"/>
    <w:pPr>
      <w:spacing w:before="100" w:beforeAutospacing="1" w:after="240"/>
      <w:ind w:left="936" w:right="936"/>
      <w:jc w:val="center"/>
    </w:pPr>
    <w:rPr>
      <w:rFonts w:asciiTheme="majorHAnsi" w:eastAsiaTheme="majorEastAsia" w:hAnsiTheme="majorHAnsi" w:cstheme="majorBidi"/>
      <w:sz w:val="26"/>
      <w:szCs w:val="26"/>
    </w:rPr>
  </w:style>
  <w:style w:type="character" w:customStyle="1" w:styleId="CitadestacadaCar">
    <w:name w:val="Cita destacada Car"/>
    <w:basedOn w:val="Fuentedeprrafopredeter"/>
    <w:link w:val="Citadestacada"/>
    <w:uiPriority w:val="30"/>
    <w:rsid w:val="00416DAF"/>
    <w:rPr>
      <w:rFonts w:asciiTheme="majorHAnsi" w:eastAsiaTheme="majorEastAsia" w:hAnsiTheme="majorHAnsi" w:cstheme="majorBidi"/>
      <w:sz w:val="26"/>
      <w:szCs w:val="26"/>
    </w:rPr>
  </w:style>
  <w:style w:type="character" w:styleId="nfasissutil">
    <w:name w:val="Subtle Emphasis"/>
    <w:basedOn w:val="Fuentedeprrafopredeter"/>
    <w:uiPriority w:val="19"/>
    <w:qFormat/>
    <w:rsid w:val="00416DAF"/>
    <w:rPr>
      <w:i/>
      <w:iCs/>
      <w:color w:val="auto"/>
    </w:rPr>
  </w:style>
  <w:style w:type="character" w:styleId="nfasisintenso">
    <w:name w:val="Intense Emphasis"/>
    <w:basedOn w:val="Fuentedeprrafopredeter"/>
    <w:uiPriority w:val="21"/>
    <w:qFormat/>
    <w:rsid w:val="00416DAF"/>
    <w:rPr>
      <w:b/>
      <w:bCs/>
      <w:i/>
      <w:iCs/>
      <w:color w:val="auto"/>
    </w:rPr>
  </w:style>
  <w:style w:type="character" w:styleId="Referenciasutil">
    <w:name w:val="Subtle Reference"/>
    <w:basedOn w:val="Fuentedeprrafopredeter"/>
    <w:uiPriority w:val="31"/>
    <w:qFormat/>
    <w:rsid w:val="00416DAF"/>
    <w:rPr>
      <w:smallCaps/>
      <w:color w:val="auto"/>
      <w:u w:val="single" w:color="7F7F7F" w:themeColor="text1" w:themeTint="80"/>
    </w:rPr>
  </w:style>
  <w:style w:type="character" w:styleId="Referenciaintensa">
    <w:name w:val="Intense Reference"/>
    <w:basedOn w:val="Fuentedeprrafopredeter"/>
    <w:uiPriority w:val="32"/>
    <w:qFormat/>
    <w:rsid w:val="00416DAF"/>
    <w:rPr>
      <w:b/>
      <w:bCs/>
      <w:smallCaps/>
      <w:color w:val="auto"/>
      <w:u w:val="single"/>
    </w:rPr>
  </w:style>
  <w:style w:type="character" w:styleId="Ttulodellibro">
    <w:name w:val="Book Title"/>
    <w:basedOn w:val="Fuentedeprrafopredeter"/>
    <w:uiPriority w:val="33"/>
    <w:qFormat/>
    <w:rsid w:val="00416DAF"/>
    <w:rPr>
      <w:b/>
      <w:bCs/>
      <w:smallCaps/>
      <w:color w:val="auto"/>
    </w:rPr>
  </w:style>
  <w:style w:type="paragraph" w:styleId="TtuloTDC">
    <w:name w:val="TOC Heading"/>
    <w:basedOn w:val="Ttulo1"/>
    <w:next w:val="Normal"/>
    <w:uiPriority w:val="39"/>
    <w:unhideWhenUsed/>
    <w:qFormat/>
    <w:rsid w:val="00416DAF"/>
    <w:pPr>
      <w:outlineLvl w:val="9"/>
    </w:pPr>
  </w:style>
  <w:style w:type="paragraph" w:customStyle="1" w:styleId="Delimitadorgrfico">
    <w:name w:val="Delimitador gráfico"/>
    <w:basedOn w:val="Normal"/>
    <w:uiPriority w:val="7"/>
    <w:rsid w:val="00F24AC4"/>
    <w:pPr>
      <w:spacing w:after="0" w:line="240" w:lineRule="auto"/>
    </w:pPr>
    <w:rPr>
      <w:rFonts w:eastAsiaTheme="minorHAnsi"/>
      <w:sz w:val="10"/>
      <w:szCs w:val="24"/>
      <w:lang w:val="es-ES"/>
    </w:rPr>
  </w:style>
  <w:style w:type="paragraph" w:customStyle="1" w:styleId="Texto">
    <w:name w:val="Texto"/>
    <w:basedOn w:val="Normal"/>
    <w:uiPriority w:val="5"/>
    <w:rsid w:val="00F24AC4"/>
    <w:pPr>
      <w:spacing w:after="0" w:line="240" w:lineRule="auto"/>
    </w:pPr>
    <w:rPr>
      <w:rFonts w:eastAsiaTheme="minorHAnsi"/>
      <w:i/>
      <w:color w:val="000000" w:themeColor="text1"/>
      <w:sz w:val="28"/>
      <w:szCs w:val="24"/>
      <w:lang w:val="es-ES"/>
    </w:rPr>
  </w:style>
  <w:style w:type="character" w:customStyle="1" w:styleId="TextoindependienteCar">
    <w:name w:val="Texto independiente Car"/>
    <w:basedOn w:val="Fuentedeprrafopredeter"/>
    <w:link w:val="Textoindependiente"/>
    <w:uiPriority w:val="1"/>
    <w:rsid w:val="00B85200"/>
    <w:rPr>
      <w:rFonts w:ascii="Arial MT" w:eastAsia="Arial MT" w:hAnsi="Arial MT" w:cs="Arial MT"/>
      <w:lang w:val="es-ES"/>
    </w:rPr>
  </w:style>
  <w:style w:type="paragraph" w:styleId="NormalWeb">
    <w:name w:val="Normal (Web)"/>
    <w:basedOn w:val="Normal"/>
    <w:uiPriority w:val="99"/>
    <w:unhideWhenUsed/>
    <w:rsid w:val="001E76F2"/>
    <w:rPr>
      <w:rFonts w:ascii="Times New Roman" w:hAnsi="Times New Roman" w:cs="Times New Roman"/>
      <w:sz w:val="24"/>
      <w:szCs w:val="24"/>
    </w:rPr>
  </w:style>
  <w:style w:type="paragraph" w:styleId="Textonotapie">
    <w:name w:val="footnote text"/>
    <w:basedOn w:val="Normal"/>
    <w:link w:val="TextonotapieCar"/>
    <w:uiPriority w:val="99"/>
    <w:unhideWhenUsed/>
    <w:rsid w:val="00DF4262"/>
    <w:pPr>
      <w:spacing w:before="0" w:after="0" w:line="240" w:lineRule="auto"/>
    </w:pPr>
    <w:rPr>
      <w:sz w:val="20"/>
      <w:szCs w:val="20"/>
    </w:rPr>
  </w:style>
  <w:style w:type="character" w:customStyle="1" w:styleId="TextonotapieCar">
    <w:name w:val="Texto nota pie Car"/>
    <w:basedOn w:val="Fuentedeprrafopredeter"/>
    <w:link w:val="Textonotapie"/>
    <w:uiPriority w:val="99"/>
    <w:rsid w:val="00DF4262"/>
    <w:rPr>
      <w:sz w:val="20"/>
      <w:szCs w:val="20"/>
      <w:lang w:val="es-CO"/>
    </w:rPr>
  </w:style>
  <w:style w:type="character" w:styleId="Refdenotaalpie">
    <w:name w:val="footnote reference"/>
    <w:basedOn w:val="Fuentedeprrafopredeter"/>
    <w:uiPriority w:val="99"/>
    <w:unhideWhenUsed/>
    <w:rsid w:val="00DF4262"/>
    <w:rPr>
      <w:vertAlign w:val="superscript"/>
    </w:rPr>
  </w:style>
  <w:style w:type="character" w:styleId="Mencinsinresolver">
    <w:name w:val="Unresolved Mention"/>
    <w:basedOn w:val="Fuentedeprrafopredeter"/>
    <w:uiPriority w:val="99"/>
    <w:semiHidden/>
    <w:unhideWhenUsed/>
    <w:rsid w:val="0089395B"/>
    <w:rPr>
      <w:color w:val="605E5C"/>
      <w:shd w:val="clear" w:color="auto" w:fill="E1DFDD"/>
    </w:rPr>
  </w:style>
  <w:style w:type="table" w:styleId="Tablaconcuadrcula">
    <w:name w:val="Table Grid"/>
    <w:basedOn w:val="Tablanormal"/>
    <w:uiPriority w:val="39"/>
    <w:rsid w:val="007443D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adelista6concolores">
    <w:name w:val="List Table 6 Colorful"/>
    <w:basedOn w:val="Tablanormal"/>
    <w:uiPriority w:val="51"/>
    <w:rsid w:val="007443D5"/>
    <w:pPr>
      <w:spacing w:after="0" w:line="240" w:lineRule="auto"/>
    </w:pPr>
    <w:rPr>
      <w:color w:val="000000" w:themeColor="text1"/>
    </w:rPr>
    <w:tblPr>
      <w:tblStyleRowBandSize w:val="1"/>
      <w:tblStyleColBandSize w:val="1"/>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character" w:customStyle="1" w:styleId="normaltextrun">
    <w:name w:val="normaltextrun"/>
    <w:basedOn w:val="Fuentedeprrafopredeter"/>
    <w:rsid w:val="007443D5"/>
  </w:style>
  <w:style w:type="character" w:customStyle="1" w:styleId="eop">
    <w:name w:val="eop"/>
    <w:basedOn w:val="Fuentedeprrafopredeter"/>
    <w:rsid w:val="007443D5"/>
  </w:style>
  <w:style w:type="character" w:styleId="Refdecomentario">
    <w:name w:val="annotation reference"/>
    <w:basedOn w:val="Fuentedeprrafopredeter"/>
    <w:uiPriority w:val="99"/>
    <w:semiHidden/>
    <w:unhideWhenUsed/>
    <w:rsid w:val="007443D5"/>
    <w:rPr>
      <w:sz w:val="16"/>
      <w:szCs w:val="16"/>
    </w:rPr>
  </w:style>
  <w:style w:type="paragraph" w:styleId="Textocomentario">
    <w:name w:val="annotation text"/>
    <w:basedOn w:val="Normal"/>
    <w:link w:val="TextocomentarioCar"/>
    <w:uiPriority w:val="99"/>
    <w:unhideWhenUsed/>
    <w:rsid w:val="007443D5"/>
    <w:pPr>
      <w:spacing w:line="240" w:lineRule="auto"/>
    </w:pPr>
    <w:rPr>
      <w:sz w:val="20"/>
      <w:szCs w:val="20"/>
    </w:rPr>
  </w:style>
  <w:style w:type="character" w:customStyle="1" w:styleId="TextocomentarioCar">
    <w:name w:val="Texto comentario Car"/>
    <w:basedOn w:val="Fuentedeprrafopredeter"/>
    <w:link w:val="Textocomentario"/>
    <w:uiPriority w:val="99"/>
    <w:rsid w:val="007443D5"/>
    <w:rPr>
      <w:sz w:val="20"/>
      <w:szCs w:val="20"/>
      <w:lang w:val="es-CO"/>
    </w:rPr>
  </w:style>
  <w:style w:type="table" w:styleId="Tablanormal4">
    <w:name w:val="Plain Table 4"/>
    <w:basedOn w:val="Tablanormal"/>
    <w:uiPriority w:val="44"/>
    <w:rsid w:val="007443D5"/>
    <w:pPr>
      <w:spacing w:after="0"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PrrafodelistaCar">
    <w:name w:val="Párrafo de lista Car"/>
    <w:aliases w:val="Bullet List Car,FooterText Car,numbered Car,List Paragraph1 Car,Paragraphe de liste1 Car,lp1 Car,HOJA Car,Colorful List Accent 1 Car,Colorful List - Accent 11 Car,Lista vistosa - Énfasis 111 Car,Lista vistosa - Énfasis 12 Car,Ha Car"/>
    <w:link w:val="Prrafodelista"/>
    <w:uiPriority w:val="1"/>
    <w:qFormat/>
    <w:locked/>
    <w:rsid w:val="007443D5"/>
    <w:rPr>
      <w:lang w:val="es-CO"/>
    </w:rPr>
  </w:style>
  <w:style w:type="character" w:customStyle="1" w:styleId="SinespaciadoCar">
    <w:name w:val="Sin espaciado Car"/>
    <w:basedOn w:val="Fuentedeprrafopredeter"/>
    <w:link w:val="Sinespaciado"/>
    <w:uiPriority w:val="1"/>
    <w:rsid w:val="007443D5"/>
  </w:style>
  <w:style w:type="table" w:styleId="Tablaconcuadrcula4-nfasis5">
    <w:name w:val="Grid Table 4 Accent 5"/>
    <w:basedOn w:val="Tablanormal"/>
    <w:uiPriority w:val="49"/>
    <w:rsid w:val="004C0366"/>
    <w:pPr>
      <w:spacing w:after="0" w:line="240" w:lineRule="auto"/>
    </w:p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styleId="Tablanormal5">
    <w:name w:val="Plain Table 5"/>
    <w:basedOn w:val="Tablanormal"/>
    <w:uiPriority w:val="45"/>
    <w:rsid w:val="006B132E"/>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Tablaconcuadrcula4-nfasis1">
    <w:name w:val="Grid Table 4 Accent 1"/>
    <w:basedOn w:val="Tablanormal"/>
    <w:uiPriority w:val="49"/>
    <w:rsid w:val="006B132E"/>
    <w:pPr>
      <w:spacing w:after="0" w:line="240" w:lineRule="auto"/>
    </w:p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paragraph" w:styleId="TDC4">
    <w:name w:val="toc 4"/>
    <w:basedOn w:val="Normal"/>
    <w:uiPriority w:val="1"/>
    <w:qFormat/>
    <w:rsid w:val="00DD6331"/>
    <w:pPr>
      <w:widowControl w:val="0"/>
      <w:autoSpaceDE w:val="0"/>
      <w:autoSpaceDN w:val="0"/>
      <w:spacing w:before="119" w:after="0" w:line="240" w:lineRule="auto"/>
      <w:ind w:left="1581" w:hanging="880"/>
      <w:jc w:val="left"/>
    </w:pPr>
    <w:rPr>
      <w:rFonts w:ascii="Arial MT" w:eastAsia="Arial MT" w:hAnsi="Arial MT" w:cs="Arial MT"/>
      <w:lang w:val="es-ES"/>
    </w:rPr>
  </w:style>
  <w:style w:type="paragraph" w:styleId="TDC5">
    <w:name w:val="toc 5"/>
    <w:basedOn w:val="Normal"/>
    <w:uiPriority w:val="1"/>
    <w:qFormat/>
    <w:rsid w:val="00DD6331"/>
    <w:pPr>
      <w:widowControl w:val="0"/>
      <w:autoSpaceDE w:val="0"/>
      <w:autoSpaceDN w:val="0"/>
      <w:spacing w:before="18" w:after="0" w:line="240" w:lineRule="auto"/>
      <w:ind w:left="1142"/>
      <w:jc w:val="left"/>
    </w:pPr>
    <w:rPr>
      <w:rFonts w:ascii="Arial MT" w:eastAsia="Arial MT" w:hAnsi="Arial MT" w:cs="Arial MT"/>
      <w:lang w:val="es-ES"/>
    </w:rPr>
  </w:style>
  <w:style w:type="table" w:styleId="Tabladelista6concolores-nfasis1">
    <w:name w:val="List Table 6 Colorful Accent 1"/>
    <w:basedOn w:val="Tablanormal"/>
    <w:uiPriority w:val="51"/>
    <w:rsid w:val="00B76B55"/>
    <w:pPr>
      <w:spacing w:after="0" w:line="240" w:lineRule="auto"/>
    </w:pPr>
    <w:rPr>
      <w:color w:val="2F5496" w:themeColor="accent1" w:themeShade="BF"/>
    </w:rPr>
    <w:tblPr>
      <w:tblStyleRowBandSize w:val="1"/>
      <w:tblStyleColBandSize w:val="1"/>
      <w:tblBorders>
        <w:top w:val="single" w:sz="4" w:space="0" w:color="4472C4" w:themeColor="accent1"/>
        <w:bottom w:val="single" w:sz="4" w:space="0" w:color="4472C4" w:themeColor="accent1"/>
      </w:tblBorders>
    </w:tblPr>
    <w:tblStylePr w:type="firstRow">
      <w:rPr>
        <w:b/>
        <w:bCs/>
      </w:rPr>
      <w:tblPr/>
      <w:tcPr>
        <w:tcBorders>
          <w:bottom w:val="single" w:sz="4" w:space="0" w:color="4472C4" w:themeColor="accent1"/>
        </w:tcBorders>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Tabladelista6concolores-nfasis5">
    <w:name w:val="List Table 6 Colorful Accent 5"/>
    <w:basedOn w:val="Tablanormal"/>
    <w:uiPriority w:val="51"/>
    <w:rsid w:val="00B76B55"/>
    <w:pPr>
      <w:spacing w:after="0" w:line="240" w:lineRule="auto"/>
    </w:pPr>
    <w:rPr>
      <w:color w:val="2E74B5" w:themeColor="accent5" w:themeShade="BF"/>
    </w:rPr>
    <w:tblPr>
      <w:tblStyleRowBandSize w:val="1"/>
      <w:tblStyleColBandSize w:val="1"/>
      <w:tblBorders>
        <w:top w:val="single" w:sz="4" w:space="0" w:color="5B9BD5" w:themeColor="accent5"/>
        <w:bottom w:val="single" w:sz="4" w:space="0" w:color="5B9BD5" w:themeColor="accent5"/>
      </w:tblBorders>
    </w:tblPr>
    <w:tblStylePr w:type="firstRow">
      <w:rPr>
        <w:b/>
        <w:bCs/>
      </w:rPr>
      <w:tblPr/>
      <w:tcPr>
        <w:tcBorders>
          <w:bottom w:val="single" w:sz="4" w:space="0" w:color="5B9BD5" w:themeColor="accent5"/>
        </w:tcBorders>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character" w:customStyle="1" w:styleId="whitespace-normal">
    <w:name w:val="whitespace-normal"/>
    <w:basedOn w:val="Fuentedeprrafopredeter"/>
    <w:rsid w:val="00DA318B"/>
  </w:style>
  <w:style w:type="table" w:styleId="Tablaconcuadrcula1clara">
    <w:name w:val="Grid Table 1 Light"/>
    <w:basedOn w:val="Tablanormal"/>
    <w:uiPriority w:val="46"/>
    <w:rsid w:val="00EA67B1"/>
    <w:pPr>
      <w:spacing w:after="0"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Tabladecuadrcula4">
    <w:name w:val="Grid Table 4"/>
    <w:basedOn w:val="Tablanormal"/>
    <w:uiPriority w:val="49"/>
    <w:rsid w:val="007C3181"/>
    <w:pPr>
      <w:spacing w:after="0"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Tabladelista4">
    <w:name w:val="List Table 4"/>
    <w:basedOn w:val="Tablanormal"/>
    <w:uiPriority w:val="49"/>
    <w:rsid w:val="00540834"/>
    <w:pPr>
      <w:spacing w:after="0"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Tablaconcuadrcula6concolores">
    <w:name w:val="Grid Table 6 Colorful"/>
    <w:basedOn w:val="Tablanormal"/>
    <w:uiPriority w:val="51"/>
    <w:rsid w:val="00F06AD3"/>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customStyle="1" w:styleId="isselectedend">
    <w:name w:val="isselectedend"/>
    <w:basedOn w:val="Normal"/>
    <w:rsid w:val="00B93EF5"/>
    <w:pPr>
      <w:spacing w:before="100" w:beforeAutospacing="1" w:after="100" w:afterAutospacing="1" w:line="240" w:lineRule="auto"/>
      <w:jc w:val="left"/>
    </w:pPr>
    <w:rPr>
      <w:rFonts w:ascii="Times New Roman" w:eastAsia="Times New Roman" w:hAnsi="Times New Roman" w:cs="Times New Roman"/>
      <w:sz w:val="24"/>
      <w:szCs w:val="24"/>
      <w:lang w:eastAsia="es-CO"/>
    </w:rPr>
  </w:style>
  <w:style w:type="table" w:styleId="Tablaconcuadrcula4-nfasis3">
    <w:name w:val="Grid Table 4 Accent 3"/>
    <w:basedOn w:val="Tablanormal"/>
    <w:uiPriority w:val="49"/>
    <w:rsid w:val="00647060"/>
    <w:pPr>
      <w:spacing w:after="0" w:line="240" w:lineRule="auto"/>
    </w:p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paragraph" w:styleId="Asuntodelcomentario">
    <w:name w:val="annotation subject"/>
    <w:basedOn w:val="Textocomentario"/>
    <w:next w:val="Textocomentario"/>
    <w:link w:val="AsuntodelcomentarioCar"/>
    <w:uiPriority w:val="99"/>
    <w:semiHidden/>
    <w:unhideWhenUsed/>
    <w:rsid w:val="00765042"/>
    <w:rPr>
      <w:b/>
      <w:bCs/>
    </w:rPr>
  </w:style>
  <w:style w:type="character" w:customStyle="1" w:styleId="AsuntodelcomentarioCar">
    <w:name w:val="Asunto del comentario Car"/>
    <w:basedOn w:val="TextocomentarioCar"/>
    <w:link w:val="Asuntodelcomentario"/>
    <w:uiPriority w:val="99"/>
    <w:semiHidden/>
    <w:rsid w:val="00765042"/>
    <w:rPr>
      <w:b/>
      <w:bCs/>
      <w:sz w:val="20"/>
      <w:szCs w:val="20"/>
      <w:lang w:val="es-CO"/>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98837999">
      <w:bodyDiv w:val="1"/>
      <w:marLeft w:val="0"/>
      <w:marRight w:val="0"/>
      <w:marTop w:val="0"/>
      <w:marBottom w:val="0"/>
      <w:divBdr>
        <w:top w:val="none" w:sz="0" w:space="0" w:color="auto"/>
        <w:left w:val="none" w:sz="0" w:space="0" w:color="auto"/>
        <w:bottom w:val="none" w:sz="0" w:space="0" w:color="auto"/>
        <w:right w:val="none" w:sz="0" w:space="0" w:color="auto"/>
      </w:divBdr>
    </w:div>
    <w:div w:id="276644307">
      <w:bodyDiv w:val="1"/>
      <w:marLeft w:val="0"/>
      <w:marRight w:val="0"/>
      <w:marTop w:val="0"/>
      <w:marBottom w:val="0"/>
      <w:divBdr>
        <w:top w:val="none" w:sz="0" w:space="0" w:color="auto"/>
        <w:left w:val="none" w:sz="0" w:space="0" w:color="auto"/>
        <w:bottom w:val="none" w:sz="0" w:space="0" w:color="auto"/>
        <w:right w:val="none" w:sz="0" w:space="0" w:color="auto"/>
      </w:divBdr>
    </w:div>
    <w:div w:id="329916175">
      <w:bodyDiv w:val="1"/>
      <w:marLeft w:val="0"/>
      <w:marRight w:val="0"/>
      <w:marTop w:val="0"/>
      <w:marBottom w:val="0"/>
      <w:divBdr>
        <w:top w:val="none" w:sz="0" w:space="0" w:color="auto"/>
        <w:left w:val="none" w:sz="0" w:space="0" w:color="auto"/>
        <w:bottom w:val="none" w:sz="0" w:space="0" w:color="auto"/>
        <w:right w:val="none" w:sz="0" w:space="0" w:color="auto"/>
      </w:divBdr>
    </w:div>
    <w:div w:id="359286919">
      <w:bodyDiv w:val="1"/>
      <w:marLeft w:val="0"/>
      <w:marRight w:val="0"/>
      <w:marTop w:val="0"/>
      <w:marBottom w:val="0"/>
      <w:divBdr>
        <w:top w:val="none" w:sz="0" w:space="0" w:color="auto"/>
        <w:left w:val="none" w:sz="0" w:space="0" w:color="auto"/>
        <w:bottom w:val="none" w:sz="0" w:space="0" w:color="auto"/>
        <w:right w:val="none" w:sz="0" w:space="0" w:color="auto"/>
      </w:divBdr>
    </w:div>
    <w:div w:id="1079209276">
      <w:bodyDiv w:val="1"/>
      <w:marLeft w:val="0"/>
      <w:marRight w:val="0"/>
      <w:marTop w:val="0"/>
      <w:marBottom w:val="0"/>
      <w:divBdr>
        <w:top w:val="none" w:sz="0" w:space="0" w:color="auto"/>
        <w:left w:val="none" w:sz="0" w:space="0" w:color="auto"/>
        <w:bottom w:val="none" w:sz="0" w:space="0" w:color="auto"/>
        <w:right w:val="none" w:sz="0" w:space="0" w:color="auto"/>
      </w:divBdr>
    </w:div>
    <w:div w:id="1133329674">
      <w:bodyDiv w:val="1"/>
      <w:marLeft w:val="0"/>
      <w:marRight w:val="0"/>
      <w:marTop w:val="0"/>
      <w:marBottom w:val="0"/>
      <w:divBdr>
        <w:top w:val="none" w:sz="0" w:space="0" w:color="auto"/>
        <w:left w:val="none" w:sz="0" w:space="0" w:color="auto"/>
        <w:bottom w:val="none" w:sz="0" w:space="0" w:color="auto"/>
        <w:right w:val="none" w:sz="0" w:space="0" w:color="auto"/>
      </w:divBdr>
    </w:div>
    <w:div w:id="1214730139">
      <w:bodyDiv w:val="1"/>
      <w:marLeft w:val="0"/>
      <w:marRight w:val="0"/>
      <w:marTop w:val="0"/>
      <w:marBottom w:val="0"/>
      <w:divBdr>
        <w:top w:val="none" w:sz="0" w:space="0" w:color="auto"/>
        <w:left w:val="none" w:sz="0" w:space="0" w:color="auto"/>
        <w:bottom w:val="none" w:sz="0" w:space="0" w:color="auto"/>
        <w:right w:val="none" w:sz="0" w:space="0" w:color="auto"/>
      </w:divBdr>
    </w:div>
    <w:div w:id="1216431227">
      <w:bodyDiv w:val="1"/>
      <w:marLeft w:val="0"/>
      <w:marRight w:val="0"/>
      <w:marTop w:val="0"/>
      <w:marBottom w:val="0"/>
      <w:divBdr>
        <w:top w:val="none" w:sz="0" w:space="0" w:color="auto"/>
        <w:left w:val="none" w:sz="0" w:space="0" w:color="auto"/>
        <w:bottom w:val="none" w:sz="0" w:space="0" w:color="auto"/>
        <w:right w:val="none" w:sz="0" w:space="0" w:color="auto"/>
      </w:divBdr>
    </w:div>
    <w:div w:id="1221820050">
      <w:bodyDiv w:val="1"/>
      <w:marLeft w:val="0"/>
      <w:marRight w:val="0"/>
      <w:marTop w:val="0"/>
      <w:marBottom w:val="0"/>
      <w:divBdr>
        <w:top w:val="none" w:sz="0" w:space="0" w:color="auto"/>
        <w:left w:val="none" w:sz="0" w:space="0" w:color="auto"/>
        <w:bottom w:val="none" w:sz="0" w:space="0" w:color="auto"/>
        <w:right w:val="none" w:sz="0" w:space="0" w:color="auto"/>
      </w:divBdr>
    </w:div>
    <w:div w:id="1576864181">
      <w:bodyDiv w:val="1"/>
      <w:marLeft w:val="0"/>
      <w:marRight w:val="0"/>
      <w:marTop w:val="0"/>
      <w:marBottom w:val="0"/>
      <w:divBdr>
        <w:top w:val="none" w:sz="0" w:space="0" w:color="auto"/>
        <w:left w:val="none" w:sz="0" w:space="0" w:color="auto"/>
        <w:bottom w:val="none" w:sz="0" w:space="0" w:color="auto"/>
        <w:right w:val="none" w:sz="0" w:space="0" w:color="auto"/>
      </w:divBdr>
    </w:div>
    <w:div w:id="1633975903">
      <w:bodyDiv w:val="1"/>
      <w:marLeft w:val="0"/>
      <w:marRight w:val="0"/>
      <w:marTop w:val="0"/>
      <w:marBottom w:val="0"/>
      <w:divBdr>
        <w:top w:val="none" w:sz="0" w:space="0" w:color="auto"/>
        <w:left w:val="none" w:sz="0" w:space="0" w:color="auto"/>
        <w:bottom w:val="none" w:sz="0" w:space="0" w:color="auto"/>
        <w:right w:val="none" w:sz="0" w:space="0" w:color="auto"/>
      </w:divBdr>
    </w:div>
    <w:div w:id="1634485600">
      <w:bodyDiv w:val="1"/>
      <w:marLeft w:val="0"/>
      <w:marRight w:val="0"/>
      <w:marTop w:val="0"/>
      <w:marBottom w:val="0"/>
      <w:divBdr>
        <w:top w:val="none" w:sz="0" w:space="0" w:color="auto"/>
        <w:left w:val="none" w:sz="0" w:space="0" w:color="auto"/>
        <w:bottom w:val="none" w:sz="0" w:space="0" w:color="auto"/>
        <w:right w:val="none" w:sz="0" w:space="0" w:color="auto"/>
      </w:divBdr>
    </w:div>
    <w:div w:id="1840730655">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microsoft.com/office/2011/relationships/commentsExtended" Target="commentsExtended.xml"/><Relationship Id="rId18" Type="http://schemas.microsoft.com/office/2011/relationships/people" Target="peop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comments" Target="comments.xml"/><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5" Type="http://schemas.openxmlformats.org/officeDocument/2006/relationships/webSettings" Target="webSettings.xml"/><Relationship Id="rId15" Type="http://schemas.microsoft.com/office/2018/08/relationships/commentsExtensible" Target="commentsExtensible.xml"/><Relationship Id="rId10" Type="http://schemas.openxmlformats.org/officeDocument/2006/relationships/header" Target="header3.xml"/><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eader" Target="header2.xml"/><Relationship Id="rId14" Type="http://schemas.microsoft.com/office/2016/09/relationships/commentsIds" Target="commentsIds.xml"/></Relationships>
</file>

<file path=word/_rels/footnotes.xml.rels><?xml version="1.0" encoding="UTF-8" standalone="yes"?>
<Relationships xmlns="http://schemas.openxmlformats.org/package/2006/relationships"><Relationship Id="rId2" Type="http://schemas.openxmlformats.org/officeDocument/2006/relationships/hyperlink" Target="http://www.estrategia.gobiernoenlinea.gov.co/623/articles-8240_Guia_Interoperabilidad.pdf" TargetMode="External"/><Relationship Id="rId1" Type="http://schemas.openxmlformats.org/officeDocument/2006/relationships/hyperlink" Target="http://www.estrategia.gobiernoenlinea.gov.co/623/articles-8240_Guia_Interoperabilidad.pdf" TargetMode="External"/></Relationships>
</file>

<file path=word/theme/theme1.xml><?xml version="1.0" encoding="utf-8"?>
<a:theme xmlns:a="http://schemas.openxmlformats.org/drawingml/2006/main" name="Office 2013 - Tema de 2022">
  <a:themeElements>
    <a:clrScheme name="Office 2013 - 2022">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Arial">
      <a:maj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2013 - 2022">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2013 - 2022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72C9253-6259-438B-BCF9-90FFEC3E503E}">
  <ds:schemaRefs>
    <ds:schemaRef ds:uri="http://schemas.openxmlformats.org/officeDocument/2006/bibliography"/>
  </ds:schemaRefs>
</ds:datastoreItem>
</file>

<file path=docMetadata/LabelInfo.xml><?xml version="1.0" encoding="utf-8"?>
<clbl:labelList xmlns:clbl="http://schemas.microsoft.com/office/2020/mipLabelMetadata">
  <clbl:label id="{52b498cd-7a81-4486-9103-65b5717baee6}" enabled="1" method="Standard" siteId="{27864e10-5be4-4d4f-adb5-bbab512029e8}" contentBits="1" removed="0"/>
</clbl:labelList>
</file>

<file path=docProps/app.xml><?xml version="1.0" encoding="utf-8"?>
<Properties xmlns="http://schemas.openxmlformats.org/officeDocument/2006/extended-properties" xmlns:vt="http://schemas.openxmlformats.org/officeDocument/2006/docPropsVTypes">
  <Template>Normal.dotm</Template>
  <TotalTime>7</TotalTime>
  <Pages>30</Pages>
  <Words>9260</Words>
  <Characters>50932</Characters>
  <Application>Microsoft Office Word</Application>
  <DocSecurity>0</DocSecurity>
  <Lines>424</Lines>
  <Paragraphs>120</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60072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Online2PDF.com</dc:creator>
  <cp:keywords/>
  <dc:description/>
  <cp:lastModifiedBy>Erlyzeth Feria Valdes</cp:lastModifiedBy>
  <cp:revision>5</cp:revision>
  <cp:lastPrinted>2024-07-31T18:06:00Z</cp:lastPrinted>
  <dcterms:created xsi:type="dcterms:W3CDTF">2026-06-25T03:53:00Z</dcterms:created>
  <dcterms:modified xsi:type="dcterms:W3CDTF">2026-06-25T04:00:00Z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2022-05-20T00:00:00Z</vt:filetime>
  </property>
  <property fmtid="{D5CDD505-2E9C-101B-9397-08002B2CF9AE}" pid="3" name="Creator">
    <vt:lpwstr>Microsoft® Word para Microsoft 365</vt:lpwstr>
  </property>
  <property fmtid="{D5CDD505-2E9C-101B-9397-08002B2CF9AE}" pid="4" name="LastSaved">
    <vt:filetime>2024-07-30T00:00:00Z</vt:filetime>
  </property>
  <property fmtid="{D5CDD505-2E9C-101B-9397-08002B2CF9AE}" pid="5" name="ClassificationContentMarkingHeaderShapeIds">
    <vt:lpwstr>36c69ccb,28624d6c,224ee527,6da26d31</vt:lpwstr>
  </property>
  <property fmtid="{D5CDD505-2E9C-101B-9397-08002B2CF9AE}" pid="6" name="ClassificationContentMarkingHeaderFontProps">
    <vt:lpwstr>#000000,15,Aptos</vt:lpwstr>
  </property>
  <property fmtid="{D5CDD505-2E9C-101B-9397-08002B2CF9AE}" pid="7" name="ClassificationContentMarkingHeaderText">
    <vt:lpwstr>Información Pública Clasificada</vt:lpwstr>
  </property>
</Properties>
</file>