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DE1E7" w14:textId="77777777" w:rsidR="00122793" w:rsidRPr="00214DC9" w:rsidRDefault="00122793" w:rsidP="00122793">
      <w:pPr>
        <w:ind w:left="555"/>
        <w:jc w:val="both"/>
        <w:rPr>
          <w:rFonts w:ascii="Arial" w:eastAsia="Calibri" w:hAnsi="Arial" w:cs="Arial"/>
          <w:b/>
          <w:bCs/>
          <w:color w:val="000000" w:themeColor="text1"/>
          <w:sz w:val="22"/>
          <w:szCs w:val="22"/>
          <w:lang w:val="es-MX" w:eastAsia="en-US"/>
        </w:rPr>
      </w:pPr>
      <w:r w:rsidRPr="00214DC9">
        <w:rPr>
          <w:rFonts w:ascii="Arial" w:eastAsia="Calibri" w:hAnsi="Arial" w:cs="Arial"/>
          <w:b/>
          <w:bCs/>
          <w:color w:val="000000" w:themeColor="text1"/>
          <w:sz w:val="22"/>
          <w:szCs w:val="22"/>
          <w:lang w:val="es-MX" w:eastAsia="en-US"/>
        </w:rPr>
        <w:t>GARANTÍAS</w:t>
      </w:r>
    </w:p>
    <w:p w14:paraId="721023F8" w14:textId="77777777" w:rsidR="00122793" w:rsidRPr="00214DC9" w:rsidRDefault="00122793" w:rsidP="00122793">
      <w:pPr>
        <w:ind w:left="360"/>
        <w:jc w:val="both"/>
        <w:rPr>
          <w:rFonts w:ascii="Arial" w:eastAsia="Calibri" w:hAnsi="Arial" w:cs="Arial"/>
          <w:b/>
          <w:bCs/>
          <w:color w:val="000000" w:themeColor="text1"/>
          <w:sz w:val="22"/>
          <w:szCs w:val="22"/>
          <w:lang w:val="es-MX" w:eastAsia="en-US"/>
        </w:rPr>
      </w:pPr>
    </w:p>
    <w:p w14:paraId="7040E51D" w14:textId="2AF7AC72" w:rsidR="00122793" w:rsidRPr="00214DC9" w:rsidRDefault="00122793" w:rsidP="00122793">
      <w:pPr>
        <w:jc w:val="both"/>
        <w:rPr>
          <w:rFonts w:ascii="Arial" w:eastAsia="Calibri" w:hAnsi="Arial" w:cs="Arial"/>
          <w:b/>
          <w:bCs/>
          <w:color w:val="000000" w:themeColor="text1"/>
          <w:sz w:val="22"/>
          <w:szCs w:val="22"/>
          <w:lang w:val="es-MX" w:eastAsia="en-US"/>
        </w:rPr>
      </w:pPr>
      <w:r w:rsidRPr="00214DC9">
        <w:rPr>
          <w:rFonts w:ascii="Arial" w:eastAsia="Calibri" w:hAnsi="Arial" w:cs="Arial"/>
          <w:b/>
          <w:bCs/>
          <w:color w:val="000000" w:themeColor="text1"/>
          <w:sz w:val="22"/>
          <w:szCs w:val="22"/>
          <w:lang w:val="es-MX" w:eastAsia="en-US"/>
        </w:rPr>
        <w:t>GARANTÍAS PRECONTRACTUALES</w:t>
      </w:r>
    </w:p>
    <w:p w14:paraId="04A28BB1" w14:textId="77777777" w:rsidR="00122793" w:rsidRPr="00214DC9" w:rsidRDefault="00122793" w:rsidP="00122793">
      <w:pPr>
        <w:jc w:val="both"/>
        <w:rPr>
          <w:rFonts w:ascii="Arial" w:eastAsia="Calibri" w:hAnsi="Arial" w:cs="Arial"/>
          <w:b/>
          <w:bCs/>
          <w:color w:val="000000" w:themeColor="text1"/>
          <w:sz w:val="22"/>
          <w:szCs w:val="22"/>
          <w:lang w:val="es-MX" w:eastAsia="en-US"/>
        </w:rPr>
      </w:pPr>
    </w:p>
    <w:p w14:paraId="6AD5A60B" w14:textId="77777777" w:rsidR="00122793" w:rsidRPr="00214DC9" w:rsidRDefault="00122793" w:rsidP="00122793">
      <w:pPr>
        <w:jc w:val="both"/>
        <w:rPr>
          <w:rFonts w:ascii="Arial" w:hAnsi="Arial" w:cs="Arial"/>
          <w:color w:val="000000" w:themeColor="text1"/>
          <w:sz w:val="22"/>
          <w:szCs w:val="22"/>
        </w:rPr>
      </w:pPr>
      <w:r w:rsidRPr="00214DC9">
        <w:rPr>
          <w:rFonts w:ascii="Arial" w:hAnsi="Arial" w:cs="Arial"/>
          <w:color w:val="000000" w:themeColor="text1"/>
          <w:sz w:val="22"/>
          <w:szCs w:val="22"/>
        </w:rPr>
        <w:t xml:space="preserve">En cumplimiento de lo dispuesto en la ley 80 de 1993 y ley 1150 de 2007 y el articulo 2.2.1.2.3.1.1 del decreto 1082 de 2015, el oferente y contratista deberán garantizar el cumplimiento de sus obligaciones derivadas de la presentación de la oferta, el contrato y su liquidación y los riesgos a los que se encuentre expuestos las entidades estatales derivados de la responsabilidad extracontractual, a través de una garantía la cual debe cubrir los riesgos que se incluyan en el cuadro señalado a continuación, por lo siguientes motivos: </w:t>
      </w:r>
    </w:p>
    <w:p w14:paraId="214FDC4C" w14:textId="77777777" w:rsidR="00122793" w:rsidRPr="00214DC9" w:rsidRDefault="00122793" w:rsidP="00122793">
      <w:pPr>
        <w:jc w:val="both"/>
        <w:rPr>
          <w:rFonts w:ascii="Arial" w:hAnsi="Arial" w:cs="Arial"/>
          <w:color w:val="000000" w:themeColor="text1"/>
          <w:sz w:val="22"/>
          <w:szCs w:val="22"/>
        </w:rPr>
      </w:pPr>
    </w:p>
    <w:p w14:paraId="0FC32375" w14:textId="77777777" w:rsidR="00122793" w:rsidRPr="00214DC9" w:rsidRDefault="00122793" w:rsidP="00122793">
      <w:pPr>
        <w:jc w:val="both"/>
        <w:rPr>
          <w:rFonts w:ascii="Arial" w:hAnsi="Arial" w:cs="Arial"/>
          <w:color w:val="000000" w:themeColor="text1"/>
          <w:sz w:val="22"/>
          <w:szCs w:val="22"/>
        </w:rPr>
      </w:pPr>
      <w:r w:rsidRPr="00214DC9">
        <w:rPr>
          <w:rFonts w:ascii="Arial" w:hAnsi="Arial" w:cs="Arial"/>
          <w:color w:val="000000" w:themeColor="text1"/>
          <w:sz w:val="22"/>
          <w:szCs w:val="22"/>
        </w:rPr>
        <w:t>Los riesgos que debe cubrir, el monto y la vigencia de los mecanismos de cobertura se determinan teniendo en cuenta el objeto, la naturaleza y las características del contrato a celebrar, así:</w:t>
      </w:r>
    </w:p>
    <w:p w14:paraId="4C33FCCB" w14:textId="77777777" w:rsidR="00122793" w:rsidRPr="00214DC9" w:rsidRDefault="00122793" w:rsidP="00122793">
      <w:pPr>
        <w:jc w:val="both"/>
        <w:rPr>
          <w:rFonts w:ascii="Arial" w:hAnsi="Arial" w:cs="Arial"/>
          <w:color w:val="000000" w:themeColor="text1"/>
          <w:sz w:val="22"/>
          <w:szCs w:val="22"/>
        </w:rPr>
      </w:pPr>
    </w:p>
    <w:p w14:paraId="0175E7EB" w14:textId="77777777" w:rsidR="00122793" w:rsidRPr="00214DC9" w:rsidRDefault="00122793" w:rsidP="00122793">
      <w:pPr>
        <w:jc w:val="both"/>
        <w:rPr>
          <w:rFonts w:ascii="Arial" w:hAnsi="Arial" w:cs="Arial"/>
          <w:b/>
          <w:bCs/>
          <w:color w:val="000000" w:themeColor="text1"/>
          <w:sz w:val="22"/>
          <w:szCs w:val="22"/>
        </w:rPr>
      </w:pPr>
      <w:r w:rsidRPr="00214DC9">
        <w:rPr>
          <w:rFonts w:ascii="Arial" w:hAnsi="Arial" w:cs="Arial"/>
          <w:b/>
          <w:bCs/>
          <w:color w:val="000000" w:themeColor="text1"/>
          <w:sz w:val="22"/>
          <w:szCs w:val="22"/>
        </w:rPr>
        <w:t xml:space="preserve">La garantía de seriedad debe ser tomar así, por el proponente: </w:t>
      </w:r>
    </w:p>
    <w:p w14:paraId="234ED2A1" w14:textId="77777777" w:rsidR="00122793" w:rsidRPr="00214DC9" w:rsidRDefault="00122793" w:rsidP="00122793">
      <w:pPr>
        <w:jc w:val="both"/>
        <w:rPr>
          <w:rFonts w:ascii="Arial" w:hAnsi="Arial" w:cs="Arial"/>
          <w:color w:val="000000" w:themeColor="text1"/>
          <w:sz w:val="22"/>
          <w:szCs w:val="22"/>
        </w:rPr>
      </w:pPr>
    </w:p>
    <w:p w14:paraId="21F31D11" w14:textId="77777777" w:rsidR="00122793" w:rsidRPr="00214DC9" w:rsidRDefault="00122793" w:rsidP="00122793">
      <w:pPr>
        <w:pStyle w:val="Prrafodelista"/>
        <w:numPr>
          <w:ilvl w:val="0"/>
          <w:numId w:val="12"/>
        </w:numPr>
        <w:jc w:val="both"/>
        <w:rPr>
          <w:rFonts w:ascii="Arial" w:hAnsi="Arial" w:cs="Arial"/>
          <w:color w:val="000000" w:themeColor="text1"/>
          <w:sz w:val="22"/>
          <w:szCs w:val="22"/>
        </w:rPr>
      </w:pPr>
      <w:r w:rsidRPr="00214DC9">
        <w:rPr>
          <w:rFonts w:ascii="Arial" w:hAnsi="Arial" w:cs="Arial"/>
          <w:color w:val="000000" w:themeColor="text1"/>
          <w:sz w:val="22"/>
          <w:szCs w:val="22"/>
        </w:rPr>
        <w:t>Asegurado/beneficiario: El municipio de Mosquera identificado con el NIT 899.999.342-3.</w:t>
      </w:r>
    </w:p>
    <w:p w14:paraId="06AEEB76" w14:textId="77777777" w:rsidR="00122793" w:rsidRPr="00214DC9" w:rsidRDefault="00122793" w:rsidP="00122793">
      <w:pPr>
        <w:pStyle w:val="Prrafodelista"/>
        <w:numPr>
          <w:ilvl w:val="0"/>
          <w:numId w:val="12"/>
        </w:numPr>
        <w:jc w:val="both"/>
        <w:rPr>
          <w:rFonts w:ascii="Arial" w:hAnsi="Arial" w:cs="Arial"/>
          <w:color w:val="000000" w:themeColor="text1"/>
          <w:sz w:val="22"/>
          <w:szCs w:val="22"/>
        </w:rPr>
      </w:pPr>
      <w:r w:rsidRPr="00214DC9">
        <w:rPr>
          <w:rFonts w:ascii="Arial" w:hAnsi="Arial" w:cs="Arial"/>
          <w:color w:val="000000" w:themeColor="text1"/>
          <w:sz w:val="22"/>
          <w:szCs w:val="22"/>
        </w:rPr>
        <w:t xml:space="preserve">Cuantía: Diez por ciento (10%) del total del presupuesto oficial estimado. </w:t>
      </w:r>
    </w:p>
    <w:p w14:paraId="7F8BB444" w14:textId="77777777" w:rsidR="00122793" w:rsidRPr="00214DC9" w:rsidRDefault="00122793" w:rsidP="00122793">
      <w:pPr>
        <w:pStyle w:val="Prrafodelista"/>
        <w:numPr>
          <w:ilvl w:val="0"/>
          <w:numId w:val="12"/>
        </w:numPr>
        <w:jc w:val="both"/>
        <w:rPr>
          <w:rFonts w:ascii="Arial" w:hAnsi="Arial" w:cs="Arial"/>
          <w:color w:val="000000" w:themeColor="text1"/>
          <w:sz w:val="22"/>
          <w:szCs w:val="22"/>
        </w:rPr>
      </w:pPr>
      <w:r w:rsidRPr="00214DC9">
        <w:rPr>
          <w:rFonts w:ascii="Arial" w:hAnsi="Arial" w:cs="Arial"/>
          <w:color w:val="000000" w:themeColor="text1"/>
          <w:sz w:val="22"/>
          <w:szCs w:val="22"/>
        </w:rPr>
        <w:t xml:space="preserve">Vigencia: Tres (3) meses, contabilizados a partir de la fecha de cierre del presente proceso. </w:t>
      </w:r>
    </w:p>
    <w:p w14:paraId="2D8F8536" w14:textId="77777777" w:rsidR="00122793" w:rsidRPr="00214DC9" w:rsidRDefault="00122793" w:rsidP="00122793">
      <w:pPr>
        <w:pStyle w:val="Prrafodelista"/>
        <w:numPr>
          <w:ilvl w:val="0"/>
          <w:numId w:val="12"/>
        </w:numPr>
        <w:jc w:val="both"/>
        <w:rPr>
          <w:rFonts w:ascii="Arial" w:hAnsi="Arial" w:cs="Arial"/>
          <w:color w:val="000000" w:themeColor="text1"/>
          <w:sz w:val="22"/>
          <w:szCs w:val="22"/>
        </w:rPr>
      </w:pPr>
      <w:r w:rsidRPr="00214DC9">
        <w:rPr>
          <w:rFonts w:ascii="Arial" w:hAnsi="Arial" w:cs="Arial"/>
          <w:color w:val="000000" w:themeColor="text1"/>
          <w:sz w:val="22"/>
          <w:szCs w:val="22"/>
        </w:rPr>
        <w:t xml:space="preserve">Tomado/afianzado: Nombre o razón social del oferente tomado o afianzado, siguiendo las siguientes reglas. Si el oferente es una persona jurídica, la póliza o garantía deberá tomarse con el nombre o razón social que figura en el certificado de existencia y representación legal. Si el oferente es un consorcio o una unión temporal, la garantía deberá tomarse a nombre del consorcio o unión temporal (indicado todos y cada uno de los integrantes con sus respectivos porcentajes de participación). </w:t>
      </w:r>
    </w:p>
    <w:p w14:paraId="75F62515" w14:textId="77777777" w:rsidR="00122793" w:rsidRPr="00214DC9" w:rsidRDefault="00122793" w:rsidP="00122793">
      <w:pPr>
        <w:pStyle w:val="Prrafodelista"/>
        <w:ind w:left="820"/>
        <w:jc w:val="both"/>
        <w:rPr>
          <w:rFonts w:ascii="Arial" w:hAnsi="Arial" w:cs="Arial"/>
          <w:color w:val="000000" w:themeColor="text1"/>
          <w:sz w:val="22"/>
          <w:szCs w:val="22"/>
        </w:rPr>
      </w:pPr>
    </w:p>
    <w:p w14:paraId="7EF986DE" w14:textId="77777777" w:rsidR="00122793" w:rsidRPr="00214DC9" w:rsidRDefault="00122793" w:rsidP="00122793">
      <w:pPr>
        <w:jc w:val="both"/>
        <w:rPr>
          <w:rFonts w:ascii="Arial" w:eastAsia="Calibri" w:hAnsi="Arial" w:cs="Arial"/>
          <w:color w:val="000000" w:themeColor="text1"/>
          <w:sz w:val="22"/>
          <w:szCs w:val="22"/>
          <w:lang w:eastAsia="en-US"/>
        </w:rPr>
      </w:pPr>
      <w:r w:rsidRPr="00214DC9">
        <w:rPr>
          <w:rFonts w:ascii="Arial" w:eastAsia="Calibri" w:hAnsi="Arial" w:cs="Arial"/>
          <w:b/>
          <w:bCs/>
          <w:color w:val="000000" w:themeColor="text1"/>
          <w:sz w:val="22"/>
          <w:szCs w:val="22"/>
          <w:lang w:eastAsia="en-US"/>
        </w:rPr>
        <w:t xml:space="preserve">NOTA: </w:t>
      </w:r>
      <w:r w:rsidRPr="00214DC9">
        <w:rPr>
          <w:rFonts w:ascii="Arial" w:eastAsia="Calibri" w:hAnsi="Arial" w:cs="Arial"/>
          <w:color w:val="000000" w:themeColor="text1"/>
          <w:sz w:val="22"/>
          <w:szCs w:val="22"/>
          <w:lang w:eastAsia="en-US"/>
        </w:rPr>
        <w:t>La entidad se permite aclarar que los proponentes están obligados a presentar una garantía de seriedad de la propuesta de manera específica para cada uno de los lotes en los cuales participen. Esta garantía debe ser entregada de forma individualizada por cada lote, asegurando así el cumplimiento de los requisitos establecidos para cada uno de ellos.</w:t>
      </w:r>
    </w:p>
    <w:p w14:paraId="45B7F699" w14:textId="77777777" w:rsidR="00122793" w:rsidRPr="00214DC9" w:rsidRDefault="00122793" w:rsidP="00122793">
      <w:pPr>
        <w:jc w:val="both"/>
        <w:rPr>
          <w:rFonts w:ascii="Arial" w:eastAsia="Calibri" w:hAnsi="Arial" w:cs="Arial"/>
          <w:color w:val="000000" w:themeColor="text1"/>
          <w:sz w:val="22"/>
          <w:szCs w:val="22"/>
          <w:lang w:eastAsia="en-US"/>
        </w:rPr>
      </w:pPr>
    </w:p>
    <w:p w14:paraId="3D7C207A" w14:textId="77777777" w:rsidR="00122793" w:rsidRPr="00214DC9" w:rsidRDefault="00122793" w:rsidP="00122793">
      <w:pPr>
        <w:jc w:val="both"/>
        <w:rPr>
          <w:rFonts w:ascii="Arial" w:hAnsi="Arial" w:cs="Arial"/>
          <w:b/>
          <w:bCs/>
          <w:color w:val="000000" w:themeColor="text1"/>
          <w:sz w:val="22"/>
          <w:szCs w:val="22"/>
        </w:rPr>
      </w:pPr>
      <w:r w:rsidRPr="00214DC9">
        <w:rPr>
          <w:rFonts w:ascii="Arial" w:hAnsi="Arial" w:cs="Arial"/>
          <w:b/>
          <w:bCs/>
          <w:color w:val="000000" w:themeColor="text1"/>
          <w:sz w:val="22"/>
          <w:szCs w:val="22"/>
        </w:rPr>
        <w:t>CRITERIO DIFERENCIAL PARA MIPYMES Y/O EMPRESAS DE MUJERES:</w:t>
      </w:r>
    </w:p>
    <w:p w14:paraId="5DF6BA71" w14:textId="77777777" w:rsidR="00122793" w:rsidRPr="00214DC9" w:rsidRDefault="00122793" w:rsidP="00122793">
      <w:pPr>
        <w:jc w:val="both"/>
        <w:rPr>
          <w:rFonts w:ascii="Arial" w:eastAsia="Calibri" w:hAnsi="Arial" w:cs="Arial"/>
          <w:b/>
          <w:bCs/>
          <w:sz w:val="22"/>
          <w:szCs w:val="22"/>
          <w:lang w:eastAsia="en-US"/>
        </w:rPr>
      </w:pPr>
    </w:p>
    <w:p w14:paraId="5D5B5DE3" w14:textId="77777777" w:rsidR="00122793" w:rsidRPr="00214DC9" w:rsidRDefault="00122793" w:rsidP="00122793">
      <w:pPr>
        <w:jc w:val="both"/>
        <w:rPr>
          <w:rFonts w:ascii="Arial" w:eastAsia="Calibri" w:hAnsi="Arial" w:cs="Arial"/>
          <w:sz w:val="22"/>
          <w:szCs w:val="22"/>
          <w:lang w:eastAsia="en-US"/>
        </w:rPr>
      </w:pPr>
      <w:r w:rsidRPr="00214DC9">
        <w:rPr>
          <w:rFonts w:ascii="Arial" w:eastAsia="Calibri" w:hAnsi="Arial" w:cs="Arial"/>
          <w:sz w:val="22"/>
          <w:szCs w:val="22"/>
          <w:lang w:eastAsia="en-US"/>
        </w:rPr>
        <w:t xml:space="preserve">En desarrollo del artículo 32 de la Ley 2069 de 2020 (Ley de Emprendimiento), del artículo 2.2.1.2.4.2.15 del Decreto 1082 de 2015, adicionado por el artículo 3 del Decreto 1860 de 2021, y del artículo 31 de la Ley 2069 de 2020, esta Entidad Estatal otorga un criterio diferencial de reducción del valor de la garantía de seriedad de la oferta a favor de los emprendimientos y empresas de mujeres y las </w:t>
      </w:r>
      <w:proofErr w:type="spellStart"/>
      <w:r w:rsidRPr="00214DC9">
        <w:rPr>
          <w:rFonts w:ascii="Arial" w:eastAsia="Calibri" w:hAnsi="Arial" w:cs="Arial"/>
          <w:sz w:val="22"/>
          <w:szCs w:val="22"/>
          <w:lang w:eastAsia="en-US"/>
        </w:rPr>
        <w:t>Mipymes</w:t>
      </w:r>
      <w:proofErr w:type="spellEnd"/>
      <w:r w:rsidRPr="00214DC9">
        <w:rPr>
          <w:rFonts w:ascii="Arial" w:eastAsia="Calibri" w:hAnsi="Arial" w:cs="Arial"/>
          <w:sz w:val="22"/>
          <w:szCs w:val="22"/>
          <w:lang w:eastAsia="en-US"/>
        </w:rPr>
        <w:t xml:space="preserve"> domiciliadas en Colombia.</w:t>
      </w:r>
    </w:p>
    <w:p w14:paraId="152DA954" w14:textId="77777777" w:rsidR="00122793" w:rsidRPr="00214DC9" w:rsidRDefault="00122793" w:rsidP="00122793">
      <w:pPr>
        <w:jc w:val="both"/>
        <w:rPr>
          <w:rFonts w:ascii="Arial" w:eastAsia="Calibri" w:hAnsi="Arial" w:cs="Arial"/>
          <w:sz w:val="22"/>
          <w:szCs w:val="22"/>
          <w:lang w:eastAsia="en-US"/>
        </w:rPr>
      </w:pPr>
    </w:p>
    <w:p w14:paraId="13C5C985" w14:textId="77777777" w:rsidR="00122793" w:rsidRPr="00214DC9" w:rsidRDefault="00122793" w:rsidP="00122793">
      <w:pPr>
        <w:jc w:val="both"/>
        <w:rPr>
          <w:rFonts w:ascii="Arial" w:eastAsia="Calibri" w:hAnsi="Arial" w:cs="Arial"/>
          <w:sz w:val="22"/>
          <w:szCs w:val="22"/>
          <w:lang w:eastAsia="en-US"/>
        </w:rPr>
      </w:pPr>
      <w:r w:rsidRPr="00214DC9">
        <w:rPr>
          <w:rFonts w:ascii="Arial" w:eastAsia="Calibri" w:hAnsi="Arial" w:cs="Arial"/>
          <w:sz w:val="22"/>
          <w:szCs w:val="22"/>
          <w:lang w:eastAsia="en-US"/>
        </w:rPr>
        <w:t>Este criterio aplicará a los proponentes que acrediten, de manera individual o conjunta, la calidad de:</w:t>
      </w:r>
    </w:p>
    <w:p w14:paraId="25D0AA2A" w14:textId="77777777" w:rsidR="00122793" w:rsidRPr="00214DC9" w:rsidRDefault="00122793" w:rsidP="00122793">
      <w:pPr>
        <w:jc w:val="both"/>
        <w:rPr>
          <w:rFonts w:ascii="Arial" w:eastAsia="Calibri" w:hAnsi="Arial" w:cs="Arial"/>
          <w:sz w:val="22"/>
          <w:szCs w:val="22"/>
          <w:lang w:eastAsia="en-US"/>
        </w:rPr>
      </w:pPr>
    </w:p>
    <w:p w14:paraId="511CE599" w14:textId="77777777" w:rsidR="00122793" w:rsidRPr="00214DC9" w:rsidRDefault="00122793" w:rsidP="00122793">
      <w:pPr>
        <w:jc w:val="both"/>
        <w:rPr>
          <w:rFonts w:ascii="Arial" w:eastAsia="Calibri" w:hAnsi="Arial" w:cs="Arial"/>
          <w:sz w:val="22"/>
          <w:szCs w:val="22"/>
          <w:lang w:eastAsia="en-US"/>
        </w:rPr>
      </w:pPr>
      <w:r w:rsidRPr="00214DC9">
        <w:rPr>
          <w:rFonts w:ascii="Arial" w:eastAsia="Calibri" w:hAnsi="Arial" w:cs="Arial"/>
          <w:sz w:val="22"/>
          <w:szCs w:val="22"/>
          <w:lang w:eastAsia="en-US"/>
        </w:rPr>
        <w:t xml:space="preserve">a) </w:t>
      </w:r>
      <w:proofErr w:type="spellStart"/>
      <w:r w:rsidRPr="00214DC9">
        <w:rPr>
          <w:rFonts w:ascii="Arial" w:eastAsia="Calibri" w:hAnsi="Arial" w:cs="Arial"/>
          <w:sz w:val="22"/>
          <w:szCs w:val="22"/>
          <w:lang w:eastAsia="en-US"/>
        </w:rPr>
        <w:t>Mipyme</w:t>
      </w:r>
      <w:proofErr w:type="spellEnd"/>
      <w:r w:rsidRPr="00214DC9">
        <w:rPr>
          <w:rFonts w:ascii="Arial" w:eastAsia="Calibri" w:hAnsi="Arial" w:cs="Arial"/>
          <w:sz w:val="22"/>
          <w:szCs w:val="22"/>
          <w:lang w:eastAsia="en-US"/>
        </w:rPr>
        <w:t>: Micro, pequeña o mediana empresa domiciliada en Colombia.</w:t>
      </w:r>
    </w:p>
    <w:p w14:paraId="5CA0FE57" w14:textId="77777777" w:rsidR="00122793" w:rsidRPr="00214DC9" w:rsidRDefault="00122793" w:rsidP="00122793">
      <w:pPr>
        <w:jc w:val="both"/>
        <w:rPr>
          <w:rFonts w:ascii="Arial" w:eastAsia="Calibri" w:hAnsi="Arial" w:cs="Arial"/>
          <w:sz w:val="22"/>
          <w:szCs w:val="22"/>
          <w:lang w:eastAsia="en-US"/>
        </w:rPr>
      </w:pPr>
    </w:p>
    <w:p w14:paraId="274A2EB1" w14:textId="77777777" w:rsidR="00122793" w:rsidRPr="00214DC9" w:rsidRDefault="00122793" w:rsidP="00122793">
      <w:pPr>
        <w:jc w:val="both"/>
        <w:rPr>
          <w:rFonts w:ascii="Arial" w:eastAsia="Calibri" w:hAnsi="Arial" w:cs="Arial"/>
          <w:sz w:val="22"/>
          <w:szCs w:val="22"/>
          <w:lang w:eastAsia="en-US"/>
        </w:rPr>
      </w:pPr>
      <w:r w:rsidRPr="00214DC9">
        <w:rPr>
          <w:rFonts w:ascii="Arial" w:eastAsia="Calibri" w:hAnsi="Arial" w:cs="Arial"/>
          <w:sz w:val="22"/>
          <w:szCs w:val="22"/>
          <w:lang w:eastAsia="en-US"/>
        </w:rPr>
        <w:lastRenderedPageBreak/>
        <w:t>b) Emprendimiento o empresa de mujeres: Persona natural o jurídica que cumple alguno de los supuestos del artículo 2.2.1.2.4.2.14 del Decreto 1082 de 2015.</w:t>
      </w:r>
    </w:p>
    <w:p w14:paraId="63EE0308" w14:textId="77777777" w:rsidR="00122793" w:rsidRPr="00214DC9" w:rsidRDefault="00122793" w:rsidP="00122793">
      <w:pPr>
        <w:jc w:val="both"/>
        <w:rPr>
          <w:rFonts w:ascii="Arial" w:eastAsia="Calibri" w:hAnsi="Arial" w:cs="Arial"/>
          <w:sz w:val="22"/>
          <w:szCs w:val="22"/>
          <w:lang w:eastAsia="en-US"/>
        </w:rPr>
      </w:pPr>
      <w:r w:rsidRPr="00214DC9">
        <w:rPr>
          <w:rFonts w:ascii="Arial" w:eastAsia="Calibri" w:hAnsi="Arial" w:cs="Arial"/>
          <w:sz w:val="22"/>
          <w:szCs w:val="22"/>
          <w:lang w:eastAsia="en-US"/>
        </w:rPr>
        <w:t xml:space="preserve">c) </w:t>
      </w:r>
      <w:proofErr w:type="spellStart"/>
      <w:r w:rsidRPr="00214DC9">
        <w:rPr>
          <w:rFonts w:ascii="Arial" w:eastAsia="Calibri" w:hAnsi="Arial" w:cs="Arial"/>
          <w:sz w:val="22"/>
          <w:szCs w:val="22"/>
          <w:lang w:eastAsia="en-US"/>
        </w:rPr>
        <w:t>Mipyme</w:t>
      </w:r>
      <w:proofErr w:type="spellEnd"/>
      <w:r w:rsidRPr="00214DC9">
        <w:rPr>
          <w:rFonts w:ascii="Arial" w:eastAsia="Calibri" w:hAnsi="Arial" w:cs="Arial"/>
          <w:sz w:val="22"/>
          <w:szCs w:val="22"/>
          <w:lang w:eastAsia="en-US"/>
        </w:rPr>
        <w:t xml:space="preserve"> y empresa de mujeres: Proponente que acredite simultáneamente ambas condiciones.</w:t>
      </w:r>
    </w:p>
    <w:p w14:paraId="3CF735BB" w14:textId="77777777" w:rsidR="00122793" w:rsidRPr="00214DC9" w:rsidRDefault="00122793" w:rsidP="00122793">
      <w:pPr>
        <w:jc w:val="both"/>
        <w:rPr>
          <w:rFonts w:ascii="Arial" w:eastAsia="Calibri" w:hAnsi="Arial" w:cs="Arial"/>
          <w:sz w:val="22"/>
          <w:szCs w:val="22"/>
          <w:lang w:eastAsia="en-US"/>
        </w:rPr>
      </w:pPr>
    </w:p>
    <w:p w14:paraId="72D50904" w14:textId="77777777" w:rsidR="00122793" w:rsidRPr="00214DC9" w:rsidRDefault="00122793" w:rsidP="00122793">
      <w:pPr>
        <w:jc w:val="both"/>
        <w:rPr>
          <w:rFonts w:ascii="Arial" w:eastAsia="Calibri" w:hAnsi="Arial" w:cs="Arial"/>
          <w:sz w:val="22"/>
          <w:szCs w:val="22"/>
          <w:lang w:eastAsia="en-US"/>
        </w:rPr>
      </w:pPr>
      <w:r w:rsidRPr="00214DC9">
        <w:rPr>
          <w:rFonts w:ascii="Arial" w:eastAsia="Calibri" w:hAnsi="Arial" w:cs="Arial"/>
          <w:sz w:val="22"/>
          <w:szCs w:val="22"/>
          <w:lang w:eastAsia="en-US"/>
        </w:rPr>
        <w:t xml:space="preserve">En virtud de lo anterior, se establecen los porcentajes que se exigirán para la póliza de seriedad de la oferta, así: </w:t>
      </w:r>
    </w:p>
    <w:p w14:paraId="71C7E698" w14:textId="77777777" w:rsidR="00122793" w:rsidRPr="00214DC9" w:rsidRDefault="00122793" w:rsidP="00122793">
      <w:pPr>
        <w:jc w:val="both"/>
        <w:rPr>
          <w:rFonts w:ascii="Arial" w:eastAsia="Calibri" w:hAnsi="Arial" w:cs="Arial"/>
          <w:sz w:val="22"/>
          <w:szCs w:val="22"/>
          <w:lang w:eastAsia="en-US"/>
        </w:rPr>
      </w:pPr>
    </w:p>
    <w:tbl>
      <w:tblPr>
        <w:tblStyle w:val="Tablaconcuadrcula"/>
        <w:tblW w:w="0" w:type="auto"/>
        <w:jc w:val="center"/>
        <w:tblLook w:val="04A0" w:firstRow="1" w:lastRow="0" w:firstColumn="1" w:lastColumn="0" w:noHBand="0" w:noVBand="1"/>
      </w:tblPr>
      <w:tblGrid>
        <w:gridCol w:w="3886"/>
        <w:gridCol w:w="3543"/>
      </w:tblGrid>
      <w:tr w:rsidR="00122793" w:rsidRPr="00214DC9" w14:paraId="65625422" w14:textId="77777777" w:rsidTr="00B64DA8">
        <w:trPr>
          <w:jc w:val="center"/>
        </w:trPr>
        <w:tc>
          <w:tcPr>
            <w:tcW w:w="3886" w:type="dxa"/>
            <w:vAlign w:val="center"/>
          </w:tcPr>
          <w:p w14:paraId="1CE65712" w14:textId="77777777" w:rsidR="00122793" w:rsidRPr="00214DC9" w:rsidRDefault="00122793" w:rsidP="00B64DA8">
            <w:pPr>
              <w:jc w:val="center"/>
              <w:rPr>
                <w:rFonts w:ascii="Arial" w:eastAsia="Calibri" w:hAnsi="Arial" w:cs="Arial"/>
                <w:b/>
                <w:bCs/>
                <w:sz w:val="22"/>
                <w:szCs w:val="22"/>
                <w:lang w:eastAsia="en-US"/>
              </w:rPr>
            </w:pPr>
            <w:r w:rsidRPr="00214DC9">
              <w:rPr>
                <w:rFonts w:ascii="Arial" w:eastAsia="Calibri" w:hAnsi="Arial" w:cs="Arial"/>
                <w:b/>
                <w:bCs/>
                <w:sz w:val="22"/>
                <w:szCs w:val="22"/>
                <w:lang w:eastAsia="en-US"/>
              </w:rPr>
              <w:t>TIPO DE PROPONENTE</w:t>
            </w:r>
          </w:p>
        </w:tc>
        <w:tc>
          <w:tcPr>
            <w:tcW w:w="3543" w:type="dxa"/>
            <w:vAlign w:val="center"/>
          </w:tcPr>
          <w:p w14:paraId="4BA71F23" w14:textId="77777777" w:rsidR="00122793" w:rsidRPr="00214DC9" w:rsidRDefault="00122793" w:rsidP="00B64DA8">
            <w:pPr>
              <w:jc w:val="center"/>
              <w:rPr>
                <w:rFonts w:ascii="Arial" w:eastAsia="Calibri" w:hAnsi="Arial" w:cs="Arial"/>
                <w:b/>
                <w:bCs/>
                <w:sz w:val="22"/>
                <w:szCs w:val="22"/>
                <w:lang w:eastAsia="en-US"/>
              </w:rPr>
            </w:pPr>
            <w:r w:rsidRPr="00214DC9">
              <w:rPr>
                <w:rFonts w:ascii="Arial" w:eastAsia="Calibri" w:hAnsi="Arial" w:cs="Arial"/>
                <w:b/>
                <w:bCs/>
                <w:sz w:val="22"/>
                <w:szCs w:val="22"/>
                <w:lang w:eastAsia="en-US"/>
              </w:rPr>
              <w:t>PORCENTAJE APLICABLE A LA GARANTÍA DE SERIDAD DE LA OFERTA</w:t>
            </w:r>
          </w:p>
        </w:tc>
      </w:tr>
      <w:tr w:rsidR="00122793" w:rsidRPr="00214DC9" w14:paraId="0026F14E" w14:textId="77777777" w:rsidTr="00B64DA8">
        <w:trPr>
          <w:jc w:val="center"/>
        </w:trPr>
        <w:tc>
          <w:tcPr>
            <w:tcW w:w="3886" w:type="dxa"/>
            <w:vAlign w:val="center"/>
          </w:tcPr>
          <w:p w14:paraId="08429511" w14:textId="77777777" w:rsidR="00122793" w:rsidRPr="00214DC9" w:rsidRDefault="00122793" w:rsidP="00B64DA8">
            <w:pPr>
              <w:jc w:val="center"/>
              <w:rPr>
                <w:rFonts w:ascii="Arial" w:eastAsia="Calibri" w:hAnsi="Arial" w:cs="Arial"/>
                <w:sz w:val="22"/>
                <w:szCs w:val="22"/>
                <w:lang w:eastAsia="en-US"/>
              </w:rPr>
            </w:pPr>
            <w:r w:rsidRPr="00214DC9">
              <w:rPr>
                <w:rFonts w:ascii="Arial" w:eastAsia="Calibri" w:hAnsi="Arial" w:cs="Arial"/>
                <w:sz w:val="22"/>
                <w:szCs w:val="22"/>
                <w:lang w:eastAsia="en-US"/>
              </w:rPr>
              <w:t>PROPONENTE GENERAL</w:t>
            </w:r>
          </w:p>
        </w:tc>
        <w:tc>
          <w:tcPr>
            <w:tcW w:w="3543" w:type="dxa"/>
            <w:vAlign w:val="center"/>
          </w:tcPr>
          <w:p w14:paraId="7D5D5230" w14:textId="77777777" w:rsidR="00122793" w:rsidRPr="00214DC9" w:rsidRDefault="00122793" w:rsidP="00B64DA8">
            <w:pPr>
              <w:jc w:val="center"/>
              <w:rPr>
                <w:rFonts w:ascii="Arial" w:eastAsia="Calibri" w:hAnsi="Arial" w:cs="Arial"/>
                <w:sz w:val="22"/>
                <w:szCs w:val="22"/>
                <w:lang w:eastAsia="en-US"/>
              </w:rPr>
            </w:pPr>
            <w:r w:rsidRPr="00214DC9">
              <w:rPr>
                <w:rFonts w:ascii="Arial" w:eastAsia="Calibri" w:hAnsi="Arial" w:cs="Arial"/>
                <w:sz w:val="22"/>
                <w:szCs w:val="22"/>
                <w:lang w:eastAsia="en-US"/>
              </w:rPr>
              <w:t xml:space="preserve">10% </w:t>
            </w:r>
          </w:p>
        </w:tc>
      </w:tr>
      <w:tr w:rsidR="00122793" w:rsidRPr="00214DC9" w14:paraId="0AD7821A" w14:textId="77777777" w:rsidTr="00B64DA8">
        <w:trPr>
          <w:jc w:val="center"/>
        </w:trPr>
        <w:tc>
          <w:tcPr>
            <w:tcW w:w="3886" w:type="dxa"/>
            <w:vAlign w:val="center"/>
          </w:tcPr>
          <w:p w14:paraId="7103E62B" w14:textId="77777777" w:rsidR="00122793" w:rsidRPr="00214DC9" w:rsidRDefault="00122793" w:rsidP="00B64DA8">
            <w:pPr>
              <w:jc w:val="center"/>
              <w:rPr>
                <w:rFonts w:ascii="Arial" w:eastAsia="Calibri" w:hAnsi="Arial" w:cs="Arial"/>
                <w:sz w:val="22"/>
                <w:szCs w:val="22"/>
                <w:lang w:eastAsia="en-US"/>
              </w:rPr>
            </w:pPr>
            <w:r w:rsidRPr="00214DC9">
              <w:rPr>
                <w:rFonts w:ascii="Arial" w:eastAsia="Calibri" w:hAnsi="Arial" w:cs="Arial"/>
                <w:sz w:val="22"/>
                <w:szCs w:val="22"/>
                <w:lang w:eastAsia="en-US"/>
              </w:rPr>
              <w:t>PROPONENTE MIPYME</w:t>
            </w:r>
          </w:p>
        </w:tc>
        <w:tc>
          <w:tcPr>
            <w:tcW w:w="3543" w:type="dxa"/>
            <w:vAlign w:val="center"/>
          </w:tcPr>
          <w:p w14:paraId="3DA1FF9A" w14:textId="77777777" w:rsidR="00122793" w:rsidRPr="00214DC9" w:rsidRDefault="00122793" w:rsidP="00B64DA8">
            <w:pPr>
              <w:jc w:val="center"/>
              <w:rPr>
                <w:rFonts w:ascii="Arial" w:eastAsia="Calibri" w:hAnsi="Arial" w:cs="Arial"/>
                <w:sz w:val="22"/>
                <w:szCs w:val="22"/>
                <w:lang w:eastAsia="en-US"/>
              </w:rPr>
            </w:pPr>
            <w:r w:rsidRPr="00214DC9">
              <w:rPr>
                <w:rFonts w:ascii="Arial" w:eastAsia="Calibri" w:hAnsi="Arial" w:cs="Arial"/>
                <w:sz w:val="22"/>
                <w:szCs w:val="22"/>
                <w:lang w:eastAsia="en-US"/>
              </w:rPr>
              <w:t>8%</w:t>
            </w:r>
          </w:p>
        </w:tc>
      </w:tr>
      <w:tr w:rsidR="00122793" w:rsidRPr="00214DC9" w14:paraId="30BDAFC9" w14:textId="77777777" w:rsidTr="00B64DA8">
        <w:trPr>
          <w:jc w:val="center"/>
        </w:trPr>
        <w:tc>
          <w:tcPr>
            <w:tcW w:w="3886" w:type="dxa"/>
            <w:vAlign w:val="center"/>
          </w:tcPr>
          <w:p w14:paraId="08A6DA0B" w14:textId="77777777" w:rsidR="00122793" w:rsidRPr="00214DC9" w:rsidRDefault="00122793" w:rsidP="00B64DA8">
            <w:pPr>
              <w:jc w:val="center"/>
              <w:rPr>
                <w:rFonts w:ascii="Arial" w:eastAsia="Calibri" w:hAnsi="Arial" w:cs="Arial"/>
                <w:sz w:val="22"/>
                <w:szCs w:val="22"/>
                <w:lang w:eastAsia="en-US"/>
              </w:rPr>
            </w:pPr>
            <w:r w:rsidRPr="00214DC9">
              <w:rPr>
                <w:rFonts w:ascii="Arial" w:eastAsia="Calibri" w:hAnsi="Arial" w:cs="Arial"/>
                <w:sz w:val="22"/>
                <w:szCs w:val="22"/>
                <w:lang w:eastAsia="en-US"/>
              </w:rPr>
              <w:t>PROPONENTE DE EMPRESA DE MUJERES</w:t>
            </w:r>
          </w:p>
        </w:tc>
        <w:tc>
          <w:tcPr>
            <w:tcW w:w="3543" w:type="dxa"/>
            <w:vAlign w:val="center"/>
          </w:tcPr>
          <w:p w14:paraId="04078D20" w14:textId="77777777" w:rsidR="00122793" w:rsidRPr="00214DC9" w:rsidRDefault="00122793" w:rsidP="00B64DA8">
            <w:pPr>
              <w:jc w:val="center"/>
              <w:rPr>
                <w:rFonts w:ascii="Arial" w:eastAsia="Calibri" w:hAnsi="Arial" w:cs="Arial"/>
                <w:sz w:val="22"/>
                <w:szCs w:val="22"/>
                <w:lang w:eastAsia="en-US"/>
              </w:rPr>
            </w:pPr>
            <w:r w:rsidRPr="00214DC9">
              <w:rPr>
                <w:rFonts w:ascii="Arial" w:eastAsia="Calibri" w:hAnsi="Arial" w:cs="Arial"/>
                <w:sz w:val="22"/>
                <w:szCs w:val="22"/>
                <w:lang w:eastAsia="en-US"/>
              </w:rPr>
              <w:t>5%</w:t>
            </w:r>
          </w:p>
        </w:tc>
      </w:tr>
    </w:tbl>
    <w:p w14:paraId="780D7D78" w14:textId="77777777" w:rsidR="00122793" w:rsidRPr="00214DC9" w:rsidRDefault="00122793" w:rsidP="00122793">
      <w:pPr>
        <w:jc w:val="both"/>
        <w:rPr>
          <w:rFonts w:ascii="Arial" w:hAnsi="Arial" w:cs="Arial"/>
          <w:b/>
          <w:bCs/>
          <w:color w:val="000000" w:themeColor="text1"/>
          <w:sz w:val="22"/>
          <w:szCs w:val="22"/>
          <w:lang w:val="es-CO"/>
        </w:rPr>
      </w:pPr>
    </w:p>
    <w:p w14:paraId="3893616D" w14:textId="77777777" w:rsidR="00122793" w:rsidRPr="00214DC9" w:rsidRDefault="00122793" w:rsidP="00122793">
      <w:pPr>
        <w:jc w:val="both"/>
        <w:rPr>
          <w:rFonts w:ascii="Arial" w:hAnsi="Arial" w:cs="Arial"/>
          <w:b/>
          <w:bCs/>
          <w:color w:val="000000" w:themeColor="text1"/>
          <w:sz w:val="22"/>
          <w:szCs w:val="22"/>
          <w:lang w:val="es-CO"/>
        </w:rPr>
      </w:pPr>
      <w:r w:rsidRPr="00214DC9">
        <w:rPr>
          <w:rFonts w:ascii="Arial" w:hAnsi="Arial" w:cs="Arial"/>
          <w:b/>
          <w:bCs/>
          <w:color w:val="000000" w:themeColor="text1"/>
          <w:sz w:val="22"/>
          <w:szCs w:val="22"/>
          <w:lang w:val="es-CO"/>
        </w:rPr>
        <w:t>LA GARANTÍA DE SERIEDAD DE LA PROPUESTA DEBERÁ CONTENER LOS SIGUIENTES AMPAROS:</w:t>
      </w:r>
    </w:p>
    <w:p w14:paraId="090D5D9B" w14:textId="77777777" w:rsidR="00122793" w:rsidRPr="00214DC9" w:rsidRDefault="00122793" w:rsidP="00122793">
      <w:pPr>
        <w:jc w:val="both"/>
        <w:rPr>
          <w:rFonts w:ascii="Arial" w:hAnsi="Arial" w:cs="Arial"/>
          <w:color w:val="000000" w:themeColor="text1"/>
          <w:sz w:val="22"/>
          <w:szCs w:val="22"/>
          <w:lang w:val="es-CO"/>
        </w:rPr>
      </w:pPr>
    </w:p>
    <w:p w14:paraId="60CCAFF7" w14:textId="77777777" w:rsidR="00122793" w:rsidRPr="00214DC9" w:rsidRDefault="00122793" w:rsidP="00122793">
      <w:pPr>
        <w:pStyle w:val="Prrafodelista"/>
        <w:numPr>
          <w:ilvl w:val="0"/>
          <w:numId w:val="13"/>
        </w:numPr>
        <w:spacing w:after="200"/>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La no suscripción del contrato sin justa causa por parte del proponente seleccionado.</w:t>
      </w:r>
    </w:p>
    <w:p w14:paraId="27877A76" w14:textId="77777777" w:rsidR="00122793" w:rsidRPr="00214DC9" w:rsidRDefault="00122793" w:rsidP="00122793">
      <w:pPr>
        <w:pStyle w:val="Prrafodelista"/>
        <w:numPr>
          <w:ilvl w:val="0"/>
          <w:numId w:val="13"/>
        </w:numPr>
        <w:spacing w:after="200"/>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La no ampliación de la vigencia de la garantía de seriedad de la oferta cuando el término previsto en el pliego de condiciones, los términos de referencia, el estudio previo y/o las reglas de participación, se prorrogue o cuando el término previsto para la suscripción del contrato se prorrogue, siempre y cuando esas prórrogas no excedan un término de tres (3) meses.</w:t>
      </w:r>
    </w:p>
    <w:p w14:paraId="1371D1A5" w14:textId="77777777" w:rsidR="00122793" w:rsidRPr="00214DC9" w:rsidRDefault="00122793" w:rsidP="00122793">
      <w:pPr>
        <w:pStyle w:val="Prrafodelista"/>
        <w:numPr>
          <w:ilvl w:val="0"/>
          <w:numId w:val="13"/>
        </w:numPr>
        <w:spacing w:after="200"/>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El retiro de la oferta después del término fijado para la presentación de las propuestas.</w:t>
      </w:r>
    </w:p>
    <w:p w14:paraId="10845314" w14:textId="77777777" w:rsidR="00122793" w:rsidRPr="00214DC9" w:rsidRDefault="00122793" w:rsidP="00122793">
      <w:pPr>
        <w:pStyle w:val="Prrafodelista"/>
        <w:numPr>
          <w:ilvl w:val="0"/>
          <w:numId w:val="13"/>
        </w:numPr>
        <w:spacing w:after="200"/>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La falta de otorgamiento por parte del proponente seleccionado de la garantía de cumplimiento exigida por la entidad para amparar el incumplimiento de las obligaciones del contrato.</w:t>
      </w:r>
    </w:p>
    <w:p w14:paraId="3F73D938" w14:textId="77777777" w:rsidR="00122793" w:rsidRPr="00214DC9" w:rsidRDefault="00122793" w:rsidP="00122793">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Se podrá presentar aval bancario como garantía de seriedad, el cual deberá contener una nota que indique que la garantía (aval bancario) será pagada por el garante a la vista, en la fecha en la cual EL MUNICIPIO presente la reclamación formal.</w:t>
      </w:r>
    </w:p>
    <w:p w14:paraId="5A610099" w14:textId="77777777" w:rsidR="00122793" w:rsidRPr="00214DC9" w:rsidRDefault="00122793" w:rsidP="00122793">
      <w:pPr>
        <w:jc w:val="both"/>
        <w:rPr>
          <w:rFonts w:ascii="Arial" w:hAnsi="Arial" w:cs="Arial"/>
          <w:color w:val="000000" w:themeColor="text1"/>
          <w:sz w:val="22"/>
          <w:szCs w:val="22"/>
          <w:lang w:val="es-CO"/>
        </w:rPr>
      </w:pPr>
    </w:p>
    <w:p w14:paraId="5660E3D1" w14:textId="77777777" w:rsidR="00122793" w:rsidRPr="00214DC9" w:rsidRDefault="00122793" w:rsidP="00122793">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Los oferentes deberán ampliar la vigencia de la garantía correspondiente, en el evento que se llegare a prorrogar el periodo de entrega de las ofertas o cuando a juicio de EL MUNICIPIO se considere necesario; una vez perfeccionado el contrato, este aval será devuelto al oferente, previa solicitud del interesado.</w:t>
      </w:r>
    </w:p>
    <w:p w14:paraId="5E10BAE4" w14:textId="77777777" w:rsidR="00122793" w:rsidRPr="00214DC9" w:rsidRDefault="00122793" w:rsidP="00122793">
      <w:pPr>
        <w:jc w:val="both"/>
        <w:rPr>
          <w:rFonts w:ascii="Arial" w:hAnsi="Arial" w:cs="Arial"/>
          <w:color w:val="000000" w:themeColor="text1"/>
          <w:sz w:val="22"/>
          <w:szCs w:val="22"/>
          <w:lang w:val="es-CO"/>
        </w:rPr>
      </w:pPr>
    </w:p>
    <w:p w14:paraId="42DEA13B" w14:textId="77777777" w:rsidR="00122793" w:rsidRPr="00214DC9" w:rsidRDefault="00122793" w:rsidP="00122793">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Una vez seleccionado el oferente, si se llegase a ampliar el plazo de suscripción del contrato, EL MUNICIPIO solicitará al adjudicatario la ampliación de la garantía de seriedad de la oferta. La no ampliación del plazo se entenderá como desistimiento de la oferta presentada, sin perjuicio de las acciones a que haya lugar.</w:t>
      </w:r>
    </w:p>
    <w:p w14:paraId="71DC3D8E" w14:textId="77777777" w:rsidR="00122793" w:rsidRPr="00214DC9" w:rsidRDefault="00122793" w:rsidP="00122793">
      <w:pPr>
        <w:jc w:val="both"/>
        <w:rPr>
          <w:rFonts w:ascii="Arial" w:hAnsi="Arial" w:cs="Arial"/>
          <w:color w:val="000000" w:themeColor="text1"/>
          <w:sz w:val="22"/>
          <w:szCs w:val="22"/>
          <w:lang w:val="es-CO"/>
        </w:rPr>
      </w:pPr>
    </w:p>
    <w:p w14:paraId="29326AB9" w14:textId="77777777" w:rsidR="00122793" w:rsidRPr="00214DC9" w:rsidRDefault="00122793" w:rsidP="00122793">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lastRenderedPageBreak/>
        <w:t>En todo caso, el oferente seleccionado para ejecutar el contrato que se derive del presente proceso de selección, deberá mantener vigente la garantía de seriedad de su oferta hasta el perfeccionamiento del mismo.</w:t>
      </w:r>
    </w:p>
    <w:p w14:paraId="0E34F189" w14:textId="77777777" w:rsidR="00122793" w:rsidRPr="00214DC9" w:rsidRDefault="00122793" w:rsidP="00122793">
      <w:pPr>
        <w:jc w:val="both"/>
        <w:rPr>
          <w:rFonts w:ascii="Arial" w:hAnsi="Arial" w:cs="Arial"/>
          <w:color w:val="000000" w:themeColor="text1"/>
          <w:sz w:val="22"/>
          <w:szCs w:val="22"/>
          <w:lang w:val="es-CO"/>
        </w:rPr>
      </w:pPr>
    </w:p>
    <w:p w14:paraId="2022BC55" w14:textId="77777777" w:rsidR="00122793" w:rsidRPr="00214DC9" w:rsidRDefault="00122793" w:rsidP="00122793">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EL MUNICIPIO hará efectiva la garantía constituida para responder por la seriedad de la oferta, cuando el oferente seleccionado no suscriba el contrato correspondiente dentro del término que haya señalado la Entidad, sin perjuicio de las acciones legales conducentes al reconocimiento de perjuicios causados y no cubiertos por el valor de la garantía.</w:t>
      </w:r>
    </w:p>
    <w:p w14:paraId="6F9FDF1E" w14:textId="77777777" w:rsidR="00122793" w:rsidRPr="00214DC9" w:rsidRDefault="00122793" w:rsidP="00122793">
      <w:pPr>
        <w:jc w:val="both"/>
        <w:rPr>
          <w:rFonts w:ascii="Arial" w:hAnsi="Arial" w:cs="Arial"/>
          <w:color w:val="000000" w:themeColor="text1"/>
          <w:sz w:val="22"/>
          <w:szCs w:val="22"/>
          <w:lang w:val="es-CO"/>
        </w:rPr>
      </w:pPr>
    </w:p>
    <w:p w14:paraId="633F84B9" w14:textId="77777777" w:rsidR="00122793" w:rsidRPr="00214DC9" w:rsidRDefault="00122793" w:rsidP="00122793">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En el caso de oferentes plurales, los tomadores de la garantía de seriedad, deben ser todos los miembros</w:t>
      </w:r>
    </w:p>
    <w:p w14:paraId="16D38C98" w14:textId="77777777" w:rsidR="00122793" w:rsidRPr="00214DC9" w:rsidRDefault="00122793" w:rsidP="00122793">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del consorcio o unión temporal, según sea el caso, con el número de NIT de cada uno de sus integrantes.</w:t>
      </w:r>
    </w:p>
    <w:p w14:paraId="4CC55F76" w14:textId="77777777" w:rsidR="00122793" w:rsidRPr="00214DC9" w:rsidRDefault="00122793" w:rsidP="00122793">
      <w:pPr>
        <w:jc w:val="both"/>
        <w:rPr>
          <w:rFonts w:ascii="Arial" w:hAnsi="Arial" w:cs="Arial"/>
          <w:color w:val="000000" w:themeColor="text1"/>
          <w:sz w:val="22"/>
          <w:szCs w:val="22"/>
          <w:lang w:val="es-CO"/>
        </w:rPr>
      </w:pPr>
    </w:p>
    <w:p w14:paraId="4AEC0D34" w14:textId="77777777" w:rsidR="00122793" w:rsidRPr="00214DC9" w:rsidRDefault="00122793" w:rsidP="00122793">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Las inconsistencias de la garantía de seriedad serán subsanables en el término que para el efecto establezca EL MUNICIPIO so pena de no cumplir con los requisitos mínimos habilitantes.</w:t>
      </w:r>
    </w:p>
    <w:p w14:paraId="5CC36DD6" w14:textId="77777777" w:rsidR="00122793" w:rsidRPr="00214DC9" w:rsidRDefault="00122793" w:rsidP="00122793">
      <w:pPr>
        <w:jc w:val="both"/>
        <w:rPr>
          <w:rFonts w:ascii="Arial" w:hAnsi="Arial" w:cs="Arial"/>
          <w:color w:val="000000" w:themeColor="text1"/>
          <w:sz w:val="22"/>
          <w:szCs w:val="22"/>
          <w:lang w:val="es-CO"/>
        </w:rPr>
      </w:pPr>
    </w:p>
    <w:p w14:paraId="5059A4CD" w14:textId="77777777" w:rsidR="00122793" w:rsidRPr="00214DC9" w:rsidRDefault="00122793" w:rsidP="00122793">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La no entrega de la garantía de seriedad junto con la propuesta no será subsanable y será causal de rechazo de la misma, de conformidad con lo establecido en el parágrafo 3 del artículo 5 de la Ley 1150 de 2007, modificado por la Ley 1882 de 2018.</w:t>
      </w:r>
    </w:p>
    <w:p w14:paraId="1A142231" w14:textId="77777777" w:rsidR="00122793" w:rsidRPr="00214DC9" w:rsidRDefault="00122793" w:rsidP="00122793">
      <w:pPr>
        <w:jc w:val="both"/>
        <w:rPr>
          <w:rFonts w:ascii="Arial" w:hAnsi="Arial" w:cs="Arial"/>
          <w:color w:val="000000" w:themeColor="text1"/>
          <w:sz w:val="22"/>
          <w:szCs w:val="22"/>
          <w:lang w:val="es-CO"/>
        </w:rPr>
      </w:pPr>
    </w:p>
    <w:p w14:paraId="117083DA" w14:textId="77777777" w:rsidR="00122793" w:rsidRPr="00214DC9" w:rsidRDefault="00122793" w:rsidP="00122793">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NOTA: De conformidad con la Circular Conjunta 001 de 21 de agosto de 2021, los proponentes deberán vigilar que el amparo que garantiza la seriedad de la oferta contenga al menos la siguiente información con el ánimo de lograr su verificación:</w:t>
      </w:r>
    </w:p>
    <w:p w14:paraId="247EF1B4" w14:textId="77777777" w:rsidR="00122793" w:rsidRPr="00214DC9" w:rsidRDefault="00122793" w:rsidP="00122793">
      <w:pPr>
        <w:ind w:left="284" w:right="335"/>
        <w:jc w:val="both"/>
        <w:rPr>
          <w:rFonts w:ascii="Arial" w:hAnsi="Arial" w:cs="Arial"/>
          <w:i/>
          <w:color w:val="000000" w:themeColor="text1"/>
          <w:sz w:val="22"/>
          <w:szCs w:val="22"/>
          <w:lang w:val="es-CO"/>
        </w:rPr>
      </w:pPr>
    </w:p>
    <w:p w14:paraId="350B4003" w14:textId="77777777" w:rsidR="00122793" w:rsidRDefault="00122793" w:rsidP="00122793">
      <w:pPr>
        <w:ind w:left="284" w:right="335"/>
        <w:jc w:val="both"/>
        <w:rPr>
          <w:rFonts w:ascii="Arial" w:hAnsi="Arial" w:cs="Arial"/>
          <w:i/>
          <w:color w:val="000000" w:themeColor="text1"/>
          <w:sz w:val="22"/>
          <w:szCs w:val="22"/>
          <w:lang w:val="es-CO"/>
        </w:rPr>
      </w:pPr>
      <w:r w:rsidRPr="00214DC9">
        <w:rPr>
          <w:rFonts w:ascii="Arial" w:hAnsi="Arial" w:cs="Arial"/>
          <w:i/>
          <w:color w:val="000000" w:themeColor="text1"/>
          <w:sz w:val="22"/>
          <w:szCs w:val="22"/>
          <w:lang w:val="es-CO"/>
        </w:rPr>
        <w:t>“(…) la confirmación del origen, características y elementos relevantes de las garantías bancarias, los contratos de seguro de cumplimiento y los patrimonios autónomos otorgados como garantías, los cuales deben ser expedidos a través de documentos electrónicos integrales con valor legal y técnicamente asegurados mediante firmado digital y estampado cronológico, además de poseer mecanismos tecnológicos como pueden ser códigos QR, hash, alfanuméricos o CUFE, entre otros, que permitan la verificación en línea, por Internet o a través de aplicaciones móviles. Lo anterior, con el propósito de garantizar su validez, integridad y completitud (…).</w:t>
      </w:r>
    </w:p>
    <w:p w14:paraId="4CD79CD8" w14:textId="77777777" w:rsidR="00122793" w:rsidRPr="00214DC9" w:rsidRDefault="00122793" w:rsidP="00122793">
      <w:pPr>
        <w:ind w:left="284" w:right="335"/>
        <w:jc w:val="both"/>
        <w:rPr>
          <w:rFonts w:ascii="Arial" w:hAnsi="Arial" w:cs="Arial"/>
          <w:i/>
          <w:color w:val="000000" w:themeColor="text1"/>
          <w:sz w:val="22"/>
          <w:szCs w:val="22"/>
          <w:lang w:val="es-CO"/>
        </w:rPr>
      </w:pPr>
    </w:p>
    <w:p w14:paraId="0BA380B8" w14:textId="4E17C044" w:rsidR="00122793" w:rsidRPr="00214DC9" w:rsidRDefault="00122793" w:rsidP="00122793">
      <w:pPr>
        <w:jc w:val="both"/>
        <w:rPr>
          <w:rFonts w:ascii="Arial" w:eastAsia="Calibri" w:hAnsi="Arial" w:cs="Arial"/>
          <w:b/>
          <w:bCs/>
          <w:color w:val="000000" w:themeColor="text1"/>
          <w:sz w:val="22"/>
          <w:szCs w:val="22"/>
          <w:lang w:val="es-MX" w:eastAsia="en-US"/>
        </w:rPr>
      </w:pPr>
      <w:r w:rsidRPr="00214DC9">
        <w:rPr>
          <w:rFonts w:ascii="Arial" w:eastAsia="Calibri" w:hAnsi="Arial" w:cs="Arial"/>
          <w:b/>
          <w:bCs/>
          <w:color w:val="000000" w:themeColor="text1"/>
          <w:sz w:val="22"/>
          <w:szCs w:val="22"/>
          <w:lang w:val="es-MX" w:eastAsia="en-US"/>
        </w:rPr>
        <w:t>GARANTIAS CONTRACTUALES</w:t>
      </w:r>
    </w:p>
    <w:p w14:paraId="1A8DCD37" w14:textId="77777777" w:rsidR="00122793" w:rsidRPr="00214DC9" w:rsidRDefault="00122793" w:rsidP="00122793">
      <w:pPr>
        <w:jc w:val="both"/>
        <w:rPr>
          <w:rFonts w:ascii="Arial" w:hAnsi="Arial" w:cs="Arial"/>
          <w:sz w:val="22"/>
          <w:szCs w:val="22"/>
        </w:rPr>
      </w:pPr>
    </w:p>
    <w:p w14:paraId="4D067D90" w14:textId="77777777" w:rsidR="00122793" w:rsidRPr="00214DC9" w:rsidRDefault="00122793" w:rsidP="00122793">
      <w:pPr>
        <w:jc w:val="both"/>
        <w:rPr>
          <w:rFonts w:ascii="Arial" w:hAnsi="Arial" w:cs="Arial"/>
          <w:sz w:val="22"/>
          <w:szCs w:val="22"/>
        </w:rPr>
      </w:pPr>
      <w:r w:rsidRPr="00214DC9">
        <w:rPr>
          <w:rFonts w:ascii="Arial" w:hAnsi="Arial" w:cs="Arial"/>
          <w:sz w:val="22"/>
          <w:szCs w:val="22"/>
        </w:rPr>
        <w:t xml:space="preserve">Las clases de garantías, los riesgos que debe cubrir la garantía de cumplimiento del contrato, la cobertura de la responsabilidad civil extracontractual y la suficiencia de garantías están contempladas en los artículos 2.2.1.2.3.1.7, 2.2.1.2.3.1.8, 2.2.1.2.3.1.10, 2.2.1.2.3.1.12, 2.2.1.2.3.1.13, 2.2.1.2.3.1.14, 2.2.1.2.3.1.15, 2.2.1.2.3.1.16 y 2.2.1.2.3.1.17 del Decreto 1082 de 2015, "Por medio del cual se expide el Decreto Único Reglamentario del Sector Administrativo de Planeación Nacional". </w:t>
      </w:r>
    </w:p>
    <w:p w14:paraId="0D0BDB33" w14:textId="77777777" w:rsidR="00122793" w:rsidRPr="00214DC9" w:rsidRDefault="00122793" w:rsidP="00122793">
      <w:pPr>
        <w:jc w:val="both"/>
        <w:rPr>
          <w:rFonts w:ascii="Arial" w:hAnsi="Arial" w:cs="Arial"/>
          <w:sz w:val="22"/>
          <w:szCs w:val="22"/>
        </w:rPr>
      </w:pPr>
    </w:p>
    <w:p w14:paraId="1AE4FDDC" w14:textId="77777777" w:rsidR="00122793" w:rsidRPr="00214DC9" w:rsidRDefault="00122793" w:rsidP="00122793">
      <w:pPr>
        <w:jc w:val="both"/>
        <w:rPr>
          <w:rFonts w:ascii="Arial" w:hAnsi="Arial" w:cs="Arial"/>
          <w:sz w:val="22"/>
          <w:szCs w:val="22"/>
        </w:rPr>
      </w:pPr>
      <w:r w:rsidRPr="00214DC9">
        <w:rPr>
          <w:rFonts w:ascii="Arial" w:hAnsi="Arial" w:cs="Arial"/>
          <w:sz w:val="22"/>
          <w:szCs w:val="22"/>
        </w:rPr>
        <w:t>En conformidad con lo establecido en los artículos mencionados, las garantías exigidas en el presente proceso de contratación poseen las siguientes características:</w:t>
      </w:r>
    </w:p>
    <w:p w14:paraId="5DEB9B97" w14:textId="77777777" w:rsidR="00122793" w:rsidRPr="00214DC9" w:rsidRDefault="00122793" w:rsidP="00122793">
      <w:pPr>
        <w:jc w:val="both"/>
        <w:rPr>
          <w:rFonts w:ascii="Arial" w:hAnsi="Arial" w:cs="Arial"/>
          <w:sz w:val="22"/>
          <w:szCs w:val="22"/>
        </w:rPr>
      </w:pPr>
    </w:p>
    <w:p w14:paraId="32BCD250" w14:textId="5C79FE6A" w:rsidR="00122793" w:rsidRPr="00214DC9" w:rsidRDefault="00FD1DEE" w:rsidP="00122793">
      <w:pPr>
        <w:jc w:val="both"/>
        <w:rPr>
          <w:rFonts w:ascii="Arial" w:hAnsi="Arial" w:cs="Arial"/>
          <w:sz w:val="22"/>
          <w:szCs w:val="22"/>
        </w:rPr>
      </w:pPr>
      <w:r w:rsidRPr="00214DC9">
        <w:rPr>
          <w:rFonts w:ascii="Arial" w:hAnsi="Arial" w:cs="Arial"/>
          <w:noProof/>
          <w:sz w:val="22"/>
          <w:szCs w:val="22"/>
          <w14:ligatures w14:val="standardContextual"/>
        </w:rPr>
        <w:lastRenderedPageBreak/>
        <w:drawing>
          <wp:inline distT="0" distB="0" distL="0" distR="0" wp14:anchorId="626E4365" wp14:editId="4F221BF9">
            <wp:extent cx="5612130" cy="1888490"/>
            <wp:effectExtent l="0" t="0" r="1270" b="3810"/>
            <wp:docPr id="10552177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217719" name="Imagen 1055217719"/>
                    <pic:cNvPicPr/>
                  </pic:nvPicPr>
                  <pic:blipFill>
                    <a:blip r:embed="rId7">
                      <a:extLst>
                        <a:ext uri="{28A0092B-C50C-407E-A947-70E740481C1C}">
                          <a14:useLocalDpi xmlns:a14="http://schemas.microsoft.com/office/drawing/2010/main" val="0"/>
                        </a:ext>
                      </a:extLst>
                    </a:blip>
                    <a:stretch>
                      <a:fillRect/>
                    </a:stretch>
                  </pic:blipFill>
                  <pic:spPr>
                    <a:xfrm>
                      <a:off x="0" y="0"/>
                      <a:ext cx="5612130" cy="1888490"/>
                    </a:xfrm>
                    <a:prstGeom prst="rect">
                      <a:avLst/>
                    </a:prstGeom>
                  </pic:spPr>
                </pic:pic>
              </a:graphicData>
            </a:graphic>
          </wp:inline>
        </w:drawing>
      </w:r>
    </w:p>
    <w:p w14:paraId="10DD1477" w14:textId="77777777" w:rsidR="00122793" w:rsidRPr="00214DC9" w:rsidRDefault="00122793" w:rsidP="00122793">
      <w:pPr>
        <w:rPr>
          <w:rFonts w:ascii="Arial" w:hAnsi="Arial" w:cs="Arial"/>
          <w:sz w:val="22"/>
          <w:szCs w:val="22"/>
          <w:lang w:val="es-CO"/>
        </w:rPr>
      </w:pPr>
    </w:p>
    <w:p w14:paraId="0C66E510" w14:textId="77777777" w:rsidR="00122793" w:rsidRPr="00214DC9" w:rsidRDefault="00122793" w:rsidP="00122793">
      <w:pPr>
        <w:rPr>
          <w:rFonts w:ascii="Arial" w:hAnsi="Arial" w:cs="Arial"/>
          <w:sz w:val="22"/>
          <w:szCs w:val="22"/>
          <w:lang w:val="es-CO"/>
        </w:rPr>
      </w:pPr>
      <w:r w:rsidRPr="00214DC9">
        <w:rPr>
          <w:rFonts w:ascii="Arial" w:hAnsi="Arial" w:cs="Arial"/>
          <w:sz w:val="22"/>
          <w:szCs w:val="22"/>
          <w:lang w:val="es-CO"/>
        </w:rPr>
        <w:t>Teniendo en cuenta el objeto del contrato a realizar se hace necesario amparar los siguientes riesgos.</w:t>
      </w:r>
    </w:p>
    <w:p w14:paraId="7894FD8A" w14:textId="77777777" w:rsidR="00861E71" w:rsidRPr="00122793" w:rsidRDefault="00861E71" w:rsidP="00122793">
      <w:pPr>
        <w:rPr>
          <w:lang w:val="es-ES_tradnl"/>
        </w:rPr>
      </w:pPr>
    </w:p>
    <w:sectPr w:rsidR="00861E71" w:rsidRPr="00122793">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F4F31" w14:textId="77777777" w:rsidR="001818AD" w:rsidRDefault="001818AD" w:rsidP="00340F35">
      <w:r>
        <w:separator/>
      </w:r>
    </w:p>
  </w:endnote>
  <w:endnote w:type="continuationSeparator" w:id="0">
    <w:p w14:paraId="484160BC" w14:textId="77777777" w:rsidR="001818AD" w:rsidRDefault="001818AD" w:rsidP="00340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MT">
    <w:altName w:val="Arial"/>
    <w:panose1 w:val="020B0604020202020204"/>
    <w:charset w:val="01"/>
    <w:family w:val="swiss"/>
    <w:pitch w:val="variable"/>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7756D" w14:textId="77777777" w:rsidR="00B111CC" w:rsidRDefault="00B111CC">
    <w:pPr>
      <w:pStyle w:val="Piedepgina"/>
    </w:pPr>
    <w:r>
      <w:rPr>
        <w:rFonts w:ascii="Times New Roman" w:eastAsia="Times New Roman" w:hAnsi="Times New Roman"/>
        <w:noProof/>
        <w:sz w:val="24"/>
        <w:lang w:eastAsia="es-CO"/>
      </w:rPr>
      <mc:AlternateContent>
        <mc:Choice Requires="wps">
          <w:drawing>
            <wp:anchor distT="0" distB="0" distL="114300" distR="114300" simplePos="0" relativeHeight="251658241" behindDoc="0" locked="0" layoutInCell="1" allowOverlap="1" wp14:anchorId="564BA677" wp14:editId="2F3DFE92">
              <wp:simplePos x="0" y="0"/>
              <wp:positionH relativeFrom="column">
                <wp:posOffset>0</wp:posOffset>
              </wp:positionH>
              <wp:positionV relativeFrom="paragraph">
                <wp:posOffset>0</wp:posOffset>
              </wp:positionV>
              <wp:extent cx="6143625" cy="544830"/>
              <wp:effectExtent l="0" t="0" r="0" b="0"/>
              <wp:wrapNone/>
              <wp:docPr id="65" name="Cuadro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544830"/>
                      </a:xfrm>
                      <a:prstGeom prst="rect">
                        <a:avLst/>
                      </a:prstGeom>
                      <a:solidFill>
                        <a:srgbClr val="FFFFFF"/>
                      </a:solidFill>
                      <a:ln w="9525">
                        <a:noFill/>
                        <a:miter lim="800000"/>
                        <a:headEnd/>
                        <a:tailEnd/>
                      </a:ln>
                    </wps:spPr>
                    <wps:txbx>
                      <w:txbxContent>
                        <w:p w14:paraId="785BEA9F" w14:textId="77777777" w:rsidR="00B111CC" w:rsidRPr="00334D42" w:rsidRDefault="00B111CC" w:rsidP="00B111CC">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7944CFD1" w14:textId="77777777" w:rsidR="00B111CC" w:rsidRPr="00334D42" w:rsidRDefault="00B111CC" w:rsidP="00B111CC">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FE58115" w14:textId="77777777" w:rsidR="00B111CC" w:rsidRPr="00EF58AC" w:rsidRDefault="00B111CC" w:rsidP="00B111CC">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4BA677" id="_x0000_t202" coordsize="21600,21600" o:spt="202" path="m,l,21600r21600,l21600,xe">
              <v:stroke joinstyle="miter"/>
              <v:path gradientshapeok="t" o:connecttype="rect"/>
            </v:shapetype>
            <v:shape id="Cuadro de texto 65" o:spid="_x0000_s1026" type="#_x0000_t202" style="position:absolute;margin-left:0;margin-top:0;width:483.75pt;height:42.9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" stroked="f">
              <v:textbox>
                <w:txbxContent>
                  <w:p w14:paraId="785BEA9F" w14:textId="77777777" w:rsidR="00B111CC" w:rsidRPr="00334D42" w:rsidRDefault="00B111CC" w:rsidP="00B111CC">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14:paraId="7944CFD1" w14:textId="77777777" w:rsidR="00B111CC" w:rsidRPr="00334D42" w:rsidRDefault="00B111CC" w:rsidP="00B111CC">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FE58115" w14:textId="77777777" w:rsidR="00B111CC" w:rsidRPr="00EF58AC" w:rsidRDefault="00B111CC" w:rsidP="00B111CC">
                    <w:pPr>
                      <w:spacing w:line="276" w:lineRule="auto"/>
                      <w:rPr>
                        <w:rFonts w:ascii="Arial" w:hAnsi="Arial" w:cs="Arial"/>
                        <w:sz w:val="20"/>
                        <w:szCs w:val="20"/>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64F67" w14:textId="77777777" w:rsidR="001818AD" w:rsidRDefault="001818AD" w:rsidP="00340F35">
      <w:r>
        <w:separator/>
      </w:r>
    </w:p>
  </w:footnote>
  <w:footnote w:type="continuationSeparator" w:id="0">
    <w:p w14:paraId="6B6FB4C5" w14:textId="77777777" w:rsidR="001818AD" w:rsidRDefault="001818AD" w:rsidP="00340F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85" w:type="dxa"/>
      <w:tblInd w:w="-1038" w:type="dxa"/>
      <w:tblCellMar>
        <w:left w:w="10" w:type="dxa"/>
        <w:right w:w="10" w:type="dxa"/>
      </w:tblCellMar>
      <w:tblLook w:val="0000" w:firstRow="0" w:lastRow="0" w:firstColumn="0" w:lastColumn="0" w:noHBand="0" w:noVBand="0"/>
    </w:tblPr>
    <w:tblGrid>
      <w:gridCol w:w="2378"/>
      <w:gridCol w:w="6396"/>
      <w:gridCol w:w="877"/>
      <w:gridCol w:w="1134"/>
    </w:tblGrid>
    <w:tr w:rsidR="00340F35" w14:paraId="6260B56B" w14:textId="77777777" w:rsidTr="00DD5A33">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57C4D3" w14:textId="77777777" w:rsidR="00340F35" w:rsidRDefault="00340F35" w:rsidP="00340F35">
          <w:pPr>
            <w:tabs>
              <w:tab w:val="center" w:pos="4419"/>
              <w:tab w:val="right" w:pos="8838"/>
            </w:tabs>
          </w:pPr>
          <w:r>
            <w:rPr>
              <w:noProof/>
              <w:lang w:val="es-CO" w:eastAsia="es-CO"/>
            </w:rPr>
            <w:drawing>
              <wp:anchor distT="0" distB="0" distL="114300" distR="114300" simplePos="0" relativeHeight="251658240" behindDoc="0" locked="0" layoutInCell="1" allowOverlap="1" wp14:anchorId="2A460033" wp14:editId="5A825D8C">
                <wp:simplePos x="0" y="0"/>
                <wp:positionH relativeFrom="column">
                  <wp:posOffset>-6350</wp:posOffset>
                </wp:positionH>
                <wp:positionV relativeFrom="paragraph">
                  <wp:posOffset>57785</wp:posOffset>
                </wp:positionV>
                <wp:extent cx="1257300" cy="533400"/>
                <wp:effectExtent l="19050" t="0" r="0" b="0"/>
                <wp:wrapNone/>
                <wp:docPr id="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39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268BF9" w14:textId="77777777" w:rsidR="00340F35" w:rsidRPr="008D2E57" w:rsidRDefault="00340F35" w:rsidP="00340F35">
          <w:pPr>
            <w:tabs>
              <w:tab w:val="center" w:pos="4419"/>
              <w:tab w:val="right" w:pos="8838"/>
            </w:tabs>
            <w:jc w:val="center"/>
            <w:rPr>
              <w:rFonts w:ascii="Arial" w:hAnsi="Arial" w:cs="Arial"/>
              <w:sz w:val="18"/>
              <w:szCs w:val="18"/>
            </w:rPr>
          </w:pPr>
        </w:p>
        <w:p w14:paraId="1ED4A793" w14:textId="77777777" w:rsidR="00340F35" w:rsidRPr="009D478F" w:rsidRDefault="00340F35" w:rsidP="00340F35">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2D7D41" w14:textId="77777777" w:rsidR="00340F35" w:rsidRDefault="00340F35" w:rsidP="00340F35">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2B120F" w14:textId="77777777" w:rsidR="00340F35" w:rsidRPr="00981EC1" w:rsidRDefault="00340F35" w:rsidP="00340F35">
          <w:pPr>
            <w:tabs>
              <w:tab w:val="center" w:pos="4419"/>
              <w:tab w:val="right" w:pos="8838"/>
            </w:tabs>
            <w:rPr>
              <w:rFonts w:ascii="Arial" w:hAnsi="Arial" w:cs="Arial"/>
              <w:sz w:val="18"/>
            </w:rPr>
          </w:pPr>
          <w:r w:rsidRPr="00981EC1">
            <w:rPr>
              <w:rFonts w:ascii="Arial" w:hAnsi="Arial" w:cs="Arial"/>
              <w:sz w:val="18"/>
            </w:rPr>
            <w:t>F-GJC-84</w:t>
          </w:r>
        </w:p>
      </w:tc>
    </w:tr>
    <w:tr w:rsidR="00340F35" w14:paraId="26586F1D" w14:textId="77777777" w:rsidTr="00DD5A3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1CC055" w14:textId="77777777" w:rsidR="00340F35" w:rsidRDefault="00340F35" w:rsidP="00340F35">
          <w:pPr>
            <w:tabs>
              <w:tab w:val="center" w:pos="4419"/>
              <w:tab w:val="right" w:pos="8838"/>
            </w:tabs>
          </w:pPr>
        </w:p>
      </w:tc>
      <w:tc>
        <w:tcPr>
          <w:tcW w:w="639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0B5D62" w14:textId="77777777" w:rsidR="00340F35" w:rsidRDefault="00340F35" w:rsidP="00340F35">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0A7701" w14:textId="77777777" w:rsidR="00340F35" w:rsidRDefault="00340F35" w:rsidP="00340F35">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844BB0" w14:textId="77777777" w:rsidR="00340F35" w:rsidRPr="00981EC1" w:rsidRDefault="00340F35" w:rsidP="00340F35">
          <w:pPr>
            <w:tabs>
              <w:tab w:val="center" w:pos="4419"/>
              <w:tab w:val="right" w:pos="8838"/>
            </w:tabs>
            <w:rPr>
              <w:rFonts w:ascii="Arial" w:hAnsi="Arial" w:cs="Arial"/>
              <w:sz w:val="18"/>
            </w:rPr>
          </w:pPr>
          <w:r>
            <w:rPr>
              <w:rFonts w:ascii="Arial" w:hAnsi="Arial" w:cs="Arial"/>
              <w:sz w:val="18"/>
            </w:rPr>
            <w:t>13/02/2020</w:t>
          </w:r>
        </w:p>
      </w:tc>
    </w:tr>
    <w:tr w:rsidR="00340F35" w14:paraId="1A86AFC2" w14:textId="77777777" w:rsidTr="00DD5A3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AB6CA6" w14:textId="77777777" w:rsidR="00340F35" w:rsidRDefault="00340F35" w:rsidP="00340F35">
          <w:pPr>
            <w:tabs>
              <w:tab w:val="center" w:pos="4419"/>
              <w:tab w:val="right" w:pos="8838"/>
            </w:tabs>
          </w:pPr>
        </w:p>
      </w:tc>
      <w:tc>
        <w:tcPr>
          <w:tcW w:w="639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73F03A" w14:textId="77777777" w:rsidR="00340F35" w:rsidRDefault="00340F35" w:rsidP="00340F35">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6AD3A554" w14:textId="77777777" w:rsidR="00340F35" w:rsidRDefault="00340F35" w:rsidP="00340F35">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7A7390" w14:textId="77777777" w:rsidR="00340F35" w:rsidRDefault="00340F35" w:rsidP="00340F35">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B0324D" w14:textId="77777777" w:rsidR="00340F35" w:rsidRPr="00981EC1" w:rsidRDefault="00340F35" w:rsidP="00340F35">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1</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340F35" w14:paraId="0C666EBA" w14:textId="77777777" w:rsidTr="00DD5A3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115BA6" w14:textId="77777777" w:rsidR="00340F35" w:rsidRDefault="00340F35" w:rsidP="00340F35">
          <w:pPr>
            <w:tabs>
              <w:tab w:val="center" w:pos="4419"/>
              <w:tab w:val="right" w:pos="8838"/>
            </w:tabs>
          </w:pPr>
        </w:p>
      </w:tc>
      <w:tc>
        <w:tcPr>
          <w:tcW w:w="639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F5D5A9" w14:textId="77777777" w:rsidR="00340F35" w:rsidRDefault="00340F35" w:rsidP="00340F35">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126C83" w14:textId="77777777" w:rsidR="00340F35" w:rsidRDefault="00340F35" w:rsidP="00340F35">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D9DFAB" w14:textId="77777777" w:rsidR="00340F35" w:rsidRPr="00981EC1" w:rsidRDefault="00340F35" w:rsidP="00340F35">
          <w:pPr>
            <w:tabs>
              <w:tab w:val="center" w:pos="4419"/>
              <w:tab w:val="right" w:pos="8838"/>
            </w:tabs>
            <w:rPr>
              <w:rFonts w:ascii="Arial" w:hAnsi="Arial" w:cs="Arial"/>
              <w:sz w:val="18"/>
            </w:rPr>
          </w:pPr>
          <w:r>
            <w:rPr>
              <w:rFonts w:ascii="Arial" w:hAnsi="Arial" w:cs="Arial"/>
              <w:sz w:val="18"/>
            </w:rPr>
            <w:t>2</w:t>
          </w:r>
        </w:p>
      </w:tc>
    </w:tr>
  </w:tbl>
  <w:p w14:paraId="50B2939C" w14:textId="77777777" w:rsidR="00340F35" w:rsidRDefault="00340F35">
    <w:pPr>
      <w:pStyle w:val="Encabezado"/>
    </w:pPr>
  </w:p>
  <w:p w14:paraId="6DD5B0CB" w14:textId="77777777" w:rsidR="00F42276" w:rsidRDefault="00F4227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56B056E"/>
    <w:multiLevelType w:val="multilevel"/>
    <w:tmpl w:val="125E1E4C"/>
    <w:lvl w:ilvl="0">
      <w:start w:val="1"/>
      <w:numFmt w:val="decimal"/>
      <w:lvlText w:val="%1"/>
      <w:lvlJc w:val="left"/>
      <w:pPr>
        <w:ind w:left="555" w:hanging="555"/>
      </w:pPr>
      <w:rPr>
        <w:rFonts w:hint="default"/>
      </w:rPr>
    </w:lvl>
    <w:lvl w:ilvl="1">
      <w:start w:val="9"/>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B761E9"/>
    <w:multiLevelType w:val="multilevel"/>
    <w:tmpl w:val="DE8A0E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b/>
        <w:bCs/>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1044A81"/>
    <w:multiLevelType w:val="hybridMultilevel"/>
    <w:tmpl w:val="0452228A"/>
    <w:lvl w:ilvl="0" w:tplc="5A6070E6">
      <w:numFmt w:val="bullet"/>
      <w:lvlText w:val="•"/>
      <w:lvlJc w:val="left"/>
      <w:pPr>
        <w:ind w:left="720" w:hanging="360"/>
      </w:pPr>
      <w:rPr>
        <w:rFonts w:ascii="Arial Narrow" w:eastAsia="MS Mincho" w:hAnsi="Arial Narrow"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7227EA5"/>
    <w:multiLevelType w:val="multilevel"/>
    <w:tmpl w:val="843A1D54"/>
    <w:lvl w:ilvl="0">
      <w:start w:val="1"/>
      <w:numFmt w:val="lowerLetter"/>
      <w:pStyle w:val="Textoindependiente31"/>
      <w:lvlText w:val="%1)"/>
      <w:lvlJc w:val="left"/>
      <w:pPr>
        <w:ind w:left="360" w:hanging="360"/>
      </w:pPr>
    </w:lvl>
    <w:lvl w:ilvl="1">
      <w:start w:val="1"/>
      <w:numFmt w:val="lowerLetter"/>
      <w:lvlText w:val="%2)"/>
      <w:lvlJc w:val="left"/>
      <w:pPr>
        <w:ind w:left="1080" w:hanging="360"/>
      </w:pPr>
      <w:rPr>
        <w:b/>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 w15:restartNumberingAfterBreak="0">
    <w:nsid w:val="2F42365C"/>
    <w:multiLevelType w:val="hybridMultilevel"/>
    <w:tmpl w:val="6C64D2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377D7C51"/>
    <w:multiLevelType w:val="multilevel"/>
    <w:tmpl w:val="A8D8DA1E"/>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b/>
        <w:bCs/>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B13049A"/>
    <w:multiLevelType w:val="hybridMultilevel"/>
    <w:tmpl w:val="BFD267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40552C90"/>
    <w:multiLevelType w:val="hybridMultilevel"/>
    <w:tmpl w:val="844607E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4D729AD"/>
    <w:multiLevelType w:val="hybridMultilevel"/>
    <w:tmpl w:val="6486CD96"/>
    <w:lvl w:ilvl="0" w:tplc="240A0001">
      <w:start w:val="1"/>
      <w:numFmt w:val="bullet"/>
      <w:lvlText w:val=""/>
      <w:lvlJc w:val="left"/>
      <w:pPr>
        <w:ind w:left="778" w:hanging="360"/>
      </w:pPr>
      <w:rPr>
        <w:rFonts w:ascii="Symbol" w:hAnsi="Symbol"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15" w15:restartNumberingAfterBreak="0">
    <w:nsid w:val="51282C88"/>
    <w:multiLevelType w:val="hybridMultilevel"/>
    <w:tmpl w:val="3C644ACC"/>
    <w:lvl w:ilvl="0" w:tplc="BBC2B494">
      <w:numFmt w:val="bullet"/>
      <w:lvlText w:val="-"/>
      <w:lvlJc w:val="left"/>
      <w:pPr>
        <w:ind w:left="783" w:hanging="360"/>
      </w:pPr>
      <w:rPr>
        <w:rFonts w:ascii="Arial Narrow" w:eastAsia="Times New Roman" w:hAnsi="Arial Narrow" w:cs="Arial" w:hint="default"/>
      </w:rPr>
    </w:lvl>
    <w:lvl w:ilvl="1" w:tplc="240A0003">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16"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5F35D47"/>
    <w:multiLevelType w:val="multilevel"/>
    <w:tmpl w:val="D752001E"/>
    <w:lvl w:ilvl="0">
      <w:start w:val="1"/>
      <w:numFmt w:val="lowerRoman"/>
      <w:lvlText w:val="(%1)"/>
      <w:lvlJc w:val="left"/>
      <w:pPr>
        <w:ind w:left="360" w:hanging="360"/>
      </w:pPr>
      <w:rPr>
        <w:rFonts w:ascii="Arial" w:eastAsia="Arial" w:hAnsi="Arial" w:cs="Arial" w:hint="default"/>
        <w:spacing w:val="-1"/>
        <w:w w:val="100"/>
        <w:sz w:val="22"/>
        <w:szCs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b/>
        <w:bCs/>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21"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74691F6D"/>
    <w:multiLevelType w:val="hybridMultilevel"/>
    <w:tmpl w:val="B0BC8E42"/>
    <w:lvl w:ilvl="0" w:tplc="5A6070E6">
      <w:numFmt w:val="bullet"/>
      <w:lvlText w:val="•"/>
      <w:lvlJc w:val="left"/>
      <w:pPr>
        <w:ind w:left="720" w:hanging="360"/>
      </w:pPr>
      <w:rPr>
        <w:rFonts w:ascii="Arial Narrow" w:eastAsia="MS Mincho"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64A59A2"/>
    <w:multiLevelType w:val="multilevel"/>
    <w:tmpl w:val="125E1E4C"/>
    <w:lvl w:ilvl="0">
      <w:start w:val="1"/>
      <w:numFmt w:val="decimal"/>
      <w:lvlText w:val="%1"/>
      <w:lvlJc w:val="left"/>
      <w:pPr>
        <w:ind w:left="555" w:hanging="555"/>
      </w:pPr>
      <w:rPr>
        <w:rFonts w:hint="default"/>
      </w:rPr>
    </w:lvl>
    <w:lvl w:ilvl="1">
      <w:start w:val="9"/>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D267478"/>
    <w:multiLevelType w:val="hybridMultilevel"/>
    <w:tmpl w:val="F30A88D6"/>
    <w:lvl w:ilvl="0" w:tplc="F1088252">
      <w:start w:val="3"/>
      <w:numFmt w:val="bullet"/>
      <w:lvlText w:val="-"/>
      <w:lvlJc w:val="left"/>
      <w:pPr>
        <w:ind w:left="429" w:hanging="360"/>
      </w:pPr>
      <w:rPr>
        <w:rFonts w:ascii="Arial MT" w:eastAsia="Arial MT" w:hAnsi="Arial MT" w:cs="Arial MT" w:hint="default"/>
        <w:w w:val="85"/>
      </w:rPr>
    </w:lvl>
    <w:lvl w:ilvl="1" w:tplc="240A0003" w:tentative="1">
      <w:start w:val="1"/>
      <w:numFmt w:val="bullet"/>
      <w:lvlText w:val="o"/>
      <w:lvlJc w:val="left"/>
      <w:pPr>
        <w:ind w:left="1149" w:hanging="360"/>
      </w:pPr>
      <w:rPr>
        <w:rFonts w:ascii="Courier New" w:hAnsi="Courier New" w:cs="Courier New" w:hint="default"/>
      </w:rPr>
    </w:lvl>
    <w:lvl w:ilvl="2" w:tplc="240A0005" w:tentative="1">
      <w:start w:val="1"/>
      <w:numFmt w:val="bullet"/>
      <w:lvlText w:val=""/>
      <w:lvlJc w:val="left"/>
      <w:pPr>
        <w:ind w:left="1869" w:hanging="360"/>
      </w:pPr>
      <w:rPr>
        <w:rFonts w:ascii="Wingdings" w:hAnsi="Wingdings" w:hint="default"/>
      </w:rPr>
    </w:lvl>
    <w:lvl w:ilvl="3" w:tplc="240A0001" w:tentative="1">
      <w:start w:val="1"/>
      <w:numFmt w:val="bullet"/>
      <w:lvlText w:val=""/>
      <w:lvlJc w:val="left"/>
      <w:pPr>
        <w:ind w:left="2589" w:hanging="360"/>
      </w:pPr>
      <w:rPr>
        <w:rFonts w:ascii="Symbol" w:hAnsi="Symbol" w:hint="default"/>
      </w:rPr>
    </w:lvl>
    <w:lvl w:ilvl="4" w:tplc="240A0003" w:tentative="1">
      <w:start w:val="1"/>
      <w:numFmt w:val="bullet"/>
      <w:lvlText w:val="o"/>
      <w:lvlJc w:val="left"/>
      <w:pPr>
        <w:ind w:left="3309" w:hanging="360"/>
      </w:pPr>
      <w:rPr>
        <w:rFonts w:ascii="Courier New" w:hAnsi="Courier New" w:cs="Courier New" w:hint="default"/>
      </w:rPr>
    </w:lvl>
    <w:lvl w:ilvl="5" w:tplc="240A0005" w:tentative="1">
      <w:start w:val="1"/>
      <w:numFmt w:val="bullet"/>
      <w:lvlText w:val=""/>
      <w:lvlJc w:val="left"/>
      <w:pPr>
        <w:ind w:left="4029" w:hanging="360"/>
      </w:pPr>
      <w:rPr>
        <w:rFonts w:ascii="Wingdings" w:hAnsi="Wingdings" w:hint="default"/>
      </w:rPr>
    </w:lvl>
    <w:lvl w:ilvl="6" w:tplc="240A0001" w:tentative="1">
      <w:start w:val="1"/>
      <w:numFmt w:val="bullet"/>
      <w:lvlText w:val=""/>
      <w:lvlJc w:val="left"/>
      <w:pPr>
        <w:ind w:left="4749" w:hanging="360"/>
      </w:pPr>
      <w:rPr>
        <w:rFonts w:ascii="Symbol" w:hAnsi="Symbol" w:hint="default"/>
      </w:rPr>
    </w:lvl>
    <w:lvl w:ilvl="7" w:tplc="240A0003" w:tentative="1">
      <w:start w:val="1"/>
      <w:numFmt w:val="bullet"/>
      <w:lvlText w:val="o"/>
      <w:lvlJc w:val="left"/>
      <w:pPr>
        <w:ind w:left="5469" w:hanging="360"/>
      </w:pPr>
      <w:rPr>
        <w:rFonts w:ascii="Courier New" w:hAnsi="Courier New" w:cs="Courier New" w:hint="default"/>
      </w:rPr>
    </w:lvl>
    <w:lvl w:ilvl="8" w:tplc="240A0005" w:tentative="1">
      <w:start w:val="1"/>
      <w:numFmt w:val="bullet"/>
      <w:lvlText w:val=""/>
      <w:lvlJc w:val="left"/>
      <w:pPr>
        <w:ind w:left="6189" w:hanging="360"/>
      </w:pPr>
      <w:rPr>
        <w:rFonts w:ascii="Wingdings" w:hAnsi="Wingdings" w:hint="default"/>
      </w:rPr>
    </w:lvl>
  </w:abstractNum>
  <w:abstractNum w:abstractNumId="25"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12"/>
  </w:num>
  <w:num w:numId="2" w16cid:durableId="9451856">
    <w:abstractNumId w:val="16"/>
  </w:num>
  <w:num w:numId="3" w16cid:durableId="38669567">
    <w:abstractNumId w:val="3"/>
  </w:num>
  <w:num w:numId="4" w16cid:durableId="531383701">
    <w:abstractNumId w:val="1"/>
  </w:num>
  <w:num w:numId="5" w16cid:durableId="1535575730">
    <w:abstractNumId w:val="7"/>
  </w:num>
  <w:num w:numId="6" w16cid:durableId="678237276">
    <w:abstractNumId w:val="21"/>
  </w:num>
  <w:num w:numId="7" w16cid:durableId="763919147">
    <w:abstractNumId w:val="0"/>
  </w:num>
  <w:num w:numId="8" w16cid:durableId="1289512566">
    <w:abstractNumId w:val="8"/>
    <w:lvlOverride w:ilvl="0">
      <w:startOverride w:val="1"/>
    </w:lvlOverride>
  </w:num>
  <w:num w:numId="9" w16cid:durableId="1055591141">
    <w:abstractNumId w:val="18"/>
  </w:num>
  <w:num w:numId="10" w16cid:durableId="523130028">
    <w:abstractNumId w:val="17"/>
  </w:num>
  <w:num w:numId="11" w16cid:durableId="919601551">
    <w:abstractNumId w:val="25"/>
  </w:num>
  <w:num w:numId="12" w16cid:durableId="1095516947">
    <w:abstractNumId w:val="20"/>
  </w:num>
  <w:num w:numId="13" w16cid:durableId="364868159">
    <w:abstractNumId w:val="9"/>
  </w:num>
  <w:num w:numId="14" w16cid:durableId="878788098">
    <w:abstractNumId w:val="14"/>
  </w:num>
  <w:num w:numId="15" w16cid:durableId="1866822611">
    <w:abstractNumId w:val="4"/>
  </w:num>
  <w:num w:numId="16" w16cid:durableId="121270282">
    <w:abstractNumId w:val="10"/>
  </w:num>
  <w:num w:numId="17" w16cid:durableId="97675273">
    <w:abstractNumId w:val="19"/>
  </w:num>
  <w:num w:numId="18" w16cid:durableId="1846044158">
    <w:abstractNumId w:val="6"/>
  </w:num>
  <w:num w:numId="19" w16cid:durableId="1611744996">
    <w:abstractNumId w:val="2"/>
  </w:num>
  <w:num w:numId="20" w16cid:durableId="1237089915">
    <w:abstractNumId w:val="24"/>
  </w:num>
  <w:num w:numId="21" w16cid:durableId="1288004700">
    <w:abstractNumId w:val="11"/>
  </w:num>
  <w:num w:numId="22" w16cid:durableId="1840343958">
    <w:abstractNumId w:val="5"/>
  </w:num>
  <w:num w:numId="23" w16cid:durableId="132257182">
    <w:abstractNumId w:val="22"/>
  </w:num>
  <w:num w:numId="24" w16cid:durableId="2096317786">
    <w:abstractNumId w:val="15"/>
  </w:num>
  <w:num w:numId="25" w16cid:durableId="883832316">
    <w:abstractNumId w:val="13"/>
  </w:num>
  <w:num w:numId="26" w16cid:durableId="1863477202">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DC9"/>
    <w:rsid w:val="00027B24"/>
    <w:rsid w:val="00050F49"/>
    <w:rsid w:val="000F095B"/>
    <w:rsid w:val="000F6562"/>
    <w:rsid w:val="00122793"/>
    <w:rsid w:val="00132D37"/>
    <w:rsid w:val="001426CF"/>
    <w:rsid w:val="00143E4C"/>
    <w:rsid w:val="00156055"/>
    <w:rsid w:val="0016689B"/>
    <w:rsid w:val="001818AD"/>
    <w:rsid w:val="001A18BF"/>
    <w:rsid w:val="001B2E6C"/>
    <w:rsid w:val="001D490B"/>
    <w:rsid w:val="001F1050"/>
    <w:rsid w:val="002104B4"/>
    <w:rsid w:val="00214DC9"/>
    <w:rsid w:val="00230530"/>
    <w:rsid w:val="00235124"/>
    <w:rsid w:val="00247855"/>
    <w:rsid w:val="00257831"/>
    <w:rsid w:val="002626C7"/>
    <w:rsid w:val="00284661"/>
    <w:rsid w:val="00287930"/>
    <w:rsid w:val="00297A69"/>
    <w:rsid w:val="002D569F"/>
    <w:rsid w:val="002D646B"/>
    <w:rsid w:val="002E7029"/>
    <w:rsid w:val="002F30B1"/>
    <w:rsid w:val="00337FD8"/>
    <w:rsid w:val="00340F35"/>
    <w:rsid w:val="0036356C"/>
    <w:rsid w:val="00373CD7"/>
    <w:rsid w:val="00374B99"/>
    <w:rsid w:val="003B450B"/>
    <w:rsid w:val="003B62EC"/>
    <w:rsid w:val="003C25B8"/>
    <w:rsid w:val="003E6BF9"/>
    <w:rsid w:val="003F628D"/>
    <w:rsid w:val="004003BA"/>
    <w:rsid w:val="00407AB9"/>
    <w:rsid w:val="00417862"/>
    <w:rsid w:val="00441D4D"/>
    <w:rsid w:val="00442D17"/>
    <w:rsid w:val="00472A9C"/>
    <w:rsid w:val="00491E8D"/>
    <w:rsid w:val="004C444E"/>
    <w:rsid w:val="004E48F6"/>
    <w:rsid w:val="004E5D3D"/>
    <w:rsid w:val="004F1299"/>
    <w:rsid w:val="005111B4"/>
    <w:rsid w:val="00520F1F"/>
    <w:rsid w:val="00527578"/>
    <w:rsid w:val="00545356"/>
    <w:rsid w:val="005606D0"/>
    <w:rsid w:val="00572AD4"/>
    <w:rsid w:val="005743EB"/>
    <w:rsid w:val="0058381D"/>
    <w:rsid w:val="005900EF"/>
    <w:rsid w:val="00596DA7"/>
    <w:rsid w:val="005A2A9E"/>
    <w:rsid w:val="005B4B70"/>
    <w:rsid w:val="005D3B2A"/>
    <w:rsid w:val="005E1E6D"/>
    <w:rsid w:val="00610FEB"/>
    <w:rsid w:val="0061625E"/>
    <w:rsid w:val="00623E36"/>
    <w:rsid w:val="00656E0C"/>
    <w:rsid w:val="006628DB"/>
    <w:rsid w:val="00677CC0"/>
    <w:rsid w:val="006852CA"/>
    <w:rsid w:val="006B0F56"/>
    <w:rsid w:val="006C3320"/>
    <w:rsid w:val="006C4C4D"/>
    <w:rsid w:val="006D4E78"/>
    <w:rsid w:val="006E2FB5"/>
    <w:rsid w:val="00701930"/>
    <w:rsid w:val="00702233"/>
    <w:rsid w:val="007029DC"/>
    <w:rsid w:val="00710BF0"/>
    <w:rsid w:val="007206C5"/>
    <w:rsid w:val="007247B9"/>
    <w:rsid w:val="00727F1A"/>
    <w:rsid w:val="00736561"/>
    <w:rsid w:val="00747409"/>
    <w:rsid w:val="00747E3A"/>
    <w:rsid w:val="007532EA"/>
    <w:rsid w:val="00776CDE"/>
    <w:rsid w:val="00783637"/>
    <w:rsid w:val="0079775C"/>
    <w:rsid w:val="007B09A4"/>
    <w:rsid w:val="007B6927"/>
    <w:rsid w:val="007C6D1B"/>
    <w:rsid w:val="007D1026"/>
    <w:rsid w:val="007D5D12"/>
    <w:rsid w:val="008035B1"/>
    <w:rsid w:val="00811925"/>
    <w:rsid w:val="008134EB"/>
    <w:rsid w:val="00814503"/>
    <w:rsid w:val="00835B1D"/>
    <w:rsid w:val="0084011D"/>
    <w:rsid w:val="0084413E"/>
    <w:rsid w:val="00861E71"/>
    <w:rsid w:val="00873652"/>
    <w:rsid w:val="00874A7E"/>
    <w:rsid w:val="00875E03"/>
    <w:rsid w:val="00882FF9"/>
    <w:rsid w:val="00885972"/>
    <w:rsid w:val="008873EE"/>
    <w:rsid w:val="008B76C6"/>
    <w:rsid w:val="008C645E"/>
    <w:rsid w:val="008D177F"/>
    <w:rsid w:val="008D7242"/>
    <w:rsid w:val="008F6451"/>
    <w:rsid w:val="008F7AC1"/>
    <w:rsid w:val="009333D0"/>
    <w:rsid w:val="00951745"/>
    <w:rsid w:val="009631B5"/>
    <w:rsid w:val="009838EC"/>
    <w:rsid w:val="00995C62"/>
    <w:rsid w:val="009B108D"/>
    <w:rsid w:val="009C071C"/>
    <w:rsid w:val="009C2FB5"/>
    <w:rsid w:val="009C7204"/>
    <w:rsid w:val="00A03DB4"/>
    <w:rsid w:val="00A135E7"/>
    <w:rsid w:val="00A14648"/>
    <w:rsid w:val="00A26563"/>
    <w:rsid w:val="00A3207E"/>
    <w:rsid w:val="00A547ED"/>
    <w:rsid w:val="00A611FC"/>
    <w:rsid w:val="00A90FCF"/>
    <w:rsid w:val="00AB4E40"/>
    <w:rsid w:val="00B0044C"/>
    <w:rsid w:val="00B05D37"/>
    <w:rsid w:val="00B10A32"/>
    <w:rsid w:val="00B111CC"/>
    <w:rsid w:val="00B25E1B"/>
    <w:rsid w:val="00B36BAD"/>
    <w:rsid w:val="00B437B3"/>
    <w:rsid w:val="00B47F23"/>
    <w:rsid w:val="00B75F57"/>
    <w:rsid w:val="00B760B2"/>
    <w:rsid w:val="00BE6094"/>
    <w:rsid w:val="00C05E91"/>
    <w:rsid w:val="00C127C6"/>
    <w:rsid w:val="00C34D39"/>
    <w:rsid w:val="00C3555A"/>
    <w:rsid w:val="00C50954"/>
    <w:rsid w:val="00C52138"/>
    <w:rsid w:val="00C52D6B"/>
    <w:rsid w:val="00C54A10"/>
    <w:rsid w:val="00C6214C"/>
    <w:rsid w:val="00C67492"/>
    <w:rsid w:val="00C94D65"/>
    <w:rsid w:val="00CB5C6B"/>
    <w:rsid w:val="00CE518C"/>
    <w:rsid w:val="00D52A4F"/>
    <w:rsid w:val="00D52D20"/>
    <w:rsid w:val="00D67E94"/>
    <w:rsid w:val="00D7657A"/>
    <w:rsid w:val="00D87C92"/>
    <w:rsid w:val="00DC6587"/>
    <w:rsid w:val="00DE5FEE"/>
    <w:rsid w:val="00DE66B0"/>
    <w:rsid w:val="00DF190E"/>
    <w:rsid w:val="00E02DEA"/>
    <w:rsid w:val="00E14A89"/>
    <w:rsid w:val="00E27381"/>
    <w:rsid w:val="00E41397"/>
    <w:rsid w:val="00E41FF1"/>
    <w:rsid w:val="00E63041"/>
    <w:rsid w:val="00E63BB3"/>
    <w:rsid w:val="00E83132"/>
    <w:rsid w:val="00F04B2D"/>
    <w:rsid w:val="00F3524F"/>
    <w:rsid w:val="00F42276"/>
    <w:rsid w:val="00F479D6"/>
    <w:rsid w:val="00F52B26"/>
    <w:rsid w:val="00F52FDC"/>
    <w:rsid w:val="00F93F32"/>
    <w:rsid w:val="00FB1EAB"/>
    <w:rsid w:val="00FD1DEE"/>
    <w:rsid w:val="00FE56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453EEC"/>
  <w15:chartTrackingRefBased/>
  <w15:docId w15:val="{21C5132F-F7C5-CC49-80CA-D9ED8664F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2793"/>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340F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340F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340F3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340F3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340F3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340F3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340F3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340F3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340F3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40F3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340F3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340F3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340F35"/>
    <w:rPr>
      <w:rFonts w:eastAsiaTheme="majorEastAsia" w:cstheme="majorBidi"/>
      <w:i/>
      <w:iCs/>
      <w:color w:val="0F4761" w:themeColor="accent1" w:themeShade="BF"/>
    </w:rPr>
  </w:style>
  <w:style w:type="character" w:customStyle="1" w:styleId="Ttulo5Car">
    <w:name w:val="Título 5 Car"/>
    <w:basedOn w:val="Fuentedeprrafopredeter"/>
    <w:link w:val="Ttulo5"/>
    <w:rsid w:val="00340F35"/>
    <w:rPr>
      <w:rFonts w:eastAsiaTheme="majorEastAsia" w:cstheme="majorBidi"/>
      <w:color w:val="0F4761" w:themeColor="accent1" w:themeShade="BF"/>
    </w:rPr>
  </w:style>
  <w:style w:type="character" w:customStyle="1" w:styleId="Ttulo6Car">
    <w:name w:val="Título 6 Car"/>
    <w:basedOn w:val="Fuentedeprrafopredeter"/>
    <w:link w:val="Ttulo6"/>
    <w:rsid w:val="00340F35"/>
    <w:rPr>
      <w:rFonts w:eastAsiaTheme="majorEastAsia" w:cstheme="majorBidi"/>
      <w:i/>
      <w:iCs/>
      <w:color w:val="595959" w:themeColor="text1" w:themeTint="A6"/>
    </w:rPr>
  </w:style>
  <w:style w:type="character" w:customStyle="1" w:styleId="Ttulo7Car">
    <w:name w:val="Título 7 Car"/>
    <w:basedOn w:val="Fuentedeprrafopredeter"/>
    <w:link w:val="Ttulo7"/>
    <w:rsid w:val="00340F35"/>
    <w:rPr>
      <w:rFonts w:eastAsiaTheme="majorEastAsia" w:cstheme="majorBidi"/>
      <w:color w:val="595959" w:themeColor="text1" w:themeTint="A6"/>
    </w:rPr>
  </w:style>
  <w:style w:type="character" w:customStyle="1" w:styleId="Ttulo8Car">
    <w:name w:val="Título 8 Car"/>
    <w:basedOn w:val="Fuentedeprrafopredeter"/>
    <w:link w:val="Ttulo8"/>
    <w:rsid w:val="00340F35"/>
    <w:rPr>
      <w:rFonts w:eastAsiaTheme="majorEastAsia" w:cstheme="majorBidi"/>
      <w:i/>
      <w:iCs/>
      <w:color w:val="272727" w:themeColor="text1" w:themeTint="D8"/>
    </w:rPr>
  </w:style>
  <w:style w:type="character" w:customStyle="1" w:styleId="Ttulo9Car">
    <w:name w:val="Título 9 Car"/>
    <w:basedOn w:val="Fuentedeprrafopredeter"/>
    <w:link w:val="Ttulo9"/>
    <w:rsid w:val="00340F35"/>
    <w:rPr>
      <w:rFonts w:eastAsiaTheme="majorEastAsia" w:cstheme="majorBidi"/>
      <w:color w:val="272727" w:themeColor="text1" w:themeTint="D8"/>
    </w:rPr>
  </w:style>
  <w:style w:type="paragraph" w:styleId="Ttulo">
    <w:name w:val="Title"/>
    <w:basedOn w:val="Normal"/>
    <w:next w:val="Normal"/>
    <w:link w:val="TtuloCar"/>
    <w:qFormat/>
    <w:rsid w:val="00340F3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340F3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340F35"/>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340F3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40F35"/>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340F35"/>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340F35"/>
    <w:pPr>
      <w:ind w:left="720"/>
      <w:contextualSpacing/>
    </w:pPr>
  </w:style>
  <w:style w:type="character" w:styleId="nfasisintenso">
    <w:name w:val="Intense Emphasis"/>
    <w:basedOn w:val="Fuentedeprrafopredeter"/>
    <w:uiPriority w:val="21"/>
    <w:qFormat/>
    <w:rsid w:val="00340F35"/>
    <w:rPr>
      <w:i/>
      <w:iCs/>
      <w:color w:val="0F4761" w:themeColor="accent1" w:themeShade="BF"/>
    </w:rPr>
  </w:style>
  <w:style w:type="paragraph" w:styleId="Citadestacada">
    <w:name w:val="Intense Quote"/>
    <w:basedOn w:val="Normal"/>
    <w:next w:val="Normal"/>
    <w:link w:val="CitadestacadaCar"/>
    <w:uiPriority w:val="30"/>
    <w:qFormat/>
    <w:rsid w:val="00340F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40F35"/>
    <w:rPr>
      <w:i/>
      <w:iCs/>
      <w:color w:val="0F4761" w:themeColor="accent1" w:themeShade="BF"/>
    </w:rPr>
  </w:style>
  <w:style w:type="character" w:styleId="Referenciaintensa">
    <w:name w:val="Intense Reference"/>
    <w:basedOn w:val="Fuentedeprrafopredeter"/>
    <w:uiPriority w:val="32"/>
    <w:qFormat/>
    <w:rsid w:val="00340F35"/>
    <w:rPr>
      <w:b/>
      <w:bCs/>
      <w:smallCaps/>
      <w:color w:val="0F4761" w:themeColor="accent1" w:themeShade="BF"/>
      <w:spacing w:val="5"/>
    </w:rPr>
  </w:style>
  <w:style w:type="paragraph" w:styleId="Encabezado">
    <w:name w:val="header"/>
    <w:basedOn w:val="Normal"/>
    <w:link w:val="EncabezadoCar"/>
    <w:unhideWhenUsed/>
    <w:rsid w:val="00340F35"/>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340F35"/>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nhideWhenUsed/>
    <w:rsid w:val="00340F35"/>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rsid w:val="00340F35"/>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340F35"/>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340F35"/>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340F35"/>
    <w:pPr>
      <w:spacing w:after="120"/>
    </w:pPr>
  </w:style>
  <w:style w:type="character" w:customStyle="1" w:styleId="TextoindependienteCar">
    <w:name w:val="Texto independiente Car"/>
    <w:basedOn w:val="Fuentedeprrafopredeter"/>
    <w:link w:val="Textoindependiente"/>
    <w:uiPriority w:val="99"/>
    <w:rsid w:val="00340F35"/>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1"/>
    <w:qFormat/>
    <w:rsid w:val="00340F35"/>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340F35"/>
    <w:pPr>
      <w:autoSpaceDE w:val="0"/>
      <w:autoSpaceDN w:val="0"/>
      <w:adjustRightInd w:val="0"/>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340F35"/>
    <w:pPr>
      <w:spacing w:before="100" w:beforeAutospacing="1" w:after="100" w:afterAutospacing="1"/>
    </w:pPr>
  </w:style>
  <w:style w:type="character" w:styleId="Hipervnculo">
    <w:name w:val="Hyperlink"/>
    <w:uiPriority w:val="99"/>
    <w:qFormat/>
    <w:rsid w:val="00340F35"/>
    <w:rPr>
      <w:color w:val="0000FF"/>
      <w:u w:val="single"/>
    </w:rPr>
  </w:style>
  <w:style w:type="character" w:styleId="Nmerodepgina">
    <w:name w:val="page number"/>
    <w:rsid w:val="00340F35"/>
  </w:style>
  <w:style w:type="numbering" w:customStyle="1" w:styleId="Sinlista1">
    <w:name w:val="Sin lista1"/>
    <w:next w:val="Sinlista"/>
    <w:uiPriority w:val="99"/>
    <w:semiHidden/>
    <w:unhideWhenUsed/>
    <w:rsid w:val="00340F35"/>
  </w:style>
  <w:style w:type="table" w:customStyle="1" w:styleId="Tablaconcuadrcula1">
    <w:name w:val="Tabla con cuadrícula1"/>
    <w:basedOn w:val="Tablanormal"/>
    <w:next w:val="Tablaconcuadrcula"/>
    <w:rsid w:val="00340F35"/>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340F35"/>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340F35"/>
    <w:pPr>
      <w:spacing w:after="120" w:line="480" w:lineRule="auto"/>
    </w:pPr>
  </w:style>
  <w:style w:type="character" w:customStyle="1" w:styleId="Textoindependiente2Car">
    <w:name w:val="Texto independiente 2 Car"/>
    <w:basedOn w:val="Fuentedeprrafopredeter"/>
    <w:link w:val="Textoindependiente2"/>
    <w:rsid w:val="00340F35"/>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340F35"/>
    <w:pPr>
      <w:spacing w:after="120"/>
      <w:ind w:left="283"/>
      <w:contextualSpacing/>
    </w:pPr>
  </w:style>
  <w:style w:type="paragraph" w:customStyle="1" w:styleId="BodyText21">
    <w:name w:val="Body Text 21"/>
    <w:basedOn w:val="Normal"/>
    <w:rsid w:val="00340F35"/>
    <w:pPr>
      <w:jc w:val="both"/>
    </w:pPr>
    <w:rPr>
      <w:rFonts w:ascii="Arial" w:hAnsi="Arial"/>
      <w:sz w:val="22"/>
      <w:szCs w:val="20"/>
      <w:lang w:val="es-CO"/>
    </w:rPr>
  </w:style>
  <w:style w:type="paragraph" w:customStyle="1" w:styleId="default1">
    <w:name w:val="default1"/>
    <w:basedOn w:val="Normal"/>
    <w:rsid w:val="00340F35"/>
    <w:rPr>
      <w:lang w:val="es-CO" w:eastAsia="es-CO"/>
    </w:rPr>
  </w:style>
  <w:style w:type="paragraph" w:customStyle="1" w:styleId="Textoindependiente22">
    <w:name w:val="Texto independiente 22"/>
    <w:basedOn w:val="Normal"/>
    <w:rsid w:val="00340F35"/>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340F35"/>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340F35"/>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340F35"/>
    <w:rPr>
      <w:rFonts w:ascii="Calibri" w:eastAsia="Calibri" w:hAnsi="Calibri" w:cs="Times New Roman"/>
      <w:kern w:val="0"/>
      <w:sz w:val="22"/>
      <w:szCs w:val="22"/>
      <w:lang w:val="es-MX" w:eastAsia="es-ES"/>
      <w14:ligatures w14:val="none"/>
    </w:rPr>
  </w:style>
  <w:style w:type="paragraph" w:customStyle="1" w:styleId="Car">
    <w:name w:val="Car"/>
    <w:basedOn w:val="Normal"/>
    <w:rsid w:val="00340F35"/>
    <w:pPr>
      <w:spacing w:after="160" w:line="240" w:lineRule="exact"/>
    </w:pPr>
    <w:rPr>
      <w:rFonts w:ascii="Verdana" w:hAnsi="Verdana"/>
      <w:noProof/>
      <w:sz w:val="20"/>
      <w:szCs w:val="20"/>
      <w:lang w:eastAsia="en-US"/>
    </w:rPr>
  </w:style>
  <w:style w:type="paragraph" w:customStyle="1" w:styleId="Predeterminado">
    <w:name w:val="Predeterminado"/>
    <w:rsid w:val="00340F35"/>
    <w:pPr>
      <w:autoSpaceDE w:val="0"/>
      <w:autoSpaceDN w:val="0"/>
      <w:adjustRightInd w:val="0"/>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340F35"/>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340F35"/>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340F35"/>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340F35"/>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340F35"/>
    <w:rPr>
      <w:color w:val="800080"/>
      <w:u w:val="single"/>
    </w:rPr>
  </w:style>
  <w:style w:type="paragraph" w:customStyle="1" w:styleId="font0">
    <w:name w:val="font0"/>
    <w:basedOn w:val="Normal"/>
    <w:rsid w:val="00340F35"/>
    <w:pPr>
      <w:spacing w:before="100" w:beforeAutospacing="1" w:after="100" w:afterAutospacing="1"/>
    </w:pPr>
    <w:rPr>
      <w:rFonts w:ascii="Arial" w:hAnsi="Arial" w:cs="Arial"/>
      <w:sz w:val="20"/>
      <w:szCs w:val="20"/>
    </w:rPr>
  </w:style>
  <w:style w:type="paragraph" w:customStyle="1" w:styleId="font5">
    <w:name w:val="font5"/>
    <w:basedOn w:val="Normal"/>
    <w:rsid w:val="00340F35"/>
    <w:pPr>
      <w:spacing w:before="100" w:beforeAutospacing="1" w:after="100" w:afterAutospacing="1"/>
    </w:pPr>
    <w:rPr>
      <w:rFonts w:ascii="Arial" w:hAnsi="Arial" w:cs="Arial"/>
      <w:b/>
      <w:bCs/>
      <w:sz w:val="20"/>
      <w:szCs w:val="20"/>
    </w:rPr>
  </w:style>
  <w:style w:type="paragraph" w:customStyle="1" w:styleId="font6">
    <w:name w:val="font6"/>
    <w:basedOn w:val="Normal"/>
    <w:rsid w:val="00340F35"/>
    <w:pPr>
      <w:spacing w:before="100" w:beforeAutospacing="1" w:after="100" w:afterAutospacing="1"/>
    </w:pPr>
    <w:rPr>
      <w:rFonts w:ascii="Arial" w:hAnsi="Arial" w:cs="Arial"/>
      <w:sz w:val="20"/>
      <w:szCs w:val="20"/>
    </w:rPr>
  </w:style>
  <w:style w:type="paragraph" w:customStyle="1" w:styleId="xl63">
    <w:name w:val="xl6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340F35"/>
    <w:pPr>
      <w:spacing w:before="100" w:beforeAutospacing="1" w:after="100" w:afterAutospacing="1"/>
      <w:jc w:val="both"/>
    </w:pPr>
  </w:style>
  <w:style w:type="paragraph" w:customStyle="1" w:styleId="xl69">
    <w:name w:val="xl6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340F35"/>
    <w:pPr>
      <w:spacing w:before="100" w:beforeAutospacing="1" w:after="100" w:afterAutospacing="1"/>
    </w:pPr>
    <w:rPr>
      <w:rFonts w:ascii="Arial" w:hAnsi="Arial" w:cs="Arial"/>
      <w:sz w:val="16"/>
      <w:szCs w:val="16"/>
    </w:rPr>
  </w:style>
  <w:style w:type="paragraph" w:customStyle="1" w:styleId="xl87">
    <w:name w:val="xl8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340F35"/>
    <w:pPr>
      <w:spacing w:before="100" w:beforeAutospacing="1" w:after="100" w:afterAutospacing="1"/>
      <w:jc w:val="center"/>
    </w:pPr>
    <w:rPr>
      <w:rFonts w:ascii="Arial" w:hAnsi="Arial" w:cs="Arial"/>
      <w:sz w:val="16"/>
      <w:szCs w:val="16"/>
    </w:rPr>
  </w:style>
  <w:style w:type="paragraph" w:customStyle="1" w:styleId="xl90">
    <w:name w:val="xl9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340F35"/>
    <w:pPr>
      <w:spacing w:before="100" w:beforeAutospacing="1" w:after="100" w:afterAutospacing="1"/>
    </w:pPr>
    <w:rPr>
      <w:rFonts w:ascii="Arial" w:hAnsi="Arial" w:cs="Arial"/>
      <w:sz w:val="16"/>
      <w:szCs w:val="16"/>
    </w:rPr>
  </w:style>
  <w:style w:type="paragraph" w:customStyle="1" w:styleId="xl93">
    <w:name w:val="xl9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340F35"/>
    <w:pPr>
      <w:spacing w:before="100" w:beforeAutospacing="1" w:after="100" w:afterAutospacing="1"/>
      <w:jc w:val="right"/>
    </w:pPr>
    <w:rPr>
      <w:rFonts w:ascii="Arial" w:hAnsi="Arial" w:cs="Arial"/>
      <w:sz w:val="18"/>
      <w:szCs w:val="18"/>
    </w:rPr>
  </w:style>
  <w:style w:type="paragraph" w:customStyle="1" w:styleId="xl99">
    <w:name w:val="xl9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340F35"/>
    <w:pPr>
      <w:spacing w:before="100" w:beforeAutospacing="1" w:after="100" w:afterAutospacing="1"/>
      <w:jc w:val="right"/>
    </w:pPr>
    <w:rPr>
      <w:rFonts w:ascii="Arial" w:hAnsi="Arial" w:cs="Arial"/>
      <w:sz w:val="16"/>
      <w:szCs w:val="16"/>
    </w:rPr>
  </w:style>
  <w:style w:type="paragraph" w:customStyle="1" w:styleId="xl107">
    <w:name w:val="xl10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340F35"/>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340F35"/>
    <w:pPr>
      <w:spacing w:before="100" w:beforeAutospacing="1" w:after="100" w:afterAutospacing="1"/>
      <w:textAlignment w:val="center"/>
    </w:pPr>
  </w:style>
  <w:style w:type="paragraph" w:customStyle="1" w:styleId="xl142">
    <w:name w:val="xl142"/>
    <w:basedOn w:val="Normal"/>
    <w:rsid w:val="00340F35"/>
    <w:pPr>
      <w:spacing w:before="100" w:beforeAutospacing="1" w:after="100" w:afterAutospacing="1"/>
      <w:jc w:val="both"/>
      <w:textAlignment w:val="center"/>
    </w:pPr>
  </w:style>
  <w:style w:type="paragraph" w:customStyle="1" w:styleId="xl143">
    <w:name w:val="xl14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340F35"/>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340F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340F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340F3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340F3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340F3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340F35"/>
    <w:rPr>
      <w:rFonts w:ascii="Courier New" w:hAnsi="Courier New"/>
      <w:sz w:val="20"/>
      <w:szCs w:val="20"/>
    </w:rPr>
  </w:style>
  <w:style w:type="character" w:customStyle="1" w:styleId="TextosinformatoCar">
    <w:name w:val="Texto sin formato Car"/>
    <w:basedOn w:val="Fuentedeprrafopredeter"/>
    <w:link w:val="Textosinformato"/>
    <w:rsid w:val="00340F35"/>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340F35"/>
    <w:rPr>
      <w:sz w:val="16"/>
      <w:szCs w:val="16"/>
    </w:rPr>
  </w:style>
  <w:style w:type="paragraph" w:styleId="Textocomentario">
    <w:name w:val="annotation text"/>
    <w:basedOn w:val="Normal"/>
    <w:link w:val="TextocomentarioCar"/>
    <w:uiPriority w:val="99"/>
    <w:unhideWhenUsed/>
    <w:rsid w:val="00340F35"/>
    <w:rPr>
      <w:sz w:val="20"/>
      <w:szCs w:val="20"/>
    </w:rPr>
  </w:style>
  <w:style w:type="character" w:customStyle="1" w:styleId="TextocomentarioCar">
    <w:name w:val="Texto comentario Car"/>
    <w:basedOn w:val="Fuentedeprrafopredeter"/>
    <w:link w:val="Textocomentario"/>
    <w:uiPriority w:val="99"/>
    <w:rsid w:val="00340F35"/>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340F35"/>
    <w:rPr>
      <w:b/>
      <w:bCs/>
    </w:rPr>
  </w:style>
  <w:style w:type="character" w:customStyle="1" w:styleId="AsuntodelcomentarioCar">
    <w:name w:val="Asunto del comentario Car"/>
    <w:basedOn w:val="TextocomentarioCar"/>
    <w:link w:val="Asuntodelcomentario"/>
    <w:uiPriority w:val="99"/>
    <w:rsid w:val="00340F35"/>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340F35"/>
    <w:rPr>
      <w:b/>
      <w:bCs/>
    </w:rPr>
  </w:style>
  <w:style w:type="table" w:customStyle="1" w:styleId="Sombreadoclaro1">
    <w:name w:val="Sombreado claro1"/>
    <w:basedOn w:val="Tablanormal"/>
    <w:uiPriority w:val="60"/>
    <w:rsid w:val="00340F35"/>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340F35"/>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340F35"/>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340F35"/>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340F35"/>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340F35"/>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340F35"/>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1"/>
    <w:qFormat/>
    <w:rsid w:val="00340F35"/>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340F35"/>
  </w:style>
  <w:style w:type="table" w:customStyle="1" w:styleId="Tablaconcuadrcula2">
    <w:name w:val="Tabla con cuadrícula2"/>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340F35"/>
  </w:style>
  <w:style w:type="paragraph" w:customStyle="1" w:styleId="Enelcentro">
    <w:name w:val="En el centro"/>
    <w:basedOn w:val="Normal"/>
    <w:next w:val="Normal"/>
    <w:rsid w:val="00340F35"/>
    <w:pPr>
      <w:ind w:left="567" w:right="567"/>
      <w:jc w:val="center"/>
    </w:pPr>
    <w:rPr>
      <w:rFonts w:ascii="Verdana" w:hAnsi="Verdana"/>
      <w:sz w:val="20"/>
      <w:szCs w:val="20"/>
    </w:rPr>
  </w:style>
  <w:style w:type="paragraph" w:customStyle="1" w:styleId="subtitulos">
    <w:name w:val="subtitulos"/>
    <w:basedOn w:val="Normal"/>
    <w:rsid w:val="00340F35"/>
    <w:pPr>
      <w:spacing w:before="100" w:beforeAutospacing="1" w:after="100" w:afterAutospacing="1"/>
    </w:pPr>
    <w:rPr>
      <w:lang w:val="es-CO" w:eastAsia="es-CO"/>
    </w:rPr>
  </w:style>
  <w:style w:type="character" w:customStyle="1" w:styleId="apple-converted-space">
    <w:name w:val="apple-converted-space"/>
    <w:basedOn w:val="Fuentedeprrafopredeter"/>
    <w:rsid w:val="00340F35"/>
  </w:style>
  <w:style w:type="table" w:customStyle="1" w:styleId="Tablaconcuadrcula7">
    <w:name w:val="Tabla con cuadrícula7"/>
    <w:basedOn w:val="Tablanormal"/>
    <w:next w:val="Tablaconcuadrcula"/>
    <w:uiPriority w:val="59"/>
    <w:rsid w:val="00340F35"/>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340F35"/>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340F35"/>
  </w:style>
  <w:style w:type="character" w:customStyle="1" w:styleId="BalloonTextChar1">
    <w:name w:val="Balloon Text Char1"/>
    <w:basedOn w:val="Fuentedeprrafopredeter"/>
    <w:uiPriority w:val="99"/>
    <w:semiHidden/>
    <w:rsid w:val="00340F35"/>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340F35"/>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340F35"/>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340F35"/>
    <w:rPr>
      <w:rFonts w:eastAsia="MS Mincho"/>
      <w:sz w:val="24"/>
      <w:szCs w:val="24"/>
      <w:lang w:val="es-ES" w:eastAsia="es-ES"/>
    </w:rPr>
  </w:style>
  <w:style w:type="character" w:customStyle="1" w:styleId="PrrafodelistaCar1">
    <w:name w:val="Párrafo de lista Car1"/>
    <w:uiPriority w:val="34"/>
    <w:rsid w:val="00340F35"/>
    <w:rPr>
      <w:rFonts w:ascii="Calibri" w:eastAsia="Calibri" w:hAnsi="Calibri" w:cs="Times New Roman"/>
      <w:lang w:val="es-MX"/>
    </w:rPr>
  </w:style>
  <w:style w:type="character" w:customStyle="1" w:styleId="A9">
    <w:name w:val="A9"/>
    <w:rsid w:val="00340F35"/>
    <w:rPr>
      <w:color w:val="000000"/>
      <w:sz w:val="19"/>
      <w:szCs w:val="19"/>
    </w:rPr>
  </w:style>
  <w:style w:type="table" w:customStyle="1" w:styleId="Tablaconcuadrcula10">
    <w:name w:val="Tabla con cuadrícula10"/>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340F35"/>
    <w:rPr>
      <w:rFonts w:eastAsia="Calibri"/>
      <w:color w:val="auto"/>
      <w:lang w:val="es-CO" w:eastAsia="en-US"/>
    </w:rPr>
  </w:style>
  <w:style w:type="character" w:customStyle="1" w:styleId="CommentTextChar1">
    <w:name w:val="Comment Text Char1"/>
    <w:basedOn w:val="Fuentedeprrafopredeter"/>
    <w:uiPriority w:val="99"/>
    <w:semiHidden/>
    <w:rsid w:val="00340F35"/>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340F35"/>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340F35"/>
  </w:style>
  <w:style w:type="paragraph" w:customStyle="1" w:styleId="CM40">
    <w:name w:val="CM40"/>
    <w:basedOn w:val="Normal"/>
    <w:next w:val="Normal"/>
    <w:uiPriority w:val="99"/>
    <w:rsid w:val="00340F35"/>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340F35"/>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340F35"/>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340F35"/>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340F35"/>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340F35"/>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340F35"/>
    <w:pPr>
      <w:spacing w:before="100" w:beforeAutospacing="1" w:after="100" w:afterAutospacing="1"/>
    </w:pPr>
  </w:style>
  <w:style w:type="paragraph" w:customStyle="1" w:styleId="ColorfulList-Accent11">
    <w:name w:val="Colorful List - Accent 11"/>
    <w:basedOn w:val="Normal"/>
    <w:uiPriority w:val="34"/>
    <w:qFormat/>
    <w:rsid w:val="00340F35"/>
    <w:pPr>
      <w:ind w:left="708"/>
    </w:pPr>
    <w:rPr>
      <w:rFonts w:eastAsia="MS Mincho"/>
    </w:rPr>
  </w:style>
  <w:style w:type="paragraph" w:customStyle="1" w:styleId="Sinespaciado1">
    <w:name w:val="Sin espaciado1"/>
    <w:rsid w:val="00340F35"/>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340F35"/>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340F35"/>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340F35"/>
  </w:style>
  <w:style w:type="paragraph" w:customStyle="1" w:styleId="m-4020245740026096399gmail-default">
    <w:name w:val="m_-4020245740026096399gmail-default"/>
    <w:basedOn w:val="Normal"/>
    <w:rsid w:val="00340F35"/>
    <w:pPr>
      <w:spacing w:before="100" w:beforeAutospacing="1" w:after="100" w:afterAutospacing="1"/>
    </w:pPr>
  </w:style>
  <w:style w:type="table" w:customStyle="1" w:styleId="Tablaconcuadrcula15">
    <w:name w:val="Tabla con cuadrícula15"/>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340F35"/>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340F35"/>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340F35"/>
  </w:style>
  <w:style w:type="character" w:customStyle="1" w:styleId="textonavy1">
    <w:name w:val="texto_navy1"/>
    <w:basedOn w:val="Fuentedeprrafopredeter"/>
    <w:rsid w:val="00340F35"/>
    <w:rPr>
      <w:color w:val="000080"/>
    </w:rPr>
  </w:style>
  <w:style w:type="character" w:customStyle="1" w:styleId="EncabezadodemensajeCar">
    <w:name w:val="Encabezado de mensaje Car"/>
    <w:basedOn w:val="Fuentedeprrafopredeter"/>
    <w:link w:val="Encabezadodemensaje"/>
    <w:uiPriority w:val="99"/>
    <w:rsid w:val="00340F35"/>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340F3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340F35"/>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340F35"/>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340F35"/>
    <w:pPr>
      <w:widowControl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340F35"/>
    <w:rPr>
      <w:rFonts w:eastAsia="Calibri"/>
      <w:color w:val="auto"/>
    </w:rPr>
  </w:style>
  <w:style w:type="character" w:styleId="Refdenotaalpie">
    <w:name w:val="footnote reference"/>
    <w:aliases w:val="Ref. ...,Ref1,FC,Appel note de bas de page,Footnotes refss,f,Nota a pie,Ref. de nota al pie.,Footnote Text Char1 Car Car Car Car,Footnote number,BVI fnr Car Car,4,Ref. de nota al pie 2,16 Point,4_G,Pie de Página,Superscript 6 Point"/>
    <w:link w:val="BVIfnrCarCarCarCar1"/>
    <w:unhideWhenUsed/>
    <w:qFormat/>
    <w:rsid w:val="00340F35"/>
    <w:rPr>
      <w:vertAlign w:val="superscript"/>
    </w:rPr>
  </w:style>
  <w:style w:type="character" w:customStyle="1" w:styleId="FontStyle114">
    <w:name w:val="Font Style114"/>
    <w:uiPriority w:val="99"/>
    <w:rsid w:val="00340F35"/>
    <w:rPr>
      <w:rFonts w:ascii="Arial" w:hAnsi="Arial" w:cs="Arial"/>
      <w:color w:val="000000"/>
      <w:sz w:val="22"/>
      <w:szCs w:val="22"/>
    </w:rPr>
  </w:style>
  <w:style w:type="character" w:customStyle="1" w:styleId="Bodytext">
    <w:name w:val="Body text_"/>
    <w:link w:val="Textoindependiente5"/>
    <w:rsid w:val="00340F35"/>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340F35"/>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340F35"/>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340F35"/>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340F35"/>
    <w:pPr>
      <w:spacing w:before="100" w:beforeAutospacing="1" w:after="100" w:afterAutospacing="1"/>
    </w:pPr>
    <w:rPr>
      <w:lang w:val="es-CO" w:eastAsia="es-CO"/>
    </w:rPr>
  </w:style>
  <w:style w:type="paragraph" w:customStyle="1" w:styleId="m-4956458938865877224msonospacing">
    <w:name w:val="m_-4956458938865877224msonospacing"/>
    <w:basedOn w:val="Normal"/>
    <w:rsid w:val="00340F35"/>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340F35"/>
    <w:rPr>
      <w:color w:val="605E5C"/>
      <w:shd w:val="clear" w:color="auto" w:fill="E1DFDD"/>
    </w:rPr>
  </w:style>
  <w:style w:type="table" w:customStyle="1" w:styleId="TableGrid">
    <w:name w:val="TableGrid"/>
    <w:rsid w:val="00340F35"/>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340F35"/>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340F35"/>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aliases w:val="Epígrafe,grafica,Car Car Car Car Car Car,Car Car Car Car Car,Epígrafe Car Car,Figura Car,Figura Car Car,Tabla1,Tabla2,Título tabla/gráfica,T...,Epígrafe1,Tablas,A"/>
    <w:basedOn w:val="Normal"/>
    <w:next w:val="Normal"/>
    <w:link w:val="DescripcinCar"/>
    <w:unhideWhenUsed/>
    <w:qFormat/>
    <w:rsid w:val="00340F35"/>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340F35"/>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340F35"/>
    <w:pPr>
      <w:numPr>
        <w:numId w:val="5"/>
      </w:numPr>
    </w:pPr>
  </w:style>
  <w:style w:type="numbering" w:customStyle="1" w:styleId="Listaactual2">
    <w:name w:val="Lista actual2"/>
    <w:uiPriority w:val="99"/>
    <w:rsid w:val="00340F35"/>
    <w:pPr>
      <w:numPr>
        <w:numId w:val="6"/>
      </w:numPr>
    </w:pPr>
  </w:style>
  <w:style w:type="paragraph" w:customStyle="1" w:styleId="SeccionesTtulo3">
    <w:name w:val="Secciones  (Título 3)"/>
    <w:basedOn w:val="Normal"/>
    <w:rsid w:val="00340F35"/>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340F35"/>
    <w:pPr>
      <w:numPr>
        <w:numId w:val="7"/>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340F35"/>
    <w:pPr>
      <w:keepNext/>
      <w:numPr>
        <w:numId w:val="8"/>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340F35"/>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340F35"/>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340F35"/>
    <w:rPr>
      <w:color w:val="605E5C"/>
      <w:shd w:val="clear" w:color="auto" w:fill="E1DFDD"/>
    </w:rPr>
  </w:style>
  <w:style w:type="paragraph" w:customStyle="1" w:styleId="InviasNormal">
    <w:name w:val="Invias Normal"/>
    <w:basedOn w:val="Normal"/>
    <w:link w:val="InviasNormalCar"/>
    <w:qFormat/>
    <w:rsid w:val="00340F35"/>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340F35"/>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340F35"/>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340F35"/>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340F35"/>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340F35"/>
    <w:rPr>
      <w:rFonts w:ascii="Calibri" w:eastAsia="Calibri" w:hAnsi="Calibri" w:cs="Times New Roman"/>
      <w:kern w:val="0"/>
      <w:sz w:val="22"/>
      <w:szCs w:val="22"/>
      <w:lang w:val="es-ES"/>
      <w14:ligatures w14:val="none"/>
    </w:rPr>
  </w:style>
  <w:style w:type="numbering" w:customStyle="1" w:styleId="Listaactual3">
    <w:name w:val="Lista actual3"/>
    <w:uiPriority w:val="99"/>
    <w:rsid w:val="00340F35"/>
    <w:pPr>
      <w:numPr>
        <w:numId w:val="9"/>
      </w:numPr>
    </w:pPr>
  </w:style>
  <w:style w:type="numbering" w:customStyle="1" w:styleId="Listaactual4">
    <w:name w:val="Lista actual4"/>
    <w:uiPriority w:val="99"/>
    <w:rsid w:val="00340F35"/>
    <w:pPr>
      <w:numPr>
        <w:numId w:val="10"/>
      </w:numPr>
    </w:pPr>
  </w:style>
  <w:style w:type="numbering" w:customStyle="1" w:styleId="Listaactual5">
    <w:name w:val="Lista actual5"/>
    <w:uiPriority w:val="99"/>
    <w:rsid w:val="00340F35"/>
    <w:pPr>
      <w:numPr>
        <w:numId w:val="11"/>
      </w:numPr>
    </w:pPr>
  </w:style>
  <w:style w:type="paragraph" w:styleId="Revisin">
    <w:name w:val="Revision"/>
    <w:hidden/>
    <w:uiPriority w:val="99"/>
    <w:semiHidden/>
    <w:rsid w:val="00340F35"/>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340F35"/>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340F35"/>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340F35"/>
    <w:pPr>
      <w:spacing w:after="100"/>
    </w:pPr>
  </w:style>
  <w:style w:type="paragraph" w:styleId="TDC2">
    <w:name w:val="toc 2"/>
    <w:basedOn w:val="Normal"/>
    <w:next w:val="Normal"/>
    <w:autoRedefine/>
    <w:uiPriority w:val="39"/>
    <w:unhideWhenUsed/>
    <w:rsid w:val="00340F35"/>
    <w:pPr>
      <w:spacing w:after="100"/>
      <w:ind w:left="240"/>
    </w:pPr>
  </w:style>
  <w:style w:type="paragraph" w:styleId="TDC3">
    <w:name w:val="toc 3"/>
    <w:basedOn w:val="Normal"/>
    <w:next w:val="Normal"/>
    <w:autoRedefine/>
    <w:uiPriority w:val="39"/>
    <w:unhideWhenUsed/>
    <w:rsid w:val="00340F35"/>
    <w:pPr>
      <w:spacing w:after="100"/>
      <w:ind w:left="480"/>
    </w:pPr>
  </w:style>
  <w:style w:type="paragraph" w:styleId="TDC4">
    <w:name w:val="toc 4"/>
    <w:basedOn w:val="Normal"/>
    <w:next w:val="Normal"/>
    <w:autoRedefine/>
    <w:uiPriority w:val="39"/>
    <w:unhideWhenUsed/>
    <w:rsid w:val="00340F35"/>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340F35"/>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340F35"/>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340F35"/>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340F35"/>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340F35"/>
    <w:pPr>
      <w:spacing w:after="100" w:line="259" w:lineRule="auto"/>
      <w:ind w:left="1760"/>
    </w:pPr>
    <w:rPr>
      <w:rFonts w:asciiTheme="minorHAnsi" w:eastAsiaTheme="minorEastAsia" w:hAnsiTheme="minorHAnsi" w:cstheme="minorBidi"/>
      <w:sz w:val="22"/>
      <w:szCs w:val="22"/>
      <w:lang w:val="es-CO" w:eastAsia="es-CO"/>
    </w:rPr>
  </w:style>
  <w:style w:type="character" w:styleId="nfasis">
    <w:name w:val="Emphasis"/>
    <w:basedOn w:val="Fuentedeprrafopredeter"/>
    <w:uiPriority w:val="20"/>
    <w:qFormat/>
    <w:rsid w:val="005900EF"/>
    <w:rPr>
      <w:i/>
      <w:iCs/>
    </w:rPr>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nhideWhenUsed/>
    <w:qFormat/>
    <w:rsid w:val="00C05E91"/>
    <w:rPr>
      <w:rFonts w:ascii="Aptos" w:eastAsia="Aptos" w:hAnsi="Aptos"/>
      <w:kern w:val="2"/>
      <w:sz w:val="20"/>
      <w:szCs w:val="20"/>
      <w:lang w:val="es-CO" w:eastAsia="en-US"/>
      <w14:ligatures w14:val="standardContextual"/>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rsid w:val="00C05E91"/>
    <w:rPr>
      <w:rFonts w:ascii="Aptos" w:eastAsia="Aptos" w:hAnsi="Aptos" w:cs="Times New Roman"/>
      <w:sz w:val="20"/>
      <w:szCs w:val="20"/>
    </w:rPr>
  </w:style>
  <w:style w:type="table" w:styleId="Tablanormal1">
    <w:name w:val="Plain Table 1"/>
    <w:basedOn w:val="Tablanormal"/>
    <w:uiPriority w:val="41"/>
    <w:rsid w:val="00C05E91"/>
    <w:rPr>
      <w:rFonts w:ascii="Calibri" w:eastAsia="Calibri" w:hAnsi="Calibri" w:cs="Times New Roman"/>
      <w:kern w:val="0"/>
      <w:sz w:val="20"/>
      <w:szCs w:val="20"/>
      <w:lang w:val="es-ES" w:eastAsia="es-E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extoindependiente31">
    <w:name w:val="Texto independiente 31"/>
    <w:basedOn w:val="Normal"/>
    <w:rsid w:val="00C05E91"/>
    <w:pPr>
      <w:numPr>
        <w:numId w:val="18"/>
      </w:numPr>
      <w:suppressAutoHyphens/>
      <w:spacing w:line="240" w:lineRule="atLeast"/>
      <w:ind w:left="0" w:firstLine="0"/>
      <w:jc w:val="both"/>
    </w:pPr>
    <w:rPr>
      <w:rFonts w:ascii="Arial" w:hAnsi="Arial"/>
      <w:b/>
      <w:szCs w:val="20"/>
      <w:lang w:val="es-ES_tradnl" w:eastAsia="es-CO"/>
    </w:rPr>
  </w:style>
  <w:style w:type="paragraph" w:customStyle="1" w:styleId="msonormal0">
    <w:name w:val="msonormal"/>
    <w:basedOn w:val="Normal"/>
    <w:rsid w:val="00C05E91"/>
    <w:pPr>
      <w:spacing w:before="100" w:beforeAutospacing="1" w:after="100" w:afterAutospacing="1"/>
    </w:pPr>
    <w:rPr>
      <w:lang w:val="es-CO" w:eastAsia="es-CO"/>
    </w:rPr>
  </w:style>
  <w:style w:type="character" w:customStyle="1" w:styleId="vortaltextarea">
    <w:name w:val="vortaltextarea"/>
    <w:basedOn w:val="Fuentedeprrafopredeter"/>
    <w:rsid w:val="00C05E91"/>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qFormat/>
    <w:rsid w:val="00C05E91"/>
    <w:pPr>
      <w:spacing w:line="240" w:lineRule="exact"/>
    </w:pPr>
    <w:rPr>
      <w:rFonts w:asciiTheme="minorHAnsi" w:eastAsiaTheme="minorHAnsi" w:hAnsiTheme="minorHAnsi" w:cstheme="minorBidi"/>
      <w:kern w:val="2"/>
      <w:vertAlign w:val="superscript"/>
      <w:lang w:val="es-CO" w:eastAsia="en-US"/>
      <w14:ligatures w14:val="standardContextual"/>
    </w:rPr>
  </w:style>
  <w:style w:type="character" w:customStyle="1" w:styleId="DescripcinCar">
    <w:name w:val="Descripción Car"/>
    <w:aliases w:val="Epígrafe Car,grafica Car,Car Car Car Car Car Car Car1,Car Car Car Car Car Car1,Epígrafe Car Car Car,Figura Car Car1,Figura Car Car Car,Tabla1 Car,Tabla2 Car,Título tabla/gráfica Car,T... Car,Epígrafe1 Car,Tablas Car,A Car"/>
    <w:link w:val="Descripcin"/>
    <w:locked/>
    <w:rsid w:val="0016689B"/>
    <w:rPr>
      <w:rFonts w:ascii="Times New Roman" w:eastAsia="Times New Roman" w:hAnsi="Times New Roman" w:cs="Times New Roman"/>
      <w:i/>
      <w:iCs/>
      <w:color w:val="0E2841" w:themeColor="text2"/>
      <w:kern w:val="0"/>
      <w:sz w:val="18"/>
      <w:szCs w:val="18"/>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0915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ngelicaosorio/Library/CloudStorage/OneDrive-Personal/CONTRATOS%20ALCALDI&#769;A%20MOSQUERA/PANTILLAS%20E%20INFO%20IMPORTANTEEEEEEE/ANEXO%20No%201%20DATOS%20DE%20LA%20CONVOCATORIA%20SA-010-2025.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ANEXO No 1 DATOS DE LA CONVOCATORIA SA-010-2025.dotx</Template>
  <TotalTime>15</TotalTime>
  <Pages>4</Pages>
  <Words>1193</Words>
  <Characters>6562</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Osorio</dc:creator>
  <cp:keywords/>
  <dc:description/>
  <cp:lastModifiedBy>angelica osorio</cp:lastModifiedBy>
  <cp:revision>7</cp:revision>
  <cp:lastPrinted>2025-04-09T17:13:00Z</cp:lastPrinted>
  <dcterms:created xsi:type="dcterms:W3CDTF">2026-07-08T19:24:00Z</dcterms:created>
  <dcterms:modified xsi:type="dcterms:W3CDTF">2026-07-08T21:36:00Z</dcterms:modified>
</cp:coreProperties>
</file>