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6707B" w14:textId="71C9E658" w:rsidR="008B3E82" w:rsidRPr="0014596F" w:rsidRDefault="68A70EA5" w:rsidP="37434A5A">
      <w:pPr>
        <w:keepNext/>
        <w:shd w:val="clear" w:color="auto" w:fill="002060"/>
        <w:spacing w:line="276" w:lineRule="auto"/>
        <w:jc w:val="center"/>
        <w:outlineLvl w:val="0"/>
        <w:rPr>
          <w:b/>
          <w:bCs/>
          <w:color w:val="FFFFFF" w:themeColor="background1"/>
          <w:sz w:val="22"/>
          <w:szCs w:val="22"/>
        </w:rPr>
      </w:pPr>
      <w:r w:rsidRPr="37434A5A">
        <w:rPr>
          <w:b/>
          <w:bCs/>
          <w:color w:val="FFFFFF" w:themeColor="background1"/>
          <w:sz w:val="22"/>
          <w:szCs w:val="22"/>
        </w:rPr>
        <w:t>ANEXO TECNICO</w:t>
      </w:r>
    </w:p>
    <w:p w14:paraId="1168883A" w14:textId="77777777" w:rsidR="00C23971" w:rsidRDefault="00C23971" w:rsidP="00C23971">
      <w:pPr>
        <w:autoSpaceDE w:val="0"/>
        <w:autoSpaceDN w:val="0"/>
        <w:adjustRightInd w:val="0"/>
        <w:jc w:val="both"/>
        <w:rPr>
          <w:sz w:val="22"/>
          <w:szCs w:val="22"/>
        </w:rPr>
      </w:pPr>
    </w:p>
    <w:p w14:paraId="40A801BD" w14:textId="77777777" w:rsidR="00B97951" w:rsidRPr="0007497B" w:rsidRDefault="00B97951" w:rsidP="00B97951"/>
    <w:p w14:paraId="1718C795" w14:textId="77777777" w:rsidR="00B97951" w:rsidRDefault="00B97951" w:rsidP="00B97951">
      <w:pPr>
        <w:widowControl w:val="0"/>
        <w:jc w:val="center"/>
        <w:rPr>
          <w:b/>
          <w:bCs/>
        </w:rPr>
      </w:pPr>
    </w:p>
    <w:p w14:paraId="732A811C" w14:textId="77777777" w:rsidR="00B97951" w:rsidRPr="0014596F" w:rsidRDefault="00B97951" w:rsidP="00C23971">
      <w:pPr>
        <w:autoSpaceDE w:val="0"/>
        <w:autoSpaceDN w:val="0"/>
        <w:adjustRightInd w:val="0"/>
        <w:jc w:val="both"/>
        <w:rPr>
          <w:sz w:val="22"/>
          <w:szCs w:val="22"/>
        </w:rPr>
      </w:pPr>
    </w:p>
    <w:p w14:paraId="33923E93" w14:textId="592D1CCD" w:rsidR="001A2AE8" w:rsidRDefault="7A912B30" w:rsidP="37434A5A">
      <w:pPr>
        <w:keepNext/>
        <w:shd w:val="clear" w:color="auto" w:fill="002060"/>
        <w:spacing w:line="276" w:lineRule="auto"/>
        <w:jc w:val="center"/>
        <w:outlineLvl w:val="0"/>
        <w:rPr>
          <w:b/>
          <w:bCs/>
          <w:color w:val="FFFFFF" w:themeColor="background1"/>
          <w:sz w:val="22"/>
          <w:szCs w:val="22"/>
        </w:rPr>
      </w:pPr>
      <w:r w:rsidRPr="37434A5A">
        <w:rPr>
          <w:b/>
          <w:bCs/>
          <w:color w:val="FFFFFF" w:themeColor="background1"/>
          <w:sz w:val="22"/>
          <w:szCs w:val="22"/>
        </w:rPr>
        <w:t>FICHA TECNICA</w:t>
      </w:r>
    </w:p>
    <w:p w14:paraId="2C641E5D" w14:textId="46EE93B9" w:rsidR="001A2AE8" w:rsidRDefault="001A2AE8" w:rsidP="37434A5A">
      <w:pPr>
        <w:rPr>
          <w:rFonts w:eastAsia="Arial"/>
          <w:color w:val="000000" w:themeColor="text1"/>
          <w:sz w:val="22"/>
          <w:szCs w:val="22"/>
          <w:lang w:val="es-CO"/>
        </w:rPr>
      </w:pPr>
    </w:p>
    <w:p w14:paraId="5C809D40" w14:textId="179C1868" w:rsidR="001A2AE8" w:rsidRDefault="6B8A2C04" w:rsidP="75BE9FD2">
      <w:pPr>
        <w:spacing w:line="276" w:lineRule="auto"/>
        <w:jc w:val="both"/>
        <w:rPr>
          <w:rFonts w:eastAsia="Arial"/>
          <w:color w:val="000000" w:themeColor="text1"/>
          <w:sz w:val="22"/>
          <w:szCs w:val="22"/>
          <w:lang w:val="es-CO"/>
        </w:rPr>
      </w:pPr>
      <w:r w:rsidRPr="75BE9FD2">
        <w:rPr>
          <w:rFonts w:eastAsia="Arial"/>
          <w:color w:val="000000" w:themeColor="text1"/>
          <w:sz w:val="22"/>
          <w:szCs w:val="22"/>
          <w:lang w:val="es"/>
        </w:rPr>
        <w:t xml:space="preserve"> </w:t>
      </w:r>
    </w:p>
    <w:p w14:paraId="6310C6CC" w14:textId="52355576" w:rsidR="001A2AE8" w:rsidRDefault="001A2AE8" w:rsidP="37434A5A">
      <w:pPr>
        <w:spacing w:line="276" w:lineRule="auto"/>
        <w:jc w:val="both"/>
        <w:rPr>
          <w:rFonts w:eastAsia="Arial"/>
          <w:color w:val="000000" w:themeColor="text1"/>
          <w:sz w:val="22"/>
          <w:szCs w:val="22"/>
          <w:lang w:val="es-CO"/>
        </w:rPr>
      </w:pPr>
    </w:p>
    <w:p w14:paraId="3F2B6BCE" w14:textId="77777777" w:rsidR="00715A51" w:rsidRPr="00715A51" w:rsidRDefault="00715A51">
      <w:pPr>
        <w:numPr>
          <w:ilvl w:val="0"/>
          <w:numId w:val="41"/>
        </w:numPr>
        <w:spacing w:line="276" w:lineRule="auto"/>
        <w:ind w:left="426"/>
        <w:jc w:val="both"/>
        <w:outlineLvl w:val="0"/>
        <w:rPr>
          <w:b/>
          <w:color w:val="000000" w:themeColor="text1"/>
          <w:sz w:val="22"/>
          <w:szCs w:val="22"/>
        </w:rPr>
      </w:pPr>
      <w:bookmarkStart w:id="0" w:name="_Toc173451940"/>
      <w:r w:rsidRPr="00715A51">
        <w:rPr>
          <w:b/>
          <w:color w:val="000000" w:themeColor="text1"/>
          <w:sz w:val="22"/>
          <w:szCs w:val="22"/>
        </w:rPr>
        <w:t>OBJETO</w:t>
      </w:r>
      <w:bookmarkEnd w:id="0"/>
    </w:p>
    <w:p w14:paraId="7FD3A3BC" w14:textId="77777777" w:rsidR="00715A51" w:rsidRPr="00715A51" w:rsidRDefault="00715A51" w:rsidP="00715A51">
      <w:pPr>
        <w:spacing w:line="276" w:lineRule="auto"/>
        <w:jc w:val="both"/>
        <w:rPr>
          <w:b/>
          <w:color w:val="000000" w:themeColor="text1"/>
          <w:sz w:val="22"/>
          <w:szCs w:val="22"/>
        </w:rPr>
      </w:pPr>
    </w:p>
    <w:p w14:paraId="4F4CF52D" w14:textId="06560260" w:rsidR="00715A51" w:rsidRDefault="007825C5" w:rsidP="00715A51">
      <w:pPr>
        <w:spacing w:line="276" w:lineRule="auto"/>
        <w:jc w:val="both"/>
        <w:rPr>
          <w:i/>
          <w:iCs/>
          <w:color w:val="000000" w:themeColor="text1"/>
          <w:sz w:val="22"/>
          <w:szCs w:val="22"/>
        </w:rPr>
      </w:pPr>
      <w:r w:rsidRPr="00C81B1D">
        <w:rPr>
          <w:i/>
          <w:iCs/>
          <w:color w:val="000000" w:themeColor="text1"/>
          <w:sz w:val="22"/>
          <w:szCs w:val="22"/>
        </w:rPr>
        <w:t>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Entidad</w:t>
      </w:r>
      <w:r w:rsidRPr="008B4C4E">
        <w:rPr>
          <w:i/>
          <w:iCs/>
          <w:color w:val="000000" w:themeColor="text1"/>
          <w:sz w:val="22"/>
          <w:szCs w:val="22"/>
        </w:rPr>
        <w:t>.</w:t>
      </w:r>
    </w:p>
    <w:p w14:paraId="36BE0FAE" w14:textId="77777777" w:rsidR="007825C5" w:rsidRPr="00715A51" w:rsidRDefault="007825C5" w:rsidP="00715A51">
      <w:pPr>
        <w:spacing w:line="276" w:lineRule="auto"/>
        <w:jc w:val="both"/>
        <w:rPr>
          <w:b/>
          <w:color w:val="000000" w:themeColor="text1"/>
          <w:sz w:val="22"/>
          <w:szCs w:val="22"/>
        </w:rPr>
      </w:pPr>
    </w:p>
    <w:p w14:paraId="5666AA92" w14:textId="77777777" w:rsidR="00715A51" w:rsidRPr="00715A51" w:rsidRDefault="00715A51">
      <w:pPr>
        <w:numPr>
          <w:ilvl w:val="1"/>
          <w:numId w:val="40"/>
        </w:numPr>
        <w:spacing w:line="276" w:lineRule="auto"/>
        <w:jc w:val="both"/>
        <w:outlineLvl w:val="1"/>
        <w:rPr>
          <w:b/>
          <w:color w:val="000000" w:themeColor="text1"/>
          <w:sz w:val="22"/>
          <w:szCs w:val="22"/>
        </w:rPr>
      </w:pPr>
      <w:bookmarkStart w:id="1" w:name="_Toc173451941"/>
      <w:r w:rsidRPr="00715A51">
        <w:rPr>
          <w:b/>
          <w:color w:val="000000" w:themeColor="text1"/>
          <w:sz w:val="22"/>
          <w:szCs w:val="22"/>
        </w:rPr>
        <w:t>CODIGOS UNSPSC</w:t>
      </w:r>
      <w:bookmarkEnd w:id="1"/>
    </w:p>
    <w:p w14:paraId="3BAA7A1B" w14:textId="77777777" w:rsidR="00715A51" w:rsidRPr="00715A51" w:rsidRDefault="00715A51" w:rsidP="00715A51">
      <w:pPr>
        <w:spacing w:line="276" w:lineRule="auto"/>
        <w:jc w:val="both"/>
        <w:outlineLvl w:val="1"/>
        <w:rPr>
          <w:b/>
          <w:color w:val="000000" w:themeColor="text1"/>
          <w:sz w:val="22"/>
          <w:szCs w:val="22"/>
        </w:rPr>
      </w:pPr>
    </w:p>
    <w:tbl>
      <w:tblPr>
        <w:tblW w:w="5000" w:type="pct"/>
        <w:tblCellMar>
          <w:left w:w="70" w:type="dxa"/>
          <w:right w:w="70" w:type="dxa"/>
        </w:tblCellMar>
        <w:tblLook w:val="04A0" w:firstRow="1" w:lastRow="0" w:firstColumn="1" w:lastColumn="0" w:noHBand="0" w:noVBand="1"/>
      </w:tblPr>
      <w:tblGrid>
        <w:gridCol w:w="2024"/>
        <w:gridCol w:w="2907"/>
        <w:gridCol w:w="2191"/>
        <w:gridCol w:w="2224"/>
      </w:tblGrid>
      <w:tr w:rsidR="00715A51" w:rsidRPr="00715A51" w14:paraId="590D21C4" w14:textId="77777777" w:rsidTr="00D6693B">
        <w:trPr>
          <w:trHeight w:val="20"/>
          <w:tblHeader/>
        </w:trPr>
        <w:tc>
          <w:tcPr>
            <w:tcW w:w="1083" w:type="pct"/>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hideMark/>
          </w:tcPr>
          <w:p w14:paraId="161B3A33" w14:textId="77777777" w:rsidR="00715A51" w:rsidRPr="00715A51" w:rsidRDefault="00715A51" w:rsidP="00715A51">
            <w:pPr>
              <w:spacing w:line="276" w:lineRule="auto"/>
              <w:jc w:val="both"/>
              <w:rPr>
                <w:b/>
                <w:bCs/>
                <w:color w:val="000000" w:themeColor="text1"/>
                <w:sz w:val="22"/>
                <w:szCs w:val="22"/>
              </w:rPr>
            </w:pPr>
            <w:r w:rsidRPr="00715A51">
              <w:rPr>
                <w:b/>
                <w:bCs/>
                <w:color w:val="000000" w:themeColor="text1"/>
                <w:sz w:val="22"/>
                <w:szCs w:val="22"/>
              </w:rPr>
              <w:t>Clasificación UNSPSC</w:t>
            </w:r>
          </w:p>
        </w:tc>
        <w:tc>
          <w:tcPr>
            <w:tcW w:w="1555" w:type="pct"/>
            <w:tcBorders>
              <w:top w:val="single" w:sz="4" w:space="0" w:color="auto"/>
              <w:left w:val="nil"/>
              <w:bottom w:val="single" w:sz="4" w:space="0" w:color="auto"/>
              <w:right w:val="single" w:sz="4" w:space="0" w:color="auto"/>
            </w:tcBorders>
            <w:shd w:val="clear" w:color="auto" w:fill="F2DBDB" w:themeFill="accent2" w:themeFillTint="33"/>
            <w:vAlign w:val="center"/>
            <w:hideMark/>
          </w:tcPr>
          <w:p w14:paraId="2D946895" w14:textId="77777777" w:rsidR="00715A51" w:rsidRPr="00715A51" w:rsidRDefault="00715A51" w:rsidP="00715A51">
            <w:pPr>
              <w:spacing w:line="276" w:lineRule="auto"/>
              <w:jc w:val="both"/>
              <w:rPr>
                <w:b/>
                <w:bCs/>
                <w:color w:val="000000" w:themeColor="text1"/>
                <w:sz w:val="22"/>
                <w:szCs w:val="22"/>
              </w:rPr>
            </w:pPr>
            <w:r w:rsidRPr="00715A51">
              <w:rPr>
                <w:b/>
                <w:bCs/>
                <w:color w:val="000000" w:themeColor="text1"/>
                <w:sz w:val="22"/>
                <w:szCs w:val="22"/>
              </w:rPr>
              <w:t>Segmento</w:t>
            </w:r>
          </w:p>
        </w:tc>
        <w:tc>
          <w:tcPr>
            <w:tcW w:w="1172" w:type="pct"/>
            <w:tcBorders>
              <w:top w:val="single" w:sz="4" w:space="0" w:color="auto"/>
              <w:left w:val="nil"/>
              <w:bottom w:val="single" w:sz="4" w:space="0" w:color="auto"/>
              <w:right w:val="single" w:sz="4" w:space="0" w:color="auto"/>
            </w:tcBorders>
            <w:shd w:val="clear" w:color="auto" w:fill="F2DBDB" w:themeFill="accent2" w:themeFillTint="33"/>
            <w:vAlign w:val="center"/>
            <w:hideMark/>
          </w:tcPr>
          <w:p w14:paraId="317CDC7E" w14:textId="77777777" w:rsidR="00715A51" w:rsidRPr="00715A51" w:rsidRDefault="00715A51" w:rsidP="00715A51">
            <w:pPr>
              <w:spacing w:line="276" w:lineRule="auto"/>
              <w:jc w:val="both"/>
              <w:rPr>
                <w:b/>
                <w:bCs/>
                <w:color w:val="000000" w:themeColor="text1"/>
                <w:sz w:val="22"/>
                <w:szCs w:val="22"/>
              </w:rPr>
            </w:pPr>
            <w:r w:rsidRPr="00715A51">
              <w:rPr>
                <w:b/>
                <w:bCs/>
                <w:color w:val="000000" w:themeColor="text1"/>
                <w:sz w:val="22"/>
                <w:szCs w:val="22"/>
              </w:rPr>
              <w:t>Familia</w:t>
            </w:r>
          </w:p>
        </w:tc>
        <w:tc>
          <w:tcPr>
            <w:tcW w:w="1190" w:type="pct"/>
            <w:tcBorders>
              <w:top w:val="single" w:sz="4" w:space="0" w:color="auto"/>
              <w:left w:val="nil"/>
              <w:bottom w:val="single" w:sz="4" w:space="0" w:color="auto"/>
              <w:right w:val="single" w:sz="4" w:space="0" w:color="auto"/>
            </w:tcBorders>
            <w:shd w:val="clear" w:color="auto" w:fill="F2DBDB" w:themeFill="accent2" w:themeFillTint="33"/>
            <w:vAlign w:val="center"/>
            <w:hideMark/>
          </w:tcPr>
          <w:p w14:paraId="1E23A8BD" w14:textId="77777777" w:rsidR="00715A51" w:rsidRPr="00715A51" w:rsidRDefault="00715A51" w:rsidP="00715A51">
            <w:pPr>
              <w:spacing w:line="276" w:lineRule="auto"/>
              <w:jc w:val="both"/>
              <w:rPr>
                <w:b/>
                <w:bCs/>
                <w:color w:val="000000" w:themeColor="text1"/>
                <w:sz w:val="22"/>
                <w:szCs w:val="22"/>
              </w:rPr>
            </w:pPr>
            <w:r w:rsidRPr="00715A51">
              <w:rPr>
                <w:b/>
                <w:bCs/>
                <w:color w:val="000000" w:themeColor="text1"/>
                <w:sz w:val="22"/>
                <w:szCs w:val="22"/>
              </w:rPr>
              <w:t>Clase</w:t>
            </w:r>
          </w:p>
        </w:tc>
      </w:tr>
      <w:tr w:rsidR="00715A51" w:rsidRPr="00715A51" w14:paraId="7C4BF8B5" w14:textId="77777777" w:rsidTr="00D6693B">
        <w:trPr>
          <w:trHeight w:val="20"/>
        </w:trPr>
        <w:tc>
          <w:tcPr>
            <w:tcW w:w="1083" w:type="pct"/>
            <w:tcBorders>
              <w:top w:val="nil"/>
              <w:left w:val="single" w:sz="4" w:space="0" w:color="auto"/>
              <w:bottom w:val="single" w:sz="4" w:space="0" w:color="auto"/>
              <w:right w:val="single" w:sz="4" w:space="0" w:color="auto"/>
            </w:tcBorders>
          </w:tcPr>
          <w:p w14:paraId="67D54480"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32151700</w:t>
            </w:r>
          </w:p>
        </w:tc>
        <w:tc>
          <w:tcPr>
            <w:tcW w:w="1555" w:type="pct"/>
            <w:tcBorders>
              <w:top w:val="nil"/>
              <w:left w:val="nil"/>
              <w:bottom w:val="single" w:sz="4" w:space="0" w:color="auto"/>
              <w:right w:val="single" w:sz="4" w:space="0" w:color="auto"/>
            </w:tcBorders>
          </w:tcPr>
          <w:p w14:paraId="7BB1DCB4"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Componentes y Suministros Electrónicos</w:t>
            </w:r>
          </w:p>
        </w:tc>
        <w:tc>
          <w:tcPr>
            <w:tcW w:w="1172" w:type="pct"/>
            <w:tcBorders>
              <w:top w:val="nil"/>
              <w:left w:val="nil"/>
              <w:bottom w:val="single" w:sz="4" w:space="0" w:color="auto"/>
              <w:right w:val="single" w:sz="4" w:space="0" w:color="auto"/>
            </w:tcBorders>
          </w:tcPr>
          <w:p w14:paraId="716CEF68"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Dispositivos y componentes y accesorios de control de automatización</w:t>
            </w:r>
          </w:p>
        </w:tc>
        <w:tc>
          <w:tcPr>
            <w:tcW w:w="1190" w:type="pct"/>
            <w:tcBorders>
              <w:top w:val="nil"/>
              <w:left w:val="nil"/>
              <w:bottom w:val="single" w:sz="4" w:space="0" w:color="auto"/>
              <w:right w:val="single" w:sz="4" w:space="0" w:color="auto"/>
            </w:tcBorders>
          </w:tcPr>
          <w:p w14:paraId="7B295918"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Controladores lógicos programables</w:t>
            </w:r>
          </w:p>
        </w:tc>
      </w:tr>
      <w:tr w:rsidR="00715A51" w:rsidRPr="00715A51" w14:paraId="183B5297" w14:textId="77777777" w:rsidTr="00D6693B">
        <w:trPr>
          <w:trHeight w:val="20"/>
        </w:trPr>
        <w:tc>
          <w:tcPr>
            <w:tcW w:w="1083" w:type="pct"/>
            <w:tcBorders>
              <w:top w:val="nil"/>
              <w:left w:val="single" w:sz="4" w:space="0" w:color="auto"/>
              <w:bottom w:val="single" w:sz="4" w:space="0" w:color="auto"/>
              <w:right w:val="single" w:sz="4" w:space="0" w:color="auto"/>
            </w:tcBorders>
          </w:tcPr>
          <w:p w14:paraId="099135DD"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43211700</w:t>
            </w:r>
          </w:p>
        </w:tc>
        <w:tc>
          <w:tcPr>
            <w:tcW w:w="1555" w:type="pct"/>
            <w:tcBorders>
              <w:top w:val="nil"/>
              <w:left w:val="nil"/>
              <w:bottom w:val="single" w:sz="4" w:space="0" w:color="auto"/>
              <w:right w:val="single" w:sz="4" w:space="0" w:color="auto"/>
            </w:tcBorders>
          </w:tcPr>
          <w:p w14:paraId="22CC0760"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Difusión de Tecnologías de Información y Telecomunicaciones</w:t>
            </w:r>
          </w:p>
        </w:tc>
        <w:tc>
          <w:tcPr>
            <w:tcW w:w="1172" w:type="pct"/>
            <w:tcBorders>
              <w:top w:val="nil"/>
              <w:left w:val="nil"/>
              <w:bottom w:val="single" w:sz="4" w:space="0" w:color="auto"/>
              <w:right w:val="single" w:sz="4" w:space="0" w:color="auto"/>
            </w:tcBorders>
          </w:tcPr>
          <w:p w14:paraId="0843A82C"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Equipo informático y accesorios</w:t>
            </w:r>
          </w:p>
        </w:tc>
        <w:tc>
          <w:tcPr>
            <w:tcW w:w="1190" w:type="pct"/>
            <w:tcBorders>
              <w:top w:val="nil"/>
              <w:left w:val="nil"/>
              <w:bottom w:val="single" w:sz="4" w:space="0" w:color="auto"/>
              <w:right w:val="single" w:sz="4" w:space="0" w:color="auto"/>
            </w:tcBorders>
          </w:tcPr>
          <w:p w14:paraId="26975F9A"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Dispositivos informáticos de entrada de datos</w:t>
            </w:r>
          </w:p>
        </w:tc>
      </w:tr>
      <w:tr w:rsidR="00715A51" w:rsidRPr="00715A51" w14:paraId="2BD9A7CB" w14:textId="77777777" w:rsidTr="00D6693B">
        <w:trPr>
          <w:trHeight w:val="20"/>
        </w:trPr>
        <w:tc>
          <w:tcPr>
            <w:tcW w:w="1083" w:type="pct"/>
            <w:tcBorders>
              <w:top w:val="nil"/>
              <w:left w:val="single" w:sz="4" w:space="0" w:color="auto"/>
              <w:bottom w:val="single" w:sz="4" w:space="0" w:color="auto"/>
              <w:right w:val="single" w:sz="4" w:space="0" w:color="auto"/>
            </w:tcBorders>
          </w:tcPr>
          <w:p w14:paraId="36DC34D0"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43231500</w:t>
            </w:r>
          </w:p>
        </w:tc>
        <w:tc>
          <w:tcPr>
            <w:tcW w:w="1555" w:type="pct"/>
            <w:tcBorders>
              <w:top w:val="nil"/>
              <w:left w:val="nil"/>
              <w:bottom w:val="single" w:sz="4" w:space="0" w:color="auto"/>
              <w:right w:val="single" w:sz="4" w:space="0" w:color="auto"/>
            </w:tcBorders>
          </w:tcPr>
          <w:p w14:paraId="38E2CDC1"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Difusión de Tecnologías de Información y Telecomunicaciones</w:t>
            </w:r>
          </w:p>
        </w:tc>
        <w:tc>
          <w:tcPr>
            <w:tcW w:w="1172" w:type="pct"/>
            <w:tcBorders>
              <w:top w:val="nil"/>
              <w:left w:val="nil"/>
              <w:bottom w:val="single" w:sz="4" w:space="0" w:color="auto"/>
              <w:right w:val="single" w:sz="4" w:space="0" w:color="auto"/>
            </w:tcBorders>
          </w:tcPr>
          <w:p w14:paraId="6FFC35CF"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Software</w:t>
            </w:r>
          </w:p>
        </w:tc>
        <w:tc>
          <w:tcPr>
            <w:tcW w:w="1190" w:type="pct"/>
            <w:tcBorders>
              <w:top w:val="nil"/>
              <w:left w:val="nil"/>
              <w:bottom w:val="single" w:sz="4" w:space="0" w:color="auto"/>
              <w:right w:val="single" w:sz="4" w:space="0" w:color="auto"/>
            </w:tcBorders>
          </w:tcPr>
          <w:p w14:paraId="39A93817"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Software funcional específico de la empresa</w:t>
            </w:r>
          </w:p>
        </w:tc>
      </w:tr>
      <w:tr w:rsidR="00715A51" w:rsidRPr="00715A51" w14:paraId="29963ACE" w14:textId="77777777" w:rsidTr="00D6693B">
        <w:trPr>
          <w:trHeight w:val="20"/>
        </w:trPr>
        <w:tc>
          <w:tcPr>
            <w:tcW w:w="1083" w:type="pct"/>
            <w:tcBorders>
              <w:top w:val="nil"/>
              <w:left w:val="single" w:sz="4" w:space="0" w:color="auto"/>
              <w:bottom w:val="single" w:sz="4" w:space="0" w:color="auto"/>
              <w:right w:val="single" w:sz="4" w:space="0" w:color="auto"/>
            </w:tcBorders>
          </w:tcPr>
          <w:p w14:paraId="5806DDA1"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43233500</w:t>
            </w:r>
          </w:p>
        </w:tc>
        <w:tc>
          <w:tcPr>
            <w:tcW w:w="1555" w:type="pct"/>
            <w:tcBorders>
              <w:top w:val="nil"/>
              <w:left w:val="nil"/>
              <w:bottom w:val="single" w:sz="4" w:space="0" w:color="auto"/>
              <w:right w:val="single" w:sz="4" w:space="0" w:color="auto"/>
            </w:tcBorders>
          </w:tcPr>
          <w:p w14:paraId="1A713CE3"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Difusión de Tecnologías de Información y Telecomunicaciones</w:t>
            </w:r>
          </w:p>
        </w:tc>
        <w:tc>
          <w:tcPr>
            <w:tcW w:w="1172" w:type="pct"/>
            <w:tcBorders>
              <w:top w:val="nil"/>
              <w:left w:val="nil"/>
              <w:bottom w:val="single" w:sz="4" w:space="0" w:color="auto"/>
              <w:right w:val="single" w:sz="4" w:space="0" w:color="auto"/>
            </w:tcBorders>
          </w:tcPr>
          <w:p w14:paraId="05398A50"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Software</w:t>
            </w:r>
          </w:p>
        </w:tc>
        <w:tc>
          <w:tcPr>
            <w:tcW w:w="1190" w:type="pct"/>
            <w:tcBorders>
              <w:top w:val="nil"/>
              <w:left w:val="nil"/>
              <w:bottom w:val="single" w:sz="4" w:space="0" w:color="auto"/>
              <w:right w:val="single" w:sz="4" w:space="0" w:color="auto"/>
            </w:tcBorders>
          </w:tcPr>
          <w:p w14:paraId="0B7BDB3C"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Software de intercambio de información</w:t>
            </w:r>
          </w:p>
        </w:tc>
      </w:tr>
      <w:tr w:rsidR="00715A51" w:rsidRPr="00715A51" w14:paraId="0513C9A5" w14:textId="77777777" w:rsidTr="00D6693B">
        <w:trPr>
          <w:trHeight w:val="20"/>
        </w:trPr>
        <w:tc>
          <w:tcPr>
            <w:tcW w:w="1083" w:type="pct"/>
            <w:tcBorders>
              <w:top w:val="nil"/>
              <w:left w:val="single" w:sz="4" w:space="0" w:color="auto"/>
              <w:bottom w:val="single" w:sz="4" w:space="0" w:color="auto"/>
              <w:right w:val="single" w:sz="4" w:space="0" w:color="auto"/>
            </w:tcBorders>
          </w:tcPr>
          <w:p w14:paraId="035AB88C"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46171600</w:t>
            </w:r>
          </w:p>
        </w:tc>
        <w:tc>
          <w:tcPr>
            <w:tcW w:w="1555" w:type="pct"/>
            <w:tcBorders>
              <w:top w:val="nil"/>
              <w:left w:val="nil"/>
              <w:bottom w:val="single" w:sz="4" w:space="0" w:color="auto"/>
              <w:right w:val="single" w:sz="4" w:space="0" w:color="auto"/>
            </w:tcBorders>
          </w:tcPr>
          <w:p w14:paraId="4A667FD1"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Equipos y Suministros de Defensa, Orden Público, Protección, Vigilancia y Seguridad</w:t>
            </w:r>
          </w:p>
        </w:tc>
        <w:tc>
          <w:tcPr>
            <w:tcW w:w="1172" w:type="pct"/>
            <w:tcBorders>
              <w:top w:val="nil"/>
              <w:left w:val="nil"/>
              <w:bottom w:val="single" w:sz="4" w:space="0" w:color="auto"/>
              <w:right w:val="single" w:sz="4" w:space="0" w:color="auto"/>
            </w:tcBorders>
          </w:tcPr>
          <w:p w14:paraId="59424E2A"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Seguridad, vigilancia y detección</w:t>
            </w:r>
          </w:p>
        </w:tc>
        <w:tc>
          <w:tcPr>
            <w:tcW w:w="1190" w:type="pct"/>
            <w:tcBorders>
              <w:top w:val="nil"/>
              <w:left w:val="nil"/>
              <w:bottom w:val="single" w:sz="4" w:space="0" w:color="auto"/>
              <w:right w:val="single" w:sz="4" w:space="0" w:color="auto"/>
            </w:tcBorders>
          </w:tcPr>
          <w:p w14:paraId="5FBD87E8"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Equipo de vigilancia y detección</w:t>
            </w:r>
          </w:p>
        </w:tc>
      </w:tr>
      <w:tr w:rsidR="00715A51" w:rsidRPr="00715A51" w14:paraId="1031B81A" w14:textId="77777777" w:rsidTr="00D6693B">
        <w:trPr>
          <w:trHeight w:val="20"/>
        </w:trPr>
        <w:tc>
          <w:tcPr>
            <w:tcW w:w="1083" w:type="pct"/>
            <w:tcBorders>
              <w:top w:val="nil"/>
              <w:left w:val="single" w:sz="4" w:space="0" w:color="auto"/>
              <w:bottom w:val="single" w:sz="4" w:space="0" w:color="auto"/>
              <w:right w:val="single" w:sz="4" w:space="0" w:color="auto"/>
            </w:tcBorders>
          </w:tcPr>
          <w:p w14:paraId="632B63CE"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80111600</w:t>
            </w:r>
          </w:p>
        </w:tc>
        <w:tc>
          <w:tcPr>
            <w:tcW w:w="1555" w:type="pct"/>
            <w:tcBorders>
              <w:top w:val="nil"/>
              <w:left w:val="nil"/>
              <w:bottom w:val="single" w:sz="4" w:space="0" w:color="auto"/>
              <w:right w:val="single" w:sz="4" w:space="0" w:color="auto"/>
            </w:tcBorders>
          </w:tcPr>
          <w:p w14:paraId="12A0BDC4"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de Gestión, Servicios Profesionales de Empresa y Servicios Administrativos</w:t>
            </w:r>
          </w:p>
        </w:tc>
        <w:tc>
          <w:tcPr>
            <w:tcW w:w="1172" w:type="pct"/>
            <w:tcBorders>
              <w:top w:val="nil"/>
              <w:left w:val="nil"/>
              <w:bottom w:val="single" w:sz="4" w:space="0" w:color="auto"/>
              <w:right w:val="single" w:sz="4" w:space="0" w:color="auto"/>
            </w:tcBorders>
          </w:tcPr>
          <w:p w14:paraId="3B9CB935"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de Recursos Humanos</w:t>
            </w:r>
          </w:p>
        </w:tc>
        <w:tc>
          <w:tcPr>
            <w:tcW w:w="1190" w:type="pct"/>
            <w:tcBorders>
              <w:top w:val="nil"/>
              <w:left w:val="nil"/>
              <w:bottom w:val="single" w:sz="4" w:space="0" w:color="auto"/>
              <w:right w:val="single" w:sz="4" w:space="0" w:color="auto"/>
            </w:tcBorders>
          </w:tcPr>
          <w:p w14:paraId="0679F828"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 xml:space="preserve">Servicios de personal temporal </w:t>
            </w:r>
          </w:p>
        </w:tc>
      </w:tr>
      <w:tr w:rsidR="00715A51" w:rsidRPr="00715A51" w14:paraId="23B0FA38" w14:textId="77777777" w:rsidTr="00D6693B">
        <w:trPr>
          <w:trHeight w:val="20"/>
        </w:trPr>
        <w:tc>
          <w:tcPr>
            <w:tcW w:w="1083" w:type="pct"/>
            <w:tcBorders>
              <w:top w:val="nil"/>
              <w:left w:val="single" w:sz="4" w:space="0" w:color="auto"/>
              <w:bottom w:val="single" w:sz="4" w:space="0" w:color="auto"/>
              <w:right w:val="single" w:sz="4" w:space="0" w:color="auto"/>
            </w:tcBorders>
          </w:tcPr>
          <w:p w14:paraId="5E707F4E"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lastRenderedPageBreak/>
              <w:t>81102700</w:t>
            </w:r>
          </w:p>
        </w:tc>
        <w:tc>
          <w:tcPr>
            <w:tcW w:w="1555" w:type="pct"/>
            <w:tcBorders>
              <w:top w:val="nil"/>
              <w:left w:val="nil"/>
              <w:bottom w:val="single" w:sz="4" w:space="0" w:color="auto"/>
              <w:right w:val="single" w:sz="4" w:space="0" w:color="auto"/>
            </w:tcBorders>
          </w:tcPr>
          <w:p w14:paraId="1CD0C694"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basados en Ingeniería, Investigación y Tecnología.</w:t>
            </w:r>
          </w:p>
        </w:tc>
        <w:tc>
          <w:tcPr>
            <w:tcW w:w="1172" w:type="pct"/>
            <w:tcBorders>
              <w:top w:val="nil"/>
              <w:left w:val="nil"/>
              <w:bottom w:val="single" w:sz="4" w:space="0" w:color="auto"/>
              <w:right w:val="single" w:sz="4" w:space="0" w:color="auto"/>
            </w:tcBorders>
          </w:tcPr>
          <w:p w14:paraId="105EDD2E"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profesionales de ingeniería y arquitectura</w:t>
            </w:r>
          </w:p>
        </w:tc>
        <w:tc>
          <w:tcPr>
            <w:tcW w:w="1190" w:type="pct"/>
            <w:tcBorders>
              <w:top w:val="nil"/>
              <w:left w:val="nil"/>
              <w:bottom w:val="single" w:sz="4" w:space="0" w:color="auto"/>
              <w:right w:val="single" w:sz="4" w:space="0" w:color="auto"/>
            </w:tcBorders>
          </w:tcPr>
          <w:p w14:paraId="2257F725"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de diseño e ingeniería de sistemas instrumentados de control</w:t>
            </w:r>
          </w:p>
        </w:tc>
      </w:tr>
      <w:tr w:rsidR="00715A51" w:rsidRPr="00715A51" w14:paraId="0A0EF331" w14:textId="77777777" w:rsidTr="00D6693B">
        <w:trPr>
          <w:trHeight w:val="20"/>
        </w:trPr>
        <w:tc>
          <w:tcPr>
            <w:tcW w:w="1083" w:type="pct"/>
            <w:tcBorders>
              <w:top w:val="nil"/>
              <w:left w:val="single" w:sz="4" w:space="0" w:color="auto"/>
              <w:bottom w:val="single" w:sz="4" w:space="0" w:color="auto"/>
              <w:right w:val="single" w:sz="4" w:space="0" w:color="auto"/>
            </w:tcBorders>
          </w:tcPr>
          <w:p w14:paraId="577BFD86"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81111500</w:t>
            </w:r>
          </w:p>
        </w:tc>
        <w:tc>
          <w:tcPr>
            <w:tcW w:w="1555" w:type="pct"/>
            <w:tcBorders>
              <w:top w:val="nil"/>
              <w:left w:val="nil"/>
              <w:bottom w:val="single" w:sz="4" w:space="0" w:color="auto"/>
              <w:right w:val="single" w:sz="4" w:space="0" w:color="auto"/>
            </w:tcBorders>
          </w:tcPr>
          <w:p w14:paraId="4AB9ECF3"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basados en Ingeniería, Investigación y Tecnología.</w:t>
            </w:r>
          </w:p>
        </w:tc>
        <w:tc>
          <w:tcPr>
            <w:tcW w:w="1172" w:type="pct"/>
            <w:tcBorders>
              <w:top w:val="nil"/>
              <w:left w:val="nil"/>
              <w:bottom w:val="single" w:sz="4" w:space="0" w:color="auto"/>
              <w:right w:val="single" w:sz="4" w:space="0" w:color="auto"/>
            </w:tcBorders>
          </w:tcPr>
          <w:p w14:paraId="59C3F600"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Informáticos</w:t>
            </w:r>
          </w:p>
        </w:tc>
        <w:tc>
          <w:tcPr>
            <w:tcW w:w="1190" w:type="pct"/>
            <w:tcBorders>
              <w:top w:val="nil"/>
              <w:left w:val="nil"/>
              <w:bottom w:val="single" w:sz="4" w:space="0" w:color="auto"/>
              <w:right w:val="single" w:sz="4" w:space="0" w:color="auto"/>
            </w:tcBorders>
          </w:tcPr>
          <w:p w14:paraId="4DC14207"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 xml:space="preserve">Ingeniería de software o hardware  </w:t>
            </w:r>
          </w:p>
        </w:tc>
      </w:tr>
      <w:tr w:rsidR="00715A51" w:rsidRPr="00715A51" w14:paraId="7AC94165" w14:textId="77777777" w:rsidTr="00D6693B">
        <w:trPr>
          <w:trHeight w:val="20"/>
        </w:trPr>
        <w:tc>
          <w:tcPr>
            <w:tcW w:w="1083" w:type="pct"/>
            <w:tcBorders>
              <w:top w:val="nil"/>
              <w:left w:val="single" w:sz="4" w:space="0" w:color="auto"/>
              <w:bottom w:val="single" w:sz="4" w:space="0" w:color="auto"/>
              <w:right w:val="single" w:sz="4" w:space="0" w:color="auto"/>
            </w:tcBorders>
          </w:tcPr>
          <w:p w14:paraId="7A9460CF"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81111800</w:t>
            </w:r>
          </w:p>
        </w:tc>
        <w:tc>
          <w:tcPr>
            <w:tcW w:w="1555" w:type="pct"/>
            <w:tcBorders>
              <w:top w:val="nil"/>
              <w:left w:val="nil"/>
              <w:bottom w:val="single" w:sz="4" w:space="0" w:color="auto"/>
              <w:right w:val="single" w:sz="4" w:space="0" w:color="auto"/>
            </w:tcBorders>
          </w:tcPr>
          <w:p w14:paraId="2952E661"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basados en Ingeniería, Investigación y Tecnología.</w:t>
            </w:r>
          </w:p>
        </w:tc>
        <w:tc>
          <w:tcPr>
            <w:tcW w:w="1172" w:type="pct"/>
            <w:tcBorders>
              <w:top w:val="nil"/>
              <w:left w:val="nil"/>
              <w:bottom w:val="single" w:sz="4" w:space="0" w:color="auto"/>
              <w:right w:val="single" w:sz="4" w:space="0" w:color="auto"/>
            </w:tcBorders>
          </w:tcPr>
          <w:p w14:paraId="6C5CD068"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Servicios Informáticos</w:t>
            </w:r>
          </w:p>
        </w:tc>
        <w:tc>
          <w:tcPr>
            <w:tcW w:w="1190" w:type="pct"/>
            <w:tcBorders>
              <w:top w:val="nil"/>
              <w:left w:val="nil"/>
              <w:bottom w:val="single" w:sz="4" w:space="0" w:color="auto"/>
              <w:right w:val="single" w:sz="4" w:space="0" w:color="auto"/>
            </w:tcBorders>
          </w:tcPr>
          <w:p w14:paraId="3FB41653" w14:textId="77777777" w:rsidR="00715A51" w:rsidRPr="00715A51" w:rsidRDefault="00715A51" w:rsidP="00715A51">
            <w:pPr>
              <w:spacing w:line="276" w:lineRule="auto"/>
              <w:jc w:val="both"/>
              <w:rPr>
                <w:bCs/>
                <w:color w:val="000000" w:themeColor="text1"/>
                <w:sz w:val="22"/>
                <w:szCs w:val="22"/>
              </w:rPr>
            </w:pPr>
            <w:r w:rsidRPr="00715A51">
              <w:rPr>
                <w:bCs/>
                <w:color w:val="000000" w:themeColor="text1"/>
                <w:sz w:val="22"/>
                <w:szCs w:val="22"/>
              </w:rPr>
              <w:t xml:space="preserve">Servicios de sistemas y administración de componentes de sistemas. </w:t>
            </w:r>
          </w:p>
        </w:tc>
      </w:tr>
    </w:tbl>
    <w:p w14:paraId="15DEB854" w14:textId="77777777" w:rsidR="00715A51" w:rsidRPr="00715A51" w:rsidRDefault="00715A51" w:rsidP="00715A51">
      <w:pPr>
        <w:spacing w:line="276" w:lineRule="auto"/>
        <w:ind w:left="426"/>
        <w:jc w:val="both"/>
        <w:outlineLvl w:val="0"/>
        <w:rPr>
          <w:b/>
          <w:color w:val="000000" w:themeColor="text1"/>
          <w:sz w:val="22"/>
          <w:szCs w:val="22"/>
        </w:rPr>
      </w:pPr>
      <w:bookmarkStart w:id="2" w:name="_Toc173451942"/>
    </w:p>
    <w:p w14:paraId="1C523314" w14:textId="77777777" w:rsidR="00715A51" w:rsidRPr="00715A51" w:rsidRDefault="00715A51">
      <w:pPr>
        <w:numPr>
          <w:ilvl w:val="0"/>
          <w:numId w:val="40"/>
        </w:numPr>
        <w:spacing w:line="276" w:lineRule="auto"/>
        <w:ind w:left="426"/>
        <w:jc w:val="both"/>
        <w:outlineLvl w:val="0"/>
        <w:rPr>
          <w:b/>
          <w:color w:val="000000" w:themeColor="text1"/>
          <w:sz w:val="22"/>
          <w:szCs w:val="22"/>
        </w:rPr>
      </w:pPr>
      <w:r w:rsidRPr="00715A51">
        <w:rPr>
          <w:b/>
          <w:color w:val="000000" w:themeColor="text1"/>
          <w:sz w:val="22"/>
          <w:szCs w:val="22"/>
        </w:rPr>
        <w:t>TIPIFICACIÓN DE LA NECESIDAD</w:t>
      </w:r>
      <w:bookmarkEnd w:id="2"/>
    </w:p>
    <w:p w14:paraId="187E4176" w14:textId="77777777" w:rsidR="00715A51" w:rsidRPr="00715A51" w:rsidRDefault="00715A51" w:rsidP="00715A51">
      <w:pPr>
        <w:spacing w:line="276" w:lineRule="auto"/>
        <w:ind w:left="426"/>
        <w:jc w:val="both"/>
        <w:outlineLvl w:val="0"/>
        <w:rPr>
          <w:b/>
          <w:color w:val="000000" w:themeColor="text1"/>
          <w:sz w:val="22"/>
          <w:szCs w:val="22"/>
        </w:rPr>
      </w:pPr>
    </w:p>
    <w:p w14:paraId="3EA21260" w14:textId="77777777" w:rsidR="00715A51" w:rsidRPr="00715A51" w:rsidRDefault="00715A51" w:rsidP="00715A51">
      <w:pPr>
        <w:spacing w:line="276" w:lineRule="auto"/>
        <w:jc w:val="both"/>
        <w:rPr>
          <w:color w:val="000000" w:themeColor="text1"/>
          <w:sz w:val="22"/>
          <w:szCs w:val="22"/>
        </w:rPr>
      </w:pPr>
      <w:r w:rsidRPr="00715A51">
        <w:rPr>
          <w:bCs/>
          <w:color w:val="000000" w:themeColor="text1"/>
          <w:sz w:val="22"/>
          <w:szCs w:val="22"/>
        </w:rPr>
        <w:t>En atención los objetivos estratégicos, la Superintendencia de Sociedades considera crucial la modernización del sistema de control de acceso en su sede principal. Para ello, se propone la contratación e implementación de un sistema de reconocimiento biométrico basado en tecnologías de vanguardia, con el objetivo de mejorar la seguridad y eficiencia en el acceso a sus instalaciones.</w:t>
      </w:r>
      <w:r w:rsidRPr="00715A51">
        <w:rPr>
          <w:color w:val="000000" w:themeColor="text1"/>
          <w:sz w:val="22"/>
          <w:szCs w:val="22"/>
        </w:rPr>
        <w:t xml:space="preserve"> </w:t>
      </w:r>
    </w:p>
    <w:p w14:paraId="6AA7C3CA" w14:textId="77777777" w:rsidR="00715A51" w:rsidRPr="00715A51" w:rsidRDefault="00715A51" w:rsidP="00715A51">
      <w:pPr>
        <w:spacing w:line="276" w:lineRule="auto"/>
        <w:jc w:val="both"/>
        <w:rPr>
          <w:color w:val="000000" w:themeColor="text1"/>
          <w:sz w:val="22"/>
          <w:szCs w:val="22"/>
        </w:rPr>
      </w:pPr>
    </w:p>
    <w:p w14:paraId="410F1132" w14:textId="77777777" w:rsidR="00715A51" w:rsidRPr="00715A51" w:rsidRDefault="00715A51" w:rsidP="00715A51">
      <w:pPr>
        <w:spacing w:line="276" w:lineRule="auto"/>
        <w:jc w:val="both"/>
        <w:rPr>
          <w:b/>
          <w:color w:val="000000" w:themeColor="text1"/>
          <w:sz w:val="22"/>
          <w:szCs w:val="22"/>
        </w:rPr>
      </w:pPr>
      <w:r w:rsidRPr="00715A51">
        <w:rPr>
          <w:b/>
          <w:color w:val="000000" w:themeColor="text1"/>
          <w:sz w:val="22"/>
          <w:szCs w:val="22"/>
        </w:rPr>
        <w:t>Estado Actual – Esquema Fotográfico.</w:t>
      </w:r>
    </w:p>
    <w:p w14:paraId="7A138BD1" w14:textId="77777777" w:rsidR="00715A51" w:rsidRPr="00715A51" w:rsidRDefault="00715A51" w:rsidP="00715A51">
      <w:pPr>
        <w:spacing w:line="276" w:lineRule="auto"/>
        <w:jc w:val="both"/>
        <w:rPr>
          <w:color w:val="000000" w:themeColor="text1"/>
          <w:sz w:val="22"/>
          <w:szCs w:val="22"/>
        </w:rPr>
      </w:pPr>
    </w:p>
    <w:p w14:paraId="5AE7DD44" w14:textId="77777777" w:rsidR="00715A51" w:rsidRPr="00715A51" w:rsidRDefault="00715A51" w:rsidP="00715A51">
      <w:pPr>
        <w:spacing w:line="276" w:lineRule="auto"/>
        <w:jc w:val="both"/>
        <w:rPr>
          <w:color w:val="000000" w:themeColor="text1"/>
          <w:sz w:val="22"/>
          <w:szCs w:val="22"/>
        </w:rPr>
      </w:pPr>
      <w:r w:rsidRPr="00715A51">
        <w:rPr>
          <w:color w:val="000000" w:themeColor="text1"/>
          <w:sz w:val="22"/>
          <w:szCs w:val="22"/>
        </w:rPr>
        <w:t>La Entidad presenta un esquema fotográfico del estado actual- AS-IS de la distribución de Acceso.</w:t>
      </w:r>
    </w:p>
    <w:p w14:paraId="0C205BCA" w14:textId="77777777" w:rsidR="00715A51" w:rsidRPr="00715A51" w:rsidRDefault="00715A51" w:rsidP="00715A51">
      <w:pPr>
        <w:tabs>
          <w:tab w:val="left" w:pos="6938"/>
        </w:tabs>
        <w:spacing w:line="276" w:lineRule="auto"/>
        <w:jc w:val="center"/>
        <w:rPr>
          <w:b/>
          <w:bCs/>
          <w:color w:val="000000" w:themeColor="text1"/>
          <w:sz w:val="22"/>
          <w:szCs w:val="22"/>
        </w:rPr>
      </w:pPr>
    </w:p>
    <w:p w14:paraId="506DFEF1" w14:textId="77777777" w:rsidR="00715A51" w:rsidRPr="00715A51" w:rsidRDefault="00715A51" w:rsidP="00715A51">
      <w:pPr>
        <w:tabs>
          <w:tab w:val="left" w:pos="6938"/>
        </w:tabs>
        <w:spacing w:line="276" w:lineRule="auto"/>
        <w:jc w:val="center"/>
        <w:rPr>
          <w:b/>
          <w:bCs/>
          <w:color w:val="000000" w:themeColor="text1"/>
          <w:sz w:val="22"/>
          <w:szCs w:val="22"/>
        </w:rPr>
      </w:pPr>
      <w:r w:rsidRPr="00715A51">
        <w:rPr>
          <w:b/>
          <w:bCs/>
          <w:color w:val="000000" w:themeColor="text1"/>
          <w:sz w:val="22"/>
          <w:szCs w:val="22"/>
        </w:rPr>
        <w:t>Sede Principal</w:t>
      </w:r>
    </w:p>
    <w:p w14:paraId="26DA43FC" w14:textId="77777777" w:rsidR="00715A51" w:rsidRPr="00715A51" w:rsidRDefault="00715A51" w:rsidP="00715A51">
      <w:pPr>
        <w:tabs>
          <w:tab w:val="left" w:pos="6938"/>
        </w:tabs>
        <w:spacing w:line="276" w:lineRule="auto"/>
        <w:jc w:val="center"/>
        <w:rPr>
          <w:b/>
          <w:bCs/>
          <w:color w:val="000000" w:themeColor="text1"/>
          <w:sz w:val="22"/>
          <w:szCs w:val="22"/>
        </w:rPr>
      </w:pPr>
    </w:p>
    <w:p w14:paraId="1E6EEB9F" w14:textId="77777777" w:rsidR="00715A51" w:rsidRPr="00715A51" w:rsidRDefault="00715A51" w:rsidP="00715A51">
      <w:pPr>
        <w:spacing w:line="276" w:lineRule="auto"/>
        <w:jc w:val="center"/>
        <w:rPr>
          <w:b/>
          <w:bCs/>
          <w:color w:val="000000" w:themeColor="text1"/>
          <w:sz w:val="22"/>
          <w:szCs w:val="22"/>
        </w:rPr>
      </w:pPr>
      <w:r w:rsidRPr="00715A51">
        <w:rPr>
          <w:noProof/>
          <w:color w:val="000000" w:themeColor="text1"/>
          <w:sz w:val="22"/>
          <w:szCs w:val="22"/>
        </w:rPr>
        <w:lastRenderedPageBreak/>
        <w:drawing>
          <wp:inline distT="0" distB="0" distL="0" distR="0" wp14:anchorId="726E12B7" wp14:editId="03D0F916">
            <wp:extent cx="3600000" cy="2025000"/>
            <wp:effectExtent l="0" t="0" r="635" b="0"/>
            <wp:docPr id="1889093853" name="Imagen 2">
              <a:extLst xmlns:a="http://schemas.openxmlformats.org/drawingml/2006/main">
                <a:ext uri="{FF2B5EF4-FFF2-40B4-BE49-F238E27FC236}">
                  <a16:creationId xmlns:a16="http://schemas.microsoft.com/office/drawing/2014/main" id="{838AAE43-7905-4813-A112-BAB5AF3069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000" cy="2025000"/>
                    </a:xfrm>
                    <a:prstGeom prst="rect">
                      <a:avLst/>
                    </a:prstGeom>
                    <a:noFill/>
                  </pic:spPr>
                </pic:pic>
              </a:graphicData>
            </a:graphic>
          </wp:inline>
        </w:drawing>
      </w:r>
    </w:p>
    <w:p w14:paraId="2051FAC5" w14:textId="77777777" w:rsidR="00715A51" w:rsidRPr="00715A51" w:rsidRDefault="00715A51" w:rsidP="00715A51">
      <w:pPr>
        <w:spacing w:line="276" w:lineRule="auto"/>
        <w:jc w:val="center"/>
        <w:rPr>
          <w:b/>
          <w:bCs/>
          <w:color w:val="000000" w:themeColor="text1"/>
          <w:sz w:val="22"/>
          <w:szCs w:val="22"/>
        </w:rPr>
      </w:pPr>
    </w:p>
    <w:p w14:paraId="040E2067" w14:textId="77777777" w:rsidR="00715A51" w:rsidRPr="00715A51" w:rsidRDefault="00715A51" w:rsidP="00715A51">
      <w:pPr>
        <w:spacing w:line="276" w:lineRule="auto"/>
        <w:jc w:val="center"/>
        <w:rPr>
          <w:b/>
          <w:bCs/>
          <w:color w:val="000000" w:themeColor="text1"/>
          <w:sz w:val="22"/>
          <w:szCs w:val="22"/>
        </w:rPr>
      </w:pPr>
    </w:p>
    <w:p w14:paraId="2CFDB1D0" w14:textId="77777777" w:rsidR="00715A51" w:rsidRPr="00715A51" w:rsidRDefault="00715A51" w:rsidP="00715A51">
      <w:pPr>
        <w:spacing w:line="276" w:lineRule="auto"/>
        <w:jc w:val="center"/>
        <w:rPr>
          <w:b/>
          <w:bCs/>
          <w:color w:val="000000" w:themeColor="text1"/>
          <w:sz w:val="22"/>
          <w:szCs w:val="22"/>
        </w:rPr>
      </w:pPr>
    </w:p>
    <w:p w14:paraId="1B9B3A5A" w14:textId="77777777" w:rsidR="00715A51" w:rsidRPr="00715A51" w:rsidRDefault="00715A51" w:rsidP="00715A51">
      <w:pPr>
        <w:spacing w:line="276" w:lineRule="auto"/>
        <w:jc w:val="center"/>
        <w:rPr>
          <w:b/>
          <w:bCs/>
          <w:color w:val="000000" w:themeColor="text1"/>
          <w:sz w:val="22"/>
          <w:szCs w:val="22"/>
        </w:rPr>
      </w:pPr>
      <w:r w:rsidRPr="00715A51">
        <w:rPr>
          <w:b/>
          <w:bCs/>
          <w:noProof/>
          <w:color w:val="000000" w:themeColor="text1"/>
          <w:sz w:val="22"/>
          <w:szCs w:val="22"/>
        </w:rPr>
        <w:drawing>
          <wp:inline distT="0" distB="0" distL="0" distR="0" wp14:anchorId="02F06530" wp14:editId="5B668BA6">
            <wp:extent cx="3600000" cy="2025000"/>
            <wp:effectExtent l="0" t="0" r="635" b="0"/>
            <wp:docPr id="134555684" name="Imagen 6">
              <a:extLst xmlns:a="http://schemas.openxmlformats.org/drawingml/2006/main">
                <a:ext uri="{FF2B5EF4-FFF2-40B4-BE49-F238E27FC236}">
                  <a16:creationId xmlns:a16="http://schemas.microsoft.com/office/drawing/2014/main" id="{E9F71661-F2EE-43E7-95DC-14BC17D06D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00000" cy="2025000"/>
                    </a:xfrm>
                    <a:prstGeom prst="rect">
                      <a:avLst/>
                    </a:prstGeom>
                    <a:noFill/>
                  </pic:spPr>
                </pic:pic>
              </a:graphicData>
            </a:graphic>
          </wp:inline>
        </w:drawing>
      </w:r>
    </w:p>
    <w:p w14:paraId="2D1A549B" w14:textId="77777777" w:rsidR="00715A51" w:rsidRPr="00715A51" w:rsidRDefault="00715A51" w:rsidP="00715A51">
      <w:pPr>
        <w:spacing w:line="276" w:lineRule="auto"/>
        <w:jc w:val="both"/>
        <w:rPr>
          <w:b/>
          <w:bCs/>
          <w:color w:val="000000" w:themeColor="text1"/>
          <w:sz w:val="22"/>
          <w:szCs w:val="22"/>
        </w:rPr>
      </w:pPr>
    </w:p>
    <w:p w14:paraId="662C83D7" w14:textId="77777777" w:rsidR="00715A51" w:rsidRPr="00715A51" w:rsidRDefault="00715A51" w:rsidP="00715A51">
      <w:pPr>
        <w:spacing w:line="276" w:lineRule="auto"/>
        <w:jc w:val="center"/>
        <w:rPr>
          <w:b/>
          <w:bCs/>
          <w:color w:val="000000" w:themeColor="text1"/>
          <w:sz w:val="22"/>
          <w:szCs w:val="22"/>
        </w:rPr>
      </w:pPr>
      <w:r w:rsidRPr="00715A51">
        <w:rPr>
          <w:b/>
          <w:bCs/>
          <w:noProof/>
          <w:color w:val="000000" w:themeColor="text1"/>
          <w:sz w:val="22"/>
          <w:szCs w:val="22"/>
        </w:rPr>
        <w:drawing>
          <wp:inline distT="0" distB="0" distL="0" distR="0" wp14:anchorId="08083567" wp14:editId="3DF56F95">
            <wp:extent cx="3600000" cy="2025001"/>
            <wp:effectExtent l="0" t="0" r="635" b="0"/>
            <wp:docPr id="446271600" name="Imagen 8">
              <a:extLst xmlns:a="http://schemas.openxmlformats.org/drawingml/2006/main">
                <a:ext uri="{FF2B5EF4-FFF2-40B4-BE49-F238E27FC236}">
                  <a16:creationId xmlns:a16="http://schemas.microsoft.com/office/drawing/2014/main" id="{932E1EC4-2E2E-47FE-919D-5F9A0E1AC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00000" cy="2025001"/>
                    </a:xfrm>
                    <a:prstGeom prst="rect">
                      <a:avLst/>
                    </a:prstGeom>
                    <a:noFill/>
                  </pic:spPr>
                </pic:pic>
              </a:graphicData>
            </a:graphic>
          </wp:inline>
        </w:drawing>
      </w:r>
    </w:p>
    <w:p w14:paraId="54CABE86" w14:textId="77777777" w:rsidR="00715A51" w:rsidRPr="00715A51" w:rsidRDefault="00715A51" w:rsidP="00715A51">
      <w:pPr>
        <w:spacing w:line="276" w:lineRule="auto"/>
        <w:jc w:val="both"/>
        <w:rPr>
          <w:b/>
          <w:bCs/>
          <w:color w:val="000000" w:themeColor="text1"/>
          <w:sz w:val="22"/>
          <w:szCs w:val="22"/>
        </w:rPr>
      </w:pPr>
    </w:p>
    <w:p w14:paraId="00FBF858" w14:textId="77777777" w:rsidR="00715A51" w:rsidRPr="00715A51" w:rsidRDefault="00715A51" w:rsidP="00715A51">
      <w:pPr>
        <w:spacing w:line="276" w:lineRule="auto"/>
        <w:jc w:val="center"/>
        <w:rPr>
          <w:b/>
          <w:bCs/>
          <w:color w:val="000000" w:themeColor="text1"/>
          <w:sz w:val="22"/>
          <w:szCs w:val="22"/>
        </w:rPr>
      </w:pPr>
      <w:r w:rsidRPr="00715A51">
        <w:rPr>
          <w:b/>
          <w:bCs/>
          <w:noProof/>
          <w:color w:val="000000" w:themeColor="text1"/>
          <w:sz w:val="22"/>
          <w:szCs w:val="22"/>
        </w:rPr>
        <w:drawing>
          <wp:inline distT="0" distB="0" distL="0" distR="0" wp14:anchorId="0BC685B1" wp14:editId="5A03939E">
            <wp:extent cx="3600000" cy="2025000"/>
            <wp:effectExtent l="0" t="0" r="635" b="0"/>
            <wp:docPr id="855537090" name="Imagen 10">
              <a:extLst xmlns:a="http://schemas.openxmlformats.org/drawingml/2006/main">
                <a:ext uri="{FF2B5EF4-FFF2-40B4-BE49-F238E27FC236}">
                  <a16:creationId xmlns:a16="http://schemas.microsoft.com/office/drawing/2014/main" id="{13F9A6A8-3A66-4171-8637-A806256DBF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00000" cy="2025000"/>
                    </a:xfrm>
                    <a:prstGeom prst="rect">
                      <a:avLst/>
                    </a:prstGeom>
                    <a:noFill/>
                  </pic:spPr>
                </pic:pic>
              </a:graphicData>
            </a:graphic>
          </wp:inline>
        </w:drawing>
      </w:r>
    </w:p>
    <w:p w14:paraId="5D72FD64" w14:textId="77777777" w:rsidR="00715A51" w:rsidRPr="00715A51" w:rsidRDefault="00715A51" w:rsidP="00715A51">
      <w:pPr>
        <w:spacing w:line="276" w:lineRule="auto"/>
        <w:jc w:val="both"/>
        <w:rPr>
          <w:b/>
          <w:bCs/>
          <w:color w:val="000000" w:themeColor="text1"/>
          <w:sz w:val="22"/>
          <w:szCs w:val="22"/>
        </w:rPr>
      </w:pPr>
    </w:p>
    <w:p w14:paraId="1F6FD2BA" w14:textId="77777777" w:rsidR="00715A51" w:rsidRPr="00715A51" w:rsidRDefault="00715A51" w:rsidP="00715A51">
      <w:pPr>
        <w:spacing w:line="276" w:lineRule="auto"/>
        <w:jc w:val="both"/>
        <w:rPr>
          <w:b/>
          <w:bCs/>
          <w:color w:val="000000" w:themeColor="text1"/>
          <w:sz w:val="22"/>
          <w:szCs w:val="22"/>
        </w:rPr>
      </w:pPr>
    </w:p>
    <w:p w14:paraId="1FF3F001" w14:textId="77777777" w:rsidR="00715A51" w:rsidRPr="00715A51" w:rsidRDefault="00715A51" w:rsidP="00715A51">
      <w:pPr>
        <w:spacing w:line="276" w:lineRule="auto"/>
        <w:jc w:val="both"/>
        <w:rPr>
          <w:b/>
          <w:bCs/>
          <w:color w:val="000000" w:themeColor="text1"/>
          <w:sz w:val="22"/>
          <w:szCs w:val="22"/>
        </w:rPr>
      </w:pPr>
    </w:p>
    <w:p w14:paraId="6C4B264F" w14:textId="77777777" w:rsidR="00715A51" w:rsidRPr="00715A51" w:rsidRDefault="00715A51" w:rsidP="00715A51">
      <w:pPr>
        <w:spacing w:line="276" w:lineRule="auto"/>
        <w:jc w:val="center"/>
        <w:rPr>
          <w:b/>
          <w:bCs/>
          <w:color w:val="000000" w:themeColor="text1"/>
          <w:sz w:val="22"/>
          <w:szCs w:val="22"/>
        </w:rPr>
      </w:pPr>
      <w:r w:rsidRPr="00715A51">
        <w:rPr>
          <w:noProof/>
          <w:color w:val="000000" w:themeColor="text1"/>
          <w:sz w:val="22"/>
          <w:szCs w:val="22"/>
        </w:rPr>
        <w:drawing>
          <wp:inline distT="0" distB="0" distL="0" distR="0" wp14:anchorId="5642F6B4" wp14:editId="61FF3D37">
            <wp:extent cx="3600000" cy="2025000"/>
            <wp:effectExtent l="0" t="0" r="635" b="0"/>
            <wp:docPr id="816799360" name="Imagen 12">
              <a:extLst xmlns:a="http://schemas.openxmlformats.org/drawingml/2006/main">
                <a:ext uri="{FF2B5EF4-FFF2-40B4-BE49-F238E27FC236}">
                  <a16:creationId xmlns:a16="http://schemas.microsoft.com/office/drawing/2014/main" id="{6EA3A47E-3D6F-4B9A-8533-476BF0DA0F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0000" cy="2025000"/>
                    </a:xfrm>
                    <a:prstGeom prst="rect">
                      <a:avLst/>
                    </a:prstGeom>
                  </pic:spPr>
                </pic:pic>
              </a:graphicData>
            </a:graphic>
          </wp:inline>
        </w:drawing>
      </w:r>
    </w:p>
    <w:p w14:paraId="1A099DA3" w14:textId="77777777" w:rsidR="00715A51" w:rsidRPr="00715A51" w:rsidRDefault="00715A51" w:rsidP="00715A51">
      <w:pPr>
        <w:spacing w:line="276" w:lineRule="auto"/>
        <w:jc w:val="both"/>
        <w:rPr>
          <w:b/>
          <w:bCs/>
          <w:color w:val="000000" w:themeColor="text1"/>
          <w:sz w:val="22"/>
          <w:szCs w:val="22"/>
        </w:rPr>
      </w:pPr>
    </w:p>
    <w:p w14:paraId="7DF13048" w14:textId="77777777" w:rsidR="00715A51" w:rsidRPr="00715A51" w:rsidRDefault="00715A51" w:rsidP="00715A51">
      <w:pPr>
        <w:spacing w:line="276" w:lineRule="auto"/>
        <w:jc w:val="both"/>
        <w:rPr>
          <w:b/>
          <w:bCs/>
          <w:color w:val="000000" w:themeColor="text1"/>
          <w:sz w:val="22"/>
          <w:szCs w:val="22"/>
        </w:rPr>
      </w:pPr>
    </w:p>
    <w:p w14:paraId="28D63198" w14:textId="77777777" w:rsidR="00715A51" w:rsidRPr="00715A51" w:rsidRDefault="00715A51" w:rsidP="00715A51">
      <w:pPr>
        <w:spacing w:line="276" w:lineRule="auto"/>
        <w:jc w:val="both"/>
        <w:rPr>
          <w:b/>
          <w:bCs/>
          <w:color w:val="000000" w:themeColor="text1"/>
          <w:sz w:val="22"/>
          <w:szCs w:val="22"/>
        </w:rPr>
      </w:pPr>
    </w:p>
    <w:p w14:paraId="3C395C60" w14:textId="77777777" w:rsidR="00715A51" w:rsidRPr="00715A51" w:rsidRDefault="00715A51" w:rsidP="00715A51">
      <w:pPr>
        <w:spacing w:line="276" w:lineRule="auto"/>
        <w:jc w:val="center"/>
        <w:rPr>
          <w:b/>
          <w:bCs/>
          <w:color w:val="000000" w:themeColor="text1"/>
          <w:sz w:val="22"/>
          <w:szCs w:val="22"/>
        </w:rPr>
      </w:pPr>
      <w:r w:rsidRPr="00715A51">
        <w:rPr>
          <w:b/>
          <w:bCs/>
          <w:noProof/>
          <w:color w:val="000000" w:themeColor="text1"/>
          <w:sz w:val="22"/>
          <w:szCs w:val="22"/>
        </w:rPr>
        <w:drawing>
          <wp:inline distT="0" distB="0" distL="0" distR="0" wp14:anchorId="17DC616B" wp14:editId="7C91F1B3">
            <wp:extent cx="3600000" cy="2025000"/>
            <wp:effectExtent l="0" t="0" r="635" b="0"/>
            <wp:docPr id="686827544" name="Imagen 14">
              <a:extLst xmlns:a="http://schemas.openxmlformats.org/drawingml/2006/main">
                <a:ext uri="{FF2B5EF4-FFF2-40B4-BE49-F238E27FC236}">
                  <a16:creationId xmlns:a16="http://schemas.microsoft.com/office/drawing/2014/main" id="{042D6D62-E97D-41FD-9420-5A54117CC7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2025000"/>
                    </a:xfrm>
                    <a:prstGeom prst="rect">
                      <a:avLst/>
                    </a:prstGeom>
                    <a:noFill/>
                  </pic:spPr>
                </pic:pic>
              </a:graphicData>
            </a:graphic>
          </wp:inline>
        </w:drawing>
      </w:r>
    </w:p>
    <w:p w14:paraId="7F99A5A3" w14:textId="77777777" w:rsidR="00715A51" w:rsidRPr="00715A51" w:rsidRDefault="00715A51" w:rsidP="00715A51">
      <w:pPr>
        <w:spacing w:line="276" w:lineRule="auto"/>
        <w:ind w:left="708"/>
        <w:jc w:val="both"/>
        <w:rPr>
          <w:b/>
          <w:bCs/>
          <w:color w:val="000000" w:themeColor="text1"/>
          <w:sz w:val="22"/>
          <w:szCs w:val="22"/>
        </w:rPr>
      </w:pPr>
    </w:p>
    <w:p w14:paraId="44746B74" w14:textId="77777777" w:rsidR="00715A51" w:rsidRPr="00715A51" w:rsidRDefault="00715A51" w:rsidP="00715A51">
      <w:pPr>
        <w:spacing w:line="276" w:lineRule="auto"/>
        <w:ind w:left="-709" w:right="-716"/>
        <w:jc w:val="both"/>
        <w:rPr>
          <w:color w:val="000000" w:themeColor="text1"/>
          <w:sz w:val="22"/>
          <w:szCs w:val="22"/>
        </w:rPr>
      </w:pPr>
    </w:p>
    <w:p w14:paraId="414B2A1E" w14:textId="77777777" w:rsidR="00715A51" w:rsidRPr="00715A51" w:rsidRDefault="00715A51" w:rsidP="00715A51">
      <w:pPr>
        <w:spacing w:line="276" w:lineRule="auto"/>
        <w:ind w:left="-709" w:right="-716"/>
        <w:jc w:val="both"/>
        <w:rPr>
          <w:color w:val="000000" w:themeColor="text1"/>
          <w:sz w:val="22"/>
          <w:szCs w:val="22"/>
        </w:rPr>
      </w:pPr>
      <w:r w:rsidRPr="00715A51">
        <w:rPr>
          <w:color w:val="000000" w:themeColor="text1"/>
          <w:sz w:val="22"/>
          <w:szCs w:val="22"/>
        </w:rPr>
        <w:t>Se indica a continuación las condiciones técnicas mínimas requeridas para la renovación del control de acceso de la Superintendencia de Sociedades.</w:t>
      </w:r>
    </w:p>
    <w:p w14:paraId="7B9B86BA" w14:textId="77777777" w:rsidR="00715A51" w:rsidRPr="00715A51" w:rsidRDefault="00715A51" w:rsidP="00715A51">
      <w:pPr>
        <w:spacing w:line="276" w:lineRule="auto"/>
        <w:ind w:left="-709" w:right="-716"/>
        <w:jc w:val="both"/>
        <w:rPr>
          <w:color w:val="000000" w:themeColor="text1"/>
          <w:sz w:val="22"/>
          <w:szCs w:val="22"/>
        </w:rPr>
      </w:pPr>
    </w:p>
    <w:p w14:paraId="188C98DD" w14:textId="77777777" w:rsidR="00715A51" w:rsidRPr="00715A51" w:rsidRDefault="00715A51" w:rsidP="00715A51">
      <w:pPr>
        <w:keepNext/>
        <w:spacing w:line="276" w:lineRule="auto"/>
        <w:ind w:left="284" w:hanging="284"/>
        <w:jc w:val="both"/>
        <w:outlineLvl w:val="0"/>
        <w:rPr>
          <w:b/>
          <w:bCs/>
          <w:color w:val="000000" w:themeColor="text1"/>
          <w:sz w:val="22"/>
          <w:szCs w:val="22"/>
          <w:lang w:val="es-MX"/>
        </w:rPr>
      </w:pPr>
      <w:r w:rsidRPr="00715A51">
        <w:rPr>
          <w:b/>
          <w:bCs/>
          <w:color w:val="000000" w:themeColor="text1"/>
          <w:sz w:val="22"/>
          <w:szCs w:val="22"/>
          <w:lang w:val="es-MX"/>
        </w:rPr>
        <w:t xml:space="preserve"> REQUERIMIENTOS GENERALES</w:t>
      </w:r>
    </w:p>
    <w:p w14:paraId="64D12389" w14:textId="77777777" w:rsidR="00715A51" w:rsidRPr="00715A51" w:rsidRDefault="00715A51" w:rsidP="00715A51">
      <w:pPr>
        <w:spacing w:line="276" w:lineRule="auto"/>
        <w:jc w:val="both"/>
        <w:rPr>
          <w:color w:val="000000" w:themeColor="text1"/>
          <w:sz w:val="22"/>
          <w:szCs w:val="22"/>
        </w:rPr>
      </w:pPr>
    </w:p>
    <w:tbl>
      <w:tblPr>
        <w:tblpPr w:leftFromText="141" w:rightFromText="141" w:vertAnchor="text" w:tblpXSpec="center" w:tblpY="1"/>
        <w:tblOverlap w:val="neve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3"/>
      </w:tblGrid>
      <w:tr w:rsidR="00715A51" w:rsidRPr="00715A51" w14:paraId="1845785F" w14:textId="77777777" w:rsidTr="00D6693B">
        <w:tc>
          <w:tcPr>
            <w:tcW w:w="9363" w:type="dxa"/>
            <w:shd w:val="clear" w:color="auto" w:fill="EAF1DD" w:themeFill="accent3" w:themeFillTint="33"/>
          </w:tcPr>
          <w:p w14:paraId="464D2306" w14:textId="77777777" w:rsidR="00715A51" w:rsidRPr="00715A51" w:rsidRDefault="00715A51" w:rsidP="00715A51">
            <w:pPr>
              <w:autoSpaceDE w:val="0"/>
              <w:autoSpaceDN w:val="0"/>
              <w:adjustRightInd w:val="0"/>
              <w:spacing w:line="276" w:lineRule="auto"/>
              <w:jc w:val="both"/>
              <w:rPr>
                <w:rFonts w:eastAsia="Calibri"/>
                <w:bCs/>
                <w:color w:val="000000" w:themeColor="text1"/>
                <w:sz w:val="22"/>
                <w:szCs w:val="22"/>
              </w:rPr>
            </w:pPr>
            <w:r w:rsidRPr="00715A51">
              <w:rPr>
                <w:rFonts w:eastAsia="Calibri"/>
                <w:b/>
                <w:color w:val="000000" w:themeColor="text1"/>
                <w:sz w:val="22"/>
                <w:szCs w:val="22"/>
              </w:rPr>
              <w:t>ITEM 1:</w:t>
            </w:r>
            <w:r w:rsidRPr="00715A51">
              <w:rPr>
                <w:rFonts w:eastAsia="Calibri"/>
                <w:bCs/>
                <w:color w:val="000000" w:themeColor="text1"/>
                <w:sz w:val="22"/>
                <w:szCs w:val="22"/>
              </w:rPr>
              <w:t xml:space="preserve"> </w:t>
            </w:r>
            <w:r w:rsidRPr="00715A51">
              <w:rPr>
                <w:rFonts w:eastAsia="Calibri"/>
                <w:b/>
                <w:color w:val="000000" w:themeColor="text1"/>
                <w:sz w:val="22"/>
                <w:szCs w:val="22"/>
              </w:rPr>
              <w:t>CONTROL DE ACCESO DE VISITANTES, FUNCIONARIOS Y DESPACHO DEL SUPERINTENDENTE</w:t>
            </w:r>
          </w:p>
        </w:tc>
      </w:tr>
      <w:tr w:rsidR="00715A51" w:rsidRPr="00715A51" w14:paraId="26F52BD7" w14:textId="77777777" w:rsidTr="00D6693B">
        <w:tc>
          <w:tcPr>
            <w:tcW w:w="9363" w:type="dxa"/>
          </w:tcPr>
          <w:p w14:paraId="3C278A29"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r w:rsidRPr="00715A51">
              <w:rPr>
                <w:rFonts w:eastAsia="Calibri"/>
                <w:bCs/>
                <w:color w:val="000000" w:themeColor="text1"/>
                <w:sz w:val="22"/>
                <w:szCs w:val="22"/>
              </w:rPr>
              <w:t>Se debe cumplir con los siguientes requisitos:</w:t>
            </w:r>
          </w:p>
          <w:p w14:paraId="53EC22D5" w14:textId="77777777" w:rsidR="00715A51" w:rsidRPr="00715A51" w:rsidRDefault="00715A51" w:rsidP="00715A51">
            <w:pPr>
              <w:autoSpaceDE w:val="0"/>
              <w:autoSpaceDN w:val="0"/>
              <w:adjustRightInd w:val="0"/>
              <w:spacing w:line="276" w:lineRule="auto"/>
              <w:ind w:left="624"/>
              <w:jc w:val="both"/>
              <w:rPr>
                <w:color w:val="000000" w:themeColor="text1"/>
                <w:sz w:val="22"/>
                <w:szCs w:val="22"/>
                <w:lang w:eastAsia="es-CO"/>
              </w:rPr>
            </w:pPr>
          </w:p>
          <w:p w14:paraId="25011A59"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realizar el retiro completo de la solución actualmente instalada para el control de acceso físico, deberá contemplar al menos los siguientes elementos, entre otros que resulten necesarios: talanqueras, lectoras, cableado asociado, elementos de fijación, dispositivos de liberación, controladores, accesorios y cualquier otro componente que haga parte de la infraestructura existente. El desmontaje deberá efectuarse de manera segura, ordenada y sin afectar la operación normal de la entidad, garantizando la integridad de las áreas intervenidas y cumpliendo con las normas técnicas y de seguridad vigentes en conjunto con el área de infraestructura de la Superintendencia de Sociedades para su supervisión y desmontaje controlado.</w:t>
            </w:r>
            <w:r w:rsidRPr="00715A51">
              <w:rPr>
                <w:color w:val="000000" w:themeColor="text1"/>
                <w:sz w:val="22"/>
                <w:szCs w:val="22"/>
                <w:lang w:eastAsia="es-CO"/>
              </w:rPr>
              <w:br/>
              <w:t xml:space="preserve">Así mismo, </w:t>
            </w:r>
            <w:r w:rsidRPr="00715A51">
              <w:rPr>
                <w:b/>
                <w:bCs/>
                <w:color w:val="000000" w:themeColor="text1"/>
                <w:sz w:val="22"/>
                <w:szCs w:val="22"/>
                <w:lang w:eastAsia="es-CO"/>
              </w:rPr>
              <w:t>EL CONTRATISTA</w:t>
            </w:r>
            <w:r w:rsidRPr="00715A51">
              <w:rPr>
                <w:color w:val="000000" w:themeColor="text1"/>
                <w:sz w:val="22"/>
                <w:szCs w:val="22"/>
                <w:lang w:eastAsia="es-CO"/>
              </w:rPr>
              <w:t xml:space="preserve"> deberá coordinar y gestionar, en conjunto con el supervisor del contrato y el área de almacén de la entidad, la disposición final o el almacenamiento temporal de todos los equipos retirados.</w:t>
            </w:r>
          </w:p>
          <w:p w14:paraId="365CA16C"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Esta gestión deberá garantizar el adecuado resguardo, inventario, traslado y entrega de los dispositivos desmontados, siguiendo los procedimientos internos establecidos por la entidad para el manejo de bienes y activos.</w:t>
            </w:r>
          </w:p>
          <w:p w14:paraId="1AA984F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instalar las lectoras adquiridas en los puntos definidos por el supervisor del contrato.</w:t>
            </w:r>
          </w:p>
          <w:p w14:paraId="745E3A83"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entregar las lectoras configuradas e integradas al software de control de acceso que sea suministrado dentro del mismo proceso de contratación, garantizando la interoperabilidad entre ambos componentes.</w:t>
            </w:r>
          </w:p>
          <w:p w14:paraId="5DF7A46E"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realizar la configuración de los perfiles, grupos de acceso y niveles de autorización necesarios para visitantes, contratistas y funcionarios, de acuerdo con las políticas de seguridad establecidas por la entidad y tomando como base las funcionalidades del sistema de control de acceso adquirido.</w:t>
            </w:r>
          </w:p>
          <w:p w14:paraId="006BFF15"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garantizar que las lectoras permitan la autenticación mediante los mecanismos habilitados en el sistema de control de acceso</w:t>
            </w:r>
            <w:r w:rsidRPr="00715A51">
              <w:rPr>
                <w:b/>
                <w:bCs/>
                <w:color w:val="000000" w:themeColor="text1"/>
                <w:sz w:val="22"/>
                <w:szCs w:val="22"/>
                <w:lang w:eastAsia="es-CO"/>
              </w:rPr>
              <w:t xml:space="preserve"> </w:t>
            </w:r>
            <w:r w:rsidRPr="00715A51">
              <w:rPr>
                <w:color w:val="000000" w:themeColor="text1"/>
                <w:sz w:val="22"/>
                <w:szCs w:val="22"/>
                <w:lang w:eastAsia="es-CO"/>
              </w:rPr>
              <w:t>(Biometría facial, tarjeta móvil y tarjeta física)</w:t>
            </w:r>
          </w:p>
          <w:p w14:paraId="4A258A6A"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realizar las conexiones y la integración de las lectoras con los dispositivos de control y monitoreo de puertas (electroimanes, sensores de puerta y demás componentes), asegurando su funcionamiento coordinado con el software de control de acceso.</w:t>
            </w:r>
          </w:p>
          <w:p w14:paraId="1D3BF0C8"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garantizar que el nuevo sistema de control de acceso (software y lectoras) sea plenamente compatible con las tarjetas físicas actualmente utilizadas por la entidad. Para tal fin, el sistema suministrado deberá soportar la tecnología de las tarjetas vigentes, la cual corresponde a tarjetas MIFARE las cuales son tarjetas inteligencias de </w:t>
            </w:r>
            <w:proofErr w:type="gramStart"/>
            <w:r w:rsidRPr="00715A51">
              <w:rPr>
                <w:color w:val="000000" w:themeColor="text1"/>
                <w:sz w:val="22"/>
                <w:szCs w:val="22"/>
                <w:lang w:eastAsia="es-CO"/>
              </w:rPr>
              <w:t>tecnología  RFID</w:t>
            </w:r>
            <w:proofErr w:type="gramEnd"/>
            <w:r w:rsidRPr="00715A51">
              <w:rPr>
                <w:color w:val="000000" w:themeColor="text1"/>
                <w:sz w:val="22"/>
                <w:szCs w:val="22"/>
                <w:lang w:eastAsia="es-CO"/>
              </w:rPr>
              <w:t xml:space="preserve">. El sistema deberá permitir que dichas tarjetas sigan siendo válidas para autenticación y acceso, sin requerir reemplazo, reprocesamiento o </w:t>
            </w:r>
            <w:proofErr w:type="spellStart"/>
            <w:r w:rsidRPr="00715A51">
              <w:rPr>
                <w:color w:val="000000" w:themeColor="text1"/>
                <w:sz w:val="22"/>
                <w:szCs w:val="22"/>
                <w:lang w:eastAsia="es-CO"/>
              </w:rPr>
              <w:t>reenrolamiento</w:t>
            </w:r>
            <w:proofErr w:type="spellEnd"/>
            <w:r w:rsidRPr="00715A51">
              <w:rPr>
                <w:color w:val="000000" w:themeColor="text1"/>
                <w:sz w:val="22"/>
                <w:szCs w:val="22"/>
                <w:lang w:eastAsia="es-CO"/>
              </w:rPr>
              <w:t>, salvo que la entidad determine lo contrario.</w:t>
            </w:r>
          </w:p>
          <w:p w14:paraId="1F90F9A8" w14:textId="77777777" w:rsidR="00715A51" w:rsidRPr="00715A51" w:rsidRDefault="00715A51">
            <w:pPr>
              <w:numPr>
                <w:ilvl w:val="1"/>
                <w:numId w:val="8"/>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apoyar el enrolamiento de los funcionarios, contratistas, pasantes y demás personal autorizado por la entidad, con el fin de garantizar su correcto registro y habilitación en el sistema de control de acceso, permitiendo su ingreso mediante reconocimiento facial, tarjeta virtual, tarjeta física u otros mecanismos definidos por la entidad</w:t>
            </w:r>
          </w:p>
          <w:p w14:paraId="17C66312"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dos controles para habilitar el acceso vía remoto para las puertas del despacho.</w:t>
            </w:r>
          </w:p>
          <w:p w14:paraId="30D3767E"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suministrar e instalar dos (2) dispositivos de control de acceso por medio de control remoto y </w:t>
            </w:r>
            <w:r w:rsidRPr="00715A51">
              <w:rPr>
                <w:b/>
                <w:bCs/>
                <w:color w:val="000000" w:themeColor="text1"/>
                <w:sz w:val="22"/>
                <w:szCs w:val="22"/>
                <w:lang w:eastAsia="es-CO"/>
              </w:rPr>
              <w:t xml:space="preserve">botón no </w:t>
            </w:r>
            <w:proofErr w:type="spellStart"/>
            <w:r w:rsidRPr="00715A51">
              <w:rPr>
                <w:b/>
                <w:bCs/>
                <w:color w:val="000000" w:themeColor="text1"/>
                <w:sz w:val="22"/>
                <w:szCs w:val="22"/>
                <w:lang w:eastAsia="es-CO"/>
              </w:rPr>
              <w:t>touch</w:t>
            </w:r>
            <w:proofErr w:type="spellEnd"/>
            <w:r w:rsidRPr="00715A51">
              <w:rPr>
                <w:color w:val="000000" w:themeColor="text1"/>
                <w:sz w:val="22"/>
                <w:szCs w:val="22"/>
                <w:lang w:eastAsia="es-CO"/>
              </w:rPr>
              <w:t xml:space="preserve">, los cuales deberán ubicarse en los puntos definidos por la entidad para habilitar la apertura remota de las puertas del despacho. Estos dispositivos deberán permitir la activación del sistema de apertura de la puerta basado en </w:t>
            </w:r>
            <w:r w:rsidRPr="00715A51">
              <w:rPr>
                <w:b/>
                <w:bCs/>
                <w:color w:val="000000" w:themeColor="text1"/>
                <w:sz w:val="22"/>
                <w:szCs w:val="22"/>
                <w:lang w:eastAsia="es-CO"/>
              </w:rPr>
              <w:t>electroimanes</w:t>
            </w:r>
            <w:r w:rsidRPr="00715A51">
              <w:rPr>
                <w:color w:val="000000" w:themeColor="text1"/>
                <w:sz w:val="22"/>
                <w:szCs w:val="22"/>
                <w:lang w:eastAsia="es-CO"/>
              </w:rPr>
              <w:t>, garantizando que el personal pueda salir del despacho sin necesidad de contacto físico con el mecanismo.</w:t>
            </w:r>
          </w:p>
          <w:p w14:paraId="3B758828"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sistema deberá integrarse plenamente con la infraestructura existente de control de acceso y cumplir con los estándares de seguridad y operación establecidos por la Superintendencia de Sociedades.</w:t>
            </w:r>
          </w:p>
        </w:tc>
      </w:tr>
      <w:tr w:rsidR="00715A51" w:rsidRPr="00715A51" w14:paraId="59CADE2D" w14:textId="77777777" w:rsidTr="00D6693B">
        <w:tc>
          <w:tcPr>
            <w:tcW w:w="9363" w:type="dxa"/>
          </w:tcPr>
          <w:p w14:paraId="269FB19F" w14:textId="77777777" w:rsidR="00715A51" w:rsidRPr="00715A51" w:rsidRDefault="00715A51" w:rsidP="00715A51">
            <w:pPr>
              <w:spacing w:line="276" w:lineRule="auto"/>
              <w:jc w:val="both"/>
              <w:rPr>
                <w:rFonts w:eastAsia="Arial Narrow"/>
                <w:b/>
                <w:bCs/>
                <w:color w:val="000000" w:themeColor="text1"/>
                <w:sz w:val="22"/>
                <w:szCs w:val="22"/>
              </w:rPr>
            </w:pPr>
            <w:r w:rsidRPr="00715A51">
              <w:rPr>
                <w:rFonts w:eastAsia="Arial Narrow"/>
                <w:b/>
                <w:bCs/>
                <w:color w:val="000000" w:themeColor="text1"/>
                <w:sz w:val="22"/>
                <w:szCs w:val="22"/>
              </w:rPr>
              <w:t>ESPECIFICACIONES TÉCNICAS</w:t>
            </w:r>
          </w:p>
          <w:p w14:paraId="576DE46C" w14:textId="77777777" w:rsidR="00715A51" w:rsidRPr="00715A51" w:rsidRDefault="00715A51" w:rsidP="00715A51">
            <w:pPr>
              <w:spacing w:line="276" w:lineRule="auto"/>
              <w:jc w:val="both"/>
              <w:rPr>
                <w:rFonts w:eastAsia="Arial Narrow"/>
                <w:b/>
                <w:bCs/>
                <w:color w:val="000000" w:themeColor="text1"/>
                <w:sz w:val="22"/>
                <w:szCs w:val="22"/>
              </w:rPr>
            </w:pPr>
            <w:r w:rsidRPr="00715A51">
              <w:rPr>
                <w:rFonts w:eastAsia="Arial Narrow"/>
                <w:b/>
                <w:bCs/>
                <w:color w:val="000000" w:themeColor="text1"/>
                <w:sz w:val="22"/>
                <w:szCs w:val="22"/>
              </w:rPr>
              <w:t>LECTORAS BIOMÉTRICAS</w:t>
            </w:r>
          </w:p>
          <w:p w14:paraId="2DE0DDE6" w14:textId="77777777" w:rsidR="00715A51" w:rsidRPr="00715A51" w:rsidRDefault="00715A51" w:rsidP="00715A51">
            <w:pPr>
              <w:spacing w:line="276" w:lineRule="auto"/>
              <w:jc w:val="both"/>
              <w:rPr>
                <w:rFonts w:eastAsia="Arial Narrow"/>
                <w:bCs/>
                <w:color w:val="000000" w:themeColor="text1"/>
                <w:sz w:val="22"/>
                <w:szCs w:val="22"/>
              </w:rPr>
            </w:pPr>
            <w:r w:rsidRPr="00715A51">
              <w:rPr>
                <w:rFonts w:eastAsia="Arial Narrow"/>
                <w:bCs/>
                <w:color w:val="000000" w:themeColor="text1"/>
                <w:sz w:val="22"/>
                <w:szCs w:val="22"/>
              </w:rPr>
              <w:t>Las lectoras deberán cumplir con las siguientes características técnicas:</w:t>
            </w:r>
          </w:p>
          <w:tbl>
            <w:tblPr>
              <w:tblW w:w="5000" w:type="pct"/>
              <w:tblCellMar>
                <w:top w:w="15" w:type="dxa"/>
                <w:left w:w="70" w:type="dxa"/>
                <w:bottom w:w="15" w:type="dxa"/>
                <w:right w:w="70" w:type="dxa"/>
              </w:tblCellMar>
              <w:tblLook w:val="04A0" w:firstRow="1" w:lastRow="0" w:firstColumn="1" w:lastColumn="0" w:noHBand="0" w:noVBand="1"/>
            </w:tblPr>
            <w:tblGrid>
              <w:gridCol w:w="3479"/>
              <w:gridCol w:w="5658"/>
            </w:tblGrid>
            <w:tr w:rsidR="00715A51" w:rsidRPr="00715A51" w14:paraId="2738D734"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26AD92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CANTIDAD Y DESCRIPCION:</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BCCB49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RECEPCION – 10 UND</w:t>
                  </w:r>
                </w:p>
              </w:tc>
            </w:tr>
            <w:tr w:rsidR="00715A51" w:rsidRPr="00715A51" w14:paraId="1171BAB2"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tcPr>
                <w:p w14:paraId="4AA4B15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CANTIDAD Y DESCRIPCION:</w:t>
                  </w:r>
                </w:p>
              </w:tc>
              <w:tc>
                <w:tcPr>
                  <w:tcW w:w="3245" w:type="pct"/>
                  <w:tcBorders>
                    <w:top w:val="single" w:sz="4" w:space="0" w:color="auto"/>
                    <w:left w:val="single" w:sz="4" w:space="0" w:color="auto"/>
                    <w:bottom w:val="single" w:sz="4" w:space="0" w:color="auto"/>
                    <w:right w:val="single" w:sz="4" w:space="0" w:color="auto"/>
                  </w:tcBorders>
                  <w:vAlign w:val="center"/>
                </w:tcPr>
                <w:p w14:paraId="2B34537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DESPACHO – 2 UND</w:t>
                  </w:r>
                </w:p>
              </w:tc>
            </w:tr>
            <w:tr w:rsidR="00715A51" w:rsidRPr="00715A51" w14:paraId="3E378C85"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313EB52"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HARDWARE</w:t>
                  </w:r>
                </w:p>
              </w:tc>
            </w:tr>
            <w:tr w:rsidR="00715A51" w:rsidRPr="00715A51" w14:paraId="555CEB9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74169B1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Pantalla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24893D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1,3" o mayor</w:t>
                  </w:r>
                </w:p>
              </w:tc>
            </w:tr>
            <w:tr w:rsidR="00715A51" w:rsidRPr="00715A51" w14:paraId="7D05FE8E"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68C6A7B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Interfaz pantalla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81D099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Táctil o no táctil</w:t>
                  </w:r>
                </w:p>
              </w:tc>
            </w:tr>
            <w:tr w:rsidR="00715A51" w:rsidRPr="00715A51" w14:paraId="6BE0C411"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6A0394D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Cámara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67183F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Mayor o igual a 2MP</w:t>
                  </w:r>
                </w:p>
              </w:tc>
            </w:tr>
            <w:tr w:rsidR="00715A51" w:rsidRPr="00715A51" w14:paraId="6442D97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28CEAD7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Procesador</w:t>
                  </w:r>
                </w:p>
              </w:tc>
              <w:tc>
                <w:tcPr>
                  <w:tcW w:w="3245" w:type="pct"/>
                  <w:tcBorders>
                    <w:top w:val="single" w:sz="4" w:space="0" w:color="auto"/>
                    <w:left w:val="single" w:sz="4" w:space="0" w:color="auto"/>
                    <w:bottom w:val="single" w:sz="4" w:space="0" w:color="auto"/>
                    <w:right w:val="single" w:sz="4" w:space="0" w:color="auto"/>
                  </w:tcBorders>
                  <w:vAlign w:val="center"/>
                  <w:hideMark/>
                </w:tcPr>
                <w:p w14:paraId="1BE2BB9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doble procesador de 1.5 GHz de velocidad</w:t>
                  </w:r>
                </w:p>
              </w:tc>
            </w:tr>
            <w:tr w:rsidR="00715A51" w:rsidRPr="00715A51" w14:paraId="1EF045C1"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739D3C4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Memoria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21EB41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8 GB de almacenamiento, mínimo 1 GB de RAM</w:t>
                  </w:r>
                </w:p>
              </w:tc>
            </w:tr>
            <w:tr w:rsidR="00715A51" w:rsidRPr="00715A51" w14:paraId="516D4BC4"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2B0BDC8"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FUNCIONALIDADES DE CONTROL DE ACCESO</w:t>
                  </w:r>
                </w:p>
              </w:tc>
            </w:tr>
            <w:tr w:rsidR="00715A51" w:rsidRPr="00715A51" w14:paraId="0207C438"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69007B3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Biometría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282E13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Facial</w:t>
                  </w:r>
                </w:p>
              </w:tc>
            </w:tr>
            <w:tr w:rsidR="00715A51" w:rsidRPr="00715A51" w14:paraId="2116829F" w14:textId="77777777" w:rsidTr="00D6693B">
              <w:trPr>
                <w:trHeight w:val="600"/>
              </w:trPr>
              <w:tc>
                <w:tcPr>
                  <w:tcW w:w="1755" w:type="pct"/>
                  <w:tcBorders>
                    <w:top w:val="single" w:sz="4" w:space="0" w:color="auto"/>
                    <w:left w:val="single" w:sz="4" w:space="0" w:color="auto"/>
                    <w:bottom w:val="single" w:sz="4" w:space="0" w:color="auto"/>
                    <w:right w:val="single" w:sz="4" w:space="0" w:color="auto"/>
                  </w:tcBorders>
                  <w:vAlign w:val="center"/>
                  <w:hideMark/>
                </w:tcPr>
                <w:p w14:paraId="7EFF50C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Lector de tarjetas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3CA406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Compatible con tecnologías 125kHz EM, HID Prox &amp; 13.56MHz MIFARE, MIFARE Plus, </w:t>
                  </w:r>
                  <w:proofErr w:type="spellStart"/>
                  <w:r w:rsidRPr="00715A51">
                    <w:rPr>
                      <w:color w:val="000000" w:themeColor="text1"/>
                      <w:sz w:val="22"/>
                      <w:szCs w:val="22"/>
                    </w:rPr>
                    <w:t>DESFire</w:t>
                  </w:r>
                  <w:proofErr w:type="spellEnd"/>
                  <w:r w:rsidRPr="00715A51">
                    <w:rPr>
                      <w:color w:val="000000" w:themeColor="text1"/>
                      <w:sz w:val="22"/>
                      <w:szCs w:val="22"/>
                    </w:rPr>
                    <w:t xml:space="preserve">, </w:t>
                  </w:r>
                  <w:proofErr w:type="spellStart"/>
                  <w:r w:rsidRPr="00715A51">
                    <w:rPr>
                      <w:color w:val="000000" w:themeColor="text1"/>
                      <w:sz w:val="22"/>
                      <w:szCs w:val="22"/>
                    </w:rPr>
                    <w:t>DESFire</w:t>
                  </w:r>
                  <w:proofErr w:type="spellEnd"/>
                  <w:r w:rsidRPr="00715A51">
                    <w:rPr>
                      <w:color w:val="000000" w:themeColor="text1"/>
                      <w:sz w:val="22"/>
                      <w:szCs w:val="22"/>
                    </w:rPr>
                    <w:t xml:space="preserve"> EV1/EV2/EV31), </w:t>
                  </w:r>
                  <w:proofErr w:type="spellStart"/>
                  <w:r w:rsidRPr="00715A51">
                    <w:rPr>
                      <w:color w:val="000000" w:themeColor="text1"/>
                      <w:sz w:val="22"/>
                      <w:szCs w:val="22"/>
                    </w:rPr>
                    <w:t>FeliCa</w:t>
                  </w:r>
                  <w:proofErr w:type="spellEnd"/>
                  <w:r w:rsidRPr="00715A51">
                    <w:rPr>
                      <w:color w:val="000000" w:themeColor="text1"/>
                      <w:sz w:val="22"/>
                      <w:szCs w:val="22"/>
                    </w:rPr>
                    <w:t xml:space="preserve">, </w:t>
                  </w:r>
                  <w:proofErr w:type="spellStart"/>
                  <w:r w:rsidRPr="00715A51">
                    <w:rPr>
                      <w:color w:val="000000" w:themeColor="text1"/>
                      <w:sz w:val="22"/>
                      <w:szCs w:val="22"/>
                    </w:rPr>
                    <w:t>iCLASS</w:t>
                  </w:r>
                  <w:proofErr w:type="spellEnd"/>
                  <w:r w:rsidRPr="00715A51">
                    <w:rPr>
                      <w:color w:val="000000" w:themeColor="text1"/>
                      <w:sz w:val="22"/>
                      <w:szCs w:val="22"/>
                    </w:rPr>
                    <w:t xml:space="preserve"> SE/SR/Seos</w:t>
                  </w:r>
                </w:p>
              </w:tc>
            </w:tr>
            <w:tr w:rsidR="00715A51" w:rsidRPr="00715A51" w14:paraId="684D1CC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779DCC4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Lectura inalámbrica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BB19FD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Compatible con NFC y/o BLE</w:t>
                  </w:r>
                </w:p>
              </w:tc>
            </w:tr>
            <w:tr w:rsidR="00715A51" w:rsidRPr="00715A51" w14:paraId="4D11CBD1"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7155978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Distancia de autenticación facial</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BA3918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30 a 100 centímetros</w:t>
                  </w:r>
                </w:p>
              </w:tc>
            </w:tr>
            <w:tr w:rsidR="00715A51" w:rsidRPr="00715A51" w14:paraId="039B2506"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3EC4F58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Altura de autenticación facial</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50D204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140 y 190 centímetros</w:t>
                  </w:r>
                </w:p>
              </w:tc>
            </w:tr>
            <w:tr w:rsidR="00715A51" w:rsidRPr="00715A51" w14:paraId="24CEDF10"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71E80EA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Velocidad de autenticación facial</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E85F9D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0.2 segundos</w:t>
                  </w:r>
                </w:p>
              </w:tc>
            </w:tr>
            <w:tr w:rsidR="00715A51" w:rsidRPr="00715A51" w14:paraId="0DEFC6AD"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2F502B9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Detección de rostro vivo</w:t>
                  </w:r>
                </w:p>
              </w:tc>
              <w:tc>
                <w:tcPr>
                  <w:tcW w:w="3245" w:type="pct"/>
                  <w:tcBorders>
                    <w:top w:val="single" w:sz="4" w:space="0" w:color="auto"/>
                    <w:left w:val="single" w:sz="4" w:space="0" w:color="auto"/>
                    <w:bottom w:val="single" w:sz="4" w:space="0" w:color="auto"/>
                    <w:right w:val="single" w:sz="4" w:space="0" w:color="auto"/>
                  </w:tcBorders>
                  <w:vAlign w:val="center"/>
                  <w:hideMark/>
                </w:tcPr>
                <w:p w14:paraId="31A47A2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Soportado</w:t>
                  </w:r>
                </w:p>
              </w:tc>
            </w:tr>
            <w:tr w:rsidR="00715A51" w:rsidRPr="00715A51" w14:paraId="43BB21CA" w14:textId="77777777" w:rsidTr="00D6693B">
              <w:trPr>
                <w:trHeight w:val="1500"/>
              </w:trPr>
              <w:tc>
                <w:tcPr>
                  <w:tcW w:w="1755" w:type="pct"/>
                  <w:tcBorders>
                    <w:top w:val="single" w:sz="4" w:space="0" w:color="auto"/>
                    <w:left w:val="single" w:sz="4" w:space="0" w:color="auto"/>
                    <w:bottom w:val="single" w:sz="4" w:space="0" w:color="auto"/>
                    <w:right w:val="single" w:sz="4" w:space="0" w:color="auto"/>
                  </w:tcBorders>
                  <w:vAlign w:val="center"/>
                  <w:hideMark/>
                </w:tcPr>
                <w:p w14:paraId="42A5826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Funciones de enrolamiento</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288CC6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La plataforma de acceso debe permitir diferentes métodos de enrolamiento:</w:t>
                  </w:r>
                </w:p>
                <w:p w14:paraId="3515CE6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-Uno a Uno</w:t>
                  </w:r>
                </w:p>
                <w:p w14:paraId="209D0AF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-Masivo</w:t>
                  </w:r>
                  <w:r w:rsidRPr="00715A51">
                    <w:rPr>
                      <w:color w:val="000000" w:themeColor="text1"/>
                      <w:sz w:val="22"/>
                      <w:szCs w:val="22"/>
                    </w:rPr>
                    <w:br/>
                    <w:t>-Remoto vía celular o similar</w:t>
                  </w:r>
                </w:p>
              </w:tc>
            </w:tr>
            <w:tr w:rsidR="00715A51" w:rsidRPr="00715A51" w14:paraId="3E341097" w14:textId="77777777" w:rsidTr="00D6693B">
              <w:trPr>
                <w:trHeight w:val="1500"/>
              </w:trPr>
              <w:tc>
                <w:tcPr>
                  <w:tcW w:w="1755" w:type="pct"/>
                  <w:tcBorders>
                    <w:top w:val="single" w:sz="4" w:space="0" w:color="auto"/>
                    <w:left w:val="single" w:sz="4" w:space="0" w:color="auto"/>
                    <w:bottom w:val="single" w:sz="4" w:space="0" w:color="auto"/>
                    <w:right w:val="single" w:sz="4" w:space="0" w:color="auto"/>
                  </w:tcBorders>
                  <w:vAlign w:val="center"/>
                  <w:hideMark/>
                </w:tcPr>
                <w:p w14:paraId="7D0C1DB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Funciones de integración</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4DD05C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ser compatible con software de control de visitantes, plataformas de nómina, tiempo &amp; asistencia, plataformas RRHH, plataformas ERP, plataformas de conferencias o similares a través de API / SDK o similar</w:t>
                  </w:r>
                  <w:r w:rsidRPr="00715A51">
                    <w:rPr>
                      <w:color w:val="000000" w:themeColor="text1"/>
                      <w:sz w:val="22"/>
                      <w:szCs w:val="22"/>
                    </w:rPr>
                    <w:br/>
                    <w:t>Debe contar con funciones de integración con CCTV, VMS, BMS de forma nativa o a través de API / SDK o similar.</w:t>
                  </w:r>
                </w:p>
              </w:tc>
            </w:tr>
            <w:tr w:rsidR="00715A51" w:rsidRPr="00715A51" w14:paraId="734FEF64"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6E6D5482"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CAPACIDADES DE REGISTRO</w:t>
                  </w:r>
                </w:p>
              </w:tc>
            </w:tr>
            <w:tr w:rsidR="00715A51" w:rsidRPr="00715A51" w14:paraId="7273671D" w14:textId="77777777" w:rsidTr="00D6693B">
              <w:trPr>
                <w:trHeight w:val="600"/>
              </w:trPr>
              <w:tc>
                <w:tcPr>
                  <w:tcW w:w="1755" w:type="pct"/>
                  <w:tcBorders>
                    <w:top w:val="single" w:sz="4" w:space="0" w:color="auto"/>
                    <w:left w:val="single" w:sz="4" w:space="0" w:color="auto"/>
                    <w:bottom w:val="single" w:sz="4" w:space="0" w:color="auto"/>
                    <w:right w:val="single" w:sz="4" w:space="0" w:color="auto"/>
                  </w:tcBorders>
                  <w:vAlign w:val="center"/>
                  <w:hideMark/>
                </w:tcPr>
                <w:p w14:paraId="5C9FCC6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Número máximo de credenciales (</w:t>
                  </w:r>
                  <w:proofErr w:type="gramStart"/>
                  <w:r w:rsidRPr="00715A51">
                    <w:rPr>
                      <w:color w:val="000000" w:themeColor="text1"/>
                      <w:sz w:val="22"/>
                      <w:szCs w:val="22"/>
                    </w:rPr>
                    <w:t>1:N</w:t>
                  </w:r>
                  <w:proofErr w:type="gramEnd"/>
                  <w:r w:rsidRPr="00715A51">
                    <w:rPr>
                      <w:color w:val="000000" w:themeColor="text1"/>
                      <w:sz w:val="22"/>
                      <w:szCs w:val="22"/>
                    </w:rPr>
                    <w:t>)</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970AB9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15.000 para rostro y tarjetas</w:t>
                  </w:r>
                </w:p>
              </w:tc>
            </w:tr>
            <w:tr w:rsidR="00715A51" w:rsidRPr="00715A51" w14:paraId="3603B31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vAlign w:val="center"/>
                  <w:hideMark/>
                </w:tcPr>
                <w:p w14:paraId="5047CAA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Capacidad de logs de eventos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D356F8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500.000</w:t>
                  </w:r>
                </w:p>
              </w:tc>
            </w:tr>
            <w:tr w:rsidR="00715A51" w:rsidRPr="00715A51" w14:paraId="7DEB9CE3"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46F9F2FD"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INTERFACES DE COMUNICACIONES</w:t>
                  </w:r>
                </w:p>
              </w:tc>
            </w:tr>
            <w:tr w:rsidR="00715A51" w:rsidRPr="00715A51" w14:paraId="3AB60299"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52EEAD8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Ethernet</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983A74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mínimo 10/100 Mbps, </w:t>
                  </w:r>
                </w:p>
              </w:tc>
            </w:tr>
            <w:tr w:rsidR="00715A51" w:rsidRPr="00715A51" w14:paraId="1326F4C4"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738E885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RS-485</w:t>
                  </w:r>
                </w:p>
              </w:tc>
              <w:tc>
                <w:tcPr>
                  <w:tcW w:w="3245" w:type="pct"/>
                  <w:tcBorders>
                    <w:top w:val="single" w:sz="4" w:space="0" w:color="auto"/>
                    <w:left w:val="single" w:sz="4" w:space="0" w:color="auto"/>
                    <w:bottom w:val="single" w:sz="4" w:space="0" w:color="auto"/>
                    <w:right w:val="single" w:sz="4" w:space="0" w:color="auto"/>
                  </w:tcBorders>
                  <w:vAlign w:val="center"/>
                  <w:hideMark/>
                </w:tcPr>
                <w:p w14:paraId="3E10520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canal maestro / Esclavo (Seleccionable)</w:t>
                  </w:r>
                </w:p>
              </w:tc>
            </w:tr>
            <w:tr w:rsidR="00715A51" w:rsidRPr="00715A51" w14:paraId="6E15C1C9"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5888B51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Protocolo OSDP</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F98A59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versión 2 soportado</w:t>
                  </w:r>
                </w:p>
              </w:tc>
            </w:tr>
            <w:tr w:rsidR="00715A51" w:rsidRPr="00715A51" w14:paraId="21F83EEE"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53B828B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Wiegand</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AFFCA1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puerto de entrada y un (1) puerto de salida, no compartido</w:t>
                  </w:r>
                </w:p>
              </w:tc>
            </w:tr>
            <w:tr w:rsidR="00715A51" w:rsidRPr="00715A51" w14:paraId="11A87579"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4B92E5E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Entradas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D89FC7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2</w:t>
                  </w:r>
                </w:p>
              </w:tc>
            </w:tr>
            <w:tr w:rsidR="00715A51" w:rsidRPr="00715A51" w14:paraId="6B4005C2"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06AF549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Relé de control</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F4BD53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relé</w:t>
                  </w:r>
                </w:p>
              </w:tc>
            </w:tr>
            <w:tr w:rsidR="00715A51" w:rsidRPr="00715A51" w14:paraId="2DA0D4FA"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1229CEB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Power Over Ethernet</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8EB802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IEEE 802.3at</w:t>
                  </w:r>
                </w:p>
              </w:tc>
            </w:tr>
            <w:tr w:rsidR="00715A51" w:rsidRPr="00715A51" w14:paraId="36632EA8"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0E174F1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Protocolo RTSP</w:t>
                  </w:r>
                </w:p>
              </w:tc>
              <w:tc>
                <w:tcPr>
                  <w:tcW w:w="3245" w:type="pct"/>
                  <w:tcBorders>
                    <w:top w:val="single" w:sz="4" w:space="0" w:color="auto"/>
                    <w:left w:val="single" w:sz="4" w:space="0" w:color="auto"/>
                    <w:bottom w:val="single" w:sz="4" w:space="0" w:color="auto"/>
                    <w:right w:val="single" w:sz="4" w:space="0" w:color="auto"/>
                  </w:tcBorders>
                  <w:vAlign w:val="center"/>
                  <w:hideMark/>
                </w:tcPr>
                <w:p w14:paraId="2F42F2A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Soportado</w:t>
                  </w:r>
                </w:p>
              </w:tc>
            </w:tr>
            <w:tr w:rsidR="00715A51" w:rsidRPr="00715A51" w14:paraId="11701A63"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1601BBE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USB</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B922A5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USB 2.0 (</w:t>
                  </w:r>
                  <w:proofErr w:type="spellStart"/>
                  <w:r w:rsidRPr="00715A51">
                    <w:rPr>
                      <w:color w:val="000000" w:themeColor="text1"/>
                      <w:sz w:val="22"/>
                      <w:szCs w:val="22"/>
                    </w:rPr>
                    <w:t>Type</w:t>
                  </w:r>
                  <w:proofErr w:type="spellEnd"/>
                  <w:r w:rsidRPr="00715A51">
                    <w:rPr>
                      <w:color w:val="000000" w:themeColor="text1"/>
                      <w:sz w:val="22"/>
                      <w:szCs w:val="22"/>
                    </w:rPr>
                    <w:t xml:space="preserve"> C)</w:t>
                  </w:r>
                </w:p>
              </w:tc>
            </w:tr>
            <w:tr w:rsidR="00715A51" w:rsidRPr="00715A51" w14:paraId="550C2DAB"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14B1115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Entrada eléctrica</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7F249F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DC 12 VDC Máximo 1A</w:t>
                  </w:r>
                </w:p>
              </w:tc>
            </w:tr>
            <w:tr w:rsidR="00715A51" w:rsidRPr="00715A51" w14:paraId="2A4E094D"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4F40E80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proofErr w:type="spellStart"/>
                  <w:r w:rsidRPr="00715A51">
                    <w:rPr>
                      <w:color w:val="000000" w:themeColor="text1"/>
                      <w:sz w:val="22"/>
                      <w:szCs w:val="22"/>
                    </w:rPr>
                    <w:t>Tamper</w:t>
                  </w:r>
                  <w:proofErr w:type="spellEnd"/>
                </w:p>
              </w:tc>
              <w:tc>
                <w:tcPr>
                  <w:tcW w:w="3245" w:type="pct"/>
                  <w:tcBorders>
                    <w:top w:val="single" w:sz="4" w:space="0" w:color="auto"/>
                    <w:left w:val="single" w:sz="4" w:space="0" w:color="auto"/>
                    <w:bottom w:val="single" w:sz="4" w:space="0" w:color="auto"/>
                    <w:right w:val="single" w:sz="4" w:space="0" w:color="auto"/>
                  </w:tcBorders>
                  <w:vAlign w:val="center"/>
                  <w:hideMark/>
                </w:tcPr>
                <w:p w14:paraId="0811B4B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Suportado</w:t>
                  </w:r>
                </w:p>
              </w:tc>
            </w:tr>
            <w:tr w:rsidR="00715A51" w:rsidRPr="00715A51" w14:paraId="196DEA39"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EC79363"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ESPECIFICACIONES FÍSICAS</w:t>
                  </w:r>
                </w:p>
              </w:tc>
            </w:tr>
            <w:tr w:rsidR="00715A51" w:rsidRPr="00715A51" w14:paraId="209034FB"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28BF5B7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Temperatura de operación</w:t>
                  </w:r>
                </w:p>
              </w:tc>
              <w:tc>
                <w:tcPr>
                  <w:tcW w:w="3245" w:type="pct"/>
                  <w:tcBorders>
                    <w:top w:val="single" w:sz="4" w:space="0" w:color="auto"/>
                    <w:left w:val="single" w:sz="4" w:space="0" w:color="auto"/>
                    <w:bottom w:val="single" w:sz="4" w:space="0" w:color="auto"/>
                    <w:right w:val="single" w:sz="4" w:space="0" w:color="auto"/>
                  </w:tcBorders>
                  <w:vAlign w:val="center"/>
                  <w:hideMark/>
                </w:tcPr>
                <w:p w14:paraId="50246DA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-20 °C y 50 °C</w:t>
                  </w:r>
                </w:p>
              </w:tc>
            </w:tr>
            <w:tr w:rsidR="00715A51" w:rsidRPr="00715A51" w14:paraId="09E60677"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574D3E5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Humedad de operación</w:t>
                  </w:r>
                </w:p>
              </w:tc>
              <w:tc>
                <w:tcPr>
                  <w:tcW w:w="3245" w:type="pct"/>
                  <w:tcBorders>
                    <w:top w:val="single" w:sz="4" w:space="0" w:color="auto"/>
                    <w:left w:val="single" w:sz="4" w:space="0" w:color="auto"/>
                    <w:bottom w:val="single" w:sz="4" w:space="0" w:color="auto"/>
                    <w:right w:val="single" w:sz="4" w:space="0" w:color="auto"/>
                  </w:tcBorders>
                  <w:vAlign w:val="center"/>
                  <w:hideMark/>
                </w:tcPr>
                <w:p w14:paraId="495CD86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0 % y 80 %, sin condensación</w:t>
                  </w:r>
                </w:p>
              </w:tc>
            </w:tr>
            <w:tr w:rsidR="00715A51" w:rsidRPr="00715A51" w14:paraId="11E7886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5892B50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Grado de protección IP</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F38D24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IP66</w:t>
                  </w:r>
                </w:p>
              </w:tc>
            </w:tr>
            <w:tr w:rsidR="00715A51" w:rsidRPr="00715A51" w14:paraId="069846B5"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7A6850A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Grado de protección antivandálico</w:t>
                  </w:r>
                </w:p>
              </w:tc>
              <w:tc>
                <w:tcPr>
                  <w:tcW w:w="3245" w:type="pct"/>
                  <w:tcBorders>
                    <w:top w:val="single" w:sz="4" w:space="0" w:color="auto"/>
                    <w:left w:val="single" w:sz="4" w:space="0" w:color="auto"/>
                    <w:bottom w:val="single" w:sz="4" w:space="0" w:color="auto"/>
                    <w:right w:val="single" w:sz="4" w:space="0" w:color="auto"/>
                  </w:tcBorders>
                  <w:vAlign w:val="center"/>
                  <w:hideMark/>
                </w:tcPr>
                <w:p w14:paraId="0EEBC95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IK06</w:t>
                  </w:r>
                </w:p>
              </w:tc>
            </w:tr>
            <w:tr w:rsidR="00715A51" w:rsidRPr="00715A51" w14:paraId="47B5F4E8" w14:textId="77777777" w:rsidTr="00D6693B">
              <w:trPr>
                <w:trHeight w:val="6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1ADD4C6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Accesorios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36C892D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incluir soporte para instalación sobre torniquete tipo pasillo, fuente de alimentación y demás accesorios para su correcto funcionamiento</w:t>
                  </w:r>
                </w:p>
              </w:tc>
            </w:tr>
            <w:tr w:rsidR="00715A51" w:rsidRPr="00715A51" w14:paraId="3CB2A6D9"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2A8147F7"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CERTIFICACIONES</w:t>
                  </w:r>
                </w:p>
              </w:tc>
            </w:tr>
            <w:tr w:rsidR="00715A51" w:rsidRPr="007825C5" w14:paraId="15D761CA" w14:textId="77777777" w:rsidTr="00D6693B">
              <w:trPr>
                <w:trHeight w:val="3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2CB79DB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Certificaciones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1B292E0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val="en-US"/>
                    </w:rPr>
                  </w:pPr>
                  <w:r w:rsidRPr="00715A51">
                    <w:rPr>
                      <w:color w:val="000000" w:themeColor="text1"/>
                      <w:sz w:val="22"/>
                      <w:szCs w:val="22"/>
                      <w:lang w:val="en-US"/>
                    </w:rPr>
                    <w:t>CE, FCC, IC, RCM, BIS, ANATEL, SIG, RoHS, REACH, WEEE, EAC, TELEC</w:t>
                  </w:r>
                </w:p>
              </w:tc>
            </w:tr>
            <w:tr w:rsidR="00715A51" w:rsidRPr="00715A51" w14:paraId="1F38DAF5" w14:textId="77777777" w:rsidTr="00D6693B">
              <w:trPr>
                <w:trHeight w:val="21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02CF526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Ciberseguridad</w:t>
                  </w:r>
                </w:p>
              </w:tc>
              <w:tc>
                <w:tcPr>
                  <w:tcW w:w="3245" w:type="pct"/>
                  <w:tcBorders>
                    <w:top w:val="single" w:sz="4" w:space="0" w:color="auto"/>
                    <w:left w:val="single" w:sz="4" w:space="0" w:color="auto"/>
                    <w:bottom w:val="single" w:sz="4" w:space="0" w:color="auto"/>
                    <w:right w:val="single" w:sz="4" w:space="0" w:color="auto"/>
                  </w:tcBorders>
                  <w:vAlign w:val="center"/>
                  <w:hideMark/>
                </w:tcPr>
                <w:p w14:paraId="6699395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Certificación ISO 27001 o similar</w:t>
                  </w:r>
                  <w:r w:rsidRPr="00715A51">
                    <w:rPr>
                      <w:color w:val="000000" w:themeColor="text1"/>
                      <w:sz w:val="22"/>
                      <w:szCs w:val="22"/>
                    </w:rPr>
                    <w:br/>
                    <w:t>- Certificación ISO 27701 o similar</w:t>
                  </w:r>
                  <w:r w:rsidRPr="00715A51">
                    <w:rPr>
                      <w:color w:val="000000" w:themeColor="text1"/>
                      <w:sz w:val="22"/>
                      <w:szCs w:val="22"/>
                    </w:rPr>
                    <w:br/>
                    <w:t>- Encriptación mínimo AES 128 bits (Nombre, ID, correo electrónico, huella, rostro, información de tarjeta, información de QR, PIN, contraseña inicio de sesión)</w:t>
                  </w:r>
                  <w:r w:rsidRPr="00715A51">
                    <w:rPr>
                      <w:color w:val="000000" w:themeColor="text1"/>
                      <w:sz w:val="22"/>
                      <w:szCs w:val="22"/>
                    </w:rPr>
                    <w:br/>
                    <w:t xml:space="preserve">- comunicación TLS mínimo v1.2 </w:t>
                  </w:r>
                  <w:r w:rsidRPr="00715A51">
                    <w:rPr>
                      <w:color w:val="000000" w:themeColor="text1"/>
                      <w:sz w:val="22"/>
                      <w:szCs w:val="22"/>
                    </w:rPr>
                    <w:br/>
                    <w:t>- HTTPS</w:t>
                  </w:r>
                </w:p>
              </w:tc>
            </w:tr>
            <w:tr w:rsidR="00715A51" w:rsidRPr="00715A51" w14:paraId="18E8F177" w14:textId="77777777" w:rsidTr="00D6693B">
              <w:trPr>
                <w:trHeight w:val="1800"/>
              </w:trPr>
              <w:tc>
                <w:tcPr>
                  <w:tcW w:w="1755" w:type="pct"/>
                  <w:tcBorders>
                    <w:top w:val="single" w:sz="4" w:space="0" w:color="auto"/>
                    <w:left w:val="single" w:sz="4" w:space="0" w:color="auto"/>
                    <w:bottom w:val="single" w:sz="4" w:space="0" w:color="auto"/>
                    <w:right w:val="single" w:sz="4" w:space="0" w:color="auto"/>
                  </w:tcBorders>
                  <w:noWrap/>
                  <w:vAlign w:val="center"/>
                  <w:hideMark/>
                </w:tcPr>
                <w:p w14:paraId="63349D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Para integradores</w:t>
                  </w:r>
                </w:p>
              </w:tc>
              <w:tc>
                <w:tcPr>
                  <w:tcW w:w="3245" w:type="pct"/>
                  <w:tcBorders>
                    <w:top w:val="single" w:sz="4" w:space="0" w:color="auto"/>
                    <w:left w:val="single" w:sz="4" w:space="0" w:color="auto"/>
                    <w:bottom w:val="single" w:sz="4" w:space="0" w:color="auto"/>
                    <w:right w:val="single" w:sz="4" w:space="0" w:color="auto"/>
                  </w:tcBorders>
                  <w:vAlign w:val="center"/>
                  <w:hideMark/>
                </w:tcPr>
                <w:p w14:paraId="747DCB3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 La certificación deberá ser emitida por el fabricante indicando que la empresa es un </w:t>
                  </w:r>
                  <w:proofErr w:type="spellStart"/>
                  <w:r w:rsidRPr="00715A51">
                    <w:rPr>
                      <w:color w:val="000000" w:themeColor="text1"/>
                      <w:sz w:val="22"/>
                      <w:szCs w:val="22"/>
                    </w:rPr>
                    <w:t>partner</w:t>
                  </w:r>
                  <w:proofErr w:type="spellEnd"/>
                  <w:r w:rsidRPr="00715A51">
                    <w:rPr>
                      <w:color w:val="000000" w:themeColor="text1"/>
                      <w:sz w:val="22"/>
                      <w:szCs w:val="22"/>
                    </w:rPr>
                    <w:t xml:space="preserve"> autorizado de la marca y deberá contar con certificación técnico presencial en implementación y soporte tanto de la plataforma como de los dispositivos biométricos</w:t>
                  </w:r>
                  <w:r w:rsidRPr="00715A51">
                    <w:rPr>
                      <w:color w:val="000000" w:themeColor="text1"/>
                      <w:sz w:val="22"/>
                      <w:szCs w:val="22"/>
                    </w:rPr>
                    <w:br/>
                    <w:t>- Se deberá adjuntar copia del diploma o certificado de aprobación donde se identifique y avale el nombre de los participantes y compañía</w:t>
                  </w:r>
                </w:p>
              </w:tc>
            </w:tr>
          </w:tbl>
          <w:p w14:paraId="3B8433FA" w14:textId="77777777" w:rsidR="00715A51" w:rsidRPr="00715A51" w:rsidRDefault="00715A51" w:rsidP="00715A51">
            <w:pPr>
              <w:spacing w:line="276" w:lineRule="auto"/>
              <w:jc w:val="both"/>
              <w:rPr>
                <w:rFonts w:eastAsia="Arial Narrow"/>
                <w:bCs/>
                <w:color w:val="000000" w:themeColor="text1"/>
                <w:sz w:val="22"/>
                <w:szCs w:val="22"/>
              </w:rPr>
            </w:pPr>
          </w:p>
        </w:tc>
      </w:tr>
      <w:tr w:rsidR="00715A51" w:rsidRPr="00715A51" w14:paraId="2866D007" w14:textId="77777777" w:rsidTr="00D6693B">
        <w:trPr>
          <w:trHeight w:val="2670"/>
        </w:trPr>
        <w:tc>
          <w:tcPr>
            <w:tcW w:w="9363" w:type="dxa"/>
          </w:tcPr>
          <w:p w14:paraId="56BA54D0" w14:textId="77777777" w:rsidR="00715A51" w:rsidRPr="00715A51" w:rsidRDefault="00715A51" w:rsidP="00715A51">
            <w:pPr>
              <w:tabs>
                <w:tab w:val="left" w:pos="737"/>
                <w:tab w:val="left" w:pos="1162"/>
              </w:tabs>
              <w:spacing w:line="276" w:lineRule="auto"/>
              <w:jc w:val="both"/>
              <w:rPr>
                <w:b/>
                <w:bCs/>
                <w:color w:val="000000" w:themeColor="text1"/>
                <w:sz w:val="22"/>
                <w:szCs w:val="22"/>
              </w:rPr>
            </w:pPr>
            <w:r w:rsidRPr="00715A51">
              <w:rPr>
                <w:b/>
                <w:bCs/>
                <w:color w:val="000000" w:themeColor="text1"/>
                <w:sz w:val="22"/>
                <w:szCs w:val="22"/>
              </w:rPr>
              <w:t>TORNIQUETES TIPO PASILLO CON PUERTA TIPO “ALA DE ANGEL”</w:t>
            </w:r>
          </w:p>
          <w:p w14:paraId="4554A20E" w14:textId="77777777" w:rsidR="00715A51" w:rsidRPr="00715A51" w:rsidRDefault="00715A51" w:rsidP="00715A51">
            <w:pPr>
              <w:tabs>
                <w:tab w:val="left" w:pos="737"/>
                <w:tab w:val="left" w:pos="1162"/>
              </w:tabs>
              <w:spacing w:line="276" w:lineRule="auto"/>
              <w:jc w:val="both"/>
              <w:rPr>
                <w:color w:val="000000" w:themeColor="text1"/>
                <w:sz w:val="22"/>
                <w:szCs w:val="22"/>
              </w:rPr>
            </w:pPr>
            <w:r w:rsidRPr="00715A51">
              <w:rPr>
                <w:color w:val="000000" w:themeColor="text1"/>
                <w:sz w:val="22"/>
                <w:szCs w:val="22"/>
              </w:rPr>
              <w:t>Los torniquetes deberán cumplir con las siguientes características técnicas:</w:t>
            </w:r>
          </w:p>
          <w:tbl>
            <w:tblPr>
              <w:tblW w:w="9137" w:type="dxa"/>
              <w:tblCellMar>
                <w:top w:w="15" w:type="dxa"/>
                <w:left w:w="70" w:type="dxa"/>
                <w:bottom w:w="15" w:type="dxa"/>
                <w:right w:w="70" w:type="dxa"/>
              </w:tblCellMar>
              <w:tblLook w:val="04A0" w:firstRow="1" w:lastRow="0" w:firstColumn="1" w:lastColumn="0" w:noHBand="0" w:noVBand="1"/>
            </w:tblPr>
            <w:tblGrid>
              <w:gridCol w:w="4394"/>
              <w:gridCol w:w="255"/>
              <w:gridCol w:w="4488"/>
            </w:tblGrid>
            <w:tr w:rsidR="00715A51" w:rsidRPr="00715A51" w14:paraId="0D247553" w14:textId="77777777" w:rsidTr="00D6693B">
              <w:trPr>
                <w:trHeight w:val="300"/>
              </w:trPr>
              <w:tc>
                <w:tcPr>
                  <w:tcW w:w="4649" w:type="dxa"/>
                  <w:gridSpan w:val="2"/>
                  <w:tcBorders>
                    <w:top w:val="single" w:sz="4" w:space="0" w:color="auto"/>
                    <w:left w:val="single" w:sz="4" w:space="0" w:color="auto"/>
                    <w:bottom w:val="single" w:sz="4" w:space="0" w:color="auto"/>
                    <w:right w:val="single" w:sz="4" w:space="0" w:color="auto"/>
                  </w:tcBorders>
                  <w:vAlign w:val="center"/>
                  <w:hideMark/>
                </w:tcPr>
                <w:p w14:paraId="5AD9BB8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rPr>
                    <w:t>CANTIDAD:</w:t>
                  </w:r>
                </w:p>
              </w:tc>
              <w:tc>
                <w:tcPr>
                  <w:tcW w:w="4488" w:type="dxa"/>
                  <w:tcBorders>
                    <w:top w:val="single" w:sz="4" w:space="0" w:color="auto"/>
                    <w:left w:val="single" w:sz="4" w:space="0" w:color="auto"/>
                    <w:bottom w:val="single" w:sz="4" w:space="0" w:color="auto"/>
                    <w:right w:val="single" w:sz="4" w:space="0" w:color="auto"/>
                  </w:tcBorders>
                  <w:vAlign w:val="center"/>
                  <w:hideMark/>
                </w:tcPr>
                <w:p w14:paraId="6DFC8FC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3</w:t>
                  </w:r>
                </w:p>
              </w:tc>
            </w:tr>
            <w:tr w:rsidR="00715A51" w:rsidRPr="00715A51" w14:paraId="332C8003"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4AB5B54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rPr>
                    <w:t>Tipo de equipo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7F7A97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Pasillo motorizado bidireccional</w:t>
                  </w:r>
                </w:p>
              </w:tc>
            </w:tr>
            <w:tr w:rsidR="00715A51" w:rsidRPr="00715A51" w14:paraId="7B879F48"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4D37C7C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pasillo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6FF7410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Barrera abatible (swing gate)</w:t>
                  </w:r>
                </w:p>
              </w:tc>
            </w:tr>
            <w:tr w:rsidR="00715A51" w:rsidRPr="00715A51" w14:paraId="08BA4CAC" w14:textId="77777777" w:rsidTr="00D6693B">
              <w:trPr>
                <w:trHeight w:val="1200"/>
              </w:trPr>
              <w:tc>
                <w:tcPr>
                  <w:tcW w:w="4394" w:type="dxa"/>
                  <w:tcBorders>
                    <w:top w:val="single" w:sz="4" w:space="0" w:color="auto"/>
                    <w:left w:val="single" w:sz="4" w:space="0" w:color="auto"/>
                    <w:bottom w:val="single" w:sz="4" w:space="0" w:color="auto"/>
                    <w:right w:val="single" w:sz="4" w:space="0" w:color="auto"/>
                  </w:tcBorders>
                  <w:vAlign w:val="center"/>
                  <w:hideMark/>
                </w:tcPr>
                <w:p w14:paraId="1CF68E4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material del cuerpo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9BC529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Cuerpo en aluminio o acero inoxidable AISI 304 con componentes en acero al carbono, con vidrio templado de 10 milímetros en la parte central</w:t>
                  </w:r>
                </w:p>
              </w:tc>
            </w:tr>
            <w:tr w:rsidR="00715A51" w:rsidRPr="00715A51" w14:paraId="19605D6D" w14:textId="77777777" w:rsidTr="00D6693B">
              <w:trPr>
                <w:trHeight w:val="600"/>
              </w:trPr>
              <w:tc>
                <w:tcPr>
                  <w:tcW w:w="4394" w:type="dxa"/>
                  <w:tcBorders>
                    <w:top w:val="single" w:sz="4" w:space="0" w:color="auto"/>
                    <w:left w:val="single" w:sz="4" w:space="0" w:color="auto"/>
                    <w:bottom w:val="single" w:sz="4" w:space="0" w:color="auto"/>
                    <w:right w:val="single" w:sz="4" w:space="0" w:color="auto"/>
                  </w:tcBorders>
                  <w:vAlign w:val="center"/>
                  <w:hideMark/>
                </w:tcPr>
                <w:p w14:paraId="6E1C0AB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material de la barrera</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44D4237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Vidrio templado de 10 milímetros de espesor y 870 milímetros de altura</w:t>
                  </w:r>
                </w:p>
              </w:tc>
            </w:tr>
            <w:tr w:rsidR="00715A51" w:rsidRPr="00715A51" w14:paraId="64C5BDC7"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20ECDAF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motor</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99A052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Motor sin escobillas (</w:t>
                  </w:r>
                  <w:proofErr w:type="spellStart"/>
                  <w:r w:rsidRPr="00715A51">
                    <w:rPr>
                      <w:color w:val="000000" w:themeColor="text1"/>
                      <w:sz w:val="22"/>
                      <w:szCs w:val="22"/>
                    </w:rPr>
                    <w:t>Brushless</w:t>
                  </w:r>
                  <w:proofErr w:type="spellEnd"/>
                  <w:r w:rsidRPr="00715A51">
                    <w:rPr>
                      <w:color w:val="000000" w:themeColor="text1"/>
                      <w:sz w:val="22"/>
                      <w:szCs w:val="22"/>
                    </w:rPr>
                    <w:t xml:space="preserve"> motor)</w:t>
                  </w:r>
                </w:p>
              </w:tc>
            </w:tr>
            <w:tr w:rsidR="00715A51" w:rsidRPr="00715A51" w14:paraId="06537E77" w14:textId="77777777" w:rsidTr="00D6693B">
              <w:trPr>
                <w:trHeight w:val="1800"/>
              </w:trPr>
              <w:tc>
                <w:tcPr>
                  <w:tcW w:w="4394" w:type="dxa"/>
                  <w:tcBorders>
                    <w:top w:val="single" w:sz="4" w:space="0" w:color="auto"/>
                    <w:left w:val="single" w:sz="4" w:space="0" w:color="auto"/>
                    <w:bottom w:val="single" w:sz="4" w:space="0" w:color="auto"/>
                    <w:right w:val="single" w:sz="4" w:space="0" w:color="auto"/>
                  </w:tcBorders>
                  <w:vAlign w:val="center"/>
                  <w:hideMark/>
                </w:tcPr>
                <w:p w14:paraId="110E761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Configuración de pasillo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72D5921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Para el ingreso de funcionarios:</w:t>
                  </w:r>
                  <w:r w:rsidRPr="00715A51">
                    <w:rPr>
                      <w:color w:val="000000" w:themeColor="text1"/>
                      <w:sz w:val="22"/>
                      <w:szCs w:val="22"/>
                    </w:rPr>
                    <w:br/>
                    <w:t>Dos (2) pasillos</w:t>
                  </w:r>
                  <w:r w:rsidRPr="00715A51">
                    <w:rPr>
                      <w:color w:val="000000" w:themeColor="text1"/>
                      <w:sz w:val="22"/>
                      <w:szCs w:val="22"/>
                    </w:rPr>
                    <w:br/>
                    <w:t>Pasillo peatonal: 60 milímetros</w:t>
                  </w:r>
                  <w:r w:rsidRPr="00715A51">
                    <w:rPr>
                      <w:color w:val="000000" w:themeColor="text1"/>
                      <w:sz w:val="22"/>
                      <w:szCs w:val="22"/>
                    </w:rPr>
                    <w:br/>
                    <w:t>Para el ingreso de visitantes:</w:t>
                  </w:r>
                  <w:r w:rsidRPr="00715A51">
                    <w:rPr>
                      <w:color w:val="000000" w:themeColor="text1"/>
                      <w:sz w:val="22"/>
                      <w:szCs w:val="22"/>
                    </w:rPr>
                    <w:br/>
                    <w:t>Un (1) pasillo</w:t>
                  </w:r>
                  <w:r w:rsidRPr="00715A51">
                    <w:rPr>
                      <w:color w:val="000000" w:themeColor="text1"/>
                      <w:sz w:val="22"/>
                      <w:szCs w:val="22"/>
                    </w:rPr>
                    <w:br/>
                  </w:r>
                  <w:proofErr w:type="spellStart"/>
                  <w:r w:rsidRPr="00715A51">
                    <w:rPr>
                      <w:color w:val="000000" w:themeColor="text1"/>
                      <w:sz w:val="22"/>
                      <w:szCs w:val="22"/>
                    </w:rPr>
                    <w:t>Pasillo</w:t>
                  </w:r>
                  <w:proofErr w:type="spellEnd"/>
                  <w:r w:rsidRPr="00715A51">
                    <w:rPr>
                      <w:color w:val="000000" w:themeColor="text1"/>
                      <w:sz w:val="22"/>
                      <w:szCs w:val="22"/>
                    </w:rPr>
                    <w:t xml:space="preserve"> peatonal: 60 milímetros</w:t>
                  </w:r>
                </w:p>
              </w:tc>
            </w:tr>
            <w:tr w:rsidR="00715A51" w:rsidRPr="00715A51" w14:paraId="0B4B2636" w14:textId="77777777" w:rsidTr="00D6693B">
              <w:trPr>
                <w:trHeight w:val="900"/>
              </w:trPr>
              <w:tc>
                <w:tcPr>
                  <w:tcW w:w="4394" w:type="dxa"/>
                  <w:tcBorders>
                    <w:top w:val="single" w:sz="4" w:space="0" w:color="auto"/>
                    <w:left w:val="single" w:sz="4" w:space="0" w:color="auto"/>
                    <w:bottom w:val="single" w:sz="4" w:space="0" w:color="auto"/>
                    <w:right w:val="single" w:sz="4" w:space="0" w:color="auto"/>
                  </w:tcBorders>
                  <w:vAlign w:val="center"/>
                  <w:hideMark/>
                </w:tcPr>
                <w:p w14:paraId="4C274E8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Rendimiento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1AFD87B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15 a 20 personas por minuto según el sistema de validación utilizado (tiempo del producto + tiempo del sistema de validación)</w:t>
                  </w:r>
                </w:p>
              </w:tc>
            </w:tr>
            <w:tr w:rsidR="00715A51" w:rsidRPr="00715A51" w14:paraId="1EC638C3"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5D058CB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Ciclos medio entre fallos (MCBF)</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8F4B4B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8 millones de ciclos</w:t>
                  </w:r>
                </w:p>
              </w:tc>
            </w:tr>
            <w:tr w:rsidR="00715A51" w:rsidRPr="00715A51" w14:paraId="145F30AA"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357C479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Tiempo medio entre fallos (MTBF)</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7BD4236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de 100.000 horas</w:t>
                  </w:r>
                </w:p>
              </w:tc>
            </w:tr>
            <w:tr w:rsidR="00715A51" w:rsidRPr="00715A51" w14:paraId="037A99C5"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22DAA22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Tiempo medio de reparación (MTTR)</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88C8FE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Máximo 45 minutos</w:t>
                  </w:r>
                </w:p>
              </w:tc>
            </w:tr>
            <w:tr w:rsidR="00715A51" w:rsidRPr="00715A51" w14:paraId="725CD560"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1169DB2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Fuente de alimentación</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2509570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110 / 240 voltios AC, 50/60Hz</w:t>
                  </w:r>
                </w:p>
              </w:tc>
            </w:tr>
            <w:tr w:rsidR="00715A51" w:rsidRPr="00715A51" w14:paraId="040465C4"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6E72AD4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Consumo energético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406F2C5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Máximo 320W por pasillo</w:t>
                  </w:r>
                </w:p>
              </w:tc>
            </w:tr>
            <w:tr w:rsidR="00715A51" w:rsidRPr="00715A51" w14:paraId="4FAFDF89"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37C0BC1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Temperatura de operación</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77FD68F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-5ºC y 55ºC</w:t>
                  </w:r>
                </w:p>
              </w:tc>
            </w:tr>
            <w:tr w:rsidR="00715A51" w:rsidRPr="00715A51" w14:paraId="28707F8B"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291F598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Humedad relativa</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2BA197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0% a 95% (sin condensación)</w:t>
                  </w:r>
                </w:p>
              </w:tc>
            </w:tr>
            <w:tr w:rsidR="00715A51" w:rsidRPr="00715A51" w14:paraId="2037FB5A"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7ED9B4A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Nivel de protección</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00F3B37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IP42</w:t>
                  </w:r>
                </w:p>
              </w:tc>
            </w:tr>
            <w:tr w:rsidR="00715A51" w:rsidRPr="00715A51" w14:paraId="15395CCF"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vAlign w:val="center"/>
                  <w:hideMark/>
                </w:tcPr>
                <w:p w14:paraId="1EB2647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Cumplimiento de estándares</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3CC60EF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RoHS y/o CE y/o ISO 9001</w:t>
                  </w:r>
                </w:p>
              </w:tc>
            </w:tr>
            <w:tr w:rsidR="00715A51" w:rsidRPr="00715A51" w14:paraId="78F4DD4A" w14:textId="77777777" w:rsidTr="00D6693B">
              <w:trPr>
                <w:trHeight w:val="6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54AA340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Sistema de emergencia</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209B180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Sistema de apertura de barrera por medio de contacto seco para situaciones de emergencia</w:t>
                  </w:r>
                </w:p>
              </w:tc>
            </w:tr>
            <w:tr w:rsidR="00715A51" w:rsidRPr="00715A51" w14:paraId="064B68DC" w14:textId="77777777" w:rsidTr="00D6693B">
              <w:trPr>
                <w:trHeight w:val="9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64DA548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Integración y compatibilidad</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26EA51A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ser compatible con sistemas de control de acceso de reconocimiento facial, Smart Card, QR Code,</w:t>
                  </w:r>
                  <w:r w:rsidRPr="00715A51">
                    <w:rPr>
                      <w:strike/>
                      <w:color w:val="000000" w:themeColor="text1"/>
                      <w:sz w:val="22"/>
                      <w:szCs w:val="22"/>
                    </w:rPr>
                    <w:t xml:space="preserve"> colector de tarjetas</w:t>
                  </w:r>
                </w:p>
              </w:tc>
            </w:tr>
            <w:tr w:rsidR="00715A51" w:rsidRPr="00715A51" w14:paraId="7827A925" w14:textId="77777777" w:rsidTr="00D6693B">
              <w:trPr>
                <w:trHeight w:val="6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160276B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Interfaz de usuario</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77905C0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Pantalla intuitiva con pictograma tricolor de última generación (azul, verde y rojo).</w:t>
                  </w:r>
                </w:p>
              </w:tc>
            </w:tr>
            <w:tr w:rsidR="00715A51" w:rsidRPr="00715A51" w14:paraId="3F907C14" w14:textId="77777777" w:rsidTr="00D6693B">
              <w:trPr>
                <w:trHeight w:val="3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2490F59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Señalización visual</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682A73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Luz LED tricolor para señalización de estados</w:t>
                  </w:r>
                </w:p>
              </w:tc>
            </w:tr>
            <w:tr w:rsidR="00715A51" w:rsidRPr="00715A51" w14:paraId="4E6800F4" w14:textId="77777777" w:rsidTr="00D6693B">
              <w:trPr>
                <w:trHeight w:val="6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24F4EE1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Conectividad</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635EFEF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contar con tecnología Bluetooth para configuración mediante aplicación propia</w:t>
                  </w:r>
                </w:p>
              </w:tc>
            </w:tr>
            <w:tr w:rsidR="00715A51" w:rsidRPr="00715A51" w14:paraId="6F9D3FC5" w14:textId="77777777" w:rsidTr="00D6693B">
              <w:trPr>
                <w:trHeight w:val="9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06F9657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proofErr w:type="spellStart"/>
                  <w:r w:rsidRPr="00715A51">
                    <w:rPr>
                      <w:color w:val="000000" w:themeColor="text1"/>
                      <w:sz w:val="22"/>
                      <w:szCs w:val="22"/>
                    </w:rPr>
                    <w:t>Sensórica</w:t>
                  </w:r>
                  <w:proofErr w:type="spellEnd"/>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28B62B0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contar con mínimo dos (2) sensores infrarrojos integrados para la detección del paso de personas</w:t>
                  </w:r>
                </w:p>
              </w:tc>
            </w:tr>
            <w:tr w:rsidR="00715A51" w:rsidRPr="00715A51" w14:paraId="244F3A18" w14:textId="77777777" w:rsidTr="00D6693B">
              <w:trPr>
                <w:trHeight w:val="6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7EA46A6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Seguridad</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04935C7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Debe contar con un sistema de </w:t>
                  </w:r>
                  <w:proofErr w:type="spellStart"/>
                  <w:r w:rsidRPr="00715A51">
                    <w:rPr>
                      <w:color w:val="000000" w:themeColor="text1"/>
                      <w:sz w:val="22"/>
                      <w:szCs w:val="22"/>
                    </w:rPr>
                    <w:t>anti-aplastamiento</w:t>
                  </w:r>
                  <w:proofErr w:type="spellEnd"/>
                  <w:r w:rsidRPr="00715A51">
                    <w:rPr>
                      <w:color w:val="000000" w:themeColor="text1"/>
                      <w:sz w:val="22"/>
                      <w:szCs w:val="22"/>
                    </w:rPr>
                    <w:t xml:space="preserve"> integrado a la solución</w:t>
                  </w:r>
                </w:p>
              </w:tc>
            </w:tr>
            <w:tr w:rsidR="00715A51" w:rsidRPr="00715A51" w14:paraId="561E86E5" w14:textId="77777777" w:rsidTr="00D6693B">
              <w:trPr>
                <w:trHeight w:val="900"/>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0E745DA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Accesorios</w:t>
                  </w:r>
                </w:p>
              </w:tc>
              <w:tc>
                <w:tcPr>
                  <w:tcW w:w="4743" w:type="dxa"/>
                  <w:gridSpan w:val="2"/>
                  <w:tcBorders>
                    <w:top w:val="single" w:sz="4" w:space="0" w:color="auto"/>
                    <w:left w:val="single" w:sz="4" w:space="0" w:color="auto"/>
                    <w:bottom w:val="single" w:sz="4" w:space="0" w:color="auto"/>
                    <w:right w:val="single" w:sz="4" w:space="0" w:color="auto"/>
                  </w:tcBorders>
                  <w:vAlign w:val="center"/>
                  <w:hideMark/>
                </w:tcPr>
                <w:p w14:paraId="213A56B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Se debe incluir soportes, fuentes de alimentación y otros accesorios de instalación para el correcto funcionamiento</w:t>
                  </w:r>
                </w:p>
              </w:tc>
            </w:tr>
          </w:tbl>
          <w:p w14:paraId="6C29F128" w14:textId="77777777" w:rsidR="00715A51" w:rsidRPr="00715A51" w:rsidRDefault="00715A51" w:rsidP="00715A51">
            <w:pPr>
              <w:spacing w:line="276" w:lineRule="auto"/>
              <w:jc w:val="both"/>
              <w:rPr>
                <w:rFonts w:eastAsia="Calibri"/>
                <w:color w:val="000000" w:themeColor="text1"/>
                <w:sz w:val="22"/>
                <w:szCs w:val="22"/>
              </w:rPr>
            </w:pPr>
            <w:r w:rsidRPr="00715A51">
              <w:rPr>
                <w:color w:val="000000" w:themeColor="text1"/>
                <w:sz w:val="22"/>
                <w:szCs w:val="22"/>
              </w:rPr>
              <w:br/>
            </w:r>
            <w:r w:rsidRPr="00715A51">
              <w:rPr>
                <w:rFonts w:eastAsia="Verdana"/>
                <w:b/>
                <w:bCs/>
                <w:color w:val="000000" w:themeColor="text1"/>
                <w:sz w:val="22"/>
                <w:szCs w:val="22"/>
              </w:rPr>
              <w:t>TORNIQUETES CON PUERTA TIPO “ALA DE ANGEL” PARA PERSONAS CON MOVILIDAD REDUCIDA</w:t>
            </w:r>
            <w:r w:rsidRPr="00715A51">
              <w:rPr>
                <w:rFonts w:eastAsia="Calibri"/>
                <w:b/>
                <w:bCs/>
                <w:color w:val="000000" w:themeColor="text1"/>
                <w:sz w:val="22"/>
                <w:szCs w:val="22"/>
              </w:rPr>
              <w:t xml:space="preserve"> </w:t>
            </w:r>
          </w:p>
          <w:p w14:paraId="20156FF0" w14:textId="77777777" w:rsidR="00715A51" w:rsidRPr="00715A51" w:rsidRDefault="00715A51" w:rsidP="00715A51">
            <w:pPr>
              <w:spacing w:line="276" w:lineRule="auto"/>
              <w:jc w:val="both"/>
              <w:rPr>
                <w:rFonts w:eastAsia="Verdana"/>
                <w:color w:val="000000" w:themeColor="text1"/>
                <w:sz w:val="22"/>
                <w:szCs w:val="22"/>
              </w:rPr>
            </w:pPr>
            <w:r w:rsidRPr="00715A51">
              <w:rPr>
                <w:rFonts w:eastAsia="Verdana"/>
                <w:color w:val="000000" w:themeColor="text1"/>
                <w:sz w:val="22"/>
                <w:szCs w:val="22"/>
              </w:rPr>
              <w:t>Los torniquetes deberán cumplir con las siguientes características técnicas:</w:t>
            </w:r>
          </w:p>
          <w:tbl>
            <w:tblPr>
              <w:tblW w:w="5000" w:type="pct"/>
              <w:tblCellMar>
                <w:top w:w="15" w:type="dxa"/>
                <w:left w:w="70" w:type="dxa"/>
                <w:bottom w:w="15" w:type="dxa"/>
                <w:right w:w="70" w:type="dxa"/>
              </w:tblCellMar>
              <w:tblLook w:val="04A0" w:firstRow="1" w:lastRow="0" w:firstColumn="1" w:lastColumn="0" w:noHBand="0" w:noVBand="1"/>
            </w:tblPr>
            <w:tblGrid>
              <w:gridCol w:w="4568"/>
              <w:gridCol w:w="4569"/>
            </w:tblGrid>
            <w:tr w:rsidR="00715A51" w:rsidRPr="00715A51" w14:paraId="001F9B33"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71740CF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rPr>
                    <w:t>CANTIDAD:</w:t>
                  </w:r>
                </w:p>
              </w:tc>
              <w:tc>
                <w:tcPr>
                  <w:tcW w:w="2500" w:type="pct"/>
                  <w:tcBorders>
                    <w:top w:val="single" w:sz="4" w:space="0" w:color="auto"/>
                    <w:left w:val="single" w:sz="4" w:space="0" w:color="auto"/>
                    <w:bottom w:val="single" w:sz="4" w:space="0" w:color="auto"/>
                    <w:right w:val="single" w:sz="4" w:space="0" w:color="auto"/>
                  </w:tcBorders>
                  <w:vAlign w:val="center"/>
                  <w:hideMark/>
                </w:tcPr>
                <w:p w14:paraId="0C219A0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2</w:t>
                  </w:r>
                </w:p>
              </w:tc>
            </w:tr>
            <w:tr w:rsidR="00715A51" w:rsidRPr="00715A51" w14:paraId="5FA8A317"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5791A90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equipo</w:t>
                  </w:r>
                </w:p>
              </w:tc>
              <w:tc>
                <w:tcPr>
                  <w:tcW w:w="2500" w:type="pct"/>
                  <w:tcBorders>
                    <w:top w:val="single" w:sz="4" w:space="0" w:color="auto"/>
                    <w:left w:val="single" w:sz="4" w:space="0" w:color="auto"/>
                    <w:bottom w:val="single" w:sz="4" w:space="0" w:color="auto"/>
                    <w:right w:val="single" w:sz="4" w:space="0" w:color="auto"/>
                  </w:tcBorders>
                  <w:vAlign w:val="center"/>
                  <w:hideMark/>
                </w:tcPr>
                <w:p w14:paraId="0A0E3F8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proofErr w:type="spellStart"/>
                  <w:r w:rsidRPr="00715A51">
                    <w:rPr>
                      <w:color w:val="000000" w:themeColor="text1"/>
                      <w:sz w:val="22"/>
                      <w:szCs w:val="22"/>
                    </w:rPr>
                    <w:t>Totem</w:t>
                  </w:r>
                  <w:proofErr w:type="spellEnd"/>
                  <w:r w:rsidRPr="00715A51">
                    <w:rPr>
                      <w:color w:val="000000" w:themeColor="text1"/>
                      <w:sz w:val="22"/>
                      <w:szCs w:val="22"/>
                    </w:rPr>
                    <w:t xml:space="preserve"> motorizado bidireccional</w:t>
                  </w:r>
                </w:p>
              </w:tc>
            </w:tr>
            <w:tr w:rsidR="00715A51" w:rsidRPr="00715A51" w14:paraId="458B8256"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6385A34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Tipo de </w:t>
                  </w:r>
                  <w:proofErr w:type="spellStart"/>
                  <w:r w:rsidRPr="00715A51">
                    <w:rPr>
                      <w:color w:val="000000" w:themeColor="text1"/>
                      <w:sz w:val="22"/>
                      <w:szCs w:val="22"/>
                    </w:rPr>
                    <w:t>Totem</w:t>
                  </w:r>
                  <w:proofErr w:type="spellEnd"/>
                </w:p>
              </w:tc>
              <w:tc>
                <w:tcPr>
                  <w:tcW w:w="2500" w:type="pct"/>
                  <w:tcBorders>
                    <w:top w:val="single" w:sz="4" w:space="0" w:color="auto"/>
                    <w:left w:val="single" w:sz="4" w:space="0" w:color="auto"/>
                    <w:bottom w:val="single" w:sz="4" w:space="0" w:color="auto"/>
                    <w:right w:val="single" w:sz="4" w:space="0" w:color="auto"/>
                  </w:tcBorders>
                  <w:vAlign w:val="center"/>
                  <w:hideMark/>
                </w:tcPr>
                <w:p w14:paraId="18D52F7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Barrera abatible (swing gate)</w:t>
                  </w:r>
                </w:p>
              </w:tc>
            </w:tr>
            <w:tr w:rsidR="00715A51" w:rsidRPr="00715A51" w14:paraId="7542FE3F" w14:textId="77777777" w:rsidTr="00D6693B">
              <w:trPr>
                <w:trHeight w:val="600"/>
              </w:trPr>
              <w:tc>
                <w:tcPr>
                  <w:tcW w:w="2500" w:type="pct"/>
                  <w:tcBorders>
                    <w:top w:val="single" w:sz="4" w:space="0" w:color="auto"/>
                    <w:left w:val="single" w:sz="4" w:space="0" w:color="auto"/>
                    <w:bottom w:val="single" w:sz="4" w:space="0" w:color="auto"/>
                    <w:right w:val="single" w:sz="4" w:space="0" w:color="auto"/>
                  </w:tcBorders>
                  <w:vAlign w:val="center"/>
                  <w:hideMark/>
                </w:tcPr>
                <w:p w14:paraId="1413F25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material del cuerpo</w:t>
                  </w:r>
                </w:p>
              </w:tc>
              <w:tc>
                <w:tcPr>
                  <w:tcW w:w="2500" w:type="pct"/>
                  <w:tcBorders>
                    <w:top w:val="single" w:sz="4" w:space="0" w:color="auto"/>
                    <w:left w:val="single" w:sz="4" w:space="0" w:color="auto"/>
                    <w:bottom w:val="single" w:sz="4" w:space="0" w:color="auto"/>
                    <w:right w:val="single" w:sz="4" w:space="0" w:color="auto"/>
                  </w:tcBorders>
                  <w:vAlign w:val="center"/>
                  <w:hideMark/>
                </w:tcPr>
                <w:p w14:paraId="5C459A7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Cuerpo en aluminio o acero inoxidable AISI 304 con componentes en acero al carbono</w:t>
                  </w:r>
                </w:p>
              </w:tc>
            </w:tr>
            <w:tr w:rsidR="00715A51" w:rsidRPr="00715A51" w14:paraId="11698837" w14:textId="77777777" w:rsidTr="00D6693B">
              <w:trPr>
                <w:trHeight w:val="600"/>
              </w:trPr>
              <w:tc>
                <w:tcPr>
                  <w:tcW w:w="2500" w:type="pct"/>
                  <w:tcBorders>
                    <w:top w:val="single" w:sz="4" w:space="0" w:color="auto"/>
                    <w:left w:val="single" w:sz="4" w:space="0" w:color="auto"/>
                    <w:bottom w:val="single" w:sz="4" w:space="0" w:color="auto"/>
                    <w:right w:val="single" w:sz="4" w:space="0" w:color="auto"/>
                  </w:tcBorders>
                  <w:vAlign w:val="center"/>
                  <w:hideMark/>
                </w:tcPr>
                <w:p w14:paraId="2620BA3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material de la barrera</w:t>
                  </w:r>
                </w:p>
              </w:tc>
              <w:tc>
                <w:tcPr>
                  <w:tcW w:w="2500" w:type="pct"/>
                  <w:tcBorders>
                    <w:top w:val="single" w:sz="4" w:space="0" w:color="auto"/>
                    <w:left w:val="single" w:sz="4" w:space="0" w:color="auto"/>
                    <w:bottom w:val="single" w:sz="4" w:space="0" w:color="auto"/>
                    <w:right w:val="single" w:sz="4" w:space="0" w:color="auto"/>
                  </w:tcBorders>
                  <w:vAlign w:val="center"/>
                  <w:hideMark/>
                </w:tcPr>
                <w:p w14:paraId="509579A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Vidrio templado de 10 milímetros de espesor y mínimo 800 milímetros de ancho</w:t>
                  </w:r>
                </w:p>
              </w:tc>
            </w:tr>
            <w:tr w:rsidR="00715A51" w:rsidRPr="00715A51" w14:paraId="60242ABC" w14:textId="77777777" w:rsidTr="00D6693B">
              <w:trPr>
                <w:trHeight w:val="900"/>
              </w:trPr>
              <w:tc>
                <w:tcPr>
                  <w:tcW w:w="2500" w:type="pct"/>
                  <w:tcBorders>
                    <w:top w:val="single" w:sz="4" w:space="0" w:color="auto"/>
                    <w:left w:val="single" w:sz="4" w:space="0" w:color="auto"/>
                    <w:bottom w:val="single" w:sz="4" w:space="0" w:color="auto"/>
                    <w:right w:val="single" w:sz="4" w:space="0" w:color="auto"/>
                  </w:tcBorders>
                  <w:vAlign w:val="center"/>
                  <w:hideMark/>
                </w:tcPr>
                <w:p w14:paraId="189B597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mecanismo de la barrera</w:t>
                  </w:r>
                </w:p>
              </w:tc>
              <w:tc>
                <w:tcPr>
                  <w:tcW w:w="2500" w:type="pct"/>
                  <w:tcBorders>
                    <w:top w:val="single" w:sz="4" w:space="0" w:color="auto"/>
                    <w:left w:val="single" w:sz="4" w:space="0" w:color="auto"/>
                    <w:bottom w:val="single" w:sz="4" w:space="0" w:color="auto"/>
                    <w:right w:val="single" w:sz="4" w:space="0" w:color="auto"/>
                  </w:tcBorders>
                  <w:vAlign w:val="center"/>
                  <w:hideMark/>
                </w:tcPr>
                <w:p w14:paraId="1AC3AF2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Mecanismo de rotación con eje central en acero inoxidable sujeto al motor a través de acoplamiento elástico</w:t>
                  </w:r>
                </w:p>
              </w:tc>
            </w:tr>
            <w:tr w:rsidR="00715A51" w:rsidRPr="00715A51" w14:paraId="3D65B252"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668862E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Tipo de motor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19466A3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Motor sin escobillas (</w:t>
                  </w:r>
                  <w:proofErr w:type="spellStart"/>
                  <w:r w:rsidRPr="00715A51">
                    <w:rPr>
                      <w:color w:val="000000" w:themeColor="text1"/>
                      <w:sz w:val="22"/>
                      <w:szCs w:val="22"/>
                    </w:rPr>
                    <w:t>Brushless</w:t>
                  </w:r>
                  <w:proofErr w:type="spellEnd"/>
                  <w:r w:rsidRPr="00715A51">
                    <w:rPr>
                      <w:color w:val="000000" w:themeColor="text1"/>
                      <w:sz w:val="22"/>
                      <w:szCs w:val="22"/>
                    </w:rPr>
                    <w:t xml:space="preserve"> motor)</w:t>
                  </w:r>
                </w:p>
              </w:tc>
            </w:tr>
            <w:tr w:rsidR="00715A51" w:rsidRPr="00715A51" w14:paraId="3FE5BF02" w14:textId="77777777" w:rsidTr="00D6693B">
              <w:trPr>
                <w:trHeight w:val="900"/>
              </w:trPr>
              <w:tc>
                <w:tcPr>
                  <w:tcW w:w="2500" w:type="pct"/>
                  <w:tcBorders>
                    <w:top w:val="single" w:sz="4" w:space="0" w:color="auto"/>
                    <w:left w:val="single" w:sz="4" w:space="0" w:color="auto"/>
                    <w:bottom w:val="single" w:sz="4" w:space="0" w:color="auto"/>
                    <w:right w:val="single" w:sz="4" w:space="0" w:color="auto"/>
                  </w:tcBorders>
                  <w:vAlign w:val="center"/>
                  <w:hideMark/>
                </w:tcPr>
                <w:p w14:paraId="0176D4A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Rendimiento</w:t>
                  </w:r>
                </w:p>
              </w:tc>
              <w:tc>
                <w:tcPr>
                  <w:tcW w:w="2500" w:type="pct"/>
                  <w:tcBorders>
                    <w:top w:val="single" w:sz="4" w:space="0" w:color="auto"/>
                    <w:left w:val="single" w:sz="4" w:space="0" w:color="auto"/>
                    <w:bottom w:val="single" w:sz="4" w:space="0" w:color="auto"/>
                    <w:right w:val="single" w:sz="4" w:space="0" w:color="auto"/>
                  </w:tcBorders>
                  <w:vAlign w:val="center"/>
                  <w:hideMark/>
                </w:tcPr>
                <w:p w14:paraId="46C99F0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25 a 30 personas por minuto según el sistema de validación utilizado (tiempo del producto + tiempo del sistema de validación)</w:t>
                  </w:r>
                </w:p>
              </w:tc>
            </w:tr>
            <w:tr w:rsidR="00715A51" w:rsidRPr="00715A51" w14:paraId="196A69AF"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6BDD864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Ciclos medio entre fallos (MCBF)</w:t>
                  </w:r>
                </w:p>
              </w:tc>
              <w:tc>
                <w:tcPr>
                  <w:tcW w:w="2500" w:type="pct"/>
                  <w:tcBorders>
                    <w:top w:val="single" w:sz="4" w:space="0" w:color="auto"/>
                    <w:left w:val="single" w:sz="4" w:space="0" w:color="auto"/>
                    <w:bottom w:val="single" w:sz="4" w:space="0" w:color="auto"/>
                    <w:right w:val="single" w:sz="4" w:space="0" w:color="auto"/>
                  </w:tcBorders>
                  <w:vAlign w:val="center"/>
                  <w:hideMark/>
                </w:tcPr>
                <w:p w14:paraId="2C74D70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5 millones de ciclos</w:t>
                  </w:r>
                </w:p>
              </w:tc>
            </w:tr>
            <w:tr w:rsidR="00715A51" w:rsidRPr="00715A51" w14:paraId="510DECC4"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22652A4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Tiempo medio entre fallos (MTBF)</w:t>
                  </w:r>
                </w:p>
              </w:tc>
              <w:tc>
                <w:tcPr>
                  <w:tcW w:w="2500" w:type="pct"/>
                  <w:tcBorders>
                    <w:top w:val="single" w:sz="4" w:space="0" w:color="auto"/>
                    <w:left w:val="single" w:sz="4" w:space="0" w:color="auto"/>
                    <w:bottom w:val="single" w:sz="4" w:space="0" w:color="auto"/>
                    <w:right w:val="single" w:sz="4" w:space="0" w:color="auto"/>
                  </w:tcBorders>
                  <w:vAlign w:val="center"/>
                  <w:hideMark/>
                </w:tcPr>
                <w:p w14:paraId="1E12C4A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de 100.000 horas</w:t>
                  </w:r>
                </w:p>
              </w:tc>
            </w:tr>
            <w:tr w:rsidR="00715A51" w:rsidRPr="00715A51" w14:paraId="590BA1D2"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1E40EF5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Tiempo medio de reparación (MTTR)</w:t>
                  </w:r>
                </w:p>
              </w:tc>
              <w:tc>
                <w:tcPr>
                  <w:tcW w:w="2500" w:type="pct"/>
                  <w:tcBorders>
                    <w:top w:val="single" w:sz="4" w:space="0" w:color="auto"/>
                    <w:left w:val="single" w:sz="4" w:space="0" w:color="auto"/>
                    <w:bottom w:val="single" w:sz="4" w:space="0" w:color="auto"/>
                    <w:right w:val="single" w:sz="4" w:space="0" w:color="auto"/>
                  </w:tcBorders>
                  <w:vAlign w:val="center"/>
                  <w:hideMark/>
                </w:tcPr>
                <w:p w14:paraId="3C2B027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Máximo 35 minutos</w:t>
                  </w:r>
                </w:p>
              </w:tc>
            </w:tr>
            <w:tr w:rsidR="00715A51" w:rsidRPr="00715A51" w14:paraId="6D91074C"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2E4BCD6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Fuente de alimentación</w:t>
                  </w:r>
                </w:p>
              </w:tc>
              <w:tc>
                <w:tcPr>
                  <w:tcW w:w="2500" w:type="pct"/>
                  <w:tcBorders>
                    <w:top w:val="single" w:sz="4" w:space="0" w:color="auto"/>
                    <w:left w:val="single" w:sz="4" w:space="0" w:color="auto"/>
                    <w:bottom w:val="single" w:sz="4" w:space="0" w:color="auto"/>
                    <w:right w:val="single" w:sz="4" w:space="0" w:color="auto"/>
                  </w:tcBorders>
                  <w:vAlign w:val="center"/>
                  <w:hideMark/>
                </w:tcPr>
                <w:p w14:paraId="2D13D9A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110 / 240 voltios AC, 50/60Hz</w:t>
                  </w:r>
                </w:p>
              </w:tc>
            </w:tr>
            <w:tr w:rsidR="00715A51" w:rsidRPr="00715A51" w14:paraId="0DE7CFA8"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6FD1DA9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Consumo energético</w:t>
                  </w:r>
                </w:p>
              </w:tc>
              <w:tc>
                <w:tcPr>
                  <w:tcW w:w="2500" w:type="pct"/>
                  <w:tcBorders>
                    <w:top w:val="single" w:sz="4" w:space="0" w:color="auto"/>
                    <w:left w:val="single" w:sz="4" w:space="0" w:color="auto"/>
                    <w:bottom w:val="single" w:sz="4" w:space="0" w:color="auto"/>
                    <w:right w:val="single" w:sz="4" w:space="0" w:color="auto"/>
                  </w:tcBorders>
                  <w:vAlign w:val="center"/>
                  <w:hideMark/>
                </w:tcPr>
                <w:p w14:paraId="60BB563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Máximo 120W por equipo</w:t>
                  </w:r>
                </w:p>
              </w:tc>
            </w:tr>
            <w:tr w:rsidR="00715A51" w:rsidRPr="00715A51" w14:paraId="5D896266"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111618A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Temperatura de operación</w:t>
                  </w:r>
                </w:p>
              </w:tc>
              <w:tc>
                <w:tcPr>
                  <w:tcW w:w="2500" w:type="pct"/>
                  <w:tcBorders>
                    <w:top w:val="single" w:sz="4" w:space="0" w:color="auto"/>
                    <w:left w:val="single" w:sz="4" w:space="0" w:color="auto"/>
                    <w:bottom w:val="single" w:sz="4" w:space="0" w:color="auto"/>
                    <w:right w:val="single" w:sz="4" w:space="0" w:color="auto"/>
                  </w:tcBorders>
                  <w:vAlign w:val="center"/>
                  <w:hideMark/>
                </w:tcPr>
                <w:p w14:paraId="17BD8AF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-5ºC y 55ºC</w:t>
                  </w:r>
                </w:p>
              </w:tc>
            </w:tr>
            <w:tr w:rsidR="00715A51" w:rsidRPr="00715A51" w14:paraId="2D0B84E7"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7A90CB2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Humedad relativa</w:t>
                  </w:r>
                </w:p>
              </w:tc>
              <w:tc>
                <w:tcPr>
                  <w:tcW w:w="2500" w:type="pct"/>
                  <w:tcBorders>
                    <w:top w:val="single" w:sz="4" w:space="0" w:color="auto"/>
                    <w:left w:val="single" w:sz="4" w:space="0" w:color="auto"/>
                    <w:bottom w:val="single" w:sz="4" w:space="0" w:color="auto"/>
                    <w:right w:val="single" w:sz="4" w:space="0" w:color="auto"/>
                  </w:tcBorders>
                  <w:vAlign w:val="center"/>
                  <w:hideMark/>
                </w:tcPr>
                <w:p w14:paraId="1FCD964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0% a 95% (sin condensación)</w:t>
                  </w:r>
                </w:p>
              </w:tc>
            </w:tr>
            <w:tr w:rsidR="00715A51" w:rsidRPr="00715A51" w14:paraId="649EA93B"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2DF65A9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Nivel de protección</w:t>
                  </w:r>
                </w:p>
              </w:tc>
              <w:tc>
                <w:tcPr>
                  <w:tcW w:w="2500" w:type="pct"/>
                  <w:tcBorders>
                    <w:top w:val="single" w:sz="4" w:space="0" w:color="auto"/>
                    <w:left w:val="single" w:sz="4" w:space="0" w:color="auto"/>
                    <w:bottom w:val="single" w:sz="4" w:space="0" w:color="auto"/>
                    <w:right w:val="single" w:sz="4" w:space="0" w:color="auto"/>
                  </w:tcBorders>
                  <w:vAlign w:val="center"/>
                  <w:hideMark/>
                </w:tcPr>
                <w:p w14:paraId="5EFE80C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IP42</w:t>
                  </w:r>
                </w:p>
              </w:tc>
            </w:tr>
            <w:tr w:rsidR="00715A51" w:rsidRPr="00715A51" w14:paraId="1E025609" w14:textId="77777777" w:rsidTr="00D6693B">
              <w:trPr>
                <w:trHeight w:val="300"/>
              </w:trPr>
              <w:tc>
                <w:tcPr>
                  <w:tcW w:w="2500" w:type="pct"/>
                  <w:tcBorders>
                    <w:top w:val="single" w:sz="4" w:space="0" w:color="auto"/>
                    <w:left w:val="single" w:sz="4" w:space="0" w:color="auto"/>
                    <w:bottom w:val="single" w:sz="4" w:space="0" w:color="auto"/>
                    <w:right w:val="single" w:sz="4" w:space="0" w:color="auto"/>
                  </w:tcBorders>
                  <w:vAlign w:val="center"/>
                  <w:hideMark/>
                </w:tcPr>
                <w:p w14:paraId="35CF27F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Cumplimiento de estándares</w:t>
                  </w:r>
                </w:p>
              </w:tc>
              <w:tc>
                <w:tcPr>
                  <w:tcW w:w="2500" w:type="pct"/>
                  <w:tcBorders>
                    <w:top w:val="single" w:sz="4" w:space="0" w:color="auto"/>
                    <w:left w:val="single" w:sz="4" w:space="0" w:color="auto"/>
                    <w:bottom w:val="single" w:sz="4" w:space="0" w:color="auto"/>
                    <w:right w:val="single" w:sz="4" w:space="0" w:color="auto"/>
                  </w:tcBorders>
                  <w:vAlign w:val="center"/>
                  <w:hideMark/>
                </w:tcPr>
                <w:p w14:paraId="673CAE9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RoHS y/o CE y/o ISO 9001</w:t>
                  </w:r>
                </w:p>
              </w:tc>
            </w:tr>
            <w:tr w:rsidR="00715A51" w:rsidRPr="00715A51" w14:paraId="6A48A9BA" w14:textId="77777777" w:rsidTr="00D6693B">
              <w:trPr>
                <w:trHeight w:val="900"/>
              </w:trPr>
              <w:tc>
                <w:tcPr>
                  <w:tcW w:w="2500" w:type="pct"/>
                  <w:tcBorders>
                    <w:top w:val="single" w:sz="4" w:space="0" w:color="auto"/>
                    <w:left w:val="single" w:sz="4" w:space="0" w:color="auto"/>
                    <w:bottom w:val="single" w:sz="4" w:space="0" w:color="auto"/>
                    <w:right w:val="single" w:sz="4" w:space="0" w:color="auto"/>
                  </w:tcBorders>
                  <w:noWrap/>
                  <w:vAlign w:val="center"/>
                  <w:hideMark/>
                </w:tcPr>
                <w:p w14:paraId="5AAB4AD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Sistema de emergencia</w:t>
                  </w:r>
                </w:p>
              </w:tc>
              <w:tc>
                <w:tcPr>
                  <w:tcW w:w="2500" w:type="pct"/>
                  <w:tcBorders>
                    <w:top w:val="single" w:sz="4" w:space="0" w:color="auto"/>
                    <w:left w:val="single" w:sz="4" w:space="0" w:color="auto"/>
                    <w:bottom w:val="single" w:sz="4" w:space="0" w:color="auto"/>
                    <w:right w:val="single" w:sz="4" w:space="0" w:color="auto"/>
                  </w:tcBorders>
                  <w:vAlign w:val="center"/>
                  <w:hideMark/>
                </w:tcPr>
                <w:p w14:paraId="786232E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Sistema de apertura de barrera por medio de contacto seco para situaciones de emergencia</w:t>
                  </w:r>
                </w:p>
              </w:tc>
            </w:tr>
            <w:tr w:rsidR="00715A51" w:rsidRPr="00715A51" w14:paraId="0A998285" w14:textId="77777777" w:rsidTr="00D6693B">
              <w:trPr>
                <w:trHeight w:val="900"/>
              </w:trPr>
              <w:tc>
                <w:tcPr>
                  <w:tcW w:w="2500" w:type="pct"/>
                  <w:tcBorders>
                    <w:top w:val="single" w:sz="4" w:space="0" w:color="auto"/>
                    <w:left w:val="single" w:sz="4" w:space="0" w:color="auto"/>
                    <w:bottom w:val="single" w:sz="4" w:space="0" w:color="auto"/>
                    <w:right w:val="single" w:sz="4" w:space="0" w:color="auto"/>
                  </w:tcBorders>
                  <w:noWrap/>
                  <w:vAlign w:val="center"/>
                  <w:hideMark/>
                </w:tcPr>
                <w:p w14:paraId="00A439B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Integración y compatibilidad</w:t>
                  </w:r>
                </w:p>
              </w:tc>
              <w:tc>
                <w:tcPr>
                  <w:tcW w:w="2500" w:type="pct"/>
                  <w:tcBorders>
                    <w:top w:val="single" w:sz="4" w:space="0" w:color="auto"/>
                    <w:left w:val="single" w:sz="4" w:space="0" w:color="auto"/>
                    <w:bottom w:val="single" w:sz="4" w:space="0" w:color="auto"/>
                    <w:right w:val="single" w:sz="4" w:space="0" w:color="auto"/>
                  </w:tcBorders>
                  <w:vAlign w:val="center"/>
                  <w:hideMark/>
                </w:tcPr>
                <w:p w14:paraId="3745C4B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ser compatible con sistemas de control de acceso de reconocimiento facial, Smart Card, QR Code, colector de tarjetas</w:t>
                  </w:r>
                </w:p>
              </w:tc>
            </w:tr>
            <w:tr w:rsidR="00715A51" w:rsidRPr="00715A51" w14:paraId="297BA36E" w14:textId="77777777" w:rsidTr="00D6693B">
              <w:trPr>
                <w:trHeight w:val="600"/>
              </w:trPr>
              <w:tc>
                <w:tcPr>
                  <w:tcW w:w="2500" w:type="pct"/>
                  <w:tcBorders>
                    <w:top w:val="single" w:sz="4" w:space="0" w:color="auto"/>
                    <w:left w:val="single" w:sz="4" w:space="0" w:color="auto"/>
                    <w:bottom w:val="single" w:sz="4" w:space="0" w:color="auto"/>
                    <w:right w:val="single" w:sz="4" w:space="0" w:color="auto"/>
                  </w:tcBorders>
                  <w:noWrap/>
                  <w:vAlign w:val="center"/>
                  <w:hideMark/>
                </w:tcPr>
                <w:p w14:paraId="3E30F0E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Interfaz de usuario</w:t>
                  </w:r>
                </w:p>
              </w:tc>
              <w:tc>
                <w:tcPr>
                  <w:tcW w:w="2500" w:type="pct"/>
                  <w:tcBorders>
                    <w:top w:val="single" w:sz="4" w:space="0" w:color="auto"/>
                    <w:left w:val="single" w:sz="4" w:space="0" w:color="auto"/>
                    <w:bottom w:val="single" w:sz="4" w:space="0" w:color="auto"/>
                    <w:right w:val="single" w:sz="4" w:space="0" w:color="auto"/>
                  </w:tcBorders>
                  <w:vAlign w:val="center"/>
                  <w:hideMark/>
                </w:tcPr>
                <w:p w14:paraId="769767F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Pantalla intuitiva con pictograma tricolor de última generación (azul, verde y rojo).</w:t>
                  </w:r>
                </w:p>
              </w:tc>
            </w:tr>
            <w:tr w:rsidR="00715A51" w:rsidRPr="00715A51" w14:paraId="6FE6A171" w14:textId="77777777" w:rsidTr="00D6693B">
              <w:trPr>
                <w:trHeight w:val="600"/>
              </w:trPr>
              <w:tc>
                <w:tcPr>
                  <w:tcW w:w="2500" w:type="pct"/>
                  <w:tcBorders>
                    <w:top w:val="single" w:sz="4" w:space="0" w:color="auto"/>
                    <w:left w:val="single" w:sz="4" w:space="0" w:color="auto"/>
                    <w:bottom w:val="single" w:sz="4" w:space="0" w:color="auto"/>
                    <w:right w:val="single" w:sz="4" w:space="0" w:color="auto"/>
                  </w:tcBorders>
                  <w:noWrap/>
                  <w:vAlign w:val="center"/>
                  <w:hideMark/>
                </w:tcPr>
                <w:p w14:paraId="073977D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Seguridad</w:t>
                  </w:r>
                </w:p>
              </w:tc>
              <w:tc>
                <w:tcPr>
                  <w:tcW w:w="2500" w:type="pct"/>
                  <w:tcBorders>
                    <w:top w:val="single" w:sz="4" w:space="0" w:color="auto"/>
                    <w:left w:val="single" w:sz="4" w:space="0" w:color="auto"/>
                    <w:bottom w:val="single" w:sz="4" w:space="0" w:color="auto"/>
                    <w:right w:val="single" w:sz="4" w:space="0" w:color="auto"/>
                  </w:tcBorders>
                  <w:vAlign w:val="center"/>
                  <w:hideMark/>
                </w:tcPr>
                <w:p w14:paraId="42B68A5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contar con un sistema de bloqueo de giro por medio de freno electromagnético</w:t>
                  </w:r>
                </w:p>
              </w:tc>
            </w:tr>
            <w:tr w:rsidR="00715A51" w:rsidRPr="00715A51" w14:paraId="6186AD0F" w14:textId="77777777" w:rsidTr="00D6693B">
              <w:trPr>
                <w:trHeight w:val="811"/>
              </w:trPr>
              <w:tc>
                <w:tcPr>
                  <w:tcW w:w="2500" w:type="pct"/>
                  <w:tcBorders>
                    <w:top w:val="single" w:sz="4" w:space="0" w:color="auto"/>
                    <w:left w:val="single" w:sz="4" w:space="0" w:color="auto"/>
                    <w:bottom w:val="single" w:sz="4" w:space="0" w:color="auto"/>
                    <w:right w:val="single" w:sz="4" w:space="0" w:color="auto"/>
                  </w:tcBorders>
                  <w:noWrap/>
                  <w:vAlign w:val="center"/>
                  <w:hideMark/>
                </w:tcPr>
                <w:p w14:paraId="7DCC6AD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Accesorios</w:t>
                  </w:r>
                </w:p>
              </w:tc>
              <w:tc>
                <w:tcPr>
                  <w:tcW w:w="2500" w:type="pct"/>
                  <w:tcBorders>
                    <w:top w:val="single" w:sz="4" w:space="0" w:color="auto"/>
                    <w:left w:val="single" w:sz="4" w:space="0" w:color="auto"/>
                    <w:bottom w:val="single" w:sz="4" w:space="0" w:color="auto"/>
                    <w:right w:val="single" w:sz="4" w:space="0" w:color="auto"/>
                  </w:tcBorders>
                  <w:vAlign w:val="center"/>
                  <w:hideMark/>
                </w:tcPr>
                <w:p w14:paraId="262B2DB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Se debe incluir soportes, fuentes de alimentación y otros accesorios de instalación para el correcto funcionamiento</w:t>
                  </w:r>
                </w:p>
              </w:tc>
            </w:tr>
          </w:tbl>
          <w:p w14:paraId="06AA0CE4" w14:textId="77777777" w:rsidR="00715A51" w:rsidRPr="00715A51" w:rsidRDefault="00715A51" w:rsidP="00715A51">
            <w:pPr>
              <w:spacing w:line="276" w:lineRule="auto"/>
              <w:jc w:val="both"/>
              <w:rPr>
                <w:rFonts w:eastAsia="Calibri"/>
                <w:color w:val="000000" w:themeColor="text1"/>
                <w:sz w:val="22"/>
                <w:szCs w:val="22"/>
              </w:rPr>
            </w:pPr>
          </w:p>
          <w:p w14:paraId="44BD44A5" w14:textId="77777777" w:rsidR="00715A51" w:rsidRPr="00715A51" w:rsidRDefault="00715A51" w:rsidP="00715A51">
            <w:pPr>
              <w:spacing w:line="276" w:lineRule="auto"/>
              <w:jc w:val="both"/>
              <w:rPr>
                <w:rFonts w:eastAsia="Calibri"/>
                <w:color w:val="000000" w:themeColor="text1"/>
                <w:sz w:val="22"/>
                <w:szCs w:val="22"/>
              </w:rPr>
            </w:pPr>
          </w:p>
          <w:p w14:paraId="2BFF422A" w14:textId="77777777" w:rsidR="00715A51" w:rsidRPr="00715A51" w:rsidRDefault="00715A51" w:rsidP="00715A51">
            <w:pPr>
              <w:keepNext/>
              <w:keepLines/>
              <w:tabs>
                <w:tab w:val="left" w:pos="737"/>
                <w:tab w:val="left" w:pos="1162"/>
              </w:tabs>
              <w:spacing w:before="40" w:line="276" w:lineRule="auto"/>
              <w:jc w:val="both"/>
              <w:outlineLvl w:val="2"/>
              <w:rPr>
                <w:rFonts w:eastAsia="Calibri"/>
                <w:color w:val="000000" w:themeColor="text1"/>
                <w:sz w:val="22"/>
                <w:szCs w:val="22"/>
                <w:lang w:eastAsia="en-US"/>
              </w:rPr>
            </w:pPr>
            <w:r w:rsidRPr="00715A51">
              <w:rPr>
                <w:rFonts w:eastAsia="Calibri"/>
                <w:color w:val="000000" w:themeColor="text1"/>
                <w:sz w:val="22"/>
                <w:szCs w:val="22"/>
                <w:lang w:eastAsia="en-US"/>
              </w:rPr>
              <w:t>CONTROLADOR INALÁMBRICO PARA LA LIBERACIÓN DE ELECTROIMÁN EN OFICINA DESPACHO SUPERINTENDENTE</w:t>
            </w:r>
          </w:p>
          <w:p w14:paraId="7A99FF06" w14:textId="77777777" w:rsidR="00715A51" w:rsidRPr="00715A51" w:rsidRDefault="00715A51" w:rsidP="00715A51">
            <w:pPr>
              <w:spacing w:line="276" w:lineRule="auto"/>
              <w:jc w:val="both"/>
              <w:rPr>
                <w:color w:val="000000" w:themeColor="text1"/>
                <w:sz w:val="22"/>
                <w:szCs w:val="22"/>
              </w:rPr>
            </w:pPr>
          </w:p>
          <w:tbl>
            <w:tblPr>
              <w:tblW w:w="4888" w:type="pct"/>
              <w:tblCellMar>
                <w:left w:w="70" w:type="dxa"/>
                <w:right w:w="70" w:type="dxa"/>
              </w:tblCellMar>
              <w:tblLook w:val="04A0" w:firstRow="1" w:lastRow="0" w:firstColumn="1" w:lastColumn="0" w:noHBand="0" w:noVBand="1"/>
            </w:tblPr>
            <w:tblGrid>
              <w:gridCol w:w="5022"/>
              <w:gridCol w:w="3910"/>
            </w:tblGrid>
            <w:tr w:rsidR="00715A51" w:rsidRPr="00715A51" w14:paraId="6D86080B" w14:textId="77777777" w:rsidTr="00D6693B">
              <w:trPr>
                <w:trHeight w:val="281"/>
              </w:trPr>
              <w:tc>
                <w:tcPr>
                  <w:tcW w:w="2811" w:type="pct"/>
                  <w:tcBorders>
                    <w:top w:val="single" w:sz="4" w:space="0" w:color="auto"/>
                    <w:left w:val="single" w:sz="4" w:space="0" w:color="auto"/>
                    <w:bottom w:val="single" w:sz="4" w:space="0" w:color="auto"/>
                    <w:right w:val="single" w:sz="4" w:space="0" w:color="auto"/>
                  </w:tcBorders>
                  <w:vAlign w:val="center"/>
                  <w:hideMark/>
                </w:tcPr>
                <w:p w14:paraId="00D98B1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CANTIDAD:</w:t>
                  </w:r>
                </w:p>
              </w:tc>
              <w:tc>
                <w:tcPr>
                  <w:tcW w:w="2189" w:type="pct"/>
                  <w:tcBorders>
                    <w:top w:val="single" w:sz="4" w:space="0" w:color="auto"/>
                    <w:left w:val="nil"/>
                    <w:bottom w:val="single" w:sz="4" w:space="0" w:color="auto"/>
                    <w:right w:val="single" w:sz="4" w:space="0" w:color="auto"/>
                  </w:tcBorders>
                  <w:vAlign w:val="center"/>
                  <w:hideMark/>
                </w:tcPr>
                <w:p w14:paraId="34BA637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2</w:t>
                  </w:r>
                </w:p>
              </w:tc>
            </w:tr>
            <w:tr w:rsidR="00715A51" w:rsidRPr="00715A51" w14:paraId="06391BDD" w14:textId="77777777" w:rsidTr="00D6693B">
              <w:trPr>
                <w:trHeight w:val="281"/>
              </w:trPr>
              <w:tc>
                <w:tcPr>
                  <w:tcW w:w="5000" w:type="pct"/>
                  <w:gridSpan w:val="2"/>
                  <w:tcBorders>
                    <w:top w:val="nil"/>
                    <w:left w:val="single" w:sz="4" w:space="0" w:color="auto"/>
                    <w:bottom w:val="single" w:sz="4" w:space="0" w:color="auto"/>
                    <w:right w:val="single" w:sz="4" w:space="0" w:color="auto"/>
                  </w:tcBorders>
                  <w:vAlign w:val="center"/>
                  <w:hideMark/>
                </w:tcPr>
                <w:p w14:paraId="49EF8E76"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lang w:eastAsia="es-CO"/>
                    </w:rPr>
                  </w:pPr>
                  <w:r w:rsidRPr="00715A51">
                    <w:rPr>
                      <w:b/>
                      <w:bCs/>
                      <w:color w:val="000000" w:themeColor="text1"/>
                      <w:sz w:val="22"/>
                      <w:szCs w:val="22"/>
                      <w:lang w:eastAsia="es-CO"/>
                    </w:rPr>
                    <w:t>ESPECIFICACIONES GENERALES</w:t>
                  </w:r>
                </w:p>
              </w:tc>
            </w:tr>
            <w:tr w:rsidR="00715A51" w:rsidRPr="00715A51" w14:paraId="6323556E"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57EE9C5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Fuente de alimentación (Voltaje de operación)</w:t>
                  </w:r>
                </w:p>
              </w:tc>
              <w:tc>
                <w:tcPr>
                  <w:tcW w:w="2189" w:type="pct"/>
                  <w:tcBorders>
                    <w:top w:val="nil"/>
                    <w:left w:val="nil"/>
                    <w:bottom w:val="single" w:sz="4" w:space="0" w:color="auto"/>
                    <w:right w:val="single" w:sz="4" w:space="0" w:color="auto"/>
                  </w:tcBorders>
                  <w:vAlign w:val="center"/>
                  <w:hideMark/>
                </w:tcPr>
                <w:p w14:paraId="77F0922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12 VDC/12mA</w:t>
                  </w:r>
                </w:p>
              </w:tc>
            </w:tr>
            <w:tr w:rsidR="00715A51" w:rsidRPr="00715A51" w14:paraId="77DB65D5"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5D913B9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Frecuencia de operación</w:t>
                  </w:r>
                </w:p>
              </w:tc>
              <w:tc>
                <w:tcPr>
                  <w:tcW w:w="2189" w:type="pct"/>
                  <w:tcBorders>
                    <w:top w:val="nil"/>
                    <w:left w:val="nil"/>
                    <w:bottom w:val="single" w:sz="4" w:space="0" w:color="auto"/>
                    <w:right w:val="single" w:sz="4" w:space="0" w:color="auto"/>
                  </w:tcBorders>
                  <w:vAlign w:val="center"/>
                  <w:hideMark/>
                </w:tcPr>
                <w:p w14:paraId="27A81FD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433,92 MHz</w:t>
                  </w:r>
                </w:p>
              </w:tc>
            </w:tr>
            <w:tr w:rsidR="00715A51" w:rsidRPr="00715A51" w14:paraId="06F0F6CE"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36DE829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Alcance de transmisión</w:t>
                  </w:r>
                </w:p>
              </w:tc>
              <w:tc>
                <w:tcPr>
                  <w:tcW w:w="2189" w:type="pct"/>
                  <w:tcBorders>
                    <w:top w:val="nil"/>
                    <w:left w:val="nil"/>
                    <w:bottom w:val="single" w:sz="4" w:space="0" w:color="auto"/>
                    <w:right w:val="single" w:sz="4" w:space="0" w:color="auto"/>
                  </w:tcBorders>
                  <w:vAlign w:val="center"/>
                  <w:hideMark/>
                </w:tcPr>
                <w:p w14:paraId="11445EA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Mínimo 40 metros en línea de vista</w:t>
                  </w:r>
                </w:p>
              </w:tc>
            </w:tr>
            <w:tr w:rsidR="00715A51" w:rsidRPr="00715A51" w14:paraId="4419A669"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6538FC2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Tipos de operación</w:t>
                  </w:r>
                </w:p>
              </w:tc>
              <w:tc>
                <w:tcPr>
                  <w:tcW w:w="2189" w:type="pct"/>
                  <w:tcBorders>
                    <w:top w:val="nil"/>
                    <w:left w:val="nil"/>
                    <w:bottom w:val="single" w:sz="4" w:space="0" w:color="auto"/>
                    <w:right w:val="single" w:sz="4" w:space="0" w:color="auto"/>
                  </w:tcBorders>
                  <w:vAlign w:val="center"/>
                  <w:hideMark/>
                </w:tcPr>
                <w:p w14:paraId="562E2A4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Encendido/Apagado</w:t>
                  </w:r>
                </w:p>
              </w:tc>
            </w:tr>
            <w:tr w:rsidR="00715A51" w:rsidRPr="00715A51" w14:paraId="390A7A49"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2711ED3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Salidas de interfaz</w:t>
                  </w:r>
                </w:p>
              </w:tc>
              <w:tc>
                <w:tcPr>
                  <w:tcW w:w="2189" w:type="pct"/>
                  <w:tcBorders>
                    <w:top w:val="nil"/>
                    <w:left w:val="nil"/>
                    <w:bottom w:val="single" w:sz="4" w:space="0" w:color="auto"/>
                    <w:right w:val="single" w:sz="4" w:space="0" w:color="auto"/>
                  </w:tcBorders>
                  <w:vAlign w:val="center"/>
                  <w:hideMark/>
                </w:tcPr>
                <w:p w14:paraId="75C59C4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Dos (2) relés: NO, NC y COM</w:t>
                  </w:r>
                </w:p>
              </w:tc>
            </w:tr>
          </w:tbl>
          <w:p w14:paraId="62021876" w14:textId="77777777" w:rsidR="00715A51" w:rsidRPr="00715A51" w:rsidRDefault="00715A51" w:rsidP="00715A51">
            <w:pPr>
              <w:spacing w:line="276" w:lineRule="auto"/>
              <w:jc w:val="both"/>
              <w:rPr>
                <w:rFonts w:eastAsia="Calibri"/>
                <w:color w:val="000000" w:themeColor="text1"/>
                <w:sz w:val="22"/>
                <w:szCs w:val="22"/>
              </w:rPr>
            </w:pPr>
            <w:r w:rsidRPr="00715A51">
              <w:rPr>
                <w:rFonts w:eastAsia="Calibri"/>
                <w:color w:val="000000" w:themeColor="text1"/>
                <w:sz w:val="22"/>
                <w:szCs w:val="22"/>
              </w:rPr>
              <w:t xml:space="preserve"> </w:t>
            </w:r>
          </w:p>
          <w:p w14:paraId="05714DD3" w14:textId="77777777" w:rsidR="00715A51" w:rsidRPr="00715A51" w:rsidRDefault="00715A51" w:rsidP="00715A51">
            <w:pPr>
              <w:spacing w:line="276" w:lineRule="auto"/>
              <w:jc w:val="both"/>
              <w:rPr>
                <w:rFonts w:eastAsia="Calibri"/>
                <w:b/>
                <w:bCs/>
                <w:color w:val="000000" w:themeColor="text1"/>
                <w:sz w:val="22"/>
                <w:szCs w:val="22"/>
              </w:rPr>
            </w:pPr>
            <w:r w:rsidRPr="00715A51">
              <w:rPr>
                <w:rFonts w:eastAsia="Calibri"/>
                <w:b/>
                <w:bCs/>
                <w:color w:val="000000" w:themeColor="text1"/>
                <w:sz w:val="22"/>
                <w:szCs w:val="22"/>
              </w:rPr>
              <w:t>BOTON NO TOUCH PARA LIBERACION DE PUERTAS</w:t>
            </w:r>
          </w:p>
          <w:tbl>
            <w:tblPr>
              <w:tblW w:w="4888" w:type="pct"/>
              <w:tblCellMar>
                <w:left w:w="70" w:type="dxa"/>
                <w:right w:w="70" w:type="dxa"/>
              </w:tblCellMar>
              <w:tblLook w:val="04A0" w:firstRow="1" w:lastRow="0" w:firstColumn="1" w:lastColumn="0" w:noHBand="0" w:noVBand="1"/>
            </w:tblPr>
            <w:tblGrid>
              <w:gridCol w:w="5022"/>
              <w:gridCol w:w="3910"/>
            </w:tblGrid>
            <w:tr w:rsidR="00715A51" w:rsidRPr="00715A51" w14:paraId="7E4ABA9E" w14:textId="77777777" w:rsidTr="00D6693B">
              <w:trPr>
                <w:trHeight w:val="281"/>
              </w:trPr>
              <w:tc>
                <w:tcPr>
                  <w:tcW w:w="2811" w:type="pct"/>
                  <w:tcBorders>
                    <w:top w:val="single" w:sz="4" w:space="0" w:color="auto"/>
                    <w:left w:val="single" w:sz="4" w:space="0" w:color="auto"/>
                    <w:bottom w:val="single" w:sz="4" w:space="0" w:color="auto"/>
                    <w:right w:val="single" w:sz="4" w:space="0" w:color="auto"/>
                  </w:tcBorders>
                  <w:vAlign w:val="center"/>
                  <w:hideMark/>
                </w:tcPr>
                <w:p w14:paraId="66C33AC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CANTIDAD:</w:t>
                  </w:r>
                </w:p>
              </w:tc>
              <w:tc>
                <w:tcPr>
                  <w:tcW w:w="2189" w:type="pct"/>
                  <w:tcBorders>
                    <w:top w:val="single" w:sz="4" w:space="0" w:color="auto"/>
                    <w:left w:val="nil"/>
                    <w:bottom w:val="single" w:sz="4" w:space="0" w:color="auto"/>
                    <w:right w:val="single" w:sz="4" w:space="0" w:color="auto"/>
                  </w:tcBorders>
                  <w:vAlign w:val="center"/>
                  <w:hideMark/>
                </w:tcPr>
                <w:p w14:paraId="6AB35ED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2</w:t>
                  </w:r>
                </w:p>
              </w:tc>
            </w:tr>
            <w:tr w:rsidR="00715A51" w:rsidRPr="00715A51" w14:paraId="00A7855A" w14:textId="77777777" w:rsidTr="00D6693B">
              <w:trPr>
                <w:trHeight w:val="281"/>
              </w:trPr>
              <w:tc>
                <w:tcPr>
                  <w:tcW w:w="5000" w:type="pct"/>
                  <w:gridSpan w:val="2"/>
                  <w:tcBorders>
                    <w:top w:val="nil"/>
                    <w:left w:val="single" w:sz="4" w:space="0" w:color="auto"/>
                    <w:bottom w:val="single" w:sz="4" w:space="0" w:color="auto"/>
                    <w:right w:val="single" w:sz="4" w:space="0" w:color="auto"/>
                  </w:tcBorders>
                  <w:vAlign w:val="center"/>
                  <w:hideMark/>
                </w:tcPr>
                <w:p w14:paraId="13E62F0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b/>
                      <w:bCs/>
                      <w:color w:val="000000" w:themeColor="text1"/>
                      <w:sz w:val="22"/>
                      <w:szCs w:val="22"/>
                      <w:lang w:eastAsia="es-CO"/>
                    </w:rPr>
                    <w:t>ESPECIFICACIONES GENERALES</w:t>
                  </w:r>
                  <w:r w:rsidRPr="00715A51">
                    <w:rPr>
                      <w:color w:val="000000" w:themeColor="text1"/>
                      <w:sz w:val="22"/>
                      <w:szCs w:val="22"/>
                      <w:lang w:eastAsia="es-CO"/>
                    </w:rPr>
                    <w:t> </w:t>
                  </w:r>
                </w:p>
              </w:tc>
            </w:tr>
            <w:tr w:rsidR="00715A51" w:rsidRPr="00715A51" w14:paraId="00E3F0C0"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35B384B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Fuente de alimentación (Voltaje de operación)</w:t>
                  </w:r>
                </w:p>
              </w:tc>
              <w:tc>
                <w:tcPr>
                  <w:tcW w:w="2189" w:type="pct"/>
                  <w:tcBorders>
                    <w:top w:val="nil"/>
                    <w:left w:val="nil"/>
                    <w:bottom w:val="single" w:sz="4" w:space="0" w:color="auto"/>
                    <w:right w:val="single" w:sz="4" w:space="0" w:color="auto"/>
                  </w:tcBorders>
                  <w:vAlign w:val="center"/>
                  <w:hideMark/>
                </w:tcPr>
                <w:p w14:paraId="42F6609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12 a 24 voltios DC</w:t>
                  </w:r>
                </w:p>
              </w:tc>
            </w:tr>
            <w:tr w:rsidR="00715A51" w:rsidRPr="00715A51" w14:paraId="22B11DD5"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4397A73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Temperatura de operación</w:t>
                  </w:r>
                </w:p>
              </w:tc>
              <w:tc>
                <w:tcPr>
                  <w:tcW w:w="2189" w:type="pct"/>
                  <w:tcBorders>
                    <w:top w:val="nil"/>
                    <w:left w:val="nil"/>
                    <w:bottom w:val="single" w:sz="4" w:space="0" w:color="auto"/>
                    <w:right w:val="single" w:sz="4" w:space="0" w:color="auto"/>
                  </w:tcBorders>
                  <w:vAlign w:val="center"/>
                  <w:hideMark/>
                </w:tcPr>
                <w:p w14:paraId="2BF64B3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-20°C a 55°C</w:t>
                  </w:r>
                </w:p>
              </w:tc>
            </w:tr>
            <w:tr w:rsidR="00715A51" w:rsidRPr="00715A51" w14:paraId="66491852"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7FD2307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Humedad de operación</w:t>
                  </w:r>
                </w:p>
              </w:tc>
              <w:tc>
                <w:tcPr>
                  <w:tcW w:w="2189" w:type="pct"/>
                  <w:tcBorders>
                    <w:top w:val="nil"/>
                    <w:left w:val="nil"/>
                    <w:bottom w:val="single" w:sz="4" w:space="0" w:color="auto"/>
                    <w:right w:val="single" w:sz="4" w:space="0" w:color="auto"/>
                  </w:tcBorders>
                  <w:vAlign w:val="center"/>
                  <w:hideMark/>
                </w:tcPr>
                <w:p w14:paraId="3D9A5F5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0 a 95% (humedad relativa)</w:t>
                  </w:r>
                </w:p>
              </w:tc>
            </w:tr>
            <w:tr w:rsidR="00715A51" w:rsidRPr="00715A51" w14:paraId="43460D32"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1D37021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Tipo de material</w:t>
                  </w:r>
                </w:p>
              </w:tc>
              <w:tc>
                <w:tcPr>
                  <w:tcW w:w="2189" w:type="pct"/>
                  <w:tcBorders>
                    <w:top w:val="nil"/>
                    <w:left w:val="nil"/>
                    <w:bottom w:val="single" w:sz="4" w:space="0" w:color="auto"/>
                    <w:right w:val="single" w:sz="4" w:space="0" w:color="auto"/>
                  </w:tcBorders>
                  <w:vAlign w:val="center"/>
                  <w:hideMark/>
                </w:tcPr>
                <w:p w14:paraId="62571ED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Panel rectangular en acero inoxidable</w:t>
                  </w:r>
                </w:p>
              </w:tc>
            </w:tr>
            <w:tr w:rsidR="00715A51" w:rsidRPr="00715A51" w14:paraId="6FC9980F"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717505C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Contacto de salida</w:t>
                  </w:r>
                </w:p>
              </w:tc>
              <w:tc>
                <w:tcPr>
                  <w:tcW w:w="2189" w:type="pct"/>
                  <w:tcBorders>
                    <w:top w:val="nil"/>
                    <w:left w:val="nil"/>
                    <w:bottom w:val="single" w:sz="4" w:space="0" w:color="auto"/>
                    <w:right w:val="single" w:sz="4" w:space="0" w:color="auto"/>
                  </w:tcBorders>
                  <w:vAlign w:val="center"/>
                  <w:hideMark/>
                </w:tcPr>
                <w:p w14:paraId="316AF86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Contacto NO/NC/COM</w:t>
                  </w:r>
                </w:p>
              </w:tc>
            </w:tr>
          </w:tbl>
          <w:p w14:paraId="23DB5A35" w14:textId="77777777" w:rsidR="00715A51" w:rsidRPr="00715A51" w:rsidRDefault="00715A51" w:rsidP="00715A51">
            <w:pPr>
              <w:spacing w:line="276" w:lineRule="auto"/>
              <w:jc w:val="both"/>
              <w:rPr>
                <w:rFonts w:eastAsia="Calibri"/>
                <w:color w:val="000000" w:themeColor="text1"/>
                <w:sz w:val="22"/>
                <w:szCs w:val="22"/>
              </w:rPr>
            </w:pPr>
          </w:p>
          <w:p w14:paraId="31206651" w14:textId="77777777" w:rsidR="00715A51" w:rsidRPr="00715A51" w:rsidRDefault="00715A51" w:rsidP="00715A51">
            <w:pPr>
              <w:spacing w:line="276" w:lineRule="auto"/>
              <w:jc w:val="both"/>
              <w:rPr>
                <w:rFonts w:eastAsia="Calibri"/>
                <w:b/>
                <w:bCs/>
                <w:color w:val="000000" w:themeColor="text1"/>
                <w:sz w:val="22"/>
                <w:szCs w:val="22"/>
              </w:rPr>
            </w:pPr>
            <w:r w:rsidRPr="00715A51">
              <w:rPr>
                <w:rFonts w:eastAsia="Calibri"/>
                <w:b/>
                <w:bCs/>
                <w:color w:val="000000" w:themeColor="text1"/>
                <w:sz w:val="22"/>
                <w:szCs w:val="22"/>
              </w:rPr>
              <w:t>ELECTROIMANES DE PUERTAS DESPACHO</w:t>
            </w:r>
          </w:p>
          <w:tbl>
            <w:tblPr>
              <w:tblW w:w="4888" w:type="pct"/>
              <w:tblCellMar>
                <w:left w:w="70" w:type="dxa"/>
                <w:right w:w="70" w:type="dxa"/>
              </w:tblCellMar>
              <w:tblLook w:val="04A0" w:firstRow="1" w:lastRow="0" w:firstColumn="1" w:lastColumn="0" w:noHBand="0" w:noVBand="1"/>
            </w:tblPr>
            <w:tblGrid>
              <w:gridCol w:w="5022"/>
              <w:gridCol w:w="3910"/>
            </w:tblGrid>
            <w:tr w:rsidR="00715A51" w:rsidRPr="00715A51" w14:paraId="7DB32F6D" w14:textId="77777777" w:rsidTr="00D6693B">
              <w:trPr>
                <w:trHeight w:val="281"/>
              </w:trPr>
              <w:tc>
                <w:tcPr>
                  <w:tcW w:w="2811" w:type="pct"/>
                  <w:tcBorders>
                    <w:top w:val="single" w:sz="4" w:space="0" w:color="auto"/>
                    <w:left w:val="single" w:sz="4" w:space="0" w:color="auto"/>
                    <w:bottom w:val="single" w:sz="4" w:space="0" w:color="auto"/>
                    <w:right w:val="single" w:sz="4" w:space="0" w:color="auto"/>
                  </w:tcBorders>
                  <w:vAlign w:val="center"/>
                  <w:hideMark/>
                </w:tcPr>
                <w:p w14:paraId="4301FAB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CANTIDAD:</w:t>
                  </w:r>
                </w:p>
              </w:tc>
              <w:tc>
                <w:tcPr>
                  <w:tcW w:w="2189" w:type="pct"/>
                  <w:tcBorders>
                    <w:top w:val="single" w:sz="4" w:space="0" w:color="auto"/>
                    <w:left w:val="nil"/>
                    <w:bottom w:val="single" w:sz="4" w:space="0" w:color="auto"/>
                    <w:right w:val="single" w:sz="4" w:space="0" w:color="auto"/>
                  </w:tcBorders>
                  <w:vAlign w:val="center"/>
                  <w:hideMark/>
                </w:tcPr>
                <w:p w14:paraId="3DFBBDF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2</w:t>
                  </w:r>
                </w:p>
              </w:tc>
            </w:tr>
            <w:tr w:rsidR="00715A51" w:rsidRPr="00715A51" w14:paraId="592DF0BD" w14:textId="77777777" w:rsidTr="00D6693B">
              <w:trPr>
                <w:trHeight w:val="281"/>
              </w:trPr>
              <w:tc>
                <w:tcPr>
                  <w:tcW w:w="5000" w:type="pct"/>
                  <w:gridSpan w:val="2"/>
                  <w:tcBorders>
                    <w:top w:val="nil"/>
                    <w:left w:val="single" w:sz="4" w:space="0" w:color="auto"/>
                    <w:bottom w:val="single" w:sz="4" w:space="0" w:color="auto"/>
                    <w:right w:val="single" w:sz="4" w:space="0" w:color="auto"/>
                  </w:tcBorders>
                  <w:vAlign w:val="center"/>
                  <w:hideMark/>
                </w:tcPr>
                <w:p w14:paraId="5E2F571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b/>
                      <w:bCs/>
                      <w:color w:val="000000" w:themeColor="text1"/>
                      <w:sz w:val="22"/>
                      <w:szCs w:val="22"/>
                      <w:lang w:eastAsia="es-CO"/>
                    </w:rPr>
                    <w:t>ESPECIFICACIONES GENERALES</w:t>
                  </w:r>
                  <w:r w:rsidRPr="00715A51">
                    <w:rPr>
                      <w:color w:val="000000" w:themeColor="text1"/>
                      <w:sz w:val="22"/>
                      <w:szCs w:val="22"/>
                      <w:lang w:eastAsia="es-CO"/>
                    </w:rPr>
                    <w:t> </w:t>
                  </w:r>
                </w:p>
              </w:tc>
            </w:tr>
            <w:tr w:rsidR="00715A51" w:rsidRPr="00715A51" w14:paraId="37591E2F"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5279708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Fuente de alimentación (Voltaje de operación)</w:t>
                  </w:r>
                </w:p>
              </w:tc>
              <w:tc>
                <w:tcPr>
                  <w:tcW w:w="2189" w:type="pct"/>
                  <w:tcBorders>
                    <w:top w:val="nil"/>
                    <w:left w:val="nil"/>
                    <w:bottom w:val="single" w:sz="4" w:space="0" w:color="auto"/>
                    <w:right w:val="single" w:sz="4" w:space="0" w:color="auto"/>
                  </w:tcBorders>
                  <w:vAlign w:val="center"/>
                  <w:hideMark/>
                </w:tcPr>
                <w:p w14:paraId="17DDE9A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12 VDC/500 mA, 24 VDC/250 mA</w:t>
                  </w:r>
                </w:p>
              </w:tc>
            </w:tr>
            <w:tr w:rsidR="00715A51" w:rsidRPr="00715A51" w14:paraId="394C5FAD"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70E7B03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Temperatura de operación</w:t>
                  </w:r>
                </w:p>
              </w:tc>
              <w:tc>
                <w:tcPr>
                  <w:tcW w:w="2189" w:type="pct"/>
                  <w:tcBorders>
                    <w:top w:val="nil"/>
                    <w:left w:val="nil"/>
                    <w:bottom w:val="single" w:sz="4" w:space="0" w:color="auto"/>
                    <w:right w:val="single" w:sz="4" w:space="0" w:color="auto"/>
                  </w:tcBorders>
                  <w:vAlign w:val="center"/>
                  <w:hideMark/>
                </w:tcPr>
                <w:p w14:paraId="0360F2B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-10°C hasta 55°C</w:t>
                  </w:r>
                </w:p>
              </w:tc>
            </w:tr>
            <w:tr w:rsidR="00715A51" w:rsidRPr="00715A51" w14:paraId="4A663D5A"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41FF39B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Humedad de operación</w:t>
                  </w:r>
                </w:p>
              </w:tc>
              <w:tc>
                <w:tcPr>
                  <w:tcW w:w="2189" w:type="pct"/>
                  <w:tcBorders>
                    <w:top w:val="nil"/>
                    <w:left w:val="nil"/>
                    <w:bottom w:val="single" w:sz="4" w:space="0" w:color="auto"/>
                    <w:right w:val="single" w:sz="4" w:space="0" w:color="auto"/>
                  </w:tcBorders>
                  <w:vAlign w:val="center"/>
                  <w:hideMark/>
                </w:tcPr>
                <w:p w14:paraId="775672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0% a 95% (sin condensación)</w:t>
                  </w:r>
                </w:p>
              </w:tc>
            </w:tr>
            <w:tr w:rsidR="00715A51" w:rsidRPr="00715A51" w14:paraId="795AC1DE"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4F4C70D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Capacidad de fuerza de sujeción</w:t>
                  </w:r>
                </w:p>
              </w:tc>
              <w:tc>
                <w:tcPr>
                  <w:tcW w:w="2189" w:type="pct"/>
                  <w:tcBorders>
                    <w:top w:val="nil"/>
                    <w:left w:val="nil"/>
                    <w:bottom w:val="single" w:sz="4" w:space="0" w:color="auto"/>
                    <w:right w:val="single" w:sz="4" w:space="0" w:color="auto"/>
                  </w:tcBorders>
                  <w:vAlign w:val="center"/>
                  <w:hideMark/>
                </w:tcPr>
                <w:p w14:paraId="429215C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 xml:space="preserve">Mayor o igual a 270 kg (590 </w:t>
                  </w:r>
                  <w:proofErr w:type="spellStart"/>
                  <w:r w:rsidRPr="00715A51">
                    <w:rPr>
                      <w:color w:val="000000" w:themeColor="text1"/>
                      <w:sz w:val="22"/>
                      <w:szCs w:val="22"/>
                      <w:lang w:eastAsia="es-CO"/>
                    </w:rPr>
                    <w:t>lbs</w:t>
                  </w:r>
                  <w:proofErr w:type="spellEnd"/>
                  <w:r w:rsidRPr="00715A51">
                    <w:rPr>
                      <w:color w:val="000000" w:themeColor="text1"/>
                      <w:sz w:val="22"/>
                      <w:szCs w:val="22"/>
                      <w:lang w:eastAsia="es-CO"/>
                    </w:rPr>
                    <w:t>)</w:t>
                  </w:r>
                </w:p>
              </w:tc>
            </w:tr>
            <w:tr w:rsidR="00715A51" w:rsidRPr="00715A51" w14:paraId="7EA9692C" w14:textId="77777777" w:rsidTr="00D6693B">
              <w:trPr>
                <w:trHeight w:val="281"/>
              </w:trPr>
              <w:tc>
                <w:tcPr>
                  <w:tcW w:w="2811" w:type="pct"/>
                  <w:tcBorders>
                    <w:top w:val="nil"/>
                    <w:left w:val="single" w:sz="4" w:space="0" w:color="auto"/>
                    <w:bottom w:val="single" w:sz="4" w:space="0" w:color="auto"/>
                    <w:right w:val="single" w:sz="4" w:space="0" w:color="auto"/>
                  </w:tcBorders>
                  <w:vAlign w:val="center"/>
                  <w:hideMark/>
                </w:tcPr>
                <w:p w14:paraId="29CC598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Indicador de funcionamiento</w:t>
                  </w:r>
                </w:p>
              </w:tc>
              <w:tc>
                <w:tcPr>
                  <w:tcW w:w="2189" w:type="pct"/>
                  <w:tcBorders>
                    <w:top w:val="nil"/>
                    <w:left w:val="nil"/>
                    <w:bottom w:val="single" w:sz="4" w:space="0" w:color="auto"/>
                    <w:right w:val="single" w:sz="4" w:space="0" w:color="auto"/>
                  </w:tcBorders>
                  <w:vAlign w:val="center"/>
                  <w:hideMark/>
                </w:tcPr>
                <w:p w14:paraId="1F93A83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Indicador LED de 2 colores</w:t>
                  </w:r>
                </w:p>
              </w:tc>
            </w:tr>
            <w:tr w:rsidR="00715A51" w:rsidRPr="00715A51" w14:paraId="1F468115" w14:textId="77777777" w:rsidTr="00D6693B">
              <w:trPr>
                <w:trHeight w:val="281"/>
              </w:trPr>
              <w:tc>
                <w:tcPr>
                  <w:tcW w:w="2811" w:type="pct"/>
                  <w:tcBorders>
                    <w:top w:val="single" w:sz="4" w:space="0" w:color="auto"/>
                    <w:left w:val="single" w:sz="4" w:space="0" w:color="auto"/>
                    <w:bottom w:val="single" w:sz="4" w:space="0" w:color="auto"/>
                    <w:right w:val="single" w:sz="4" w:space="0" w:color="auto"/>
                  </w:tcBorders>
                  <w:vAlign w:val="center"/>
                </w:tcPr>
                <w:p w14:paraId="4434AE5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Accesorios</w:t>
                  </w:r>
                </w:p>
              </w:tc>
              <w:tc>
                <w:tcPr>
                  <w:tcW w:w="2189" w:type="pct"/>
                  <w:tcBorders>
                    <w:top w:val="single" w:sz="4" w:space="0" w:color="auto"/>
                    <w:left w:val="nil"/>
                    <w:bottom w:val="single" w:sz="4" w:space="0" w:color="auto"/>
                    <w:right w:val="single" w:sz="4" w:space="0" w:color="auto"/>
                  </w:tcBorders>
                  <w:vAlign w:val="center"/>
                </w:tcPr>
                <w:p w14:paraId="341185C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 incluir soporte de anclaje de tipo LZ</w:t>
                  </w:r>
                </w:p>
              </w:tc>
            </w:tr>
          </w:tbl>
          <w:p w14:paraId="6ED2CF47" w14:textId="77777777" w:rsidR="00715A51" w:rsidRPr="00715A51" w:rsidRDefault="00715A51" w:rsidP="00715A51">
            <w:pPr>
              <w:spacing w:line="276" w:lineRule="auto"/>
              <w:jc w:val="both"/>
              <w:rPr>
                <w:rFonts w:eastAsia="Calibri"/>
                <w:b/>
                <w:bCs/>
                <w:color w:val="000000" w:themeColor="text1"/>
                <w:sz w:val="22"/>
                <w:szCs w:val="22"/>
              </w:rPr>
            </w:pPr>
          </w:p>
        </w:tc>
      </w:tr>
      <w:tr w:rsidR="00715A51" w:rsidRPr="00715A51" w14:paraId="211801F2" w14:textId="77777777" w:rsidTr="00D6693B">
        <w:tc>
          <w:tcPr>
            <w:tcW w:w="9363" w:type="dxa"/>
          </w:tcPr>
          <w:p w14:paraId="0B47727D" w14:textId="77777777" w:rsidR="00715A51" w:rsidRPr="00715A51" w:rsidRDefault="00715A51" w:rsidP="00715A51">
            <w:pPr>
              <w:autoSpaceDE w:val="0"/>
              <w:autoSpaceDN w:val="0"/>
              <w:adjustRightInd w:val="0"/>
              <w:spacing w:line="276" w:lineRule="auto"/>
              <w:jc w:val="both"/>
              <w:rPr>
                <w:rFonts w:eastAsia="Arial Narrow"/>
                <w:b/>
                <w:bCs/>
                <w:color w:val="000000" w:themeColor="text1"/>
                <w:sz w:val="22"/>
                <w:szCs w:val="22"/>
              </w:rPr>
            </w:pPr>
            <w:bookmarkStart w:id="3" w:name="_Toc221082375"/>
            <w:bookmarkStart w:id="4" w:name="_Toc221082377"/>
            <w:bookmarkEnd w:id="3"/>
          </w:p>
          <w:p w14:paraId="4EFFE5FF" w14:textId="77777777" w:rsidR="00715A51" w:rsidRPr="00715A51" w:rsidRDefault="00715A51" w:rsidP="00715A51">
            <w:pPr>
              <w:autoSpaceDE w:val="0"/>
              <w:autoSpaceDN w:val="0"/>
              <w:adjustRightInd w:val="0"/>
              <w:spacing w:line="276" w:lineRule="auto"/>
              <w:jc w:val="both"/>
              <w:rPr>
                <w:rFonts w:eastAsia="Arial Narrow"/>
                <w:b/>
                <w:bCs/>
                <w:color w:val="000000" w:themeColor="text1"/>
                <w:sz w:val="22"/>
                <w:szCs w:val="22"/>
              </w:rPr>
            </w:pPr>
            <w:r w:rsidRPr="00715A51">
              <w:rPr>
                <w:rFonts w:eastAsia="Arial Narrow"/>
                <w:b/>
                <w:bCs/>
                <w:color w:val="000000" w:themeColor="text1"/>
                <w:sz w:val="22"/>
                <w:szCs w:val="22"/>
              </w:rPr>
              <w:t>REQUERIMIENTOS GENERALES DE LOS PASILLOS:</w:t>
            </w:r>
          </w:p>
          <w:p w14:paraId="4A275781" w14:textId="77777777" w:rsidR="00715A51" w:rsidRPr="00715A51" w:rsidRDefault="00715A51" w:rsidP="00715A51">
            <w:pPr>
              <w:autoSpaceDE w:val="0"/>
              <w:autoSpaceDN w:val="0"/>
              <w:adjustRightInd w:val="0"/>
              <w:spacing w:line="276" w:lineRule="auto"/>
              <w:jc w:val="both"/>
              <w:rPr>
                <w:rFonts w:eastAsia="Arial Narrow"/>
                <w:b/>
                <w:bCs/>
                <w:color w:val="000000" w:themeColor="text1"/>
                <w:sz w:val="22"/>
                <w:szCs w:val="22"/>
              </w:rPr>
            </w:pPr>
          </w:p>
          <w:p w14:paraId="6254D0F8"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r w:rsidRPr="00715A51">
              <w:rPr>
                <w:rFonts w:eastAsia="Arial Narrow"/>
                <w:color w:val="000000" w:themeColor="text1"/>
                <w:sz w:val="22"/>
                <w:szCs w:val="22"/>
              </w:rPr>
              <w:t>Se debe cumplir con los siguientes requisitos:</w:t>
            </w:r>
            <w:bookmarkEnd w:id="4"/>
          </w:p>
          <w:p w14:paraId="6AE1A384"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p>
          <w:p w14:paraId="6D4AEE98"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instalar, configurar y dejar operativos los pasillos/torniquetes en los puntos definidos por el supervisor del contrato, garantizando su correcta fijación, alineación y funcionamiento bidireccional según el diseño aprobado.</w:t>
            </w:r>
            <w:r w:rsidRPr="00715A51">
              <w:rPr>
                <w:b/>
                <w:bCs/>
                <w:color w:val="000000" w:themeColor="text1"/>
                <w:sz w:val="22"/>
                <w:szCs w:val="22"/>
                <w:lang w:eastAsia="es-CO"/>
              </w:rPr>
              <w:t xml:space="preserve"> </w:t>
            </w:r>
          </w:p>
          <w:p w14:paraId="6EB02FEE"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integrar los pasillos con el sistema de control de acceso adquirido en este proceso, asegurando la interoperabilidad con las lectoras ofertadas (entradas/salidas, señales de apertura/cierre, estados y alarmas), el registro de eventos y la aplicación de reglas de acceso definidas por la Superintendencia de Sociedades.</w:t>
            </w:r>
          </w:p>
          <w:p w14:paraId="782BC142"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 xml:space="preserve">deberá habilitar en los pasillos la autenticación mediante los métodos soportados por la solución propuesta (p. ej., biometría facial, tarjetas físicas y/o credenciales móviles), de conformidad con la parametrización del sistema y los grupos de acceso establecidos. </w:t>
            </w:r>
          </w:p>
          <w:p w14:paraId="41A1EE4C"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e instalar el cableado de red UTP y de control/señal requerida por cada pasillo, con materiales certificados y conforme a buenas prácticas, debidamente identificado, garantizando desempeño y estabilidad para la operación continua.</w:t>
            </w:r>
            <w:r w:rsidRPr="00715A51">
              <w:rPr>
                <w:b/>
                <w:bCs/>
                <w:color w:val="000000" w:themeColor="text1"/>
                <w:sz w:val="22"/>
                <w:szCs w:val="22"/>
                <w:lang w:eastAsia="es-CO"/>
              </w:rPr>
              <w:t xml:space="preserve"> </w:t>
            </w:r>
          </w:p>
          <w:p w14:paraId="7C3FB40B"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 xml:space="preserve">deberá integrar los pasillos con los dispositivos y señales auxiliares necesarios (controladores, módulos I/O, pictogramas/semáforos, zumbadores, sensores fotoeléctricos, contactos secos, etc.) para la detección de paso, </w:t>
            </w:r>
            <w:proofErr w:type="spellStart"/>
            <w:r w:rsidRPr="00715A51">
              <w:rPr>
                <w:color w:val="000000" w:themeColor="text1"/>
                <w:sz w:val="22"/>
                <w:szCs w:val="22"/>
                <w:lang w:eastAsia="es-CO"/>
              </w:rPr>
              <w:t>anti-tailgating</w:t>
            </w:r>
            <w:proofErr w:type="spellEnd"/>
            <w:r w:rsidRPr="00715A51">
              <w:rPr>
                <w:color w:val="000000" w:themeColor="text1"/>
                <w:sz w:val="22"/>
                <w:szCs w:val="22"/>
                <w:lang w:eastAsia="es-CO"/>
              </w:rPr>
              <w:t xml:space="preserve"> y apertura/cierre seguro, incluyendo la gestión de apertura de emergencia ante eventos de evacuación o falla de energía, de acuerdo con las políticas de la Superintendencia de Sociedades.</w:t>
            </w:r>
          </w:p>
          <w:p w14:paraId="32EB136A"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 xml:space="preserve">deberá realizar pruebas de funcionamiento (apertura por credencial, rechazo, alarmas, sentidos de paso, restauración </w:t>
            </w:r>
            <w:proofErr w:type="spellStart"/>
            <w:r w:rsidRPr="00715A51">
              <w:rPr>
                <w:color w:val="000000" w:themeColor="text1"/>
                <w:sz w:val="22"/>
                <w:szCs w:val="22"/>
                <w:lang w:eastAsia="es-CO"/>
              </w:rPr>
              <w:t>post-falla</w:t>
            </w:r>
            <w:proofErr w:type="spellEnd"/>
            <w:r w:rsidRPr="00715A51">
              <w:rPr>
                <w:color w:val="000000" w:themeColor="text1"/>
                <w:sz w:val="22"/>
                <w:szCs w:val="22"/>
                <w:lang w:eastAsia="es-CO"/>
              </w:rPr>
              <w:t>, tiempos de apertura/cierre y conteo de paso), dejando registro de resultados, no conformidades y acciones correctivas.</w:t>
            </w:r>
          </w:p>
          <w:p w14:paraId="7F54A870"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los herrajes, bases, soportes y accesorios necesarios, así como realizar las adecuaciones menores requeridas (canalizaciones, sellado y anclajes), manteniendo las áreas intervenidas con la estética original.</w:t>
            </w:r>
            <w:r w:rsidRPr="00715A51">
              <w:rPr>
                <w:b/>
                <w:bCs/>
                <w:color w:val="000000" w:themeColor="text1"/>
                <w:sz w:val="22"/>
                <w:szCs w:val="22"/>
                <w:lang w:eastAsia="es-CO"/>
              </w:rPr>
              <w:t xml:space="preserve"> </w:t>
            </w:r>
          </w:p>
          <w:p w14:paraId="6DCED635"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entregar planos/as-</w:t>
            </w:r>
            <w:proofErr w:type="spellStart"/>
            <w:r w:rsidRPr="00715A51">
              <w:rPr>
                <w:color w:val="000000" w:themeColor="text1"/>
                <w:sz w:val="22"/>
                <w:szCs w:val="22"/>
                <w:lang w:eastAsia="es-CO"/>
              </w:rPr>
              <w:t>built</w:t>
            </w:r>
            <w:proofErr w:type="spellEnd"/>
            <w:r w:rsidRPr="00715A51">
              <w:rPr>
                <w:color w:val="000000" w:themeColor="text1"/>
                <w:sz w:val="22"/>
                <w:szCs w:val="22"/>
                <w:lang w:eastAsia="es-CO"/>
              </w:rPr>
              <w:t>, esquemas de conexión, etiquetado e inventario de activos de cada pasillo, así como el manual de operación básico para personal de seguridad y el plan de mantenimiento preventivo recomendado por el fabricante.</w:t>
            </w:r>
          </w:p>
          <w:p w14:paraId="32FCA378"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p>
        </w:tc>
      </w:tr>
      <w:tr w:rsidR="00715A51" w:rsidRPr="00715A51" w14:paraId="613A9F68" w14:textId="77777777" w:rsidTr="00D6693B">
        <w:tc>
          <w:tcPr>
            <w:tcW w:w="9363" w:type="dxa"/>
            <w:vAlign w:val="center"/>
          </w:tcPr>
          <w:p w14:paraId="310F621A"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SOFTWARE CONTROL DE ACCESO.</w:t>
            </w:r>
          </w:p>
          <w:p w14:paraId="36335A56"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p>
          <w:p w14:paraId="6B1D5561"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ESPECIFICACIONES DEL SOFTWARE:</w:t>
            </w:r>
          </w:p>
          <w:p w14:paraId="5F6156A8"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p>
          <w:p w14:paraId="344664F1"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rFonts w:eastAsia="Arial Narrow"/>
                <w:color w:val="000000" w:themeColor="text1"/>
                <w:sz w:val="22"/>
                <w:szCs w:val="22"/>
              </w:rPr>
              <w:t xml:space="preserve">El software deberá permitir el uso de credenciales o tarjetas virtuales, las cuales deben ser compatibles con tecnología NFC y/o Bluetooth de acuerdo con el teléfono inteligente </w:t>
            </w:r>
            <w:r w:rsidRPr="00715A51">
              <w:rPr>
                <w:color w:val="000000" w:themeColor="text1"/>
                <w:sz w:val="22"/>
                <w:szCs w:val="22"/>
                <w:lang w:eastAsia="es-CO"/>
              </w:rPr>
              <w:t xml:space="preserve">(Smart </w:t>
            </w:r>
            <w:proofErr w:type="spellStart"/>
            <w:r w:rsidRPr="00715A51">
              <w:rPr>
                <w:color w:val="000000" w:themeColor="text1"/>
                <w:sz w:val="22"/>
                <w:szCs w:val="22"/>
                <w:lang w:eastAsia="es-CO"/>
              </w:rPr>
              <w:t>Phone</w:t>
            </w:r>
            <w:proofErr w:type="spellEnd"/>
            <w:r w:rsidRPr="00715A51">
              <w:rPr>
                <w:color w:val="000000" w:themeColor="text1"/>
                <w:sz w:val="22"/>
                <w:szCs w:val="22"/>
                <w:lang w:eastAsia="es-CO"/>
              </w:rPr>
              <w:t xml:space="preserve">) </w:t>
            </w:r>
            <w:r w:rsidRPr="00715A51">
              <w:rPr>
                <w:rFonts w:eastAsia="Arial Narrow"/>
                <w:color w:val="000000" w:themeColor="text1"/>
                <w:sz w:val="22"/>
                <w:szCs w:val="22"/>
              </w:rPr>
              <w:t>donde sean utilizadas.</w:t>
            </w:r>
          </w:p>
          <w:p w14:paraId="0B9B3956" w14:textId="77777777" w:rsidR="00715A51" w:rsidRPr="00715A51" w:rsidRDefault="00715A51">
            <w:pPr>
              <w:numPr>
                <w:ilvl w:val="1"/>
                <w:numId w:val="8"/>
              </w:numPr>
              <w:autoSpaceDE w:val="0"/>
              <w:autoSpaceDN w:val="0"/>
              <w:adjustRightInd w:val="0"/>
              <w:spacing w:line="276" w:lineRule="auto"/>
              <w:jc w:val="both"/>
              <w:rPr>
                <w:rFonts w:eastAsia="Arial Narrow"/>
                <w:color w:val="000000" w:themeColor="text1"/>
                <w:sz w:val="22"/>
                <w:szCs w:val="22"/>
              </w:rPr>
            </w:pPr>
            <w:proofErr w:type="gramStart"/>
            <w:r w:rsidRPr="00715A51">
              <w:rPr>
                <w:rFonts w:eastAsia="Arial Narrow"/>
                <w:color w:val="000000" w:themeColor="text1"/>
                <w:sz w:val="22"/>
                <w:szCs w:val="22"/>
              </w:rPr>
              <w:t>Las credenciales móviles o tarjetas virtuales a utilizar</w:t>
            </w:r>
            <w:proofErr w:type="gramEnd"/>
            <w:r w:rsidRPr="00715A51">
              <w:rPr>
                <w:rFonts w:eastAsia="Arial Narrow"/>
                <w:color w:val="000000" w:themeColor="text1"/>
                <w:sz w:val="22"/>
                <w:szCs w:val="22"/>
              </w:rPr>
              <w:t xml:space="preserve"> en teléfono inteligente (Smart </w:t>
            </w:r>
            <w:proofErr w:type="spellStart"/>
            <w:r w:rsidRPr="00715A51">
              <w:rPr>
                <w:rFonts w:eastAsia="Arial Narrow"/>
                <w:color w:val="000000" w:themeColor="text1"/>
                <w:sz w:val="22"/>
                <w:szCs w:val="22"/>
              </w:rPr>
              <w:t>Phone</w:t>
            </w:r>
            <w:proofErr w:type="spellEnd"/>
            <w:r w:rsidRPr="00715A51">
              <w:rPr>
                <w:rFonts w:eastAsia="Arial Narrow"/>
                <w:color w:val="000000" w:themeColor="text1"/>
                <w:sz w:val="22"/>
                <w:szCs w:val="22"/>
              </w:rPr>
              <w:t>) deben permitir usar el teléfono como una forma de autenticación de los funcionarios y obtener acceso a través de un sistema de control de acceso de puertas.</w:t>
            </w:r>
          </w:p>
          <w:p w14:paraId="5CF34C2B" w14:textId="77777777" w:rsidR="00715A51" w:rsidRPr="00715A51" w:rsidRDefault="00715A51">
            <w:pPr>
              <w:numPr>
                <w:ilvl w:val="1"/>
                <w:numId w:val="8"/>
              </w:numPr>
              <w:autoSpaceDE w:val="0"/>
              <w:autoSpaceDN w:val="0"/>
              <w:adjustRightInd w:val="0"/>
              <w:spacing w:line="276" w:lineRule="auto"/>
              <w:jc w:val="both"/>
              <w:rPr>
                <w:rFonts w:eastAsia="Arial Narrow"/>
                <w:color w:val="000000" w:themeColor="text1"/>
                <w:sz w:val="22"/>
                <w:szCs w:val="22"/>
              </w:rPr>
            </w:pPr>
            <w:r w:rsidRPr="00715A51">
              <w:rPr>
                <w:color w:val="000000" w:themeColor="text1"/>
                <w:sz w:val="22"/>
                <w:szCs w:val="22"/>
                <w:lang w:eastAsia="es-CO"/>
              </w:rPr>
              <w:t>El funcionario deberá recibir un correo electrónico con la asignación de la credencial móvil. El software deberá contar con licencias móviles para 1200 funcionarios.</w:t>
            </w:r>
          </w:p>
          <w:p w14:paraId="7CBDE2BC"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software deberá contar con una aplicación móvil compatible con</w:t>
            </w:r>
            <w:r w:rsidRPr="00715A51">
              <w:rPr>
                <w:color w:val="000000" w:themeColor="text1"/>
                <w:sz w:val="22"/>
                <w:szCs w:val="22"/>
              </w:rPr>
              <w:t xml:space="preserve"> </w:t>
            </w:r>
            <w:r w:rsidRPr="00715A51">
              <w:rPr>
                <w:color w:val="000000" w:themeColor="text1"/>
                <w:sz w:val="22"/>
                <w:szCs w:val="22"/>
                <w:lang w:eastAsia="es-CO"/>
              </w:rPr>
              <w:t>IOS y Android la cual funcionará como tarjeta virtual y se deberá descargarse mínimo de las tiendas de App Store y Play Store.  La aplicación móvil deberá tener una disponibilidad en tiendas por mínimo 5 años contados a partir del recibo a satisfacción del software.</w:t>
            </w:r>
          </w:p>
          <w:p w14:paraId="1BB053B0" w14:textId="77777777" w:rsidR="00715A51" w:rsidRPr="00715A51" w:rsidRDefault="00715A51">
            <w:pPr>
              <w:numPr>
                <w:ilvl w:val="1"/>
                <w:numId w:val="8"/>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diseñar la tarjeta virtual con base en el modelo de carné institucional definido por la entidad, garantizando que conserve las mismas características gráficas, dimensiones, tipografía, escudos, colores, distribución de la información y demás elementos visuales establecidos, con el fin de que pueda ser utilizada como mecanismo de identificación de los funcionarios de la entidad.</w:t>
            </w:r>
          </w:p>
          <w:p w14:paraId="5687577C"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El software deberá ser integrado con el directorio activo (Active </w:t>
            </w:r>
            <w:proofErr w:type="spellStart"/>
            <w:r w:rsidRPr="00715A51">
              <w:rPr>
                <w:color w:val="000000" w:themeColor="text1"/>
                <w:sz w:val="22"/>
                <w:szCs w:val="22"/>
                <w:lang w:eastAsia="es-CO"/>
              </w:rPr>
              <w:t>Directory</w:t>
            </w:r>
            <w:proofErr w:type="spellEnd"/>
            <w:r w:rsidRPr="00715A51">
              <w:rPr>
                <w:color w:val="000000" w:themeColor="text1"/>
                <w:sz w:val="22"/>
                <w:szCs w:val="22"/>
                <w:lang w:eastAsia="es-CO"/>
              </w:rPr>
              <w:t xml:space="preserve">) de la Superintendencia de Sociedades para ser utilizado como sistema de autenticación y sincronizar toda la información de los funcionarios. </w:t>
            </w:r>
          </w:p>
          <w:p w14:paraId="21341401"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entregar las tarjetas virtuales configuradas y personalizadas con las plantillas de </w:t>
            </w:r>
            <w:proofErr w:type="gramStart"/>
            <w:r w:rsidRPr="00715A51">
              <w:rPr>
                <w:color w:val="000000" w:themeColor="text1"/>
                <w:sz w:val="22"/>
                <w:szCs w:val="22"/>
                <w:lang w:eastAsia="es-CO"/>
              </w:rPr>
              <w:t>carnet</w:t>
            </w:r>
            <w:proofErr w:type="gramEnd"/>
            <w:r w:rsidRPr="00715A51">
              <w:rPr>
                <w:color w:val="000000" w:themeColor="text1"/>
                <w:sz w:val="22"/>
                <w:szCs w:val="22"/>
                <w:lang w:eastAsia="es-CO"/>
              </w:rPr>
              <w:t xml:space="preserve"> que tiene actualmente definidas la Superintendencia de Sociedades</w:t>
            </w:r>
          </w:p>
          <w:p w14:paraId="65F029AD"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El software debe permitir enrolar tarjetas de proximidad, </w:t>
            </w:r>
            <w:proofErr w:type="gramStart"/>
            <w:r w:rsidRPr="00715A51">
              <w:rPr>
                <w:color w:val="000000" w:themeColor="text1"/>
                <w:sz w:val="22"/>
                <w:szCs w:val="22"/>
                <w:lang w:eastAsia="es-CO"/>
              </w:rPr>
              <w:t>carnets</w:t>
            </w:r>
            <w:proofErr w:type="gramEnd"/>
            <w:r w:rsidRPr="00715A51">
              <w:rPr>
                <w:color w:val="000000" w:themeColor="text1"/>
                <w:sz w:val="22"/>
                <w:szCs w:val="22"/>
                <w:lang w:eastAsia="es-CO"/>
              </w:rPr>
              <w:t xml:space="preserve"> que actualmente tiene la Superintendencia de Sociedades y registrar los elementos con los que ingresen los visitantes y funcionarios. </w:t>
            </w:r>
          </w:p>
          <w:p w14:paraId="497BBE58"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integrar el software de control de acceso con el directorio activo (Active </w:t>
            </w:r>
            <w:proofErr w:type="spellStart"/>
            <w:r w:rsidRPr="00715A51">
              <w:rPr>
                <w:color w:val="000000" w:themeColor="text1"/>
                <w:sz w:val="22"/>
                <w:szCs w:val="22"/>
                <w:lang w:eastAsia="es-CO"/>
              </w:rPr>
              <w:t>Directory</w:t>
            </w:r>
            <w:proofErr w:type="spellEnd"/>
            <w:r w:rsidRPr="00715A51">
              <w:rPr>
                <w:color w:val="000000" w:themeColor="text1"/>
                <w:sz w:val="22"/>
                <w:szCs w:val="22"/>
                <w:lang w:eastAsia="es-CO"/>
              </w:rPr>
              <w:t>) traer todos los usuarios del dominio y si se desactiva el usuario del dominio automáticamente desactivarlo en el control de acceso.</w:t>
            </w:r>
          </w:p>
          <w:p w14:paraId="2B421069" w14:textId="77777777" w:rsidR="00715A51" w:rsidRPr="00715A51" w:rsidRDefault="00715A51">
            <w:pPr>
              <w:numPr>
                <w:ilvl w:val="1"/>
                <w:numId w:val="8"/>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deberá permitir la selección entre varios grupos de acceso a diferentes áreas para asegurar que el visitante no tenga acceso a pisos u oficinas que no están autorizados.</w:t>
            </w:r>
          </w:p>
          <w:p w14:paraId="207C48D7" w14:textId="77777777" w:rsidR="00715A51" w:rsidRPr="00715A51" w:rsidRDefault="00715A51">
            <w:pPr>
              <w:numPr>
                <w:ilvl w:val="1"/>
                <w:numId w:val="8"/>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crear y configurar los grupos de acceso requeridos por la Superintendencia de Sociedades para las áreas restringidas, tales como Data Center, área de Seguridad, Despacho y demás dependencias que la entidad determine, de conformidad con los perfiles, niveles de autorización y lineamientos definidos por la entidad</w:t>
            </w:r>
          </w:p>
          <w:p w14:paraId="5B031886"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dejar configurado e implementado que todos los funcionarios de la Superintendencia de Sociedades puedan ingresar con biometría facial, Tarjeta física y tarjeta virtual. </w:t>
            </w:r>
          </w:p>
          <w:p w14:paraId="20D0C44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crear todos los grupos de acceso en el software de control de acceso e integrarlo con el control de visitante.</w:t>
            </w:r>
          </w:p>
          <w:p w14:paraId="04063AA6"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garantizar que la solución de control de acceso suministrada, incluyendo tanto el software como las lectoras adquiridas en este proceso, se entregue completamente integrada y operativa, incorporando todas las funcionalidades que ofrezcan las lectoras suministradas y asegurando su compatibilidad con los módulos destinados a la gestión de visitantes y usuarios internos.</w:t>
            </w:r>
          </w:p>
          <w:p w14:paraId="7E04B2E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será encargado de toda la configuración y parametrización del software y de la configuración que demande la aplicación móvil.</w:t>
            </w:r>
          </w:p>
          <w:p w14:paraId="154FC4B3"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Todas las configuraciones e implementación de la solución deberán ser realizada por </w:t>
            </w:r>
            <w:r w:rsidRPr="00715A51">
              <w:rPr>
                <w:b/>
                <w:bCs/>
                <w:color w:val="000000" w:themeColor="text1"/>
                <w:sz w:val="22"/>
                <w:szCs w:val="22"/>
                <w:lang w:eastAsia="es-CO"/>
              </w:rPr>
              <w:t>EL CONTRATISTA</w:t>
            </w:r>
            <w:r w:rsidRPr="00715A51">
              <w:rPr>
                <w:color w:val="000000" w:themeColor="text1"/>
                <w:sz w:val="22"/>
                <w:szCs w:val="22"/>
                <w:lang w:eastAsia="es-CO"/>
              </w:rPr>
              <w:t>.</w:t>
            </w:r>
          </w:p>
          <w:p w14:paraId="3039C1D9"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La tarjeta virtual y física deberá ser desactivada cuando un usuario sea deshabilitado del directorio activo en tiempo real. </w:t>
            </w:r>
          </w:p>
          <w:p w14:paraId="32CE6BDD"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La base de datos del software de control de acceso deberá utilizar </w:t>
            </w:r>
            <w:r w:rsidRPr="00715A51">
              <w:rPr>
                <w:b/>
                <w:bCs/>
                <w:color w:val="000000" w:themeColor="text1"/>
                <w:sz w:val="22"/>
                <w:szCs w:val="22"/>
                <w:lang w:eastAsia="es-CO"/>
              </w:rPr>
              <w:t>Microsoft SQL Server</w:t>
            </w:r>
            <w:r w:rsidRPr="00715A51">
              <w:rPr>
                <w:color w:val="000000" w:themeColor="text1"/>
                <w:sz w:val="22"/>
                <w:szCs w:val="22"/>
                <w:lang w:eastAsia="es-CO"/>
              </w:rPr>
              <w:t xml:space="preserve"> como motor de base de datos. Esta base de datos deberá ser instalada y configurada en la infraestructura tecnológica de la Superintendencia de Sociedades, cumpliendo con las políticas, lineamientos y procedimientos establecidos por la Entidad para la administración de plataformas y servicios de TI. Asimismo, </w:t>
            </w:r>
            <w:r w:rsidRPr="00715A51">
              <w:rPr>
                <w:b/>
                <w:bCs/>
                <w:color w:val="000000" w:themeColor="text1"/>
                <w:sz w:val="22"/>
                <w:szCs w:val="22"/>
                <w:lang w:eastAsia="es-CO"/>
              </w:rPr>
              <w:t>la aplicación deberá ser desplegada sobre un sistema operativo Windows Server</w:t>
            </w:r>
            <w:r w:rsidRPr="00715A51">
              <w:rPr>
                <w:color w:val="000000" w:themeColor="text1"/>
                <w:sz w:val="22"/>
                <w:szCs w:val="22"/>
                <w:lang w:eastAsia="es-CO"/>
              </w:rPr>
              <w:t xml:space="preserve">, en una versión compatible con la solución suministrada y alineada con los estándares institucionales vigentes, estos servidores se dispondrán por parte del grupo de Sistemas y Arquitectura de Tecnología de la entidad y su implementación y despliegue se deberá realizar el conjunto con </w:t>
            </w:r>
            <w:r w:rsidRPr="00715A51">
              <w:rPr>
                <w:b/>
                <w:bCs/>
                <w:color w:val="000000" w:themeColor="text1"/>
                <w:sz w:val="22"/>
                <w:szCs w:val="22"/>
                <w:lang w:eastAsia="es-CO"/>
              </w:rPr>
              <w:t>EL CONTRATISTA</w:t>
            </w:r>
            <w:r w:rsidRPr="00715A51">
              <w:rPr>
                <w:color w:val="000000" w:themeColor="text1"/>
                <w:sz w:val="22"/>
                <w:szCs w:val="22"/>
                <w:lang w:eastAsia="es-CO"/>
              </w:rPr>
              <w:t xml:space="preserve"> y el mencionado grupo.</w:t>
            </w:r>
          </w:p>
          <w:p w14:paraId="340CC272"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realizar las actualizaciones del firmware de las lectoras a la última versión estable que cumpla con los requerimientos técnicos del presente Anexo.</w:t>
            </w:r>
          </w:p>
          <w:p w14:paraId="688C5BFD"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realizar la actualización del software de control de acceso que se suministre dentro del presente proceso, garantizando que dicho software se encuentre en la última versión estable disponible y que cumpla con los requerimientos técnicos establecidos en este Anexo Técnico.</w:t>
            </w:r>
          </w:p>
          <w:p w14:paraId="6BB1EB2C"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El software deberá integrarse de forma nativa con los pasillos/torniquetes ofertados, habilitando apertura controlada, cierre automático, control de sentidos, reglas de paso por grupo/horario, </w:t>
            </w:r>
            <w:proofErr w:type="spellStart"/>
            <w:r w:rsidRPr="00715A51">
              <w:rPr>
                <w:color w:val="000000" w:themeColor="text1"/>
                <w:sz w:val="22"/>
                <w:szCs w:val="22"/>
                <w:lang w:eastAsia="es-CO"/>
              </w:rPr>
              <w:t>antipassback</w:t>
            </w:r>
            <w:proofErr w:type="spellEnd"/>
            <w:r w:rsidRPr="00715A51">
              <w:rPr>
                <w:color w:val="000000" w:themeColor="text1"/>
                <w:sz w:val="22"/>
                <w:szCs w:val="22"/>
                <w:lang w:eastAsia="es-CO"/>
              </w:rPr>
              <w:t xml:space="preserve"> y </w:t>
            </w:r>
            <w:proofErr w:type="spellStart"/>
            <w:r w:rsidRPr="00715A51">
              <w:rPr>
                <w:color w:val="000000" w:themeColor="text1"/>
                <w:sz w:val="22"/>
                <w:szCs w:val="22"/>
                <w:lang w:eastAsia="es-CO"/>
              </w:rPr>
              <w:t>anti-tailgating</w:t>
            </w:r>
            <w:proofErr w:type="spellEnd"/>
            <w:r w:rsidRPr="00715A51">
              <w:rPr>
                <w:color w:val="000000" w:themeColor="text1"/>
                <w:sz w:val="22"/>
                <w:szCs w:val="22"/>
                <w:lang w:eastAsia="es-CO"/>
              </w:rPr>
              <w:t>, así como la visualización de estados (libre, bloqueado, alarma) y el registro de eventos por equipo.</w:t>
            </w:r>
          </w:p>
          <w:p w14:paraId="2397F743"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software deberá permitir que todos los métodos de autenticación habilitados (biometría facial, tarjeta física y/o credencial móvil) resulten válidos para el paso por los pasillos, respetando las políticas y niveles de autorización definidos.</w:t>
            </w:r>
          </w:p>
          <w:p w14:paraId="17F59DFC"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software deberá ofrecer tableros y reportes sobre uso de pasillos (conteos por franja, rechazos, alarmas, tiempos de apertura/cierre, fallas), exportables a formatos estándar.</w:t>
            </w:r>
          </w:p>
          <w:p w14:paraId="44BA7B7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Todos los eventos generados en los pasillos deberán quedar trazados y auditables (fecha/hora, usuario/credencial, equipo, acción/resultado), integrándose al módulo de auditoría general del sistema.</w:t>
            </w:r>
          </w:p>
          <w:p w14:paraId="411EDFBE" w14:textId="77777777" w:rsidR="00715A51" w:rsidRPr="00715A51" w:rsidRDefault="00715A51">
            <w:pPr>
              <w:numPr>
                <w:ilvl w:val="1"/>
                <w:numId w:val="8"/>
              </w:numPr>
              <w:autoSpaceDE w:val="0"/>
              <w:autoSpaceDN w:val="0"/>
              <w:adjustRightInd w:val="0"/>
              <w:spacing w:line="276" w:lineRule="auto"/>
              <w:jc w:val="both"/>
              <w:rPr>
                <w:rFonts w:eastAsia="Calibri"/>
                <w:color w:val="000000" w:themeColor="text1"/>
                <w:sz w:val="22"/>
                <w:szCs w:val="22"/>
              </w:rPr>
            </w:pPr>
            <w:r w:rsidRPr="00715A51">
              <w:rPr>
                <w:color w:val="000000" w:themeColor="text1"/>
                <w:sz w:val="22"/>
                <w:szCs w:val="22"/>
                <w:lang w:eastAsia="es-CO"/>
              </w:rPr>
              <w:t>El software deberá soportar estados de emergencia para pasillos (apertura/ desbloqueo según política de la Entidad) y registrar dichos cambios como eventos de seguridad.</w:t>
            </w:r>
          </w:p>
          <w:p w14:paraId="587A4441"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sistema de control de acceso y el sistema de gestión de visitantes deberán operar bajo una arquitectura de alta disponibilidad (HA), garantizando la continuidad del servicio ante fallas de hardware, software, red o base de datos.</w:t>
            </w:r>
          </w:p>
          <w:p w14:paraId="65994F59"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software deberá contar con un módulo de cargue masivo de eventos de acceso en caso de contingencia o caída del sistema, permitiendo registrar manualmente entradas y salidas de funcionarios, contratistas y visitantes.</w:t>
            </w:r>
          </w:p>
          <w:p w14:paraId="4585EC16" w14:textId="77777777" w:rsidR="00715A51" w:rsidRPr="00715A51" w:rsidRDefault="00715A51">
            <w:pPr>
              <w:numPr>
                <w:ilvl w:val="1"/>
                <w:numId w:val="8"/>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configurar todas las lectoras adquiridas, incluyendo la asignación de direcciones IP, parámetros de comunicación y demás configuraciones requeridas, así como su integración, parametrización y registro en el software de control de acceso, garantizando su correcto funcionamiento y operación</w:t>
            </w:r>
          </w:p>
          <w:p w14:paraId="3DBEF144" w14:textId="77777777" w:rsidR="00715A51" w:rsidRPr="00715A51" w:rsidRDefault="00715A51" w:rsidP="00715A51">
            <w:pPr>
              <w:autoSpaceDE w:val="0"/>
              <w:autoSpaceDN w:val="0"/>
              <w:adjustRightInd w:val="0"/>
              <w:spacing w:line="276" w:lineRule="auto"/>
              <w:jc w:val="both"/>
              <w:rPr>
                <w:rFonts w:eastAsia="Arial Narrow"/>
                <w:b/>
                <w:bCs/>
                <w:color w:val="000000" w:themeColor="text1"/>
                <w:sz w:val="22"/>
                <w:szCs w:val="22"/>
              </w:rPr>
            </w:pPr>
          </w:p>
        </w:tc>
      </w:tr>
      <w:tr w:rsidR="00715A51" w:rsidRPr="00715A51" w14:paraId="0D83A187" w14:textId="77777777" w:rsidTr="00D6693B">
        <w:tc>
          <w:tcPr>
            <w:tcW w:w="9363" w:type="dxa"/>
            <w:vAlign w:val="center"/>
          </w:tcPr>
          <w:p w14:paraId="21025397" w14:textId="77777777" w:rsidR="00715A51" w:rsidRPr="00715A51" w:rsidRDefault="00715A51" w:rsidP="00715A51">
            <w:pPr>
              <w:autoSpaceDE w:val="0"/>
              <w:autoSpaceDN w:val="0"/>
              <w:adjustRightInd w:val="0"/>
              <w:spacing w:line="276" w:lineRule="auto"/>
              <w:jc w:val="both"/>
              <w:rPr>
                <w:rFonts w:eastAsia="Arial Narrow"/>
                <w:color w:val="000000" w:themeColor="text1"/>
                <w:sz w:val="22"/>
                <w:szCs w:val="22"/>
              </w:rPr>
            </w:pPr>
            <w:r w:rsidRPr="00715A51">
              <w:rPr>
                <w:rFonts w:eastAsia="Arial Narrow"/>
                <w:b/>
                <w:color w:val="000000" w:themeColor="text1"/>
                <w:sz w:val="22"/>
                <w:szCs w:val="22"/>
              </w:rPr>
              <w:t>SOFTWARE DE GESTIÓN DE VISITANTES</w:t>
            </w:r>
          </w:p>
          <w:p w14:paraId="714D9687" w14:textId="77777777" w:rsidR="00715A51" w:rsidRPr="00715A51" w:rsidRDefault="00715A51" w:rsidP="00715A51">
            <w:pPr>
              <w:autoSpaceDE w:val="0"/>
              <w:autoSpaceDN w:val="0"/>
              <w:adjustRightInd w:val="0"/>
              <w:spacing w:line="276" w:lineRule="auto"/>
              <w:jc w:val="both"/>
              <w:rPr>
                <w:rFonts w:eastAsia="Arial Narrow"/>
                <w:color w:val="000000" w:themeColor="text1"/>
                <w:sz w:val="22"/>
                <w:szCs w:val="22"/>
              </w:rPr>
            </w:pPr>
          </w:p>
          <w:p w14:paraId="4894AE9B"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deberá configurarse para permitir Agendar visitas desde un portal Web a los visitantes.</w:t>
            </w:r>
          </w:p>
          <w:p w14:paraId="0AFB4A0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Visitantes deberá ser administrado a través del portal Web donde se podrá: administrar, configurar el sistema, generar reportes, realizar consultas y programar visitas, entre otras funcionalidades.</w:t>
            </w:r>
          </w:p>
          <w:p w14:paraId="6552A5BC"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visitantes debe configurarse para permitir el registro del ingreso de los visitantes a través de las estaciones Cliente de las Recepciones de la Superintendencia de Sociedades. Este componente deberá ser una aplicación de escritorio, la cual debe ser estar instalada en cada uno de los equipos de registro de visitantes.</w:t>
            </w:r>
          </w:p>
          <w:p w14:paraId="2EACFEEE"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 visitante deberá tomar datos básicos como Tipo de documento, No. Documento, Nombres, Apellidos, Entidad /compañía, Cargo, EPS, Teléfono, información de contacto en caso de emergencia, Email y Fotografía, entre otros. Esta información deberá quedar almacenada en la base de datos del sistema de control de visitantes. </w:t>
            </w:r>
          </w:p>
          <w:p w14:paraId="3DBCBDF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visitantes tendrá la opción ingreso de visitantes por medio de reconocimiento facial.</w:t>
            </w:r>
          </w:p>
          <w:p w14:paraId="0CCF72FD"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permitir llevar un registro fotográfico actualizado de todos los visitantes que ingresen a la Superintendencia de Sociedades.</w:t>
            </w:r>
          </w:p>
          <w:p w14:paraId="0D7AFC6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se debe configurar para la activación de alertas de visitantes no deseados.</w:t>
            </w:r>
          </w:p>
          <w:p w14:paraId="4230A5A6"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En el software debe permitir que en las noches sean desasignadas las tarjetas de las personas que no las devolvieron y permitir agregar una novedad automática, para que, en la próxima visita de esa persona, el operador pueda identificar esta situación, de igual manera deberá permitir bloquear dicha tarjeta. </w:t>
            </w:r>
          </w:p>
          <w:p w14:paraId="5F4FA2AD"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contar con una funcionalidad de minuta que permita el registro de novedades desde las estaciones cliente.</w:t>
            </w:r>
          </w:p>
          <w:p w14:paraId="0D20AABB"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deberá permitir el cargue masivo de agendamiento de visitas desde el portal web, es decir agendamiento de varias visitas a la vez desde un archivo de texto plano que contenga el listado de las personas a agendar.</w:t>
            </w:r>
          </w:p>
          <w:p w14:paraId="39428048"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permitir el registro de cédulas de ciudadanía colombiana a través de pistolas de lectura del código de barras 2D que contiene el número y los nombres y apellidos completos del ciudadano.</w:t>
            </w:r>
          </w:p>
          <w:p w14:paraId="47401469"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Cuando el visitante no cuente con el documento de identificación, el software debe permitir el registro manual.</w:t>
            </w:r>
          </w:p>
          <w:p w14:paraId="005BDA36"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funcionario debe tener la capacidad de crear y agendar previamente sus propias visitas para un día o varios días de visita.</w:t>
            </w:r>
          </w:p>
          <w:p w14:paraId="5ECF09D4"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b/>
                <w:bCs/>
                <w:color w:val="000000" w:themeColor="text1"/>
                <w:sz w:val="22"/>
                <w:szCs w:val="22"/>
              </w:rPr>
              <w:t>EL CONTRATISTA</w:t>
            </w:r>
            <w:r w:rsidRPr="00715A51">
              <w:rPr>
                <w:rFonts w:eastAsia="Arial Narrow"/>
                <w:color w:val="000000" w:themeColor="text1"/>
                <w:sz w:val="22"/>
                <w:szCs w:val="22"/>
              </w:rPr>
              <w:t xml:space="preserve"> debe configurar la autorización de visitas programadas, de tal forma que cuando uno de los funcionarios realice un </w:t>
            </w:r>
            <w:proofErr w:type="spellStart"/>
            <w:r w:rsidRPr="00715A51">
              <w:rPr>
                <w:rFonts w:eastAsia="Arial Narrow"/>
                <w:color w:val="000000" w:themeColor="text1"/>
                <w:sz w:val="22"/>
                <w:szCs w:val="22"/>
              </w:rPr>
              <w:t>pre-agendamiento</w:t>
            </w:r>
            <w:proofErr w:type="spellEnd"/>
            <w:r w:rsidRPr="00715A51">
              <w:rPr>
                <w:rFonts w:eastAsia="Arial Narrow"/>
                <w:color w:val="000000" w:themeColor="text1"/>
                <w:sz w:val="22"/>
                <w:szCs w:val="22"/>
              </w:rPr>
              <w:t xml:space="preserve"> de una visita, éste no se podrá ver reflejado en la portería o recepción, hasta tanto no se dé una previa autorización en el sistema por parte de un funcionario o coordinador de seguridad de la Superintendencia de Sociedades.</w:t>
            </w:r>
          </w:p>
          <w:p w14:paraId="47B8FD68"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permitir la verificación de los datos almacenados incluida la fotografía del visitante que regresa a una segunda o más visitas en el instante que se está registrando. Esto con el fin de evitar que los visitantes sean suplantados.</w:t>
            </w:r>
          </w:p>
          <w:p w14:paraId="1EDE5C85"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visitantes tendrá la opción de crear accesos a todos los proveedores con visitas frecuentes que tenga la Superintendencia de Sociedades y permitir la programación del tiempo de permanencia que tengan en la Superintendencia de Sociedades. Adicionalmente debe permitir el registro de fechas de vigencia de la ARL y EPS.</w:t>
            </w:r>
          </w:p>
          <w:p w14:paraId="539016B5"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debe configurase para permitir el registro los elementos que traiga un visitante ya sea un portátil, </w:t>
            </w:r>
            <w:proofErr w:type="gramStart"/>
            <w:r w:rsidRPr="00715A51">
              <w:rPr>
                <w:rFonts w:eastAsia="Arial Narrow"/>
                <w:color w:val="000000" w:themeColor="text1"/>
                <w:sz w:val="22"/>
                <w:szCs w:val="22"/>
              </w:rPr>
              <w:t>mouse</w:t>
            </w:r>
            <w:proofErr w:type="gramEnd"/>
            <w:r w:rsidRPr="00715A51">
              <w:rPr>
                <w:rFonts w:eastAsia="Arial Narrow"/>
                <w:color w:val="000000" w:themeColor="text1"/>
                <w:sz w:val="22"/>
                <w:szCs w:val="22"/>
              </w:rPr>
              <w:t>, teclado, pantalla, etc.</w:t>
            </w:r>
          </w:p>
          <w:p w14:paraId="59C40707"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 configurarse para conectar un dispositivo de captura de fotos para el registro fotográfico de los visitantes y deberá ser compatible con cámara web.</w:t>
            </w:r>
          </w:p>
          <w:p w14:paraId="504E794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deberá contar múltiple lenguaje y debe ser configuradas en idioma español todas las consolas. Todos los campos del Software de visitantes deben estar en español.</w:t>
            </w:r>
          </w:p>
          <w:p w14:paraId="6D8E60B1"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La solución de visitantes para recepcionistas (cliente) debe poder ser instalada en equipos de Windows 11 profesional o superior.</w:t>
            </w:r>
          </w:p>
          <w:p w14:paraId="0A205B58"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incluir los licenciamientos de Software instalado requeridos para todos los puntos de registro de visitantes</w:t>
            </w:r>
          </w:p>
          <w:p w14:paraId="165CE7F5"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Para la asignación de tarjetas de proximidad físicas desde la estación de registro de visitantes se debe suministrar y configurar un lector de dichas tarjetas por cada estación de registro de visitantes. El costo de las lectoras deberá ser incluido en el costo total del software.</w:t>
            </w:r>
          </w:p>
          <w:p w14:paraId="053B6332"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deberá ser compatible con las tarjetas de proximidad frecuencia de 13.56 </w:t>
            </w:r>
            <w:proofErr w:type="spellStart"/>
            <w:r w:rsidRPr="00715A51">
              <w:rPr>
                <w:rFonts w:eastAsia="Arial Narrow"/>
                <w:color w:val="000000" w:themeColor="text1"/>
                <w:sz w:val="22"/>
                <w:szCs w:val="22"/>
              </w:rPr>
              <w:t>Mhz</w:t>
            </w:r>
            <w:proofErr w:type="spellEnd"/>
            <w:r w:rsidRPr="00715A51">
              <w:rPr>
                <w:rFonts w:eastAsia="Arial Narrow"/>
                <w:color w:val="000000" w:themeColor="text1"/>
                <w:sz w:val="22"/>
                <w:szCs w:val="22"/>
              </w:rPr>
              <w:t xml:space="preserve"> – sin contacto, formato de bits controlado directamente por el fabricante igual o superior a 48 Bits</w:t>
            </w:r>
          </w:p>
          <w:p w14:paraId="525929B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sistema en su configuración debe permitir establecer perfiles de administración tales como administradores, recepcionistas y reportes entre otros, de acuerdo con los perfiles de los usuarios que utilicen el aplicativo.</w:t>
            </w:r>
          </w:p>
          <w:p w14:paraId="41A12B71" w14:textId="77777777" w:rsidR="00715A51" w:rsidRPr="00715A51" w:rsidRDefault="00715A51">
            <w:pPr>
              <w:numPr>
                <w:ilvl w:val="1"/>
                <w:numId w:val="14"/>
              </w:numPr>
              <w:autoSpaceDE w:val="0"/>
              <w:autoSpaceDN w:val="0"/>
              <w:adjustRightInd w:val="0"/>
              <w:spacing w:after="200" w:line="276" w:lineRule="auto"/>
              <w:contextualSpacing/>
              <w:jc w:val="both"/>
              <w:rPr>
                <w:rFonts w:eastAsia="Arial Narrow"/>
                <w:color w:val="000000" w:themeColor="text1"/>
                <w:sz w:val="22"/>
                <w:szCs w:val="22"/>
              </w:rPr>
            </w:pPr>
            <w:r w:rsidRPr="00715A51">
              <w:rPr>
                <w:rFonts w:eastAsia="Arial Narrow"/>
                <w:b/>
                <w:bCs/>
                <w:color w:val="000000" w:themeColor="text1"/>
                <w:sz w:val="22"/>
                <w:szCs w:val="22"/>
              </w:rPr>
              <w:t>EL CONTRATISTA</w:t>
            </w:r>
            <w:r w:rsidRPr="00715A51">
              <w:rPr>
                <w:rFonts w:eastAsia="Arial Narrow"/>
                <w:color w:val="000000" w:themeColor="text1"/>
                <w:sz w:val="22"/>
                <w:szCs w:val="22"/>
              </w:rPr>
              <w:t xml:space="preserve"> deberá garantizar que el software de gestión de visitantes que se suministre sea plenamente compatible con los dispositivos de control de acceso ofrecidos dentro del presente proceso, asegurando la integración y el funcionamiento de todas las funcionalidades soportadas por dichos dispositivos.</w:t>
            </w:r>
            <w:r w:rsidRPr="00715A51">
              <w:rPr>
                <w:color w:val="000000" w:themeColor="text1"/>
                <w:sz w:val="22"/>
                <w:szCs w:val="22"/>
              </w:rPr>
              <w:br/>
            </w:r>
            <w:r w:rsidRPr="00715A51">
              <w:rPr>
                <w:rFonts w:eastAsia="Arial Narrow"/>
                <w:color w:val="000000" w:themeColor="text1"/>
                <w:sz w:val="22"/>
                <w:szCs w:val="22"/>
              </w:rPr>
              <w:t>Esta compatibilidad deberá incluir, como mínimo, el uso de los métodos de autenticación y credenciales habilitados por la solución propuesta, tales como: (Autenticación biométrica, Liberación y apertura de puertas, tarjetas físicas o tarjetas virtuales) El software deberá operar de manera integrada y coherente con las capacidades de las lectoras y demás dispositivos que el proveedor incluya en su propuesta técnica.</w:t>
            </w:r>
          </w:p>
          <w:p w14:paraId="5F0C541B" w14:textId="77777777" w:rsidR="00715A51" w:rsidRPr="00715A51" w:rsidRDefault="00715A51">
            <w:pPr>
              <w:numPr>
                <w:ilvl w:val="1"/>
                <w:numId w:val="14"/>
              </w:numPr>
              <w:autoSpaceDE w:val="0"/>
              <w:autoSpaceDN w:val="0"/>
              <w:adjustRightInd w:val="0"/>
              <w:spacing w:after="200" w:line="276" w:lineRule="auto"/>
              <w:contextualSpacing/>
              <w:jc w:val="both"/>
              <w:rPr>
                <w:rFonts w:eastAsia="Arial Narrow"/>
                <w:color w:val="000000" w:themeColor="text1"/>
                <w:sz w:val="22"/>
                <w:szCs w:val="22"/>
              </w:rPr>
            </w:pPr>
            <w:r w:rsidRPr="00715A51">
              <w:rPr>
                <w:rFonts w:eastAsia="Arial Narrow"/>
                <w:b/>
                <w:bCs/>
                <w:color w:val="000000" w:themeColor="text1"/>
                <w:sz w:val="22"/>
                <w:szCs w:val="22"/>
              </w:rPr>
              <w:t>EL CONTRATISTA</w:t>
            </w:r>
            <w:r w:rsidRPr="00715A51">
              <w:rPr>
                <w:rFonts w:eastAsia="Arial Narrow"/>
                <w:color w:val="000000" w:themeColor="text1"/>
                <w:sz w:val="22"/>
                <w:szCs w:val="22"/>
              </w:rPr>
              <w:t xml:space="preserve"> deberá garantizar que el software de gestión de visitantes que se suministre se integre de manera completa y nativa con el sistema de control de acceso adquirido en el presente proceso.</w:t>
            </w:r>
            <w:r w:rsidRPr="00715A51">
              <w:rPr>
                <w:rFonts w:eastAsia="Arial Narrow"/>
                <w:color w:val="000000" w:themeColor="text1"/>
                <w:sz w:val="22"/>
                <w:szCs w:val="22"/>
              </w:rPr>
              <w:br/>
              <w:t>La integración deberá permitir el funcionamiento coordinado de todas las funcionalidades requeridas, incluyendo la administración de credenciales, la gestión de accesos, la interoperabilidad con las lectoras y la sincronización de datos entre ambos sistemas, asegurando una operación unificada y eficiente.</w:t>
            </w:r>
          </w:p>
          <w:p w14:paraId="770389A4"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visitante deberá incluir todo el licenciamiento que se requiera con el objeto de cumplir con todas las funcionalidades solicitadas en el presente documento.</w:t>
            </w:r>
          </w:p>
          <w:p w14:paraId="5DC43FC1"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Todo el licenciamiento requerido para asignación de tarjetas Virtuales para funcionarios, APP móvil para funcionarios deberán ser incluidos en este proceso.   </w:t>
            </w:r>
          </w:p>
          <w:p w14:paraId="4CCEAD99"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Todo el licenciamiento requerido para el </w:t>
            </w:r>
            <w:proofErr w:type="spellStart"/>
            <w:r w:rsidRPr="00715A51">
              <w:rPr>
                <w:rFonts w:eastAsia="Arial Narrow"/>
                <w:color w:val="000000" w:themeColor="text1"/>
                <w:sz w:val="22"/>
                <w:szCs w:val="22"/>
              </w:rPr>
              <w:t>pre-agendamiento</w:t>
            </w:r>
            <w:proofErr w:type="spellEnd"/>
            <w:r w:rsidRPr="00715A51">
              <w:rPr>
                <w:rFonts w:eastAsia="Arial Narrow"/>
                <w:color w:val="000000" w:themeColor="text1"/>
                <w:sz w:val="22"/>
                <w:szCs w:val="22"/>
              </w:rPr>
              <w:t xml:space="preserve"> de visitantes para todos los funcionarios deberá ser incluido en este proceso.</w:t>
            </w:r>
          </w:p>
          <w:p w14:paraId="2FE6A24C"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contar con un módulo especial para el monitoreo de visitantes programados, activos y cancelados por parte del personal de seguridad de la institución.</w:t>
            </w:r>
          </w:p>
          <w:p w14:paraId="3DECFDAC"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 visitantes contara como mínimo con unos </w:t>
            </w:r>
            <w:proofErr w:type="spellStart"/>
            <w:r w:rsidRPr="00715A51">
              <w:rPr>
                <w:rFonts w:eastAsia="Arial Narrow"/>
                <w:color w:val="000000" w:themeColor="text1"/>
                <w:sz w:val="22"/>
                <w:szCs w:val="22"/>
              </w:rPr>
              <w:t>dashboard</w:t>
            </w:r>
            <w:proofErr w:type="spellEnd"/>
            <w:r w:rsidRPr="00715A51">
              <w:rPr>
                <w:rFonts w:eastAsia="Arial Narrow"/>
                <w:color w:val="000000" w:themeColor="text1"/>
                <w:sz w:val="22"/>
                <w:szCs w:val="22"/>
              </w:rPr>
              <w:t xml:space="preserve"> de los visitantes registrados, visitantes registrados al ingreso (Check-In), registrados a la salida (</w:t>
            </w:r>
            <w:proofErr w:type="spellStart"/>
            <w:r w:rsidRPr="00715A51">
              <w:rPr>
                <w:rFonts w:eastAsia="Arial Narrow"/>
                <w:color w:val="000000" w:themeColor="text1"/>
                <w:sz w:val="22"/>
                <w:szCs w:val="22"/>
              </w:rPr>
              <w:t>Check-Out</w:t>
            </w:r>
            <w:proofErr w:type="spellEnd"/>
            <w:r w:rsidRPr="00715A51">
              <w:rPr>
                <w:rFonts w:eastAsia="Arial Narrow"/>
                <w:color w:val="000000" w:themeColor="text1"/>
                <w:sz w:val="22"/>
                <w:szCs w:val="22"/>
              </w:rPr>
              <w:t>), Temporales (subcontratistas)</w:t>
            </w:r>
          </w:p>
          <w:p w14:paraId="47CC94F0"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sistema debe contar con un módulo de auditoría General para monitorear los cambios realizados en el sistema por los diferentes usuarios. Mínimo se deben auditar los módulos los principales del sistema de control de visitantes (Empleados, parámetros, programación y visitantes) identificando tipo de acción, módulo afectado, usuario que realiza la acción y fecha de registro la acción.</w:t>
            </w:r>
          </w:p>
          <w:p w14:paraId="0E7A92C8"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ser personalizable con los logos de la entidad.</w:t>
            </w:r>
          </w:p>
          <w:p w14:paraId="0F5DC319" w14:textId="77777777" w:rsidR="00715A51" w:rsidRPr="00715A51" w:rsidRDefault="00715A51">
            <w:pPr>
              <w:numPr>
                <w:ilvl w:val="1"/>
                <w:numId w:val="14"/>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permitir la configuración de envíos automáticos de reportes seleccionados a uno o más correos. Estos reportes se deben poder enviar diariamente de forma automática a los correos configurados.</w:t>
            </w:r>
          </w:p>
          <w:p w14:paraId="1B1251A7" w14:textId="77777777" w:rsidR="00715A51" w:rsidRPr="00715A51" w:rsidRDefault="00715A51">
            <w:pPr>
              <w:numPr>
                <w:ilvl w:val="1"/>
                <w:numId w:val="14"/>
              </w:numPr>
              <w:autoSpaceDE w:val="0"/>
              <w:autoSpaceDN w:val="0"/>
              <w:adjustRightInd w:val="0"/>
              <w:spacing w:after="200"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El software de visitantes deberá emitir credenciales temporales (tarjeta física temporal, credencial móvil temporal y/o acceso biométrico temporal) válidas para el paso por pasillos según agenda, horario y áreas autorizadas; al expirar la visita, la credencial deberá invalidarse automáticamente.</w:t>
            </w:r>
          </w:p>
          <w:p w14:paraId="28D336A8" w14:textId="77777777" w:rsidR="00715A51" w:rsidRPr="00715A51" w:rsidRDefault="00715A51">
            <w:pPr>
              <w:numPr>
                <w:ilvl w:val="1"/>
                <w:numId w:val="14"/>
              </w:numPr>
              <w:autoSpaceDE w:val="0"/>
              <w:autoSpaceDN w:val="0"/>
              <w:adjustRightInd w:val="0"/>
              <w:spacing w:after="200"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La integración deberá permitir que los pasillos validen en línea el estado de la visita (vigente, expirada, cancelada), aplicando restricciones de acceso y generando eventos ante intentos no autorizados.</w:t>
            </w:r>
          </w:p>
          <w:p w14:paraId="49E48D58" w14:textId="77777777" w:rsidR="00715A51" w:rsidRPr="00715A51" w:rsidRDefault="00715A51">
            <w:pPr>
              <w:numPr>
                <w:ilvl w:val="1"/>
                <w:numId w:val="14"/>
              </w:numPr>
              <w:autoSpaceDE w:val="0"/>
              <w:autoSpaceDN w:val="0"/>
              <w:adjustRightInd w:val="0"/>
              <w:spacing w:after="200"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El sistema deberá permitir parametrizar reglas de encolamiento y control de flujo en horas pico (si el hardware lo soporta), priorizando accesos por tipo de visitante o por puntos específicos, y reportar métricas de uso por pasillo.</w:t>
            </w:r>
          </w:p>
          <w:p w14:paraId="600F394A" w14:textId="77777777" w:rsidR="00715A51" w:rsidRPr="00715A51" w:rsidRDefault="00715A51">
            <w:pPr>
              <w:numPr>
                <w:ilvl w:val="1"/>
                <w:numId w:val="14"/>
              </w:numPr>
              <w:autoSpaceDE w:val="0"/>
              <w:autoSpaceDN w:val="0"/>
              <w:adjustRightInd w:val="0"/>
              <w:spacing w:line="276" w:lineRule="auto"/>
              <w:contextualSpacing/>
              <w:jc w:val="both"/>
              <w:rPr>
                <w:color w:val="000000" w:themeColor="text1"/>
                <w:sz w:val="22"/>
                <w:szCs w:val="22"/>
                <w:lang w:eastAsia="es-CO"/>
              </w:rPr>
            </w:pPr>
            <w:r w:rsidRPr="00715A51">
              <w:rPr>
                <w:rFonts w:eastAsia="Arial Narrow"/>
                <w:color w:val="000000" w:themeColor="text1"/>
                <w:sz w:val="22"/>
                <w:szCs w:val="22"/>
              </w:rPr>
              <w:t>En el uso de credencial temporal, el sistema deberá enviar notificaciones con instrucciones de acceso (punto de ingreso y pasillo asignado si aplica), y registrar en auditoría las entregas/revocaciones de credenciales temporales.</w:t>
            </w:r>
          </w:p>
          <w:p w14:paraId="4315C14C" w14:textId="77777777" w:rsidR="00715A51" w:rsidRPr="00715A51" w:rsidRDefault="00715A51">
            <w:pPr>
              <w:numPr>
                <w:ilvl w:val="1"/>
                <w:numId w:val="14"/>
              </w:numPr>
              <w:autoSpaceDE w:val="0"/>
              <w:autoSpaceDN w:val="0"/>
              <w:adjustRightInd w:val="0"/>
              <w:spacing w:line="276" w:lineRule="auto"/>
              <w:contextualSpacing/>
              <w:jc w:val="both"/>
              <w:rPr>
                <w:color w:val="000000" w:themeColor="text1"/>
                <w:sz w:val="22"/>
                <w:szCs w:val="22"/>
                <w:lang w:eastAsia="es-CO"/>
              </w:rPr>
            </w:pPr>
            <w:r w:rsidRPr="00715A51">
              <w:rPr>
                <w:color w:val="000000" w:themeColor="text1"/>
                <w:sz w:val="22"/>
                <w:szCs w:val="22"/>
                <w:lang w:eastAsia="es-CO"/>
              </w:rPr>
              <w:t>El sistema de control de acceso y el sistema de gestión de visitantes deberán operar bajo una arquitectura de alta disponibilidad (HA), garantizando la continuidad del servicio ante fallas de hardware, software, red o base de datos.</w:t>
            </w:r>
          </w:p>
          <w:p w14:paraId="34A54C4A" w14:textId="77777777" w:rsidR="00715A51" w:rsidRPr="00715A51" w:rsidRDefault="00715A51">
            <w:pPr>
              <w:numPr>
                <w:ilvl w:val="1"/>
                <w:numId w:val="14"/>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El software deberá contar con un módulo de cargue masivo de eventos de acceso en caso de contingencia o caída del sistema, permitiendo registrar manualmente entradas y salidas de funcionarios, contratistas y visitantes.</w:t>
            </w:r>
          </w:p>
          <w:p w14:paraId="446C77E4" w14:textId="77777777" w:rsidR="00715A51" w:rsidRPr="00715A51" w:rsidRDefault="00715A51">
            <w:pPr>
              <w:numPr>
                <w:ilvl w:val="1"/>
                <w:numId w:val="14"/>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integrar el sistema de control de visitantes con el sistema de control de acceso, garantizando su correcta interoperabilidad, sincronización de información y funcionamiento, de conformidad con los lineamientos y requerimientos definidos por la entidad.</w:t>
            </w:r>
          </w:p>
          <w:p w14:paraId="10404AD6"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p>
        </w:tc>
      </w:tr>
      <w:tr w:rsidR="00715A51" w:rsidRPr="00715A51" w14:paraId="70A94F19" w14:textId="77777777" w:rsidTr="00D6693B">
        <w:tc>
          <w:tcPr>
            <w:tcW w:w="9363" w:type="dxa"/>
            <w:vAlign w:val="center"/>
          </w:tcPr>
          <w:p w14:paraId="0DD86AD9" w14:textId="77777777" w:rsidR="00715A51" w:rsidRPr="00715A51" w:rsidRDefault="00715A51" w:rsidP="00715A51">
            <w:pPr>
              <w:autoSpaceDE w:val="0"/>
              <w:autoSpaceDN w:val="0"/>
              <w:adjustRightInd w:val="0"/>
              <w:spacing w:line="276" w:lineRule="auto"/>
              <w:jc w:val="both"/>
              <w:rPr>
                <w:rFonts w:eastAsia="Arial Narrow"/>
                <w:b/>
                <w:bCs/>
                <w:color w:val="000000" w:themeColor="text1"/>
                <w:sz w:val="22"/>
                <w:szCs w:val="22"/>
              </w:rPr>
            </w:pPr>
            <w:r w:rsidRPr="00715A51">
              <w:rPr>
                <w:rFonts w:eastAsia="Arial Narrow"/>
                <w:b/>
                <w:bCs/>
                <w:color w:val="000000" w:themeColor="text1"/>
                <w:sz w:val="22"/>
                <w:szCs w:val="22"/>
              </w:rPr>
              <w:t>REPORTES DEL SOFTWARE CONTROL DE ACCESO Y VISITANTES</w:t>
            </w:r>
          </w:p>
          <w:p w14:paraId="4287C027" w14:textId="77777777" w:rsidR="00715A51" w:rsidRPr="00715A51" w:rsidRDefault="00715A51" w:rsidP="00715A51">
            <w:pPr>
              <w:autoSpaceDE w:val="0"/>
              <w:autoSpaceDN w:val="0"/>
              <w:adjustRightInd w:val="0"/>
              <w:spacing w:line="276" w:lineRule="auto"/>
              <w:jc w:val="both"/>
              <w:rPr>
                <w:rFonts w:eastAsia="Arial Narrow"/>
                <w:color w:val="000000" w:themeColor="text1"/>
                <w:sz w:val="22"/>
                <w:szCs w:val="22"/>
              </w:rPr>
            </w:pPr>
          </w:p>
          <w:p w14:paraId="6CE37048"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 visitantes deberá tener la capacidad de ejecutar reportes en varios formatos como </w:t>
            </w:r>
            <w:proofErr w:type="spellStart"/>
            <w:r w:rsidRPr="00715A51">
              <w:rPr>
                <w:rFonts w:eastAsia="Arial Narrow"/>
                <w:color w:val="000000" w:themeColor="text1"/>
                <w:sz w:val="22"/>
                <w:szCs w:val="22"/>
              </w:rPr>
              <w:t>csv</w:t>
            </w:r>
            <w:proofErr w:type="spellEnd"/>
            <w:r w:rsidRPr="00715A51">
              <w:rPr>
                <w:rFonts w:eastAsia="Arial Narrow"/>
                <w:color w:val="000000" w:themeColor="text1"/>
                <w:sz w:val="22"/>
                <w:szCs w:val="22"/>
              </w:rPr>
              <w:t xml:space="preserve">, </w:t>
            </w:r>
            <w:proofErr w:type="spellStart"/>
            <w:r w:rsidRPr="00715A51">
              <w:rPr>
                <w:rFonts w:eastAsia="Arial Narrow"/>
                <w:color w:val="000000" w:themeColor="text1"/>
                <w:sz w:val="22"/>
                <w:szCs w:val="22"/>
              </w:rPr>
              <w:t>pdf</w:t>
            </w:r>
            <w:proofErr w:type="spellEnd"/>
            <w:r w:rsidRPr="00715A51">
              <w:rPr>
                <w:rFonts w:eastAsia="Arial Narrow"/>
                <w:color w:val="000000" w:themeColor="text1"/>
                <w:sz w:val="22"/>
                <w:szCs w:val="22"/>
              </w:rPr>
              <w:t>, docx, etc.</w:t>
            </w:r>
          </w:p>
          <w:p w14:paraId="6C576B5F"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deberá permitir la generación de reportes en rangos de fechas, que podrán establecer los operarios del sistema, de los registros históricos de los ingresos y/o ubicaciones visitadas de funcionarios y visitantes. </w:t>
            </w:r>
          </w:p>
          <w:p w14:paraId="70BF0708"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El software deberá permitir generar el reporte de estadísticas de ingreso por áreas de destino más usadas, cantidad de ingresos y salidas de un visitante y funcionarios. </w:t>
            </w:r>
          </w:p>
          <w:p w14:paraId="6B7DB0EB"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debe permitir generar reportes, indicando número de registros de visitantes, funcionarios y alertas generadas por cada una de las recepcionistas del sistema, dichas alertas se generan de acuerdo con la información que registren previamente los operadores o en el momento de registrar a un visitante por primera vez.</w:t>
            </w:r>
          </w:p>
          <w:p w14:paraId="4FF920AE" w14:textId="77777777" w:rsidR="00715A51" w:rsidRPr="00715A51" w:rsidRDefault="00715A51">
            <w:pPr>
              <w:numPr>
                <w:ilvl w:val="1"/>
                <w:numId w:val="11"/>
              </w:numPr>
              <w:spacing w:line="276" w:lineRule="auto"/>
              <w:jc w:val="both"/>
              <w:rPr>
                <w:rFonts w:eastAsia="Arial Narrow"/>
                <w:color w:val="000000" w:themeColor="text1"/>
                <w:sz w:val="22"/>
                <w:szCs w:val="22"/>
              </w:rPr>
            </w:pPr>
            <w:r w:rsidRPr="00715A51">
              <w:rPr>
                <w:rFonts w:eastAsiaTheme="minorEastAsia"/>
                <w:color w:val="000000" w:themeColor="text1"/>
                <w:sz w:val="22"/>
                <w:szCs w:val="22"/>
              </w:rPr>
              <w:t>El software deberá permitir la generación de un informe en tiempo real que muestre las personas (visitantes, contratistas y funcionarios) que han registrado su ingreso y que se encuentran actualmente dentro de las instalaciones de la entidad, incluyendo información como nombre, documento, hora de ingreso, destino o dependencia visitada y estado vigente de permanencia.</w:t>
            </w:r>
          </w:p>
          <w:p w14:paraId="2367900D" w14:textId="77777777" w:rsidR="00715A51" w:rsidRPr="00715A51" w:rsidRDefault="00715A51" w:rsidP="00715A51">
            <w:pPr>
              <w:autoSpaceDE w:val="0"/>
              <w:autoSpaceDN w:val="0"/>
              <w:adjustRightInd w:val="0"/>
              <w:spacing w:line="276" w:lineRule="auto"/>
              <w:jc w:val="both"/>
              <w:rPr>
                <w:rFonts w:eastAsia="Arial Narrow"/>
                <w:color w:val="000000" w:themeColor="text1"/>
                <w:sz w:val="22"/>
                <w:szCs w:val="22"/>
              </w:rPr>
            </w:pPr>
          </w:p>
          <w:p w14:paraId="570DF838" w14:textId="77777777" w:rsidR="00715A51" w:rsidRPr="00715A51" w:rsidRDefault="00715A51" w:rsidP="00715A51">
            <w:pPr>
              <w:autoSpaceDE w:val="0"/>
              <w:autoSpaceDN w:val="0"/>
              <w:adjustRightInd w:val="0"/>
              <w:spacing w:line="276" w:lineRule="auto"/>
              <w:jc w:val="both"/>
              <w:rPr>
                <w:rFonts w:eastAsia="Arial Narrow"/>
                <w:b/>
                <w:bCs/>
                <w:i/>
                <w:iCs/>
                <w:color w:val="000000" w:themeColor="text1"/>
                <w:sz w:val="22"/>
                <w:szCs w:val="22"/>
              </w:rPr>
            </w:pPr>
            <w:r w:rsidRPr="00715A51">
              <w:rPr>
                <w:rFonts w:eastAsia="Arial Narrow"/>
                <w:b/>
                <w:bCs/>
                <w:i/>
                <w:iCs/>
                <w:color w:val="000000" w:themeColor="text1"/>
                <w:sz w:val="22"/>
                <w:szCs w:val="22"/>
              </w:rPr>
              <w:t>El software deberá permitir la generación de diferentes tipos de reportes incluidos los siguientes:</w:t>
            </w:r>
          </w:p>
          <w:p w14:paraId="4DF870B5" w14:textId="77777777" w:rsidR="00715A51" w:rsidRPr="00715A51" w:rsidRDefault="00715A51" w:rsidP="00715A51">
            <w:pPr>
              <w:autoSpaceDE w:val="0"/>
              <w:autoSpaceDN w:val="0"/>
              <w:adjustRightInd w:val="0"/>
              <w:spacing w:line="276" w:lineRule="auto"/>
              <w:jc w:val="both"/>
              <w:rPr>
                <w:rFonts w:eastAsia="Arial Narrow"/>
                <w:color w:val="000000" w:themeColor="text1"/>
                <w:sz w:val="22"/>
                <w:szCs w:val="22"/>
              </w:rPr>
            </w:pPr>
          </w:p>
          <w:p w14:paraId="4F08ACF7"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Informe de entradas y salidas de visitantes y contratistas.</w:t>
            </w:r>
          </w:p>
          <w:p w14:paraId="1AE05813"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de entrada y salida de visitantes / contratistas por sitio visitado. </w:t>
            </w:r>
          </w:p>
          <w:p w14:paraId="2B9F8A4D"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de visitantes y contratistas dentro de las instalaciones. </w:t>
            </w:r>
          </w:p>
          <w:p w14:paraId="228964B2"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usuarios atendidos por estaciones de acceso. </w:t>
            </w:r>
          </w:p>
          <w:p w14:paraId="0BE8C766"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Cantidad de visitas por persona</w:t>
            </w:r>
          </w:p>
          <w:p w14:paraId="7C365983"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visitas de la persona a la institución. </w:t>
            </w:r>
          </w:p>
          <w:p w14:paraId="4C14DF0A"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registros por recepcionista o vigilante. </w:t>
            </w:r>
          </w:p>
          <w:p w14:paraId="57BD6490"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personas por destino o dependencia. </w:t>
            </w:r>
          </w:p>
          <w:p w14:paraId="17C7D1AA"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estadístico de ingresos de visitantes y contratistas semanales, mensuales y anuales. </w:t>
            </w:r>
          </w:p>
          <w:p w14:paraId="67C32911"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Registro de visitantes en un día específico y a determinada hora </w:t>
            </w:r>
          </w:p>
          <w:p w14:paraId="450B67DD"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visitas por persona y/o por lugar a visitar. </w:t>
            </w:r>
          </w:p>
          <w:p w14:paraId="619C5855"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Consulta independiente de las visitas del día y registro de los datos de un visitante esperado </w:t>
            </w:r>
          </w:p>
          <w:p w14:paraId="45F5A6EB"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de entrada y salida de personas por ubicación visitada </w:t>
            </w:r>
          </w:p>
          <w:p w14:paraId="7C1170BD"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de personas dentro de las instalaciones por periodos de tiempo </w:t>
            </w:r>
          </w:p>
          <w:p w14:paraId="441F0E07"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usuarios atendidos, quienes registran equipos en el acceso de visitantes </w:t>
            </w:r>
          </w:p>
          <w:p w14:paraId="7669F6AF"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visitas de la persona a la institución </w:t>
            </w:r>
          </w:p>
          <w:p w14:paraId="5A29971A"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Cantidad de personas por destino o dependencia </w:t>
            </w:r>
          </w:p>
          <w:p w14:paraId="0896A048"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Detalle de elementos ingresados por persona </w:t>
            </w:r>
          </w:p>
          <w:p w14:paraId="158FA9D9"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Resumen diario de visitantes </w:t>
            </w:r>
          </w:p>
          <w:p w14:paraId="4373AC72"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 xml:space="preserve">Informe estadístico de ingresos de personas semanal, mensual y anual </w:t>
            </w:r>
          </w:p>
          <w:p w14:paraId="47AB573F"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Reporte de horas extras funcionarios</w:t>
            </w:r>
          </w:p>
          <w:p w14:paraId="133EF0D1" w14:textId="77777777" w:rsidR="00715A51" w:rsidRPr="00715A51" w:rsidRDefault="00715A51">
            <w:pPr>
              <w:numPr>
                <w:ilvl w:val="1"/>
                <w:numId w:val="11"/>
              </w:numPr>
              <w:autoSpaceDE w:val="0"/>
              <w:autoSpaceDN w:val="0"/>
              <w:adjustRightInd w:val="0"/>
              <w:spacing w:line="276" w:lineRule="auto"/>
              <w:contextualSpacing/>
              <w:jc w:val="both"/>
              <w:rPr>
                <w:rFonts w:eastAsia="Arial Narrow"/>
                <w:color w:val="000000" w:themeColor="text1"/>
                <w:sz w:val="22"/>
                <w:szCs w:val="22"/>
              </w:rPr>
            </w:pPr>
            <w:r w:rsidRPr="00715A51">
              <w:rPr>
                <w:rFonts w:eastAsia="Arial Narrow"/>
                <w:color w:val="000000" w:themeColor="text1"/>
                <w:sz w:val="22"/>
                <w:szCs w:val="22"/>
              </w:rPr>
              <w:t>Reporte de ingresos por dependencia con rango de fechas</w:t>
            </w:r>
          </w:p>
        </w:tc>
      </w:tr>
    </w:tbl>
    <w:p w14:paraId="2A4C75BC" w14:textId="77777777" w:rsidR="00715A51" w:rsidRPr="00715A51" w:rsidRDefault="00715A51" w:rsidP="00715A51">
      <w:pPr>
        <w:spacing w:line="276" w:lineRule="auto"/>
        <w:jc w:val="both"/>
        <w:rPr>
          <w:color w:val="000000" w:themeColor="text1"/>
          <w:sz w:val="22"/>
          <w:szCs w:val="22"/>
        </w:rPr>
      </w:pPr>
    </w:p>
    <w:tbl>
      <w:tblPr>
        <w:tblpPr w:leftFromText="141" w:rightFromText="141" w:vertAnchor="text" w:tblpXSpec="center" w:tblpY="1"/>
        <w:tblOverlap w:val="neve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6"/>
      </w:tblGrid>
      <w:tr w:rsidR="00715A51" w:rsidRPr="00715A51" w14:paraId="7E5B1407" w14:textId="77777777" w:rsidTr="00D6693B">
        <w:tc>
          <w:tcPr>
            <w:tcW w:w="9363" w:type="dxa"/>
            <w:shd w:val="clear" w:color="auto" w:fill="EAF1DD" w:themeFill="accent3" w:themeFillTint="33"/>
          </w:tcPr>
          <w:p w14:paraId="524D6651" w14:textId="77777777" w:rsidR="00715A51" w:rsidRPr="00715A51" w:rsidRDefault="00715A51" w:rsidP="00715A51">
            <w:pPr>
              <w:spacing w:line="276" w:lineRule="auto"/>
              <w:jc w:val="both"/>
              <w:rPr>
                <w:rFonts w:eastAsia="Arial Narrow"/>
                <w:b/>
                <w:color w:val="000000" w:themeColor="text1"/>
                <w:sz w:val="22"/>
                <w:szCs w:val="22"/>
              </w:rPr>
            </w:pPr>
            <w:r w:rsidRPr="00715A51">
              <w:rPr>
                <w:rFonts w:eastAsia="Arial Narrow"/>
                <w:b/>
                <w:color w:val="000000" w:themeColor="text1"/>
                <w:sz w:val="22"/>
                <w:szCs w:val="22"/>
              </w:rPr>
              <w:t xml:space="preserve">ITEM 2: </w:t>
            </w:r>
            <w:r w:rsidRPr="00715A51">
              <w:rPr>
                <w:rFonts w:eastAsia="Arial Narrow"/>
                <w:b/>
                <w:bCs/>
                <w:color w:val="000000" w:themeColor="text1"/>
                <w:sz w:val="22"/>
                <w:szCs w:val="22"/>
              </w:rPr>
              <w:t>PARQUEADEROS</w:t>
            </w:r>
          </w:p>
        </w:tc>
      </w:tr>
      <w:tr w:rsidR="00715A51" w:rsidRPr="00715A51" w14:paraId="7E9D7119" w14:textId="77777777" w:rsidTr="00D6693B">
        <w:tc>
          <w:tcPr>
            <w:tcW w:w="9363" w:type="dxa"/>
          </w:tcPr>
          <w:p w14:paraId="071C523F"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r w:rsidRPr="00715A51">
              <w:rPr>
                <w:rFonts w:eastAsia="Calibri"/>
                <w:bCs/>
                <w:color w:val="000000" w:themeColor="text1"/>
                <w:sz w:val="22"/>
                <w:szCs w:val="22"/>
              </w:rPr>
              <w:t>Se debe cumplir con los siguientes requisitos:</w:t>
            </w:r>
          </w:p>
          <w:p w14:paraId="648BFE8C" w14:textId="77777777" w:rsidR="00715A51" w:rsidRPr="00715A51" w:rsidRDefault="00715A51" w:rsidP="00715A51">
            <w:pPr>
              <w:autoSpaceDE w:val="0"/>
              <w:autoSpaceDN w:val="0"/>
              <w:adjustRightInd w:val="0"/>
              <w:spacing w:line="276" w:lineRule="auto"/>
              <w:ind w:left="624"/>
              <w:jc w:val="both"/>
              <w:rPr>
                <w:color w:val="000000" w:themeColor="text1"/>
                <w:sz w:val="22"/>
                <w:szCs w:val="22"/>
                <w:lang w:eastAsia="es-CO"/>
              </w:rPr>
            </w:pPr>
          </w:p>
          <w:p w14:paraId="69B11B85"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realizar el retiro completo de la solución actualmente instalada para el control de acceso físico, deberá contemplar al menos los siguientes elementos, entre otros que resulten necesarios: lectoras, cableado asociado, elementos de fijación, dispositivos de liberación, controladores, accesorios y cualquier otro componente que haga parte de la infraestructura existente. El desmontaje deberá efectuarse de manera segura, ordenada y sin afectar la operación normal de la entidad, garantizando la integridad de las áreas intervenidas y cumpliendo con las normas técnicas y de seguridad vigentes en conjunto con el área de infraestructura de la Superintendencia de Sociedades para su supervisión y desmontaje controlado.</w:t>
            </w:r>
          </w:p>
          <w:p w14:paraId="4A79B547"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Así mismo, </w:t>
            </w:r>
            <w:r w:rsidRPr="00715A51">
              <w:rPr>
                <w:b/>
                <w:bCs/>
                <w:color w:val="000000" w:themeColor="text1"/>
                <w:sz w:val="22"/>
                <w:szCs w:val="22"/>
                <w:lang w:eastAsia="es-CO"/>
              </w:rPr>
              <w:t>EL CONTRATISTA</w:t>
            </w:r>
            <w:r w:rsidRPr="00715A51">
              <w:rPr>
                <w:color w:val="000000" w:themeColor="text1"/>
                <w:sz w:val="22"/>
                <w:szCs w:val="22"/>
                <w:lang w:eastAsia="es-CO"/>
              </w:rPr>
              <w:t xml:space="preserve"> deberá coordinar y gestionar, en conjunto con el supervisor del contrato y el área de almacén de la entidad, la disposición final o el almacenamiento temporal de todos los equipos retirados.</w:t>
            </w:r>
          </w:p>
          <w:p w14:paraId="3A2C3737" w14:textId="77777777" w:rsidR="00715A51" w:rsidRPr="00715A51" w:rsidRDefault="00715A51" w:rsidP="00715A51">
            <w:pPr>
              <w:autoSpaceDE w:val="0"/>
              <w:autoSpaceDN w:val="0"/>
              <w:adjustRightInd w:val="0"/>
              <w:spacing w:line="276" w:lineRule="auto"/>
              <w:ind w:left="360"/>
              <w:jc w:val="both"/>
              <w:rPr>
                <w:color w:val="000000" w:themeColor="text1"/>
                <w:sz w:val="22"/>
                <w:szCs w:val="22"/>
                <w:lang w:eastAsia="es-CO"/>
              </w:rPr>
            </w:pPr>
            <w:r w:rsidRPr="00715A51">
              <w:rPr>
                <w:color w:val="000000" w:themeColor="text1"/>
                <w:sz w:val="22"/>
                <w:szCs w:val="22"/>
                <w:lang w:eastAsia="es-CO"/>
              </w:rPr>
              <w:t>Esta gestión deberá garantizar el adecuado resguardo, inventario, traslado y entrega de los dispositivos desmontados, siguiendo los procedimientos internos establecidos por la entidad para el manejo de bienes y activos.</w:t>
            </w:r>
          </w:p>
          <w:p w14:paraId="4D4F0B5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instalar las lectoras adquiridas en los puntos definidos por el supervisor del contrato.</w:t>
            </w:r>
          </w:p>
          <w:p w14:paraId="6C7260E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entregar las lectoras configuradas e integradas al software de control de acceso que sea suministrado dentro del mismo proceso de contratación, garantizando la interoperabilidad entre ambos componentes.</w:t>
            </w:r>
          </w:p>
          <w:p w14:paraId="7AFC00B0"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realizar la configuración de los perfiles, grupos de acceso y niveles de autorización necesarios, debido a que el parqueadero subterráneo es exclusivo para funcionarios.</w:t>
            </w:r>
          </w:p>
          <w:p w14:paraId="30B35580" w14:textId="77777777" w:rsidR="00715A51" w:rsidRPr="00715A51" w:rsidRDefault="00715A51">
            <w:pPr>
              <w:numPr>
                <w:ilvl w:val="1"/>
                <w:numId w:val="8"/>
              </w:numPr>
              <w:autoSpaceDE w:val="0"/>
              <w:autoSpaceDN w:val="0"/>
              <w:adjustRightInd w:val="0"/>
              <w:spacing w:line="276" w:lineRule="auto"/>
              <w:jc w:val="both"/>
              <w:rPr>
                <w:b/>
                <w:bCs/>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garantizar que las lectoras permitan la autenticación mediante los mecanismos habilitados en el sistema de control de acceso</w:t>
            </w:r>
            <w:r w:rsidRPr="00715A51">
              <w:rPr>
                <w:b/>
                <w:bCs/>
                <w:color w:val="000000" w:themeColor="text1"/>
                <w:sz w:val="22"/>
                <w:szCs w:val="22"/>
                <w:lang w:eastAsia="es-CO"/>
              </w:rPr>
              <w:t xml:space="preserve"> </w:t>
            </w:r>
            <w:r w:rsidRPr="00715A51">
              <w:rPr>
                <w:color w:val="000000" w:themeColor="text1"/>
                <w:sz w:val="22"/>
                <w:szCs w:val="22"/>
                <w:lang w:eastAsia="es-CO"/>
              </w:rPr>
              <w:t>(Biometría facial, tarjeta móvil y tarjeta física)</w:t>
            </w:r>
          </w:p>
          <w:p w14:paraId="6AE3E930"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e instalar el cableado de red UTP necesario para el funcionamiento de cada lectora, utilizando material certificado y conforme a los estándares de calidad vigentes. El cableado deberá instalarse de manera ordenada, cumplir con buenas prácticas técnicas y estar debidamente identificado, garantizando un desempeño óptimo para la operación del sistema de control de acceso.</w:t>
            </w:r>
          </w:p>
          <w:p w14:paraId="4475C089"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realizar las conexiones y la integración de las lectoras con los dispositivos de control y monitoreo de puertas (electroimanes, sensores de puerta y demás componentes), asegurando su funcionamiento coordinado con el software de control de acceso.</w:t>
            </w:r>
          </w:p>
          <w:p w14:paraId="74682966"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EL CONTRATISTA</w:t>
            </w:r>
            <w:r w:rsidRPr="00715A51">
              <w:rPr>
                <w:color w:val="000000" w:themeColor="text1"/>
                <w:sz w:val="22"/>
                <w:szCs w:val="22"/>
                <w:lang w:eastAsia="es-CO"/>
              </w:rPr>
              <w:t xml:space="preserve"> deberá garantizar que el nuevo sistema de control de acceso (software y lectoras) sea plenamente compatible con las tarjetas físicas actualmente utilizadas por la entidad. Para tal fin, el sistema suministrado deberá soportar la tecnología de las tarjetas vigentes, la cual corresponde a tarjetas MIFARE las cuales son tarjetas inteligencias de </w:t>
            </w:r>
            <w:proofErr w:type="spellStart"/>
            <w:r w:rsidRPr="00715A51">
              <w:rPr>
                <w:color w:val="000000" w:themeColor="text1"/>
                <w:sz w:val="22"/>
                <w:szCs w:val="22"/>
                <w:lang w:eastAsia="es-CO"/>
              </w:rPr>
              <w:t>tecnologia</w:t>
            </w:r>
            <w:proofErr w:type="spellEnd"/>
            <w:r w:rsidRPr="00715A51">
              <w:rPr>
                <w:color w:val="000000" w:themeColor="text1"/>
                <w:sz w:val="22"/>
                <w:szCs w:val="22"/>
                <w:lang w:eastAsia="es-CO"/>
              </w:rPr>
              <w:t xml:space="preserve"> RFID. El sistema deberá permitir que dichas tarjetas sigan siendo válidas para autenticación y acceso, sin requerir reemplazo, reprocesamiento o </w:t>
            </w:r>
            <w:proofErr w:type="spellStart"/>
            <w:r w:rsidRPr="00715A51">
              <w:rPr>
                <w:color w:val="000000" w:themeColor="text1"/>
                <w:sz w:val="22"/>
                <w:szCs w:val="22"/>
                <w:lang w:eastAsia="es-CO"/>
              </w:rPr>
              <w:t>reenrolamiento</w:t>
            </w:r>
            <w:proofErr w:type="spellEnd"/>
            <w:r w:rsidRPr="00715A51">
              <w:rPr>
                <w:color w:val="000000" w:themeColor="text1"/>
                <w:sz w:val="22"/>
                <w:szCs w:val="22"/>
                <w:lang w:eastAsia="es-CO"/>
              </w:rPr>
              <w:t>, salvo que la entidad determine lo contrario.</w:t>
            </w:r>
          </w:p>
          <w:p w14:paraId="5B0921E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suministrar un (1) control para habilitar el acceso vía remoto para las talanqueras vehiculares del parqueadero subterráneo.</w:t>
            </w:r>
          </w:p>
          <w:p w14:paraId="08662124" w14:textId="77777777" w:rsidR="00715A51" w:rsidRPr="00715A51" w:rsidRDefault="00715A51">
            <w:pPr>
              <w:numPr>
                <w:ilvl w:val="1"/>
                <w:numId w:val="8"/>
              </w:numPr>
              <w:autoSpaceDE w:val="0"/>
              <w:autoSpaceDN w:val="0"/>
              <w:adjustRightInd w:val="0"/>
              <w:spacing w:line="276" w:lineRule="auto"/>
              <w:jc w:val="both"/>
              <w:rPr>
                <w:color w:val="000000" w:themeColor="text1"/>
                <w:sz w:val="22"/>
                <w:szCs w:val="22"/>
                <w:lang w:eastAsia="es-CO"/>
              </w:rPr>
            </w:pPr>
            <w:r w:rsidRPr="00715A51">
              <w:rPr>
                <w:b/>
                <w:bCs/>
                <w:color w:val="000000" w:themeColor="text1"/>
                <w:sz w:val="22"/>
                <w:szCs w:val="22"/>
                <w:lang w:eastAsia="es-CO"/>
              </w:rPr>
              <w:t xml:space="preserve">EL CONTRATISTA </w:t>
            </w:r>
            <w:r w:rsidRPr="00715A51">
              <w:rPr>
                <w:color w:val="000000" w:themeColor="text1"/>
                <w:sz w:val="22"/>
                <w:szCs w:val="22"/>
                <w:lang w:eastAsia="es-CO"/>
              </w:rPr>
              <w:t>deberá reutilizar la botonera que tiene el personal de vigilancia para permitir la apertura manual de las talanqueras vehiculares desde el puesto de control, para que estas permitan realizar la apertura y cierre de entrada y salida. En caso de que no se cuente con esta botonera o se identifique que la botonera actual no cumple con los requerimientos para el correcto funcionamiento del sistema, deberá incluirse dentro de la solución.</w:t>
            </w:r>
          </w:p>
          <w:p w14:paraId="5112187A" w14:textId="77777777" w:rsidR="00715A51" w:rsidRPr="00715A51" w:rsidRDefault="00715A51" w:rsidP="00715A51">
            <w:pPr>
              <w:autoSpaceDE w:val="0"/>
              <w:autoSpaceDN w:val="0"/>
              <w:adjustRightInd w:val="0"/>
              <w:spacing w:line="276" w:lineRule="auto"/>
              <w:ind w:left="360"/>
              <w:jc w:val="both"/>
              <w:rPr>
                <w:color w:val="000000" w:themeColor="text1"/>
                <w:sz w:val="22"/>
                <w:szCs w:val="22"/>
                <w:lang w:eastAsia="es-CO"/>
              </w:rPr>
            </w:pPr>
          </w:p>
          <w:p w14:paraId="3E41D537" w14:textId="77777777" w:rsidR="00715A51" w:rsidRPr="00715A51" w:rsidRDefault="00715A51" w:rsidP="00715A51">
            <w:pPr>
              <w:autoSpaceDE w:val="0"/>
              <w:autoSpaceDN w:val="0"/>
              <w:adjustRightInd w:val="0"/>
              <w:spacing w:line="276" w:lineRule="auto"/>
              <w:ind w:left="360"/>
              <w:jc w:val="both"/>
              <w:rPr>
                <w:color w:val="000000" w:themeColor="text1"/>
                <w:sz w:val="22"/>
                <w:szCs w:val="22"/>
                <w:lang w:eastAsia="es-CO"/>
              </w:rPr>
            </w:pPr>
          </w:p>
        </w:tc>
      </w:tr>
      <w:tr w:rsidR="00715A51" w:rsidRPr="00715A51" w14:paraId="68B72C08" w14:textId="77777777" w:rsidTr="00D6693B">
        <w:tc>
          <w:tcPr>
            <w:tcW w:w="9363" w:type="dxa"/>
          </w:tcPr>
          <w:p w14:paraId="7908CF47" w14:textId="77777777" w:rsidR="00715A51" w:rsidRPr="00715A51" w:rsidRDefault="00715A51" w:rsidP="00715A51">
            <w:pPr>
              <w:spacing w:line="276" w:lineRule="auto"/>
              <w:jc w:val="both"/>
              <w:rPr>
                <w:rFonts w:eastAsia="Verdana"/>
                <w:color w:val="000000" w:themeColor="text1"/>
                <w:sz w:val="22"/>
                <w:szCs w:val="22"/>
              </w:rPr>
            </w:pPr>
            <w:r w:rsidRPr="00715A51">
              <w:rPr>
                <w:rFonts w:eastAsia="Verdana"/>
                <w:b/>
                <w:bCs/>
                <w:color w:val="000000" w:themeColor="text1"/>
                <w:sz w:val="22"/>
                <w:szCs w:val="22"/>
              </w:rPr>
              <w:t>ESPECIFICACIONES TÉCNICAS</w:t>
            </w:r>
          </w:p>
          <w:p w14:paraId="6204D917" w14:textId="77777777" w:rsidR="00715A51" w:rsidRPr="00715A51" w:rsidRDefault="00715A51" w:rsidP="00715A51">
            <w:pPr>
              <w:spacing w:line="276" w:lineRule="auto"/>
              <w:jc w:val="both"/>
              <w:rPr>
                <w:rFonts w:eastAsia="Verdana"/>
                <w:color w:val="000000" w:themeColor="text1"/>
                <w:sz w:val="22"/>
                <w:szCs w:val="22"/>
              </w:rPr>
            </w:pPr>
            <w:r w:rsidRPr="00715A51">
              <w:rPr>
                <w:rFonts w:eastAsia="Verdana"/>
                <w:b/>
                <w:bCs/>
                <w:color w:val="000000" w:themeColor="text1"/>
                <w:sz w:val="22"/>
                <w:szCs w:val="22"/>
              </w:rPr>
              <w:t>LECTORAS BIOMETRICAS</w:t>
            </w:r>
          </w:p>
          <w:p w14:paraId="6F0942C3" w14:textId="77777777" w:rsidR="00715A51" w:rsidRPr="00715A51" w:rsidRDefault="00715A51" w:rsidP="00715A51">
            <w:pPr>
              <w:spacing w:line="276" w:lineRule="auto"/>
              <w:jc w:val="both"/>
              <w:rPr>
                <w:rFonts w:eastAsia="Arial Narrow"/>
                <w:color w:val="000000" w:themeColor="text1"/>
                <w:sz w:val="22"/>
                <w:szCs w:val="22"/>
              </w:rPr>
            </w:pPr>
            <w:r w:rsidRPr="00715A51">
              <w:rPr>
                <w:rFonts w:eastAsia="Arial Narrow"/>
                <w:bCs/>
                <w:color w:val="000000" w:themeColor="text1"/>
                <w:sz w:val="22"/>
                <w:szCs w:val="22"/>
              </w:rPr>
              <w:t>Las lectoras deberán cumplir con las siguientes características técnicas:</w:t>
            </w:r>
          </w:p>
          <w:tbl>
            <w:tblPr>
              <w:tblW w:w="5000" w:type="pct"/>
              <w:tblCellMar>
                <w:top w:w="15" w:type="dxa"/>
                <w:left w:w="70" w:type="dxa"/>
                <w:bottom w:w="15" w:type="dxa"/>
                <w:right w:w="70" w:type="dxa"/>
              </w:tblCellMar>
              <w:tblLook w:val="04A0" w:firstRow="1" w:lastRow="0" w:firstColumn="1" w:lastColumn="0" w:noHBand="0" w:noVBand="1"/>
            </w:tblPr>
            <w:tblGrid>
              <w:gridCol w:w="3528"/>
              <w:gridCol w:w="5682"/>
            </w:tblGrid>
            <w:tr w:rsidR="00715A51" w:rsidRPr="00715A51" w14:paraId="1D120C29"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515312E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CANTIDAD:</w:t>
                  </w:r>
                </w:p>
              </w:tc>
              <w:tc>
                <w:tcPr>
                  <w:tcW w:w="3305" w:type="pct"/>
                  <w:tcBorders>
                    <w:top w:val="single" w:sz="4" w:space="0" w:color="auto"/>
                    <w:left w:val="single" w:sz="4" w:space="0" w:color="auto"/>
                    <w:bottom w:val="single" w:sz="4" w:space="0" w:color="auto"/>
                    <w:right w:val="single" w:sz="4" w:space="0" w:color="auto"/>
                  </w:tcBorders>
                  <w:vAlign w:val="center"/>
                  <w:hideMark/>
                </w:tcPr>
                <w:p w14:paraId="7B08D64C" w14:textId="77777777" w:rsidR="00715A51" w:rsidRPr="00715A51" w:rsidRDefault="00715A51" w:rsidP="007825C5">
                  <w:pPr>
                    <w:framePr w:hSpace="141" w:wrap="around" w:vAnchor="text" w:hAnchor="text" w:xAlign="center" w:y="1"/>
                    <w:spacing w:line="276" w:lineRule="auto"/>
                    <w:suppressOverlap/>
                    <w:jc w:val="both"/>
                    <w:rPr>
                      <w:rFonts w:eastAsia="Aptos Narrow"/>
                      <w:color w:val="000000" w:themeColor="text1"/>
                      <w:sz w:val="22"/>
                      <w:szCs w:val="22"/>
                    </w:rPr>
                  </w:pPr>
                  <w:r w:rsidRPr="00715A51">
                    <w:rPr>
                      <w:color w:val="000000" w:themeColor="text1"/>
                      <w:sz w:val="22"/>
                      <w:szCs w:val="22"/>
                    </w:rPr>
                    <w:t>4: 2 para ingreso a parqueadero descubierto y 2 para ingreso a parqueadero subterráneo</w:t>
                  </w:r>
                </w:p>
              </w:tc>
            </w:tr>
            <w:tr w:rsidR="00715A51" w:rsidRPr="00715A51" w14:paraId="53C8ADD8" w14:textId="77777777" w:rsidTr="00D6693B">
              <w:trPr>
                <w:trHeight w:val="300"/>
              </w:trPr>
              <w:tc>
                <w:tcPr>
                  <w:tcW w:w="3274" w:type="dxa"/>
                  <w:tcBorders>
                    <w:top w:val="single" w:sz="4" w:space="0" w:color="auto"/>
                    <w:left w:val="single" w:sz="4" w:space="0" w:color="auto"/>
                    <w:bottom w:val="single" w:sz="4" w:space="0" w:color="auto"/>
                    <w:right w:val="single" w:sz="4" w:space="0" w:color="auto"/>
                  </w:tcBorders>
                  <w:vAlign w:val="center"/>
                  <w:hideMark/>
                </w:tcPr>
                <w:p w14:paraId="58693FC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Cantidad y descripción </w:t>
                  </w:r>
                </w:p>
              </w:tc>
              <w:tc>
                <w:tcPr>
                  <w:tcW w:w="5936" w:type="dxa"/>
                  <w:tcBorders>
                    <w:top w:val="single" w:sz="4" w:space="0" w:color="auto"/>
                    <w:left w:val="single" w:sz="4" w:space="0" w:color="auto"/>
                    <w:bottom w:val="single" w:sz="4" w:space="0" w:color="auto"/>
                    <w:right w:val="single" w:sz="4" w:space="0" w:color="auto"/>
                  </w:tcBorders>
                  <w:vAlign w:val="center"/>
                  <w:hideMark/>
                </w:tcPr>
                <w:p w14:paraId="58BFDE86" w14:textId="77777777" w:rsidR="00715A51" w:rsidRPr="00715A51" w:rsidRDefault="00715A51" w:rsidP="007825C5">
                  <w:pPr>
                    <w:framePr w:hSpace="141" w:wrap="around" w:vAnchor="text" w:hAnchor="text" w:xAlign="center" w:y="1"/>
                    <w:spacing w:line="276" w:lineRule="auto"/>
                    <w:suppressOverlap/>
                    <w:jc w:val="both"/>
                    <w:rPr>
                      <w:rFonts w:eastAsia="Aptos Narrow"/>
                      <w:color w:val="000000" w:themeColor="text1"/>
                      <w:sz w:val="22"/>
                      <w:szCs w:val="22"/>
                    </w:rPr>
                  </w:pPr>
                  <w:r w:rsidRPr="00715A51">
                    <w:rPr>
                      <w:color w:val="000000" w:themeColor="text1"/>
                      <w:sz w:val="22"/>
                      <w:szCs w:val="22"/>
                    </w:rPr>
                    <w:t>PARQUEADERO DESCUBIERTO – 2 UNDS</w:t>
                  </w:r>
                </w:p>
              </w:tc>
            </w:tr>
            <w:tr w:rsidR="00715A51" w:rsidRPr="00715A51" w14:paraId="46536D00" w14:textId="77777777" w:rsidTr="00D6693B">
              <w:trPr>
                <w:trHeight w:val="300"/>
              </w:trPr>
              <w:tc>
                <w:tcPr>
                  <w:tcW w:w="3274" w:type="dxa"/>
                  <w:tcBorders>
                    <w:top w:val="single" w:sz="4" w:space="0" w:color="auto"/>
                    <w:left w:val="single" w:sz="4" w:space="0" w:color="auto"/>
                    <w:bottom w:val="single" w:sz="4" w:space="0" w:color="auto"/>
                    <w:right w:val="single" w:sz="4" w:space="0" w:color="auto"/>
                  </w:tcBorders>
                  <w:vAlign w:val="center"/>
                  <w:hideMark/>
                </w:tcPr>
                <w:p w14:paraId="54C2184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Cantidad y descripción</w:t>
                  </w:r>
                </w:p>
                <w:p w14:paraId="352A295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p>
              </w:tc>
              <w:tc>
                <w:tcPr>
                  <w:tcW w:w="5936" w:type="dxa"/>
                  <w:tcBorders>
                    <w:top w:val="single" w:sz="4" w:space="0" w:color="auto"/>
                    <w:left w:val="single" w:sz="4" w:space="0" w:color="auto"/>
                    <w:bottom w:val="single" w:sz="4" w:space="0" w:color="auto"/>
                    <w:right w:val="single" w:sz="4" w:space="0" w:color="auto"/>
                  </w:tcBorders>
                  <w:vAlign w:val="center"/>
                  <w:hideMark/>
                </w:tcPr>
                <w:p w14:paraId="2D80EEB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PARQUEADERO SUBTERRÁNEO – 2 UNDS</w:t>
                  </w:r>
                </w:p>
              </w:tc>
            </w:tr>
            <w:tr w:rsidR="00715A51" w:rsidRPr="00715A51" w14:paraId="79944D70"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9897684"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HARDWARE</w:t>
                  </w:r>
                </w:p>
              </w:tc>
            </w:tr>
            <w:tr w:rsidR="00715A51" w:rsidRPr="00715A51" w14:paraId="69EE8A0C"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496BB75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Pantalla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4464CBE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1,3" o mayor</w:t>
                  </w:r>
                </w:p>
              </w:tc>
            </w:tr>
            <w:tr w:rsidR="00715A51" w:rsidRPr="00715A51" w14:paraId="5268BA03"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7F32CC3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Interfaz pantalla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5AD2573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Táctil o no táctil</w:t>
                  </w:r>
                </w:p>
              </w:tc>
            </w:tr>
            <w:tr w:rsidR="00715A51" w:rsidRPr="00715A51" w14:paraId="35A0DD2B"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16B4E78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Cámara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523B34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Mayor o igual a 2MP</w:t>
                  </w:r>
                </w:p>
              </w:tc>
            </w:tr>
            <w:tr w:rsidR="00715A51" w:rsidRPr="00715A51" w14:paraId="30392DBB"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77518D9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Procesador</w:t>
                  </w:r>
                </w:p>
              </w:tc>
              <w:tc>
                <w:tcPr>
                  <w:tcW w:w="3305" w:type="pct"/>
                  <w:tcBorders>
                    <w:top w:val="single" w:sz="4" w:space="0" w:color="auto"/>
                    <w:left w:val="single" w:sz="4" w:space="0" w:color="auto"/>
                    <w:bottom w:val="single" w:sz="4" w:space="0" w:color="auto"/>
                    <w:right w:val="single" w:sz="4" w:space="0" w:color="auto"/>
                  </w:tcBorders>
                  <w:vAlign w:val="center"/>
                  <w:hideMark/>
                </w:tcPr>
                <w:p w14:paraId="0EB0D07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doble procesador de 1.5 GHz de velocidad</w:t>
                  </w:r>
                </w:p>
              </w:tc>
            </w:tr>
            <w:tr w:rsidR="00715A51" w:rsidRPr="00715A51" w14:paraId="1CF5A343"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1C9C3EF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Memoria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1296AD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8 GB de almacenamiento, mínimo 1 GB de RAM</w:t>
                  </w:r>
                </w:p>
              </w:tc>
            </w:tr>
            <w:tr w:rsidR="00715A51" w:rsidRPr="00715A51" w14:paraId="089C25FA"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685084D"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FUNCIONALIDADES DE CONTROL DE ACCESO</w:t>
                  </w:r>
                </w:p>
              </w:tc>
            </w:tr>
            <w:tr w:rsidR="00715A51" w:rsidRPr="00715A51" w14:paraId="575B0044"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69699D8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Biometría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3CDC06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Facial</w:t>
                  </w:r>
                </w:p>
              </w:tc>
            </w:tr>
            <w:tr w:rsidR="00715A51" w:rsidRPr="00715A51" w14:paraId="57D0618E" w14:textId="77777777" w:rsidTr="00D6693B">
              <w:trPr>
                <w:trHeight w:val="600"/>
              </w:trPr>
              <w:tc>
                <w:tcPr>
                  <w:tcW w:w="1695" w:type="pct"/>
                  <w:tcBorders>
                    <w:top w:val="single" w:sz="4" w:space="0" w:color="auto"/>
                    <w:left w:val="single" w:sz="4" w:space="0" w:color="auto"/>
                    <w:bottom w:val="single" w:sz="4" w:space="0" w:color="auto"/>
                    <w:right w:val="single" w:sz="4" w:space="0" w:color="auto"/>
                  </w:tcBorders>
                  <w:vAlign w:val="center"/>
                  <w:hideMark/>
                </w:tcPr>
                <w:p w14:paraId="59260A2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Lector de tarjetas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2360E8D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Compatible con tecnologías 125kHz EM, HID Prox &amp; 13.56MHz MIFARE, MIFARE Plus, </w:t>
                  </w:r>
                  <w:proofErr w:type="spellStart"/>
                  <w:r w:rsidRPr="00715A51">
                    <w:rPr>
                      <w:color w:val="000000" w:themeColor="text1"/>
                      <w:sz w:val="22"/>
                      <w:szCs w:val="22"/>
                    </w:rPr>
                    <w:t>DESFire</w:t>
                  </w:r>
                  <w:proofErr w:type="spellEnd"/>
                  <w:r w:rsidRPr="00715A51">
                    <w:rPr>
                      <w:color w:val="000000" w:themeColor="text1"/>
                      <w:sz w:val="22"/>
                      <w:szCs w:val="22"/>
                    </w:rPr>
                    <w:t xml:space="preserve">, </w:t>
                  </w:r>
                  <w:proofErr w:type="spellStart"/>
                  <w:r w:rsidRPr="00715A51">
                    <w:rPr>
                      <w:color w:val="000000" w:themeColor="text1"/>
                      <w:sz w:val="22"/>
                      <w:szCs w:val="22"/>
                    </w:rPr>
                    <w:t>DESFire</w:t>
                  </w:r>
                  <w:proofErr w:type="spellEnd"/>
                  <w:r w:rsidRPr="00715A51">
                    <w:rPr>
                      <w:color w:val="000000" w:themeColor="text1"/>
                      <w:sz w:val="22"/>
                      <w:szCs w:val="22"/>
                    </w:rPr>
                    <w:t xml:space="preserve"> EV1/EV2/EV31), </w:t>
                  </w:r>
                  <w:proofErr w:type="spellStart"/>
                  <w:r w:rsidRPr="00715A51">
                    <w:rPr>
                      <w:color w:val="000000" w:themeColor="text1"/>
                      <w:sz w:val="22"/>
                      <w:szCs w:val="22"/>
                    </w:rPr>
                    <w:t>FeliCa</w:t>
                  </w:r>
                  <w:proofErr w:type="spellEnd"/>
                  <w:r w:rsidRPr="00715A51">
                    <w:rPr>
                      <w:color w:val="000000" w:themeColor="text1"/>
                      <w:sz w:val="22"/>
                      <w:szCs w:val="22"/>
                    </w:rPr>
                    <w:t xml:space="preserve">, </w:t>
                  </w:r>
                  <w:proofErr w:type="spellStart"/>
                  <w:r w:rsidRPr="00715A51">
                    <w:rPr>
                      <w:color w:val="000000" w:themeColor="text1"/>
                      <w:sz w:val="22"/>
                      <w:szCs w:val="22"/>
                    </w:rPr>
                    <w:t>iCLASS</w:t>
                  </w:r>
                  <w:proofErr w:type="spellEnd"/>
                  <w:r w:rsidRPr="00715A51">
                    <w:rPr>
                      <w:color w:val="000000" w:themeColor="text1"/>
                      <w:sz w:val="22"/>
                      <w:szCs w:val="22"/>
                    </w:rPr>
                    <w:t xml:space="preserve"> SE/SR/Seos</w:t>
                  </w:r>
                </w:p>
              </w:tc>
            </w:tr>
            <w:tr w:rsidR="00715A51" w:rsidRPr="00715A51" w14:paraId="60CC7D4E"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703B774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Lectura inalámbrica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45CA25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Compatible con NFC y/o BLE</w:t>
                  </w:r>
                </w:p>
              </w:tc>
            </w:tr>
            <w:tr w:rsidR="00715A51" w:rsidRPr="00715A51" w14:paraId="23F7D143"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1FEFFEC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Distancia de autenticación facial</w:t>
                  </w:r>
                </w:p>
              </w:tc>
              <w:tc>
                <w:tcPr>
                  <w:tcW w:w="3305" w:type="pct"/>
                  <w:tcBorders>
                    <w:top w:val="single" w:sz="4" w:space="0" w:color="auto"/>
                    <w:left w:val="single" w:sz="4" w:space="0" w:color="auto"/>
                    <w:bottom w:val="single" w:sz="4" w:space="0" w:color="auto"/>
                    <w:right w:val="single" w:sz="4" w:space="0" w:color="auto"/>
                  </w:tcBorders>
                  <w:vAlign w:val="center"/>
                  <w:hideMark/>
                </w:tcPr>
                <w:p w14:paraId="550E62F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30 a 100 centímetros</w:t>
                  </w:r>
                </w:p>
              </w:tc>
            </w:tr>
            <w:tr w:rsidR="00715A51" w:rsidRPr="00715A51" w14:paraId="3095A450"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7523B2E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Altura de autenticación facial</w:t>
                  </w:r>
                </w:p>
              </w:tc>
              <w:tc>
                <w:tcPr>
                  <w:tcW w:w="3305" w:type="pct"/>
                  <w:tcBorders>
                    <w:top w:val="single" w:sz="4" w:space="0" w:color="auto"/>
                    <w:left w:val="single" w:sz="4" w:space="0" w:color="auto"/>
                    <w:bottom w:val="single" w:sz="4" w:space="0" w:color="auto"/>
                    <w:right w:val="single" w:sz="4" w:space="0" w:color="auto"/>
                  </w:tcBorders>
                  <w:vAlign w:val="center"/>
                  <w:hideMark/>
                </w:tcPr>
                <w:p w14:paraId="759357A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140 y 190 centímetros</w:t>
                  </w:r>
                </w:p>
              </w:tc>
            </w:tr>
            <w:tr w:rsidR="00715A51" w:rsidRPr="00715A51" w14:paraId="2BE3D8D6"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77CD6F6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Velocidad de autenticación facial</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F3769D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0.2 segundos</w:t>
                  </w:r>
                </w:p>
              </w:tc>
            </w:tr>
            <w:tr w:rsidR="00715A51" w:rsidRPr="00715A51" w14:paraId="6F9BDFA6"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5F02560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Detección de rostro vivo</w:t>
                  </w:r>
                </w:p>
              </w:tc>
              <w:tc>
                <w:tcPr>
                  <w:tcW w:w="3305" w:type="pct"/>
                  <w:tcBorders>
                    <w:top w:val="single" w:sz="4" w:space="0" w:color="auto"/>
                    <w:left w:val="single" w:sz="4" w:space="0" w:color="auto"/>
                    <w:bottom w:val="single" w:sz="4" w:space="0" w:color="auto"/>
                    <w:right w:val="single" w:sz="4" w:space="0" w:color="auto"/>
                  </w:tcBorders>
                  <w:vAlign w:val="center"/>
                  <w:hideMark/>
                </w:tcPr>
                <w:p w14:paraId="77AAD43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Soportado</w:t>
                  </w:r>
                </w:p>
              </w:tc>
            </w:tr>
            <w:tr w:rsidR="00715A51" w:rsidRPr="00715A51" w14:paraId="67AF23C0" w14:textId="77777777" w:rsidTr="00D6693B">
              <w:trPr>
                <w:trHeight w:val="1500"/>
              </w:trPr>
              <w:tc>
                <w:tcPr>
                  <w:tcW w:w="1695" w:type="pct"/>
                  <w:tcBorders>
                    <w:top w:val="single" w:sz="4" w:space="0" w:color="auto"/>
                    <w:left w:val="single" w:sz="4" w:space="0" w:color="auto"/>
                    <w:bottom w:val="single" w:sz="4" w:space="0" w:color="auto"/>
                    <w:right w:val="single" w:sz="4" w:space="0" w:color="auto"/>
                  </w:tcBorders>
                  <w:vAlign w:val="center"/>
                  <w:hideMark/>
                </w:tcPr>
                <w:p w14:paraId="49DFE0C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Funciones de enrolamiento</w:t>
                  </w:r>
                </w:p>
              </w:tc>
              <w:tc>
                <w:tcPr>
                  <w:tcW w:w="3305" w:type="pct"/>
                  <w:tcBorders>
                    <w:top w:val="single" w:sz="4" w:space="0" w:color="auto"/>
                    <w:left w:val="single" w:sz="4" w:space="0" w:color="auto"/>
                    <w:bottom w:val="single" w:sz="4" w:space="0" w:color="auto"/>
                    <w:right w:val="single" w:sz="4" w:space="0" w:color="auto"/>
                  </w:tcBorders>
                  <w:vAlign w:val="center"/>
                  <w:hideMark/>
                </w:tcPr>
                <w:p w14:paraId="2CC048A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La plataforma de acceso debe permitir diferentes métodos de enrolamiento:</w:t>
                  </w:r>
                  <w:r w:rsidRPr="00715A51">
                    <w:rPr>
                      <w:color w:val="000000" w:themeColor="text1"/>
                      <w:sz w:val="22"/>
                      <w:szCs w:val="22"/>
                    </w:rPr>
                    <w:br/>
                    <w:t>- Uno a Uno</w:t>
                  </w:r>
                  <w:r w:rsidRPr="00715A51">
                    <w:rPr>
                      <w:color w:val="000000" w:themeColor="text1"/>
                      <w:sz w:val="22"/>
                      <w:szCs w:val="22"/>
                    </w:rPr>
                    <w:br/>
                    <w:t>- Masivo</w:t>
                  </w:r>
                  <w:r w:rsidRPr="00715A51">
                    <w:rPr>
                      <w:color w:val="000000" w:themeColor="text1"/>
                      <w:sz w:val="22"/>
                      <w:szCs w:val="22"/>
                    </w:rPr>
                    <w:br/>
                    <w:t>- Remoto vía celular o similar</w:t>
                  </w:r>
                </w:p>
              </w:tc>
            </w:tr>
            <w:tr w:rsidR="00715A51" w:rsidRPr="00715A51" w14:paraId="29507B18" w14:textId="77777777" w:rsidTr="00D6693B">
              <w:trPr>
                <w:trHeight w:val="1500"/>
              </w:trPr>
              <w:tc>
                <w:tcPr>
                  <w:tcW w:w="1695" w:type="pct"/>
                  <w:tcBorders>
                    <w:top w:val="single" w:sz="4" w:space="0" w:color="auto"/>
                    <w:left w:val="single" w:sz="4" w:space="0" w:color="auto"/>
                    <w:bottom w:val="single" w:sz="4" w:space="0" w:color="auto"/>
                    <w:right w:val="single" w:sz="4" w:space="0" w:color="auto"/>
                  </w:tcBorders>
                  <w:vAlign w:val="center"/>
                  <w:hideMark/>
                </w:tcPr>
                <w:p w14:paraId="44FB5FB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Funciones de integración</w:t>
                  </w:r>
                </w:p>
              </w:tc>
              <w:tc>
                <w:tcPr>
                  <w:tcW w:w="3305" w:type="pct"/>
                  <w:tcBorders>
                    <w:top w:val="single" w:sz="4" w:space="0" w:color="auto"/>
                    <w:left w:val="single" w:sz="4" w:space="0" w:color="auto"/>
                    <w:bottom w:val="single" w:sz="4" w:space="0" w:color="auto"/>
                    <w:right w:val="single" w:sz="4" w:space="0" w:color="auto"/>
                  </w:tcBorders>
                  <w:vAlign w:val="center"/>
                  <w:hideMark/>
                </w:tcPr>
                <w:p w14:paraId="7A9460B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ser compatible con software de control de visitantes, plataformas de nómina, tiempo &amp; asistencia, plataformas RRHH, plataformas ERP, plataformas de conferencias o similares a través de API / SDK o similar.</w:t>
                  </w:r>
                  <w:r w:rsidRPr="00715A51">
                    <w:rPr>
                      <w:color w:val="000000" w:themeColor="text1"/>
                      <w:sz w:val="22"/>
                      <w:szCs w:val="22"/>
                    </w:rPr>
                    <w:br/>
                    <w:t>Debe contar con funciones de integración con CCTV, VMS, BMS de forma nativa o a través de API / SDK o similar.</w:t>
                  </w:r>
                </w:p>
              </w:tc>
            </w:tr>
            <w:tr w:rsidR="00715A51" w:rsidRPr="00715A51" w14:paraId="006643DE"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0F8F1D5D"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CAPACIDADES DE REGISTRO</w:t>
                  </w:r>
                </w:p>
              </w:tc>
            </w:tr>
            <w:tr w:rsidR="00715A51" w:rsidRPr="00715A51" w14:paraId="58E02F2A" w14:textId="77777777" w:rsidTr="00D6693B">
              <w:trPr>
                <w:trHeight w:val="600"/>
              </w:trPr>
              <w:tc>
                <w:tcPr>
                  <w:tcW w:w="1695" w:type="pct"/>
                  <w:tcBorders>
                    <w:top w:val="single" w:sz="4" w:space="0" w:color="auto"/>
                    <w:left w:val="single" w:sz="4" w:space="0" w:color="auto"/>
                    <w:bottom w:val="single" w:sz="4" w:space="0" w:color="auto"/>
                    <w:right w:val="single" w:sz="4" w:space="0" w:color="auto"/>
                  </w:tcBorders>
                  <w:vAlign w:val="center"/>
                  <w:hideMark/>
                </w:tcPr>
                <w:p w14:paraId="6E464F4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Número máximo de credenciales (</w:t>
                  </w:r>
                  <w:proofErr w:type="gramStart"/>
                  <w:r w:rsidRPr="00715A51">
                    <w:rPr>
                      <w:color w:val="000000" w:themeColor="text1"/>
                      <w:sz w:val="22"/>
                      <w:szCs w:val="22"/>
                    </w:rPr>
                    <w:t>1:N</w:t>
                  </w:r>
                  <w:proofErr w:type="gramEnd"/>
                  <w:r w:rsidRPr="00715A51">
                    <w:rPr>
                      <w:color w:val="000000" w:themeColor="text1"/>
                      <w:sz w:val="22"/>
                      <w:szCs w:val="22"/>
                    </w:rPr>
                    <w:t>)</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A5C100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15.000 para rostro y tarjetas</w:t>
                  </w:r>
                </w:p>
              </w:tc>
            </w:tr>
            <w:tr w:rsidR="00715A51" w:rsidRPr="00715A51" w14:paraId="08576261"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vAlign w:val="center"/>
                  <w:hideMark/>
                </w:tcPr>
                <w:p w14:paraId="2B7E4EC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Capacidad de logs de eventos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27A1E19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500.000</w:t>
                  </w:r>
                </w:p>
              </w:tc>
            </w:tr>
            <w:tr w:rsidR="00715A51" w:rsidRPr="00715A51" w14:paraId="2AF112EA"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B65C987"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INTERFACES DE COMUNICACIONES</w:t>
                  </w:r>
                </w:p>
              </w:tc>
            </w:tr>
            <w:tr w:rsidR="00715A51" w:rsidRPr="00715A51" w14:paraId="43A82A28"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7D6F70C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Ethernet</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747417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Mínimo 10/100 Mbps, </w:t>
                  </w:r>
                </w:p>
              </w:tc>
            </w:tr>
            <w:tr w:rsidR="00715A51" w:rsidRPr="00715A51" w14:paraId="164660F4"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256620E4"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RS-485</w:t>
                  </w:r>
                </w:p>
              </w:tc>
              <w:tc>
                <w:tcPr>
                  <w:tcW w:w="3305" w:type="pct"/>
                  <w:tcBorders>
                    <w:top w:val="single" w:sz="4" w:space="0" w:color="auto"/>
                    <w:left w:val="single" w:sz="4" w:space="0" w:color="auto"/>
                    <w:bottom w:val="single" w:sz="4" w:space="0" w:color="auto"/>
                    <w:right w:val="single" w:sz="4" w:space="0" w:color="auto"/>
                  </w:tcBorders>
                  <w:vAlign w:val="center"/>
                  <w:hideMark/>
                </w:tcPr>
                <w:p w14:paraId="5A0894E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canal maestro / Esclavo (Seleccionable)</w:t>
                  </w:r>
                </w:p>
              </w:tc>
            </w:tr>
            <w:tr w:rsidR="00715A51" w:rsidRPr="00715A51" w14:paraId="1E92DFD1"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2502391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Protocolo OSDP</w:t>
                  </w:r>
                </w:p>
              </w:tc>
              <w:tc>
                <w:tcPr>
                  <w:tcW w:w="3305" w:type="pct"/>
                  <w:tcBorders>
                    <w:top w:val="single" w:sz="4" w:space="0" w:color="auto"/>
                    <w:left w:val="single" w:sz="4" w:space="0" w:color="auto"/>
                    <w:bottom w:val="single" w:sz="4" w:space="0" w:color="auto"/>
                    <w:right w:val="single" w:sz="4" w:space="0" w:color="auto"/>
                  </w:tcBorders>
                  <w:vAlign w:val="center"/>
                  <w:hideMark/>
                </w:tcPr>
                <w:p w14:paraId="6155405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Versión 2 soportado</w:t>
                  </w:r>
                </w:p>
              </w:tc>
            </w:tr>
            <w:tr w:rsidR="00715A51" w:rsidRPr="00715A51" w14:paraId="0D1A9A96"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03A118F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Wiegand</w:t>
                  </w:r>
                </w:p>
              </w:tc>
              <w:tc>
                <w:tcPr>
                  <w:tcW w:w="3305" w:type="pct"/>
                  <w:tcBorders>
                    <w:top w:val="single" w:sz="4" w:space="0" w:color="auto"/>
                    <w:left w:val="single" w:sz="4" w:space="0" w:color="auto"/>
                    <w:bottom w:val="single" w:sz="4" w:space="0" w:color="auto"/>
                    <w:right w:val="single" w:sz="4" w:space="0" w:color="auto"/>
                  </w:tcBorders>
                  <w:vAlign w:val="center"/>
                  <w:hideMark/>
                </w:tcPr>
                <w:p w14:paraId="56476C8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puerto de entrada y un (1) puerto de salida, no compartido</w:t>
                  </w:r>
                </w:p>
              </w:tc>
            </w:tr>
            <w:tr w:rsidR="00715A51" w:rsidRPr="00715A51" w14:paraId="58E622AF"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50A91A6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Entradas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0267885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2</w:t>
                  </w:r>
                </w:p>
              </w:tc>
            </w:tr>
            <w:tr w:rsidR="00715A51" w:rsidRPr="00715A51" w14:paraId="05DBCED3"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0FCD6C7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Relé de control</w:t>
                  </w:r>
                </w:p>
              </w:tc>
              <w:tc>
                <w:tcPr>
                  <w:tcW w:w="3305" w:type="pct"/>
                  <w:tcBorders>
                    <w:top w:val="single" w:sz="4" w:space="0" w:color="auto"/>
                    <w:left w:val="single" w:sz="4" w:space="0" w:color="auto"/>
                    <w:bottom w:val="single" w:sz="4" w:space="0" w:color="auto"/>
                    <w:right w:val="single" w:sz="4" w:space="0" w:color="auto"/>
                  </w:tcBorders>
                  <w:vAlign w:val="center"/>
                  <w:hideMark/>
                </w:tcPr>
                <w:p w14:paraId="56C605D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Un (1) relé</w:t>
                  </w:r>
                </w:p>
              </w:tc>
            </w:tr>
            <w:tr w:rsidR="00715A51" w:rsidRPr="00715A51" w14:paraId="68A0F8A2"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5C9A187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Power Over Ethernet</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EA986B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IEEE 802.3at</w:t>
                  </w:r>
                </w:p>
              </w:tc>
            </w:tr>
            <w:tr w:rsidR="00715A51" w:rsidRPr="00715A51" w14:paraId="597CB81C"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026F51D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Protocolo RTSP</w:t>
                  </w:r>
                </w:p>
              </w:tc>
              <w:tc>
                <w:tcPr>
                  <w:tcW w:w="3305" w:type="pct"/>
                  <w:tcBorders>
                    <w:top w:val="single" w:sz="4" w:space="0" w:color="auto"/>
                    <w:left w:val="single" w:sz="4" w:space="0" w:color="auto"/>
                    <w:bottom w:val="single" w:sz="4" w:space="0" w:color="auto"/>
                    <w:right w:val="single" w:sz="4" w:space="0" w:color="auto"/>
                  </w:tcBorders>
                  <w:vAlign w:val="center"/>
                  <w:hideMark/>
                </w:tcPr>
                <w:p w14:paraId="03A4848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Soportado</w:t>
                  </w:r>
                </w:p>
              </w:tc>
            </w:tr>
            <w:tr w:rsidR="00715A51" w:rsidRPr="00715A51" w14:paraId="7C2258AD"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20AFFA2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USB</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A1D967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USB 2.0 (</w:t>
                  </w:r>
                  <w:proofErr w:type="spellStart"/>
                  <w:r w:rsidRPr="00715A51">
                    <w:rPr>
                      <w:color w:val="000000" w:themeColor="text1"/>
                      <w:sz w:val="22"/>
                      <w:szCs w:val="22"/>
                    </w:rPr>
                    <w:t>Type</w:t>
                  </w:r>
                  <w:proofErr w:type="spellEnd"/>
                  <w:r w:rsidRPr="00715A51">
                    <w:rPr>
                      <w:color w:val="000000" w:themeColor="text1"/>
                      <w:sz w:val="22"/>
                      <w:szCs w:val="22"/>
                    </w:rPr>
                    <w:t xml:space="preserve"> C)</w:t>
                  </w:r>
                </w:p>
              </w:tc>
            </w:tr>
            <w:tr w:rsidR="00715A51" w:rsidRPr="00715A51" w14:paraId="736282F5"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4CB0D1F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Entrada eléctrica</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672F660"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Puerto DC 12 VDC Máximo 1A</w:t>
                  </w:r>
                </w:p>
              </w:tc>
            </w:tr>
            <w:tr w:rsidR="00715A51" w:rsidRPr="00715A51" w14:paraId="2351C8C5"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2546F9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proofErr w:type="spellStart"/>
                  <w:r w:rsidRPr="00715A51">
                    <w:rPr>
                      <w:color w:val="000000" w:themeColor="text1"/>
                      <w:sz w:val="22"/>
                      <w:szCs w:val="22"/>
                    </w:rPr>
                    <w:t>Tamper</w:t>
                  </w:r>
                  <w:proofErr w:type="spellEnd"/>
                </w:p>
              </w:tc>
              <w:tc>
                <w:tcPr>
                  <w:tcW w:w="3305" w:type="pct"/>
                  <w:tcBorders>
                    <w:top w:val="single" w:sz="4" w:space="0" w:color="auto"/>
                    <w:left w:val="single" w:sz="4" w:space="0" w:color="auto"/>
                    <w:bottom w:val="single" w:sz="4" w:space="0" w:color="auto"/>
                    <w:right w:val="single" w:sz="4" w:space="0" w:color="auto"/>
                  </w:tcBorders>
                  <w:vAlign w:val="center"/>
                  <w:hideMark/>
                </w:tcPr>
                <w:p w14:paraId="2ED1024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Suportado</w:t>
                  </w:r>
                </w:p>
              </w:tc>
            </w:tr>
            <w:tr w:rsidR="00715A51" w:rsidRPr="00715A51" w14:paraId="15510B49"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138FF906"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ESPECIFICACIONES FÍSICAS</w:t>
                  </w:r>
                </w:p>
              </w:tc>
            </w:tr>
            <w:tr w:rsidR="00715A51" w:rsidRPr="00715A51" w14:paraId="7443ABC1"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612ABA8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Temperatura de operación</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F4279B3"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-20 °C y 50 °C</w:t>
                  </w:r>
                </w:p>
              </w:tc>
            </w:tr>
            <w:tr w:rsidR="00715A51" w:rsidRPr="00715A51" w14:paraId="774DEF71"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6321023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Humedad de operación</w:t>
                  </w:r>
                </w:p>
              </w:tc>
              <w:tc>
                <w:tcPr>
                  <w:tcW w:w="3305" w:type="pct"/>
                  <w:tcBorders>
                    <w:top w:val="single" w:sz="4" w:space="0" w:color="auto"/>
                    <w:left w:val="single" w:sz="4" w:space="0" w:color="auto"/>
                    <w:bottom w:val="single" w:sz="4" w:space="0" w:color="auto"/>
                    <w:right w:val="single" w:sz="4" w:space="0" w:color="auto"/>
                  </w:tcBorders>
                  <w:vAlign w:val="center"/>
                  <w:hideMark/>
                </w:tcPr>
                <w:p w14:paraId="046023E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Entre 0 % y 80 %, sin condensación</w:t>
                  </w:r>
                </w:p>
              </w:tc>
            </w:tr>
            <w:tr w:rsidR="00715A51" w:rsidRPr="00715A51" w14:paraId="7E3FD9EB"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03E7A76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Grado de protección IP</w:t>
                  </w:r>
                </w:p>
              </w:tc>
              <w:tc>
                <w:tcPr>
                  <w:tcW w:w="3305" w:type="pct"/>
                  <w:tcBorders>
                    <w:top w:val="single" w:sz="4" w:space="0" w:color="auto"/>
                    <w:left w:val="single" w:sz="4" w:space="0" w:color="auto"/>
                    <w:bottom w:val="single" w:sz="4" w:space="0" w:color="auto"/>
                    <w:right w:val="single" w:sz="4" w:space="0" w:color="auto"/>
                  </w:tcBorders>
                  <w:vAlign w:val="center"/>
                  <w:hideMark/>
                </w:tcPr>
                <w:p w14:paraId="690EF7A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IP66</w:t>
                  </w:r>
                </w:p>
              </w:tc>
            </w:tr>
            <w:tr w:rsidR="00715A51" w:rsidRPr="00715A51" w14:paraId="7E62ADFC"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7298102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Grado de protección </w:t>
                  </w:r>
                  <w:proofErr w:type="spellStart"/>
                  <w:r w:rsidRPr="00715A51">
                    <w:rPr>
                      <w:color w:val="000000" w:themeColor="text1"/>
                      <w:sz w:val="22"/>
                      <w:szCs w:val="22"/>
                    </w:rPr>
                    <w:t>antivalndalico</w:t>
                  </w:r>
                  <w:proofErr w:type="spellEnd"/>
                </w:p>
              </w:tc>
              <w:tc>
                <w:tcPr>
                  <w:tcW w:w="3305" w:type="pct"/>
                  <w:tcBorders>
                    <w:top w:val="single" w:sz="4" w:space="0" w:color="auto"/>
                    <w:left w:val="single" w:sz="4" w:space="0" w:color="auto"/>
                    <w:bottom w:val="single" w:sz="4" w:space="0" w:color="auto"/>
                    <w:right w:val="single" w:sz="4" w:space="0" w:color="auto"/>
                  </w:tcBorders>
                  <w:vAlign w:val="center"/>
                  <w:hideMark/>
                </w:tcPr>
                <w:p w14:paraId="4EB12EF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Mínimo IK06</w:t>
                  </w:r>
                </w:p>
              </w:tc>
            </w:tr>
            <w:tr w:rsidR="00715A51" w:rsidRPr="00715A51" w14:paraId="1964FFEB" w14:textId="77777777" w:rsidTr="00D6693B">
              <w:trPr>
                <w:trHeight w:val="6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2AB9A5F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Accesorios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2F20D3A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Debe incluir soporte para instalación en piso o muro según sea la condición, fuente de alimentación y demás accesorios para su correcto funcionamiento</w:t>
                  </w:r>
                </w:p>
              </w:tc>
            </w:tr>
            <w:tr w:rsidR="00715A51" w:rsidRPr="00715A51" w14:paraId="5DCEA23D" w14:textId="77777777" w:rsidTr="00D6693B">
              <w:trPr>
                <w:trHeight w:val="300"/>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14:paraId="52BAA812" w14:textId="77777777" w:rsidR="00715A51" w:rsidRPr="00715A51" w:rsidRDefault="00715A51" w:rsidP="007825C5">
                  <w:pPr>
                    <w:framePr w:hSpace="141" w:wrap="around" w:vAnchor="text" w:hAnchor="text" w:xAlign="center" w:y="1"/>
                    <w:spacing w:line="276" w:lineRule="auto"/>
                    <w:suppressOverlap/>
                    <w:jc w:val="both"/>
                    <w:rPr>
                      <w:b/>
                      <w:bCs/>
                      <w:color w:val="000000" w:themeColor="text1"/>
                      <w:sz w:val="22"/>
                      <w:szCs w:val="22"/>
                    </w:rPr>
                  </w:pPr>
                  <w:r w:rsidRPr="00715A51">
                    <w:rPr>
                      <w:b/>
                      <w:bCs/>
                      <w:color w:val="000000" w:themeColor="text1"/>
                      <w:sz w:val="22"/>
                      <w:szCs w:val="22"/>
                    </w:rPr>
                    <w:t>CERTIFICACIONES</w:t>
                  </w:r>
                </w:p>
              </w:tc>
            </w:tr>
            <w:tr w:rsidR="00715A51" w:rsidRPr="007825C5" w14:paraId="493ADF02" w14:textId="77777777" w:rsidTr="00D6693B">
              <w:trPr>
                <w:trHeight w:val="3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5B32E6F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Certificaciones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4AD42FC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val="en-US"/>
                    </w:rPr>
                  </w:pPr>
                  <w:r w:rsidRPr="00715A51">
                    <w:rPr>
                      <w:color w:val="000000" w:themeColor="text1"/>
                      <w:sz w:val="22"/>
                      <w:szCs w:val="22"/>
                      <w:lang w:val="en-US"/>
                    </w:rPr>
                    <w:t>CE, FCC, IC, RCM, BIS, ANATEL, SIG, RoHS, REACH, WEEE, EAC, TELEC</w:t>
                  </w:r>
                </w:p>
              </w:tc>
            </w:tr>
            <w:tr w:rsidR="00715A51" w:rsidRPr="00715A51" w14:paraId="01F2325F" w14:textId="77777777" w:rsidTr="00D6693B">
              <w:trPr>
                <w:trHeight w:val="21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728A1C2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Ciberseguridad</w:t>
                  </w:r>
                </w:p>
              </w:tc>
              <w:tc>
                <w:tcPr>
                  <w:tcW w:w="3305" w:type="pct"/>
                  <w:tcBorders>
                    <w:top w:val="single" w:sz="4" w:space="0" w:color="auto"/>
                    <w:left w:val="single" w:sz="4" w:space="0" w:color="auto"/>
                    <w:bottom w:val="single" w:sz="4" w:space="0" w:color="auto"/>
                    <w:right w:val="single" w:sz="4" w:space="0" w:color="auto"/>
                  </w:tcBorders>
                  <w:vAlign w:val="center"/>
                  <w:hideMark/>
                </w:tcPr>
                <w:p w14:paraId="3766E87F"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Certificación ISO 27001 o similar</w:t>
                  </w:r>
                  <w:r w:rsidRPr="00715A51">
                    <w:rPr>
                      <w:color w:val="000000" w:themeColor="text1"/>
                      <w:sz w:val="22"/>
                      <w:szCs w:val="22"/>
                    </w:rPr>
                    <w:br/>
                    <w:t>- Certificación ISO 27701 o similar</w:t>
                  </w:r>
                  <w:r w:rsidRPr="00715A51">
                    <w:rPr>
                      <w:color w:val="000000" w:themeColor="text1"/>
                      <w:sz w:val="22"/>
                      <w:szCs w:val="22"/>
                    </w:rPr>
                    <w:br/>
                    <w:t>- Encriptación mínimo AES 128 bits (Nombre, ID, correo electrónico, huella, rostro, información de tarjeta, información de QR, PIN, contraseña inicio de sesión)</w:t>
                  </w:r>
                  <w:r w:rsidRPr="00715A51">
                    <w:rPr>
                      <w:color w:val="000000" w:themeColor="text1"/>
                      <w:sz w:val="22"/>
                      <w:szCs w:val="22"/>
                    </w:rPr>
                    <w:br/>
                    <w:t xml:space="preserve">- Comunicación TLS mínimo v1.2 </w:t>
                  </w:r>
                  <w:r w:rsidRPr="00715A51">
                    <w:rPr>
                      <w:color w:val="000000" w:themeColor="text1"/>
                      <w:sz w:val="22"/>
                      <w:szCs w:val="22"/>
                    </w:rPr>
                    <w:br/>
                    <w:t>- HTTPS</w:t>
                  </w:r>
                </w:p>
              </w:tc>
            </w:tr>
            <w:tr w:rsidR="00715A51" w:rsidRPr="00715A51" w14:paraId="53248B32" w14:textId="77777777" w:rsidTr="00D6693B">
              <w:trPr>
                <w:trHeight w:val="1800"/>
              </w:trPr>
              <w:tc>
                <w:tcPr>
                  <w:tcW w:w="1695" w:type="pct"/>
                  <w:tcBorders>
                    <w:top w:val="single" w:sz="4" w:space="0" w:color="auto"/>
                    <w:left w:val="single" w:sz="4" w:space="0" w:color="auto"/>
                    <w:bottom w:val="single" w:sz="4" w:space="0" w:color="auto"/>
                    <w:right w:val="single" w:sz="4" w:space="0" w:color="auto"/>
                  </w:tcBorders>
                  <w:noWrap/>
                  <w:vAlign w:val="center"/>
                  <w:hideMark/>
                </w:tcPr>
                <w:p w14:paraId="43831F0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Para integradores</w:t>
                  </w:r>
                </w:p>
              </w:tc>
              <w:tc>
                <w:tcPr>
                  <w:tcW w:w="3305" w:type="pct"/>
                  <w:tcBorders>
                    <w:top w:val="single" w:sz="4" w:space="0" w:color="auto"/>
                    <w:left w:val="single" w:sz="4" w:space="0" w:color="auto"/>
                    <w:bottom w:val="single" w:sz="4" w:space="0" w:color="auto"/>
                    <w:right w:val="single" w:sz="4" w:space="0" w:color="auto"/>
                  </w:tcBorders>
                  <w:vAlign w:val="center"/>
                  <w:hideMark/>
                </w:tcPr>
                <w:p w14:paraId="184967E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rPr>
                  </w:pPr>
                  <w:r w:rsidRPr="00715A51">
                    <w:rPr>
                      <w:color w:val="000000" w:themeColor="text1"/>
                      <w:sz w:val="22"/>
                      <w:szCs w:val="22"/>
                    </w:rPr>
                    <w:t xml:space="preserve">- La certificación deberá ser emitida por el fabricante indicando que la empresa es un </w:t>
                  </w:r>
                  <w:proofErr w:type="spellStart"/>
                  <w:r w:rsidRPr="00715A51">
                    <w:rPr>
                      <w:color w:val="000000" w:themeColor="text1"/>
                      <w:sz w:val="22"/>
                      <w:szCs w:val="22"/>
                    </w:rPr>
                    <w:t>partner</w:t>
                  </w:r>
                  <w:proofErr w:type="spellEnd"/>
                  <w:r w:rsidRPr="00715A51">
                    <w:rPr>
                      <w:color w:val="000000" w:themeColor="text1"/>
                      <w:sz w:val="22"/>
                      <w:szCs w:val="22"/>
                    </w:rPr>
                    <w:t xml:space="preserve"> autorizado de la marca y deberá contar con certificación técnico presencial en implementación y soporte tanto de la plataforma como de los dispositivos biométricos</w:t>
                  </w:r>
                  <w:r w:rsidRPr="00715A51">
                    <w:rPr>
                      <w:color w:val="000000" w:themeColor="text1"/>
                      <w:sz w:val="22"/>
                      <w:szCs w:val="22"/>
                    </w:rPr>
                    <w:br/>
                    <w:t>- Se deberá adjuntar copia del diploma o certificado de aprobación donde se identifique y avale el nombre de los participantes y compañía</w:t>
                  </w:r>
                </w:p>
              </w:tc>
            </w:tr>
          </w:tbl>
          <w:p w14:paraId="3BFCDB6D" w14:textId="77777777" w:rsidR="00715A51" w:rsidRPr="00715A51" w:rsidRDefault="00715A51" w:rsidP="00715A51">
            <w:pPr>
              <w:spacing w:line="276" w:lineRule="auto"/>
              <w:ind w:hanging="2"/>
              <w:jc w:val="both"/>
              <w:rPr>
                <w:rFonts w:eastAsia="Arial Narrow"/>
                <w:color w:val="000000" w:themeColor="text1"/>
                <w:sz w:val="22"/>
                <w:szCs w:val="22"/>
              </w:rPr>
            </w:pPr>
          </w:p>
          <w:p w14:paraId="6E7AAB67" w14:textId="77777777" w:rsidR="00715A51" w:rsidRPr="00715A51" w:rsidRDefault="00715A51" w:rsidP="00715A51">
            <w:pPr>
              <w:spacing w:line="276" w:lineRule="auto"/>
              <w:ind w:hanging="2"/>
              <w:jc w:val="both"/>
              <w:rPr>
                <w:rFonts w:eastAsia="Verdana"/>
                <w:b/>
                <w:bCs/>
                <w:color w:val="000000" w:themeColor="text1"/>
                <w:sz w:val="22"/>
                <w:szCs w:val="22"/>
              </w:rPr>
            </w:pPr>
            <w:r w:rsidRPr="00715A51">
              <w:rPr>
                <w:rFonts w:eastAsia="Verdana"/>
                <w:b/>
                <w:bCs/>
                <w:color w:val="000000" w:themeColor="text1"/>
                <w:sz w:val="22"/>
                <w:szCs w:val="22"/>
              </w:rPr>
              <w:t>TALANQUERAS VEHICULARES PARA INGRESOS A PARQUEADEROS</w:t>
            </w:r>
          </w:p>
          <w:p w14:paraId="730E8135" w14:textId="77777777" w:rsidR="00715A51" w:rsidRPr="00715A51" w:rsidRDefault="00715A51" w:rsidP="00715A51">
            <w:pPr>
              <w:spacing w:line="276" w:lineRule="auto"/>
              <w:ind w:hanging="2"/>
              <w:jc w:val="both"/>
              <w:rPr>
                <w:rFonts w:eastAsia="Verdana"/>
                <w:color w:val="000000" w:themeColor="text1"/>
                <w:sz w:val="22"/>
                <w:szCs w:val="22"/>
              </w:rPr>
            </w:pPr>
            <w:r w:rsidRPr="00715A51">
              <w:rPr>
                <w:rFonts w:eastAsia="Verdana"/>
                <w:color w:val="000000" w:themeColor="text1"/>
                <w:sz w:val="22"/>
                <w:szCs w:val="22"/>
              </w:rPr>
              <w:t>Las talanqueras deberán cumplir con las siguientes características técnicas</w:t>
            </w:r>
          </w:p>
          <w:tbl>
            <w:tblPr>
              <w:tblW w:w="9210" w:type="dxa"/>
              <w:tblCellMar>
                <w:left w:w="70" w:type="dxa"/>
                <w:right w:w="70" w:type="dxa"/>
              </w:tblCellMar>
              <w:tblLook w:val="04A0" w:firstRow="1" w:lastRow="0" w:firstColumn="1" w:lastColumn="0" w:noHBand="0" w:noVBand="1"/>
            </w:tblPr>
            <w:tblGrid>
              <w:gridCol w:w="5021"/>
              <w:gridCol w:w="4189"/>
            </w:tblGrid>
            <w:tr w:rsidR="00715A51" w:rsidRPr="00715A51" w14:paraId="27960848"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hideMark/>
                </w:tcPr>
                <w:p w14:paraId="0E7FB29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CANTIDAD:</w:t>
                  </w:r>
                </w:p>
              </w:tc>
              <w:tc>
                <w:tcPr>
                  <w:tcW w:w="2274" w:type="pct"/>
                  <w:tcBorders>
                    <w:top w:val="single" w:sz="4" w:space="0" w:color="auto"/>
                    <w:left w:val="nil"/>
                    <w:bottom w:val="single" w:sz="4" w:space="0" w:color="auto"/>
                    <w:right w:val="single" w:sz="4" w:space="0" w:color="auto"/>
                  </w:tcBorders>
                  <w:vAlign w:val="center"/>
                  <w:hideMark/>
                </w:tcPr>
                <w:p w14:paraId="53F2E05C" w14:textId="77777777" w:rsidR="00715A51" w:rsidRPr="00715A51" w:rsidRDefault="00715A51" w:rsidP="007825C5">
                  <w:pPr>
                    <w:framePr w:hSpace="141" w:wrap="around" w:vAnchor="text" w:hAnchor="text" w:xAlign="center" w:y="1"/>
                    <w:spacing w:line="276" w:lineRule="auto"/>
                    <w:ind w:right="-1271"/>
                    <w:suppressOverlap/>
                    <w:jc w:val="both"/>
                    <w:rPr>
                      <w:color w:val="000000" w:themeColor="text1"/>
                      <w:sz w:val="22"/>
                      <w:szCs w:val="22"/>
                      <w:lang w:eastAsia="es-CO"/>
                    </w:rPr>
                  </w:pPr>
                  <w:r w:rsidRPr="00715A51">
                    <w:rPr>
                      <w:color w:val="000000" w:themeColor="text1"/>
                      <w:sz w:val="22"/>
                      <w:szCs w:val="22"/>
                      <w:lang w:eastAsia="es-CO"/>
                    </w:rPr>
                    <w:t>4</w:t>
                  </w:r>
                </w:p>
              </w:tc>
            </w:tr>
            <w:tr w:rsidR="00715A51" w:rsidRPr="00715A51" w14:paraId="45704A27" w14:textId="77777777" w:rsidTr="00D6693B">
              <w:trPr>
                <w:trHeight w:val="281"/>
              </w:trPr>
              <w:tc>
                <w:tcPr>
                  <w:tcW w:w="5000" w:type="pct"/>
                  <w:gridSpan w:val="2"/>
                  <w:tcBorders>
                    <w:top w:val="nil"/>
                    <w:left w:val="single" w:sz="4" w:space="0" w:color="auto"/>
                    <w:bottom w:val="single" w:sz="4" w:space="0" w:color="auto"/>
                    <w:right w:val="single" w:sz="4" w:space="0" w:color="auto"/>
                  </w:tcBorders>
                  <w:vAlign w:val="center"/>
                  <w:hideMark/>
                </w:tcPr>
                <w:p w14:paraId="41C88A59"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b/>
                      <w:bCs/>
                      <w:color w:val="000000" w:themeColor="text1"/>
                      <w:sz w:val="22"/>
                      <w:szCs w:val="22"/>
                      <w:lang w:eastAsia="es-CO"/>
                    </w:rPr>
                    <w:t>ESPECIFICACIONES GENERALES</w:t>
                  </w:r>
                  <w:r w:rsidRPr="00715A51">
                    <w:rPr>
                      <w:color w:val="000000" w:themeColor="text1"/>
                      <w:sz w:val="22"/>
                      <w:szCs w:val="22"/>
                      <w:lang w:eastAsia="es-CO"/>
                    </w:rPr>
                    <w:t> </w:t>
                  </w:r>
                </w:p>
              </w:tc>
            </w:tr>
            <w:tr w:rsidR="00715A51" w:rsidRPr="00715A51" w14:paraId="5AEFB0E9" w14:textId="77777777" w:rsidTr="00D6693B">
              <w:trPr>
                <w:trHeight w:val="281"/>
              </w:trPr>
              <w:tc>
                <w:tcPr>
                  <w:tcW w:w="2726" w:type="pct"/>
                  <w:tcBorders>
                    <w:top w:val="nil"/>
                    <w:left w:val="single" w:sz="4" w:space="0" w:color="auto"/>
                    <w:bottom w:val="single" w:sz="4" w:space="0" w:color="auto"/>
                    <w:right w:val="single" w:sz="4" w:space="0" w:color="auto"/>
                  </w:tcBorders>
                  <w:vAlign w:val="center"/>
                  <w:hideMark/>
                </w:tcPr>
                <w:p w14:paraId="7FD9A17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Longitud del brazo</w:t>
                  </w:r>
                </w:p>
              </w:tc>
              <w:tc>
                <w:tcPr>
                  <w:tcW w:w="2274" w:type="pct"/>
                  <w:tcBorders>
                    <w:top w:val="nil"/>
                    <w:left w:val="nil"/>
                    <w:bottom w:val="single" w:sz="4" w:space="0" w:color="auto"/>
                    <w:right w:val="single" w:sz="4" w:space="0" w:color="auto"/>
                  </w:tcBorders>
                  <w:vAlign w:val="center"/>
                  <w:hideMark/>
                </w:tcPr>
                <w:p w14:paraId="5B154B1E"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Para la talanquera de ingreso y salida del parqueadero descubierto deberá ser de tres 3 metros, mientras que para la talanquera de ingreso y salida del parqueadero del sótano Subterráneo deberá ser de cuatro (4) metros</w:t>
                  </w:r>
                </w:p>
              </w:tc>
            </w:tr>
            <w:tr w:rsidR="00715A51" w:rsidRPr="00715A51" w14:paraId="0C571E6D" w14:textId="77777777" w:rsidTr="00D6693B">
              <w:trPr>
                <w:trHeight w:val="281"/>
              </w:trPr>
              <w:tc>
                <w:tcPr>
                  <w:tcW w:w="2726" w:type="pct"/>
                  <w:tcBorders>
                    <w:top w:val="nil"/>
                    <w:left w:val="single" w:sz="4" w:space="0" w:color="auto"/>
                    <w:bottom w:val="single" w:sz="4" w:space="0" w:color="auto"/>
                    <w:right w:val="single" w:sz="4" w:space="0" w:color="auto"/>
                  </w:tcBorders>
                  <w:vAlign w:val="center"/>
                  <w:hideMark/>
                </w:tcPr>
                <w:p w14:paraId="3862D3E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Diseño de talanquera</w:t>
                  </w:r>
                </w:p>
              </w:tc>
              <w:tc>
                <w:tcPr>
                  <w:tcW w:w="2274" w:type="pct"/>
                  <w:tcBorders>
                    <w:top w:val="nil"/>
                    <w:left w:val="nil"/>
                    <w:bottom w:val="single" w:sz="4" w:space="0" w:color="auto"/>
                    <w:right w:val="single" w:sz="4" w:space="0" w:color="auto"/>
                  </w:tcBorders>
                  <w:vAlign w:val="center"/>
                  <w:hideMark/>
                </w:tcPr>
                <w:p w14:paraId="4267348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La talanquera deberá contar con una configuración de brazo recto en la entrada y salida del parqueadero descubierto, y una configuración de brazo articulado en la entrada y salida del parqueadero subterráneo.</w:t>
                  </w:r>
                </w:p>
              </w:tc>
            </w:tr>
            <w:tr w:rsidR="00715A51" w:rsidRPr="00715A51" w14:paraId="34EF9D9A" w14:textId="77777777" w:rsidTr="00D6693B">
              <w:trPr>
                <w:trHeight w:val="281"/>
              </w:trPr>
              <w:tc>
                <w:tcPr>
                  <w:tcW w:w="2726" w:type="pct"/>
                  <w:tcBorders>
                    <w:top w:val="nil"/>
                    <w:left w:val="single" w:sz="4" w:space="0" w:color="auto"/>
                    <w:bottom w:val="single" w:sz="4" w:space="0" w:color="auto"/>
                    <w:right w:val="single" w:sz="4" w:space="0" w:color="auto"/>
                  </w:tcBorders>
                  <w:vAlign w:val="center"/>
                  <w:hideMark/>
                </w:tcPr>
                <w:p w14:paraId="0536E6F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Unidad motriz</w:t>
                  </w:r>
                </w:p>
              </w:tc>
              <w:tc>
                <w:tcPr>
                  <w:tcW w:w="2274" w:type="pct"/>
                  <w:tcBorders>
                    <w:top w:val="nil"/>
                    <w:left w:val="nil"/>
                    <w:bottom w:val="single" w:sz="4" w:space="0" w:color="auto"/>
                    <w:right w:val="single" w:sz="4" w:space="0" w:color="auto"/>
                  </w:tcBorders>
                  <w:vAlign w:val="center"/>
                  <w:hideMark/>
                </w:tcPr>
                <w:p w14:paraId="26480B8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 estar compuesto por un sistema electromecánico basado en un motor de 24 voltios DC</w:t>
                  </w:r>
                </w:p>
              </w:tc>
            </w:tr>
            <w:tr w:rsidR="00715A51" w:rsidRPr="00715A51" w14:paraId="4F8F03B3" w14:textId="77777777" w:rsidTr="00D6693B">
              <w:trPr>
                <w:trHeight w:val="281"/>
              </w:trPr>
              <w:tc>
                <w:tcPr>
                  <w:tcW w:w="2726" w:type="pct"/>
                  <w:tcBorders>
                    <w:top w:val="nil"/>
                    <w:left w:val="single" w:sz="4" w:space="0" w:color="auto"/>
                    <w:bottom w:val="single" w:sz="4" w:space="0" w:color="auto"/>
                    <w:right w:val="single" w:sz="4" w:space="0" w:color="auto"/>
                  </w:tcBorders>
                  <w:vAlign w:val="center"/>
                  <w:hideMark/>
                </w:tcPr>
                <w:p w14:paraId="677DE91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Tiempo de apertura y cierre</w:t>
                  </w:r>
                </w:p>
              </w:tc>
              <w:tc>
                <w:tcPr>
                  <w:tcW w:w="2274" w:type="pct"/>
                  <w:tcBorders>
                    <w:top w:val="nil"/>
                    <w:left w:val="nil"/>
                    <w:bottom w:val="single" w:sz="4" w:space="0" w:color="auto"/>
                    <w:right w:val="single" w:sz="4" w:space="0" w:color="auto"/>
                  </w:tcBorders>
                  <w:vAlign w:val="center"/>
                  <w:hideMark/>
                </w:tcPr>
                <w:p w14:paraId="6463465B"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No mayor a 2 segundos</w:t>
                  </w:r>
                </w:p>
              </w:tc>
            </w:tr>
            <w:tr w:rsidR="00715A51" w:rsidRPr="00715A51" w14:paraId="32B93536" w14:textId="77777777" w:rsidTr="00D6693B">
              <w:trPr>
                <w:trHeight w:val="281"/>
              </w:trPr>
              <w:tc>
                <w:tcPr>
                  <w:tcW w:w="2726" w:type="pct"/>
                  <w:tcBorders>
                    <w:top w:val="nil"/>
                    <w:left w:val="single" w:sz="4" w:space="0" w:color="auto"/>
                    <w:bottom w:val="single" w:sz="4" w:space="0" w:color="auto"/>
                    <w:right w:val="single" w:sz="4" w:space="0" w:color="auto"/>
                  </w:tcBorders>
                  <w:vAlign w:val="center"/>
                  <w:hideMark/>
                </w:tcPr>
                <w:p w14:paraId="3C8DC06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Consumo energético</w:t>
                  </w:r>
                </w:p>
              </w:tc>
              <w:tc>
                <w:tcPr>
                  <w:tcW w:w="2274" w:type="pct"/>
                  <w:tcBorders>
                    <w:top w:val="nil"/>
                    <w:left w:val="nil"/>
                    <w:bottom w:val="single" w:sz="4" w:space="0" w:color="auto"/>
                    <w:right w:val="single" w:sz="4" w:space="0" w:color="auto"/>
                  </w:tcBorders>
                  <w:vAlign w:val="center"/>
                  <w:hideMark/>
                </w:tcPr>
                <w:p w14:paraId="251BB34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No mayor a 170 W</w:t>
                  </w:r>
                </w:p>
              </w:tc>
            </w:tr>
            <w:tr w:rsidR="00715A51" w:rsidRPr="00715A51" w14:paraId="04F54BD6"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063B159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Fuente de alimentación</w:t>
                  </w:r>
                </w:p>
              </w:tc>
              <w:tc>
                <w:tcPr>
                  <w:tcW w:w="2274" w:type="pct"/>
                  <w:tcBorders>
                    <w:top w:val="single" w:sz="4" w:space="0" w:color="auto"/>
                    <w:left w:val="nil"/>
                    <w:bottom w:val="single" w:sz="4" w:space="0" w:color="auto"/>
                    <w:right w:val="single" w:sz="4" w:space="0" w:color="auto"/>
                  </w:tcBorders>
                  <w:vAlign w:val="center"/>
                </w:tcPr>
                <w:p w14:paraId="23B8D5F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220 voltios AC a 50 / 60 Hz</w:t>
                  </w:r>
                </w:p>
              </w:tc>
            </w:tr>
            <w:tr w:rsidR="00715A51" w:rsidRPr="00715A51" w14:paraId="39F2F858"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516B01D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Ciclo de trabajo</w:t>
                  </w:r>
                </w:p>
              </w:tc>
              <w:tc>
                <w:tcPr>
                  <w:tcW w:w="2274" w:type="pct"/>
                  <w:tcBorders>
                    <w:top w:val="single" w:sz="4" w:space="0" w:color="auto"/>
                    <w:left w:val="nil"/>
                    <w:bottom w:val="single" w:sz="4" w:space="0" w:color="auto"/>
                    <w:right w:val="single" w:sz="4" w:space="0" w:color="auto"/>
                  </w:tcBorders>
                  <w:vAlign w:val="center"/>
                </w:tcPr>
                <w:p w14:paraId="1131AE2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 soportar mínimo 450 ciclos / hora de uso continuo</w:t>
                  </w:r>
                </w:p>
              </w:tc>
            </w:tr>
            <w:tr w:rsidR="00715A51" w:rsidRPr="00715A51" w14:paraId="5DCF9FD7"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392E0A3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Nivel de protección</w:t>
                  </w:r>
                </w:p>
              </w:tc>
              <w:tc>
                <w:tcPr>
                  <w:tcW w:w="2274" w:type="pct"/>
                  <w:tcBorders>
                    <w:top w:val="single" w:sz="4" w:space="0" w:color="auto"/>
                    <w:left w:val="nil"/>
                    <w:bottom w:val="single" w:sz="4" w:space="0" w:color="auto"/>
                    <w:right w:val="single" w:sz="4" w:space="0" w:color="auto"/>
                  </w:tcBorders>
                  <w:vAlign w:val="center"/>
                </w:tcPr>
                <w:p w14:paraId="364A5C9C"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Mínimo IP54</w:t>
                  </w:r>
                </w:p>
              </w:tc>
            </w:tr>
            <w:tr w:rsidR="00715A51" w:rsidRPr="00715A51" w14:paraId="21C2F21E"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0133ECC7"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Temperatura de operación</w:t>
                  </w:r>
                </w:p>
              </w:tc>
              <w:tc>
                <w:tcPr>
                  <w:tcW w:w="2274" w:type="pct"/>
                  <w:tcBorders>
                    <w:top w:val="single" w:sz="4" w:space="0" w:color="auto"/>
                    <w:left w:val="nil"/>
                    <w:bottom w:val="single" w:sz="4" w:space="0" w:color="auto"/>
                    <w:right w:val="single" w:sz="4" w:space="0" w:color="auto"/>
                  </w:tcBorders>
                  <w:vAlign w:val="center"/>
                </w:tcPr>
                <w:p w14:paraId="400F3076"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Entre -20ºC hasta 55ºC</w:t>
                  </w:r>
                </w:p>
              </w:tc>
            </w:tr>
            <w:tr w:rsidR="00715A51" w:rsidRPr="00715A51" w14:paraId="10523691"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4ECF204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Ciclos medio entre fallos (MCBF) para el motor</w:t>
                  </w:r>
                </w:p>
              </w:tc>
              <w:tc>
                <w:tcPr>
                  <w:tcW w:w="2274" w:type="pct"/>
                  <w:tcBorders>
                    <w:top w:val="single" w:sz="4" w:space="0" w:color="auto"/>
                    <w:left w:val="nil"/>
                    <w:bottom w:val="single" w:sz="4" w:space="0" w:color="auto"/>
                    <w:right w:val="single" w:sz="4" w:space="0" w:color="auto"/>
                  </w:tcBorders>
                  <w:vAlign w:val="center"/>
                </w:tcPr>
                <w:p w14:paraId="7B15D9D2"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Mínimo 1 millón de ciclos</w:t>
                  </w:r>
                </w:p>
              </w:tc>
            </w:tr>
            <w:tr w:rsidR="00715A51" w:rsidRPr="00715A51" w14:paraId="383BBAE8"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3D04141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Conectividad</w:t>
                  </w:r>
                </w:p>
              </w:tc>
              <w:tc>
                <w:tcPr>
                  <w:tcW w:w="2274" w:type="pct"/>
                  <w:tcBorders>
                    <w:top w:val="single" w:sz="4" w:space="0" w:color="auto"/>
                    <w:left w:val="nil"/>
                    <w:bottom w:val="single" w:sz="4" w:space="0" w:color="auto"/>
                    <w:right w:val="single" w:sz="4" w:space="0" w:color="auto"/>
                  </w:tcBorders>
                  <w:vAlign w:val="center"/>
                </w:tcPr>
                <w:p w14:paraId="6083B82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 contar con tarjeta de control con entradas y salidas programables</w:t>
                  </w:r>
                </w:p>
              </w:tc>
            </w:tr>
            <w:tr w:rsidR="00715A51" w:rsidRPr="00715A51" w14:paraId="76E18D31"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667E25DA"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Control de velocidad</w:t>
                  </w:r>
                </w:p>
              </w:tc>
              <w:tc>
                <w:tcPr>
                  <w:tcW w:w="2274" w:type="pct"/>
                  <w:tcBorders>
                    <w:top w:val="single" w:sz="4" w:space="0" w:color="auto"/>
                    <w:left w:val="nil"/>
                    <w:bottom w:val="single" w:sz="4" w:space="0" w:color="auto"/>
                    <w:right w:val="single" w:sz="4" w:space="0" w:color="auto"/>
                  </w:tcBorders>
                  <w:vAlign w:val="center"/>
                </w:tcPr>
                <w:p w14:paraId="107F18A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Deberá contar con la capacidad de regular la velocidad del movimiento del brazo en 10 niveles</w:t>
                  </w:r>
                </w:p>
              </w:tc>
            </w:tr>
            <w:tr w:rsidR="00715A51" w:rsidRPr="00715A51" w14:paraId="40E05764"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45F2786D"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Seguridad</w:t>
                  </w:r>
                </w:p>
              </w:tc>
              <w:tc>
                <w:tcPr>
                  <w:tcW w:w="2274" w:type="pct"/>
                  <w:tcBorders>
                    <w:top w:val="single" w:sz="4" w:space="0" w:color="auto"/>
                    <w:left w:val="nil"/>
                    <w:bottom w:val="single" w:sz="4" w:space="0" w:color="auto"/>
                    <w:right w:val="single" w:sz="4" w:space="0" w:color="auto"/>
                  </w:tcBorders>
                  <w:vAlign w:val="center"/>
                </w:tcPr>
                <w:p w14:paraId="0202CF88"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Deberá contar con sistema de levantamiento automática de barrera, ya sea al momento de entrar en contacto con un obstáculo, o que sea activado por medio de una señal de contacto seco en situaciones o eventos de emergencia</w:t>
                  </w:r>
                </w:p>
              </w:tc>
            </w:tr>
            <w:tr w:rsidR="00715A51" w:rsidRPr="00715A51" w14:paraId="5824855C"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7985800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Cumplimiento de estándares</w:t>
                  </w:r>
                </w:p>
              </w:tc>
              <w:tc>
                <w:tcPr>
                  <w:tcW w:w="2274" w:type="pct"/>
                  <w:tcBorders>
                    <w:top w:val="single" w:sz="4" w:space="0" w:color="auto"/>
                    <w:left w:val="nil"/>
                    <w:bottom w:val="single" w:sz="4" w:space="0" w:color="auto"/>
                    <w:right w:val="single" w:sz="4" w:space="0" w:color="auto"/>
                  </w:tcBorders>
                  <w:vAlign w:val="center"/>
                </w:tcPr>
                <w:p w14:paraId="118C8DB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RoHS y/o CE y/o ISO 9001</w:t>
                  </w:r>
                </w:p>
              </w:tc>
            </w:tr>
            <w:tr w:rsidR="00715A51" w:rsidRPr="00715A51" w14:paraId="2881A3C6" w14:textId="77777777" w:rsidTr="00D6693B">
              <w:trPr>
                <w:trHeight w:val="281"/>
              </w:trPr>
              <w:tc>
                <w:tcPr>
                  <w:tcW w:w="2726" w:type="pct"/>
                  <w:tcBorders>
                    <w:top w:val="single" w:sz="4" w:space="0" w:color="auto"/>
                    <w:left w:val="single" w:sz="4" w:space="0" w:color="auto"/>
                    <w:bottom w:val="single" w:sz="4" w:space="0" w:color="auto"/>
                    <w:right w:val="single" w:sz="4" w:space="0" w:color="auto"/>
                  </w:tcBorders>
                  <w:vAlign w:val="center"/>
                </w:tcPr>
                <w:p w14:paraId="0C1CEDE5"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Accesorios</w:t>
                  </w:r>
                </w:p>
              </w:tc>
              <w:tc>
                <w:tcPr>
                  <w:tcW w:w="2274" w:type="pct"/>
                  <w:tcBorders>
                    <w:top w:val="single" w:sz="4" w:space="0" w:color="auto"/>
                    <w:left w:val="nil"/>
                    <w:bottom w:val="single" w:sz="4" w:space="0" w:color="auto"/>
                    <w:right w:val="single" w:sz="4" w:space="0" w:color="auto"/>
                  </w:tcBorders>
                  <w:vAlign w:val="center"/>
                </w:tcPr>
                <w:p w14:paraId="4CDF2B01" w14:textId="77777777" w:rsidR="00715A51" w:rsidRPr="00715A51" w:rsidRDefault="00715A51" w:rsidP="007825C5">
                  <w:pPr>
                    <w:framePr w:hSpace="141" w:wrap="around" w:vAnchor="text" w:hAnchor="text" w:xAlign="center" w:y="1"/>
                    <w:spacing w:line="276" w:lineRule="auto"/>
                    <w:suppressOverlap/>
                    <w:jc w:val="both"/>
                    <w:rPr>
                      <w:color w:val="000000" w:themeColor="text1"/>
                      <w:sz w:val="22"/>
                      <w:szCs w:val="22"/>
                      <w:lang w:eastAsia="es-CO"/>
                    </w:rPr>
                  </w:pPr>
                  <w:r w:rsidRPr="00715A51">
                    <w:rPr>
                      <w:color w:val="000000" w:themeColor="text1"/>
                      <w:sz w:val="22"/>
                      <w:szCs w:val="22"/>
                      <w:lang w:eastAsia="es-CO"/>
                    </w:rPr>
                    <w:t xml:space="preserve">Se debe incluir </w:t>
                  </w:r>
                  <w:proofErr w:type="spellStart"/>
                  <w:r w:rsidRPr="00715A51">
                    <w:rPr>
                      <w:color w:val="000000" w:themeColor="text1"/>
                      <w:sz w:val="22"/>
                      <w:szCs w:val="22"/>
                      <w:lang w:eastAsia="es-CO"/>
                    </w:rPr>
                    <w:t>loop</w:t>
                  </w:r>
                  <w:proofErr w:type="spellEnd"/>
                  <w:r w:rsidRPr="00715A51">
                    <w:rPr>
                      <w:color w:val="000000" w:themeColor="text1"/>
                      <w:sz w:val="22"/>
                      <w:szCs w:val="22"/>
                      <w:lang w:eastAsia="es-CO"/>
                    </w:rPr>
                    <w:t xml:space="preserve"> inductivo </w:t>
                  </w:r>
                  <w:proofErr w:type="spellStart"/>
                  <w:r w:rsidRPr="00715A51">
                    <w:rPr>
                      <w:color w:val="000000" w:themeColor="text1"/>
                      <w:sz w:val="22"/>
                      <w:szCs w:val="22"/>
                      <w:lang w:eastAsia="es-CO"/>
                    </w:rPr>
                    <w:t>prearmado</w:t>
                  </w:r>
                  <w:proofErr w:type="spellEnd"/>
                  <w:r w:rsidRPr="00715A51">
                    <w:rPr>
                      <w:color w:val="000000" w:themeColor="text1"/>
                      <w:sz w:val="22"/>
                      <w:szCs w:val="22"/>
                      <w:lang w:eastAsia="es-CO"/>
                    </w:rPr>
                    <w:t xml:space="preserve">, detector de </w:t>
                  </w:r>
                  <w:proofErr w:type="spellStart"/>
                  <w:r w:rsidRPr="00715A51">
                    <w:rPr>
                      <w:color w:val="000000" w:themeColor="text1"/>
                      <w:sz w:val="22"/>
                      <w:szCs w:val="22"/>
                      <w:lang w:eastAsia="es-CO"/>
                    </w:rPr>
                    <w:t>loop</w:t>
                  </w:r>
                  <w:proofErr w:type="spellEnd"/>
                  <w:r w:rsidRPr="00715A51">
                    <w:rPr>
                      <w:color w:val="000000" w:themeColor="text1"/>
                      <w:sz w:val="22"/>
                      <w:szCs w:val="22"/>
                      <w:lang w:eastAsia="es-CO"/>
                    </w:rPr>
                    <w:t>, fotocelda IR con transmisor y receptor y botonera de accionamiento, además de soportes, fuentes de alimentación y otros accesorios de instalación para el correcto funcionamiento de la solución.</w:t>
                  </w:r>
                </w:p>
              </w:tc>
            </w:tr>
          </w:tbl>
          <w:p w14:paraId="1074B7AD" w14:textId="77777777" w:rsidR="00715A51" w:rsidRPr="00715A51" w:rsidRDefault="00715A51" w:rsidP="00715A51">
            <w:pPr>
              <w:spacing w:line="276" w:lineRule="auto"/>
              <w:ind w:hanging="2"/>
              <w:jc w:val="both"/>
              <w:rPr>
                <w:rFonts w:eastAsia="Arial Narrow"/>
                <w:color w:val="000000" w:themeColor="text1"/>
                <w:sz w:val="22"/>
                <w:szCs w:val="22"/>
              </w:rPr>
            </w:pPr>
          </w:p>
        </w:tc>
      </w:tr>
    </w:tbl>
    <w:p w14:paraId="562113FC"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p>
    <w:p w14:paraId="4E0885A9" w14:textId="77777777" w:rsidR="00715A51" w:rsidRPr="00715A51" w:rsidRDefault="00715A51" w:rsidP="00715A51">
      <w:pPr>
        <w:autoSpaceDE w:val="0"/>
        <w:autoSpaceDN w:val="0"/>
        <w:adjustRightInd w:val="0"/>
        <w:spacing w:line="276" w:lineRule="auto"/>
        <w:jc w:val="both"/>
        <w:rPr>
          <w:b/>
          <w:bCs/>
          <w:color w:val="000000" w:themeColor="text1"/>
          <w:sz w:val="22"/>
          <w:szCs w:val="22"/>
          <w:lang w:eastAsia="es-CO"/>
        </w:rPr>
      </w:pPr>
    </w:p>
    <w:tbl>
      <w:tblPr>
        <w:tblpPr w:leftFromText="141" w:rightFromText="141" w:vertAnchor="text" w:tblpXSpec="center" w:tblpY="1"/>
        <w:tblOverlap w:val="neve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3"/>
      </w:tblGrid>
      <w:tr w:rsidR="00715A51" w:rsidRPr="00715A51" w14:paraId="6BCB9DBE" w14:textId="77777777" w:rsidTr="00D6693B">
        <w:tc>
          <w:tcPr>
            <w:tcW w:w="9363" w:type="dxa"/>
            <w:shd w:val="clear" w:color="auto" w:fill="EAF1DD" w:themeFill="accent3" w:themeFillTint="33"/>
            <w:vAlign w:val="center"/>
          </w:tcPr>
          <w:p w14:paraId="37FC7970" w14:textId="77777777" w:rsidR="00715A51" w:rsidRPr="00715A51" w:rsidRDefault="00715A51" w:rsidP="00715A51">
            <w:pPr>
              <w:spacing w:line="276" w:lineRule="auto"/>
              <w:ind w:hanging="2"/>
              <w:jc w:val="both"/>
              <w:rPr>
                <w:rFonts w:eastAsia="Arial Narrow"/>
                <w:b/>
                <w:bCs/>
                <w:color w:val="000000" w:themeColor="text1"/>
                <w:sz w:val="22"/>
                <w:szCs w:val="22"/>
              </w:rPr>
            </w:pPr>
            <w:r w:rsidRPr="00715A51">
              <w:rPr>
                <w:rFonts w:eastAsia="Calibri"/>
                <w:b/>
                <w:color w:val="000000" w:themeColor="text1"/>
                <w:sz w:val="22"/>
                <w:szCs w:val="22"/>
              </w:rPr>
              <w:t>CABLEADO ESTRUCTURADO</w:t>
            </w:r>
          </w:p>
        </w:tc>
      </w:tr>
      <w:tr w:rsidR="00715A51" w:rsidRPr="00715A51" w14:paraId="5E755DA6" w14:textId="77777777" w:rsidTr="00D6693B">
        <w:tc>
          <w:tcPr>
            <w:tcW w:w="9363" w:type="dxa"/>
            <w:vAlign w:val="center"/>
          </w:tcPr>
          <w:p w14:paraId="7D6F7CFA"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b/>
                <w:bCs/>
                <w:color w:val="000000" w:themeColor="text1"/>
                <w:sz w:val="22"/>
                <w:szCs w:val="22"/>
              </w:rPr>
              <w:t xml:space="preserve"> </w:t>
            </w:r>
            <w:r w:rsidRPr="00715A51">
              <w:rPr>
                <w:color w:val="000000" w:themeColor="text1"/>
                <w:sz w:val="22"/>
                <w:szCs w:val="22"/>
              </w:rPr>
              <w:t>deberá realizar, previo al inicio de la instalación del cableado estructurado, una reunión con el supervisor del contrato y la oficina o dependencia encargada, con el fin de definir y validar la nomenclatura, el esquema de marcación, la identificación de los puntos y la categoría del cableado a implementar, de conformidad con los lineamientos establecidos por la entidad.</w:t>
            </w:r>
          </w:p>
          <w:p w14:paraId="391A85DF"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rPr>
              <w:t xml:space="preserve"> deberá realizar el suministro e instalación de todos los puntos de cableado estructurado y puntos eléctricos requeridos, cuando aplique, incluyendo la totalidad de materiales, accesorios y elementos necesarios para la correcta operación y puesta en funcionamiento de los dispositivos del sistema de control de acceso, tales como molinetes, lectoras, botones de salida, torniquetes, talanqueras vehiculares y demás componentes asociados.</w:t>
            </w:r>
          </w:p>
          <w:p w14:paraId="498E8A03"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color w:val="000000" w:themeColor="text1"/>
                <w:sz w:val="22"/>
                <w:szCs w:val="22"/>
              </w:rPr>
              <w:t xml:space="preserve">Todos los puntos instalados deberán quedar debidamente certificados, y </w:t>
            </w:r>
            <w:r w:rsidRPr="00715A51">
              <w:rPr>
                <w:b/>
                <w:bCs/>
                <w:color w:val="000000" w:themeColor="text1"/>
                <w:sz w:val="22"/>
                <w:szCs w:val="22"/>
              </w:rPr>
              <w:t>EL CONTRATISTA</w:t>
            </w:r>
            <w:r w:rsidRPr="00715A51">
              <w:rPr>
                <w:color w:val="000000" w:themeColor="text1"/>
                <w:sz w:val="22"/>
                <w:szCs w:val="22"/>
              </w:rPr>
              <w:t xml:space="preserve"> deberá entregar al supervisor del contrato los respectivos reportes o certificados de cada punto, con el fin de que se valide el estado, funcionamiento y cumplimiento técnico de las conexiones asociadas a lectoras y demás dispositivos del sistema de control de acceso.</w:t>
            </w:r>
          </w:p>
          <w:p w14:paraId="7C51724C"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rPr>
              <w:t xml:space="preserve"> deberá suministrar y entregar </w:t>
            </w:r>
            <w:proofErr w:type="spellStart"/>
            <w:r w:rsidRPr="00715A51">
              <w:rPr>
                <w:color w:val="000000" w:themeColor="text1"/>
                <w:sz w:val="22"/>
                <w:szCs w:val="22"/>
              </w:rPr>
              <w:t>patch</w:t>
            </w:r>
            <w:proofErr w:type="spellEnd"/>
            <w:r w:rsidRPr="00715A51">
              <w:rPr>
                <w:color w:val="000000" w:themeColor="text1"/>
                <w:sz w:val="22"/>
                <w:szCs w:val="22"/>
              </w:rPr>
              <w:t xml:space="preserve"> </w:t>
            </w:r>
            <w:proofErr w:type="spellStart"/>
            <w:r w:rsidRPr="00715A51">
              <w:rPr>
                <w:color w:val="000000" w:themeColor="text1"/>
                <w:sz w:val="22"/>
                <w:szCs w:val="22"/>
              </w:rPr>
              <w:t>cord</w:t>
            </w:r>
            <w:proofErr w:type="spellEnd"/>
            <w:r w:rsidRPr="00715A51">
              <w:rPr>
                <w:color w:val="000000" w:themeColor="text1"/>
                <w:sz w:val="22"/>
                <w:szCs w:val="22"/>
              </w:rPr>
              <w:t xml:space="preserve"> certificados de fábrica, tanto para las conexiones entre el </w:t>
            </w:r>
            <w:proofErr w:type="spellStart"/>
            <w:r w:rsidRPr="00715A51">
              <w:rPr>
                <w:color w:val="000000" w:themeColor="text1"/>
                <w:sz w:val="22"/>
                <w:szCs w:val="22"/>
              </w:rPr>
              <w:t>patch</w:t>
            </w:r>
            <w:proofErr w:type="spellEnd"/>
            <w:r w:rsidRPr="00715A51">
              <w:rPr>
                <w:color w:val="000000" w:themeColor="text1"/>
                <w:sz w:val="22"/>
                <w:szCs w:val="22"/>
              </w:rPr>
              <w:t xml:space="preserve"> panel y el switch como para cada uno de los dispositivos del sistema de control de acceso que los requieran, garantizando su adecuada conectividad, compatibilidad y correcto funcionamiento, </w:t>
            </w:r>
            <w:r w:rsidRPr="00715A51">
              <w:rPr>
                <w:color w:val="000000" w:themeColor="text1"/>
                <w:sz w:val="22"/>
                <w:szCs w:val="22"/>
                <w:lang w:eastAsia="es-CO"/>
              </w:rPr>
              <w:t>empleando cable mínimo categoría 6A.</w:t>
            </w:r>
          </w:p>
          <w:p w14:paraId="5B9ACC50"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lang w:eastAsia="es-CO"/>
              </w:rPr>
              <w:t xml:space="preserve"> </w:t>
            </w:r>
            <w:r w:rsidRPr="00715A51">
              <w:rPr>
                <w:color w:val="000000" w:themeColor="text1"/>
                <w:sz w:val="22"/>
                <w:szCs w:val="22"/>
              </w:rPr>
              <w:t xml:space="preserve">deberá suministrar todos los elementos requeridos para la adecuada implementación de la solución, tales como </w:t>
            </w:r>
            <w:proofErr w:type="spellStart"/>
            <w:r w:rsidRPr="00715A51">
              <w:rPr>
                <w:color w:val="000000" w:themeColor="text1"/>
                <w:sz w:val="22"/>
                <w:szCs w:val="22"/>
              </w:rPr>
              <w:t>faceplate</w:t>
            </w:r>
            <w:proofErr w:type="spellEnd"/>
            <w:r w:rsidRPr="00715A51">
              <w:rPr>
                <w:color w:val="000000" w:themeColor="text1"/>
                <w:sz w:val="22"/>
                <w:szCs w:val="22"/>
              </w:rPr>
              <w:t>, conectores y demás accesorios necesarios para su correcta instalación, conexión y funcionamiento, de conformidad con las especificaciones técnicas y lineamientos establecidos por la entidad.</w:t>
            </w:r>
          </w:p>
          <w:p w14:paraId="5C9CF8E5" w14:textId="77777777" w:rsidR="00715A51" w:rsidRPr="00715A51" w:rsidRDefault="00715A51" w:rsidP="00715A51">
            <w:pPr>
              <w:autoSpaceDE w:val="0"/>
              <w:autoSpaceDN w:val="0"/>
              <w:adjustRightInd w:val="0"/>
              <w:spacing w:line="276" w:lineRule="auto"/>
              <w:jc w:val="both"/>
              <w:rPr>
                <w:color w:val="000000" w:themeColor="text1"/>
                <w:sz w:val="22"/>
                <w:szCs w:val="22"/>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rPr>
              <w:t xml:space="preserve"> deberá realizar el </w:t>
            </w:r>
            <w:proofErr w:type="spellStart"/>
            <w:r w:rsidRPr="00715A51">
              <w:rPr>
                <w:color w:val="000000" w:themeColor="text1"/>
                <w:sz w:val="22"/>
                <w:szCs w:val="22"/>
              </w:rPr>
              <w:t>marquillado</w:t>
            </w:r>
            <w:proofErr w:type="spellEnd"/>
            <w:r w:rsidRPr="00715A51">
              <w:rPr>
                <w:color w:val="000000" w:themeColor="text1"/>
                <w:sz w:val="22"/>
                <w:szCs w:val="22"/>
              </w:rPr>
              <w:t xml:space="preserve"> e identificación previa de todos los puntos de red y </w:t>
            </w:r>
            <w:proofErr w:type="spellStart"/>
            <w:r w:rsidRPr="00715A51">
              <w:rPr>
                <w:color w:val="000000" w:themeColor="text1"/>
                <w:sz w:val="22"/>
                <w:szCs w:val="22"/>
              </w:rPr>
              <w:t>patch</w:t>
            </w:r>
            <w:proofErr w:type="spellEnd"/>
            <w:r w:rsidRPr="00715A51">
              <w:rPr>
                <w:color w:val="000000" w:themeColor="text1"/>
                <w:sz w:val="22"/>
                <w:szCs w:val="22"/>
              </w:rPr>
              <w:t xml:space="preserve"> </w:t>
            </w:r>
            <w:proofErr w:type="spellStart"/>
            <w:r w:rsidRPr="00715A51">
              <w:rPr>
                <w:color w:val="000000" w:themeColor="text1"/>
                <w:sz w:val="22"/>
                <w:szCs w:val="22"/>
              </w:rPr>
              <w:t>cord</w:t>
            </w:r>
            <w:proofErr w:type="spellEnd"/>
            <w:r w:rsidRPr="00715A51">
              <w:rPr>
                <w:color w:val="000000" w:themeColor="text1"/>
                <w:sz w:val="22"/>
                <w:szCs w:val="22"/>
              </w:rPr>
              <w:t xml:space="preserve"> instalados, conforme a la nomenclatura establecida por la entidad, garantizando su adecuada trazabilidad, organización y control</w:t>
            </w:r>
          </w:p>
          <w:p w14:paraId="0D054F3F"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lang w:eastAsia="es-CO"/>
              </w:rPr>
              <w:t xml:space="preserve"> </w:t>
            </w:r>
            <w:r w:rsidRPr="00715A51">
              <w:rPr>
                <w:color w:val="000000" w:themeColor="text1"/>
                <w:sz w:val="22"/>
                <w:szCs w:val="22"/>
              </w:rPr>
              <w:t>deberá garantizar la entrega integral de todos los elementos, materiales, accesorios y componentes necesarios para la correcta instalación, conectividad, operación, integración y puesta en funcionamiento de la totalidad del sistema de control de acceso, conforme a las especificaciones técnicas establecidas por la entidad.</w:t>
            </w:r>
          </w:p>
          <w:p w14:paraId="1FBDE680"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lang w:eastAsia="es-CO"/>
              </w:rPr>
              <w:t xml:space="preserve"> deberá integrar el nuevo cableado con la infraestructura existente (racks, </w:t>
            </w:r>
            <w:proofErr w:type="spellStart"/>
            <w:r w:rsidRPr="00715A51">
              <w:rPr>
                <w:color w:val="000000" w:themeColor="text1"/>
                <w:sz w:val="22"/>
                <w:szCs w:val="22"/>
                <w:lang w:eastAsia="es-CO"/>
              </w:rPr>
              <w:t>patch</w:t>
            </w:r>
            <w:proofErr w:type="spellEnd"/>
            <w:r w:rsidRPr="00715A51">
              <w:rPr>
                <w:color w:val="000000" w:themeColor="text1"/>
                <w:sz w:val="22"/>
                <w:szCs w:val="22"/>
                <w:lang w:eastAsia="es-CO"/>
              </w:rPr>
              <w:t xml:space="preserve"> </w:t>
            </w:r>
            <w:proofErr w:type="spellStart"/>
            <w:r w:rsidRPr="00715A51">
              <w:rPr>
                <w:color w:val="000000" w:themeColor="text1"/>
                <w:sz w:val="22"/>
                <w:szCs w:val="22"/>
                <w:lang w:eastAsia="es-CO"/>
              </w:rPr>
              <w:t>panels</w:t>
            </w:r>
            <w:proofErr w:type="spellEnd"/>
            <w:r w:rsidRPr="00715A51">
              <w:rPr>
                <w:color w:val="000000" w:themeColor="text1"/>
                <w:sz w:val="22"/>
                <w:szCs w:val="22"/>
                <w:lang w:eastAsia="es-CO"/>
              </w:rPr>
              <w:t xml:space="preserve"> y switches) siguiendo buenas prácticas de organización, orden y administración del cableado.</w:t>
            </w:r>
          </w:p>
          <w:p w14:paraId="53408255" w14:textId="77777777" w:rsidR="00715A51" w:rsidRPr="00715A51" w:rsidRDefault="00715A51" w:rsidP="00715A51">
            <w:pPr>
              <w:spacing w:line="276" w:lineRule="auto"/>
              <w:jc w:val="both"/>
              <w:rPr>
                <w:color w:val="000000" w:themeColor="text1"/>
                <w:sz w:val="22"/>
                <w:szCs w:val="22"/>
                <w:lang w:eastAsia="es-CO"/>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lang w:eastAsia="es-CO"/>
              </w:rPr>
              <w:t xml:space="preserve"> deberá entregar la documentación técnica correspondiente, incluyendo planos “as </w:t>
            </w:r>
            <w:proofErr w:type="spellStart"/>
            <w:r w:rsidRPr="00715A51">
              <w:rPr>
                <w:color w:val="000000" w:themeColor="text1"/>
                <w:sz w:val="22"/>
                <w:szCs w:val="22"/>
                <w:lang w:eastAsia="es-CO"/>
              </w:rPr>
              <w:t>built</w:t>
            </w:r>
            <w:proofErr w:type="spellEnd"/>
            <w:r w:rsidRPr="00715A51">
              <w:rPr>
                <w:color w:val="000000" w:themeColor="text1"/>
                <w:sz w:val="22"/>
                <w:szCs w:val="22"/>
                <w:lang w:eastAsia="es-CO"/>
              </w:rPr>
              <w:t>”, relación de puntos de red y resultados de pruebas, garantizando la trazabilidad y correcta operación del sistema de control de acceso.</w:t>
            </w:r>
          </w:p>
          <w:p w14:paraId="6CD4DBCE" w14:textId="77777777" w:rsidR="00715A51" w:rsidRPr="00715A51" w:rsidRDefault="00715A51" w:rsidP="00715A51">
            <w:pPr>
              <w:spacing w:line="276" w:lineRule="auto"/>
              <w:jc w:val="both"/>
              <w:rPr>
                <w:color w:val="000000" w:themeColor="text1"/>
                <w:sz w:val="22"/>
                <w:szCs w:val="22"/>
                <w:lang w:eastAsia="es-CO"/>
              </w:rPr>
            </w:pPr>
            <w:r w:rsidRPr="00715A51">
              <w:rPr>
                <w:color w:val="000000" w:themeColor="text1"/>
                <w:sz w:val="22"/>
                <w:szCs w:val="22"/>
                <w:lang w:eastAsia="es-CO"/>
              </w:rPr>
              <w:t xml:space="preserve">• </w:t>
            </w:r>
            <w:r w:rsidRPr="00715A51">
              <w:rPr>
                <w:b/>
                <w:bCs/>
                <w:color w:val="000000" w:themeColor="text1"/>
                <w:sz w:val="22"/>
                <w:szCs w:val="22"/>
                <w:lang w:eastAsia="es-CO"/>
              </w:rPr>
              <w:t>EL CONTRATISTA</w:t>
            </w:r>
            <w:r w:rsidRPr="00715A51">
              <w:rPr>
                <w:color w:val="000000" w:themeColor="text1"/>
                <w:sz w:val="22"/>
                <w:szCs w:val="22"/>
                <w:lang w:eastAsia="es-CO"/>
              </w:rPr>
              <w:t xml:space="preserve"> deberá ofrecer soluciones de cableado estructurado en categoría 6A tipo F/UTP de alta calidad con chaqueta libre de halógenos y bajo en humos (LSOH-3) con prueba ETL que verifique cumplimiento en normativas IEC 60332-3, IEC 60754 e IEC 61034., además que su diámetro nominal exterior no sea mayor a 6.9 mm y sea de calibre 23 AWG. </w:t>
            </w:r>
          </w:p>
          <w:p w14:paraId="3D016160" w14:textId="77777777" w:rsidR="00715A51" w:rsidRPr="00715A51" w:rsidRDefault="00715A51" w:rsidP="00715A51">
            <w:pPr>
              <w:spacing w:line="276" w:lineRule="auto"/>
              <w:jc w:val="both"/>
              <w:rPr>
                <w:color w:val="000000" w:themeColor="text1"/>
                <w:sz w:val="22"/>
                <w:szCs w:val="22"/>
                <w:lang w:eastAsia="es-CO"/>
              </w:rPr>
            </w:pPr>
            <w:r w:rsidRPr="00715A51">
              <w:rPr>
                <w:color w:val="000000" w:themeColor="text1"/>
                <w:sz w:val="22"/>
                <w:szCs w:val="22"/>
                <w:lang w:eastAsia="es-CO"/>
              </w:rPr>
              <w:t xml:space="preserve">• </w:t>
            </w:r>
            <w:r w:rsidRPr="00715A51">
              <w:rPr>
                <w:b/>
                <w:bCs/>
                <w:color w:val="000000" w:themeColor="text1"/>
                <w:sz w:val="22"/>
                <w:szCs w:val="22"/>
                <w:lang w:eastAsia="es-CO"/>
              </w:rPr>
              <w:t xml:space="preserve">EL CONTRATISTA </w:t>
            </w:r>
            <w:r w:rsidRPr="00715A51">
              <w:rPr>
                <w:color w:val="000000" w:themeColor="text1"/>
                <w:sz w:val="22"/>
                <w:szCs w:val="22"/>
                <w:lang w:eastAsia="es-CO"/>
              </w:rPr>
              <w:t>deberá gestionar, a través del fabricante de cableado estructurado, la provisión de servicios profesionales especializados, incluyendo la asignación de un ingeniero con matrícula profesional vigente y certificación RCDD, perteneciente a la nómina del fabricante, quien será responsable de brindar supervisión técnica y soporte especializado durante la fase de implementación del sistema de cableado estructurado</w:t>
            </w:r>
          </w:p>
          <w:p w14:paraId="79017D4F" w14:textId="77777777" w:rsidR="00715A51" w:rsidRPr="00715A51" w:rsidRDefault="00715A51" w:rsidP="00715A51">
            <w:pPr>
              <w:spacing w:line="276" w:lineRule="auto"/>
              <w:jc w:val="both"/>
              <w:rPr>
                <w:color w:val="000000" w:themeColor="text1"/>
                <w:sz w:val="22"/>
                <w:szCs w:val="22"/>
                <w:lang w:eastAsia="es-CO"/>
              </w:rPr>
            </w:pPr>
          </w:p>
          <w:p w14:paraId="49312CF2"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p>
          <w:p w14:paraId="7E961375" w14:textId="77777777" w:rsidR="00715A51" w:rsidRPr="00715A51" w:rsidRDefault="00715A51" w:rsidP="00715A51">
            <w:pPr>
              <w:autoSpaceDE w:val="0"/>
              <w:autoSpaceDN w:val="0"/>
              <w:adjustRightInd w:val="0"/>
              <w:spacing w:line="276" w:lineRule="auto"/>
              <w:jc w:val="both"/>
              <w:rPr>
                <w:color w:val="000000" w:themeColor="text1"/>
                <w:sz w:val="22"/>
                <w:szCs w:val="22"/>
                <w:lang w:eastAsia="es-CO"/>
              </w:rPr>
            </w:pPr>
          </w:p>
        </w:tc>
      </w:tr>
    </w:tbl>
    <w:p w14:paraId="579683BE" w14:textId="77777777" w:rsidR="00715A51" w:rsidRPr="00715A51" w:rsidRDefault="00715A51" w:rsidP="00715A51">
      <w:pPr>
        <w:spacing w:line="276" w:lineRule="auto"/>
        <w:jc w:val="both"/>
        <w:rPr>
          <w:color w:val="000000" w:themeColor="text1"/>
          <w:sz w:val="22"/>
          <w:szCs w:val="22"/>
        </w:rPr>
      </w:pPr>
    </w:p>
    <w:p w14:paraId="4448F314" w14:textId="77777777" w:rsidR="00715A51" w:rsidRPr="00715A51" w:rsidRDefault="00715A51" w:rsidP="00715A51">
      <w:pPr>
        <w:spacing w:line="276" w:lineRule="auto"/>
        <w:jc w:val="both"/>
        <w:rPr>
          <w:color w:val="000000" w:themeColor="text1"/>
          <w:sz w:val="22"/>
          <w:szCs w:val="22"/>
        </w:rPr>
      </w:pPr>
    </w:p>
    <w:tbl>
      <w:tblPr>
        <w:tblpPr w:leftFromText="141" w:rightFromText="141" w:vertAnchor="text" w:tblpXSpec="center" w:tblpY="1"/>
        <w:tblOverlap w:val="neve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3"/>
      </w:tblGrid>
      <w:tr w:rsidR="00715A51" w:rsidRPr="00715A51" w14:paraId="107434F3" w14:textId="77777777" w:rsidTr="00D6693B">
        <w:tc>
          <w:tcPr>
            <w:tcW w:w="9363" w:type="dxa"/>
            <w:shd w:val="clear" w:color="auto" w:fill="EAF1DD" w:themeFill="accent3" w:themeFillTint="33"/>
          </w:tcPr>
          <w:p w14:paraId="3DA2250D" w14:textId="77777777" w:rsidR="00715A51" w:rsidRPr="00715A51" w:rsidRDefault="00715A51" w:rsidP="00715A51">
            <w:pPr>
              <w:spacing w:line="276" w:lineRule="auto"/>
              <w:jc w:val="both"/>
              <w:rPr>
                <w:b/>
                <w:color w:val="000000" w:themeColor="text1"/>
                <w:sz w:val="22"/>
                <w:szCs w:val="22"/>
              </w:rPr>
            </w:pPr>
            <w:r w:rsidRPr="00715A51">
              <w:rPr>
                <w:b/>
                <w:color w:val="000000" w:themeColor="text1"/>
                <w:sz w:val="22"/>
                <w:szCs w:val="22"/>
              </w:rPr>
              <w:t>REQUERIMIENTOS PARA CUMPLIR POR ITEM</w:t>
            </w:r>
          </w:p>
        </w:tc>
      </w:tr>
      <w:tr w:rsidR="00715A51" w:rsidRPr="00715A51" w14:paraId="326DFC10" w14:textId="77777777" w:rsidTr="00D6693B">
        <w:tc>
          <w:tcPr>
            <w:tcW w:w="9363" w:type="dxa"/>
          </w:tcPr>
          <w:p w14:paraId="551FFDDB" w14:textId="77777777" w:rsidR="00715A51" w:rsidRPr="00715A51" w:rsidRDefault="00715A51" w:rsidP="00715A51">
            <w:pPr>
              <w:spacing w:line="276" w:lineRule="auto"/>
              <w:jc w:val="both"/>
              <w:rPr>
                <w:bCs/>
                <w:color w:val="000000" w:themeColor="text1"/>
                <w:sz w:val="22"/>
                <w:szCs w:val="22"/>
              </w:rPr>
            </w:pPr>
            <w:r w:rsidRPr="00715A51">
              <w:rPr>
                <w:b/>
                <w:color w:val="000000" w:themeColor="text1"/>
                <w:sz w:val="22"/>
                <w:szCs w:val="22"/>
              </w:rPr>
              <w:t>INSTALACIÓN y SOPORTE</w:t>
            </w:r>
          </w:p>
          <w:p w14:paraId="475AA183" w14:textId="77777777" w:rsidR="00715A51" w:rsidRPr="00715A51" w:rsidRDefault="00715A51" w:rsidP="00715A51">
            <w:pPr>
              <w:spacing w:line="276" w:lineRule="auto"/>
              <w:ind w:left="567"/>
              <w:jc w:val="both"/>
              <w:rPr>
                <w:color w:val="000000" w:themeColor="text1"/>
                <w:sz w:val="22"/>
                <w:szCs w:val="22"/>
              </w:rPr>
            </w:pPr>
          </w:p>
          <w:p w14:paraId="7AF2E817" w14:textId="77777777" w:rsidR="00715A51" w:rsidRPr="00715A51" w:rsidRDefault="00715A51">
            <w:pPr>
              <w:numPr>
                <w:ilvl w:val="1"/>
                <w:numId w:val="10"/>
              </w:numPr>
              <w:spacing w:line="276" w:lineRule="auto"/>
              <w:jc w:val="both"/>
              <w:rPr>
                <w:bCs/>
                <w:color w:val="000000" w:themeColor="text1"/>
                <w:sz w:val="22"/>
                <w:szCs w:val="22"/>
              </w:rPr>
            </w:pPr>
            <w:r w:rsidRPr="00715A51">
              <w:rPr>
                <w:b/>
                <w:color w:val="000000" w:themeColor="text1"/>
                <w:sz w:val="22"/>
                <w:szCs w:val="22"/>
              </w:rPr>
              <w:t>EL CONTRATISTA</w:t>
            </w:r>
            <w:r w:rsidRPr="00715A51">
              <w:rPr>
                <w:bCs/>
                <w:color w:val="000000" w:themeColor="text1"/>
                <w:sz w:val="22"/>
                <w:szCs w:val="22"/>
              </w:rPr>
              <w:t xml:space="preserve"> deberá instalar, configurar y dejar en perfecto funcionamiento las Lectoras y los pasillos y demás componentes solicitados. De igual forma deberá dejar las áreas donde se instalan los bienes en las mismas condiciones de estética y acabados que presentaban antes de iniciar las labores de instalación.</w:t>
            </w:r>
          </w:p>
          <w:p w14:paraId="53BEC1D3" w14:textId="77777777" w:rsidR="00715A51" w:rsidRPr="00715A51" w:rsidRDefault="00715A51">
            <w:pPr>
              <w:numPr>
                <w:ilvl w:val="1"/>
                <w:numId w:val="10"/>
              </w:numPr>
              <w:spacing w:line="276" w:lineRule="auto"/>
              <w:jc w:val="both"/>
              <w:rPr>
                <w:rFonts w:eastAsia="Verdana"/>
                <w:color w:val="000000" w:themeColor="text1"/>
                <w:sz w:val="22"/>
                <w:szCs w:val="22"/>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suministrar e instalar todas las bases, soportes y elementos de fijación que se requieran, ya sean de piso, pared o del tipo que aplique, según las condiciones y necesidades de cada escenario donde se ubiquen los equipos. Dichos elementos deberán ser previamente aprobados por el supervisor del contrato, teniendo en cuenta criterios de funcionalidad, seguridad, estabilidad y adecuada presentación estética en cada punto de instalación, especialmente en los espacios donde se dispongan lectoras y demás dispositivos del sistema de control de acceso.</w:t>
            </w:r>
          </w:p>
          <w:p w14:paraId="581EA513" w14:textId="77777777" w:rsidR="00715A51" w:rsidRPr="00715A51" w:rsidRDefault="00715A51">
            <w:pPr>
              <w:numPr>
                <w:ilvl w:val="1"/>
                <w:numId w:val="10"/>
              </w:numPr>
              <w:spacing w:line="276" w:lineRule="auto"/>
              <w:jc w:val="both"/>
              <w:rPr>
                <w:color w:val="000000" w:themeColor="text1"/>
                <w:sz w:val="22"/>
                <w:szCs w:val="22"/>
                <w:lang w:eastAsia="es-CO"/>
              </w:rPr>
            </w:pPr>
            <w:r w:rsidRPr="00715A51">
              <w:rPr>
                <w:b/>
                <w:color w:val="000000" w:themeColor="text1"/>
                <w:sz w:val="22"/>
                <w:szCs w:val="22"/>
              </w:rPr>
              <w:t>EL CONTRATISTA</w:t>
            </w:r>
            <w:r w:rsidRPr="00715A51">
              <w:rPr>
                <w:bCs/>
                <w:color w:val="000000" w:themeColor="text1"/>
                <w:sz w:val="22"/>
                <w:szCs w:val="22"/>
              </w:rPr>
              <w:t xml:space="preserve"> debe ejecutar todas las labores de instalación, configuración, estabilización y demás elementos que sean necesarios para cumplir con los requerimientos técnicos y funcionales especificados, de tal forma que se conforme un sistema completo, integrado y enteramente operacional.</w:t>
            </w:r>
          </w:p>
          <w:p w14:paraId="2AAFB98C" w14:textId="77777777" w:rsidR="00715A51" w:rsidRPr="00715A51" w:rsidRDefault="00715A51">
            <w:pPr>
              <w:numPr>
                <w:ilvl w:val="1"/>
                <w:numId w:val="10"/>
              </w:numPr>
              <w:spacing w:line="276" w:lineRule="auto"/>
              <w:jc w:val="both"/>
              <w:rPr>
                <w:color w:val="000000" w:themeColor="text1"/>
                <w:sz w:val="22"/>
                <w:szCs w:val="22"/>
                <w:lang w:eastAsia="es-CO"/>
              </w:rPr>
            </w:pPr>
            <w:r w:rsidRPr="00715A51">
              <w:rPr>
                <w:rFonts w:eastAsia="Verdana"/>
                <w:b/>
                <w:bCs/>
                <w:color w:val="000000" w:themeColor="text1"/>
                <w:sz w:val="22"/>
                <w:szCs w:val="22"/>
              </w:rPr>
              <w:t>EL CONTRATISTA</w:t>
            </w:r>
            <w:r w:rsidRPr="00715A51">
              <w:rPr>
                <w:rFonts w:eastAsia="Verdana"/>
                <w:color w:val="000000" w:themeColor="text1"/>
                <w:sz w:val="22"/>
                <w:szCs w:val="22"/>
              </w:rPr>
              <w:t xml:space="preserve"> deberá contemplar disponibilidad y permanencia en sitio durante cinco (5) días posteriores a la salida a producción, con el fin de realizar actividades de acompañamiento, estabilización, afinamiento y soporte del sistema, atendiendo de manera oportuna las fallas, inconvenientes o ajustes que puedan presentarse en el ingreso de funcionarios, contratistas, visitantes y demás usuarios autorizados.</w:t>
            </w:r>
          </w:p>
        </w:tc>
      </w:tr>
      <w:tr w:rsidR="00715A51" w:rsidRPr="00715A51" w14:paraId="67D37297" w14:textId="77777777" w:rsidTr="00D6693B">
        <w:tc>
          <w:tcPr>
            <w:tcW w:w="9363" w:type="dxa"/>
          </w:tcPr>
          <w:p w14:paraId="406BC13D" w14:textId="77777777" w:rsidR="00715A51" w:rsidRPr="00715A51" w:rsidRDefault="00715A51" w:rsidP="00715A51">
            <w:pPr>
              <w:spacing w:line="276" w:lineRule="auto"/>
              <w:jc w:val="both"/>
              <w:rPr>
                <w:b/>
                <w:color w:val="000000" w:themeColor="text1"/>
                <w:sz w:val="22"/>
                <w:szCs w:val="22"/>
              </w:rPr>
            </w:pPr>
          </w:p>
          <w:p w14:paraId="00E10952" w14:textId="77777777" w:rsidR="00715A51" w:rsidRPr="00715A51" w:rsidRDefault="00715A51" w:rsidP="00715A51">
            <w:pPr>
              <w:spacing w:line="276" w:lineRule="auto"/>
              <w:jc w:val="both"/>
              <w:rPr>
                <w:b/>
                <w:color w:val="000000" w:themeColor="text1"/>
                <w:sz w:val="22"/>
                <w:szCs w:val="22"/>
              </w:rPr>
            </w:pPr>
            <w:r w:rsidRPr="00715A51">
              <w:rPr>
                <w:b/>
                <w:color w:val="000000" w:themeColor="text1"/>
                <w:sz w:val="22"/>
                <w:szCs w:val="22"/>
              </w:rPr>
              <w:t>GARANTÍA</w:t>
            </w:r>
            <w:bookmarkStart w:id="5" w:name="_Toc221082381"/>
          </w:p>
          <w:p w14:paraId="542F3F31" w14:textId="77777777" w:rsidR="00715A51" w:rsidRPr="00715A51" w:rsidRDefault="00715A51" w:rsidP="00715A51">
            <w:pPr>
              <w:spacing w:line="276" w:lineRule="auto"/>
              <w:jc w:val="both"/>
              <w:rPr>
                <w:rFonts w:eastAsia="Arial Narrow"/>
                <w:bCs/>
                <w:color w:val="000000" w:themeColor="text1"/>
                <w:sz w:val="22"/>
                <w:szCs w:val="22"/>
              </w:rPr>
            </w:pPr>
          </w:p>
          <w:p w14:paraId="339821AE" w14:textId="77777777" w:rsidR="00715A51" w:rsidRPr="00715A51" w:rsidRDefault="00715A51" w:rsidP="00715A51">
            <w:pPr>
              <w:spacing w:line="276" w:lineRule="auto"/>
              <w:jc w:val="both"/>
              <w:rPr>
                <w:rFonts w:eastAsia="Arial Narrow"/>
                <w:bCs/>
                <w:color w:val="000000" w:themeColor="text1"/>
                <w:sz w:val="22"/>
                <w:szCs w:val="22"/>
              </w:rPr>
            </w:pPr>
            <w:r w:rsidRPr="00715A51">
              <w:rPr>
                <w:rFonts w:eastAsia="Arial Narrow"/>
                <w:bCs/>
                <w:color w:val="000000" w:themeColor="text1"/>
                <w:sz w:val="22"/>
                <w:szCs w:val="22"/>
              </w:rPr>
              <w:t xml:space="preserve">La garantía debe ser directamente del fabricante e incluir todos los costos de operación, en los que </w:t>
            </w:r>
            <w:r w:rsidRPr="00715A51">
              <w:rPr>
                <w:rFonts w:eastAsia="Arial Narrow"/>
                <w:b/>
                <w:color w:val="000000" w:themeColor="text1"/>
                <w:sz w:val="22"/>
                <w:szCs w:val="22"/>
              </w:rPr>
              <w:t>EL CONTRATISTA</w:t>
            </w:r>
            <w:r w:rsidRPr="00715A51">
              <w:rPr>
                <w:rFonts w:eastAsia="Arial Narrow"/>
                <w:bCs/>
                <w:color w:val="000000" w:themeColor="text1"/>
                <w:sz w:val="22"/>
                <w:szCs w:val="22"/>
              </w:rPr>
              <w:t xml:space="preserve"> debe contemplar todas las integraciones y licencias que se requiera para el buen funcionamiento, sin que esto genere costos adicionales a la Superintendencia de Sociedades.</w:t>
            </w:r>
            <w:bookmarkEnd w:id="5"/>
            <w:r w:rsidRPr="00715A51">
              <w:rPr>
                <w:rFonts w:eastAsia="Arial Narrow"/>
                <w:bCs/>
                <w:color w:val="000000" w:themeColor="text1"/>
                <w:sz w:val="22"/>
                <w:szCs w:val="22"/>
              </w:rPr>
              <w:t xml:space="preserve">  </w:t>
            </w:r>
            <w:bookmarkStart w:id="6" w:name="_Toc221082382"/>
          </w:p>
          <w:p w14:paraId="6E50DE35" w14:textId="77777777" w:rsidR="00715A51" w:rsidRPr="00715A51" w:rsidRDefault="00715A51" w:rsidP="00715A51">
            <w:pPr>
              <w:spacing w:line="276" w:lineRule="auto"/>
              <w:jc w:val="both"/>
              <w:rPr>
                <w:rFonts w:eastAsia="Arial Narrow"/>
                <w:bCs/>
                <w:color w:val="000000" w:themeColor="text1"/>
                <w:sz w:val="22"/>
                <w:szCs w:val="22"/>
              </w:rPr>
            </w:pPr>
          </w:p>
          <w:p w14:paraId="2F699AD4"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Garantizar que el software de control de acceso y visitantes opere en perfecto estado de funcionamiento mediante reemplazo y/o reparación y/o actualización y/o configuración por parte del contratista.</w:t>
            </w:r>
          </w:p>
          <w:p w14:paraId="01658F5C"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Ofrecer mínimo dos (2) años de garantía de fábrica para todos y cada uno de los equipos, dispositivos y software que se ofrece, a partir de la fecha de la entrega a satisfacción, instalación y aceptación por parte de la supervisión del contrato. </w:t>
            </w:r>
          </w:p>
          <w:p w14:paraId="303975D1"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Garantizar que el software de control de acceso y visitantes opere en perfecto estado de funcionamiento mediante reemplazo y/o reparación y/o actualización y/o configuración por parte del contratista.</w:t>
            </w:r>
          </w:p>
          <w:p w14:paraId="2769B203"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El software de control de acceso y visitantes deberá contar con un soporte o actualización o configuración o reconfiguración que se requieran deberán contar con garantía directa de la fabricante ejecutada través del contratista por el termino de 2 años contados a partir de la puesta en operación del sistema en su totalidad.</w:t>
            </w:r>
          </w:p>
          <w:p w14:paraId="1CDEEF53" w14:textId="77777777" w:rsidR="00715A51" w:rsidRPr="00715A51" w:rsidRDefault="00715A51">
            <w:pPr>
              <w:numPr>
                <w:ilvl w:val="1"/>
                <w:numId w:val="11"/>
              </w:numPr>
              <w:autoSpaceDE w:val="0"/>
              <w:autoSpaceDN w:val="0"/>
              <w:adjustRightInd w:val="0"/>
              <w:spacing w:line="276" w:lineRule="auto"/>
              <w:jc w:val="both"/>
              <w:rPr>
                <w:rFonts w:eastAsia="Arial Narrow"/>
                <w:color w:val="000000" w:themeColor="text1"/>
                <w:sz w:val="22"/>
                <w:szCs w:val="22"/>
              </w:rPr>
            </w:pPr>
            <w:r w:rsidRPr="00715A51">
              <w:rPr>
                <w:rFonts w:eastAsia="Arial Narrow"/>
                <w:color w:val="000000" w:themeColor="text1"/>
                <w:sz w:val="22"/>
                <w:szCs w:val="22"/>
              </w:rPr>
              <w:t xml:space="preserve">La garantía debe incluir todos los costos de operación, en los que debe contemplar todas las integraciones y licencias que se requiera para el buen funcionamiento, sin que esto genere costos adicionales a la Entidad.  </w:t>
            </w:r>
          </w:p>
          <w:p w14:paraId="2F901743" w14:textId="77777777" w:rsidR="00715A51" w:rsidRPr="00715A51" w:rsidRDefault="00715A51" w:rsidP="00715A51">
            <w:pPr>
              <w:spacing w:line="276" w:lineRule="auto"/>
              <w:jc w:val="both"/>
              <w:rPr>
                <w:rFonts w:eastAsia="Arial Narrow"/>
                <w:bCs/>
                <w:color w:val="000000" w:themeColor="text1"/>
                <w:sz w:val="22"/>
                <w:szCs w:val="22"/>
              </w:rPr>
            </w:pPr>
          </w:p>
          <w:p w14:paraId="45D927D7" w14:textId="77777777" w:rsidR="00715A51" w:rsidRPr="00715A51" w:rsidRDefault="00715A51" w:rsidP="00715A51">
            <w:pPr>
              <w:spacing w:line="276" w:lineRule="auto"/>
              <w:jc w:val="both"/>
              <w:rPr>
                <w:rFonts w:eastAsia="Arial Narrow"/>
                <w:bCs/>
                <w:color w:val="000000" w:themeColor="text1"/>
                <w:sz w:val="22"/>
                <w:szCs w:val="22"/>
              </w:rPr>
            </w:pPr>
            <w:r w:rsidRPr="00715A51">
              <w:rPr>
                <w:rFonts w:eastAsia="Arial Narrow"/>
                <w:bCs/>
                <w:color w:val="000000" w:themeColor="text1"/>
                <w:sz w:val="22"/>
                <w:szCs w:val="22"/>
              </w:rPr>
              <w:t>Atender los requerimientos de garantía y asistencia técnica, cuantas veces lo requieran bajo las siguientes condiciones:</w:t>
            </w:r>
            <w:bookmarkEnd w:id="6"/>
          </w:p>
          <w:p w14:paraId="36DA31AB"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bookmarkStart w:id="7" w:name="_Toc221082383"/>
            <w:r w:rsidRPr="00715A51">
              <w:rPr>
                <w:rFonts w:eastAsia="Arial Narrow"/>
                <w:color w:val="000000" w:themeColor="text1"/>
                <w:sz w:val="22"/>
                <w:szCs w:val="22"/>
                <w:lang w:eastAsia="en-US"/>
              </w:rPr>
              <w:t>Modalidad de atención 5 x 8 de lunes a viernes excluidos días festivos.</w:t>
            </w:r>
            <w:bookmarkStart w:id="8" w:name="_Toc221082384"/>
            <w:bookmarkEnd w:id="7"/>
          </w:p>
          <w:p w14:paraId="6BB04516"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r w:rsidRPr="00715A51">
              <w:rPr>
                <w:rFonts w:eastAsia="Arial Narrow"/>
                <w:color w:val="000000" w:themeColor="text1"/>
                <w:sz w:val="22"/>
                <w:szCs w:val="22"/>
                <w:lang w:eastAsia="en-US"/>
              </w:rPr>
              <w:t>Tiempo de solución no mayor a 4 horas contadas a partir del reporte del incidente.</w:t>
            </w:r>
            <w:bookmarkEnd w:id="8"/>
          </w:p>
          <w:p w14:paraId="64574045"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bookmarkStart w:id="9" w:name="_Toc221082385"/>
            <w:r w:rsidRPr="00715A51">
              <w:rPr>
                <w:rFonts w:eastAsia="Arial Narrow"/>
                <w:color w:val="000000" w:themeColor="text1"/>
                <w:sz w:val="22"/>
                <w:szCs w:val="22"/>
                <w:lang w:eastAsia="en-US"/>
              </w:rPr>
              <w:t>Atender servicios de manera telefónica o remota a fin de determinar la falla reportada.</w:t>
            </w:r>
            <w:bookmarkEnd w:id="9"/>
          </w:p>
          <w:p w14:paraId="02498AD6"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bookmarkStart w:id="10" w:name="_Toc221082386"/>
            <w:r w:rsidRPr="00715A51">
              <w:rPr>
                <w:rFonts w:eastAsia="Arial Narrow"/>
                <w:color w:val="000000" w:themeColor="text1"/>
                <w:sz w:val="22"/>
                <w:szCs w:val="22"/>
                <w:lang w:eastAsia="en-US"/>
              </w:rPr>
              <w:t>Cuando se haya determinado el problema y no se encuentre solución telefónica o remota, el Contratista debe asignar un técnico para que se desplace a las oficinas de la Superintendencia de Sociedades, en un tiempo no mayor de cuatro (4) horas contadas a partir de haber determinado la no solución remota o telefónica.</w:t>
            </w:r>
            <w:bookmarkEnd w:id="10"/>
          </w:p>
          <w:p w14:paraId="5A5FD934"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bookmarkStart w:id="11" w:name="_Toc221082387"/>
            <w:r w:rsidRPr="00715A51">
              <w:rPr>
                <w:rFonts w:eastAsia="Arial Narrow"/>
                <w:color w:val="000000" w:themeColor="text1"/>
                <w:sz w:val="22"/>
                <w:szCs w:val="22"/>
                <w:lang w:eastAsia="en-US"/>
              </w:rPr>
              <w:t>Entregar informes o documentación detallada de todos los procedimientos realizados en los equipos, el soporte brindado, actualizaciones, de igual forma debe detallar las causas, procedimientos preventivos y soluciones futuras a los problemas o daños presentados.</w:t>
            </w:r>
            <w:bookmarkEnd w:id="11"/>
          </w:p>
          <w:p w14:paraId="2A1C9934" w14:textId="77777777" w:rsidR="00715A51" w:rsidRPr="00715A51" w:rsidRDefault="00715A51">
            <w:pPr>
              <w:keepNext/>
              <w:keepLines/>
              <w:numPr>
                <w:ilvl w:val="0"/>
                <w:numId w:val="9"/>
              </w:numPr>
              <w:tabs>
                <w:tab w:val="left" w:pos="737"/>
                <w:tab w:val="left" w:pos="1162"/>
              </w:tabs>
              <w:spacing w:before="40" w:line="276" w:lineRule="auto"/>
              <w:ind w:left="525" w:hanging="525"/>
              <w:jc w:val="both"/>
              <w:outlineLvl w:val="2"/>
              <w:rPr>
                <w:rFonts w:eastAsia="Arial Narrow"/>
                <w:b/>
                <w:color w:val="000000" w:themeColor="text1"/>
                <w:sz w:val="22"/>
                <w:szCs w:val="22"/>
                <w:lang w:eastAsia="en-US"/>
              </w:rPr>
            </w:pPr>
            <w:bookmarkStart w:id="12" w:name="_Toc221082388"/>
            <w:r w:rsidRPr="00715A51">
              <w:rPr>
                <w:rFonts w:eastAsia="Arial Narrow"/>
                <w:color w:val="000000" w:themeColor="text1"/>
                <w:sz w:val="22"/>
                <w:szCs w:val="22"/>
                <w:lang w:eastAsia="en-US"/>
              </w:rPr>
              <w:t>Se debe contar con un centro de servicio local avalado por el fabricante de los equipos encargado del servicio postventa.</w:t>
            </w:r>
            <w:bookmarkStart w:id="13" w:name="_Toc221082389"/>
            <w:bookmarkEnd w:id="12"/>
          </w:p>
          <w:p w14:paraId="262E2D4B" w14:textId="77777777" w:rsidR="00715A51" w:rsidRPr="00715A51" w:rsidRDefault="00715A51" w:rsidP="00715A51">
            <w:pPr>
              <w:keepNext/>
              <w:keepLines/>
              <w:tabs>
                <w:tab w:val="left" w:pos="737"/>
                <w:tab w:val="left" w:pos="1162"/>
              </w:tabs>
              <w:spacing w:before="40" w:line="276" w:lineRule="auto"/>
              <w:jc w:val="both"/>
              <w:outlineLvl w:val="2"/>
              <w:rPr>
                <w:rFonts w:eastAsia="Arial Narrow"/>
                <w:color w:val="000000" w:themeColor="text1"/>
                <w:sz w:val="22"/>
                <w:szCs w:val="22"/>
                <w:lang w:eastAsia="en-US"/>
              </w:rPr>
            </w:pPr>
            <w:r w:rsidRPr="00715A51">
              <w:rPr>
                <w:rFonts w:eastAsia="Arial Narrow"/>
                <w:color w:val="000000" w:themeColor="text1"/>
                <w:sz w:val="22"/>
                <w:szCs w:val="22"/>
                <w:lang w:eastAsia="en-US"/>
              </w:rPr>
              <w:t>La empresa integradora debe estar certificada en la solución como mínimo nivel intermedio. Presentar certificación y carta del fabricante.</w:t>
            </w:r>
            <w:bookmarkEnd w:id="13"/>
          </w:p>
          <w:p w14:paraId="548C6213" w14:textId="77777777" w:rsidR="00715A51" w:rsidRPr="00715A51" w:rsidRDefault="00715A51" w:rsidP="00715A51">
            <w:pPr>
              <w:spacing w:line="276" w:lineRule="auto"/>
              <w:rPr>
                <w:rFonts w:eastAsia="Arial Narrow"/>
                <w:color w:val="000000" w:themeColor="text1"/>
                <w:sz w:val="22"/>
                <w:szCs w:val="22"/>
                <w:lang w:eastAsia="en-US"/>
              </w:rPr>
            </w:pPr>
          </w:p>
          <w:p w14:paraId="289B45DA" w14:textId="77777777" w:rsidR="00715A51" w:rsidRPr="00715A51" w:rsidRDefault="00715A51" w:rsidP="00715A51">
            <w:pPr>
              <w:spacing w:line="276" w:lineRule="auto"/>
              <w:rPr>
                <w:rFonts w:eastAsia="Arial Narrow"/>
                <w:color w:val="000000" w:themeColor="text1"/>
                <w:sz w:val="22"/>
                <w:szCs w:val="22"/>
              </w:rPr>
            </w:pPr>
          </w:p>
        </w:tc>
      </w:tr>
      <w:tr w:rsidR="00715A51" w:rsidRPr="00715A51" w14:paraId="5D005FF5" w14:textId="77777777" w:rsidTr="00D6693B">
        <w:tc>
          <w:tcPr>
            <w:tcW w:w="9363" w:type="dxa"/>
          </w:tcPr>
          <w:p w14:paraId="35E0061D" w14:textId="77777777" w:rsidR="00715A51" w:rsidRPr="00715A51" w:rsidRDefault="00715A51" w:rsidP="00715A51">
            <w:pPr>
              <w:spacing w:line="276" w:lineRule="auto"/>
              <w:jc w:val="both"/>
              <w:rPr>
                <w:b/>
                <w:color w:val="000000" w:themeColor="text1"/>
                <w:sz w:val="22"/>
                <w:szCs w:val="22"/>
              </w:rPr>
            </w:pPr>
            <w:r w:rsidRPr="00715A51">
              <w:rPr>
                <w:b/>
                <w:color w:val="000000" w:themeColor="text1"/>
                <w:sz w:val="22"/>
                <w:szCs w:val="22"/>
              </w:rPr>
              <w:t>TRANSFERENCIA DE CONOCIMIENTO</w:t>
            </w:r>
            <w:bookmarkStart w:id="14" w:name="_Toc221082391"/>
          </w:p>
          <w:p w14:paraId="6E5758A7" w14:textId="77777777" w:rsidR="00715A51" w:rsidRPr="00715A51" w:rsidRDefault="00715A51" w:rsidP="00715A51">
            <w:pPr>
              <w:spacing w:line="276" w:lineRule="auto"/>
              <w:jc w:val="both"/>
              <w:rPr>
                <w:b/>
                <w:color w:val="000000" w:themeColor="text1"/>
                <w:sz w:val="22"/>
                <w:szCs w:val="22"/>
              </w:rPr>
            </w:pPr>
          </w:p>
          <w:p w14:paraId="27F101DF" w14:textId="77777777" w:rsidR="00715A51" w:rsidRPr="00715A51" w:rsidRDefault="00715A51" w:rsidP="00715A51">
            <w:pPr>
              <w:spacing w:line="276" w:lineRule="auto"/>
              <w:jc w:val="both"/>
              <w:rPr>
                <w:color w:val="000000" w:themeColor="text1"/>
                <w:sz w:val="22"/>
                <w:szCs w:val="22"/>
              </w:rPr>
            </w:pPr>
            <w:r w:rsidRPr="00715A51">
              <w:rPr>
                <w:color w:val="000000" w:themeColor="text1"/>
                <w:sz w:val="22"/>
                <w:szCs w:val="22"/>
              </w:rPr>
              <w:t>Realizar la transferencia de conocimiento en la implementación y operación de las Lectoras y Pasillos, para mínimo 8 personas que la Dirección de Tecnología indique, con una intensidad horaria de mínimo 16 horas.</w:t>
            </w:r>
            <w:bookmarkEnd w:id="14"/>
          </w:p>
          <w:p w14:paraId="63E17D95" w14:textId="77777777" w:rsidR="00715A51" w:rsidRPr="00715A51" w:rsidRDefault="00715A51" w:rsidP="00715A51">
            <w:pPr>
              <w:spacing w:line="276" w:lineRule="auto"/>
              <w:jc w:val="both"/>
              <w:rPr>
                <w:b/>
                <w:bCs/>
                <w:color w:val="000000" w:themeColor="text1"/>
                <w:sz w:val="22"/>
                <w:szCs w:val="22"/>
              </w:rPr>
            </w:pPr>
          </w:p>
          <w:p w14:paraId="5C9BB876" w14:textId="77777777" w:rsidR="00715A51" w:rsidRPr="00715A51" w:rsidRDefault="00715A51" w:rsidP="00715A51">
            <w:pPr>
              <w:spacing w:line="276" w:lineRule="auto"/>
              <w:ind w:hanging="2"/>
              <w:jc w:val="both"/>
              <w:rPr>
                <w:rFonts w:eastAsia="Arial Narrow"/>
                <w:color w:val="000000" w:themeColor="text1"/>
                <w:sz w:val="22"/>
                <w:szCs w:val="22"/>
              </w:rPr>
            </w:pPr>
            <w:r w:rsidRPr="00715A51">
              <w:rPr>
                <w:rFonts w:eastAsia="Arial Narrow"/>
                <w:color w:val="000000" w:themeColor="text1"/>
                <w:sz w:val="22"/>
                <w:szCs w:val="22"/>
              </w:rPr>
              <w:t>Brindar transferencia de conocimiento en el soporte y la operación del software ofertado para personal de soporte de mesa de ayuda y recepcionistas de la Superintendencia de Sociedades con una intensidad horaria de mínimo 32 horas.</w:t>
            </w:r>
          </w:p>
        </w:tc>
      </w:tr>
    </w:tbl>
    <w:p w14:paraId="6972B309" w14:textId="53EF454D" w:rsidR="001A2AE8" w:rsidRPr="00966CAB" w:rsidRDefault="001A2AE8" w:rsidP="001A2AE8">
      <w:pPr>
        <w:jc w:val="both"/>
        <w:rPr>
          <w:b/>
          <w:bCs/>
          <w:color w:val="auto"/>
          <w:sz w:val="22"/>
          <w:szCs w:val="22"/>
        </w:rPr>
      </w:pPr>
    </w:p>
    <w:p w14:paraId="1F739482" w14:textId="77777777" w:rsidR="0068110D" w:rsidRDefault="0068110D" w:rsidP="001A2AE8">
      <w:pPr>
        <w:jc w:val="both"/>
        <w:rPr>
          <w:b/>
          <w:bCs/>
          <w:color w:val="auto"/>
          <w:sz w:val="22"/>
          <w:szCs w:val="22"/>
          <w:lang w:val="es-CO"/>
        </w:rPr>
      </w:pPr>
    </w:p>
    <w:p w14:paraId="6523BB55" w14:textId="77777777" w:rsidR="0068110D" w:rsidRDefault="0068110D" w:rsidP="001A2AE8">
      <w:pPr>
        <w:jc w:val="both"/>
        <w:rPr>
          <w:b/>
          <w:bCs/>
          <w:color w:val="auto"/>
          <w:sz w:val="22"/>
          <w:szCs w:val="22"/>
          <w:lang w:val="es-CO"/>
        </w:rPr>
      </w:pPr>
    </w:p>
    <w:p w14:paraId="1F9C2C24" w14:textId="77777777" w:rsidR="00BF2784" w:rsidRDefault="00BF2784" w:rsidP="00BF2784">
      <w:pPr>
        <w:jc w:val="center"/>
        <w:rPr>
          <w:b/>
          <w:bCs/>
          <w:color w:val="auto"/>
          <w:sz w:val="22"/>
          <w:szCs w:val="22"/>
          <w:lang w:val="es-CO"/>
        </w:rPr>
      </w:pPr>
      <w:r w:rsidRPr="00BF2784">
        <w:rPr>
          <w:b/>
          <w:color w:val="000000" w:themeColor="text1"/>
          <w:sz w:val="22"/>
          <w:szCs w:val="22"/>
        </w:rPr>
        <w:t>FICHA TÉCNICA</w:t>
      </w:r>
    </w:p>
    <w:p w14:paraId="0F30B161" w14:textId="77777777" w:rsidR="0068110D" w:rsidRDefault="0068110D" w:rsidP="001A2AE8">
      <w:pPr>
        <w:jc w:val="both"/>
        <w:rPr>
          <w:b/>
          <w:bCs/>
          <w:color w:val="auto"/>
          <w:sz w:val="22"/>
          <w:szCs w:val="22"/>
          <w:lang w:val="es-CO"/>
        </w:rPr>
      </w:pPr>
    </w:p>
    <w:p w14:paraId="3DB42C35" w14:textId="7614438B" w:rsidR="37434A5A" w:rsidRDefault="37434A5A" w:rsidP="37434A5A">
      <w:pPr>
        <w:jc w:val="both"/>
        <w:rPr>
          <w:b/>
          <w:bCs/>
          <w:color w:val="auto"/>
          <w:sz w:val="22"/>
          <w:szCs w:val="22"/>
          <w:lang w:val="es-CO"/>
        </w:rPr>
      </w:pPr>
    </w:p>
    <w:tbl>
      <w:tblPr>
        <w:tblStyle w:val="Tablaconcuadrcula4-nfasis1"/>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1134"/>
        <w:gridCol w:w="590"/>
        <w:gridCol w:w="1394"/>
        <w:gridCol w:w="1275"/>
        <w:gridCol w:w="3724"/>
      </w:tblGrid>
      <w:tr w:rsidR="00966CAB" w:rsidRPr="008B4C4E" w14:paraId="6590EE7F" w14:textId="77777777" w:rsidTr="00D6693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568309" w14:textId="77777777" w:rsidR="00966CAB" w:rsidRPr="008B4C4E" w:rsidRDefault="00966CAB" w:rsidP="00D6693B">
            <w:pPr>
              <w:spacing w:line="276" w:lineRule="auto"/>
              <w:jc w:val="both"/>
              <w:rPr>
                <w:color w:val="000000" w:themeColor="text1"/>
                <w:sz w:val="22"/>
                <w:szCs w:val="22"/>
                <w:lang w:val="es-CO" w:eastAsia="es-CO"/>
              </w:rPr>
            </w:pPr>
            <w:r w:rsidRPr="008B4C4E">
              <w:rPr>
                <w:rFonts w:eastAsia="Calibri"/>
                <w:color w:val="000000" w:themeColor="text1"/>
                <w:sz w:val="22"/>
                <w:szCs w:val="22"/>
                <w:lang w:val="es"/>
              </w:rPr>
              <w:t>CLASIFICACION DEL BIEN O SERVICIO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EDBA98" w14:textId="77777777" w:rsidR="00966CAB" w:rsidRPr="008B4C4E" w:rsidRDefault="00966CAB" w:rsidP="00D6693B">
            <w:pPr>
              <w:spacing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UNIDAD DE MEDIDA</w:t>
            </w:r>
          </w:p>
        </w:tc>
        <w:tc>
          <w:tcPr>
            <w:tcW w:w="5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1C609D" w14:textId="77777777" w:rsidR="00966CAB" w:rsidRPr="008B4C4E" w:rsidRDefault="00966CAB" w:rsidP="00D6693B">
            <w:pPr>
              <w:spacing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Cant.</w:t>
            </w:r>
          </w:p>
        </w:tc>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34992" w14:textId="77777777" w:rsidR="00966CAB" w:rsidRPr="008B4C4E" w:rsidRDefault="00966CAB" w:rsidP="00D6693B">
            <w:pPr>
              <w:spacing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rFonts w:eastAsia="Calibri"/>
                <w:color w:val="000000" w:themeColor="text1"/>
                <w:sz w:val="22"/>
                <w:szCs w:val="22"/>
                <w:lang w:val="es"/>
              </w:rPr>
              <w:t>IDENTIFICADOR DEL BIEN</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A140C" w14:textId="77777777" w:rsidR="00966CAB" w:rsidRPr="008B4C4E" w:rsidRDefault="00966CAB" w:rsidP="00D6693B">
            <w:pPr>
              <w:spacing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rFonts w:eastAsia="Calibri"/>
                <w:color w:val="000000" w:themeColor="text1"/>
                <w:sz w:val="22"/>
                <w:szCs w:val="22"/>
                <w:lang w:val="es"/>
              </w:rPr>
              <w:t>CALIDAD MINIMA</w:t>
            </w:r>
          </w:p>
        </w:tc>
        <w:tc>
          <w:tcPr>
            <w:tcW w:w="3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FD812" w14:textId="77777777" w:rsidR="00966CAB" w:rsidRPr="008B4C4E" w:rsidRDefault="00966CAB" w:rsidP="00D6693B">
            <w:pPr>
              <w:spacing w:line="276"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DESEMPEÑO</w:t>
            </w:r>
          </w:p>
        </w:tc>
      </w:tr>
      <w:tr w:rsidR="00966CAB" w:rsidRPr="008B4C4E" w14:paraId="0E40B31E"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tcBorders>
              <w:top w:val="single" w:sz="4" w:space="0" w:color="auto"/>
            </w:tcBorders>
            <w:shd w:val="clear" w:color="auto" w:fill="FFFFFF" w:themeFill="background1"/>
            <w:vAlign w:val="center"/>
            <w:hideMark/>
          </w:tcPr>
          <w:p w14:paraId="041A74AD"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tcBorders>
              <w:top w:val="single" w:sz="4" w:space="0" w:color="auto"/>
            </w:tcBorders>
            <w:shd w:val="clear" w:color="auto" w:fill="FFFFFF" w:themeFill="background1"/>
            <w:vAlign w:val="center"/>
          </w:tcPr>
          <w:p w14:paraId="05FAD1F7"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tcBorders>
              <w:top w:val="single" w:sz="4" w:space="0" w:color="auto"/>
            </w:tcBorders>
            <w:shd w:val="clear" w:color="auto" w:fill="FFFFFF" w:themeFill="background1"/>
            <w:vAlign w:val="center"/>
            <w:hideMark/>
          </w:tcPr>
          <w:p w14:paraId="02559E4A"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4</w:t>
            </w:r>
          </w:p>
        </w:tc>
        <w:tc>
          <w:tcPr>
            <w:tcW w:w="1394" w:type="dxa"/>
            <w:tcBorders>
              <w:top w:val="single" w:sz="4" w:space="0" w:color="auto"/>
            </w:tcBorders>
            <w:shd w:val="clear" w:color="auto" w:fill="FFFFFF" w:themeFill="background1"/>
            <w:noWrap/>
            <w:vAlign w:val="center"/>
          </w:tcPr>
          <w:p w14:paraId="29A64125"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tcBorders>
              <w:top w:val="single" w:sz="4" w:space="0" w:color="auto"/>
            </w:tcBorders>
            <w:shd w:val="clear" w:color="auto" w:fill="FFFFFF" w:themeFill="background1"/>
            <w:vAlign w:val="center"/>
          </w:tcPr>
          <w:p w14:paraId="6A1DEE20"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tcBorders>
              <w:top w:val="single" w:sz="4" w:space="0" w:color="auto"/>
            </w:tcBorders>
            <w:shd w:val="clear" w:color="auto" w:fill="FFFFFF" w:themeFill="background1"/>
            <w:vAlign w:val="center"/>
          </w:tcPr>
          <w:p w14:paraId="19452F9F"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Molinete tipo pasillo pivotante peatonal motorizado bidireccional, izquierdo o derecho, pasillo con vidrio templado pivotante de 12mm de espesor y 870mm de altura, gabinete en acero inoxidable, con dos pictogramas de operación, MCBF 5 millones de ciclos y espacio físico para integración Smart Card. Con soporte para fijar los lectores biométricos a cada lado.</w:t>
            </w:r>
          </w:p>
        </w:tc>
      </w:tr>
      <w:tr w:rsidR="00966CAB" w:rsidRPr="008B4C4E" w14:paraId="657F14A0"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63243CE5"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00410379"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592EEA1C"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77D81401"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37845ECD"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6C35C2CD"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Molinete tipo pasillo pivotante peatonal motorizado bidireccional, central para personas con movilidad reducida, pasillo con vidrio templado pivotante de 12mm de espesor y 870mm de altura, gabinete en acero inoxidable, con dos pictogramas de operación, MCBF 5 millones de ciclos y espacio físico para integración Smart Card. Con el soporte para fijar los lectores biométricos a cada lado de altura adecuada para personas que se desplacen en silla de ruedas.</w:t>
            </w:r>
          </w:p>
        </w:tc>
      </w:tr>
      <w:tr w:rsidR="00966CAB" w:rsidRPr="008B4C4E" w14:paraId="5C1E5ABE"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57473C87"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62E9F14A"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43DA9373"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20</w:t>
            </w:r>
          </w:p>
        </w:tc>
        <w:tc>
          <w:tcPr>
            <w:tcW w:w="1394" w:type="dxa"/>
            <w:shd w:val="clear" w:color="auto" w:fill="FFFFFF" w:themeFill="background1"/>
            <w:noWrap/>
            <w:vAlign w:val="center"/>
          </w:tcPr>
          <w:p w14:paraId="33578E60"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40FDCC6C"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63981304"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 xml:space="preserve">Lectores biométricos faciales, dactilares y de tarjeta. </w:t>
            </w:r>
          </w:p>
        </w:tc>
      </w:tr>
      <w:tr w:rsidR="00966CAB" w:rsidRPr="008B4C4E" w14:paraId="37C16881"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138C0025"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7CEE4C1A"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5CEA7848"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2A153F4B"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0C29F19F"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40271E47"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Módulos de disparo y electroimanes</w:t>
            </w:r>
          </w:p>
        </w:tc>
      </w:tr>
      <w:tr w:rsidR="00966CAB" w:rsidRPr="008B4C4E" w14:paraId="6C873FB2"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11D2E71F"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62F943F6"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0FB11AF3"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186382F1"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3CA326E6"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5A182D1B"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Talanquera vehicular con asta articulada de: 4,6mts y 5,2mts, accesorios, controladora, botonera, Loop, sensores anticaídas.</w:t>
            </w:r>
          </w:p>
        </w:tc>
      </w:tr>
      <w:tr w:rsidR="00966CAB" w:rsidRPr="008B4C4E" w14:paraId="0138FFF3"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1BA3762B"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68F915AD"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36C187AF"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397F0563"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58FE8560"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374F889F"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Talanquera vehicular con asta de: 3,35mts y 3,60mts, accesorios, controladora, botonera, Loop, sensores anticaídas.</w:t>
            </w:r>
          </w:p>
        </w:tc>
      </w:tr>
      <w:tr w:rsidR="00966CAB" w:rsidRPr="008B4C4E" w14:paraId="3CEADEAA"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02BFCBFF"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1301AA64"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41F27882"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0E05EAEF"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14128A93"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265AE246"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Cámara de reconocimiento de placas vehiculares, sistemas de gestión, conversores.</w:t>
            </w:r>
          </w:p>
          <w:p w14:paraId="07A76C1A"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p>
        </w:tc>
      </w:tr>
      <w:tr w:rsidR="00966CAB" w:rsidRPr="008B4C4E" w14:paraId="18F3920B"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196CE299"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32151700</w:t>
            </w:r>
          </w:p>
        </w:tc>
        <w:tc>
          <w:tcPr>
            <w:tcW w:w="1134" w:type="dxa"/>
            <w:shd w:val="clear" w:color="auto" w:fill="FFFFFF" w:themeFill="background1"/>
            <w:vAlign w:val="center"/>
          </w:tcPr>
          <w:p w14:paraId="013DBBF6"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38607E92"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2</w:t>
            </w:r>
          </w:p>
        </w:tc>
        <w:tc>
          <w:tcPr>
            <w:tcW w:w="1394" w:type="dxa"/>
            <w:shd w:val="clear" w:color="auto" w:fill="FFFFFF" w:themeFill="background1"/>
            <w:noWrap/>
            <w:vAlign w:val="center"/>
          </w:tcPr>
          <w:p w14:paraId="68E47557"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1F7668CB"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1C9EF396"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Lector de TAG o RFID de larga distancia para Activos y Equipos.</w:t>
            </w:r>
          </w:p>
        </w:tc>
      </w:tr>
      <w:tr w:rsidR="00966CAB" w:rsidRPr="008B4C4E" w14:paraId="7EC363FC"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53366D96"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43211700</w:t>
            </w:r>
          </w:p>
        </w:tc>
        <w:tc>
          <w:tcPr>
            <w:tcW w:w="1134" w:type="dxa"/>
            <w:shd w:val="clear" w:color="auto" w:fill="FFFFFF" w:themeFill="background1"/>
            <w:vAlign w:val="center"/>
          </w:tcPr>
          <w:p w14:paraId="6A16F92B"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0E61D31F"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1</w:t>
            </w:r>
          </w:p>
        </w:tc>
        <w:tc>
          <w:tcPr>
            <w:tcW w:w="1394" w:type="dxa"/>
            <w:shd w:val="clear" w:color="auto" w:fill="FFFFFF" w:themeFill="background1"/>
            <w:noWrap/>
            <w:vAlign w:val="center"/>
          </w:tcPr>
          <w:p w14:paraId="59ED0056"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7432C64B"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5AEE3064"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Implementación, cableado, accesorios y adecuaciones necesarias.</w:t>
            </w:r>
          </w:p>
        </w:tc>
      </w:tr>
      <w:tr w:rsidR="00966CAB" w:rsidRPr="008B4C4E" w14:paraId="646E7100"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28DFBDD3"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eastAsia="es-CO"/>
              </w:rPr>
              <w:t>43231500</w:t>
            </w:r>
          </w:p>
          <w:p w14:paraId="2A82041F"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eastAsia="es-CO"/>
              </w:rPr>
              <w:t>43233500</w:t>
            </w:r>
          </w:p>
        </w:tc>
        <w:tc>
          <w:tcPr>
            <w:tcW w:w="1134" w:type="dxa"/>
            <w:shd w:val="clear" w:color="auto" w:fill="FFFFFF" w:themeFill="background1"/>
            <w:vAlign w:val="center"/>
          </w:tcPr>
          <w:p w14:paraId="58E4E324"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Difusión de Tecnologías de Información y Telecomunicaciones</w:t>
            </w:r>
          </w:p>
        </w:tc>
        <w:tc>
          <w:tcPr>
            <w:tcW w:w="590" w:type="dxa"/>
            <w:shd w:val="clear" w:color="auto" w:fill="FFFFFF" w:themeFill="background1"/>
            <w:vAlign w:val="center"/>
            <w:hideMark/>
          </w:tcPr>
          <w:p w14:paraId="5FEAB9A9"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1</w:t>
            </w:r>
          </w:p>
        </w:tc>
        <w:tc>
          <w:tcPr>
            <w:tcW w:w="1394" w:type="dxa"/>
            <w:shd w:val="clear" w:color="auto" w:fill="FFFFFF" w:themeFill="background1"/>
            <w:noWrap/>
            <w:vAlign w:val="center"/>
          </w:tcPr>
          <w:p w14:paraId="4AE18394"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Software</w:t>
            </w:r>
          </w:p>
        </w:tc>
        <w:tc>
          <w:tcPr>
            <w:tcW w:w="1275" w:type="dxa"/>
            <w:shd w:val="clear" w:color="auto" w:fill="FFFFFF" w:themeFill="background1"/>
            <w:vAlign w:val="center"/>
          </w:tcPr>
          <w:p w14:paraId="48818FEB"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Software de última generación</w:t>
            </w:r>
          </w:p>
        </w:tc>
        <w:tc>
          <w:tcPr>
            <w:tcW w:w="3724" w:type="dxa"/>
            <w:shd w:val="clear" w:color="auto" w:fill="FFFFFF" w:themeFill="background1"/>
            <w:vAlign w:val="center"/>
          </w:tcPr>
          <w:p w14:paraId="2D7B0B54"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Licenciamiento de software de gestión biométrica, módulos de: gestión de visitantes, gestión de colaboradores, gestión de parqueaderos, así como cualquier API de integración.</w:t>
            </w:r>
          </w:p>
        </w:tc>
      </w:tr>
      <w:tr w:rsidR="00966CAB" w:rsidRPr="008B4C4E" w14:paraId="65D6188C"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7BF204E2"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43211700</w:t>
            </w:r>
          </w:p>
        </w:tc>
        <w:tc>
          <w:tcPr>
            <w:tcW w:w="1134" w:type="dxa"/>
            <w:shd w:val="clear" w:color="auto" w:fill="FFFFFF" w:themeFill="background1"/>
            <w:vAlign w:val="center"/>
          </w:tcPr>
          <w:p w14:paraId="0EB243EC"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67E464E9"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1</w:t>
            </w:r>
          </w:p>
        </w:tc>
        <w:tc>
          <w:tcPr>
            <w:tcW w:w="1394" w:type="dxa"/>
            <w:shd w:val="clear" w:color="auto" w:fill="FFFFFF" w:themeFill="background1"/>
            <w:noWrap/>
            <w:vAlign w:val="center"/>
          </w:tcPr>
          <w:p w14:paraId="400036FB"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634A0A15"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2A71ABBC"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Hardware y licenciamiento del hardware de gestión biométrica, como: Controladoras, nodos, cuchillas (Blade) y demás elementos físicos que dependiendo de cada marca o tipo de solución se requieran.  Incluido el suministro, instalación, configuración, puesta en marcha y pruebas, así como el soporte, mantenimiento y garantía por tres (3) años.</w:t>
            </w:r>
          </w:p>
        </w:tc>
      </w:tr>
      <w:tr w:rsidR="00966CAB" w:rsidRPr="008B4C4E" w14:paraId="342D8B32" w14:textId="77777777" w:rsidTr="00D6693B">
        <w:trPr>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6178971D"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rPr>
              <w:t>43211700</w:t>
            </w:r>
          </w:p>
        </w:tc>
        <w:tc>
          <w:tcPr>
            <w:tcW w:w="1134" w:type="dxa"/>
            <w:shd w:val="clear" w:color="auto" w:fill="FFFFFF" w:themeFill="background1"/>
            <w:vAlign w:val="center"/>
          </w:tcPr>
          <w:p w14:paraId="6A4A0EB8"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Componentes y Suministros Electrónicos</w:t>
            </w:r>
          </w:p>
        </w:tc>
        <w:tc>
          <w:tcPr>
            <w:tcW w:w="590" w:type="dxa"/>
            <w:shd w:val="clear" w:color="auto" w:fill="FFFFFF" w:themeFill="background1"/>
            <w:vAlign w:val="center"/>
            <w:hideMark/>
          </w:tcPr>
          <w:p w14:paraId="3623AB38"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1</w:t>
            </w:r>
          </w:p>
        </w:tc>
        <w:tc>
          <w:tcPr>
            <w:tcW w:w="1394" w:type="dxa"/>
            <w:shd w:val="clear" w:color="auto" w:fill="FFFFFF" w:themeFill="background1"/>
            <w:noWrap/>
            <w:vAlign w:val="center"/>
          </w:tcPr>
          <w:p w14:paraId="116C5F49"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rPr>
              <w:t>Dispositivos y componentes y accesorios de control de automatización</w:t>
            </w:r>
          </w:p>
        </w:tc>
        <w:tc>
          <w:tcPr>
            <w:tcW w:w="1275" w:type="dxa"/>
            <w:shd w:val="clear" w:color="auto" w:fill="FFFFFF" w:themeFill="background1"/>
            <w:vAlign w:val="center"/>
          </w:tcPr>
          <w:p w14:paraId="05902221"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Equipos nuevos menores a un año de fabricación con garantía y soporte de 3 años.</w:t>
            </w:r>
          </w:p>
        </w:tc>
        <w:tc>
          <w:tcPr>
            <w:tcW w:w="3724" w:type="dxa"/>
            <w:shd w:val="clear" w:color="auto" w:fill="FFFFFF" w:themeFill="background1"/>
            <w:vAlign w:val="center"/>
          </w:tcPr>
          <w:p w14:paraId="0579FEB8" w14:textId="77777777" w:rsidR="00966CAB" w:rsidRPr="008B4C4E" w:rsidRDefault="00966CAB" w:rsidP="00D6693B">
            <w:pPr>
              <w:spacing w:line="276"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Estación de enrolamiento, computador, UPS de 3KVA, cámara para la toma de imagen, lector de huellas, lector de tarjetas y lector de cédulas y QR. Incluido el suministro, instalación, configuración, puesta en marcha y pruebas, así como el soporte, mantenimiento y garantía por tres (3) años.</w:t>
            </w:r>
          </w:p>
        </w:tc>
      </w:tr>
      <w:tr w:rsidR="00966CAB" w:rsidRPr="008B4C4E" w14:paraId="20D18D96" w14:textId="77777777" w:rsidTr="00D6693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277" w:type="dxa"/>
            <w:shd w:val="clear" w:color="auto" w:fill="FFFFFF" w:themeFill="background1"/>
            <w:vAlign w:val="center"/>
            <w:hideMark/>
          </w:tcPr>
          <w:p w14:paraId="5241D966"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eastAsia="es-CO"/>
              </w:rPr>
              <w:t>81111500</w:t>
            </w:r>
          </w:p>
          <w:p w14:paraId="433E0EE6" w14:textId="77777777" w:rsidR="00966CAB" w:rsidRPr="008B4C4E" w:rsidRDefault="00966CAB" w:rsidP="00D6693B">
            <w:pPr>
              <w:spacing w:line="276" w:lineRule="auto"/>
              <w:jc w:val="both"/>
              <w:rPr>
                <w:color w:val="000000" w:themeColor="text1"/>
                <w:sz w:val="22"/>
                <w:szCs w:val="22"/>
                <w:lang w:val="es-CO" w:eastAsia="es-CO"/>
              </w:rPr>
            </w:pPr>
            <w:r w:rsidRPr="008B4C4E">
              <w:rPr>
                <w:color w:val="000000" w:themeColor="text1"/>
                <w:sz w:val="22"/>
                <w:szCs w:val="22"/>
                <w:lang w:val="es-CO" w:eastAsia="es-CO"/>
              </w:rPr>
              <w:t>81111800</w:t>
            </w:r>
          </w:p>
        </w:tc>
        <w:tc>
          <w:tcPr>
            <w:tcW w:w="1134" w:type="dxa"/>
            <w:shd w:val="clear" w:color="auto" w:fill="FFFFFF" w:themeFill="background1"/>
            <w:vAlign w:val="center"/>
          </w:tcPr>
          <w:p w14:paraId="3ECE5629"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Servicios basados en Ingeniería, Investigación y Tecnología.</w:t>
            </w:r>
          </w:p>
        </w:tc>
        <w:tc>
          <w:tcPr>
            <w:tcW w:w="590" w:type="dxa"/>
            <w:shd w:val="clear" w:color="auto" w:fill="FFFFFF" w:themeFill="background1"/>
            <w:vAlign w:val="center"/>
            <w:hideMark/>
          </w:tcPr>
          <w:p w14:paraId="0CCC3D1D"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1</w:t>
            </w:r>
          </w:p>
        </w:tc>
        <w:tc>
          <w:tcPr>
            <w:tcW w:w="1394" w:type="dxa"/>
            <w:shd w:val="clear" w:color="auto" w:fill="FFFFFF" w:themeFill="background1"/>
            <w:noWrap/>
            <w:vAlign w:val="center"/>
          </w:tcPr>
          <w:p w14:paraId="12512953"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p>
          <w:p w14:paraId="4EAB19F0"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Servicios Informáticos</w:t>
            </w:r>
          </w:p>
        </w:tc>
        <w:tc>
          <w:tcPr>
            <w:tcW w:w="1275" w:type="dxa"/>
            <w:shd w:val="clear" w:color="auto" w:fill="FFFFFF" w:themeFill="background1"/>
            <w:vAlign w:val="center"/>
          </w:tcPr>
          <w:p w14:paraId="150EDC4A"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Personal idóneo y con experiencia en sistemas de control de acceso.</w:t>
            </w:r>
          </w:p>
        </w:tc>
        <w:tc>
          <w:tcPr>
            <w:tcW w:w="3724" w:type="dxa"/>
            <w:shd w:val="clear" w:color="auto" w:fill="FFFFFF" w:themeFill="background1"/>
            <w:vAlign w:val="center"/>
          </w:tcPr>
          <w:p w14:paraId="7625BD06" w14:textId="77777777" w:rsidR="00966CAB" w:rsidRPr="008B4C4E" w:rsidRDefault="00966CAB" w:rsidP="00D6693B">
            <w:pPr>
              <w:spacing w:line="276"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s-CO" w:eastAsia="es-CO"/>
              </w:rPr>
            </w:pPr>
            <w:r w:rsidRPr="008B4C4E">
              <w:rPr>
                <w:color w:val="000000" w:themeColor="text1"/>
                <w:sz w:val="22"/>
                <w:szCs w:val="22"/>
                <w:lang w:val="es-CO" w:eastAsia="es-CO"/>
              </w:rPr>
              <w:t>Servicio de enrolamiento y carnetización.</w:t>
            </w:r>
          </w:p>
        </w:tc>
      </w:tr>
    </w:tbl>
    <w:p w14:paraId="22317774" w14:textId="77777777" w:rsidR="00966CAB" w:rsidRPr="008B4C4E" w:rsidRDefault="00966CAB" w:rsidP="00966CAB">
      <w:pPr>
        <w:spacing w:line="276" w:lineRule="auto"/>
        <w:jc w:val="both"/>
        <w:rPr>
          <w:b/>
          <w:color w:val="000000" w:themeColor="text1"/>
          <w:sz w:val="22"/>
          <w:szCs w:val="22"/>
        </w:rPr>
      </w:pPr>
    </w:p>
    <w:p w14:paraId="12AAD154" w14:textId="576A2F0F" w:rsidR="37434A5A" w:rsidRDefault="00966CAB" w:rsidP="00966CAB">
      <w:pPr>
        <w:jc w:val="both"/>
        <w:rPr>
          <w:b/>
          <w:bCs/>
          <w:color w:val="auto"/>
          <w:sz w:val="22"/>
          <w:szCs w:val="22"/>
          <w:lang w:val="es-CO"/>
        </w:rPr>
      </w:pPr>
      <w:r w:rsidRPr="008B4C4E">
        <w:rPr>
          <w:b/>
          <w:color w:val="000000" w:themeColor="text1"/>
          <w:sz w:val="22"/>
          <w:szCs w:val="22"/>
        </w:rPr>
        <w:br w:type="page"/>
      </w:r>
    </w:p>
    <w:p w14:paraId="4A0A8A89" w14:textId="40D8D34A" w:rsidR="75BE9FD2" w:rsidRDefault="75BE9FD2" w:rsidP="75BE9FD2">
      <w:pPr>
        <w:jc w:val="both"/>
        <w:rPr>
          <w:b/>
          <w:bCs/>
          <w:color w:val="auto"/>
          <w:sz w:val="22"/>
          <w:szCs w:val="22"/>
          <w:lang w:val="es-CO"/>
        </w:rPr>
      </w:pPr>
    </w:p>
    <w:p w14:paraId="4A5A1EAD" w14:textId="3F8C979A" w:rsidR="75BE9FD2" w:rsidRDefault="75BE9FD2" w:rsidP="75BE9FD2">
      <w:pPr>
        <w:jc w:val="both"/>
        <w:rPr>
          <w:b/>
          <w:bCs/>
          <w:color w:val="auto"/>
          <w:sz w:val="22"/>
          <w:szCs w:val="22"/>
          <w:lang w:val="es-CO"/>
        </w:rPr>
      </w:pPr>
    </w:p>
    <w:p w14:paraId="21810AAA" w14:textId="4F9E64C2" w:rsidR="75BE9FD2" w:rsidRDefault="75BE9FD2" w:rsidP="75BE9FD2">
      <w:pPr>
        <w:jc w:val="both"/>
        <w:rPr>
          <w:b/>
          <w:bCs/>
          <w:color w:val="auto"/>
          <w:sz w:val="22"/>
          <w:szCs w:val="22"/>
          <w:lang w:val="es-CO"/>
        </w:rPr>
      </w:pPr>
    </w:p>
    <w:p w14:paraId="1C554642" w14:textId="380F53CF" w:rsidR="75BE9FD2" w:rsidRDefault="75BE9FD2" w:rsidP="75BE9FD2">
      <w:pPr>
        <w:jc w:val="both"/>
        <w:rPr>
          <w:b/>
          <w:bCs/>
          <w:color w:val="auto"/>
          <w:sz w:val="22"/>
          <w:szCs w:val="22"/>
          <w:lang w:val="es-CO"/>
        </w:rPr>
      </w:pPr>
    </w:p>
    <w:p w14:paraId="2D026AC2" w14:textId="773994C2" w:rsidR="75BE9FD2" w:rsidRDefault="75BE9FD2" w:rsidP="75BE9FD2">
      <w:pPr>
        <w:jc w:val="both"/>
        <w:rPr>
          <w:b/>
          <w:bCs/>
          <w:color w:val="auto"/>
          <w:sz w:val="22"/>
          <w:szCs w:val="22"/>
          <w:lang w:val="es-CO"/>
        </w:rPr>
      </w:pPr>
    </w:p>
    <w:p w14:paraId="01D0E779" w14:textId="04C55221" w:rsidR="75BE9FD2" w:rsidRDefault="75BE9FD2" w:rsidP="75BE9FD2">
      <w:pPr>
        <w:jc w:val="both"/>
        <w:rPr>
          <w:b/>
          <w:bCs/>
          <w:color w:val="auto"/>
          <w:sz w:val="22"/>
          <w:szCs w:val="22"/>
          <w:lang w:val="es-CO"/>
        </w:rPr>
      </w:pPr>
    </w:p>
    <w:p w14:paraId="045CC753" w14:textId="4E36ACC8" w:rsidR="75BE9FD2" w:rsidRDefault="75BE9FD2" w:rsidP="75BE9FD2">
      <w:pPr>
        <w:jc w:val="both"/>
        <w:rPr>
          <w:b/>
          <w:bCs/>
          <w:color w:val="auto"/>
          <w:sz w:val="22"/>
          <w:szCs w:val="22"/>
          <w:lang w:val="es-CO"/>
        </w:rPr>
      </w:pPr>
    </w:p>
    <w:p w14:paraId="35F5152F" w14:textId="0A0262F7" w:rsidR="37434A5A" w:rsidRDefault="37434A5A" w:rsidP="37434A5A">
      <w:pPr>
        <w:jc w:val="both"/>
        <w:rPr>
          <w:b/>
          <w:bCs/>
          <w:color w:val="auto"/>
          <w:sz w:val="22"/>
          <w:szCs w:val="22"/>
          <w:lang w:val="es-CO"/>
        </w:rPr>
      </w:pPr>
    </w:p>
    <w:p w14:paraId="19474391" w14:textId="169C68D7" w:rsidR="37434A5A" w:rsidRDefault="37434A5A" w:rsidP="37434A5A">
      <w:pPr>
        <w:jc w:val="both"/>
        <w:rPr>
          <w:b/>
          <w:bCs/>
          <w:color w:val="auto"/>
          <w:sz w:val="22"/>
          <w:szCs w:val="22"/>
          <w:lang w:val="es-CO"/>
        </w:rPr>
      </w:pPr>
    </w:p>
    <w:p w14:paraId="46137E2D" w14:textId="44703D6E" w:rsidR="0068110D" w:rsidRPr="001A2AE8" w:rsidRDefault="0068110D" w:rsidP="75BE9FD2">
      <w:pPr>
        <w:jc w:val="both"/>
        <w:rPr>
          <w:b/>
          <w:bCs/>
          <w:color w:val="auto"/>
          <w:sz w:val="22"/>
          <w:szCs w:val="22"/>
          <w:lang w:val="es-CO"/>
        </w:rPr>
      </w:pPr>
    </w:p>
    <w:p w14:paraId="0A05E4EB" w14:textId="1A7CD557" w:rsidR="008321B7" w:rsidRPr="002E1957" w:rsidRDefault="7F9B706B" w:rsidP="37434A5A">
      <w:pPr>
        <w:shd w:val="clear" w:color="auto" w:fill="002060"/>
        <w:jc w:val="center"/>
        <w:rPr>
          <w:b/>
          <w:bCs/>
          <w:color w:val="FFFFFF" w:themeColor="background1"/>
          <w:sz w:val="22"/>
          <w:szCs w:val="22"/>
        </w:rPr>
      </w:pPr>
      <w:bookmarkStart w:id="15" w:name="_Toc100216019"/>
      <w:r w:rsidRPr="37434A5A">
        <w:rPr>
          <w:b/>
          <w:bCs/>
          <w:color w:val="FFFFFF" w:themeColor="background1"/>
          <w:sz w:val="22"/>
          <w:szCs w:val="22"/>
          <w:shd w:val="clear" w:color="auto" w:fill="002060"/>
        </w:rPr>
        <w:t xml:space="preserve">ANEXO </w:t>
      </w:r>
      <w:r w:rsidR="001D470A">
        <w:rPr>
          <w:b/>
          <w:bCs/>
          <w:color w:val="FFFFFF" w:themeColor="background1"/>
          <w:sz w:val="22"/>
          <w:szCs w:val="22"/>
          <w:shd w:val="clear" w:color="auto" w:fill="002060"/>
        </w:rPr>
        <w:t>1</w:t>
      </w:r>
      <w:r w:rsidR="6FAAC514" w:rsidRPr="37434A5A">
        <w:rPr>
          <w:b/>
          <w:bCs/>
          <w:color w:val="FFFFFF" w:themeColor="background1"/>
          <w:sz w:val="22"/>
          <w:szCs w:val="22"/>
          <w:shd w:val="clear" w:color="auto" w:fill="002060"/>
        </w:rPr>
        <w:t xml:space="preserve"> </w:t>
      </w:r>
      <w:r w:rsidR="6FAAC514" w:rsidRPr="37434A5A">
        <w:rPr>
          <w:b/>
          <w:bCs/>
          <w:color w:val="FFFFFF" w:themeColor="background1"/>
          <w:sz w:val="22"/>
          <w:szCs w:val="22"/>
        </w:rPr>
        <w:t>MODELO CARTA DE PRESENTACIÓN DE LA PROPUESTA</w:t>
      </w:r>
      <w:bookmarkEnd w:id="15"/>
    </w:p>
    <w:p w14:paraId="4B5660D2" w14:textId="729EA9DB" w:rsidR="008321B7" w:rsidRPr="0014596F" w:rsidRDefault="008321B7" w:rsidP="00F07385">
      <w:pPr>
        <w:tabs>
          <w:tab w:val="left" w:pos="142"/>
        </w:tabs>
        <w:autoSpaceDE w:val="0"/>
        <w:autoSpaceDN w:val="0"/>
        <w:adjustRightInd w:val="0"/>
        <w:spacing w:line="276" w:lineRule="auto"/>
        <w:ind w:right="51"/>
        <w:jc w:val="both"/>
        <w:rPr>
          <w:sz w:val="22"/>
          <w:szCs w:val="22"/>
          <w:lang w:val="es-ES_tradnl"/>
        </w:rPr>
      </w:pPr>
    </w:p>
    <w:p w14:paraId="4BE72561" w14:textId="77777777" w:rsidR="008321B7" w:rsidRPr="0014596F" w:rsidRDefault="008321B7" w:rsidP="00F07385">
      <w:pPr>
        <w:tabs>
          <w:tab w:val="left" w:pos="142"/>
        </w:tabs>
        <w:autoSpaceDE w:val="0"/>
        <w:autoSpaceDN w:val="0"/>
        <w:adjustRightInd w:val="0"/>
        <w:spacing w:line="276" w:lineRule="auto"/>
        <w:ind w:right="51"/>
        <w:jc w:val="both"/>
        <w:rPr>
          <w:sz w:val="22"/>
          <w:szCs w:val="22"/>
          <w:lang w:val="es-ES_tradnl"/>
        </w:rPr>
      </w:pPr>
    </w:p>
    <w:p w14:paraId="6D21C1BF"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Ciudad y fecha</w:t>
      </w:r>
    </w:p>
    <w:p w14:paraId="4312B758"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401087A8"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Señores</w:t>
      </w:r>
    </w:p>
    <w:p w14:paraId="553105F5"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SUPERINTENDENCIA DE SOCIEDADES</w:t>
      </w:r>
    </w:p>
    <w:p w14:paraId="54BE5E3F"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eastAsia="es-MX"/>
        </w:rPr>
      </w:pPr>
      <w:r w:rsidRPr="0014596F">
        <w:rPr>
          <w:sz w:val="22"/>
          <w:szCs w:val="22"/>
          <w:lang w:val="es-ES_tradnl" w:eastAsia="es-MX"/>
        </w:rPr>
        <w:t>Grupo de Contratos</w:t>
      </w:r>
    </w:p>
    <w:p w14:paraId="2632735A"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Avenida El Dorado 51-80; oficina 204</w:t>
      </w:r>
    </w:p>
    <w:p w14:paraId="787FFCB6"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Ciudad</w:t>
      </w:r>
    </w:p>
    <w:p w14:paraId="610EDB16"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eastAsia="es-MX"/>
        </w:rPr>
      </w:pPr>
    </w:p>
    <w:p w14:paraId="11F7B655" w14:textId="169ADB14" w:rsidR="00F07385" w:rsidRPr="0014596F" w:rsidRDefault="2AB346DA" w:rsidP="37434A5A">
      <w:pPr>
        <w:tabs>
          <w:tab w:val="left" w:pos="142"/>
        </w:tabs>
        <w:autoSpaceDE w:val="0"/>
        <w:autoSpaceDN w:val="0"/>
        <w:adjustRightInd w:val="0"/>
        <w:spacing w:line="276" w:lineRule="auto"/>
        <w:ind w:right="51"/>
        <w:jc w:val="both"/>
        <w:rPr>
          <w:sz w:val="22"/>
          <w:szCs w:val="22"/>
          <w:lang w:eastAsia="es-MX"/>
        </w:rPr>
      </w:pPr>
      <w:r w:rsidRPr="37434A5A">
        <w:rPr>
          <w:b/>
          <w:bCs/>
          <w:sz w:val="22"/>
          <w:szCs w:val="22"/>
          <w:lang w:eastAsia="es-MX"/>
        </w:rPr>
        <w:t>ASUNTO:</w:t>
      </w:r>
      <w:r w:rsidRPr="37434A5A">
        <w:rPr>
          <w:sz w:val="22"/>
          <w:szCs w:val="22"/>
          <w:lang w:eastAsia="es-MX"/>
        </w:rPr>
        <w:t xml:space="preserve"> Proceso de Selección Abreviada por Subasta Inversa Ele</w:t>
      </w:r>
      <w:r w:rsidR="72FBF8CC" w:rsidRPr="37434A5A">
        <w:rPr>
          <w:sz w:val="22"/>
          <w:szCs w:val="22"/>
          <w:lang w:eastAsia="es-MX"/>
        </w:rPr>
        <w:t xml:space="preserve">ctrónica </w:t>
      </w:r>
      <w:r w:rsidR="15EAA927" w:rsidRPr="37434A5A">
        <w:rPr>
          <w:sz w:val="22"/>
          <w:szCs w:val="22"/>
          <w:lang w:eastAsia="es-MX"/>
        </w:rPr>
        <w:t>0</w:t>
      </w:r>
      <w:r w:rsidR="00B97951">
        <w:rPr>
          <w:sz w:val="22"/>
          <w:szCs w:val="22"/>
          <w:lang w:eastAsia="es-MX"/>
        </w:rPr>
        <w:t>5</w:t>
      </w:r>
      <w:r w:rsidR="5458F905" w:rsidRPr="37434A5A">
        <w:rPr>
          <w:sz w:val="22"/>
          <w:szCs w:val="22"/>
          <w:lang w:eastAsia="es-MX"/>
        </w:rPr>
        <w:t xml:space="preserve"> de 202</w:t>
      </w:r>
      <w:r w:rsidR="2148E2A1" w:rsidRPr="37434A5A">
        <w:rPr>
          <w:sz w:val="22"/>
          <w:szCs w:val="22"/>
          <w:lang w:eastAsia="es-MX"/>
        </w:rPr>
        <w:t>6</w:t>
      </w:r>
    </w:p>
    <w:p w14:paraId="671A9E76" w14:textId="77777777" w:rsidR="00F07385" w:rsidRPr="0014596F" w:rsidRDefault="00F07385" w:rsidP="00F07385">
      <w:pPr>
        <w:autoSpaceDE w:val="0"/>
        <w:autoSpaceDN w:val="0"/>
        <w:adjustRightInd w:val="0"/>
        <w:spacing w:line="276" w:lineRule="auto"/>
        <w:jc w:val="both"/>
        <w:rPr>
          <w:rFonts w:eastAsia="Calibri"/>
          <w:color w:val="auto"/>
          <w:sz w:val="22"/>
          <w:szCs w:val="22"/>
          <w:lang w:val="es-ES_tradnl" w:eastAsia="es-CO"/>
        </w:rPr>
      </w:pPr>
    </w:p>
    <w:p w14:paraId="033E0EEE" w14:textId="3742107A" w:rsidR="00F07385" w:rsidRPr="0014596F" w:rsidRDefault="2AB346DA" w:rsidP="37434A5A">
      <w:pPr>
        <w:keepNext/>
        <w:autoSpaceDE w:val="0"/>
        <w:autoSpaceDN w:val="0"/>
        <w:adjustRightInd w:val="0"/>
        <w:spacing w:line="276" w:lineRule="auto"/>
        <w:jc w:val="both"/>
        <w:rPr>
          <w:rFonts w:eastAsia="Calibri"/>
          <w:i/>
          <w:iCs/>
          <w:sz w:val="22"/>
          <w:szCs w:val="22"/>
          <w:lang w:val="es-CO" w:eastAsia="en-US"/>
        </w:rPr>
      </w:pPr>
      <w:r w:rsidRPr="37434A5A">
        <w:rPr>
          <w:rFonts w:eastAsia="Calibri"/>
          <w:sz w:val="22"/>
          <w:szCs w:val="22"/>
          <w:lang w:eastAsia="en-US"/>
        </w:rPr>
        <w:t>Esta comunicación tiene por objeto presentar propuesta dentro del Proceso de Selección abreviada po</w:t>
      </w:r>
      <w:r w:rsidR="72FBF8CC" w:rsidRPr="37434A5A">
        <w:rPr>
          <w:rFonts w:eastAsia="Calibri"/>
          <w:sz w:val="22"/>
          <w:szCs w:val="22"/>
          <w:lang w:eastAsia="en-US"/>
        </w:rPr>
        <w:t>r subasta inversa e</w:t>
      </w:r>
      <w:r w:rsidR="04B1F215" w:rsidRPr="37434A5A">
        <w:rPr>
          <w:rFonts w:eastAsia="Calibri"/>
          <w:sz w:val="22"/>
          <w:szCs w:val="22"/>
          <w:lang w:eastAsia="en-US"/>
        </w:rPr>
        <w:t xml:space="preserve">lectrónica </w:t>
      </w:r>
      <w:r w:rsidR="686EAD4F" w:rsidRPr="37434A5A">
        <w:rPr>
          <w:rFonts w:eastAsia="Calibri"/>
          <w:sz w:val="22"/>
          <w:szCs w:val="22"/>
          <w:lang w:eastAsia="en-US"/>
        </w:rPr>
        <w:t>04</w:t>
      </w:r>
      <w:r w:rsidR="5458F905" w:rsidRPr="37434A5A">
        <w:rPr>
          <w:rFonts w:eastAsia="Calibri"/>
          <w:sz w:val="22"/>
          <w:szCs w:val="22"/>
          <w:lang w:eastAsia="en-US"/>
        </w:rPr>
        <w:t xml:space="preserve"> de 202</w:t>
      </w:r>
      <w:r w:rsidR="6E62FE66" w:rsidRPr="37434A5A">
        <w:rPr>
          <w:rFonts w:eastAsia="Calibri"/>
          <w:sz w:val="22"/>
          <w:szCs w:val="22"/>
          <w:lang w:eastAsia="en-US"/>
        </w:rPr>
        <w:t>6</w:t>
      </w:r>
      <w:r w:rsidRPr="37434A5A">
        <w:rPr>
          <w:rFonts w:eastAsia="Calibri"/>
          <w:sz w:val="22"/>
          <w:szCs w:val="22"/>
          <w:lang w:eastAsia="en-US"/>
        </w:rPr>
        <w:t xml:space="preserve">, que adelanta la Entidad para el </w:t>
      </w:r>
      <w:r w:rsidRPr="37434A5A">
        <w:rPr>
          <w:b/>
          <w:bCs/>
          <w:i/>
          <w:iCs/>
          <w:sz w:val="22"/>
          <w:szCs w:val="22"/>
          <w:lang w:eastAsia="es-MX"/>
        </w:rPr>
        <w:t>“</w:t>
      </w:r>
      <w:r w:rsidR="00B97951" w:rsidRPr="00B97951">
        <w:rPr>
          <w:rFonts w:eastAsia="Arial"/>
          <w:i/>
          <w:iCs/>
          <w:color w:val="000000" w:themeColor="text1"/>
          <w:sz w:val="22"/>
          <w:szCs w:val="22"/>
        </w:rPr>
        <w:t>Contratar la modernización integral del sistema de control de acceso de la Superintendencia de Sociedades</w:t>
      </w:r>
      <w:r w:rsidR="00B97951" w:rsidRPr="00B97951">
        <w:rPr>
          <w:rFonts w:eastAsia="Arial"/>
          <w:color w:val="000000" w:themeColor="text1"/>
          <w:sz w:val="22"/>
          <w:szCs w:val="22"/>
          <w:lang w:val="es-MX"/>
        </w:rPr>
        <w:t xml:space="preserve"> (Sede principal),</w:t>
      </w:r>
      <w:r w:rsidR="00B97951" w:rsidRPr="00B97951">
        <w:rPr>
          <w:rFonts w:eastAsia="Arial"/>
          <w:i/>
          <w:iCs/>
          <w:color w:val="000000" w:themeColor="text1"/>
          <w:sz w:val="22"/>
          <w:szCs w:val="22"/>
        </w:rPr>
        <w:t xml:space="preserve"> mediante el suministro e implementación de los bienes y servicios necesarios para su adecuado funcionamiento, de acuerdo con las necesidades operativas y de seguridad de la Entidad</w:t>
      </w:r>
      <w:r w:rsidRPr="37434A5A">
        <w:rPr>
          <w:rFonts w:eastAsia="Calibri"/>
          <w:i/>
          <w:iCs/>
          <w:sz w:val="22"/>
          <w:szCs w:val="22"/>
          <w:lang w:val="es-CO" w:eastAsia="en-US"/>
        </w:rPr>
        <w:t>.</w:t>
      </w:r>
      <w:r w:rsidRPr="37434A5A">
        <w:rPr>
          <w:i/>
          <w:iCs/>
          <w:sz w:val="22"/>
          <w:szCs w:val="22"/>
          <w:lang w:eastAsia="es-MX"/>
        </w:rPr>
        <w:t>”</w:t>
      </w:r>
    </w:p>
    <w:p w14:paraId="7ECF6FD0" w14:textId="77777777" w:rsidR="00F07385" w:rsidRPr="0014596F" w:rsidRDefault="00F07385" w:rsidP="00F07385">
      <w:pPr>
        <w:autoSpaceDE w:val="0"/>
        <w:autoSpaceDN w:val="0"/>
        <w:adjustRightInd w:val="0"/>
        <w:spacing w:line="276" w:lineRule="auto"/>
        <w:jc w:val="both"/>
        <w:rPr>
          <w:b/>
          <w:i/>
          <w:color w:val="auto"/>
          <w:sz w:val="22"/>
          <w:szCs w:val="22"/>
          <w:lang w:val="es-ES_tradnl" w:eastAsia="es-MX"/>
        </w:rPr>
      </w:pPr>
    </w:p>
    <w:p w14:paraId="770176F9"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eastAsia="es-MX"/>
        </w:rPr>
      </w:pPr>
      <w:r w:rsidRPr="32A9A471">
        <w:rPr>
          <w:color w:val="auto"/>
          <w:sz w:val="22"/>
          <w:szCs w:val="22"/>
          <w:lang w:eastAsia="es-MX"/>
        </w:rPr>
        <w:t xml:space="preserve">Tengo capacidad legal y estoy facultado para presentar esta propuesta y obligar a la sociedad que represento en cada uno de los ofrecimientos hechos en esta propuesta. </w:t>
      </w:r>
    </w:p>
    <w:p w14:paraId="0E3E1B55"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eastAsia="es-MX"/>
        </w:rPr>
      </w:pPr>
      <w:r w:rsidRPr="32A9A471">
        <w:rPr>
          <w:color w:val="auto"/>
          <w:sz w:val="22"/>
          <w:szCs w:val="22"/>
          <w:lang w:eastAsia="es-MX"/>
        </w:rPr>
        <w:t xml:space="preserve">La información suministrada es veraz y no fija condiciones económicas artificialmente bajas con el propósito de obtener la adjudicación del contrato. </w:t>
      </w:r>
    </w:p>
    <w:p w14:paraId="7FAB3C81"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Que el Representante Legal del proponente, acepta y avala la información cargada en la plataforma del SECOP II por (</w:t>
      </w:r>
      <w:r w:rsidRPr="0014596F">
        <w:rPr>
          <w:b/>
          <w:i/>
          <w:color w:val="auto"/>
          <w:sz w:val="22"/>
          <w:szCs w:val="22"/>
          <w:lang w:val="es-ES_tradnl" w:eastAsia="es-MX"/>
        </w:rPr>
        <w:t>Nombre del proponente</w:t>
      </w:r>
      <w:r w:rsidRPr="0014596F">
        <w:rPr>
          <w:color w:val="auto"/>
          <w:sz w:val="22"/>
          <w:szCs w:val="22"/>
          <w:lang w:val="es-ES_tradnl" w:eastAsia="es-MX"/>
        </w:rPr>
        <w:t xml:space="preserve">), para el presente </w:t>
      </w:r>
      <w:r w:rsidRPr="0014596F">
        <w:rPr>
          <w:rFonts w:eastAsia="Calibri"/>
          <w:sz w:val="22"/>
          <w:szCs w:val="22"/>
          <w:lang w:val="es-ES_tradnl" w:eastAsia="es-CO"/>
        </w:rPr>
        <w:t>proceso de contratación.</w:t>
      </w:r>
    </w:p>
    <w:p w14:paraId="673D1CA5"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 xml:space="preserve">En el evento que me sea adjudicada la contratación, me comprometo a realizar todos los trámites tendientes al perfeccionamiento y ejecución del contrato, dentro de los términos y condiciones establecidos en el pliego de condiciones. </w:t>
      </w:r>
    </w:p>
    <w:p w14:paraId="2E80C27B"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1CB1A8AD"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b/>
          <w:color w:val="auto"/>
          <w:sz w:val="22"/>
          <w:szCs w:val="22"/>
          <w:lang w:val="es-ES_tradnl" w:eastAsia="es-MX"/>
        </w:rPr>
      </w:pPr>
      <w:r w:rsidRPr="0014596F">
        <w:rPr>
          <w:b/>
          <w:color w:val="auto"/>
          <w:sz w:val="22"/>
          <w:szCs w:val="22"/>
          <w:lang w:val="es-ES_tradnl" w:eastAsia="es-MX"/>
        </w:rPr>
        <w:t>De igual manera, declaro que no me encuentro incurso, ni la empresa que represento, en causal de inhabilidad por las conductas establecidas en los literales a), b) y c) del artículo 90 de la ley 1474 de 2011.</w:t>
      </w:r>
    </w:p>
    <w:p w14:paraId="66A0ACF8"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No tengo participación, ni los miembros de la sociedad que represento, en otra u otras de las sociedades o proponentes participantes en este proceso de selección.</w:t>
      </w:r>
    </w:p>
    <w:p w14:paraId="3D1881CE"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7038A243"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 xml:space="preserve">Que el suscrito manifiesta bajo la gravedad del juramento que </w:t>
      </w:r>
      <w:r w:rsidRPr="0014596F">
        <w:rPr>
          <w:b/>
          <w:color w:val="auto"/>
          <w:sz w:val="22"/>
          <w:szCs w:val="22"/>
          <w:lang w:val="es-ES_tradnl" w:eastAsia="es-MX"/>
        </w:rPr>
        <w:t>(no) ___ (si) ___</w:t>
      </w:r>
      <w:r w:rsidRPr="0014596F">
        <w:rPr>
          <w:color w:val="auto"/>
          <w:sz w:val="22"/>
          <w:szCs w:val="22"/>
          <w:lang w:val="es-ES_tradnl" w:eastAsia="es-MX"/>
        </w:rPr>
        <w:t xml:space="preserve"> he sido multado por Entidad Oficial por incumplimiento de contrato estatales, mediante providencia ejecutoriada dentro de los cinco (5) últimos años anteriores a la fecha de cierre de este proceso de selección. </w:t>
      </w:r>
    </w:p>
    <w:p w14:paraId="47B5C9CB"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240B487D"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La vigencia de la propuesta es de 90 días</w:t>
      </w:r>
    </w:p>
    <w:p w14:paraId="5FE8B1C9"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Conozco los términos y condiciones técnicas establecidas en el pliego de condiciones, la “</w:t>
      </w:r>
      <w:r w:rsidRPr="0014596F">
        <w:rPr>
          <w:i/>
          <w:iCs/>
          <w:color w:val="auto"/>
          <w:sz w:val="22"/>
          <w:szCs w:val="22"/>
          <w:lang w:val="es-ES_tradnl" w:eastAsia="es-MX"/>
        </w:rPr>
        <w:t>Ficha Técnica</w:t>
      </w:r>
      <w:r w:rsidRPr="0014596F">
        <w:rPr>
          <w:color w:val="auto"/>
          <w:sz w:val="22"/>
          <w:szCs w:val="22"/>
          <w:lang w:val="es-ES_tradnl" w:eastAsia="es-MX"/>
        </w:rPr>
        <w:t>” y en el “</w:t>
      </w:r>
      <w:r w:rsidRPr="0014596F">
        <w:rPr>
          <w:i/>
          <w:iCs/>
          <w:color w:val="auto"/>
          <w:sz w:val="22"/>
          <w:szCs w:val="22"/>
          <w:lang w:val="es-ES_tradnl" w:eastAsia="es-MX"/>
        </w:rPr>
        <w:t>Anexo Técnico</w:t>
      </w:r>
      <w:r w:rsidRPr="0014596F">
        <w:rPr>
          <w:color w:val="auto"/>
          <w:sz w:val="22"/>
          <w:szCs w:val="22"/>
          <w:lang w:val="es-ES_tradnl" w:eastAsia="es-MX"/>
        </w:rPr>
        <w:t xml:space="preserve">”, y daré estricto cumplimiento a lo dispuesto por la Entidad en dichos documentos, so pena de rechazo de la oferta. </w:t>
      </w:r>
    </w:p>
    <w:p w14:paraId="7CF945B5" w14:textId="76292FF0"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rFonts w:eastAsia="Calibri"/>
          <w:color w:val="auto"/>
          <w:sz w:val="22"/>
          <w:szCs w:val="22"/>
          <w:lang w:val="es-CO" w:eastAsia="es-CO"/>
        </w:rPr>
      </w:pPr>
      <w:r w:rsidRPr="0014596F">
        <w:rPr>
          <w:color w:val="auto"/>
          <w:sz w:val="22"/>
          <w:szCs w:val="22"/>
          <w:lang w:val="es-ES_tradnl" w:eastAsia="es-MX"/>
        </w:rPr>
        <w:t>Que</w:t>
      </w:r>
      <w:r w:rsidRPr="0014596F">
        <w:rPr>
          <w:rFonts w:eastAsia="Arial"/>
          <w:color w:val="auto"/>
          <w:sz w:val="22"/>
          <w:szCs w:val="22"/>
          <w:lang w:val="es-CO" w:eastAsia="es-CO"/>
        </w:rPr>
        <w:t xml:space="preserve"> autorizo a la entidad para realizar notificaciones mediante correo electrónico y mediante el SECOP</w:t>
      </w:r>
      <w:r w:rsidR="00580615" w:rsidRPr="0014596F">
        <w:rPr>
          <w:rFonts w:eastAsia="Arial"/>
          <w:color w:val="auto"/>
          <w:sz w:val="22"/>
          <w:szCs w:val="22"/>
          <w:lang w:val="es-CO" w:eastAsia="es-CO"/>
        </w:rPr>
        <w:t>II</w:t>
      </w:r>
      <w:r w:rsidRPr="0014596F">
        <w:rPr>
          <w:rFonts w:eastAsia="Arial"/>
          <w:color w:val="auto"/>
          <w:sz w:val="22"/>
          <w:szCs w:val="22"/>
          <w:lang w:val="es-CO" w:eastAsia="es-CO"/>
        </w:rPr>
        <w:t xml:space="preserve"> de las actuaciones que se originen en el presente proceso de selección y en general en todas las etapas contractuales de conformidad con lo establecido en el Código de Procedimiento Administrativo y de lo Contencioso Administrativo, en el correo relacionado en el presente formato.</w:t>
      </w:r>
    </w:p>
    <w:p w14:paraId="01F41ADB" w14:textId="77777777" w:rsidR="00F07385" w:rsidRPr="0014596F" w:rsidRDefault="00F07385">
      <w:pPr>
        <w:numPr>
          <w:ilvl w:val="0"/>
          <w:numId w:val="2"/>
        </w:numPr>
        <w:overflowPunct w:val="0"/>
        <w:autoSpaceDE w:val="0"/>
        <w:autoSpaceDN w:val="0"/>
        <w:adjustRightInd w:val="0"/>
        <w:spacing w:line="276" w:lineRule="auto"/>
        <w:ind w:left="567" w:right="49" w:hanging="567"/>
        <w:jc w:val="both"/>
        <w:textAlignment w:val="baseline"/>
        <w:rPr>
          <w:color w:val="auto"/>
          <w:sz w:val="22"/>
          <w:szCs w:val="22"/>
          <w:lang w:val="es-ES_tradnl" w:eastAsia="es-MX"/>
        </w:rPr>
      </w:pPr>
      <w:r w:rsidRPr="0014596F">
        <w:rPr>
          <w:color w:val="auto"/>
          <w:sz w:val="22"/>
          <w:szCs w:val="22"/>
          <w:lang w:val="es-ES_tradnl" w:eastAsia="es-MX"/>
        </w:rPr>
        <w:t xml:space="preserve">Suministro la siguiente información para efectos de notificar los actos que la Superintendencia de Sociedades considere necesarios: </w:t>
      </w:r>
    </w:p>
    <w:p w14:paraId="0CB6FED5"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bl>
      <w:tblPr>
        <w:tblStyle w:val="Tablanormal11"/>
        <w:tblW w:w="0" w:type="auto"/>
        <w:jc w:val="right"/>
        <w:tblLook w:val="0400" w:firstRow="0" w:lastRow="0" w:firstColumn="0" w:lastColumn="0" w:noHBand="0" w:noVBand="1"/>
      </w:tblPr>
      <w:tblGrid>
        <w:gridCol w:w="4190"/>
        <w:gridCol w:w="4191"/>
      </w:tblGrid>
      <w:tr w:rsidR="00F07385" w:rsidRPr="0014596F" w14:paraId="699CC825" w14:textId="77777777" w:rsidTr="32A9A47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635AD87E"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Representante Legal</w:t>
            </w:r>
          </w:p>
        </w:tc>
        <w:tc>
          <w:tcPr>
            <w:tcW w:w="4191" w:type="dxa"/>
          </w:tcPr>
          <w:p w14:paraId="2F304390"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37551579" w14:textId="77777777" w:rsidTr="32A9A471">
        <w:trPr>
          <w:trHeight w:val="20"/>
          <w:jc w:val="right"/>
        </w:trPr>
        <w:tc>
          <w:tcPr>
            <w:tcW w:w="4190" w:type="dxa"/>
          </w:tcPr>
          <w:p w14:paraId="3EB735AB"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Cédula de ciudadanía o extranjería:</w:t>
            </w:r>
          </w:p>
        </w:tc>
        <w:tc>
          <w:tcPr>
            <w:tcW w:w="4191" w:type="dxa"/>
          </w:tcPr>
          <w:p w14:paraId="1592AF20"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18D2FF3C" w14:textId="77777777" w:rsidTr="32A9A47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56259B4C"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Cargo</w:t>
            </w:r>
          </w:p>
        </w:tc>
        <w:tc>
          <w:tcPr>
            <w:tcW w:w="4191" w:type="dxa"/>
          </w:tcPr>
          <w:p w14:paraId="7BC3925D"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62451DA0" w14:textId="77777777" w:rsidTr="32A9A471">
        <w:trPr>
          <w:trHeight w:val="20"/>
          <w:jc w:val="right"/>
        </w:trPr>
        <w:tc>
          <w:tcPr>
            <w:tcW w:w="4190" w:type="dxa"/>
          </w:tcPr>
          <w:p w14:paraId="7196679A"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Razón Social</w:t>
            </w:r>
          </w:p>
        </w:tc>
        <w:tc>
          <w:tcPr>
            <w:tcW w:w="4191" w:type="dxa"/>
          </w:tcPr>
          <w:p w14:paraId="321171BD"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700ECFAB" w14:textId="77777777" w:rsidTr="32A9A47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108E6549" w14:textId="77777777" w:rsidR="00F07385" w:rsidRPr="0014596F" w:rsidRDefault="00F07385" w:rsidP="32A9A471">
            <w:pPr>
              <w:widowControl w:val="0"/>
              <w:tabs>
                <w:tab w:val="left" w:pos="142"/>
              </w:tabs>
              <w:autoSpaceDE w:val="0"/>
              <w:autoSpaceDN w:val="0"/>
              <w:adjustRightInd w:val="0"/>
              <w:spacing w:line="276" w:lineRule="auto"/>
              <w:ind w:right="51"/>
              <w:jc w:val="both"/>
              <w:rPr>
                <w:color w:val="auto"/>
                <w:sz w:val="22"/>
                <w:szCs w:val="22"/>
              </w:rPr>
            </w:pPr>
            <w:proofErr w:type="spellStart"/>
            <w:r w:rsidRPr="32A9A471">
              <w:rPr>
                <w:color w:val="auto"/>
                <w:sz w:val="22"/>
                <w:szCs w:val="22"/>
              </w:rPr>
              <w:t>Nit</w:t>
            </w:r>
            <w:proofErr w:type="spellEnd"/>
          </w:p>
        </w:tc>
        <w:tc>
          <w:tcPr>
            <w:tcW w:w="4191" w:type="dxa"/>
          </w:tcPr>
          <w:p w14:paraId="41D0530C"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08A94C2A" w14:textId="77777777" w:rsidTr="32A9A471">
        <w:trPr>
          <w:trHeight w:val="20"/>
          <w:jc w:val="right"/>
        </w:trPr>
        <w:tc>
          <w:tcPr>
            <w:tcW w:w="4190" w:type="dxa"/>
          </w:tcPr>
          <w:p w14:paraId="0341CAEF"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Dirección domicilio</w:t>
            </w:r>
          </w:p>
        </w:tc>
        <w:tc>
          <w:tcPr>
            <w:tcW w:w="4191" w:type="dxa"/>
          </w:tcPr>
          <w:p w14:paraId="0E12F763"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063C1B21" w14:textId="77777777" w:rsidTr="32A9A47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61DB9E67"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Teléfono celular:</w:t>
            </w:r>
          </w:p>
        </w:tc>
        <w:tc>
          <w:tcPr>
            <w:tcW w:w="4191" w:type="dxa"/>
          </w:tcPr>
          <w:p w14:paraId="4158C9A2"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r w:rsidR="00F07385" w:rsidRPr="0014596F" w14:paraId="7EA71377" w14:textId="77777777" w:rsidTr="32A9A471">
        <w:trPr>
          <w:trHeight w:val="20"/>
          <w:jc w:val="right"/>
        </w:trPr>
        <w:tc>
          <w:tcPr>
            <w:tcW w:w="4190" w:type="dxa"/>
          </w:tcPr>
          <w:p w14:paraId="4AE97B35"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r w:rsidRPr="0014596F">
              <w:rPr>
                <w:color w:val="auto"/>
                <w:sz w:val="22"/>
                <w:szCs w:val="22"/>
                <w:lang w:val="es-ES_tradnl"/>
              </w:rPr>
              <w:t>Dirección Electrónica (e-mail)</w:t>
            </w:r>
          </w:p>
        </w:tc>
        <w:tc>
          <w:tcPr>
            <w:tcW w:w="4191" w:type="dxa"/>
          </w:tcPr>
          <w:p w14:paraId="7A287F42" w14:textId="77777777" w:rsidR="00F07385" w:rsidRPr="0014596F" w:rsidRDefault="00F07385" w:rsidP="00F07385">
            <w:pPr>
              <w:widowControl w:val="0"/>
              <w:tabs>
                <w:tab w:val="left" w:pos="142"/>
              </w:tabs>
              <w:autoSpaceDE w:val="0"/>
              <w:autoSpaceDN w:val="0"/>
              <w:adjustRightInd w:val="0"/>
              <w:spacing w:line="276" w:lineRule="auto"/>
              <w:ind w:right="51"/>
              <w:jc w:val="both"/>
              <w:rPr>
                <w:color w:val="auto"/>
                <w:sz w:val="22"/>
                <w:szCs w:val="22"/>
                <w:lang w:val="es-ES_tradnl"/>
              </w:rPr>
            </w:pPr>
          </w:p>
        </w:tc>
      </w:tr>
    </w:tbl>
    <w:p w14:paraId="6AA2AC3F" w14:textId="77777777" w:rsidR="00F07385" w:rsidRPr="0014596F" w:rsidRDefault="00F07385" w:rsidP="00F07385">
      <w:pPr>
        <w:spacing w:line="276" w:lineRule="auto"/>
        <w:ind w:right="49"/>
        <w:jc w:val="both"/>
        <w:rPr>
          <w:color w:val="auto"/>
          <w:sz w:val="22"/>
          <w:szCs w:val="22"/>
          <w:lang w:val="es-ES_tradnl"/>
        </w:rPr>
      </w:pPr>
    </w:p>
    <w:p w14:paraId="7DB6DC00" w14:textId="77777777" w:rsidR="00F07385" w:rsidRPr="0014596F" w:rsidRDefault="00F07385" w:rsidP="00F07385">
      <w:pPr>
        <w:spacing w:line="276" w:lineRule="auto"/>
        <w:ind w:left="708" w:right="49"/>
        <w:jc w:val="both"/>
        <w:rPr>
          <w:color w:val="auto"/>
          <w:sz w:val="22"/>
          <w:szCs w:val="22"/>
          <w:lang w:val="es-ES_tradnl"/>
        </w:rPr>
      </w:pPr>
      <w:r w:rsidRPr="0014596F">
        <w:rPr>
          <w:color w:val="auto"/>
          <w:sz w:val="22"/>
          <w:szCs w:val="22"/>
          <w:lang w:val="es-ES_tradnl"/>
        </w:rPr>
        <w:t xml:space="preserve">En caso de ser persona jurídica, favor relacionar la persona encargada del proceso al interior de la empresa: </w:t>
      </w:r>
    </w:p>
    <w:p w14:paraId="6B22FA83" w14:textId="77777777" w:rsidR="00F07385" w:rsidRPr="0014596F" w:rsidRDefault="00F07385" w:rsidP="00F07385">
      <w:pPr>
        <w:spacing w:line="276" w:lineRule="auto"/>
        <w:ind w:right="49"/>
        <w:rPr>
          <w:color w:val="auto"/>
          <w:sz w:val="22"/>
          <w:szCs w:val="22"/>
          <w:lang w:val="es-ES_tradnl"/>
        </w:rPr>
      </w:pPr>
    </w:p>
    <w:tbl>
      <w:tblPr>
        <w:tblStyle w:val="Tablanormal11"/>
        <w:tblW w:w="0" w:type="auto"/>
        <w:jc w:val="right"/>
        <w:tblLook w:val="0440" w:firstRow="0" w:lastRow="1" w:firstColumn="0" w:lastColumn="0" w:noHBand="0" w:noVBand="1"/>
      </w:tblPr>
      <w:tblGrid>
        <w:gridCol w:w="4190"/>
        <w:gridCol w:w="4191"/>
      </w:tblGrid>
      <w:tr w:rsidR="00F07385" w:rsidRPr="0014596F" w14:paraId="27C002FF" w14:textId="77777777" w:rsidTr="00094B8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37F16003" w14:textId="77777777" w:rsidR="00F07385" w:rsidRPr="0014596F" w:rsidRDefault="00F07385" w:rsidP="00F07385">
            <w:pPr>
              <w:spacing w:line="276" w:lineRule="auto"/>
              <w:ind w:right="49"/>
              <w:jc w:val="both"/>
              <w:rPr>
                <w:color w:val="auto"/>
                <w:sz w:val="22"/>
                <w:szCs w:val="22"/>
                <w:lang w:val="es-ES_tradnl"/>
              </w:rPr>
            </w:pPr>
            <w:r w:rsidRPr="0014596F">
              <w:rPr>
                <w:color w:val="auto"/>
                <w:sz w:val="22"/>
                <w:szCs w:val="22"/>
                <w:lang w:val="es-ES_tradnl"/>
              </w:rPr>
              <w:t>Nombre:</w:t>
            </w:r>
          </w:p>
        </w:tc>
        <w:tc>
          <w:tcPr>
            <w:tcW w:w="4191" w:type="dxa"/>
          </w:tcPr>
          <w:p w14:paraId="41FD26A3" w14:textId="77777777" w:rsidR="00F07385" w:rsidRPr="0014596F" w:rsidRDefault="00F07385" w:rsidP="00F07385">
            <w:pPr>
              <w:spacing w:line="276" w:lineRule="auto"/>
              <w:ind w:right="49"/>
              <w:jc w:val="both"/>
              <w:rPr>
                <w:color w:val="auto"/>
                <w:sz w:val="22"/>
                <w:szCs w:val="22"/>
                <w:lang w:val="es-ES_tradnl"/>
              </w:rPr>
            </w:pPr>
          </w:p>
        </w:tc>
      </w:tr>
      <w:tr w:rsidR="00F07385" w:rsidRPr="0014596F" w14:paraId="15131403" w14:textId="77777777" w:rsidTr="00094B81">
        <w:trPr>
          <w:trHeight w:val="20"/>
          <w:jc w:val="right"/>
        </w:trPr>
        <w:tc>
          <w:tcPr>
            <w:tcW w:w="4190" w:type="dxa"/>
          </w:tcPr>
          <w:p w14:paraId="0C3FCAEE" w14:textId="77777777" w:rsidR="00F07385" w:rsidRPr="0014596F" w:rsidRDefault="00F07385" w:rsidP="00F07385">
            <w:pPr>
              <w:spacing w:line="276" w:lineRule="auto"/>
              <w:ind w:right="49"/>
              <w:jc w:val="both"/>
              <w:rPr>
                <w:color w:val="auto"/>
                <w:sz w:val="22"/>
                <w:szCs w:val="22"/>
                <w:lang w:val="es-ES_tradnl"/>
              </w:rPr>
            </w:pPr>
            <w:r w:rsidRPr="0014596F">
              <w:rPr>
                <w:color w:val="auto"/>
                <w:sz w:val="22"/>
                <w:szCs w:val="22"/>
                <w:lang w:val="es-ES_tradnl"/>
              </w:rPr>
              <w:t>Teléfono directo:</w:t>
            </w:r>
          </w:p>
        </w:tc>
        <w:tc>
          <w:tcPr>
            <w:tcW w:w="4191" w:type="dxa"/>
          </w:tcPr>
          <w:p w14:paraId="0658BB38" w14:textId="77777777" w:rsidR="00F07385" w:rsidRPr="0014596F" w:rsidRDefault="00F07385" w:rsidP="00F07385">
            <w:pPr>
              <w:spacing w:line="276" w:lineRule="auto"/>
              <w:ind w:right="49"/>
              <w:jc w:val="both"/>
              <w:rPr>
                <w:color w:val="auto"/>
                <w:sz w:val="22"/>
                <w:szCs w:val="22"/>
                <w:lang w:val="es-ES_tradnl"/>
              </w:rPr>
            </w:pPr>
          </w:p>
        </w:tc>
      </w:tr>
      <w:tr w:rsidR="00F07385" w:rsidRPr="0014596F" w14:paraId="586D9163" w14:textId="77777777" w:rsidTr="00094B81">
        <w:trPr>
          <w:cnfStyle w:val="000000100000" w:firstRow="0" w:lastRow="0" w:firstColumn="0" w:lastColumn="0" w:oddVBand="0" w:evenVBand="0" w:oddHBand="1" w:evenHBand="0" w:firstRowFirstColumn="0" w:firstRowLastColumn="0" w:lastRowFirstColumn="0" w:lastRowLastColumn="0"/>
          <w:trHeight w:val="20"/>
          <w:jc w:val="right"/>
        </w:trPr>
        <w:tc>
          <w:tcPr>
            <w:tcW w:w="4190" w:type="dxa"/>
          </w:tcPr>
          <w:p w14:paraId="17F36134" w14:textId="77777777" w:rsidR="00F07385" w:rsidRPr="0014596F" w:rsidRDefault="00F07385" w:rsidP="00F07385">
            <w:pPr>
              <w:spacing w:line="276" w:lineRule="auto"/>
              <w:ind w:right="49"/>
              <w:jc w:val="both"/>
              <w:rPr>
                <w:color w:val="auto"/>
                <w:sz w:val="22"/>
                <w:szCs w:val="22"/>
                <w:lang w:val="es-ES_tradnl"/>
              </w:rPr>
            </w:pPr>
            <w:r w:rsidRPr="0014596F">
              <w:rPr>
                <w:color w:val="auto"/>
                <w:sz w:val="22"/>
                <w:szCs w:val="22"/>
                <w:lang w:val="es-ES_tradnl"/>
              </w:rPr>
              <w:t xml:space="preserve">Teléfono Celular </w:t>
            </w:r>
          </w:p>
        </w:tc>
        <w:tc>
          <w:tcPr>
            <w:tcW w:w="4191" w:type="dxa"/>
          </w:tcPr>
          <w:p w14:paraId="6EE4BE83" w14:textId="77777777" w:rsidR="00F07385" w:rsidRPr="0014596F" w:rsidRDefault="00F07385" w:rsidP="00F07385">
            <w:pPr>
              <w:spacing w:line="276" w:lineRule="auto"/>
              <w:ind w:right="49"/>
              <w:jc w:val="both"/>
              <w:rPr>
                <w:color w:val="auto"/>
                <w:sz w:val="22"/>
                <w:szCs w:val="22"/>
                <w:lang w:val="es-ES_tradnl"/>
              </w:rPr>
            </w:pPr>
          </w:p>
        </w:tc>
      </w:tr>
      <w:tr w:rsidR="00F07385" w:rsidRPr="0014596F" w14:paraId="31976E17" w14:textId="77777777" w:rsidTr="00094B81">
        <w:trPr>
          <w:trHeight w:val="20"/>
          <w:jc w:val="right"/>
        </w:trPr>
        <w:tc>
          <w:tcPr>
            <w:tcW w:w="4190" w:type="dxa"/>
          </w:tcPr>
          <w:p w14:paraId="7E6F6F15" w14:textId="77777777" w:rsidR="00F07385" w:rsidRPr="0014596F" w:rsidRDefault="00F07385" w:rsidP="00F07385">
            <w:pPr>
              <w:spacing w:line="276" w:lineRule="auto"/>
              <w:ind w:right="49"/>
              <w:jc w:val="both"/>
              <w:rPr>
                <w:color w:val="auto"/>
                <w:sz w:val="22"/>
                <w:szCs w:val="22"/>
                <w:lang w:val="es-ES_tradnl"/>
              </w:rPr>
            </w:pPr>
            <w:r w:rsidRPr="0014596F">
              <w:rPr>
                <w:color w:val="auto"/>
                <w:sz w:val="22"/>
                <w:szCs w:val="22"/>
                <w:lang w:val="es-ES_tradnl"/>
              </w:rPr>
              <w:t xml:space="preserve">E-mail: </w:t>
            </w:r>
            <w:r w:rsidRPr="0014596F">
              <w:rPr>
                <w:color w:val="auto"/>
                <w:sz w:val="22"/>
                <w:szCs w:val="22"/>
                <w:lang w:val="es-ES_tradnl"/>
              </w:rPr>
              <w:tab/>
            </w:r>
          </w:p>
        </w:tc>
        <w:tc>
          <w:tcPr>
            <w:tcW w:w="4191" w:type="dxa"/>
          </w:tcPr>
          <w:p w14:paraId="14057CF5" w14:textId="77777777" w:rsidR="00F07385" w:rsidRPr="0014596F" w:rsidRDefault="00F07385" w:rsidP="00F07385">
            <w:pPr>
              <w:spacing w:line="276" w:lineRule="auto"/>
              <w:ind w:right="49"/>
              <w:jc w:val="both"/>
              <w:rPr>
                <w:color w:val="auto"/>
                <w:sz w:val="22"/>
                <w:szCs w:val="22"/>
                <w:lang w:val="es-ES_tradnl"/>
              </w:rPr>
            </w:pPr>
          </w:p>
        </w:tc>
      </w:tr>
      <w:tr w:rsidR="00F07385" w:rsidRPr="0014596F" w14:paraId="1CB08D4C" w14:textId="77777777" w:rsidTr="00094B81">
        <w:trPr>
          <w:cnfStyle w:val="010000000000" w:firstRow="0" w:lastRow="1" w:firstColumn="0" w:lastColumn="0" w:oddVBand="0" w:evenVBand="0" w:oddHBand="0" w:evenHBand="0" w:firstRowFirstColumn="0" w:firstRowLastColumn="0" w:lastRowFirstColumn="0" w:lastRowLastColumn="0"/>
          <w:trHeight w:val="20"/>
          <w:jc w:val="right"/>
        </w:trPr>
        <w:tc>
          <w:tcPr>
            <w:tcW w:w="4190" w:type="dxa"/>
          </w:tcPr>
          <w:p w14:paraId="19672CD8" w14:textId="77777777" w:rsidR="00F07385" w:rsidRPr="0014596F" w:rsidRDefault="00F07385" w:rsidP="00F07385">
            <w:pPr>
              <w:spacing w:line="276" w:lineRule="auto"/>
              <w:rPr>
                <w:color w:val="auto"/>
                <w:sz w:val="22"/>
                <w:szCs w:val="22"/>
                <w:lang w:val="es-ES_tradnl"/>
              </w:rPr>
            </w:pPr>
            <w:r w:rsidRPr="0014596F">
              <w:rPr>
                <w:color w:val="auto"/>
                <w:sz w:val="22"/>
                <w:szCs w:val="22"/>
                <w:u w:val="single"/>
                <w:lang w:val="es-ES_tradnl"/>
              </w:rPr>
              <w:t>Firma del Representante Legal o Persona Natural o Apoderado</w:t>
            </w:r>
          </w:p>
        </w:tc>
        <w:tc>
          <w:tcPr>
            <w:tcW w:w="4191" w:type="dxa"/>
          </w:tcPr>
          <w:p w14:paraId="26300EB2" w14:textId="77777777" w:rsidR="00F07385" w:rsidRPr="0014596F" w:rsidRDefault="00F07385" w:rsidP="00F07385">
            <w:pPr>
              <w:spacing w:line="276" w:lineRule="auto"/>
              <w:ind w:right="49"/>
              <w:jc w:val="both"/>
              <w:rPr>
                <w:color w:val="auto"/>
                <w:sz w:val="22"/>
                <w:szCs w:val="22"/>
                <w:lang w:val="es-ES_tradnl"/>
              </w:rPr>
            </w:pPr>
          </w:p>
        </w:tc>
      </w:tr>
    </w:tbl>
    <w:p w14:paraId="3C294CCA" w14:textId="77777777" w:rsidR="00F07385" w:rsidRPr="0014596F" w:rsidRDefault="00F07385" w:rsidP="00F07385">
      <w:pPr>
        <w:spacing w:line="276" w:lineRule="auto"/>
        <w:ind w:right="49"/>
        <w:rPr>
          <w:color w:val="auto"/>
          <w:sz w:val="22"/>
          <w:szCs w:val="22"/>
          <w:lang w:val="es-ES_tradnl"/>
        </w:rPr>
      </w:pPr>
    </w:p>
    <w:p w14:paraId="1773B35B" w14:textId="77777777" w:rsidR="00F07385" w:rsidRPr="0014596F" w:rsidRDefault="00F07385" w:rsidP="00F07385">
      <w:pPr>
        <w:spacing w:line="276" w:lineRule="auto"/>
        <w:rPr>
          <w:sz w:val="22"/>
          <w:szCs w:val="22"/>
          <w:lang w:val="es-ES_tradnl"/>
        </w:rPr>
      </w:pPr>
      <w:r w:rsidRPr="0014596F">
        <w:rPr>
          <w:b/>
          <w:bCs/>
          <w:sz w:val="22"/>
          <w:szCs w:val="22"/>
          <w:lang w:val="es-ES_tradnl"/>
        </w:rPr>
        <w:br w:type="page"/>
      </w:r>
    </w:p>
    <w:p w14:paraId="4CB478F5" w14:textId="274E4B32" w:rsidR="00F07385" w:rsidRPr="0014596F" w:rsidRDefault="2AB346DA" w:rsidP="37434A5A">
      <w:pPr>
        <w:keepNext/>
        <w:shd w:val="clear" w:color="auto" w:fill="002060"/>
        <w:spacing w:line="276" w:lineRule="auto"/>
        <w:jc w:val="center"/>
        <w:outlineLvl w:val="0"/>
        <w:rPr>
          <w:b/>
          <w:bCs/>
          <w:color w:val="FFFFFF" w:themeColor="background1"/>
          <w:sz w:val="22"/>
          <w:szCs w:val="22"/>
        </w:rPr>
      </w:pPr>
      <w:bookmarkStart w:id="16" w:name="_Toc100216020"/>
      <w:r w:rsidRPr="37434A5A">
        <w:rPr>
          <w:b/>
          <w:bCs/>
          <w:color w:val="FFFFFF" w:themeColor="background1"/>
          <w:sz w:val="22"/>
          <w:szCs w:val="22"/>
        </w:rPr>
        <w:t xml:space="preserve">ANEXO </w:t>
      </w:r>
      <w:r w:rsidR="001D470A">
        <w:rPr>
          <w:b/>
          <w:bCs/>
          <w:color w:val="FFFFFF" w:themeColor="background1"/>
          <w:sz w:val="22"/>
          <w:szCs w:val="22"/>
        </w:rPr>
        <w:t>2</w:t>
      </w:r>
      <w:r w:rsidRPr="37434A5A">
        <w:rPr>
          <w:b/>
          <w:bCs/>
          <w:color w:val="FFFFFF" w:themeColor="background1"/>
          <w:sz w:val="22"/>
          <w:szCs w:val="22"/>
        </w:rPr>
        <w:t xml:space="preserve"> – COMPROMISO ANTICORRUPCIÓN</w:t>
      </w:r>
      <w:bookmarkEnd w:id="16"/>
    </w:p>
    <w:p w14:paraId="4291331C"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5762866C"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 xml:space="preserve">El (los) suscrito(s) a saber: ____________________ </w:t>
      </w:r>
      <w:r w:rsidRPr="0014596F">
        <w:rPr>
          <w:color w:val="auto"/>
          <w:sz w:val="22"/>
          <w:szCs w:val="22"/>
          <w:lang w:val="es-ES_tradnl"/>
        </w:rPr>
        <w:t>(N</w:t>
      </w:r>
      <w:r w:rsidRPr="0014596F">
        <w:rPr>
          <w:sz w:val="22"/>
          <w:szCs w:val="22"/>
          <w:lang w:val="es-ES_tradnl"/>
        </w:rPr>
        <w:t xml:space="preserve">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(con NIT)__________________,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79CBC17C"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18CAB39A" w14:textId="3AB97AE6" w:rsidR="00F07385" w:rsidRPr="0014596F" w:rsidRDefault="2AB346DA" w:rsidP="37434A5A">
      <w:pPr>
        <w:keepNext/>
        <w:autoSpaceDE w:val="0"/>
        <w:autoSpaceDN w:val="0"/>
        <w:adjustRightInd w:val="0"/>
        <w:spacing w:line="276" w:lineRule="auto"/>
        <w:jc w:val="both"/>
        <w:rPr>
          <w:sz w:val="22"/>
          <w:szCs w:val="22"/>
        </w:rPr>
      </w:pPr>
      <w:r w:rsidRPr="37434A5A">
        <w:rPr>
          <w:b/>
          <w:bCs/>
          <w:sz w:val="22"/>
          <w:szCs w:val="22"/>
        </w:rPr>
        <w:t xml:space="preserve">PRIMERO: </w:t>
      </w:r>
      <w:r w:rsidRPr="37434A5A">
        <w:rPr>
          <w:sz w:val="22"/>
          <w:szCs w:val="22"/>
        </w:rPr>
        <w:t>Que la Superintendencia de Sociedades adelanta un proceso de selección abreviada por Subast</w:t>
      </w:r>
      <w:r w:rsidR="04B1F215" w:rsidRPr="37434A5A">
        <w:rPr>
          <w:sz w:val="22"/>
          <w:szCs w:val="22"/>
        </w:rPr>
        <w:t xml:space="preserve">a Inversa </w:t>
      </w:r>
      <w:r w:rsidR="1636B66F" w:rsidRPr="37434A5A">
        <w:rPr>
          <w:sz w:val="22"/>
          <w:szCs w:val="22"/>
        </w:rPr>
        <w:t>electrónica de</w:t>
      </w:r>
      <w:r w:rsidR="16A8B596" w:rsidRPr="37434A5A">
        <w:rPr>
          <w:sz w:val="22"/>
          <w:szCs w:val="22"/>
        </w:rPr>
        <w:t xml:space="preserve"> </w:t>
      </w:r>
      <w:r w:rsidR="1A57CB2C" w:rsidRPr="37434A5A">
        <w:rPr>
          <w:sz w:val="22"/>
          <w:szCs w:val="22"/>
        </w:rPr>
        <w:t>0</w:t>
      </w:r>
      <w:r w:rsidR="00B97951">
        <w:rPr>
          <w:sz w:val="22"/>
          <w:szCs w:val="22"/>
        </w:rPr>
        <w:t>5</w:t>
      </w:r>
      <w:r w:rsidR="7929B3D5" w:rsidRPr="37434A5A">
        <w:rPr>
          <w:sz w:val="22"/>
          <w:szCs w:val="22"/>
        </w:rPr>
        <w:t xml:space="preserve"> </w:t>
      </w:r>
      <w:r w:rsidR="5458F905" w:rsidRPr="37434A5A">
        <w:rPr>
          <w:sz w:val="22"/>
          <w:szCs w:val="22"/>
        </w:rPr>
        <w:t>202</w:t>
      </w:r>
      <w:r w:rsidR="031ADA29" w:rsidRPr="37434A5A">
        <w:rPr>
          <w:sz w:val="22"/>
          <w:szCs w:val="22"/>
        </w:rPr>
        <w:t>6</w:t>
      </w:r>
      <w:r w:rsidRPr="37434A5A">
        <w:rPr>
          <w:sz w:val="22"/>
          <w:szCs w:val="22"/>
        </w:rPr>
        <w:t xml:space="preserve"> para la celebración de un contrato estatal, cuyo objeto es el “</w:t>
      </w:r>
      <w:r w:rsidR="007825C5" w:rsidRPr="00C81B1D">
        <w:rPr>
          <w:i/>
          <w:iCs/>
          <w:color w:val="000000" w:themeColor="text1"/>
          <w:sz w:val="22"/>
          <w:szCs w:val="22"/>
        </w:rPr>
        <w:t>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Entidad</w:t>
      </w:r>
      <w:r w:rsidR="007825C5" w:rsidRPr="008B4C4E">
        <w:rPr>
          <w:i/>
          <w:iCs/>
          <w:color w:val="000000" w:themeColor="text1"/>
          <w:sz w:val="22"/>
          <w:szCs w:val="22"/>
        </w:rPr>
        <w:t>.</w:t>
      </w:r>
      <w:r w:rsidR="00B97951" w:rsidRPr="00B97951">
        <w:rPr>
          <w:rFonts w:eastAsia="Arial"/>
          <w:i/>
          <w:iCs/>
          <w:color w:val="000000" w:themeColor="text1"/>
          <w:sz w:val="22"/>
          <w:szCs w:val="22"/>
        </w:rPr>
        <w:t>.</w:t>
      </w:r>
      <w:r w:rsidR="436BCDE9" w:rsidRPr="37434A5A">
        <w:rPr>
          <w:i/>
          <w:iCs/>
          <w:sz w:val="22"/>
          <w:szCs w:val="22"/>
          <w:lang w:val="es-CO"/>
        </w:rPr>
        <w:t>”</w:t>
      </w:r>
    </w:p>
    <w:p w14:paraId="3358D0AC" w14:textId="77777777" w:rsidR="00F07385" w:rsidRPr="0014596F" w:rsidRDefault="00F07385" w:rsidP="00F07385">
      <w:pPr>
        <w:autoSpaceDE w:val="0"/>
        <w:autoSpaceDN w:val="0"/>
        <w:adjustRightInd w:val="0"/>
        <w:spacing w:line="276" w:lineRule="auto"/>
        <w:jc w:val="both"/>
        <w:rPr>
          <w:sz w:val="22"/>
          <w:szCs w:val="22"/>
          <w:lang w:val="es-ES_tradnl"/>
        </w:rPr>
      </w:pPr>
    </w:p>
    <w:p w14:paraId="714A1306"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b/>
          <w:bCs/>
          <w:sz w:val="22"/>
          <w:szCs w:val="22"/>
          <w:lang w:val="es-ES_tradnl"/>
        </w:rPr>
        <w:t xml:space="preserve">SEGUNDO: </w:t>
      </w:r>
      <w:r w:rsidRPr="0014596F">
        <w:rPr>
          <w:sz w:val="22"/>
          <w:szCs w:val="22"/>
          <w:lang w:val="es-ES_tradnl"/>
        </w:rPr>
        <w:t xml:space="preserve">Que es interés del PROPONENTE y LA ENTIDAD apoyar la acción del Estado colombiano, para fortalecer la transparencia en los procesos de contratación, y la responsabilidad de rendir cuentas. </w:t>
      </w:r>
    </w:p>
    <w:p w14:paraId="41C8C464"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4E2309DE"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b/>
          <w:bCs/>
          <w:sz w:val="22"/>
          <w:szCs w:val="22"/>
          <w:lang w:val="es-ES_tradnl"/>
        </w:rPr>
        <w:t xml:space="preserve">TERCERO: </w:t>
      </w:r>
      <w:r w:rsidRPr="0014596F">
        <w:rPr>
          <w:sz w:val="22"/>
          <w:szCs w:val="22"/>
          <w:lang w:val="es-ES_tradnl"/>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13E65D0"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41D4A013"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b/>
          <w:bCs/>
          <w:sz w:val="22"/>
          <w:szCs w:val="22"/>
          <w:lang w:val="es-ES_tradnl"/>
        </w:rPr>
        <w:t xml:space="preserve">CLÁUSULA PRIMERA. </w:t>
      </w:r>
      <w:r w:rsidRPr="0014596F">
        <w:rPr>
          <w:bCs/>
          <w:sz w:val="22"/>
          <w:szCs w:val="22"/>
          <w:lang w:val="es-ES_tradnl"/>
        </w:rPr>
        <w:t>COMPROMISOS ASUMIDOS.</w:t>
      </w:r>
      <w:r w:rsidRPr="0014596F">
        <w:rPr>
          <w:b/>
          <w:bCs/>
          <w:sz w:val="22"/>
          <w:szCs w:val="22"/>
          <w:lang w:val="es-ES_tradnl"/>
        </w:rPr>
        <w:t xml:space="preserve"> </w:t>
      </w:r>
      <w:r w:rsidRPr="0014596F">
        <w:rPr>
          <w:sz w:val="22"/>
          <w:szCs w:val="22"/>
          <w:lang w:val="es-ES_tradnl"/>
        </w:rPr>
        <w:t xml:space="preserve">EL PROPONENTE, mediante suscripción del presente documento, asume los siguientes compromisos: </w:t>
      </w:r>
    </w:p>
    <w:p w14:paraId="150DC5A2"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4C638B54"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b/>
          <w:bCs/>
          <w:sz w:val="22"/>
          <w:szCs w:val="22"/>
          <w:lang w:val="es-ES_tradnl"/>
        </w:rPr>
        <w:t xml:space="preserve">1.1. </w:t>
      </w:r>
      <w:r w:rsidRPr="0014596F">
        <w:rPr>
          <w:b/>
          <w:bCs/>
          <w:sz w:val="22"/>
          <w:szCs w:val="22"/>
          <w:lang w:val="es-ES_tradnl"/>
        </w:rPr>
        <w:tab/>
      </w:r>
      <w:r w:rsidRPr="0014596F">
        <w:rPr>
          <w:sz w:val="22"/>
          <w:szCs w:val="22"/>
          <w:lang w:val="es-ES_tradnl"/>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14596F">
        <w:rPr>
          <w:b/>
          <w:bCs/>
          <w:sz w:val="22"/>
          <w:szCs w:val="22"/>
          <w:lang w:val="es-ES_tradnl"/>
        </w:rPr>
        <w:t xml:space="preserve">1.2. </w:t>
      </w:r>
      <w:r w:rsidRPr="0014596F">
        <w:rPr>
          <w:b/>
          <w:bCs/>
          <w:sz w:val="22"/>
          <w:szCs w:val="22"/>
          <w:lang w:val="es-ES_tradnl"/>
        </w:rPr>
        <w:tab/>
      </w:r>
      <w:r w:rsidRPr="0014596F">
        <w:rPr>
          <w:sz w:val="22"/>
          <w:szCs w:val="22"/>
          <w:lang w:val="es-ES_tradnl"/>
        </w:rPr>
        <w:t xml:space="preserve">EL PROPONENTE se compromete a no permitir que nadie, bien sea empleado de la compañía o un agente comisionista independiente, o un asesor o consultor lo haga en su nombre; </w:t>
      </w:r>
      <w:r w:rsidRPr="0014596F">
        <w:rPr>
          <w:b/>
          <w:bCs/>
          <w:sz w:val="22"/>
          <w:szCs w:val="22"/>
          <w:lang w:val="es-ES_tradnl"/>
        </w:rPr>
        <w:t xml:space="preserve">1.3. </w:t>
      </w:r>
      <w:r w:rsidRPr="0014596F">
        <w:rPr>
          <w:b/>
          <w:bCs/>
          <w:sz w:val="22"/>
          <w:szCs w:val="22"/>
          <w:lang w:val="es-ES_tradnl"/>
        </w:rPr>
        <w:tab/>
      </w:r>
      <w:r w:rsidRPr="0014596F">
        <w:rPr>
          <w:sz w:val="22"/>
          <w:szCs w:val="22"/>
          <w:lang w:val="es-ES_tradnl"/>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por subasta inversa  Electrónica y la relación contractual que podría derivarse de ella, y les impondrá las obligaciones de: a) No ofrecer o pagar sobornos o cualquier halago a los funcionarios de LA SUPERINTENDENCIA DE SOCIEDADES,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SUPERINTENDENCIA DE SOCIEDADES durante el desarrollo del contrato que se suscriba si llegase a ser aceptada su propuesta. </w:t>
      </w:r>
      <w:r w:rsidRPr="0014596F">
        <w:rPr>
          <w:b/>
          <w:bCs/>
          <w:sz w:val="22"/>
          <w:szCs w:val="22"/>
          <w:lang w:val="es-ES_tradnl"/>
        </w:rPr>
        <w:t xml:space="preserve">1.4. </w:t>
      </w:r>
      <w:r w:rsidRPr="0014596F">
        <w:rPr>
          <w:b/>
          <w:bCs/>
          <w:sz w:val="22"/>
          <w:szCs w:val="22"/>
          <w:lang w:val="es-ES_tradnl"/>
        </w:rPr>
        <w:tab/>
      </w:r>
      <w:r w:rsidRPr="0014596F">
        <w:rPr>
          <w:b/>
          <w:bCs/>
          <w:sz w:val="22"/>
          <w:szCs w:val="22"/>
          <w:lang w:val="es-ES_tradnl"/>
        </w:rPr>
        <w:tab/>
      </w:r>
      <w:r w:rsidRPr="0014596F">
        <w:rPr>
          <w:sz w:val="22"/>
          <w:szCs w:val="22"/>
          <w:lang w:val="es-ES_tradnl"/>
        </w:rPr>
        <w:t xml:space="preserve">EL PROPONENTE se compromete formalmente a no efectuar acuerdos, o realizar actos o conductas que tengan por objeto o como efecto la colusión en el presente proceso de selección abreviada por Subasta Inversa Electrónica o como efecto la distribución de contratos entre los cuales se encuentre el contrato que es materia del presente proceso de selección. </w:t>
      </w:r>
    </w:p>
    <w:p w14:paraId="21E4E731"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6585F5D3"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b/>
          <w:bCs/>
          <w:sz w:val="22"/>
          <w:szCs w:val="22"/>
          <w:lang w:val="es-ES_tradnl"/>
        </w:rPr>
        <w:t xml:space="preserve">CLÁUSULA SEGUNDA. CONSECUENCIAS DEL INCUMPLIMIENTO. </w:t>
      </w:r>
      <w:r w:rsidRPr="0014596F">
        <w:rPr>
          <w:sz w:val="22"/>
          <w:szCs w:val="22"/>
          <w:lang w:val="es-ES_tradnl"/>
        </w:rPr>
        <w:t>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w:t>
      </w:r>
    </w:p>
    <w:p w14:paraId="5F34943D"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7F27DA46"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 xml:space="preserve">EL PROPONENTE: </w:t>
      </w:r>
    </w:p>
    <w:p w14:paraId="36EDA1C5"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_________________________________</w:t>
      </w:r>
    </w:p>
    <w:p w14:paraId="5563E399"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 xml:space="preserve">(Nombre, número del documento de identificación y firma del proponente o su representante legal). </w:t>
      </w:r>
    </w:p>
    <w:p w14:paraId="741F4709"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6EF51808" w14:textId="77777777" w:rsidR="00F07385" w:rsidRPr="0014596F" w:rsidRDefault="00F07385" w:rsidP="00F07385">
      <w:pPr>
        <w:spacing w:line="276" w:lineRule="auto"/>
        <w:ind w:right="49"/>
        <w:jc w:val="both"/>
        <w:rPr>
          <w:sz w:val="22"/>
          <w:szCs w:val="22"/>
          <w:lang w:val="es-ES_tradnl"/>
        </w:rPr>
      </w:pPr>
      <w:r w:rsidRPr="0014596F">
        <w:rPr>
          <w:sz w:val="22"/>
          <w:szCs w:val="22"/>
          <w:lang w:val="es-ES_tradnl"/>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4BA7DD2C" w14:textId="77777777" w:rsidR="00F07385" w:rsidRPr="0014596F" w:rsidRDefault="00F07385" w:rsidP="00F07385">
      <w:pPr>
        <w:spacing w:line="276" w:lineRule="auto"/>
        <w:rPr>
          <w:sz w:val="22"/>
          <w:szCs w:val="22"/>
          <w:lang w:val="es-ES_tradnl"/>
        </w:rPr>
      </w:pPr>
      <w:r w:rsidRPr="0014596F">
        <w:rPr>
          <w:sz w:val="22"/>
          <w:szCs w:val="22"/>
          <w:lang w:val="es-ES_tradnl"/>
        </w:rPr>
        <w:br w:type="page"/>
      </w:r>
    </w:p>
    <w:p w14:paraId="01DCBAFA" w14:textId="39A2823F" w:rsidR="00F07385" w:rsidRPr="0014596F" w:rsidRDefault="2AB346DA" w:rsidP="37434A5A">
      <w:pPr>
        <w:keepNext/>
        <w:shd w:val="clear" w:color="auto" w:fill="002060"/>
        <w:spacing w:line="276" w:lineRule="auto"/>
        <w:jc w:val="center"/>
        <w:outlineLvl w:val="0"/>
        <w:rPr>
          <w:b/>
          <w:bCs/>
          <w:color w:val="FFFFFF" w:themeColor="background1"/>
          <w:sz w:val="22"/>
          <w:szCs w:val="22"/>
        </w:rPr>
      </w:pPr>
      <w:bookmarkStart w:id="17" w:name="_Toc100216021"/>
      <w:r w:rsidRPr="37434A5A">
        <w:rPr>
          <w:b/>
          <w:bCs/>
          <w:color w:val="FFFFFF" w:themeColor="background1"/>
          <w:sz w:val="22"/>
          <w:szCs w:val="22"/>
        </w:rPr>
        <w:t xml:space="preserve">ANEXO </w:t>
      </w:r>
      <w:r w:rsidR="00CC1EC0">
        <w:rPr>
          <w:b/>
          <w:bCs/>
          <w:color w:val="FFFFFF" w:themeColor="background1"/>
          <w:sz w:val="22"/>
          <w:szCs w:val="22"/>
        </w:rPr>
        <w:t>3</w:t>
      </w:r>
      <w:r w:rsidRPr="37434A5A">
        <w:rPr>
          <w:b/>
          <w:bCs/>
          <w:color w:val="FFFFFF" w:themeColor="background1"/>
          <w:sz w:val="22"/>
          <w:szCs w:val="22"/>
        </w:rPr>
        <w:t xml:space="preserve"> – MODELO CARTA SOBRE CONFORMACIÓN DE CONSORCIOS O UNIONES TEMPORALES</w:t>
      </w:r>
      <w:bookmarkEnd w:id="17"/>
    </w:p>
    <w:p w14:paraId="0BFDC212"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210AD754"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Ciudad y fecha</w:t>
      </w:r>
    </w:p>
    <w:p w14:paraId="37F3711F"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11478506"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r w:rsidRPr="0014596F">
        <w:rPr>
          <w:sz w:val="22"/>
          <w:szCs w:val="22"/>
          <w:lang w:val="es-ES_tradnl"/>
        </w:rPr>
        <w:t xml:space="preserve">Señores </w:t>
      </w:r>
    </w:p>
    <w:p w14:paraId="7FC6EF5F"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b/>
          <w:sz w:val="22"/>
          <w:szCs w:val="22"/>
          <w:lang w:val="es-ES_tradnl" w:eastAsia="es-MX"/>
        </w:rPr>
      </w:pPr>
      <w:r w:rsidRPr="0014596F">
        <w:rPr>
          <w:b/>
          <w:sz w:val="22"/>
          <w:szCs w:val="22"/>
          <w:lang w:val="es-ES_tradnl" w:eastAsia="es-MX"/>
        </w:rPr>
        <w:t>SUPERINTENDENCIA DE SOCIEDADES</w:t>
      </w:r>
    </w:p>
    <w:p w14:paraId="0DDA188F"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Grupo de Contratos</w:t>
      </w:r>
    </w:p>
    <w:p w14:paraId="02ECE1F9"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Avenida El Dorado 51-80; oficina 204</w:t>
      </w:r>
    </w:p>
    <w:p w14:paraId="54A5AD87" w14:textId="77777777" w:rsidR="00F07385" w:rsidRPr="0014596F" w:rsidRDefault="00F07385" w:rsidP="00F07385">
      <w:pPr>
        <w:tabs>
          <w:tab w:val="left" w:pos="142"/>
        </w:tabs>
        <w:overflowPunct w:val="0"/>
        <w:autoSpaceDE w:val="0"/>
        <w:autoSpaceDN w:val="0"/>
        <w:adjustRightInd w:val="0"/>
        <w:spacing w:line="276" w:lineRule="auto"/>
        <w:ind w:right="51"/>
        <w:jc w:val="both"/>
        <w:textAlignment w:val="baseline"/>
        <w:rPr>
          <w:sz w:val="22"/>
          <w:szCs w:val="22"/>
          <w:lang w:val="es-ES_tradnl" w:eastAsia="es-MX"/>
        </w:rPr>
      </w:pPr>
      <w:r w:rsidRPr="0014596F">
        <w:rPr>
          <w:sz w:val="22"/>
          <w:szCs w:val="22"/>
          <w:lang w:val="es-ES_tradnl" w:eastAsia="es-MX"/>
        </w:rPr>
        <w:t>Bogotá D.C.</w:t>
      </w:r>
    </w:p>
    <w:p w14:paraId="72FEE3FE" w14:textId="77777777" w:rsidR="00F07385" w:rsidRPr="0014596F" w:rsidRDefault="00F07385" w:rsidP="00F07385">
      <w:pPr>
        <w:tabs>
          <w:tab w:val="left" w:pos="142"/>
        </w:tabs>
        <w:autoSpaceDE w:val="0"/>
        <w:autoSpaceDN w:val="0"/>
        <w:adjustRightInd w:val="0"/>
        <w:spacing w:line="276" w:lineRule="auto"/>
        <w:ind w:right="51"/>
        <w:jc w:val="both"/>
        <w:rPr>
          <w:sz w:val="22"/>
          <w:szCs w:val="22"/>
          <w:lang w:val="es-ES_tradnl"/>
        </w:rPr>
      </w:pPr>
    </w:p>
    <w:p w14:paraId="377D70D9" w14:textId="77777777" w:rsidR="00F07385" w:rsidRPr="0014596F" w:rsidRDefault="00F07385" w:rsidP="32A9A471">
      <w:pPr>
        <w:shd w:val="clear" w:color="auto" w:fill="D9D9D9" w:themeFill="background1" w:themeFillShade="D9"/>
        <w:tabs>
          <w:tab w:val="left" w:pos="142"/>
        </w:tabs>
        <w:overflowPunct w:val="0"/>
        <w:autoSpaceDE w:val="0"/>
        <w:autoSpaceDN w:val="0"/>
        <w:adjustRightInd w:val="0"/>
        <w:spacing w:line="276" w:lineRule="auto"/>
        <w:ind w:right="51"/>
        <w:jc w:val="both"/>
        <w:textAlignment w:val="baseline"/>
        <w:rPr>
          <w:b/>
          <w:bCs/>
          <w:sz w:val="22"/>
          <w:szCs w:val="22"/>
          <w:lang w:eastAsia="es-MX"/>
        </w:rPr>
      </w:pPr>
      <w:r w:rsidRPr="32A9A471">
        <w:rPr>
          <w:b/>
          <w:bCs/>
          <w:sz w:val="22"/>
          <w:szCs w:val="22"/>
          <w:lang w:eastAsia="es-MX"/>
        </w:rPr>
        <w:t>Asunto:</w:t>
      </w:r>
      <w:r>
        <w:tab/>
      </w:r>
      <w:r w:rsidRPr="32A9A471">
        <w:rPr>
          <w:b/>
          <w:bCs/>
          <w:sz w:val="22"/>
          <w:szCs w:val="22"/>
          <w:lang w:eastAsia="es-MX"/>
        </w:rPr>
        <w:t>Conformación de Consorcio (__) / Unión Temporal (__)</w:t>
      </w:r>
    </w:p>
    <w:p w14:paraId="625F0C1F" w14:textId="77777777" w:rsidR="00F07385" w:rsidRPr="0014596F" w:rsidRDefault="00F07385" w:rsidP="00F07385">
      <w:pPr>
        <w:tabs>
          <w:tab w:val="left" w:pos="142"/>
        </w:tabs>
        <w:autoSpaceDE w:val="0"/>
        <w:autoSpaceDN w:val="0"/>
        <w:adjustRightInd w:val="0"/>
        <w:spacing w:line="276" w:lineRule="auto"/>
        <w:ind w:right="51"/>
        <w:jc w:val="both"/>
        <w:rPr>
          <w:iCs/>
          <w:sz w:val="22"/>
          <w:szCs w:val="22"/>
          <w:lang w:val="es-ES_tradnl"/>
        </w:rPr>
      </w:pPr>
    </w:p>
    <w:p w14:paraId="7360F28D" w14:textId="6A416734" w:rsidR="00F07385" w:rsidRPr="00F468EF" w:rsidRDefault="2AB346DA" w:rsidP="37434A5A">
      <w:pPr>
        <w:keepNext/>
        <w:autoSpaceDE w:val="0"/>
        <w:autoSpaceDN w:val="0"/>
        <w:adjustRightInd w:val="0"/>
        <w:spacing w:line="276" w:lineRule="auto"/>
        <w:jc w:val="both"/>
        <w:rPr>
          <w:rFonts w:eastAsia="Calibri"/>
          <w:i/>
          <w:iCs/>
          <w:sz w:val="22"/>
          <w:szCs w:val="22"/>
          <w:lang w:eastAsia="en-US"/>
        </w:rPr>
      </w:pPr>
      <w:r w:rsidRPr="37434A5A">
        <w:rPr>
          <w:rFonts w:eastAsia="Calibri"/>
          <w:sz w:val="22"/>
          <w:szCs w:val="22"/>
          <w:lang w:eastAsia="en-US"/>
        </w:rPr>
        <w:t>Los abajo firmantes, manifestamos a través de este documento que hemos convenido asociarnos en Consorcio (_) / Unión Temporal (_), para participar en el Proceso de selección abreviada por subast</w:t>
      </w:r>
      <w:r w:rsidR="04B1F215" w:rsidRPr="37434A5A">
        <w:rPr>
          <w:rFonts w:eastAsia="Calibri"/>
          <w:sz w:val="22"/>
          <w:szCs w:val="22"/>
          <w:lang w:eastAsia="en-US"/>
        </w:rPr>
        <w:t xml:space="preserve">a inversa electrónica </w:t>
      </w:r>
      <w:r w:rsidR="6889A879" w:rsidRPr="37434A5A">
        <w:rPr>
          <w:rFonts w:eastAsia="Calibri"/>
          <w:sz w:val="22"/>
          <w:szCs w:val="22"/>
          <w:lang w:eastAsia="en-US"/>
        </w:rPr>
        <w:t>0</w:t>
      </w:r>
      <w:r w:rsidR="00B97951">
        <w:rPr>
          <w:rFonts w:eastAsia="Calibri"/>
          <w:sz w:val="22"/>
          <w:szCs w:val="22"/>
          <w:lang w:eastAsia="en-US"/>
        </w:rPr>
        <w:t>5</w:t>
      </w:r>
      <w:r w:rsidR="6889A879" w:rsidRPr="37434A5A">
        <w:rPr>
          <w:rFonts w:eastAsia="Calibri"/>
          <w:sz w:val="22"/>
          <w:szCs w:val="22"/>
          <w:lang w:eastAsia="en-US"/>
        </w:rPr>
        <w:t xml:space="preserve"> </w:t>
      </w:r>
      <w:r w:rsidR="5458F905" w:rsidRPr="37434A5A">
        <w:rPr>
          <w:rFonts w:eastAsia="Calibri"/>
          <w:sz w:val="22"/>
          <w:szCs w:val="22"/>
          <w:lang w:eastAsia="en-US"/>
        </w:rPr>
        <w:t>de 202</w:t>
      </w:r>
      <w:r w:rsidR="24140E4E" w:rsidRPr="37434A5A">
        <w:rPr>
          <w:rFonts w:eastAsia="Calibri"/>
          <w:sz w:val="22"/>
          <w:szCs w:val="22"/>
          <w:lang w:eastAsia="en-US"/>
        </w:rPr>
        <w:t>6</w:t>
      </w:r>
      <w:r w:rsidRPr="37434A5A">
        <w:rPr>
          <w:rFonts w:eastAsia="Calibri"/>
          <w:sz w:val="22"/>
          <w:szCs w:val="22"/>
          <w:lang w:eastAsia="en-US"/>
        </w:rPr>
        <w:t>, de la Superintendencia de Sociedades, cuyo objeto es el “</w:t>
      </w:r>
      <w:r w:rsidR="007825C5" w:rsidRPr="00C81B1D">
        <w:rPr>
          <w:i/>
          <w:iCs/>
          <w:color w:val="000000" w:themeColor="text1"/>
          <w:sz w:val="22"/>
          <w:szCs w:val="22"/>
        </w:rPr>
        <w:t>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Entidad</w:t>
      </w:r>
      <w:r w:rsidR="007825C5" w:rsidRPr="008B4C4E">
        <w:rPr>
          <w:i/>
          <w:iCs/>
          <w:color w:val="000000" w:themeColor="text1"/>
          <w:sz w:val="22"/>
          <w:szCs w:val="22"/>
        </w:rPr>
        <w:t>.</w:t>
      </w:r>
      <w:r w:rsidRPr="37434A5A">
        <w:rPr>
          <w:rFonts w:eastAsia="Calibri"/>
          <w:i/>
          <w:iCs/>
          <w:sz w:val="22"/>
          <w:szCs w:val="22"/>
          <w:lang w:eastAsia="en-US"/>
        </w:rPr>
        <w:t>”</w:t>
      </w:r>
    </w:p>
    <w:p w14:paraId="6945FDA3" w14:textId="77777777" w:rsidR="00F07385" w:rsidRPr="00F468EF" w:rsidRDefault="00F07385" w:rsidP="00F07385">
      <w:pPr>
        <w:autoSpaceDE w:val="0"/>
        <w:autoSpaceDN w:val="0"/>
        <w:adjustRightInd w:val="0"/>
        <w:spacing w:line="276" w:lineRule="auto"/>
        <w:jc w:val="both"/>
        <w:rPr>
          <w:rFonts w:eastAsia="Calibri"/>
          <w:iCs/>
          <w:color w:val="auto"/>
          <w:sz w:val="22"/>
          <w:szCs w:val="22"/>
          <w:lang w:val="es-ES_tradnl" w:eastAsia="es-CO"/>
        </w:rPr>
      </w:pPr>
      <w:r w:rsidRPr="00F468EF" w:rsidDel="000823B6">
        <w:rPr>
          <w:rFonts w:eastAsia="Calibri"/>
          <w:iCs/>
          <w:color w:val="auto"/>
          <w:sz w:val="22"/>
          <w:szCs w:val="22"/>
          <w:lang w:val="es-ES_tradnl" w:eastAsia="es-CO"/>
        </w:rPr>
        <w:t xml:space="preserve"> </w:t>
      </w:r>
    </w:p>
    <w:p w14:paraId="3D203E24" w14:textId="77777777" w:rsidR="00F07385" w:rsidRPr="00F468EF" w:rsidRDefault="00F07385" w:rsidP="00F07385">
      <w:pPr>
        <w:tabs>
          <w:tab w:val="left" w:pos="142"/>
        </w:tabs>
        <w:spacing w:line="276" w:lineRule="auto"/>
        <w:ind w:right="51"/>
        <w:jc w:val="both"/>
        <w:rPr>
          <w:sz w:val="22"/>
          <w:szCs w:val="22"/>
          <w:lang w:val="es-ES_tradnl"/>
        </w:rPr>
      </w:pPr>
      <w:r w:rsidRPr="00F468EF">
        <w:rPr>
          <w:sz w:val="22"/>
          <w:szCs w:val="22"/>
          <w:lang w:val="es-ES_tradnl"/>
        </w:rPr>
        <w:t xml:space="preserve">Por lo anterior expresamos lo siguiente: </w:t>
      </w:r>
    </w:p>
    <w:p w14:paraId="18FCC272" w14:textId="77777777" w:rsidR="00F07385" w:rsidRPr="0014596F" w:rsidRDefault="00F07385" w:rsidP="00F07385">
      <w:pPr>
        <w:tabs>
          <w:tab w:val="left" w:pos="142"/>
        </w:tabs>
        <w:spacing w:line="276" w:lineRule="auto"/>
        <w:ind w:right="51"/>
        <w:jc w:val="both"/>
        <w:rPr>
          <w:sz w:val="22"/>
          <w:szCs w:val="22"/>
          <w:lang w:val="es-ES_tradnl"/>
        </w:rPr>
      </w:pPr>
    </w:p>
    <w:p w14:paraId="33BC6150" w14:textId="77777777"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 xml:space="preserve">Que el nombre del Consorcio (_) Unión Temporal (_) es: ____________ </w:t>
      </w:r>
    </w:p>
    <w:p w14:paraId="5CEE01FE" w14:textId="7728A7C9"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La duración de este Consorcio (_) Unión Temporal (__) será igual al del término de ejecución</w:t>
      </w:r>
      <w:r w:rsidR="00C43E75" w:rsidRPr="0014596F">
        <w:rPr>
          <w:sz w:val="22"/>
          <w:szCs w:val="22"/>
          <w:lang w:val="es-ES_tradnl"/>
        </w:rPr>
        <w:t xml:space="preserve"> y liquidación del contrato y </w:t>
      </w:r>
      <w:r w:rsidR="003B1822">
        <w:rPr>
          <w:sz w:val="22"/>
          <w:szCs w:val="22"/>
          <w:lang w:val="es-ES_tradnl"/>
        </w:rPr>
        <w:t>un año</w:t>
      </w:r>
      <w:r w:rsidRPr="0014596F">
        <w:rPr>
          <w:sz w:val="22"/>
          <w:szCs w:val="22"/>
          <w:lang w:val="es-ES_tradnl"/>
        </w:rPr>
        <w:t xml:space="preserve"> más. </w:t>
      </w:r>
    </w:p>
    <w:p w14:paraId="31CF5580" w14:textId="77777777"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 xml:space="preserve">El Consorcio (_) Unión Temporal (_) está integrado por: </w:t>
      </w:r>
    </w:p>
    <w:p w14:paraId="7A0FDC60" w14:textId="77777777" w:rsidR="00F07385" w:rsidRPr="0014596F" w:rsidRDefault="00F07385" w:rsidP="00F07385">
      <w:pPr>
        <w:tabs>
          <w:tab w:val="left" w:pos="142"/>
        </w:tabs>
        <w:spacing w:line="276" w:lineRule="auto"/>
        <w:ind w:right="51"/>
        <w:jc w:val="both"/>
        <w:rPr>
          <w:sz w:val="22"/>
          <w:szCs w:val="22"/>
          <w:lang w:val="es-ES_tradnl"/>
        </w:rPr>
      </w:pPr>
    </w:p>
    <w:tbl>
      <w:tblPr>
        <w:tblStyle w:val="Tablanormal12"/>
        <w:tblW w:w="5000" w:type="pct"/>
        <w:jc w:val="center"/>
        <w:tblLook w:val="0420" w:firstRow="1" w:lastRow="0" w:firstColumn="0" w:lastColumn="0" w:noHBand="0" w:noVBand="1"/>
      </w:tblPr>
      <w:tblGrid>
        <w:gridCol w:w="2336"/>
        <w:gridCol w:w="2336"/>
        <w:gridCol w:w="2337"/>
        <w:gridCol w:w="2337"/>
      </w:tblGrid>
      <w:tr w:rsidR="00F07385" w:rsidRPr="0014596F" w14:paraId="53C5F7EF" w14:textId="77777777" w:rsidTr="32A9A471">
        <w:trPr>
          <w:cnfStyle w:val="100000000000" w:firstRow="1" w:lastRow="0" w:firstColumn="0" w:lastColumn="0" w:oddVBand="0" w:evenVBand="0" w:oddHBand="0" w:evenHBand="0" w:firstRowFirstColumn="0" w:firstRowLastColumn="0" w:lastRowFirstColumn="0" w:lastRowLastColumn="0"/>
          <w:trHeight w:val="20"/>
          <w:jc w:val="center"/>
        </w:trPr>
        <w:tc>
          <w:tcPr>
            <w:tcW w:w="1250" w:type="pct"/>
            <w:shd w:val="clear" w:color="auto" w:fill="BFBFBF" w:themeFill="background1" w:themeFillShade="BF"/>
            <w:hideMark/>
          </w:tcPr>
          <w:p w14:paraId="4D8636A6"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r w:rsidRPr="0014596F">
              <w:rPr>
                <w:color w:val="auto"/>
                <w:sz w:val="22"/>
                <w:szCs w:val="22"/>
                <w:lang w:val="es-ES_tradnl"/>
              </w:rPr>
              <w:t>NOMBRE</w:t>
            </w:r>
          </w:p>
        </w:tc>
        <w:tc>
          <w:tcPr>
            <w:tcW w:w="1250" w:type="pct"/>
            <w:shd w:val="clear" w:color="auto" w:fill="BFBFBF" w:themeFill="background1" w:themeFillShade="BF"/>
            <w:hideMark/>
          </w:tcPr>
          <w:p w14:paraId="30EB6E2D"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r w:rsidRPr="0014596F">
              <w:rPr>
                <w:color w:val="auto"/>
                <w:sz w:val="22"/>
                <w:szCs w:val="22"/>
                <w:lang w:val="es-ES_tradnl"/>
              </w:rPr>
              <w:t>IDENTIFICACIÓN O NIT</w:t>
            </w:r>
          </w:p>
        </w:tc>
        <w:tc>
          <w:tcPr>
            <w:tcW w:w="1250" w:type="pct"/>
            <w:shd w:val="clear" w:color="auto" w:fill="BFBFBF" w:themeFill="background1" w:themeFillShade="BF"/>
            <w:hideMark/>
          </w:tcPr>
          <w:p w14:paraId="52EE6F17" w14:textId="77777777" w:rsidR="00F07385" w:rsidRPr="0014596F" w:rsidRDefault="00F07385" w:rsidP="32A9A471">
            <w:pPr>
              <w:tabs>
                <w:tab w:val="left" w:pos="142"/>
              </w:tabs>
              <w:autoSpaceDE w:val="0"/>
              <w:autoSpaceDN w:val="0"/>
              <w:adjustRightInd w:val="0"/>
              <w:spacing w:line="276" w:lineRule="auto"/>
              <w:ind w:right="51"/>
              <w:jc w:val="center"/>
              <w:rPr>
                <w:color w:val="auto"/>
                <w:sz w:val="22"/>
                <w:szCs w:val="22"/>
              </w:rPr>
            </w:pPr>
            <w:proofErr w:type="gramStart"/>
            <w:r w:rsidRPr="32A9A471">
              <w:rPr>
                <w:color w:val="auto"/>
                <w:sz w:val="22"/>
                <w:szCs w:val="22"/>
              </w:rPr>
              <w:t>ACTIVIDAD A REALIZAR</w:t>
            </w:r>
            <w:proofErr w:type="gramEnd"/>
          </w:p>
        </w:tc>
        <w:tc>
          <w:tcPr>
            <w:tcW w:w="1250" w:type="pct"/>
            <w:shd w:val="clear" w:color="auto" w:fill="BFBFBF" w:themeFill="background1" w:themeFillShade="BF"/>
            <w:hideMark/>
          </w:tcPr>
          <w:p w14:paraId="2028AEC8"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r w:rsidRPr="0014596F">
              <w:rPr>
                <w:color w:val="auto"/>
                <w:sz w:val="22"/>
                <w:szCs w:val="22"/>
                <w:lang w:val="es-ES_tradnl"/>
              </w:rPr>
              <w:t>PORCENTAJE DE PARTICIPACIÓN</w:t>
            </w:r>
            <w:r w:rsidRPr="0014596F">
              <w:rPr>
                <w:color w:val="auto"/>
                <w:sz w:val="22"/>
                <w:szCs w:val="22"/>
                <w:vertAlign w:val="superscript"/>
                <w:lang w:val="es-ES_tradnl"/>
              </w:rPr>
              <w:footnoteReference w:id="1"/>
            </w:r>
          </w:p>
        </w:tc>
      </w:tr>
      <w:tr w:rsidR="00F07385" w:rsidRPr="0014596F" w14:paraId="5EFC3420" w14:textId="77777777" w:rsidTr="32A9A471">
        <w:trPr>
          <w:cnfStyle w:val="000000100000" w:firstRow="0" w:lastRow="0" w:firstColumn="0" w:lastColumn="0" w:oddVBand="0" w:evenVBand="0" w:oddHBand="1" w:evenHBand="0" w:firstRowFirstColumn="0" w:firstRowLastColumn="0" w:lastRowFirstColumn="0" w:lastRowLastColumn="0"/>
          <w:trHeight w:val="20"/>
          <w:jc w:val="center"/>
        </w:trPr>
        <w:tc>
          <w:tcPr>
            <w:tcW w:w="1250" w:type="pct"/>
          </w:tcPr>
          <w:p w14:paraId="6CC57E63"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6F8E91C0"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4B7A6145"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30F26AE9"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r>
      <w:tr w:rsidR="00F07385" w:rsidRPr="0014596F" w14:paraId="2B163DBA" w14:textId="77777777" w:rsidTr="32A9A471">
        <w:trPr>
          <w:trHeight w:val="20"/>
          <w:jc w:val="center"/>
        </w:trPr>
        <w:tc>
          <w:tcPr>
            <w:tcW w:w="1250" w:type="pct"/>
          </w:tcPr>
          <w:p w14:paraId="0C689468"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23121906"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0856BA59"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c>
          <w:tcPr>
            <w:tcW w:w="1250" w:type="pct"/>
          </w:tcPr>
          <w:p w14:paraId="0237A088" w14:textId="77777777" w:rsidR="00F07385" w:rsidRPr="0014596F" w:rsidRDefault="00F07385" w:rsidP="00F07385">
            <w:pPr>
              <w:tabs>
                <w:tab w:val="left" w:pos="142"/>
              </w:tabs>
              <w:autoSpaceDE w:val="0"/>
              <w:autoSpaceDN w:val="0"/>
              <w:adjustRightInd w:val="0"/>
              <w:spacing w:line="276" w:lineRule="auto"/>
              <w:ind w:right="51"/>
              <w:jc w:val="center"/>
              <w:rPr>
                <w:color w:val="auto"/>
                <w:sz w:val="22"/>
                <w:szCs w:val="22"/>
                <w:lang w:val="es-ES_tradnl"/>
              </w:rPr>
            </w:pPr>
          </w:p>
        </w:tc>
      </w:tr>
    </w:tbl>
    <w:p w14:paraId="0F4AC485" w14:textId="77777777" w:rsidR="00F07385" w:rsidRPr="0014596F" w:rsidRDefault="00F07385" w:rsidP="00F07385">
      <w:pPr>
        <w:tabs>
          <w:tab w:val="left" w:pos="142"/>
        </w:tabs>
        <w:spacing w:line="276" w:lineRule="auto"/>
        <w:ind w:right="51"/>
        <w:jc w:val="both"/>
        <w:rPr>
          <w:sz w:val="22"/>
          <w:szCs w:val="22"/>
          <w:lang w:val="es-ES_tradnl"/>
        </w:rPr>
      </w:pPr>
    </w:p>
    <w:p w14:paraId="4261D26C" w14:textId="77777777" w:rsidR="00F07385" w:rsidRPr="0014596F" w:rsidRDefault="00F07385" w:rsidP="32A9A471">
      <w:pPr>
        <w:tabs>
          <w:tab w:val="left" w:pos="142"/>
        </w:tabs>
        <w:spacing w:line="276" w:lineRule="auto"/>
        <w:ind w:right="51"/>
        <w:jc w:val="both"/>
        <w:rPr>
          <w:color w:val="000000" w:themeColor="text1"/>
          <w:sz w:val="22"/>
          <w:szCs w:val="22"/>
        </w:rPr>
      </w:pPr>
      <w:r w:rsidRPr="32A9A471">
        <w:rPr>
          <w:sz w:val="22"/>
          <w:szCs w:val="22"/>
        </w:rPr>
        <w:t xml:space="preserve">El representante del Consorcio (_) Unión Temporal (_) es: ______________ identificado con C.C. </w:t>
      </w:r>
      <w:proofErr w:type="gramStart"/>
      <w:r w:rsidRPr="32A9A471">
        <w:rPr>
          <w:sz w:val="22"/>
          <w:szCs w:val="22"/>
        </w:rPr>
        <w:t>No._</w:t>
      </w:r>
      <w:proofErr w:type="gramEnd"/>
      <w:r w:rsidRPr="32A9A471">
        <w:rPr>
          <w:sz w:val="22"/>
          <w:szCs w:val="22"/>
        </w:rPr>
        <w:t xml:space="preserve">________ de ________ quien está expresamente facultado para firmar, </w:t>
      </w:r>
      <w:r w:rsidRPr="32A9A471">
        <w:rPr>
          <w:color w:val="000000" w:themeColor="text1"/>
          <w:sz w:val="22"/>
          <w:szCs w:val="22"/>
        </w:rPr>
        <w:t>presentar la propuesta y, en caso de salir favorecidos con la adjudicación del contrato, firmarlo y tomar todas las determinaciones que fueren necesarias respecto de su ejecución y liquidación, con amplias y suficientes facultades.</w:t>
      </w:r>
    </w:p>
    <w:p w14:paraId="3DD2443D" w14:textId="77777777" w:rsidR="00F07385" w:rsidRPr="0014596F" w:rsidRDefault="00F07385" w:rsidP="00F07385">
      <w:pPr>
        <w:tabs>
          <w:tab w:val="left" w:pos="142"/>
        </w:tabs>
        <w:spacing w:line="276" w:lineRule="auto"/>
        <w:ind w:right="51"/>
        <w:jc w:val="both"/>
        <w:rPr>
          <w:color w:val="000000" w:themeColor="text1"/>
          <w:sz w:val="22"/>
          <w:szCs w:val="22"/>
          <w:lang w:val="es-ES_tradnl"/>
        </w:rPr>
      </w:pPr>
    </w:p>
    <w:p w14:paraId="4690AB2E" w14:textId="77777777"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 xml:space="preserve">La responsabilidad de los integrantes del Consorcio (_) Unión Temporal (_) es solidaria de conformidad con las Leyes 80 de 1993, 1150 de 2007 y Decreto 1082 de 2015. </w:t>
      </w:r>
    </w:p>
    <w:p w14:paraId="3703E771" w14:textId="77777777" w:rsidR="00F07385" w:rsidRPr="0014596F" w:rsidRDefault="00F07385" w:rsidP="00F07385">
      <w:pPr>
        <w:tabs>
          <w:tab w:val="left" w:pos="142"/>
        </w:tabs>
        <w:spacing w:line="276" w:lineRule="auto"/>
        <w:ind w:right="51"/>
        <w:jc w:val="both"/>
        <w:rPr>
          <w:sz w:val="22"/>
          <w:szCs w:val="22"/>
          <w:lang w:val="es-ES_tradnl"/>
        </w:rPr>
      </w:pPr>
    </w:p>
    <w:p w14:paraId="2BD2AAD3" w14:textId="77777777"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 xml:space="preserve">Que ninguno de los integrantes del consorcio o unión temporal se encuentra incurso en alguna causal de inhabilidad e incompatibilidad señaladas en la Constitución Política, y las Leyes 80 de 1993, 1150 de 2007 sus decretos reglamentarios, y demás normas concordantes. </w:t>
      </w:r>
    </w:p>
    <w:p w14:paraId="4BF03326" w14:textId="77777777" w:rsidR="00F07385" w:rsidRPr="0014596F" w:rsidRDefault="00F07385" w:rsidP="00F07385">
      <w:pPr>
        <w:tabs>
          <w:tab w:val="left" w:pos="142"/>
        </w:tabs>
        <w:spacing w:line="276" w:lineRule="auto"/>
        <w:ind w:right="51"/>
        <w:jc w:val="both"/>
        <w:rPr>
          <w:sz w:val="22"/>
          <w:szCs w:val="22"/>
          <w:lang w:val="es-ES_tradnl"/>
        </w:rPr>
      </w:pPr>
    </w:p>
    <w:p w14:paraId="58E7121E" w14:textId="77777777" w:rsidR="00F07385" w:rsidRPr="0014596F" w:rsidRDefault="00F07385" w:rsidP="00F07385">
      <w:pPr>
        <w:tabs>
          <w:tab w:val="left" w:pos="142"/>
        </w:tabs>
        <w:spacing w:line="276" w:lineRule="auto"/>
        <w:ind w:right="51"/>
        <w:jc w:val="both"/>
        <w:rPr>
          <w:sz w:val="22"/>
          <w:szCs w:val="22"/>
          <w:lang w:val="es-ES_tradnl"/>
        </w:rPr>
      </w:pPr>
      <w:r w:rsidRPr="0014596F">
        <w:rPr>
          <w:sz w:val="22"/>
          <w:szCs w:val="22"/>
          <w:lang w:val="es-ES_tradnl"/>
        </w:rPr>
        <w:t>Para constancia se firma en ____a los____ días del mes de ______ del año ______.</w:t>
      </w:r>
    </w:p>
    <w:p w14:paraId="33AEF685" w14:textId="77777777" w:rsidR="00F07385" w:rsidRPr="0014596F" w:rsidRDefault="00F07385" w:rsidP="00F07385">
      <w:pPr>
        <w:tabs>
          <w:tab w:val="left" w:pos="142"/>
        </w:tabs>
        <w:spacing w:line="276" w:lineRule="auto"/>
        <w:ind w:right="51"/>
        <w:jc w:val="both"/>
        <w:rPr>
          <w:color w:val="auto"/>
          <w:sz w:val="22"/>
          <w:szCs w:val="22"/>
          <w:lang w:val="es-ES_tradnl"/>
        </w:rPr>
      </w:pPr>
    </w:p>
    <w:p w14:paraId="5A341C30" w14:textId="77777777" w:rsidR="00F07385" w:rsidRPr="0014596F" w:rsidRDefault="00F07385" w:rsidP="00F07385">
      <w:pPr>
        <w:tabs>
          <w:tab w:val="left" w:pos="142"/>
        </w:tabs>
        <w:spacing w:line="276" w:lineRule="auto"/>
        <w:ind w:right="51"/>
        <w:jc w:val="both"/>
        <w:rPr>
          <w:color w:val="auto"/>
          <w:sz w:val="22"/>
          <w:szCs w:val="22"/>
          <w:lang w:val="es-ES_tradnl"/>
        </w:rPr>
      </w:pPr>
      <w:r w:rsidRPr="0014596F">
        <w:rPr>
          <w:color w:val="auto"/>
          <w:sz w:val="22"/>
          <w:szCs w:val="22"/>
          <w:lang w:val="es-ES_tradnl"/>
        </w:rPr>
        <w:t xml:space="preserve">Atentamente, </w:t>
      </w:r>
    </w:p>
    <w:p w14:paraId="1C2A4F68" w14:textId="77777777" w:rsidR="00F07385" w:rsidRPr="0014596F" w:rsidRDefault="00F07385" w:rsidP="00F07385">
      <w:pPr>
        <w:tabs>
          <w:tab w:val="left" w:pos="142"/>
        </w:tabs>
        <w:spacing w:line="276" w:lineRule="auto"/>
        <w:ind w:right="51"/>
        <w:jc w:val="both"/>
        <w:rPr>
          <w:color w:val="auto"/>
          <w:sz w:val="22"/>
          <w:szCs w:val="22"/>
          <w:lang w:val="es-ES_tradnl"/>
        </w:rPr>
      </w:pPr>
    </w:p>
    <w:tbl>
      <w:tblPr>
        <w:tblStyle w:val="Tablanormal1"/>
        <w:tblW w:w="5000" w:type="pct"/>
        <w:tblLook w:val="0400" w:firstRow="0" w:lastRow="0" w:firstColumn="0" w:lastColumn="0" w:noHBand="0" w:noVBand="1"/>
      </w:tblPr>
      <w:tblGrid>
        <w:gridCol w:w="4673"/>
        <w:gridCol w:w="4673"/>
      </w:tblGrid>
      <w:tr w:rsidR="00F07385" w:rsidRPr="0014596F" w14:paraId="67B1A947" w14:textId="77777777" w:rsidTr="00094B81">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E3506D3" w14:textId="77777777" w:rsidR="00F07385" w:rsidRPr="0014596F" w:rsidRDefault="00F07385" w:rsidP="00F07385">
            <w:pPr>
              <w:tabs>
                <w:tab w:val="left" w:pos="142"/>
              </w:tabs>
              <w:spacing w:line="276" w:lineRule="auto"/>
              <w:ind w:right="51"/>
              <w:jc w:val="both"/>
              <w:rPr>
                <w:color w:val="auto"/>
                <w:sz w:val="22"/>
                <w:szCs w:val="22"/>
                <w:lang w:val="es-ES_tradnl"/>
              </w:rPr>
            </w:pPr>
            <w:r w:rsidRPr="0014596F">
              <w:rPr>
                <w:color w:val="auto"/>
                <w:sz w:val="22"/>
                <w:szCs w:val="22"/>
                <w:lang w:val="es-ES_tradnl"/>
              </w:rPr>
              <w:t>Nombre y firma del Representante Legal de cada uno de los integrantes</w:t>
            </w:r>
          </w:p>
        </w:tc>
        <w:tc>
          <w:tcPr>
            <w:tcW w:w="2500" w:type="pct"/>
          </w:tcPr>
          <w:p w14:paraId="73538F69" w14:textId="77777777" w:rsidR="00F07385" w:rsidRPr="0014596F" w:rsidRDefault="00F07385" w:rsidP="00F07385">
            <w:pPr>
              <w:tabs>
                <w:tab w:val="left" w:pos="142"/>
              </w:tabs>
              <w:spacing w:line="276" w:lineRule="auto"/>
              <w:ind w:right="51"/>
              <w:jc w:val="both"/>
              <w:rPr>
                <w:color w:val="auto"/>
                <w:sz w:val="22"/>
                <w:szCs w:val="22"/>
                <w:lang w:val="es-ES_tradnl"/>
              </w:rPr>
            </w:pPr>
          </w:p>
        </w:tc>
      </w:tr>
      <w:tr w:rsidR="00F07385" w:rsidRPr="0014596F" w14:paraId="3165A3B2" w14:textId="77777777" w:rsidTr="00094B81">
        <w:trPr>
          <w:trHeight w:val="20"/>
        </w:trPr>
        <w:tc>
          <w:tcPr>
            <w:tcW w:w="2500" w:type="pct"/>
          </w:tcPr>
          <w:p w14:paraId="25B7E5A2" w14:textId="77777777" w:rsidR="00F07385" w:rsidRPr="0014596F" w:rsidRDefault="00F07385" w:rsidP="00F07385">
            <w:pPr>
              <w:tabs>
                <w:tab w:val="left" w:pos="142"/>
              </w:tabs>
              <w:spacing w:line="276" w:lineRule="auto"/>
              <w:ind w:right="51"/>
              <w:jc w:val="both"/>
              <w:rPr>
                <w:color w:val="auto"/>
                <w:sz w:val="22"/>
                <w:szCs w:val="22"/>
                <w:lang w:val="es-ES_tradnl"/>
              </w:rPr>
            </w:pPr>
            <w:r w:rsidRPr="0014596F">
              <w:rPr>
                <w:color w:val="auto"/>
                <w:sz w:val="22"/>
                <w:szCs w:val="22"/>
                <w:lang w:val="es-ES_tradnl"/>
              </w:rPr>
              <w:t>Nombre y firma del Representante Legal del Consorcio (_) Unión temporal (_) de acuerdo con las facultades de representación legal</w:t>
            </w:r>
          </w:p>
        </w:tc>
        <w:tc>
          <w:tcPr>
            <w:tcW w:w="2500" w:type="pct"/>
          </w:tcPr>
          <w:p w14:paraId="1AF12D5A" w14:textId="77777777" w:rsidR="00F07385" w:rsidRPr="0014596F" w:rsidRDefault="00F07385" w:rsidP="00F07385">
            <w:pPr>
              <w:tabs>
                <w:tab w:val="left" w:pos="142"/>
              </w:tabs>
              <w:spacing w:line="276" w:lineRule="auto"/>
              <w:ind w:right="51"/>
              <w:jc w:val="both"/>
              <w:rPr>
                <w:color w:val="auto"/>
                <w:sz w:val="22"/>
                <w:szCs w:val="22"/>
                <w:lang w:val="es-ES_tradnl"/>
              </w:rPr>
            </w:pPr>
          </w:p>
        </w:tc>
      </w:tr>
      <w:tr w:rsidR="00F07385" w:rsidRPr="0014596F" w14:paraId="4F1E313D" w14:textId="77777777" w:rsidTr="00094B81">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2345C0E0" w14:textId="77777777" w:rsidR="00F07385" w:rsidRPr="0014596F" w:rsidRDefault="00F07385" w:rsidP="00F07385">
            <w:pPr>
              <w:tabs>
                <w:tab w:val="left" w:pos="142"/>
              </w:tabs>
              <w:spacing w:line="276" w:lineRule="auto"/>
              <w:ind w:right="51"/>
              <w:jc w:val="both"/>
              <w:rPr>
                <w:color w:val="auto"/>
                <w:sz w:val="22"/>
                <w:szCs w:val="22"/>
                <w:lang w:val="es-ES_tradnl"/>
              </w:rPr>
            </w:pPr>
            <w:r w:rsidRPr="0014596F">
              <w:rPr>
                <w:color w:val="auto"/>
                <w:sz w:val="22"/>
                <w:szCs w:val="22"/>
                <w:lang w:val="es-ES_tradnl"/>
              </w:rPr>
              <w:t>Nombre y firma del representante legal del consorcio o unión temporal</w:t>
            </w:r>
          </w:p>
        </w:tc>
        <w:tc>
          <w:tcPr>
            <w:tcW w:w="2500" w:type="pct"/>
          </w:tcPr>
          <w:p w14:paraId="460529B7" w14:textId="77777777" w:rsidR="00F07385" w:rsidRPr="0014596F" w:rsidRDefault="00F07385" w:rsidP="00F07385">
            <w:pPr>
              <w:tabs>
                <w:tab w:val="left" w:pos="142"/>
              </w:tabs>
              <w:spacing w:line="276" w:lineRule="auto"/>
              <w:ind w:right="51"/>
              <w:jc w:val="both"/>
              <w:rPr>
                <w:color w:val="auto"/>
                <w:sz w:val="22"/>
                <w:szCs w:val="22"/>
                <w:lang w:val="es-ES_tradnl"/>
              </w:rPr>
            </w:pPr>
          </w:p>
        </w:tc>
      </w:tr>
    </w:tbl>
    <w:p w14:paraId="5453D03E" w14:textId="77777777" w:rsidR="00F07385" w:rsidRPr="0014596F" w:rsidRDefault="00F07385" w:rsidP="00F07385">
      <w:pPr>
        <w:tabs>
          <w:tab w:val="left" w:pos="142"/>
        </w:tabs>
        <w:spacing w:line="276" w:lineRule="auto"/>
        <w:ind w:right="51"/>
        <w:jc w:val="both"/>
        <w:rPr>
          <w:color w:val="auto"/>
          <w:sz w:val="22"/>
          <w:szCs w:val="22"/>
          <w:lang w:val="es-ES_tradnl"/>
        </w:rPr>
      </w:pPr>
    </w:p>
    <w:p w14:paraId="2E68C79F" w14:textId="77777777" w:rsidR="00F07385" w:rsidRPr="0014596F" w:rsidRDefault="00F07385" w:rsidP="00F07385">
      <w:pPr>
        <w:tabs>
          <w:tab w:val="left" w:pos="142"/>
        </w:tabs>
        <w:spacing w:line="276" w:lineRule="auto"/>
        <w:ind w:right="51"/>
        <w:jc w:val="both"/>
        <w:rPr>
          <w:color w:val="auto"/>
          <w:sz w:val="22"/>
          <w:szCs w:val="22"/>
          <w:lang w:val="es-ES_tradnl"/>
        </w:rPr>
      </w:pPr>
    </w:p>
    <w:p w14:paraId="04BEE439" w14:textId="77777777" w:rsidR="00F07385" w:rsidRPr="0014596F" w:rsidRDefault="00F07385" w:rsidP="00F07385">
      <w:pPr>
        <w:spacing w:line="276" w:lineRule="auto"/>
        <w:rPr>
          <w:color w:val="000000" w:themeColor="text1"/>
          <w:sz w:val="22"/>
          <w:szCs w:val="22"/>
          <w:lang w:val="es-ES_tradnl"/>
        </w:rPr>
      </w:pPr>
      <w:r w:rsidRPr="0014596F">
        <w:rPr>
          <w:b/>
          <w:bCs/>
          <w:color w:val="000000" w:themeColor="text1"/>
          <w:sz w:val="22"/>
          <w:szCs w:val="22"/>
          <w:lang w:val="es-ES_tradnl"/>
        </w:rPr>
        <w:br w:type="page"/>
      </w:r>
    </w:p>
    <w:p w14:paraId="2A4620CC" w14:textId="6E8780DB" w:rsidR="00F07385" w:rsidRPr="0014596F" w:rsidRDefault="71D5115F" w:rsidP="37434A5A">
      <w:pPr>
        <w:keepNext/>
        <w:shd w:val="clear" w:color="auto" w:fill="002060"/>
        <w:spacing w:line="276" w:lineRule="auto"/>
        <w:jc w:val="center"/>
        <w:outlineLvl w:val="0"/>
        <w:rPr>
          <w:b/>
          <w:bCs/>
          <w:color w:val="FFFFFF" w:themeColor="background1"/>
          <w:sz w:val="22"/>
          <w:szCs w:val="22"/>
        </w:rPr>
      </w:pPr>
      <w:bookmarkStart w:id="18" w:name="_Toc100216022"/>
      <w:r w:rsidRPr="37434A5A">
        <w:rPr>
          <w:b/>
          <w:bCs/>
          <w:color w:val="FFFFFF" w:themeColor="background1"/>
          <w:sz w:val="22"/>
          <w:szCs w:val="22"/>
        </w:rPr>
        <w:t>ANEXO</w:t>
      </w:r>
      <w:r w:rsidR="08C0064C" w:rsidRPr="37434A5A">
        <w:rPr>
          <w:b/>
          <w:bCs/>
          <w:color w:val="FFFFFF" w:themeColor="background1"/>
          <w:sz w:val="22"/>
          <w:szCs w:val="22"/>
        </w:rPr>
        <w:t xml:space="preserve"> </w:t>
      </w:r>
      <w:r w:rsidR="00CC1EC0">
        <w:rPr>
          <w:b/>
          <w:bCs/>
          <w:color w:val="FFFFFF" w:themeColor="background1"/>
          <w:sz w:val="22"/>
          <w:szCs w:val="22"/>
        </w:rPr>
        <w:t>4</w:t>
      </w:r>
      <w:r w:rsidR="2AB346DA" w:rsidRPr="37434A5A">
        <w:rPr>
          <w:b/>
          <w:bCs/>
          <w:color w:val="FFFFFF" w:themeColor="background1"/>
          <w:sz w:val="22"/>
          <w:szCs w:val="22"/>
        </w:rPr>
        <w:t xml:space="preserve">– </w:t>
      </w:r>
      <w:bookmarkEnd w:id="18"/>
      <w:r w:rsidRPr="37434A5A">
        <w:rPr>
          <w:b/>
          <w:bCs/>
          <w:color w:val="FFFFFF" w:themeColor="background1"/>
          <w:sz w:val="22"/>
          <w:szCs w:val="22"/>
        </w:rPr>
        <w:t>FORMATO DE EXPERIENCIA HABILITANTE DEL PROPONENTE</w:t>
      </w:r>
    </w:p>
    <w:p w14:paraId="5F64ED87" w14:textId="77777777" w:rsidR="00F07385" w:rsidRPr="0014596F" w:rsidRDefault="00F07385" w:rsidP="00F07385">
      <w:pPr>
        <w:spacing w:line="276" w:lineRule="auto"/>
        <w:jc w:val="both"/>
        <w:rPr>
          <w:sz w:val="22"/>
          <w:szCs w:val="22"/>
          <w:lang w:val="es-ES_tradnl"/>
        </w:rPr>
      </w:pPr>
    </w:p>
    <w:p w14:paraId="6B880AE4" w14:textId="1B4B3582" w:rsidR="00C30CB9" w:rsidRPr="0014596F" w:rsidRDefault="00C30CB9" w:rsidP="00C30CB9">
      <w:pPr>
        <w:pStyle w:val="Textoindependiente"/>
        <w:jc w:val="center"/>
        <w:rPr>
          <w:sz w:val="22"/>
          <w:szCs w:val="22"/>
        </w:rPr>
      </w:pPr>
    </w:p>
    <w:p w14:paraId="738CE071" w14:textId="50135B86" w:rsidR="007E6816" w:rsidRPr="0014596F" w:rsidRDefault="71D5115F" w:rsidP="37434A5A">
      <w:pPr>
        <w:keepNext/>
        <w:spacing w:line="276" w:lineRule="auto"/>
        <w:jc w:val="both"/>
        <w:rPr>
          <w:rFonts w:eastAsia="Arial"/>
          <w:b/>
          <w:bCs/>
          <w:color w:val="000000" w:themeColor="text1"/>
          <w:sz w:val="22"/>
          <w:szCs w:val="22"/>
        </w:rPr>
      </w:pPr>
      <w:r w:rsidRPr="37434A5A">
        <w:rPr>
          <w:rFonts w:eastAsia="Calibri"/>
          <w:b/>
          <w:bCs/>
          <w:sz w:val="22"/>
          <w:szCs w:val="22"/>
          <w:lang w:eastAsia="en-US"/>
        </w:rPr>
        <w:t>Objeto:</w:t>
      </w:r>
      <w:r w:rsidRPr="37434A5A">
        <w:rPr>
          <w:rFonts w:eastAsia="Calibri"/>
          <w:sz w:val="22"/>
          <w:szCs w:val="22"/>
          <w:lang w:eastAsia="en-US"/>
        </w:rPr>
        <w:t xml:space="preserve"> </w:t>
      </w:r>
      <w:r w:rsidR="007E6816">
        <w:tab/>
      </w:r>
      <w:r w:rsidR="007825C5" w:rsidRPr="00C81B1D">
        <w:rPr>
          <w:i/>
          <w:iCs/>
          <w:color w:val="000000" w:themeColor="text1"/>
          <w:sz w:val="22"/>
          <w:szCs w:val="22"/>
        </w:rPr>
        <w:t>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Entidad</w:t>
      </w:r>
      <w:r w:rsidR="007825C5" w:rsidRPr="008B4C4E">
        <w:rPr>
          <w:i/>
          <w:iCs/>
          <w:color w:val="000000" w:themeColor="text1"/>
          <w:sz w:val="22"/>
          <w:szCs w:val="22"/>
        </w:rPr>
        <w:t>.</w:t>
      </w:r>
    </w:p>
    <w:p w14:paraId="7E8B4F8D" w14:textId="77777777" w:rsidR="007E6816" w:rsidRPr="0014596F" w:rsidRDefault="007E6816" w:rsidP="007E6816">
      <w:pPr>
        <w:spacing w:line="288" w:lineRule="auto"/>
        <w:jc w:val="both"/>
        <w:rPr>
          <w:rFonts w:eastAsia="Calibri"/>
          <w:sz w:val="22"/>
          <w:szCs w:val="22"/>
          <w:lang w:val="es-ES_tradnl" w:eastAsia="en-US"/>
        </w:rPr>
      </w:pPr>
    </w:p>
    <w:p w14:paraId="481458A4" w14:textId="4DEFD82C" w:rsidR="0034517A" w:rsidRPr="0014596F" w:rsidRDefault="0034517A" w:rsidP="0034517A">
      <w:pPr>
        <w:pStyle w:val="Ttulo3"/>
        <w:spacing w:after="237"/>
        <w:ind w:right="37"/>
        <w:rPr>
          <w:rFonts w:cs="Arial"/>
          <w:sz w:val="22"/>
          <w:szCs w:val="22"/>
        </w:rPr>
      </w:pPr>
      <w:r w:rsidRPr="0014596F">
        <w:rPr>
          <w:rFonts w:cs="Arial"/>
          <w:sz w:val="22"/>
          <w:szCs w:val="22"/>
        </w:rPr>
        <w:t xml:space="preserve"> La Entidad verificará la información aquí relacionada conforme la documentación aportada con la propuesta (Certificaciones, Contratos y RUP) </w:t>
      </w:r>
    </w:p>
    <w:p w14:paraId="5F3C9619" w14:textId="59D10975" w:rsidR="004B28ED" w:rsidRPr="0014596F" w:rsidRDefault="0034517A" w:rsidP="0034517A">
      <w:pPr>
        <w:spacing w:line="259" w:lineRule="auto"/>
        <w:rPr>
          <w:sz w:val="22"/>
          <w:szCs w:val="22"/>
        </w:rPr>
      </w:pPr>
      <w:r w:rsidRPr="0014596F">
        <w:rPr>
          <w:sz w:val="22"/>
          <w:szCs w:val="22"/>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3"/>
        <w:gridCol w:w="1568"/>
        <w:gridCol w:w="947"/>
        <w:gridCol w:w="858"/>
        <w:gridCol w:w="1223"/>
        <w:gridCol w:w="729"/>
        <w:gridCol w:w="729"/>
        <w:gridCol w:w="591"/>
        <w:gridCol w:w="710"/>
      </w:tblGrid>
      <w:tr w:rsidR="00F468EF" w:rsidRPr="00F468EF" w14:paraId="4B6E7B72" w14:textId="77777777" w:rsidTr="00FC59D8">
        <w:trPr>
          <w:trHeight w:val="300"/>
        </w:trPr>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CBB83C5"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CONTRATO</w:t>
            </w:r>
          </w:p>
        </w:tc>
        <w:tc>
          <w:tcPr>
            <w:tcW w:w="156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20BB06D1"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CONTRATANTE</w:t>
            </w:r>
          </w:p>
        </w:tc>
        <w:tc>
          <w:tcPr>
            <w:tcW w:w="947"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2014922"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OBJETO</w:t>
            </w:r>
          </w:p>
        </w:tc>
        <w:tc>
          <w:tcPr>
            <w:tcW w:w="85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465F6296"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SMMLV</w:t>
            </w:r>
          </w:p>
        </w:tc>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tcPr>
          <w:p w14:paraId="5455E809"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VALOR DEL CONTRATO</w:t>
            </w:r>
          </w:p>
        </w:tc>
        <w:tc>
          <w:tcPr>
            <w:tcW w:w="72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EB38F69"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Fecha inicial</w:t>
            </w:r>
          </w:p>
        </w:tc>
        <w:tc>
          <w:tcPr>
            <w:tcW w:w="72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991AFCC"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Fecha final</w:t>
            </w:r>
          </w:p>
        </w:tc>
        <w:tc>
          <w:tcPr>
            <w:tcW w:w="591"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511FA4D"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Pag RUP</w:t>
            </w:r>
          </w:p>
        </w:tc>
        <w:tc>
          <w:tcPr>
            <w:tcW w:w="710"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DBC49F8"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Cons. RUP</w:t>
            </w:r>
          </w:p>
        </w:tc>
      </w:tr>
      <w:tr w:rsidR="00F468EF" w:rsidRPr="00F468EF" w14:paraId="4445EB02" w14:textId="77777777" w:rsidTr="00FC59D8">
        <w:trPr>
          <w:trHeight w:val="300"/>
        </w:trPr>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6882A1C6"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PRIMER CONTRATO</w:t>
            </w:r>
          </w:p>
        </w:tc>
        <w:tc>
          <w:tcPr>
            <w:tcW w:w="1568" w:type="dxa"/>
            <w:tcBorders>
              <w:top w:val="single" w:sz="4" w:space="0" w:color="auto"/>
              <w:left w:val="single" w:sz="4" w:space="0" w:color="auto"/>
              <w:bottom w:val="single" w:sz="4" w:space="0" w:color="auto"/>
              <w:right w:val="single" w:sz="4" w:space="0" w:color="auto"/>
            </w:tcBorders>
          </w:tcPr>
          <w:p w14:paraId="76850F34" w14:textId="77777777" w:rsidR="00F468EF" w:rsidRPr="00F468EF" w:rsidRDefault="00F468EF" w:rsidP="00F468EF">
            <w:pPr>
              <w:jc w:val="both"/>
              <w:rPr>
                <w:rFonts w:eastAsia="Arial"/>
                <w:b/>
                <w:bCs/>
                <w:color w:val="auto"/>
                <w:sz w:val="16"/>
                <w:szCs w:val="16"/>
                <w:lang w:val="es-CO"/>
              </w:rPr>
            </w:pPr>
          </w:p>
        </w:tc>
        <w:tc>
          <w:tcPr>
            <w:tcW w:w="947" w:type="dxa"/>
            <w:tcBorders>
              <w:top w:val="single" w:sz="4" w:space="0" w:color="auto"/>
              <w:left w:val="single" w:sz="4" w:space="0" w:color="auto"/>
              <w:bottom w:val="single" w:sz="4" w:space="0" w:color="auto"/>
              <w:right w:val="single" w:sz="4" w:space="0" w:color="auto"/>
            </w:tcBorders>
          </w:tcPr>
          <w:p w14:paraId="69A53BC5" w14:textId="77777777" w:rsidR="00F468EF" w:rsidRPr="00F468EF" w:rsidRDefault="00F468EF" w:rsidP="00F468EF">
            <w:pPr>
              <w:jc w:val="both"/>
              <w:rPr>
                <w:rFonts w:eastAsia="Arial"/>
                <w:b/>
                <w:bCs/>
                <w:color w:val="auto"/>
                <w:sz w:val="16"/>
                <w:szCs w:val="16"/>
                <w:lang w:val="es-CO"/>
              </w:rPr>
            </w:pPr>
          </w:p>
        </w:tc>
        <w:tc>
          <w:tcPr>
            <w:tcW w:w="858" w:type="dxa"/>
            <w:tcBorders>
              <w:top w:val="single" w:sz="4" w:space="0" w:color="auto"/>
              <w:left w:val="single" w:sz="4" w:space="0" w:color="auto"/>
              <w:bottom w:val="single" w:sz="4" w:space="0" w:color="auto"/>
              <w:right w:val="single" w:sz="4" w:space="0" w:color="auto"/>
            </w:tcBorders>
          </w:tcPr>
          <w:p w14:paraId="02F2D467" w14:textId="77777777" w:rsidR="00F468EF" w:rsidRPr="00F468EF" w:rsidRDefault="00F468EF" w:rsidP="00F468EF">
            <w:pPr>
              <w:jc w:val="both"/>
              <w:rPr>
                <w:rFonts w:eastAsia="Arial"/>
                <w:b/>
                <w:bCs/>
                <w:color w:val="auto"/>
                <w:sz w:val="16"/>
                <w:szCs w:val="16"/>
                <w:lang w:val="es-CO"/>
              </w:rPr>
            </w:pPr>
          </w:p>
        </w:tc>
        <w:tc>
          <w:tcPr>
            <w:tcW w:w="1223" w:type="dxa"/>
            <w:tcBorders>
              <w:top w:val="single" w:sz="4" w:space="0" w:color="auto"/>
              <w:left w:val="single" w:sz="4" w:space="0" w:color="auto"/>
              <w:bottom w:val="single" w:sz="4" w:space="0" w:color="auto"/>
              <w:right w:val="single" w:sz="4" w:space="0" w:color="auto"/>
            </w:tcBorders>
          </w:tcPr>
          <w:p w14:paraId="38CB331C"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66747BC9"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1DBDAADC" w14:textId="77777777" w:rsidR="00F468EF" w:rsidRPr="00F468EF" w:rsidRDefault="00F468EF" w:rsidP="00F468EF">
            <w:pPr>
              <w:jc w:val="both"/>
              <w:rPr>
                <w:rFonts w:eastAsia="Arial"/>
                <w:b/>
                <w:bCs/>
                <w:color w:val="auto"/>
                <w:sz w:val="16"/>
                <w:szCs w:val="16"/>
                <w:lang w:val="es-CO"/>
              </w:rPr>
            </w:pPr>
          </w:p>
        </w:tc>
        <w:tc>
          <w:tcPr>
            <w:tcW w:w="591" w:type="dxa"/>
            <w:tcBorders>
              <w:top w:val="single" w:sz="4" w:space="0" w:color="auto"/>
              <w:left w:val="single" w:sz="4" w:space="0" w:color="auto"/>
              <w:bottom w:val="single" w:sz="4" w:space="0" w:color="auto"/>
              <w:right w:val="single" w:sz="4" w:space="0" w:color="auto"/>
            </w:tcBorders>
          </w:tcPr>
          <w:p w14:paraId="10506F6D" w14:textId="77777777" w:rsidR="00F468EF" w:rsidRPr="00F468EF" w:rsidRDefault="00F468EF" w:rsidP="00F468EF">
            <w:pPr>
              <w:jc w:val="both"/>
              <w:rPr>
                <w:rFonts w:eastAsia="Arial"/>
                <w:b/>
                <w:bCs/>
                <w:color w:val="auto"/>
                <w:sz w:val="16"/>
                <w:szCs w:val="16"/>
                <w:lang w:val="es-CO"/>
              </w:rPr>
            </w:pPr>
          </w:p>
        </w:tc>
        <w:tc>
          <w:tcPr>
            <w:tcW w:w="710" w:type="dxa"/>
            <w:tcBorders>
              <w:top w:val="single" w:sz="4" w:space="0" w:color="auto"/>
              <w:left w:val="single" w:sz="4" w:space="0" w:color="auto"/>
              <w:bottom w:val="single" w:sz="4" w:space="0" w:color="auto"/>
              <w:right w:val="single" w:sz="4" w:space="0" w:color="auto"/>
            </w:tcBorders>
          </w:tcPr>
          <w:p w14:paraId="78CF503B" w14:textId="77777777" w:rsidR="00F468EF" w:rsidRPr="00F468EF" w:rsidRDefault="00F468EF" w:rsidP="00F468EF">
            <w:pPr>
              <w:jc w:val="both"/>
              <w:rPr>
                <w:rFonts w:eastAsia="Arial"/>
                <w:b/>
                <w:bCs/>
                <w:color w:val="auto"/>
                <w:sz w:val="16"/>
                <w:szCs w:val="16"/>
                <w:lang w:val="es-CO"/>
              </w:rPr>
            </w:pPr>
          </w:p>
        </w:tc>
      </w:tr>
      <w:tr w:rsidR="00F468EF" w:rsidRPr="00F468EF" w14:paraId="5BBF1812" w14:textId="77777777" w:rsidTr="00FC59D8">
        <w:trPr>
          <w:trHeight w:val="300"/>
        </w:trPr>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9558411"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SEGUNDO CONTRATO</w:t>
            </w:r>
          </w:p>
        </w:tc>
        <w:tc>
          <w:tcPr>
            <w:tcW w:w="1568" w:type="dxa"/>
            <w:tcBorders>
              <w:top w:val="single" w:sz="4" w:space="0" w:color="auto"/>
              <w:left w:val="single" w:sz="4" w:space="0" w:color="auto"/>
              <w:bottom w:val="single" w:sz="4" w:space="0" w:color="auto"/>
              <w:right w:val="single" w:sz="4" w:space="0" w:color="auto"/>
            </w:tcBorders>
          </w:tcPr>
          <w:p w14:paraId="70B85FEE" w14:textId="77777777" w:rsidR="00F468EF" w:rsidRPr="00F468EF" w:rsidRDefault="00F468EF" w:rsidP="00F468EF">
            <w:pPr>
              <w:jc w:val="both"/>
              <w:rPr>
                <w:rFonts w:eastAsia="Arial"/>
                <w:b/>
                <w:bCs/>
                <w:color w:val="auto"/>
                <w:sz w:val="16"/>
                <w:szCs w:val="16"/>
                <w:lang w:val="es-CO"/>
              </w:rPr>
            </w:pPr>
          </w:p>
        </w:tc>
        <w:tc>
          <w:tcPr>
            <w:tcW w:w="947" w:type="dxa"/>
            <w:tcBorders>
              <w:top w:val="single" w:sz="4" w:space="0" w:color="auto"/>
              <w:left w:val="single" w:sz="4" w:space="0" w:color="auto"/>
              <w:bottom w:val="single" w:sz="4" w:space="0" w:color="auto"/>
              <w:right w:val="single" w:sz="4" w:space="0" w:color="auto"/>
            </w:tcBorders>
          </w:tcPr>
          <w:p w14:paraId="6C4532E8" w14:textId="77777777" w:rsidR="00F468EF" w:rsidRPr="00F468EF" w:rsidRDefault="00F468EF" w:rsidP="00F468EF">
            <w:pPr>
              <w:jc w:val="both"/>
              <w:rPr>
                <w:rFonts w:eastAsia="Arial"/>
                <w:b/>
                <w:bCs/>
                <w:color w:val="auto"/>
                <w:sz w:val="16"/>
                <w:szCs w:val="16"/>
                <w:lang w:val="es-CO"/>
              </w:rPr>
            </w:pPr>
          </w:p>
        </w:tc>
        <w:tc>
          <w:tcPr>
            <w:tcW w:w="858" w:type="dxa"/>
            <w:tcBorders>
              <w:top w:val="single" w:sz="4" w:space="0" w:color="auto"/>
              <w:left w:val="single" w:sz="4" w:space="0" w:color="auto"/>
              <w:bottom w:val="single" w:sz="4" w:space="0" w:color="auto"/>
              <w:right w:val="single" w:sz="4" w:space="0" w:color="auto"/>
            </w:tcBorders>
          </w:tcPr>
          <w:p w14:paraId="35BEDB74" w14:textId="77777777" w:rsidR="00F468EF" w:rsidRPr="00F468EF" w:rsidRDefault="00F468EF" w:rsidP="00F468EF">
            <w:pPr>
              <w:jc w:val="both"/>
              <w:rPr>
                <w:rFonts w:eastAsia="Arial"/>
                <w:b/>
                <w:bCs/>
                <w:color w:val="auto"/>
                <w:sz w:val="16"/>
                <w:szCs w:val="16"/>
                <w:lang w:val="es-CO"/>
              </w:rPr>
            </w:pPr>
          </w:p>
        </w:tc>
        <w:tc>
          <w:tcPr>
            <w:tcW w:w="1223" w:type="dxa"/>
            <w:tcBorders>
              <w:top w:val="single" w:sz="4" w:space="0" w:color="auto"/>
              <w:left w:val="single" w:sz="4" w:space="0" w:color="auto"/>
              <w:bottom w:val="single" w:sz="4" w:space="0" w:color="auto"/>
              <w:right w:val="single" w:sz="4" w:space="0" w:color="auto"/>
            </w:tcBorders>
          </w:tcPr>
          <w:p w14:paraId="75F5BDA4"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6F7927DF"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15FB9A6A" w14:textId="77777777" w:rsidR="00F468EF" w:rsidRPr="00F468EF" w:rsidRDefault="00F468EF" w:rsidP="00F468EF">
            <w:pPr>
              <w:jc w:val="both"/>
              <w:rPr>
                <w:rFonts w:eastAsia="Arial"/>
                <w:b/>
                <w:bCs/>
                <w:color w:val="auto"/>
                <w:sz w:val="16"/>
                <w:szCs w:val="16"/>
                <w:lang w:val="es-CO"/>
              </w:rPr>
            </w:pPr>
          </w:p>
        </w:tc>
        <w:tc>
          <w:tcPr>
            <w:tcW w:w="591" w:type="dxa"/>
            <w:tcBorders>
              <w:top w:val="single" w:sz="4" w:space="0" w:color="auto"/>
              <w:left w:val="single" w:sz="4" w:space="0" w:color="auto"/>
              <w:bottom w:val="single" w:sz="4" w:space="0" w:color="auto"/>
              <w:right w:val="single" w:sz="4" w:space="0" w:color="auto"/>
            </w:tcBorders>
          </w:tcPr>
          <w:p w14:paraId="705F867B" w14:textId="77777777" w:rsidR="00F468EF" w:rsidRPr="00F468EF" w:rsidRDefault="00F468EF" w:rsidP="00F468EF">
            <w:pPr>
              <w:jc w:val="both"/>
              <w:rPr>
                <w:rFonts w:eastAsia="Arial"/>
                <w:b/>
                <w:bCs/>
                <w:color w:val="auto"/>
                <w:sz w:val="16"/>
                <w:szCs w:val="16"/>
                <w:lang w:val="es-CO"/>
              </w:rPr>
            </w:pPr>
          </w:p>
        </w:tc>
        <w:tc>
          <w:tcPr>
            <w:tcW w:w="710" w:type="dxa"/>
            <w:tcBorders>
              <w:top w:val="single" w:sz="4" w:space="0" w:color="auto"/>
              <w:left w:val="single" w:sz="4" w:space="0" w:color="auto"/>
              <w:bottom w:val="single" w:sz="4" w:space="0" w:color="auto"/>
              <w:right w:val="single" w:sz="4" w:space="0" w:color="auto"/>
            </w:tcBorders>
          </w:tcPr>
          <w:p w14:paraId="1BB722CF" w14:textId="77777777" w:rsidR="00F468EF" w:rsidRPr="00F468EF" w:rsidRDefault="00F468EF" w:rsidP="00F468EF">
            <w:pPr>
              <w:jc w:val="both"/>
              <w:rPr>
                <w:rFonts w:eastAsia="Arial"/>
                <w:b/>
                <w:bCs/>
                <w:color w:val="auto"/>
                <w:sz w:val="16"/>
                <w:szCs w:val="16"/>
                <w:lang w:val="es-CO"/>
              </w:rPr>
            </w:pPr>
          </w:p>
        </w:tc>
      </w:tr>
      <w:tr w:rsidR="00F468EF" w:rsidRPr="00F468EF" w14:paraId="24E8131C" w14:textId="77777777" w:rsidTr="00FC59D8">
        <w:trPr>
          <w:trHeight w:val="300"/>
        </w:trPr>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D0B3F35"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TERCER CONTRATO</w:t>
            </w:r>
          </w:p>
        </w:tc>
        <w:tc>
          <w:tcPr>
            <w:tcW w:w="1568" w:type="dxa"/>
            <w:tcBorders>
              <w:top w:val="single" w:sz="4" w:space="0" w:color="auto"/>
              <w:left w:val="single" w:sz="4" w:space="0" w:color="auto"/>
              <w:bottom w:val="single" w:sz="4" w:space="0" w:color="auto"/>
              <w:right w:val="single" w:sz="4" w:space="0" w:color="auto"/>
            </w:tcBorders>
          </w:tcPr>
          <w:p w14:paraId="4384B7D5" w14:textId="77777777" w:rsidR="00F468EF" w:rsidRPr="00F468EF" w:rsidRDefault="00F468EF" w:rsidP="00F468EF">
            <w:pPr>
              <w:jc w:val="both"/>
              <w:rPr>
                <w:rFonts w:eastAsia="Arial"/>
                <w:b/>
                <w:bCs/>
                <w:color w:val="auto"/>
                <w:sz w:val="16"/>
                <w:szCs w:val="16"/>
                <w:lang w:val="es-CO"/>
              </w:rPr>
            </w:pPr>
          </w:p>
        </w:tc>
        <w:tc>
          <w:tcPr>
            <w:tcW w:w="947" w:type="dxa"/>
            <w:tcBorders>
              <w:top w:val="single" w:sz="4" w:space="0" w:color="auto"/>
              <w:left w:val="single" w:sz="4" w:space="0" w:color="auto"/>
              <w:bottom w:val="single" w:sz="4" w:space="0" w:color="auto"/>
              <w:right w:val="single" w:sz="4" w:space="0" w:color="auto"/>
            </w:tcBorders>
          </w:tcPr>
          <w:p w14:paraId="558D4F94" w14:textId="77777777" w:rsidR="00F468EF" w:rsidRPr="00F468EF" w:rsidRDefault="00F468EF" w:rsidP="00F468EF">
            <w:pPr>
              <w:jc w:val="both"/>
              <w:rPr>
                <w:rFonts w:eastAsia="Arial"/>
                <w:b/>
                <w:bCs/>
                <w:color w:val="auto"/>
                <w:sz w:val="16"/>
                <w:szCs w:val="16"/>
                <w:lang w:val="es-CO"/>
              </w:rPr>
            </w:pPr>
          </w:p>
        </w:tc>
        <w:tc>
          <w:tcPr>
            <w:tcW w:w="858" w:type="dxa"/>
            <w:tcBorders>
              <w:top w:val="single" w:sz="4" w:space="0" w:color="auto"/>
              <w:left w:val="single" w:sz="4" w:space="0" w:color="auto"/>
              <w:bottom w:val="single" w:sz="4" w:space="0" w:color="auto"/>
              <w:right w:val="single" w:sz="4" w:space="0" w:color="auto"/>
            </w:tcBorders>
          </w:tcPr>
          <w:p w14:paraId="2932BB81" w14:textId="77777777" w:rsidR="00F468EF" w:rsidRPr="00F468EF" w:rsidRDefault="00F468EF" w:rsidP="00F468EF">
            <w:pPr>
              <w:jc w:val="both"/>
              <w:rPr>
                <w:rFonts w:eastAsia="Arial"/>
                <w:b/>
                <w:bCs/>
                <w:color w:val="auto"/>
                <w:sz w:val="16"/>
                <w:szCs w:val="16"/>
                <w:lang w:val="es-CO"/>
              </w:rPr>
            </w:pPr>
          </w:p>
        </w:tc>
        <w:tc>
          <w:tcPr>
            <w:tcW w:w="1223" w:type="dxa"/>
            <w:tcBorders>
              <w:top w:val="single" w:sz="4" w:space="0" w:color="auto"/>
              <w:left w:val="single" w:sz="4" w:space="0" w:color="auto"/>
              <w:bottom w:val="single" w:sz="4" w:space="0" w:color="auto"/>
              <w:right w:val="single" w:sz="4" w:space="0" w:color="auto"/>
            </w:tcBorders>
          </w:tcPr>
          <w:p w14:paraId="1A501C6E"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0E5F7644"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7F48BB0F" w14:textId="77777777" w:rsidR="00F468EF" w:rsidRPr="00F468EF" w:rsidRDefault="00F468EF" w:rsidP="00F468EF">
            <w:pPr>
              <w:jc w:val="both"/>
              <w:rPr>
                <w:rFonts w:eastAsia="Arial"/>
                <w:b/>
                <w:bCs/>
                <w:color w:val="auto"/>
                <w:sz w:val="16"/>
                <w:szCs w:val="16"/>
                <w:lang w:val="es-CO"/>
              </w:rPr>
            </w:pPr>
          </w:p>
        </w:tc>
        <w:tc>
          <w:tcPr>
            <w:tcW w:w="591" w:type="dxa"/>
            <w:tcBorders>
              <w:top w:val="single" w:sz="4" w:space="0" w:color="auto"/>
              <w:left w:val="single" w:sz="4" w:space="0" w:color="auto"/>
              <w:bottom w:val="single" w:sz="4" w:space="0" w:color="auto"/>
              <w:right w:val="single" w:sz="4" w:space="0" w:color="auto"/>
            </w:tcBorders>
          </w:tcPr>
          <w:p w14:paraId="243D1CAC" w14:textId="77777777" w:rsidR="00F468EF" w:rsidRPr="00F468EF" w:rsidRDefault="00F468EF" w:rsidP="00F468EF">
            <w:pPr>
              <w:jc w:val="both"/>
              <w:rPr>
                <w:rFonts w:eastAsia="Arial"/>
                <w:b/>
                <w:bCs/>
                <w:color w:val="auto"/>
                <w:sz w:val="16"/>
                <w:szCs w:val="16"/>
                <w:lang w:val="es-CO"/>
              </w:rPr>
            </w:pPr>
          </w:p>
        </w:tc>
        <w:tc>
          <w:tcPr>
            <w:tcW w:w="710" w:type="dxa"/>
            <w:tcBorders>
              <w:top w:val="single" w:sz="4" w:space="0" w:color="auto"/>
              <w:left w:val="single" w:sz="4" w:space="0" w:color="auto"/>
              <w:bottom w:val="single" w:sz="4" w:space="0" w:color="auto"/>
              <w:right w:val="single" w:sz="4" w:space="0" w:color="auto"/>
            </w:tcBorders>
          </w:tcPr>
          <w:p w14:paraId="5781AD74" w14:textId="77777777" w:rsidR="00F468EF" w:rsidRPr="00F468EF" w:rsidRDefault="00F468EF" w:rsidP="00F468EF">
            <w:pPr>
              <w:jc w:val="both"/>
              <w:rPr>
                <w:rFonts w:eastAsia="Arial"/>
                <w:b/>
                <w:bCs/>
                <w:color w:val="auto"/>
                <w:sz w:val="16"/>
                <w:szCs w:val="16"/>
                <w:lang w:val="es-CO"/>
              </w:rPr>
            </w:pPr>
          </w:p>
        </w:tc>
      </w:tr>
      <w:tr w:rsidR="00F468EF" w:rsidRPr="00F468EF" w14:paraId="54D735C9" w14:textId="77777777" w:rsidTr="00FC59D8">
        <w:trPr>
          <w:trHeight w:val="300"/>
        </w:trPr>
        <w:tc>
          <w:tcPr>
            <w:tcW w:w="1223"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7631D616" w14:textId="77777777" w:rsidR="00F468EF" w:rsidRPr="00F468EF" w:rsidRDefault="00F468EF" w:rsidP="00F468EF">
            <w:pPr>
              <w:jc w:val="both"/>
              <w:rPr>
                <w:rFonts w:eastAsia="Arial"/>
                <w:b/>
                <w:bCs/>
                <w:color w:val="auto"/>
                <w:sz w:val="16"/>
                <w:szCs w:val="16"/>
                <w:lang w:val="es-CO"/>
              </w:rPr>
            </w:pPr>
            <w:r w:rsidRPr="00F468EF">
              <w:rPr>
                <w:rFonts w:eastAsia="Arial"/>
                <w:b/>
                <w:bCs/>
                <w:color w:val="auto"/>
                <w:sz w:val="16"/>
                <w:szCs w:val="16"/>
                <w:lang w:val="es-CO"/>
              </w:rPr>
              <w:t>CUARTO CONTRATO</w:t>
            </w:r>
          </w:p>
        </w:tc>
        <w:tc>
          <w:tcPr>
            <w:tcW w:w="1568" w:type="dxa"/>
            <w:tcBorders>
              <w:top w:val="single" w:sz="4" w:space="0" w:color="auto"/>
              <w:left w:val="single" w:sz="4" w:space="0" w:color="auto"/>
              <w:bottom w:val="single" w:sz="4" w:space="0" w:color="auto"/>
              <w:right w:val="single" w:sz="4" w:space="0" w:color="auto"/>
            </w:tcBorders>
          </w:tcPr>
          <w:p w14:paraId="70EEFDAE" w14:textId="77777777" w:rsidR="00F468EF" w:rsidRPr="00F468EF" w:rsidRDefault="00F468EF" w:rsidP="00F468EF">
            <w:pPr>
              <w:jc w:val="both"/>
              <w:rPr>
                <w:rFonts w:eastAsia="Arial"/>
                <w:b/>
                <w:bCs/>
                <w:color w:val="auto"/>
                <w:sz w:val="16"/>
                <w:szCs w:val="16"/>
                <w:lang w:val="es-CO"/>
              </w:rPr>
            </w:pPr>
          </w:p>
        </w:tc>
        <w:tc>
          <w:tcPr>
            <w:tcW w:w="947" w:type="dxa"/>
            <w:tcBorders>
              <w:top w:val="single" w:sz="4" w:space="0" w:color="auto"/>
              <w:left w:val="single" w:sz="4" w:space="0" w:color="auto"/>
              <w:bottom w:val="single" w:sz="4" w:space="0" w:color="auto"/>
              <w:right w:val="single" w:sz="4" w:space="0" w:color="auto"/>
            </w:tcBorders>
          </w:tcPr>
          <w:p w14:paraId="1B86E770" w14:textId="77777777" w:rsidR="00F468EF" w:rsidRPr="00F468EF" w:rsidRDefault="00F468EF" w:rsidP="00F468EF">
            <w:pPr>
              <w:jc w:val="both"/>
              <w:rPr>
                <w:rFonts w:eastAsia="Arial"/>
                <w:b/>
                <w:bCs/>
                <w:color w:val="auto"/>
                <w:sz w:val="16"/>
                <w:szCs w:val="16"/>
                <w:lang w:val="es-CO"/>
              </w:rPr>
            </w:pPr>
          </w:p>
        </w:tc>
        <w:tc>
          <w:tcPr>
            <w:tcW w:w="858" w:type="dxa"/>
            <w:tcBorders>
              <w:top w:val="single" w:sz="4" w:space="0" w:color="auto"/>
              <w:left w:val="single" w:sz="4" w:space="0" w:color="auto"/>
              <w:bottom w:val="single" w:sz="4" w:space="0" w:color="auto"/>
              <w:right w:val="single" w:sz="4" w:space="0" w:color="auto"/>
            </w:tcBorders>
          </w:tcPr>
          <w:p w14:paraId="21696478" w14:textId="77777777" w:rsidR="00F468EF" w:rsidRPr="00F468EF" w:rsidRDefault="00F468EF" w:rsidP="00F468EF">
            <w:pPr>
              <w:jc w:val="both"/>
              <w:rPr>
                <w:rFonts w:eastAsia="Arial"/>
                <w:b/>
                <w:bCs/>
                <w:color w:val="auto"/>
                <w:sz w:val="16"/>
                <w:szCs w:val="16"/>
                <w:lang w:val="es-CO"/>
              </w:rPr>
            </w:pPr>
          </w:p>
        </w:tc>
        <w:tc>
          <w:tcPr>
            <w:tcW w:w="1223" w:type="dxa"/>
            <w:tcBorders>
              <w:top w:val="single" w:sz="4" w:space="0" w:color="auto"/>
              <w:left w:val="single" w:sz="4" w:space="0" w:color="auto"/>
              <w:bottom w:val="single" w:sz="4" w:space="0" w:color="auto"/>
              <w:right w:val="single" w:sz="4" w:space="0" w:color="auto"/>
            </w:tcBorders>
          </w:tcPr>
          <w:p w14:paraId="63400C95"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2B2FAACA" w14:textId="77777777" w:rsidR="00F468EF" w:rsidRPr="00F468EF" w:rsidRDefault="00F468EF" w:rsidP="00F468EF">
            <w:pPr>
              <w:jc w:val="both"/>
              <w:rPr>
                <w:rFonts w:eastAsia="Arial"/>
                <w:b/>
                <w:bCs/>
                <w:color w:val="auto"/>
                <w:sz w:val="16"/>
                <w:szCs w:val="16"/>
                <w:lang w:val="es-CO"/>
              </w:rPr>
            </w:pPr>
          </w:p>
        </w:tc>
        <w:tc>
          <w:tcPr>
            <w:tcW w:w="729" w:type="dxa"/>
            <w:tcBorders>
              <w:top w:val="single" w:sz="4" w:space="0" w:color="auto"/>
              <w:left w:val="single" w:sz="4" w:space="0" w:color="auto"/>
              <w:bottom w:val="single" w:sz="4" w:space="0" w:color="auto"/>
              <w:right w:val="single" w:sz="4" w:space="0" w:color="auto"/>
            </w:tcBorders>
          </w:tcPr>
          <w:p w14:paraId="5EB7C81F" w14:textId="77777777" w:rsidR="00F468EF" w:rsidRPr="00F468EF" w:rsidRDefault="00F468EF" w:rsidP="00F468EF">
            <w:pPr>
              <w:jc w:val="both"/>
              <w:rPr>
                <w:rFonts w:eastAsia="Arial"/>
                <w:b/>
                <w:bCs/>
                <w:color w:val="auto"/>
                <w:sz w:val="16"/>
                <w:szCs w:val="16"/>
                <w:lang w:val="es-CO"/>
              </w:rPr>
            </w:pPr>
          </w:p>
        </w:tc>
        <w:tc>
          <w:tcPr>
            <w:tcW w:w="591" w:type="dxa"/>
            <w:tcBorders>
              <w:top w:val="single" w:sz="4" w:space="0" w:color="auto"/>
              <w:left w:val="single" w:sz="4" w:space="0" w:color="auto"/>
              <w:bottom w:val="single" w:sz="4" w:space="0" w:color="auto"/>
              <w:right w:val="single" w:sz="4" w:space="0" w:color="auto"/>
            </w:tcBorders>
          </w:tcPr>
          <w:p w14:paraId="4B8524B4" w14:textId="77777777" w:rsidR="00F468EF" w:rsidRPr="00F468EF" w:rsidRDefault="00F468EF" w:rsidP="00F468EF">
            <w:pPr>
              <w:jc w:val="both"/>
              <w:rPr>
                <w:rFonts w:eastAsia="Arial"/>
                <w:b/>
                <w:bCs/>
                <w:color w:val="auto"/>
                <w:sz w:val="16"/>
                <w:szCs w:val="16"/>
                <w:lang w:val="es-CO"/>
              </w:rPr>
            </w:pPr>
          </w:p>
        </w:tc>
        <w:tc>
          <w:tcPr>
            <w:tcW w:w="710" w:type="dxa"/>
            <w:tcBorders>
              <w:top w:val="single" w:sz="4" w:space="0" w:color="auto"/>
              <w:left w:val="single" w:sz="4" w:space="0" w:color="auto"/>
              <w:bottom w:val="single" w:sz="4" w:space="0" w:color="auto"/>
              <w:right w:val="single" w:sz="4" w:space="0" w:color="auto"/>
            </w:tcBorders>
          </w:tcPr>
          <w:p w14:paraId="4DDDE641" w14:textId="77777777" w:rsidR="00F468EF" w:rsidRPr="00F468EF" w:rsidRDefault="00F468EF" w:rsidP="00F468EF">
            <w:pPr>
              <w:jc w:val="both"/>
              <w:rPr>
                <w:rFonts w:eastAsia="Arial"/>
                <w:b/>
                <w:bCs/>
                <w:color w:val="auto"/>
                <w:sz w:val="16"/>
                <w:szCs w:val="16"/>
                <w:lang w:val="es-CO"/>
              </w:rPr>
            </w:pPr>
          </w:p>
        </w:tc>
      </w:tr>
    </w:tbl>
    <w:p w14:paraId="386EA51B" w14:textId="1532F70E" w:rsidR="0034517A" w:rsidRPr="0014596F" w:rsidRDefault="0034517A" w:rsidP="0034517A">
      <w:pPr>
        <w:spacing w:line="259" w:lineRule="auto"/>
        <w:rPr>
          <w:sz w:val="22"/>
          <w:szCs w:val="22"/>
        </w:rPr>
      </w:pPr>
    </w:p>
    <w:p w14:paraId="07C0C950" w14:textId="77777777" w:rsidR="0034517A" w:rsidRPr="0014596F" w:rsidRDefault="0034517A" w:rsidP="0034517A">
      <w:pPr>
        <w:spacing w:line="259" w:lineRule="auto"/>
        <w:rPr>
          <w:sz w:val="22"/>
          <w:szCs w:val="22"/>
        </w:rPr>
      </w:pPr>
      <w:r w:rsidRPr="0014596F">
        <w:rPr>
          <w:sz w:val="22"/>
          <w:szCs w:val="22"/>
        </w:rPr>
        <w:t xml:space="preserve"> </w:t>
      </w:r>
    </w:p>
    <w:p w14:paraId="09F7C700" w14:textId="77777777" w:rsidR="0034517A" w:rsidRPr="0014596F" w:rsidRDefault="0034517A" w:rsidP="0034517A">
      <w:pPr>
        <w:spacing w:line="259" w:lineRule="auto"/>
        <w:ind w:right="243"/>
        <w:jc w:val="center"/>
        <w:rPr>
          <w:sz w:val="22"/>
          <w:szCs w:val="22"/>
        </w:rPr>
      </w:pPr>
      <w:r w:rsidRPr="0014596F">
        <w:rPr>
          <w:sz w:val="22"/>
          <w:szCs w:val="22"/>
        </w:rPr>
        <w:t xml:space="preserve"> </w:t>
      </w:r>
    </w:p>
    <w:p w14:paraId="019A02AD" w14:textId="77777777" w:rsidR="0034517A" w:rsidRPr="0014596F" w:rsidRDefault="0034517A" w:rsidP="0034517A">
      <w:pPr>
        <w:spacing w:line="259" w:lineRule="auto"/>
        <w:ind w:right="243"/>
        <w:jc w:val="center"/>
        <w:rPr>
          <w:sz w:val="22"/>
          <w:szCs w:val="22"/>
        </w:rPr>
      </w:pPr>
      <w:r w:rsidRPr="0014596F">
        <w:rPr>
          <w:sz w:val="22"/>
          <w:szCs w:val="22"/>
        </w:rPr>
        <w:t xml:space="preserve"> </w:t>
      </w:r>
    </w:p>
    <w:p w14:paraId="0C6558C1" w14:textId="77777777" w:rsidR="0034517A" w:rsidRPr="0014596F" w:rsidRDefault="0034517A" w:rsidP="0034517A">
      <w:pPr>
        <w:spacing w:line="259" w:lineRule="auto"/>
        <w:ind w:right="243"/>
        <w:jc w:val="center"/>
        <w:rPr>
          <w:sz w:val="22"/>
          <w:szCs w:val="22"/>
        </w:rPr>
      </w:pPr>
      <w:r w:rsidRPr="0014596F">
        <w:rPr>
          <w:sz w:val="22"/>
          <w:szCs w:val="22"/>
        </w:rPr>
        <w:t xml:space="preserve"> </w:t>
      </w:r>
    </w:p>
    <w:p w14:paraId="3AD50CEA" w14:textId="77777777" w:rsidR="003111A0" w:rsidRPr="0014596F" w:rsidRDefault="0034517A" w:rsidP="0034517A">
      <w:pPr>
        <w:rPr>
          <w:sz w:val="22"/>
          <w:szCs w:val="22"/>
        </w:rPr>
      </w:pPr>
      <w:r w:rsidRPr="0014596F">
        <w:rPr>
          <w:sz w:val="22"/>
          <w:szCs w:val="22"/>
        </w:rPr>
        <w:t xml:space="preserve">______________________________________________________________ </w:t>
      </w:r>
    </w:p>
    <w:p w14:paraId="07FADE6E" w14:textId="77777777" w:rsidR="003111A0" w:rsidRPr="0014596F" w:rsidRDefault="0034517A" w:rsidP="0034517A">
      <w:pPr>
        <w:rPr>
          <w:sz w:val="22"/>
          <w:szCs w:val="22"/>
        </w:rPr>
      </w:pPr>
      <w:r w:rsidRPr="0014596F">
        <w:rPr>
          <w:sz w:val="22"/>
          <w:szCs w:val="22"/>
        </w:rPr>
        <w:t xml:space="preserve">Nombre y firma del Representante Legal o por quien haga sus veces o por el apoderado debidamente facultado para ello. </w:t>
      </w:r>
    </w:p>
    <w:p w14:paraId="1FD25873" w14:textId="1A5D4A5F" w:rsidR="00FA2F17" w:rsidRPr="0014596F" w:rsidRDefault="0034517A" w:rsidP="0034517A">
      <w:pPr>
        <w:rPr>
          <w:sz w:val="22"/>
          <w:szCs w:val="22"/>
        </w:rPr>
      </w:pPr>
      <w:r w:rsidRPr="0014596F">
        <w:rPr>
          <w:sz w:val="22"/>
          <w:szCs w:val="22"/>
        </w:rPr>
        <w:t>No. de documento de identidad</w:t>
      </w:r>
    </w:p>
    <w:p w14:paraId="2418D0BD" w14:textId="3F9A2723" w:rsidR="007E6816" w:rsidRPr="0014596F" w:rsidRDefault="007E6816" w:rsidP="00C30CB9">
      <w:pPr>
        <w:rPr>
          <w:sz w:val="22"/>
          <w:szCs w:val="22"/>
        </w:rPr>
      </w:pPr>
    </w:p>
    <w:p w14:paraId="17DC4534" w14:textId="30B3103F" w:rsidR="007E6816" w:rsidRPr="0014596F" w:rsidRDefault="007E6816" w:rsidP="00C30CB9">
      <w:pPr>
        <w:rPr>
          <w:sz w:val="22"/>
          <w:szCs w:val="22"/>
        </w:rPr>
      </w:pPr>
    </w:p>
    <w:p w14:paraId="608302BF" w14:textId="21D5C615" w:rsidR="007E6816" w:rsidRPr="0014596F" w:rsidRDefault="007E6816" w:rsidP="00C30CB9">
      <w:pPr>
        <w:rPr>
          <w:sz w:val="22"/>
          <w:szCs w:val="22"/>
        </w:rPr>
      </w:pPr>
    </w:p>
    <w:p w14:paraId="211CDEC9" w14:textId="3F4182E8" w:rsidR="007E6816" w:rsidRPr="0014596F" w:rsidRDefault="007E6816" w:rsidP="00C30CB9">
      <w:pPr>
        <w:rPr>
          <w:sz w:val="22"/>
          <w:szCs w:val="22"/>
        </w:rPr>
      </w:pPr>
    </w:p>
    <w:p w14:paraId="4F47CE3B" w14:textId="51E53B0A" w:rsidR="007E6816" w:rsidRPr="0014596F" w:rsidRDefault="007E6816" w:rsidP="00C30CB9">
      <w:pPr>
        <w:rPr>
          <w:sz w:val="22"/>
          <w:szCs w:val="22"/>
        </w:rPr>
      </w:pPr>
    </w:p>
    <w:p w14:paraId="6216C579" w14:textId="4DD5C73A" w:rsidR="007E6816" w:rsidRPr="0014596F" w:rsidRDefault="007E6816" w:rsidP="00C30CB9">
      <w:pPr>
        <w:rPr>
          <w:sz w:val="22"/>
          <w:szCs w:val="22"/>
        </w:rPr>
      </w:pPr>
    </w:p>
    <w:p w14:paraId="1D48E51F" w14:textId="152DCF5E" w:rsidR="00147C5F" w:rsidRPr="0014596F" w:rsidRDefault="00147C5F" w:rsidP="00C30CB9">
      <w:pPr>
        <w:rPr>
          <w:sz w:val="22"/>
          <w:szCs w:val="22"/>
        </w:rPr>
      </w:pPr>
    </w:p>
    <w:p w14:paraId="19790851" w14:textId="5340C39F" w:rsidR="00147C5F" w:rsidRPr="0014596F" w:rsidRDefault="00147C5F" w:rsidP="00C30CB9">
      <w:pPr>
        <w:rPr>
          <w:sz w:val="22"/>
          <w:szCs w:val="22"/>
        </w:rPr>
      </w:pPr>
    </w:p>
    <w:p w14:paraId="769D8D70" w14:textId="573D5ED3" w:rsidR="00147C5F" w:rsidRPr="0014596F" w:rsidRDefault="00147C5F" w:rsidP="00C30CB9">
      <w:pPr>
        <w:rPr>
          <w:sz w:val="22"/>
          <w:szCs w:val="22"/>
        </w:rPr>
      </w:pPr>
    </w:p>
    <w:p w14:paraId="686BADED" w14:textId="255C4DD5" w:rsidR="00CD444B" w:rsidRPr="0014596F" w:rsidRDefault="00CD444B" w:rsidP="00C30CB9">
      <w:pPr>
        <w:rPr>
          <w:sz w:val="22"/>
          <w:szCs w:val="22"/>
        </w:rPr>
      </w:pPr>
    </w:p>
    <w:p w14:paraId="2638E1AC" w14:textId="67CC3B61" w:rsidR="007E6816" w:rsidRPr="0014596F" w:rsidRDefault="007E6816" w:rsidP="007E6816">
      <w:pPr>
        <w:spacing w:line="276" w:lineRule="auto"/>
        <w:rPr>
          <w:rFonts w:eastAsiaTheme="minorEastAsia"/>
          <w:color w:val="auto"/>
          <w:sz w:val="22"/>
          <w:szCs w:val="22"/>
          <w:lang w:val="es-CO" w:eastAsia="es-CO"/>
        </w:rPr>
      </w:pPr>
    </w:p>
    <w:p w14:paraId="210ED60D" w14:textId="51367415" w:rsidR="007F1180" w:rsidRDefault="007F1180" w:rsidP="007E6816">
      <w:pPr>
        <w:spacing w:line="276" w:lineRule="auto"/>
        <w:rPr>
          <w:rFonts w:eastAsiaTheme="minorEastAsia"/>
          <w:color w:val="auto"/>
          <w:sz w:val="22"/>
          <w:szCs w:val="22"/>
          <w:lang w:val="es-CO" w:eastAsia="es-CO"/>
        </w:rPr>
      </w:pPr>
    </w:p>
    <w:p w14:paraId="15126D21" w14:textId="77777777" w:rsidR="00CC1EC0" w:rsidRPr="0014596F" w:rsidRDefault="00CC1EC0" w:rsidP="007E6816">
      <w:pPr>
        <w:spacing w:line="276" w:lineRule="auto"/>
        <w:rPr>
          <w:rFonts w:eastAsiaTheme="minorEastAsia"/>
          <w:color w:val="auto"/>
          <w:sz w:val="22"/>
          <w:szCs w:val="22"/>
          <w:lang w:val="es-CO" w:eastAsia="es-CO"/>
        </w:rPr>
      </w:pPr>
    </w:p>
    <w:p w14:paraId="6A6DC17E" w14:textId="77C816A2" w:rsidR="004B28ED" w:rsidRPr="0014596F" w:rsidRDefault="004B28ED" w:rsidP="37434A5A">
      <w:pPr>
        <w:spacing w:line="276" w:lineRule="auto"/>
        <w:jc w:val="both"/>
        <w:rPr>
          <w:rFonts w:eastAsia="Arial"/>
          <w:b/>
          <w:bCs/>
          <w:color w:val="auto"/>
          <w:sz w:val="22"/>
          <w:szCs w:val="22"/>
          <w:lang w:val="es-CO" w:eastAsia="en-US"/>
        </w:rPr>
      </w:pPr>
    </w:p>
    <w:p w14:paraId="7DF83582" w14:textId="0BA7E25C" w:rsidR="00D64E8A" w:rsidRPr="002E2E59" w:rsidRDefault="6FCD52A9" w:rsidP="003B1822">
      <w:pPr>
        <w:keepNext/>
        <w:shd w:val="clear" w:color="auto" w:fill="002060"/>
        <w:spacing w:line="276" w:lineRule="auto"/>
        <w:jc w:val="center"/>
        <w:outlineLvl w:val="0"/>
        <w:rPr>
          <w:b/>
          <w:bCs/>
          <w:color w:val="FFFFFF" w:themeColor="background1"/>
          <w:sz w:val="22"/>
          <w:szCs w:val="22"/>
        </w:rPr>
      </w:pPr>
      <w:r w:rsidRPr="37434A5A">
        <w:rPr>
          <w:b/>
          <w:bCs/>
          <w:color w:val="FFFFFF" w:themeColor="background1"/>
          <w:sz w:val="22"/>
          <w:szCs w:val="22"/>
        </w:rPr>
        <w:t xml:space="preserve">ANEXO </w:t>
      </w:r>
      <w:r w:rsidR="00CC1EC0">
        <w:rPr>
          <w:b/>
          <w:bCs/>
          <w:color w:val="FFFFFF" w:themeColor="background1"/>
          <w:sz w:val="22"/>
          <w:szCs w:val="22"/>
        </w:rPr>
        <w:t>5</w:t>
      </w:r>
      <w:r w:rsidRPr="37434A5A">
        <w:rPr>
          <w:b/>
          <w:bCs/>
          <w:color w:val="FFFFFF" w:themeColor="background1"/>
          <w:sz w:val="22"/>
          <w:szCs w:val="22"/>
        </w:rPr>
        <w:t xml:space="preserve"> – FORMATO AVAL DE LA PROPUESTA</w:t>
      </w:r>
    </w:p>
    <w:p w14:paraId="43F126D5" w14:textId="77777777" w:rsidR="004B28ED" w:rsidRPr="0014596F" w:rsidRDefault="004B28ED" w:rsidP="00CD444B">
      <w:pPr>
        <w:tabs>
          <w:tab w:val="left" w:pos="2775"/>
        </w:tabs>
        <w:spacing w:line="276" w:lineRule="auto"/>
        <w:rPr>
          <w:rFonts w:eastAsiaTheme="minorEastAsia"/>
          <w:color w:val="auto"/>
          <w:sz w:val="22"/>
          <w:szCs w:val="22"/>
          <w:lang w:val="es-CO" w:eastAsia="es-CO"/>
        </w:rPr>
      </w:pPr>
    </w:p>
    <w:p w14:paraId="1ACC491C" w14:textId="77777777" w:rsidR="00D64E8A" w:rsidRPr="00D64E8A" w:rsidRDefault="00D64E8A" w:rsidP="00D64E8A">
      <w:pPr>
        <w:jc w:val="both"/>
        <w:rPr>
          <w:rFonts w:eastAsia="Arial"/>
          <w:b/>
          <w:bCs/>
          <w:color w:val="auto"/>
          <w:sz w:val="22"/>
          <w:szCs w:val="22"/>
          <w:lang w:val="es-MX" w:eastAsia="en-US"/>
        </w:rPr>
      </w:pPr>
    </w:p>
    <w:p w14:paraId="2A1D7F7B" w14:textId="4972A37D" w:rsidR="00D64E8A" w:rsidRPr="00D64E8A" w:rsidRDefault="6FCD52A9" w:rsidP="37434A5A">
      <w:pPr>
        <w:jc w:val="both"/>
        <w:rPr>
          <w:rFonts w:eastAsia="Arial"/>
          <w:color w:val="auto"/>
          <w:sz w:val="22"/>
          <w:szCs w:val="22"/>
          <w:lang w:eastAsia="en-US"/>
        </w:rPr>
      </w:pPr>
      <w:r w:rsidRPr="37434A5A">
        <w:rPr>
          <w:rFonts w:eastAsia="Arial"/>
          <w:color w:val="auto"/>
          <w:sz w:val="22"/>
          <w:szCs w:val="22"/>
          <w:lang w:eastAsia="en-US"/>
        </w:rPr>
        <w:t xml:space="preserve">Yo ___________________________, identificado con cédula de ciudadanía número __________, expedida en _________, en mi calidad de ingeniero de _____________, con matrícula profesional número ___________, expedida por ______________, de conformidad con lo establecido en el artículo 20 de la Ley 842 de 2003, AVALO la propuesta presentada por ______________, para participar en el proceso de selección </w:t>
      </w:r>
      <w:r w:rsidRPr="37434A5A">
        <w:rPr>
          <w:rFonts w:eastAsia="Arial"/>
          <w:color w:val="auto"/>
          <w:sz w:val="22"/>
          <w:szCs w:val="22"/>
          <w:lang w:val="es-MX" w:eastAsia="en-US"/>
        </w:rPr>
        <w:t>cuyo objeto consiste en el: “</w:t>
      </w:r>
      <w:r w:rsidR="007825C5" w:rsidRPr="00C81B1D">
        <w:rPr>
          <w:i/>
          <w:iCs/>
          <w:color w:val="000000" w:themeColor="text1"/>
          <w:sz w:val="22"/>
          <w:szCs w:val="22"/>
        </w:rPr>
        <w:t>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Entidad</w:t>
      </w:r>
      <w:r w:rsidR="007825C5" w:rsidRPr="008B4C4E">
        <w:rPr>
          <w:i/>
          <w:iCs/>
          <w:color w:val="000000" w:themeColor="text1"/>
          <w:sz w:val="22"/>
          <w:szCs w:val="22"/>
        </w:rPr>
        <w:t>.</w:t>
      </w:r>
      <w:r w:rsidRPr="37434A5A">
        <w:rPr>
          <w:rFonts w:eastAsia="Arial"/>
          <w:color w:val="auto"/>
          <w:sz w:val="22"/>
          <w:szCs w:val="22"/>
          <w:lang w:val="es-MX" w:eastAsia="en-US"/>
        </w:rPr>
        <w:t>”.</w:t>
      </w:r>
    </w:p>
    <w:p w14:paraId="48B05006" w14:textId="77777777" w:rsidR="00D64E8A" w:rsidRPr="00D64E8A" w:rsidRDefault="00D64E8A" w:rsidP="00D64E8A">
      <w:pPr>
        <w:jc w:val="both"/>
        <w:rPr>
          <w:rFonts w:eastAsia="Arial"/>
          <w:color w:val="auto"/>
          <w:sz w:val="22"/>
          <w:szCs w:val="22"/>
          <w:lang w:eastAsia="en-US"/>
        </w:rPr>
      </w:pPr>
    </w:p>
    <w:p w14:paraId="2EFAD4D1" w14:textId="674CE8D7" w:rsidR="00D64E8A" w:rsidRPr="00D64E8A" w:rsidRDefault="6FCD52A9" w:rsidP="00D64E8A">
      <w:pPr>
        <w:jc w:val="both"/>
        <w:rPr>
          <w:rFonts w:eastAsia="Arial"/>
          <w:color w:val="auto"/>
          <w:sz w:val="22"/>
          <w:szCs w:val="22"/>
          <w:lang w:eastAsia="en-US"/>
        </w:rPr>
      </w:pPr>
      <w:bookmarkStart w:id="19" w:name="RANGE_A1_D1"/>
      <w:bookmarkEnd w:id="19"/>
      <w:r w:rsidRPr="37434A5A">
        <w:rPr>
          <w:rFonts w:eastAsia="Arial"/>
          <w:color w:val="auto"/>
          <w:sz w:val="22"/>
          <w:szCs w:val="22"/>
          <w:lang w:eastAsia="en-US"/>
        </w:rPr>
        <w:t xml:space="preserve">En constancia, se firma en ______________, a los ____ días del mes ________ de ______________ </w:t>
      </w:r>
      <w:proofErr w:type="spellStart"/>
      <w:r w:rsidRPr="37434A5A">
        <w:rPr>
          <w:rFonts w:eastAsia="Arial"/>
          <w:color w:val="auto"/>
          <w:sz w:val="22"/>
          <w:szCs w:val="22"/>
          <w:lang w:eastAsia="en-US"/>
        </w:rPr>
        <w:t>de</w:t>
      </w:r>
      <w:proofErr w:type="spellEnd"/>
      <w:r w:rsidRPr="37434A5A">
        <w:rPr>
          <w:rFonts w:eastAsia="Arial"/>
          <w:color w:val="auto"/>
          <w:sz w:val="22"/>
          <w:szCs w:val="22"/>
          <w:lang w:eastAsia="en-US"/>
        </w:rPr>
        <w:t xml:space="preserve"> 202</w:t>
      </w:r>
      <w:r w:rsidR="3C147148" w:rsidRPr="37434A5A">
        <w:rPr>
          <w:rFonts w:eastAsia="Arial"/>
          <w:color w:val="auto"/>
          <w:sz w:val="22"/>
          <w:szCs w:val="22"/>
          <w:lang w:eastAsia="en-US"/>
        </w:rPr>
        <w:t>6</w:t>
      </w:r>
      <w:r w:rsidRPr="37434A5A">
        <w:rPr>
          <w:rFonts w:eastAsia="Arial"/>
          <w:color w:val="auto"/>
          <w:sz w:val="22"/>
          <w:szCs w:val="22"/>
          <w:lang w:eastAsia="en-US"/>
        </w:rPr>
        <w:t>.</w:t>
      </w:r>
    </w:p>
    <w:p w14:paraId="67C31936" w14:textId="77777777" w:rsidR="00D64E8A" w:rsidRPr="00D64E8A" w:rsidRDefault="00D64E8A" w:rsidP="00D64E8A">
      <w:pPr>
        <w:jc w:val="both"/>
        <w:rPr>
          <w:rFonts w:eastAsia="Arial"/>
          <w:color w:val="auto"/>
          <w:sz w:val="22"/>
          <w:szCs w:val="22"/>
          <w:lang w:eastAsia="en-US"/>
        </w:rPr>
      </w:pPr>
    </w:p>
    <w:p w14:paraId="42AB0ACD" w14:textId="77777777" w:rsidR="00D64E8A" w:rsidRPr="00D64E8A" w:rsidRDefault="00D64E8A" w:rsidP="00D64E8A">
      <w:pPr>
        <w:jc w:val="both"/>
        <w:rPr>
          <w:rFonts w:eastAsia="Arial"/>
          <w:color w:val="auto"/>
          <w:sz w:val="22"/>
          <w:szCs w:val="22"/>
          <w:lang w:eastAsia="en-US"/>
        </w:rPr>
      </w:pPr>
    </w:p>
    <w:p w14:paraId="36CA40AD" w14:textId="77777777" w:rsidR="00D64E8A" w:rsidRPr="00D64E8A" w:rsidRDefault="00D64E8A" w:rsidP="00D64E8A">
      <w:pPr>
        <w:jc w:val="both"/>
        <w:rPr>
          <w:rFonts w:eastAsia="Arial"/>
          <w:color w:val="auto"/>
          <w:sz w:val="22"/>
          <w:szCs w:val="22"/>
          <w:lang w:val="es-CO" w:eastAsia="en-US"/>
        </w:rPr>
      </w:pPr>
      <w:r w:rsidRPr="00D64E8A">
        <w:rPr>
          <w:rFonts w:eastAsia="Arial"/>
          <w:color w:val="auto"/>
          <w:sz w:val="22"/>
          <w:szCs w:val="22"/>
          <w:lang w:val="es-CO" w:eastAsia="en-US"/>
        </w:rPr>
        <w:t>Firma del ingeniero que avala: ________________________________________</w:t>
      </w:r>
    </w:p>
    <w:p w14:paraId="081FFD66" w14:textId="77777777" w:rsidR="00D64E8A" w:rsidRPr="00D64E8A" w:rsidRDefault="00D64E8A" w:rsidP="00D64E8A">
      <w:pPr>
        <w:jc w:val="both"/>
        <w:rPr>
          <w:rFonts w:eastAsia="Arial"/>
          <w:color w:val="auto"/>
          <w:sz w:val="22"/>
          <w:szCs w:val="22"/>
          <w:lang w:val="es-CO" w:eastAsia="en-US"/>
        </w:rPr>
      </w:pPr>
      <w:r w:rsidRPr="00D64E8A">
        <w:rPr>
          <w:rFonts w:eastAsia="Arial"/>
          <w:color w:val="auto"/>
          <w:sz w:val="22"/>
          <w:szCs w:val="22"/>
          <w:lang w:val="es-CO" w:eastAsia="en-US"/>
        </w:rPr>
        <w:t>Nombre del ingeniero que avala: ______________________________________</w:t>
      </w:r>
    </w:p>
    <w:p w14:paraId="4E48EFA5" w14:textId="77777777" w:rsidR="00D64E8A" w:rsidRPr="00D64E8A" w:rsidRDefault="00D64E8A" w:rsidP="00D64E8A">
      <w:pPr>
        <w:jc w:val="both"/>
        <w:rPr>
          <w:rFonts w:eastAsia="Arial"/>
          <w:color w:val="auto"/>
          <w:sz w:val="22"/>
          <w:szCs w:val="22"/>
          <w:lang w:val="es-CO" w:eastAsia="en-US"/>
        </w:rPr>
      </w:pPr>
      <w:r w:rsidRPr="00D64E8A">
        <w:rPr>
          <w:rFonts w:eastAsia="Arial"/>
          <w:color w:val="auto"/>
          <w:sz w:val="22"/>
          <w:szCs w:val="22"/>
          <w:lang w:val="es-CO" w:eastAsia="en-US"/>
        </w:rPr>
        <w:t>Nombre de la Empresa Proponente: ___________________________________</w:t>
      </w:r>
    </w:p>
    <w:p w14:paraId="5F1E729E" w14:textId="77777777" w:rsidR="00D64E8A" w:rsidRPr="00D64E8A" w:rsidRDefault="00D64E8A" w:rsidP="00D64E8A">
      <w:pPr>
        <w:jc w:val="both"/>
        <w:rPr>
          <w:rFonts w:eastAsia="Arial"/>
          <w:color w:val="auto"/>
          <w:sz w:val="22"/>
          <w:szCs w:val="22"/>
          <w:lang w:val="es-CO" w:eastAsia="en-US"/>
        </w:rPr>
      </w:pPr>
      <w:r w:rsidRPr="00D64E8A">
        <w:rPr>
          <w:rFonts w:eastAsia="Arial"/>
          <w:color w:val="auto"/>
          <w:sz w:val="22"/>
          <w:szCs w:val="22"/>
          <w:lang w:val="es-CO" w:eastAsia="en-US"/>
        </w:rPr>
        <w:t>Teléfono: ________________________________________________________</w:t>
      </w:r>
    </w:p>
    <w:p w14:paraId="2E2003E5" w14:textId="77777777" w:rsidR="00D64E8A" w:rsidRPr="00D64E8A" w:rsidRDefault="00D64E8A" w:rsidP="00D64E8A">
      <w:pPr>
        <w:jc w:val="both"/>
        <w:rPr>
          <w:rFonts w:eastAsia="Arial"/>
          <w:color w:val="auto"/>
          <w:sz w:val="22"/>
          <w:szCs w:val="22"/>
          <w:lang w:val="es-CO" w:eastAsia="en-US"/>
        </w:rPr>
      </w:pPr>
      <w:r w:rsidRPr="00D64E8A">
        <w:rPr>
          <w:rFonts w:eastAsia="Arial"/>
          <w:color w:val="auto"/>
          <w:sz w:val="22"/>
          <w:szCs w:val="22"/>
          <w:lang w:val="es-CO" w:eastAsia="en-US"/>
        </w:rPr>
        <w:t>Correo electrónico: _________________________________________________</w:t>
      </w:r>
    </w:p>
    <w:p w14:paraId="1D4242A2" w14:textId="77777777" w:rsidR="00D64E8A" w:rsidRPr="00D64E8A" w:rsidRDefault="00D64E8A" w:rsidP="00D64E8A">
      <w:pPr>
        <w:jc w:val="both"/>
        <w:rPr>
          <w:rFonts w:eastAsia="Arial"/>
          <w:color w:val="auto"/>
          <w:sz w:val="22"/>
          <w:szCs w:val="22"/>
          <w:lang w:val="es-MX" w:eastAsia="en-US"/>
        </w:rPr>
      </w:pPr>
    </w:p>
    <w:p w14:paraId="1202FD8C" w14:textId="77777777" w:rsidR="00D64E8A" w:rsidRPr="00D64E8A" w:rsidRDefault="00D64E8A" w:rsidP="00D64E8A">
      <w:pPr>
        <w:spacing w:after="200" w:line="276" w:lineRule="auto"/>
        <w:jc w:val="both"/>
        <w:rPr>
          <w:rFonts w:eastAsiaTheme="minorHAnsi"/>
          <w:b/>
          <w:color w:val="auto"/>
          <w:sz w:val="23"/>
          <w:szCs w:val="22"/>
          <w:lang w:val="es-MX" w:eastAsia="en-US"/>
        </w:rPr>
      </w:pPr>
    </w:p>
    <w:p w14:paraId="654FB13A" w14:textId="77777777" w:rsidR="004B28ED" w:rsidRPr="0014596F" w:rsidRDefault="004B28ED" w:rsidP="00CD444B">
      <w:pPr>
        <w:tabs>
          <w:tab w:val="left" w:pos="2775"/>
        </w:tabs>
        <w:spacing w:line="276" w:lineRule="auto"/>
        <w:rPr>
          <w:rFonts w:eastAsiaTheme="minorEastAsia"/>
          <w:color w:val="auto"/>
          <w:sz w:val="22"/>
          <w:szCs w:val="22"/>
          <w:lang w:val="es-CO" w:eastAsia="es-CO"/>
        </w:rPr>
      </w:pPr>
    </w:p>
    <w:p w14:paraId="17E872D9" w14:textId="77777777" w:rsidR="004B28ED" w:rsidRPr="0014596F" w:rsidRDefault="004B28ED" w:rsidP="00CD444B">
      <w:pPr>
        <w:tabs>
          <w:tab w:val="left" w:pos="2775"/>
        </w:tabs>
        <w:spacing w:line="276" w:lineRule="auto"/>
        <w:rPr>
          <w:rFonts w:eastAsiaTheme="minorEastAsia"/>
          <w:color w:val="auto"/>
          <w:sz w:val="22"/>
          <w:szCs w:val="22"/>
          <w:lang w:val="es-CO" w:eastAsia="es-CO"/>
        </w:rPr>
      </w:pPr>
    </w:p>
    <w:p w14:paraId="2480D455" w14:textId="77777777" w:rsidR="004B28ED" w:rsidRDefault="004B28ED" w:rsidP="00CD444B">
      <w:pPr>
        <w:tabs>
          <w:tab w:val="left" w:pos="2775"/>
        </w:tabs>
        <w:spacing w:line="276" w:lineRule="auto"/>
        <w:rPr>
          <w:rFonts w:eastAsiaTheme="minorEastAsia"/>
          <w:color w:val="auto"/>
          <w:sz w:val="22"/>
          <w:szCs w:val="22"/>
          <w:lang w:val="es-CO" w:eastAsia="es-CO"/>
        </w:rPr>
      </w:pPr>
    </w:p>
    <w:p w14:paraId="5F3F7EC5" w14:textId="77777777" w:rsidR="00D64E8A" w:rsidRDefault="00D64E8A" w:rsidP="00CD444B">
      <w:pPr>
        <w:tabs>
          <w:tab w:val="left" w:pos="2775"/>
        </w:tabs>
        <w:spacing w:line="276" w:lineRule="auto"/>
        <w:rPr>
          <w:rFonts w:eastAsiaTheme="minorEastAsia"/>
          <w:color w:val="auto"/>
          <w:sz w:val="22"/>
          <w:szCs w:val="22"/>
          <w:lang w:val="es-CO" w:eastAsia="es-CO"/>
        </w:rPr>
      </w:pPr>
    </w:p>
    <w:p w14:paraId="6F1051BA" w14:textId="77777777" w:rsidR="00D64E8A" w:rsidRDefault="00D64E8A" w:rsidP="00CD444B">
      <w:pPr>
        <w:tabs>
          <w:tab w:val="left" w:pos="2775"/>
        </w:tabs>
        <w:spacing w:line="276" w:lineRule="auto"/>
        <w:rPr>
          <w:rFonts w:eastAsiaTheme="minorEastAsia"/>
          <w:color w:val="auto"/>
          <w:sz w:val="22"/>
          <w:szCs w:val="22"/>
          <w:lang w:val="es-CO" w:eastAsia="es-CO"/>
        </w:rPr>
      </w:pPr>
    </w:p>
    <w:p w14:paraId="354A8140" w14:textId="77777777" w:rsidR="00D64E8A" w:rsidRDefault="00D64E8A" w:rsidP="00CD444B">
      <w:pPr>
        <w:tabs>
          <w:tab w:val="left" w:pos="2775"/>
        </w:tabs>
        <w:spacing w:line="276" w:lineRule="auto"/>
        <w:rPr>
          <w:rFonts w:eastAsiaTheme="minorEastAsia"/>
          <w:color w:val="auto"/>
          <w:sz w:val="22"/>
          <w:szCs w:val="22"/>
          <w:lang w:val="es-CO" w:eastAsia="es-CO"/>
        </w:rPr>
      </w:pPr>
    </w:p>
    <w:p w14:paraId="5EF5F74F" w14:textId="77777777" w:rsidR="00D64E8A" w:rsidRDefault="00D64E8A" w:rsidP="00CD444B">
      <w:pPr>
        <w:tabs>
          <w:tab w:val="left" w:pos="2775"/>
        </w:tabs>
        <w:spacing w:line="276" w:lineRule="auto"/>
        <w:rPr>
          <w:rFonts w:eastAsiaTheme="minorEastAsia"/>
          <w:color w:val="auto"/>
          <w:sz w:val="22"/>
          <w:szCs w:val="22"/>
          <w:lang w:val="es-CO" w:eastAsia="es-CO"/>
        </w:rPr>
      </w:pPr>
    </w:p>
    <w:p w14:paraId="10E94E50" w14:textId="77777777" w:rsidR="00D64E8A" w:rsidRDefault="00D64E8A" w:rsidP="00CD444B">
      <w:pPr>
        <w:tabs>
          <w:tab w:val="left" w:pos="2775"/>
        </w:tabs>
        <w:spacing w:line="276" w:lineRule="auto"/>
        <w:rPr>
          <w:rFonts w:eastAsiaTheme="minorEastAsia"/>
          <w:color w:val="auto"/>
          <w:sz w:val="22"/>
          <w:szCs w:val="22"/>
          <w:lang w:val="es-CO" w:eastAsia="es-CO"/>
        </w:rPr>
      </w:pPr>
    </w:p>
    <w:p w14:paraId="534BA155" w14:textId="77777777" w:rsidR="00D64E8A" w:rsidRDefault="00D64E8A" w:rsidP="00CD444B">
      <w:pPr>
        <w:tabs>
          <w:tab w:val="left" w:pos="2775"/>
        </w:tabs>
        <w:spacing w:line="276" w:lineRule="auto"/>
        <w:rPr>
          <w:rFonts w:eastAsiaTheme="minorEastAsia"/>
          <w:color w:val="auto"/>
          <w:sz w:val="22"/>
          <w:szCs w:val="22"/>
          <w:lang w:val="es-CO" w:eastAsia="es-CO"/>
        </w:rPr>
      </w:pPr>
    </w:p>
    <w:p w14:paraId="1C29DDAE" w14:textId="77777777" w:rsidR="00D64E8A" w:rsidRPr="0014596F" w:rsidRDefault="00D64E8A" w:rsidP="00CD444B">
      <w:pPr>
        <w:tabs>
          <w:tab w:val="left" w:pos="2775"/>
        </w:tabs>
        <w:spacing w:line="276" w:lineRule="auto"/>
        <w:rPr>
          <w:rFonts w:eastAsiaTheme="minorEastAsia"/>
          <w:color w:val="auto"/>
          <w:sz w:val="22"/>
          <w:szCs w:val="22"/>
          <w:lang w:val="es-CO" w:eastAsia="es-CO"/>
        </w:rPr>
      </w:pPr>
    </w:p>
    <w:p w14:paraId="2FECA754" w14:textId="77777777" w:rsidR="004B28ED" w:rsidRPr="0014596F" w:rsidRDefault="004B28ED" w:rsidP="00CD444B">
      <w:pPr>
        <w:tabs>
          <w:tab w:val="left" w:pos="2775"/>
        </w:tabs>
        <w:spacing w:line="276" w:lineRule="auto"/>
        <w:rPr>
          <w:rFonts w:eastAsiaTheme="minorEastAsia"/>
          <w:color w:val="auto"/>
          <w:sz w:val="22"/>
          <w:szCs w:val="22"/>
          <w:lang w:val="es-CO" w:eastAsia="es-CO"/>
        </w:rPr>
      </w:pPr>
    </w:p>
    <w:p w14:paraId="18655D6D" w14:textId="77777777" w:rsidR="007E6816" w:rsidRDefault="007E6816" w:rsidP="007E6816">
      <w:pPr>
        <w:spacing w:line="259" w:lineRule="auto"/>
        <w:rPr>
          <w:sz w:val="22"/>
          <w:szCs w:val="22"/>
        </w:rPr>
      </w:pPr>
    </w:p>
    <w:p w14:paraId="16DB5E82" w14:textId="77777777" w:rsidR="00CC1EC0" w:rsidRDefault="00CC1EC0" w:rsidP="007E6816">
      <w:pPr>
        <w:spacing w:line="259" w:lineRule="auto"/>
        <w:rPr>
          <w:sz w:val="22"/>
          <w:szCs w:val="22"/>
        </w:rPr>
      </w:pPr>
    </w:p>
    <w:p w14:paraId="472C7998" w14:textId="77777777" w:rsidR="00CC1EC0" w:rsidRPr="0014596F" w:rsidRDefault="00CC1EC0" w:rsidP="007E6816">
      <w:pPr>
        <w:spacing w:line="259" w:lineRule="auto"/>
        <w:rPr>
          <w:sz w:val="22"/>
          <w:szCs w:val="22"/>
        </w:rPr>
      </w:pPr>
    </w:p>
    <w:p w14:paraId="5265F02D" w14:textId="77777777" w:rsidR="004B09F3" w:rsidRPr="00C41A82" w:rsidRDefault="004B09F3" w:rsidP="00C41A82">
      <w:pPr>
        <w:shd w:val="clear" w:color="auto" w:fill="FFFFFF" w:themeFill="background1"/>
        <w:spacing w:line="259" w:lineRule="auto"/>
        <w:rPr>
          <w:color w:val="auto"/>
          <w:sz w:val="22"/>
          <w:szCs w:val="22"/>
        </w:rPr>
      </w:pPr>
    </w:p>
    <w:p w14:paraId="1EAC2E89" w14:textId="72C8DF9B" w:rsidR="00A5102E" w:rsidRPr="00C41A82" w:rsidRDefault="00A5102E" w:rsidP="00C41A82">
      <w:pPr>
        <w:shd w:val="clear" w:color="auto" w:fill="FFFFFF" w:themeFill="background1"/>
        <w:spacing w:line="259" w:lineRule="auto"/>
        <w:rPr>
          <w:color w:val="auto"/>
          <w:sz w:val="22"/>
          <w:szCs w:val="22"/>
        </w:rPr>
      </w:pPr>
    </w:p>
    <w:p w14:paraId="1F374455" w14:textId="07CF96F2" w:rsidR="007E6816" w:rsidRPr="00C41A82" w:rsidRDefault="007E6816" w:rsidP="00C41A82">
      <w:pPr>
        <w:shd w:val="clear" w:color="auto" w:fill="FFFFFF" w:themeFill="background1"/>
        <w:spacing w:line="259" w:lineRule="auto"/>
        <w:rPr>
          <w:color w:val="auto"/>
          <w:sz w:val="22"/>
          <w:szCs w:val="22"/>
        </w:rPr>
      </w:pPr>
    </w:p>
    <w:p w14:paraId="6764991E" w14:textId="400C84C6" w:rsidR="00C80525" w:rsidRPr="00C41A82" w:rsidRDefault="67FDE528" w:rsidP="37434A5A">
      <w:pPr>
        <w:keepNext/>
        <w:shd w:val="clear" w:color="auto" w:fill="002060"/>
        <w:spacing w:line="276" w:lineRule="auto"/>
        <w:jc w:val="center"/>
        <w:outlineLvl w:val="0"/>
        <w:rPr>
          <w:b/>
          <w:bCs/>
          <w:color w:val="FFFFFF" w:themeColor="background1"/>
          <w:sz w:val="22"/>
          <w:szCs w:val="22"/>
        </w:rPr>
      </w:pPr>
      <w:r w:rsidRPr="37434A5A">
        <w:rPr>
          <w:b/>
          <w:bCs/>
          <w:color w:val="FFFFFF" w:themeColor="background1"/>
          <w:sz w:val="22"/>
          <w:szCs w:val="22"/>
        </w:rPr>
        <w:t>ANEXO</w:t>
      </w:r>
      <w:r w:rsidR="0ED197E9" w:rsidRPr="37434A5A">
        <w:rPr>
          <w:b/>
          <w:bCs/>
          <w:color w:val="FFFFFF" w:themeColor="background1"/>
          <w:sz w:val="22"/>
          <w:szCs w:val="22"/>
        </w:rPr>
        <w:t xml:space="preserve"> </w:t>
      </w:r>
      <w:r w:rsidR="00CC1EC0">
        <w:rPr>
          <w:b/>
          <w:bCs/>
          <w:color w:val="FFFFFF" w:themeColor="background1"/>
          <w:sz w:val="22"/>
          <w:szCs w:val="22"/>
        </w:rPr>
        <w:t>6</w:t>
      </w:r>
      <w:r w:rsidRPr="37434A5A">
        <w:rPr>
          <w:b/>
          <w:bCs/>
          <w:color w:val="FFFFFF" w:themeColor="background1"/>
          <w:sz w:val="22"/>
          <w:szCs w:val="22"/>
        </w:rPr>
        <w:t xml:space="preserve"> </w:t>
      </w:r>
      <w:r w:rsidR="04B1F215" w:rsidRPr="37434A5A">
        <w:rPr>
          <w:b/>
          <w:bCs/>
          <w:color w:val="FFFFFF" w:themeColor="background1"/>
          <w:sz w:val="22"/>
          <w:szCs w:val="22"/>
        </w:rPr>
        <w:t>– MINUTA CONTRATO</w:t>
      </w:r>
    </w:p>
    <w:p w14:paraId="6A32CEC5" w14:textId="77777777" w:rsidR="00C80525" w:rsidRPr="00C41A82" w:rsidRDefault="00C80525" w:rsidP="00C41A82">
      <w:pPr>
        <w:shd w:val="clear" w:color="auto" w:fill="FFFFFF" w:themeFill="background1"/>
        <w:tabs>
          <w:tab w:val="left" w:pos="142"/>
        </w:tabs>
        <w:spacing w:line="276" w:lineRule="auto"/>
        <w:ind w:right="51"/>
        <w:jc w:val="both"/>
        <w:rPr>
          <w:b/>
          <w:color w:val="auto"/>
          <w:sz w:val="22"/>
          <w:szCs w:val="22"/>
          <w:lang w:val="es-ES_tradnl"/>
        </w:rPr>
      </w:pPr>
    </w:p>
    <w:p w14:paraId="2B4CC654" w14:textId="30BC3C0B" w:rsidR="00F07385" w:rsidRPr="005E695D" w:rsidRDefault="2AB346DA" w:rsidP="37434A5A">
      <w:pPr>
        <w:shd w:val="clear" w:color="auto" w:fill="FFFFFF" w:themeFill="background1"/>
        <w:tabs>
          <w:tab w:val="left" w:pos="142"/>
        </w:tabs>
        <w:spacing w:line="276" w:lineRule="auto"/>
        <w:ind w:right="51"/>
        <w:jc w:val="both"/>
        <w:rPr>
          <w:color w:val="auto"/>
          <w:sz w:val="22"/>
          <w:szCs w:val="22"/>
        </w:rPr>
      </w:pPr>
      <w:r w:rsidRPr="37434A5A">
        <w:rPr>
          <w:b/>
          <w:bCs/>
          <w:color w:val="auto"/>
          <w:sz w:val="22"/>
          <w:szCs w:val="22"/>
        </w:rPr>
        <w:t xml:space="preserve">CONTRATO DE </w:t>
      </w:r>
      <w:r w:rsidR="050E14C9" w:rsidRPr="37434A5A">
        <w:rPr>
          <w:b/>
          <w:bCs/>
          <w:color w:val="auto"/>
          <w:sz w:val="22"/>
          <w:szCs w:val="22"/>
        </w:rPr>
        <w:t>PRESTACION DE SERVICIOS</w:t>
      </w:r>
      <w:r w:rsidRPr="37434A5A">
        <w:rPr>
          <w:b/>
          <w:bCs/>
          <w:color w:val="auto"/>
          <w:sz w:val="22"/>
          <w:szCs w:val="22"/>
        </w:rPr>
        <w:t xml:space="preserve"> </w:t>
      </w:r>
      <w:r w:rsidR="71D5115F" w:rsidRPr="37434A5A">
        <w:rPr>
          <w:color w:val="auto"/>
          <w:sz w:val="22"/>
          <w:szCs w:val="22"/>
        </w:rPr>
        <w:t>______ DE 202</w:t>
      </w:r>
      <w:r w:rsidR="46F488C8" w:rsidRPr="37434A5A">
        <w:rPr>
          <w:color w:val="auto"/>
          <w:sz w:val="22"/>
          <w:szCs w:val="22"/>
        </w:rPr>
        <w:t>6</w:t>
      </w:r>
      <w:r w:rsidRPr="37434A5A">
        <w:rPr>
          <w:color w:val="auto"/>
          <w:sz w:val="22"/>
          <w:szCs w:val="22"/>
        </w:rPr>
        <w:t>, SUSCRITO ENTRE LA SUPERINTENDENCIA DE SOCIEDADES Y __________.</w:t>
      </w:r>
    </w:p>
    <w:p w14:paraId="3B615763" w14:textId="77777777" w:rsidR="00F07385" w:rsidRPr="005E695D" w:rsidRDefault="00F07385" w:rsidP="0068110D">
      <w:pPr>
        <w:shd w:val="clear" w:color="auto" w:fill="FFFFFF" w:themeFill="background1"/>
        <w:tabs>
          <w:tab w:val="left" w:pos="142"/>
        </w:tabs>
        <w:spacing w:line="276" w:lineRule="auto"/>
        <w:ind w:right="51"/>
        <w:jc w:val="both"/>
        <w:rPr>
          <w:color w:val="auto"/>
          <w:sz w:val="22"/>
          <w:szCs w:val="22"/>
          <w:lang w:val="es-ES_tradnl"/>
        </w:rPr>
      </w:pPr>
    </w:p>
    <w:p w14:paraId="67130885" w14:textId="5350E404" w:rsidR="00F07385" w:rsidRPr="00DA04DF" w:rsidRDefault="2AB346DA" w:rsidP="37434A5A">
      <w:pPr>
        <w:spacing w:line="276" w:lineRule="auto"/>
        <w:jc w:val="both"/>
        <w:rPr>
          <w:rFonts w:eastAsia="Arial"/>
          <w:sz w:val="22"/>
          <w:szCs w:val="22"/>
        </w:rPr>
      </w:pPr>
      <w:r w:rsidRPr="37434A5A">
        <w:rPr>
          <w:b/>
          <w:bCs/>
          <w:sz w:val="22"/>
          <w:szCs w:val="22"/>
          <w:u w:val="single"/>
        </w:rPr>
        <w:t>CLÁUSULA PRIMERA</w:t>
      </w:r>
      <w:r w:rsidRPr="37434A5A">
        <w:rPr>
          <w:b/>
          <w:bCs/>
          <w:sz w:val="22"/>
          <w:szCs w:val="22"/>
        </w:rPr>
        <w:t>. - OBJETO DEL CONTRATO:</w:t>
      </w:r>
      <w:r w:rsidR="67FDE528" w:rsidRPr="37434A5A">
        <w:rPr>
          <w:color w:val="auto"/>
          <w:sz w:val="22"/>
          <w:szCs w:val="22"/>
        </w:rPr>
        <w:t xml:space="preserve"> </w:t>
      </w:r>
      <w:r w:rsidR="007825C5" w:rsidRPr="00C81B1D">
        <w:rPr>
          <w:i/>
          <w:iCs/>
          <w:color w:val="000000" w:themeColor="text1"/>
          <w:sz w:val="22"/>
          <w:szCs w:val="22"/>
        </w:rPr>
        <w:t xml:space="preserve">Adquisición de bienes para la modernización integral del sistema de control de acceso de la Superintendencia de Sociedades (Sede principal), mediante la entrega e implementación de los bienes y servicios necesarios para su adecuado funcionamiento, de acuerdo con las necesidades operativas y de seguridad de la </w:t>
      </w:r>
      <w:proofErr w:type="gramStart"/>
      <w:r w:rsidR="007825C5" w:rsidRPr="00C81B1D">
        <w:rPr>
          <w:i/>
          <w:iCs/>
          <w:color w:val="000000" w:themeColor="text1"/>
          <w:sz w:val="22"/>
          <w:szCs w:val="22"/>
        </w:rPr>
        <w:t>Entidad</w:t>
      </w:r>
      <w:r w:rsidR="007825C5" w:rsidRPr="008B4C4E">
        <w:rPr>
          <w:i/>
          <w:iCs/>
          <w:color w:val="000000" w:themeColor="text1"/>
          <w:sz w:val="22"/>
          <w:szCs w:val="22"/>
        </w:rPr>
        <w:t>.</w:t>
      </w:r>
      <w:r w:rsidR="00DA04DF">
        <w:rPr>
          <w:color w:val="auto"/>
          <w:sz w:val="22"/>
          <w:szCs w:val="22"/>
        </w:rPr>
        <w:t>.</w:t>
      </w:r>
      <w:proofErr w:type="gramEnd"/>
    </w:p>
    <w:p w14:paraId="44C9C2F5" w14:textId="77777777" w:rsidR="00DA04DF" w:rsidRDefault="00DA04DF" w:rsidP="00DA04DF">
      <w:pPr>
        <w:spacing w:line="276" w:lineRule="auto"/>
        <w:jc w:val="both"/>
        <w:rPr>
          <w:b/>
          <w:bCs/>
          <w:spacing w:val="-3"/>
          <w:sz w:val="22"/>
          <w:szCs w:val="22"/>
          <w:u w:val="single"/>
        </w:rPr>
      </w:pPr>
      <w:bookmarkStart w:id="20" w:name="_Toc47601259"/>
    </w:p>
    <w:p w14:paraId="7162833C" w14:textId="0B490766" w:rsidR="00F01267" w:rsidRPr="00DA04DF" w:rsidRDefault="2AB346DA" w:rsidP="00DA04DF">
      <w:pPr>
        <w:spacing w:line="276" w:lineRule="auto"/>
        <w:jc w:val="both"/>
        <w:rPr>
          <w:color w:val="000000" w:themeColor="text1"/>
          <w:sz w:val="22"/>
          <w:szCs w:val="22"/>
          <w:lang w:val="es-CO"/>
        </w:rPr>
      </w:pPr>
      <w:r w:rsidRPr="37434A5A">
        <w:rPr>
          <w:b/>
          <w:bCs/>
          <w:spacing w:val="-3"/>
          <w:sz w:val="22"/>
          <w:szCs w:val="22"/>
          <w:u w:val="single"/>
        </w:rPr>
        <w:t>CLÁUSULA SEGUNDA</w:t>
      </w:r>
      <w:r w:rsidRPr="37434A5A">
        <w:rPr>
          <w:b/>
          <w:bCs/>
          <w:sz w:val="22"/>
          <w:szCs w:val="22"/>
        </w:rPr>
        <w:t xml:space="preserve">. - </w:t>
      </w:r>
      <w:bookmarkEnd w:id="20"/>
      <w:r w:rsidRPr="37434A5A">
        <w:rPr>
          <w:b/>
          <w:bCs/>
          <w:spacing w:val="-3"/>
          <w:sz w:val="22"/>
          <w:szCs w:val="22"/>
        </w:rPr>
        <w:t>VALOR DEL CONTRATO</w:t>
      </w:r>
      <w:r w:rsidRPr="005E695D">
        <w:rPr>
          <w:spacing w:val="-3"/>
          <w:sz w:val="22"/>
          <w:szCs w:val="22"/>
        </w:rPr>
        <w:t>:</w:t>
      </w:r>
      <w:bookmarkStart w:id="21" w:name="_Toc8229229"/>
      <w:bookmarkStart w:id="22" w:name="_Toc38303361"/>
      <w:r w:rsidR="2DC16449" w:rsidRPr="37434A5A">
        <w:rPr>
          <w:rFonts w:eastAsiaTheme="minorEastAsia"/>
          <w:sz w:val="22"/>
          <w:szCs w:val="22"/>
          <w:lang w:val="es-MX" w:eastAsia="en-US"/>
        </w:rPr>
        <w:t xml:space="preserve"> </w:t>
      </w:r>
      <w:bookmarkStart w:id="23" w:name="_Hlk211628748"/>
      <w:r w:rsidR="00DA04DF" w:rsidRPr="008B4C4E">
        <w:rPr>
          <w:color w:val="000000" w:themeColor="text1"/>
          <w:sz w:val="22"/>
          <w:szCs w:val="22"/>
        </w:rPr>
        <w:t>El presupuesto oficial de la contratación corresponde a la suma de </w:t>
      </w:r>
      <w:r w:rsidR="00DA04DF" w:rsidRPr="008B4C4E">
        <w:rPr>
          <w:b/>
          <w:bCs/>
          <w:color w:val="000000" w:themeColor="text1"/>
          <w:sz w:val="22"/>
          <w:szCs w:val="22"/>
          <w:lang w:val="es-CO"/>
        </w:rPr>
        <w:t>OCHOCIENTOS SESENTA MILLONES OCHOCIENTOS SETENTA Y SIETE MIL TRESCIENTOS OCHENTA Y TRES PESOS M/CTE. ($860.877.383) M/CTE</w:t>
      </w:r>
      <w:r w:rsidR="00DA04DF" w:rsidRPr="008B4C4E">
        <w:rPr>
          <w:color w:val="000000" w:themeColor="text1"/>
          <w:sz w:val="22"/>
          <w:szCs w:val="22"/>
        </w:rPr>
        <w:t xml:space="preserve"> Este valor incluye el IVA y los demás impuestos y erogaciones a que haya lugar, y los gastos en que deba incurrir el contratista para la ejecución del contrato.</w:t>
      </w:r>
      <w:r w:rsidR="00DA04DF" w:rsidRPr="008B4C4E">
        <w:rPr>
          <w:color w:val="000000" w:themeColor="text1"/>
          <w:sz w:val="22"/>
          <w:szCs w:val="22"/>
          <w:lang w:val="es-CO"/>
        </w:rPr>
        <w:t> </w:t>
      </w:r>
    </w:p>
    <w:p w14:paraId="7498C9E4" w14:textId="6D8D5054" w:rsidR="00F07385" w:rsidRDefault="00F01267" w:rsidP="0068110D">
      <w:pPr>
        <w:pStyle w:val="paragraph"/>
        <w:spacing w:line="276" w:lineRule="auto"/>
        <w:jc w:val="both"/>
        <w:textAlignment w:val="baseline"/>
        <w:rPr>
          <w:rFonts w:ascii="Arial" w:hAnsi="Arial" w:cs="Arial"/>
          <w:color w:val="242424"/>
          <w:sz w:val="22"/>
          <w:szCs w:val="22"/>
          <w:lang w:val="es-ES"/>
        </w:rPr>
      </w:pPr>
      <w:r w:rsidRPr="005E695D">
        <w:rPr>
          <w:rFonts w:ascii="Arial" w:hAnsi="Arial" w:cs="Arial"/>
          <w:color w:val="242424"/>
          <w:sz w:val="22"/>
          <w:szCs w:val="22"/>
          <w:lang w:val="es-ES"/>
        </w:rPr>
        <w:t>El valor estimado del contrato será el monto de la propuesta económica que de acuerdo con los criterios establecidos en el pliego de condiciones y el resultado de la subasta inversa resulte seleccionada.</w:t>
      </w:r>
      <w:bookmarkEnd w:id="23"/>
    </w:p>
    <w:p w14:paraId="28619947" w14:textId="751291BF" w:rsidR="00DA04DF" w:rsidRDefault="00DA04DF" w:rsidP="00DA04DF">
      <w:pPr>
        <w:autoSpaceDE w:val="0"/>
        <w:autoSpaceDN w:val="0"/>
        <w:adjustRightInd w:val="0"/>
        <w:spacing w:line="276" w:lineRule="auto"/>
        <w:jc w:val="both"/>
        <w:rPr>
          <w:color w:val="000000" w:themeColor="text1"/>
          <w:sz w:val="22"/>
          <w:szCs w:val="22"/>
        </w:rPr>
      </w:pPr>
      <w:r w:rsidRPr="008B4C4E">
        <w:rPr>
          <w:color w:val="000000" w:themeColor="text1"/>
          <w:sz w:val="22"/>
          <w:szCs w:val="22"/>
        </w:rPr>
        <w:t>El valor definido para la presente contratación se encuentra amparado con el certificado de disponibilidad presupuestal No.</w:t>
      </w:r>
      <w:r w:rsidRPr="008B4C4E">
        <w:rPr>
          <w:rFonts w:eastAsia="Arial"/>
          <w:color w:val="000000" w:themeColor="text1"/>
          <w:sz w:val="22"/>
          <w:szCs w:val="22"/>
          <w:u w:val="single"/>
        </w:rPr>
        <w:t xml:space="preserve"> </w:t>
      </w:r>
      <w:r w:rsidRPr="008B4C4E">
        <w:rPr>
          <w:rFonts w:eastAsia="Arial"/>
          <w:color w:val="000000" w:themeColor="text1"/>
          <w:sz w:val="22"/>
          <w:szCs w:val="22"/>
          <w:u w:val="single"/>
          <w:lang w:val="es"/>
        </w:rPr>
        <w:t>32326</w:t>
      </w:r>
      <w:r w:rsidRPr="008B4C4E">
        <w:rPr>
          <w:color w:val="000000" w:themeColor="text1"/>
          <w:sz w:val="22"/>
          <w:szCs w:val="22"/>
        </w:rPr>
        <w:t xml:space="preserve"> expedido por el Coordinador del Grupo de Presupuesto de la Entidad, con cargo al rubro de inversión C-3599-0200-11-53105B-3599923-02 ADQUIS. DE BYS - SERVICIOS TECNOLÓGICOS - FORTALECIMIENTO DE LOS SISTEMAS DE INFORMACIÓN Y DE GESTIÓN DE LA SUPERINTENDENCIA DE SOCIEDADES A NIVEL NACIONAL de la vigencia fiscal 2026.</w:t>
      </w:r>
    </w:p>
    <w:p w14:paraId="73D3CD53" w14:textId="77777777" w:rsidR="00DA04DF" w:rsidRPr="00DA04DF" w:rsidRDefault="00DA04DF" w:rsidP="00DA04DF">
      <w:pPr>
        <w:autoSpaceDE w:val="0"/>
        <w:autoSpaceDN w:val="0"/>
        <w:adjustRightInd w:val="0"/>
        <w:spacing w:line="276" w:lineRule="auto"/>
        <w:jc w:val="both"/>
        <w:rPr>
          <w:color w:val="000000" w:themeColor="text1"/>
          <w:sz w:val="22"/>
          <w:szCs w:val="22"/>
        </w:rPr>
      </w:pPr>
    </w:p>
    <w:p w14:paraId="64D240A1" w14:textId="5AC83C4D" w:rsidR="00186E39" w:rsidRDefault="00F07385" w:rsidP="0068110D">
      <w:pPr>
        <w:autoSpaceDE w:val="0"/>
        <w:autoSpaceDN w:val="0"/>
        <w:adjustRightInd w:val="0"/>
        <w:spacing w:line="276" w:lineRule="auto"/>
        <w:jc w:val="both"/>
        <w:rPr>
          <w:spacing w:val="-3"/>
          <w:sz w:val="22"/>
          <w:szCs w:val="22"/>
          <w:lang w:val="es-ES_tradnl"/>
        </w:rPr>
      </w:pPr>
      <w:r w:rsidRPr="005E695D">
        <w:rPr>
          <w:b/>
          <w:spacing w:val="-3"/>
          <w:sz w:val="22"/>
          <w:szCs w:val="22"/>
          <w:u w:val="single"/>
        </w:rPr>
        <w:t xml:space="preserve">CLÁUSULA </w:t>
      </w:r>
      <w:proofErr w:type="gramStart"/>
      <w:r w:rsidRPr="005E695D">
        <w:rPr>
          <w:b/>
          <w:spacing w:val="-3"/>
          <w:sz w:val="22"/>
          <w:szCs w:val="22"/>
          <w:u w:val="single"/>
          <w:lang w:val="es-ES_tradnl"/>
        </w:rPr>
        <w:t>TERCERA</w:t>
      </w:r>
      <w:bookmarkEnd w:id="21"/>
      <w:r w:rsidRPr="005E695D">
        <w:rPr>
          <w:b/>
          <w:sz w:val="22"/>
          <w:szCs w:val="22"/>
          <w:lang w:val="es-ES_tradnl"/>
        </w:rPr>
        <w:t>.-</w:t>
      </w:r>
      <w:proofErr w:type="gramEnd"/>
      <w:r w:rsidRPr="005E695D">
        <w:rPr>
          <w:b/>
          <w:sz w:val="22"/>
          <w:szCs w:val="22"/>
          <w:lang w:val="es-ES_tradnl"/>
        </w:rPr>
        <w:t xml:space="preserve"> </w:t>
      </w:r>
      <w:bookmarkEnd w:id="22"/>
      <w:r w:rsidRPr="005E695D">
        <w:rPr>
          <w:b/>
          <w:spacing w:val="-3"/>
          <w:sz w:val="22"/>
          <w:szCs w:val="22"/>
          <w:lang w:val="es-ES_tradnl"/>
        </w:rPr>
        <w:t>FORMA DE PAGO:</w:t>
      </w:r>
      <w:r w:rsidRPr="005E695D">
        <w:rPr>
          <w:spacing w:val="-3"/>
          <w:sz w:val="22"/>
          <w:szCs w:val="22"/>
          <w:lang w:val="es-ES_tradnl"/>
        </w:rPr>
        <w:t xml:space="preserve">  </w:t>
      </w:r>
      <w:bookmarkStart w:id="24" w:name="_Toc8398859"/>
      <w:bookmarkStart w:id="25" w:name="_Toc8404806"/>
    </w:p>
    <w:p w14:paraId="5379D051" w14:textId="77777777" w:rsidR="00DA04DF" w:rsidRPr="005E695D" w:rsidRDefault="00DA04DF" w:rsidP="0068110D">
      <w:pPr>
        <w:autoSpaceDE w:val="0"/>
        <w:autoSpaceDN w:val="0"/>
        <w:adjustRightInd w:val="0"/>
        <w:spacing w:line="276" w:lineRule="auto"/>
        <w:jc w:val="both"/>
        <w:rPr>
          <w:sz w:val="22"/>
          <w:szCs w:val="22"/>
        </w:rPr>
      </w:pPr>
    </w:p>
    <w:p w14:paraId="0339A818" w14:textId="77777777" w:rsidR="00DA04DF" w:rsidRPr="00DA04DF" w:rsidRDefault="00DA04DF" w:rsidP="00DA04DF">
      <w:pPr>
        <w:spacing w:line="276" w:lineRule="auto"/>
        <w:jc w:val="both"/>
        <w:rPr>
          <w:color w:val="000000" w:themeColor="text1"/>
          <w:sz w:val="22"/>
          <w:szCs w:val="22"/>
          <w:lang w:val="es-MX"/>
        </w:rPr>
      </w:pPr>
      <w:r w:rsidRPr="00DA04DF">
        <w:rPr>
          <w:color w:val="000000" w:themeColor="text1"/>
          <w:sz w:val="22"/>
          <w:szCs w:val="22"/>
          <w:lang w:val="es-MX"/>
        </w:rPr>
        <w:t>La Entidad pagará el valor del contrato en dos (2) pagos discriminados de la siguiente manera:</w:t>
      </w:r>
    </w:p>
    <w:p w14:paraId="55F24D13" w14:textId="77777777" w:rsidR="00DA04DF" w:rsidRPr="00DA04DF" w:rsidRDefault="00DA04DF" w:rsidP="00DA04DF">
      <w:pPr>
        <w:spacing w:line="276" w:lineRule="auto"/>
        <w:jc w:val="both"/>
        <w:rPr>
          <w:color w:val="000000" w:themeColor="text1"/>
          <w:sz w:val="22"/>
          <w:szCs w:val="22"/>
          <w:lang w:val="es-MX"/>
        </w:rPr>
      </w:pPr>
    </w:p>
    <w:p w14:paraId="4B83C020" w14:textId="77777777" w:rsidR="00DA04DF" w:rsidRPr="00DA04DF" w:rsidRDefault="00DA04DF">
      <w:pPr>
        <w:numPr>
          <w:ilvl w:val="0"/>
          <w:numId w:val="16"/>
        </w:numPr>
        <w:spacing w:line="276" w:lineRule="auto"/>
        <w:jc w:val="both"/>
        <w:rPr>
          <w:color w:val="000000" w:themeColor="text1"/>
          <w:sz w:val="22"/>
          <w:szCs w:val="22"/>
          <w:lang w:val="es-MX"/>
        </w:rPr>
      </w:pPr>
      <w:r w:rsidRPr="00DA04DF">
        <w:rPr>
          <w:color w:val="000000" w:themeColor="text1"/>
          <w:sz w:val="22"/>
          <w:szCs w:val="22"/>
          <w:lang w:val="es-MX"/>
        </w:rPr>
        <w:t>Un primer pago del 50% del valor del contrato a la entrega de los equipos y software licenciado a nombre la entidad conforme a la oferta realizada, previo recibo a satisfacción por parte del supervisor del contrato, en un periodo máximo de sesenta (60) días.</w:t>
      </w:r>
    </w:p>
    <w:p w14:paraId="186E5D86" w14:textId="77777777" w:rsidR="00DA04DF" w:rsidRPr="00DA04DF" w:rsidRDefault="00DA04DF" w:rsidP="00DA04DF">
      <w:pPr>
        <w:spacing w:line="276" w:lineRule="auto"/>
        <w:jc w:val="both"/>
        <w:rPr>
          <w:color w:val="000000" w:themeColor="text1"/>
          <w:sz w:val="22"/>
          <w:szCs w:val="22"/>
          <w:lang w:val="es-MX"/>
        </w:rPr>
      </w:pPr>
    </w:p>
    <w:p w14:paraId="5D06A59C" w14:textId="77777777" w:rsidR="00DA04DF" w:rsidRPr="00DA04DF" w:rsidRDefault="00DA04DF">
      <w:pPr>
        <w:numPr>
          <w:ilvl w:val="0"/>
          <w:numId w:val="16"/>
        </w:numPr>
        <w:spacing w:line="276" w:lineRule="auto"/>
        <w:jc w:val="both"/>
        <w:rPr>
          <w:color w:val="000000" w:themeColor="text1"/>
          <w:sz w:val="22"/>
          <w:szCs w:val="22"/>
          <w:lang w:val="es-MX"/>
        </w:rPr>
      </w:pPr>
      <w:r w:rsidRPr="00DA04DF">
        <w:rPr>
          <w:color w:val="000000" w:themeColor="text1"/>
          <w:sz w:val="22"/>
          <w:szCs w:val="22"/>
          <w:lang w:val="es-MX"/>
        </w:rPr>
        <w:t>Un segundo pago del 50% posterior a la instalación, configuración y puesta en marcha del control de acceso, incluyendo la validación de su correcta operación y el recibo a satisfacción por parte del supervisor del contrato, en un periodo máximo de sesenta (60) días.</w:t>
      </w:r>
    </w:p>
    <w:p w14:paraId="630C39E5" w14:textId="77777777" w:rsidR="00DA04DF" w:rsidRPr="00DA04DF" w:rsidRDefault="00DA04DF" w:rsidP="00DA04DF">
      <w:pPr>
        <w:spacing w:line="276" w:lineRule="auto"/>
        <w:jc w:val="both"/>
        <w:rPr>
          <w:color w:val="000000" w:themeColor="text1"/>
          <w:sz w:val="22"/>
          <w:szCs w:val="22"/>
          <w:lang w:val="es-MX"/>
        </w:rPr>
      </w:pPr>
    </w:p>
    <w:p w14:paraId="6715F96E" w14:textId="77777777" w:rsidR="00DA04DF" w:rsidRPr="00DA04DF" w:rsidRDefault="00DA04DF" w:rsidP="00DA04DF">
      <w:pPr>
        <w:spacing w:line="276" w:lineRule="auto"/>
        <w:ind w:hanging="17"/>
        <w:jc w:val="both"/>
        <w:rPr>
          <w:color w:val="000000" w:themeColor="text1"/>
          <w:sz w:val="22"/>
          <w:szCs w:val="22"/>
        </w:rPr>
      </w:pPr>
      <w:r w:rsidRPr="00DA04DF">
        <w:rPr>
          <w:b/>
          <w:color w:val="000000" w:themeColor="text1"/>
          <w:sz w:val="22"/>
          <w:szCs w:val="22"/>
        </w:rPr>
        <w:t>Nota:</w:t>
      </w:r>
      <w:r w:rsidRPr="00DA04DF">
        <w:rPr>
          <w:color w:val="000000" w:themeColor="text1"/>
          <w:sz w:val="22"/>
          <w:szCs w:val="22"/>
        </w:rPr>
        <w:t xml:space="preserve"> Para hacer efectivo los pagos, el contratista deberá presentar la factura debidamente diligenciada y soportada, incluyendo el recibo a satisfacción firmado por el supervisor del contrato. </w:t>
      </w:r>
    </w:p>
    <w:p w14:paraId="510ED8BC" w14:textId="77777777" w:rsidR="00DA04DF" w:rsidRPr="00DA04DF" w:rsidRDefault="00DA04DF" w:rsidP="00DA04DF">
      <w:pPr>
        <w:spacing w:line="276" w:lineRule="auto"/>
        <w:ind w:hanging="17"/>
        <w:jc w:val="both"/>
        <w:rPr>
          <w:color w:val="000000" w:themeColor="text1"/>
          <w:sz w:val="22"/>
          <w:szCs w:val="22"/>
        </w:rPr>
      </w:pPr>
    </w:p>
    <w:p w14:paraId="419D9417" w14:textId="77777777" w:rsidR="00DA04DF" w:rsidRPr="00DA04DF" w:rsidRDefault="00DA04DF" w:rsidP="00DA04DF">
      <w:pPr>
        <w:spacing w:line="276" w:lineRule="auto"/>
        <w:ind w:hanging="17"/>
        <w:jc w:val="both"/>
        <w:rPr>
          <w:rFonts w:eastAsia="Arial"/>
          <w:color w:val="000000" w:themeColor="text1"/>
          <w:sz w:val="22"/>
          <w:szCs w:val="22"/>
          <w:lang w:eastAsia="es-CO"/>
        </w:rPr>
      </w:pPr>
      <w:r w:rsidRPr="00DA04DF">
        <w:rPr>
          <w:color w:val="000000" w:themeColor="text1"/>
          <w:sz w:val="22"/>
          <w:szCs w:val="22"/>
        </w:rPr>
        <w:t>El pago se realizará a través del Grupo de Tesorería de la Entidad.</w:t>
      </w:r>
      <w:r w:rsidRPr="00DA04DF">
        <w:rPr>
          <w:rFonts w:eastAsia="Arial"/>
          <w:color w:val="000000" w:themeColor="text1"/>
          <w:sz w:val="22"/>
          <w:szCs w:val="22"/>
          <w:lang w:eastAsia="es-CO"/>
        </w:rPr>
        <w:t>, dentro de los treinta (30) días siguientes a la presentación de la factura, mediante traslado electrónico de fondos, previo cumplimiento de los procedimientos legales; ingreso al Almacén de la Entidad del bien suministrado,  cuenta de cobro correspondiente, el cumplido a satisfacción expedido por el supervisor del contrato y copia de los documentos que prueben que ha cumplido con sus obligaciones frente al Sistema de Seguridad Social Integral y de parafiscales (caja de compensación familiar, SENA e ICBF), si hay lugar a ello.</w:t>
      </w:r>
    </w:p>
    <w:p w14:paraId="5547107E"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22509F52" w14:textId="77777777" w:rsidR="00DA04DF" w:rsidRPr="00DA04DF" w:rsidRDefault="00DA04DF" w:rsidP="00DA04DF">
      <w:pPr>
        <w:spacing w:line="276" w:lineRule="auto"/>
        <w:ind w:hanging="16"/>
        <w:jc w:val="both"/>
        <w:rPr>
          <w:rFonts w:eastAsia="Arial"/>
          <w:color w:val="000000" w:themeColor="text1"/>
          <w:sz w:val="22"/>
          <w:szCs w:val="22"/>
          <w:lang w:eastAsia="es-CO"/>
        </w:rPr>
      </w:pPr>
      <w:r w:rsidRPr="00DA04DF">
        <w:rPr>
          <w:rFonts w:eastAsia="Arial"/>
          <w:color w:val="000000" w:themeColor="text1"/>
          <w:sz w:val="22"/>
          <w:szCs w:val="22"/>
          <w:lang w:eastAsia="es-CO"/>
        </w:rPr>
        <w:t xml:space="preserve">Para el pago se debe acreditar lo siguiente: </w:t>
      </w:r>
    </w:p>
    <w:p w14:paraId="09FCD5B3"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439EDD63" w14:textId="77777777" w:rsidR="00DA04DF" w:rsidRPr="00DA04DF" w:rsidRDefault="00DA04DF">
      <w:pPr>
        <w:numPr>
          <w:ilvl w:val="0"/>
          <w:numId w:val="15"/>
        </w:numPr>
        <w:spacing w:line="276" w:lineRule="auto"/>
        <w:jc w:val="both"/>
        <w:rPr>
          <w:color w:val="000000" w:themeColor="text1"/>
          <w:kern w:val="2"/>
          <w:sz w:val="22"/>
          <w:szCs w:val="22"/>
          <w:lang w:val="es-CO" w:eastAsia="es-CO"/>
          <w14:ligatures w14:val="standardContextual"/>
        </w:rPr>
      </w:pPr>
      <w:r w:rsidRPr="00DA04DF">
        <w:rPr>
          <w:b/>
          <w:bCs/>
          <w:color w:val="000000" w:themeColor="text1"/>
          <w:sz w:val="22"/>
          <w:szCs w:val="22"/>
        </w:rPr>
        <w:t>Documento Certificado:</w:t>
      </w:r>
      <w:r w:rsidRPr="00DA04DF">
        <w:rPr>
          <w:color w:val="000000" w:themeColor="text1"/>
          <w:sz w:val="22"/>
          <w:szCs w:val="22"/>
        </w:rPr>
        <w:t xml:space="preserve"> Certificación y/o acta de recibo a satisfacción suscrita por el supervisor del contrato, en la que conste la entrega de los equipos y componentes y/o la instalación, configuración, pruebas y puesta en operación de la solución, conforme a las especificaciones del anexo técnico.</w:t>
      </w:r>
    </w:p>
    <w:p w14:paraId="40A002FF" w14:textId="77777777" w:rsidR="00DA04DF" w:rsidRPr="00DA04DF" w:rsidRDefault="00DA04DF" w:rsidP="00DA04DF">
      <w:pPr>
        <w:spacing w:line="276" w:lineRule="auto"/>
        <w:ind w:left="720"/>
        <w:jc w:val="both"/>
        <w:rPr>
          <w:rFonts w:eastAsia="Arial"/>
          <w:color w:val="000000" w:themeColor="text1"/>
          <w:sz w:val="22"/>
          <w:szCs w:val="22"/>
          <w:lang w:eastAsia="es-CO"/>
        </w:rPr>
      </w:pPr>
    </w:p>
    <w:p w14:paraId="559FB6EB" w14:textId="77777777" w:rsidR="00DA04DF" w:rsidRPr="00DA04DF" w:rsidRDefault="00DA04DF">
      <w:pPr>
        <w:numPr>
          <w:ilvl w:val="0"/>
          <w:numId w:val="15"/>
        </w:numPr>
        <w:spacing w:line="276" w:lineRule="auto"/>
        <w:jc w:val="both"/>
        <w:rPr>
          <w:rFonts w:eastAsia="Arial"/>
          <w:color w:val="000000" w:themeColor="text1"/>
          <w:sz w:val="22"/>
          <w:szCs w:val="22"/>
          <w:lang w:eastAsia="es-CO"/>
        </w:rPr>
      </w:pPr>
      <w:r w:rsidRPr="00DA04DF">
        <w:rPr>
          <w:rFonts w:eastAsia="Arial"/>
          <w:b/>
          <w:color w:val="000000" w:themeColor="text1"/>
          <w:sz w:val="22"/>
          <w:szCs w:val="22"/>
          <w:lang w:eastAsia="es-CO"/>
        </w:rPr>
        <w:t>Factura electrónica:</w:t>
      </w:r>
      <w:r w:rsidRPr="00DA04DF">
        <w:rPr>
          <w:rFonts w:eastAsia="Arial"/>
          <w:color w:val="000000" w:themeColor="text1"/>
          <w:sz w:val="22"/>
          <w:szCs w:val="22"/>
          <w:lang w:eastAsia="es-CO"/>
        </w:rPr>
        <w:t xml:space="preserve"> El contratista debe allegar la factura o cuenta de cobro congruente con los servicios efectivamente prestados. </w:t>
      </w:r>
    </w:p>
    <w:p w14:paraId="6B393DBE" w14:textId="77777777" w:rsidR="00DA04DF" w:rsidRPr="00DA04DF" w:rsidRDefault="00DA04DF" w:rsidP="00DA04DF">
      <w:pPr>
        <w:spacing w:line="276" w:lineRule="auto"/>
        <w:ind w:left="720"/>
        <w:jc w:val="both"/>
        <w:rPr>
          <w:rFonts w:eastAsia="Arial"/>
          <w:color w:val="000000" w:themeColor="text1"/>
          <w:sz w:val="22"/>
          <w:szCs w:val="22"/>
          <w:lang w:eastAsia="es-CO"/>
        </w:rPr>
      </w:pPr>
    </w:p>
    <w:p w14:paraId="0E02A334" w14:textId="77777777" w:rsidR="00DA04DF" w:rsidRPr="00DA04DF" w:rsidRDefault="00DA04DF">
      <w:pPr>
        <w:numPr>
          <w:ilvl w:val="0"/>
          <w:numId w:val="15"/>
        </w:numPr>
        <w:spacing w:line="276" w:lineRule="auto"/>
        <w:jc w:val="both"/>
        <w:rPr>
          <w:rFonts w:eastAsia="Arial"/>
          <w:color w:val="000000" w:themeColor="text1"/>
          <w:sz w:val="22"/>
          <w:szCs w:val="22"/>
          <w:lang w:eastAsia="es-CO"/>
        </w:rPr>
      </w:pPr>
      <w:r w:rsidRPr="00DA04DF">
        <w:rPr>
          <w:rFonts w:eastAsia="Arial"/>
          <w:b/>
          <w:color w:val="000000" w:themeColor="text1"/>
          <w:sz w:val="22"/>
          <w:szCs w:val="22"/>
          <w:lang w:eastAsia="es-CO"/>
        </w:rPr>
        <w:t>Informe supervisión:</w:t>
      </w:r>
      <w:r w:rsidRPr="00DA04DF">
        <w:rPr>
          <w:rFonts w:eastAsia="Arial"/>
          <w:color w:val="000000" w:themeColor="text1"/>
          <w:sz w:val="22"/>
          <w:szCs w:val="22"/>
          <w:lang w:eastAsia="es-CO"/>
        </w:rPr>
        <w:t xml:space="preserve"> La supervisión del contrato, validará y entregará para el pago, un informe escrito sobre el avance, estado y ejecución del contrato que se suscriba, así como las actividades realizadas, de acuerdo con la planeación acordada previamente.</w:t>
      </w:r>
    </w:p>
    <w:p w14:paraId="163BBB10"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0C841EFF" w14:textId="77777777" w:rsidR="00DA04DF" w:rsidRPr="00DA04DF" w:rsidRDefault="00DA04DF" w:rsidP="00DA04DF">
      <w:pPr>
        <w:spacing w:line="276" w:lineRule="auto"/>
        <w:ind w:hanging="16"/>
        <w:jc w:val="both"/>
        <w:rPr>
          <w:rFonts w:eastAsia="Arial"/>
          <w:color w:val="000000" w:themeColor="text1"/>
          <w:sz w:val="22"/>
          <w:szCs w:val="22"/>
          <w:lang w:eastAsia="es-CO"/>
        </w:rPr>
      </w:pPr>
      <w:r w:rsidRPr="00DA04DF">
        <w:rPr>
          <w:rFonts w:eastAsia="Arial"/>
          <w:b/>
          <w:bCs/>
          <w:color w:val="000000" w:themeColor="text1"/>
          <w:sz w:val="22"/>
          <w:szCs w:val="22"/>
          <w:lang w:eastAsia="es-CO"/>
        </w:rPr>
        <w:t>PARÁGRAFO PRIMERO:</w:t>
      </w:r>
      <w:r w:rsidRPr="00DA04DF">
        <w:rPr>
          <w:rFonts w:eastAsia="Arial"/>
          <w:color w:val="000000" w:themeColor="text1"/>
          <w:sz w:val="22"/>
          <w:szCs w:val="22"/>
          <w:lang w:eastAsia="es-CO"/>
        </w:rPr>
        <w:t xml:space="preserve"> Los pagos se consignarán en la cuenta de ahorros o corriente que por escrito señaló el contratista en el formato de registro de cuentas bancarias.</w:t>
      </w:r>
    </w:p>
    <w:p w14:paraId="43A5C95E"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4A2B05D9" w14:textId="77777777" w:rsidR="00DA04DF" w:rsidRPr="00DA04DF" w:rsidRDefault="00DA04DF" w:rsidP="00DA04DF">
      <w:pPr>
        <w:spacing w:line="276" w:lineRule="auto"/>
        <w:ind w:hanging="16"/>
        <w:jc w:val="both"/>
        <w:rPr>
          <w:rFonts w:eastAsia="Arial"/>
          <w:color w:val="000000" w:themeColor="text1"/>
          <w:sz w:val="22"/>
          <w:szCs w:val="22"/>
          <w:lang w:eastAsia="es-CO"/>
        </w:rPr>
      </w:pPr>
      <w:r w:rsidRPr="00DA04DF">
        <w:rPr>
          <w:rFonts w:eastAsia="Arial"/>
          <w:b/>
          <w:bCs/>
          <w:color w:val="000000" w:themeColor="text1"/>
          <w:sz w:val="22"/>
          <w:szCs w:val="22"/>
          <w:lang w:eastAsia="es-CO"/>
        </w:rPr>
        <w:t>PARÁGRAFO SEGUNDO:</w:t>
      </w:r>
      <w:r w:rsidRPr="00DA04DF">
        <w:rPr>
          <w:rFonts w:eastAsia="Arial"/>
          <w:color w:val="000000" w:themeColor="text1"/>
          <w:sz w:val="22"/>
          <w:szCs w:val="22"/>
          <w:lang w:eastAsia="es-CO"/>
        </w:rPr>
        <w:t xml:space="preserve"> 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 la SUPERSOCIEDADES. Así mismo, si los documentos para realizar el pago se radican en el mes de diciembre estaría sujeto además a la circular de cierre, emitida por el Ministerio de Hacienda y Crédito Público y/o a la constitución de cuentas por pagar.</w:t>
      </w:r>
    </w:p>
    <w:p w14:paraId="6F8C227B"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6E13C1EA" w14:textId="77777777" w:rsidR="00DA04DF" w:rsidRPr="00DA04DF" w:rsidRDefault="00DA04DF" w:rsidP="00DA04DF">
      <w:pPr>
        <w:spacing w:line="276" w:lineRule="auto"/>
        <w:ind w:hanging="16"/>
        <w:jc w:val="both"/>
        <w:rPr>
          <w:rFonts w:eastAsia="Arial"/>
          <w:color w:val="000000" w:themeColor="text1"/>
          <w:sz w:val="22"/>
          <w:szCs w:val="22"/>
          <w:lang w:eastAsia="es-CO"/>
        </w:rPr>
      </w:pPr>
      <w:r w:rsidRPr="00DA04DF">
        <w:rPr>
          <w:rFonts w:eastAsia="Arial"/>
          <w:b/>
          <w:bCs/>
          <w:color w:val="000000" w:themeColor="text1"/>
          <w:sz w:val="22"/>
          <w:szCs w:val="22"/>
          <w:lang w:eastAsia="es-CO"/>
        </w:rPr>
        <w:t>PARÁGRAFO TERCERO:</w:t>
      </w:r>
      <w:r w:rsidRPr="00DA04DF">
        <w:rPr>
          <w:rFonts w:eastAsia="Arial"/>
          <w:color w:val="000000" w:themeColor="text1"/>
          <w:sz w:val="22"/>
          <w:szCs w:val="22"/>
          <w:lang w:eastAsia="es-CO"/>
        </w:rPr>
        <w:t xml:space="preserve"> Si el contratista está obligado a facturar electrónicamente, deberá presentar factura electrónica validada previamente por la DIAN, como requisito necesario para el pago, conforme con las disposiciones señaladas en el Decreto 358 del 5 de marzo de 2020, en concordancia, con lo dispuesto en la Resolución No. 000042 del 5 de mayo de 2020. </w:t>
      </w:r>
    </w:p>
    <w:p w14:paraId="07032A51"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1F7B2617" w14:textId="77777777" w:rsidR="00DA04DF" w:rsidRPr="00DA04DF" w:rsidRDefault="00DA04DF" w:rsidP="00DA04DF">
      <w:pPr>
        <w:spacing w:line="276" w:lineRule="auto"/>
        <w:ind w:hanging="16"/>
        <w:jc w:val="both"/>
        <w:rPr>
          <w:rFonts w:eastAsia="Arial"/>
          <w:color w:val="000000" w:themeColor="text1"/>
          <w:sz w:val="22"/>
          <w:szCs w:val="22"/>
          <w:lang w:eastAsia="es-CO"/>
        </w:rPr>
      </w:pPr>
      <w:r w:rsidRPr="00DA04DF">
        <w:rPr>
          <w:rFonts w:eastAsia="Arial"/>
          <w:b/>
          <w:bCs/>
          <w:color w:val="000000" w:themeColor="text1"/>
          <w:sz w:val="22"/>
          <w:szCs w:val="22"/>
          <w:lang w:eastAsia="es-CO"/>
        </w:rPr>
        <w:t>PARÁGRAFO CUARTO:</w:t>
      </w:r>
      <w:r w:rsidRPr="00DA04DF">
        <w:rPr>
          <w:rFonts w:eastAsia="Arial"/>
          <w:color w:val="000000" w:themeColor="text1"/>
          <w:sz w:val="22"/>
          <w:szCs w:val="22"/>
          <w:lang w:eastAsia="es-CO"/>
        </w:rPr>
        <w:t xml:space="preserve"> El CONTRATISTA deberá cargar en el SECOP II la factura o cuenta de cobro según aplique, en el plan de pagos conforme a lo establecido en la presente cláusula.</w:t>
      </w:r>
    </w:p>
    <w:p w14:paraId="527110D4" w14:textId="77777777" w:rsidR="00DA04DF" w:rsidRPr="00DA04DF" w:rsidRDefault="00DA04DF" w:rsidP="00DA04DF">
      <w:pPr>
        <w:spacing w:line="276" w:lineRule="auto"/>
        <w:ind w:hanging="16"/>
        <w:jc w:val="both"/>
        <w:rPr>
          <w:rFonts w:eastAsia="Arial"/>
          <w:color w:val="000000" w:themeColor="text1"/>
          <w:sz w:val="22"/>
          <w:szCs w:val="22"/>
          <w:lang w:eastAsia="es-CO"/>
        </w:rPr>
      </w:pPr>
    </w:p>
    <w:p w14:paraId="569F7200" w14:textId="77777777" w:rsidR="00DA04DF" w:rsidRPr="00DA04DF" w:rsidRDefault="00DA04DF" w:rsidP="00DA04DF">
      <w:pPr>
        <w:spacing w:after="160" w:line="276" w:lineRule="auto"/>
        <w:jc w:val="both"/>
        <w:rPr>
          <w:color w:val="000000" w:themeColor="text1"/>
          <w:sz w:val="22"/>
          <w:szCs w:val="22"/>
          <w:lang w:val="es-CO"/>
        </w:rPr>
      </w:pPr>
      <w:r w:rsidRPr="00DA04DF">
        <w:rPr>
          <w:rFonts w:eastAsia="Arial"/>
          <w:b/>
          <w:bCs/>
          <w:color w:val="000000" w:themeColor="text1"/>
          <w:sz w:val="22"/>
          <w:szCs w:val="22"/>
          <w:lang w:eastAsia="es-CO"/>
        </w:rPr>
        <w:t xml:space="preserve">PARÁGRAFO QUINTO: </w:t>
      </w:r>
      <w:r w:rsidRPr="00DA04DF">
        <w:rPr>
          <w:color w:val="000000" w:themeColor="text1"/>
          <w:sz w:val="22"/>
          <w:szCs w:val="22"/>
          <w:lang w:val="es-CO"/>
        </w:rPr>
        <w:t xml:space="preserve">Para efectos del trámite de pago, EL CONTRATISTA deberá presentar, con cada solicitud de pago, la documentación que acredite el cumplimiento de la obligación prevista en el contrato sobre priorización de la contratación de personas naturales con discapacidad </w:t>
      </w:r>
      <w:r w:rsidRPr="00DA04DF">
        <w:rPr>
          <w:color w:val="000000" w:themeColor="text1"/>
          <w:sz w:val="22"/>
          <w:szCs w:val="22"/>
        </w:rPr>
        <w:t>y/o emprendimientos y empresas de personas con discapacidad</w:t>
      </w:r>
      <w:r w:rsidRPr="00DA04DF">
        <w:rPr>
          <w:color w:val="000000" w:themeColor="text1"/>
          <w:sz w:val="22"/>
          <w:szCs w:val="22"/>
          <w:lang w:val="es-CO"/>
        </w:rPr>
        <w:t xml:space="preserve">, en su defecto, justificar documentalmente, con los soportes respectivos, las circunstancias objetivas, de fuerza mayor o caso fortuito que impidan su cumplimiento. </w:t>
      </w:r>
    </w:p>
    <w:p w14:paraId="3DE553CD" w14:textId="77777777" w:rsidR="00DA04DF" w:rsidRPr="00DA04DF" w:rsidRDefault="00DA04DF" w:rsidP="00DA04DF">
      <w:pPr>
        <w:spacing w:after="160" w:line="276" w:lineRule="auto"/>
        <w:jc w:val="both"/>
        <w:rPr>
          <w:color w:val="000000" w:themeColor="text1"/>
          <w:sz w:val="22"/>
          <w:szCs w:val="22"/>
          <w:lang w:val="es-CO"/>
        </w:rPr>
      </w:pPr>
      <w:r w:rsidRPr="00DA04DF">
        <w:rPr>
          <w:color w:val="000000" w:themeColor="text1"/>
          <w:sz w:val="22"/>
          <w:szCs w:val="22"/>
          <w:lang w:val="es-CO"/>
        </w:rPr>
        <w:t>Cuando en cumplimiento de esta obligación hubiere vinculado personas con discapacidad, deberá allegar certificación suscrita por el representante legal o el revisor fiscal, según corresponda, en la que conste:</w:t>
      </w:r>
    </w:p>
    <w:p w14:paraId="21CCA53C" w14:textId="77777777" w:rsidR="00DA04DF" w:rsidRPr="00DA04DF" w:rsidRDefault="00DA04DF" w:rsidP="00DA04DF">
      <w:pPr>
        <w:spacing w:after="160" w:line="276" w:lineRule="auto"/>
        <w:jc w:val="both"/>
        <w:rPr>
          <w:color w:val="000000" w:themeColor="text1"/>
          <w:sz w:val="22"/>
          <w:szCs w:val="22"/>
          <w:lang w:val="es-CO"/>
        </w:rPr>
      </w:pPr>
      <w:r w:rsidRPr="00DA04DF">
        <w:rPr>
          <w:color w:val="000000" w:themeColor="text1"/>
          <w:sz w:val="22"/>
          <w:szCs w:val="22"/>
          <w:lang w:val="es-CO"/>
        </w:rPr>
        <w:t>a) su permanencia durante el período facturado;</w:t>
      </w:r>
    </w:p>
    <w:p w14:paraId="42EBA665" w14:textId="77777777" w:rsidR="00DA04DF" w:rsidRPr="00DA04DF" w:rsidRDefault="00DA04DF" w:rsidP="00DA04DF">
      <w:pPr>
        <w:spacing w:after="160" w:line="276" w:lineRule="auto"/>
        <w:jc w:val="both"/>
        <w:rPr>
          <w:color w:val="000000" w:themeColor="text1"/>
          <w:sz w:val="22"/>
          <w:szCs w:val="22"/>
          <w:lang w:val="es-CO"/>
        </w:rPr>
      </w:pPr>
      <w:r w:rsidRPr="00DA04DF">
        <w:rPr>
          <w:color w:val="000000" w:themeColor="text1"/>
          <w:sz w:val="22"/>
          <w:szCs w:val="22"/>
          <w:lang w:val="es-CO"/>
        </w:rPr>
        <w:t>b) el cumplimiento de las obligaciones laborales y de seguridad social a que haya lugar; y</w:t>
      </w:r>
    </w:p>
    <w:p w14:paraId="655B41FD" w14:textId="77777777" w:rsidR="00DA04DF" w:rsidRPr="00DA04DF" w:rsidRDefault="00DA04DF" w:rsidP="00DA04DF">
      <w:pPr>
        <w:spacing w:after="160" w:line="276" w:lineRule="auto"/>
        <w:jc w:val="both"/>
        <w:rPr>
          <w:color w:val="000000" w:themeColor="text1"/>
          <w:sz w:val="22"/>
          <w:szCs w:val="22"/>
          <w:lang w:val="es-CO"/>
        </w:rPr>
      </w:pPr>
      <w:r w:rsidRPr="00DA04DF">
        <w:rPr>
          <w:color w:val="000000" w:themeColor="text1"/>
          <w:sz w:val="22"/>
          <w:szCs w:val="22"/>
          <w:lang w:val="es-CO"/>
        </w:rPr>
        <w:t>c) las novedades que se hubieren presentado frente a dicha obligación.</w:t>
      </w:r>
    </w:p>
    <w:p w14:paraId="78FF63D1" w14:textId="77777777" w:rsidR="00DA04DF" w:rsidRPr="00DA04DF" w:rsidRDefault="00DA04DF" w:rsidP="00DA04DF">
      <w:pPr>
        <w:spacing w:after="160" w:line="276" w:lineRule="auto"/>
        <w:jc w:val="both"/>
        <w:rPr>
          <w:color w:val="000000" w:themeColor="text1"/>
          <w:sz w:val="22"/>
          <w:szCs w:val="22"/>
          <w:lang w:val="es-CO"/>
        </w:rPr>
      </w:pPr>
      <w:r w:rsidRPr="00DA04DF">
        <w:rPr>
          <w:color w:val="000000" w:themeColor="text1"/>
          <w:sz w:val="22"/>
          <w:szCs w:val="22"/>
          <w:lang w:val="es-CO"/>
        </w:rPr>
        <w:t>El supervisor verificará esta información como requisito para la aprobación del pago. El incumplimiento injustificado podrá dar lugar a la no aprobación del pago respectivo, sin perjuicio de las demás medidas contractuales aplicables</w:t>
      </w:r>
    </w:p>
    <w:p w14:paraId="7357CC50" w14:textId="4830709C" w:rsidR="00F22FBA" w:rsidRPr="00DA04DF" w:rsidRDefault="00F22FBA" w:rsidP="0068110D">
      <w:pPr>
        <w:autoSpaceDE w:val="0"/>
        <w:autoSpaceDN w:val="0"/>
        <w:adjustRightInd w:val="0"/>
        <w:spacing w:line="276" w:lineRule="auto"/>
        <w:jc w:val="both"/>
        <w:rPr>
          <w:sz w:val="22"/>
          <w:szCs w:val="22"/>
          <w:lang w:val="es-CO"/>
        </w:rPr>
      </w:pPr>
    </w:p>
    <w:p w14:paraId="2E4D3103" w14:textId="003FCFD0" w:rsidR="00DA04DF" w:rsidRPr="00DA04DF" w:rsidRDefault="00F07385" w:rsidP="00DA04DF">
      <w:pPr>
        <w:spacing w:after="245" w:line="276" w:lineRule="auto"/>
        <w:ind w:right="5"/>
        <w:jc w:val="both"/>
        <w:rPr>
          <w:sz w:val="22"/>
          <w:szCs w:val="22"/>
        </w:rPr>
      </w:pPr>
      <w:r w:rsidRPr="005E695D">
        <w:rPr>
          <w:b/>
          <w:sz w:val="22"/>
          <w:szCs w:val="22"/>
          <w:u w:val="single"/>
          <w:lang w:val="es-ES_tradnl"/>
        </w:rPr>
        <w:t xml:space="preserve">CLÁUSULA </w:t>
      </w:r>
      <w:r w:rsidRPr="005E695D">
        <w:rPr>
          <w:b/>
          <w:sz w:val="22"/>
          <w:szCs w:val="22"/>
          <w:u w:val="single"/>
        </w:rPr>
        <w:t>CUARTA</w:t>
      </w:r>
      <w:r w:rsidRPr="005E695D">
        <w:rPr>
          <w:b/>
          <w:sz w:val="22"/>
          <w:szCs w:val="22"/>
          <w:lang w:val="es-ES_tradnl"/>
        </w:rPr>
        <w:t xml:space="preserve">. - </w:t>
      </w:r>
      <w:r w:rsidRPr="005E695D">
        <w:rPr>
          <w:b/>
          <w:sz w:val="22"/>
          <w:szCs w:val="22"/>
        </w:rPr>
        <w:t xml:space="preserve">PLAZO DE EJECUCIÓN: </w:t>
      </w:r>
      <w:bookmarkStart w:id="26" w:name="_Hlk211628998"/>
      <w:r w:rsidR="00DA04DF" w:rsidRPr="00DA04DF">
        <w:rPr>
          <w:sz w:val="22"/>
          <w:szCs w:val="22"/>
        </w:rPr>
        <w:t>El plazo de ejecución del contrato será hasta el 30 de diciembre de 2026, contado a partir de la fecha de inicio en SECOP II, así como de la suscripción del acta de inicio, previo cumplimiento de los requisitos de perfeccionamiento, legalización y ejecución del contrato.</w:t>
      </w:r>
    </w:p>
    <w:p w14:paraId="4F718CFE" w14:textId="02E0AC54" w:rsidR="00DA04DF" w:rsidRPr="00DA04DF" w:rsidRDefault="00DA04DF" w:rsidP="00DA04DF">
      <w:pPr>
        <w:spacing w:after="245" w:line="276" w:lineRule="auto"/>
        <w:ind w:right="5"/>
        <w:jc w:val="both"/>
        <w:rPr>
          <w:sz w:val="22"/>
          <w:szCs w:val="22"/>
          <w:lang w:val="es-CO"/>
        </w:rPr>
      </w:pPr>
      <w:r w:rsidRPr="00DA04DF">
        <w:rPr>
          <w:sz w:val="22"/>
          <w:szCs w:val="22"/>
          <w:lang w:val="es-CO"/>
        </w:rPr>
        <w:t>La vigencia de los servicios de garantía y soporte funcional de los equipos serán de dos (2) años, contados a partir de la puesta en funcionamiento del Sistema de Control de Acceso; el supervisor dejará constancia del inicio del soporte mediante un acta de inicio de esta fase.</w:t>
      </w:r>
    </w:p>
    <w:p w14:paraId="2A4CA8D8" w14:textId="64BB5CB6" w:rsidR="00644F07" w:rsidRPr="00DA04DF" w:rsidRDefault="00DA04DF" w:rsidP="005E695D">
      <w:pPr>
        <w:spacing w:after="245" w:line="276" w:lineRule="auto"/>
        <w:ind w:right="5"/>
        <w:jc w:val="both"/>
        <w:rPr>
          <w:sz w:val="22"/>
          <w:szCs w:val="22"/>
          <w:lang w:val="es-CO"/>
        </w:rPr>
      </w:pPr>
      <w:r w:rsidRPr="00DA04DF">
        <w:rPr>
          <w:sz w:val="22"/>
          <w:szCs w:val="22"/>
          <w:lang w:val="es-CO"/>
        </w:rPr>
        <w:t>La garantía de fábrica de los equipos, así como el licenciamiento, soporte y derecho a actualización del software suministrado, deberán mantenerse vigentes por un término mínimo de dos (2) años contados a partir de la puesta en funcionamiento de la solución, de conformidad con las condiciones establecidas en el Anexo Técnico.</w:t>
      </w:r>
    </w:p>
    <w:bookmarkEnd w:id="26"/>
    <w:p w14:paraId="3E8F09CC" w14:textId="77777777" w:rsidR="00F07385" w:rsidRPr="005E695D" w:rsidRDefault="00F07385" w:rsidP="005E695D">
      <w:pPr>
        <w:spacing w:line="276" w:lineRule="auto"/>
        <w:contextualSpacing/>
        <w:jc w:val="both"/>
        <w:rPr>
          <w:sz w:val="22"/>
          <w:szCs w:val="22"/>
        </w:rPr>
      </w:pPr>
      <w:r w:rsidRPr="005E695D">
        <w:rPr>
          <w:b/>
          <w:sz w:val="22"/>
          <w:szCs w:val="22"/>
          <w:u w:val="single"/>
        </w:rPr>
        <w:t>CLÁUSULA QUINTA</w:t>
      </w:r>
      <w:r w:rsidRPr="005E695D">
        <w:rPr>
          <w:b/>
          <w:sz w:val="22"/>
          <w:szCs w:val="22"/>
          <w:lang w:val="es-ES_tradnl"/>
        </w:rPr>
        <w:t xml:space="preserve">. - </w:t>
      </w:r>
      <w:r w:rsidRPr="005E695D">
        <w:rPr>
          <w:b/>
          <w:sz w:val="22"/>
          <w:szCs w:val="22"/>
        </w:rPr>
        <w:t>DOMICILIO CONTRACTUAL Y LUGAR DE EJECUCIÓN:</w:t>
      </w:r>
      <w:r w:rsidRPr="005E695D">
        <w:rPr>
          <w:sz w:val="22"/>
          <w:szCs w:val="22"/>
        </w:rPr>
        <w:t xml:space="preserve"> </w:t>
      </w:r>
    </w:p>
    <w:p w14:paraId="1077A556" w14:textId="77777777" w:rsidR="00F07385" w:rsidRPr="005E695D" w:rsidRDefault="00F07385" w:rsidP="005E695D">
      <w:pPr>
        <w:spacing w:line="276" w:lineRule="auto"/>
        <w:contextualSpacing/>
        <w:jc w:val="both"/>
        <w:rPr>
          <w:sz w:val="22"/>
          <w:szCs w:val="22"/>
        </w:rPr>
      </w:pPr>
    </w:p>
    <w:p w14:paraId="175BBD39" w14:textId="2B140202" w:rsidR="00644F07" w:rsidRPr="005E695D" w:rsidRDefault="00644F07" w:rsidP="005E695D">
      <w:pPr>
        <w:spacing w:line="276" w:lineRule="auto"/>
        <w:jc w:val="both"/>
        <w:rPr>
          <w:rFonts w:eastAsiaTheme="minorHAnsi"/>
          <w:color w:val="auto"/>
          <w:sz w:val="22"/>
          <w:szCs w:val="22"/>
          <w:lang w:eastAsia="en-US"/>
        </w:rPr>
      </w:pPr>
      <w:r w:rsidRPr="005E695D">
        <w:rPr>
          <w:rFonts w:eastAsiaTheme="minorHAnsi"/>
          <w:color w:val="auto"/>
          <w:sz w:val="22"/>
          <w:szCs w:val="22"/>
          <w:lang w:eastAsia="en-US"/>
        </w:rPr>
        <w:t xml:space="preserve">La ejecución del contrato será en la ciudad de Bogotá D.C. Avenida El Dorado No. 51- 80 </w:t>
      </w:r>
    </w:p>
    <w:p w14:paraId="1AB11336" w14:textId="77777777" w:rsidR="0064619C" w:rsidRPr="005E695D" w:rsidRDefault="0064619C" w:rsidP="005E695D">
      <w:pPr>
        <w:spacing w:line="276" w:lineRule="auto"/>
        <w:jc w:val="both"/>
        <w:rPr>
          <w:sz w:val="22"/>
          <w:szCs w:val="22"/>
        </w:rPr>
      </w:pPr>
    </w:p>
    <w:p w14:paraId="67D5F8EA" w14:textId="07D62EA2" w:rsidR="00F07385" w:rsidRPr="005E695D" w:rsidRDefault="00F07385" w:rsidP="005E695D">
      <w:pPr>
        <w:spacing w:line="276" w:lineRule="auto"/>
        <w:ind w:right="49"/>
        <w:jc w:val="both"/>
        <w:rPr>
          <w:b/>
          <w:sz w:val="22"/>
          <w:szCs w:val="22"/>
          <w:lang w:val="es-ES_tradnl"/>
        </w:rPr>
      </w:pPr>
      <w:r w:rsidRPr="005E695D">
        <w:rPr>
          <w:b/>
          <w:sz w:val="22"/>
          <w:szCs w:val="22"/>
          <w:u w:val="single"/>
          <w:lang w:val="es-ES_tradnl"/>
        </w:rPr>
        <w:t>CLÁUSULA SEXTA</w:t>
      </w:r>
      <w:r w:rsidRPr="005E695D">
        <w:rPr>
          <w:b/>
          <w:sz w:val="22"/>
          <w:szCs w:val="22"/>
          <w:lang w:val="es-ES_tradnl"/>
        </w:rPr>
        <w:t>. - OBLIGACIONES DEL CONTRATISTA</w:t>
      </w:r>
      <w:bookmarkEnd w:id="24"/>
      <w:bookmarkEnd w:id="25"/>
      <w:r w:rsidRPr="005E695D">
        <w:rPr>
          <w:b/>
          <w:sz w:val="22"/>
          <w:szCs w:val="22"/>
          <w:lang w:val="es-ES_tradnl"/>
        </w:rPr>
        <w:t xml:space="preserve">. - </w:t>
      </w:r>
      <w:r w:rsidR="00252DB5" w:rsidRPr="005E695D">
        <w:rPr>
          <w:sz w:val="22"/>
          <w:szCs w:val="22"/>
        </w:rPr>
        <w:t>El Contratista se obliga a</w:t>
      </w:r>
    </w:p>
    <w:p w14:paraId="16BB23E5" w14:textId="77777777" w:rsidR="00F07385" w:rsidRPr="005E695D" w:rsidRDefault="00F07385" w:rsidP="005E695D">
      <w:pPr>
        <w:spacing w:line="276" w:lineRule="auto"/>
        <w:ind w:right="49"/>
        <w:jc w:val="both"/>
        <w:rPr>
          <w:b/>
          <w:sz w:val="22"/>
          <w:szCs w:val="22"/>
          <w:lang w:val="es-ES_tradnl"/>
        </w:rPr>
      </w:pPr>
    </w:p>
    <w:p w14:paraId="245CB779" w14:textId="64514D12" w:rsidR="00F07385" w:rsidRPr="005E695D" w:rsidRDefault="00F07385">
      <w:pPr>
        <w:pStyle w:val="Prrafodelista"/>
        <w:numPr>
          <w:ilvl w:val="1"/>
          <w:numId w:val="5"/>
        </w:numPr>
        <w:ind w:right="49"/>
        <w:rPr>
          <w:rFonts w:ascii="Arial" w:hAnsi="Arial" w:cs="Arial"/>
          <w:b/>
          <w:bCs/>
          <w:lang w:val="es-ES"/>
        </w:rPr>
      </w:pPr>
      <w:bookmarkStart w:id="27" w:name="_Toc8398860"/>
      <w:bookmarkStart w:id="28" w:name="_Toc8404807"/>
      <w:r w:rsidRPr="005E695D">
        <w:rPr>
          <w:rFonts w:ascii="Arial" w:hAnsi="Arial" w:cs="Arial"/>
          <w:b/>
          <w:lang w:val="es-ES_tradnl"/>
        </w:rPr>
        <w:tab/>
      </w:r>
      <w:r w:rsidR="2AB346DA" w:rsidRPr="37434A5A">
        <w:rPr>
          <w:rFonts w:ascii="Arial" w:hAnsi="Arial" w:cs="Arial"/>
          <w:b/>
          <w:bCs/>
          <w:lang w:val="es-ES"/>
        </w:rPr>
        <w:t>Obligaciones Generales</w:t>
      </w:r>
      <w:bookmarkEnd w:id="27"/>
      <w:bookmarkEnd w:id="28"/>
    </w:p>
    <w:p w14:paraId="1ABD207A" w14:textId="77777777" w:rsidR="00DA04DF" w:rsidRPr="00DA04DF" w:rsidRDefault="00DA04DF">
      <w:pPr>
        <w:numPr>
          <w:ilvl w:val="0"/>
          <w:numId w:val="17"/>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MX"/>
        </w:rPr>
        <w:t>Cumplir con el objeto del contrato en los términos establecidos en el estudio previo de conveniencia y oportunidad, y en la propuesta del contratista.</w:t>
      </w:r>
      <w:r w:rsidRPr="00DA04DF">
        <w:rPr>
          <w:rFonts w:eastAsia="Arial"/>
          <w:color w:val="000000" w:themeColor="text1"/>
          <w:sz w:val="22"/>
          <w:szCs w:val="22"/>
          <w:lang w:val="es-CO"/>
        </w:rPr>
        <w:t> </w:t>
      </w:r>
    </w:p>
    <w:p w14:paraId="6493993F" w14:textId="77777777" w:rsidR="00DA04DF" w:rsidRPr="00DA04DF" w:rsidRDefault="00DA04DF">
      <w:pPr>
        <w:numPr>
          <w:ilvl w:val="0"/>
          <w:numId w:val="18"/>
        </w:numPr>
        <w:spacing w:line="276" w:lineRule="auto"/>
        <w:jc w:val="both"/>
        <w:rPr>
          <w:color w:val="000000" w:themeColor="text1"/>
          <w:kern w:val="2"/>
          <w:sz w:val="22"/>
          <w:szCs w:val="22"/>
          <w:lang w:val="es-CO" w:eastAsia="es-CO"/>
          <w14:ligatures w14:val="standardContextual"/>
        </w:rPr>
      </w:pPr>
      <w:r w:rsidRPr="00DA04DF">
        <w:rPr>
          <w:color w:val="000000" w:themeColor="text1"/>
          <w:sz w:val="22"/>
          <w:szCs w:val="22"/>
        </w:rPr>
        <w:t>Coordinar con el supervisor del contrato la programación general de actividades requeridas para la adecuada ejecución del objeto contractual, de conformidad con las condiciones establecidas en el anexo técnico y en los demás documentos del proceso.</w:t>
      </w:r>
    </w:p>
    <w:p w14:paraId="0D6AF72F" w14:textId="77777777" w:rsidR="00DA04DF" w:rsidRPr="00DA04DF" w:rsidRDefault="00DA04DF">
      <w:pPr>
        <w:numPr>
          <w:ilvl w:val="0"/>
          <w:numId w:val="19"/>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Ejecutar el objeto del contrato con el personal idóneo, garantizando la calidad de los servicios prestados. </w:t>
      </w:r>
    </w:p>
    <w:p w14:paraId="5B996BC3" w14:textId="77777777" w:rsidR="00DA04DF" w:rsidRPr="00DA04DF" w:rsidRDefault="00DA04DF">
      <w:pPr>
        <w:numPr>
          <w:ilvl w:val="0"/>
          <w:numId w:val="20"/>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MX"/>
        </w:rPr>
        <w:t>Aceptar y cumplir las instrucciones que le sean impartidas por la Entidad, a través del supervisor del contrato, en el marco del objeto y las obligaciones contractuales.</w:t>
      </w:r>
      <w:r w:rsidRPr="00DA04DF">
        <w:rPr>
          <w:rFonts w:eastAsia="Arial"/>
          <w:color w:val="000000" w:themeColor="text1"/>
          <w:sz w:val="22"/>
          <w:szCs w:val="22"/>
          <w:lang w:val="es-CO"/>
        </w:rPr>
        <w:t> </w:t>
      </w:r>
    </w:p>
    <w:p w14:paraId="27C7FFB1" w14:textId="77777777" w:rsidR="00DA04DF" w:rsidRPr="00DA04DF" w:rsidRDefault="00DA04DF">
      <w:pPr>
        <w:numPr>
          <w:ilvl w:val="0"/>
          <w:numId w:val="21"/>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MX"/>
        </w:rPr>
        <w:t>Informar dentro de las 24 horas siguientes al conocimiento del hecho o circunstancia que puedan inducir en la no oportuna o debida ejecución del contrato o que puedan poner en peligro los intereses legítimos de la Entidad.</w:t>
      </w:r>
      <w:r w:rsidRPr="00DA04DF">
        <w:rPr>
          <w:rFonts w:eastAsia="Arial"/>
          <w:color w:val="000000" w:themeColor="text1"/>
          <w:sz w:val="22"/>
          <w:szCs w:val="22"/>
          <w:lang w:val="es-CO"/>
        </w:rPr>
        <w:t> </w:t>
      </w:r>
    </w:p>
    <w:p w14:paraId="3EA8F9B3" w14:textId="77777777" w:rsidR="00DA04DF" w:rsidRPr="00DA04DF" w:rsidRDefault="00DA04DF">
      <w:pPr>
        <w:numPr>
          <w:ilvl w:val="0"/>
          <w:numId w:val="22"/>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MX"/>
        </w:rPr>
        <w:t>Efectuar los aportes al sistema de seguridad social integral en salud, pensiones y riesgos laborales, y con los aportes parafiscales (ICBF, SENA y Cajas de Compensación Familiar), si hay lugar a ello, atendiendo lo dispuesto en el artículo 50 de la Ley 789 de 2002, en el artículo 23 de la ley 1150 de 2007, el artículo 20 de la Ley 1607 de 2012 y las demás normas aplicables. </w:t>
      </w:r>
      <w:r w:rsidRPr="00DA04DF">
        <w:rPr>
          <w:rFonts w:eastAsia="Arial"/>
          <w:color w:val="000000" w:themeColor="text1"/>
          <w:sz w:val="22"/>
          <w:szCs w:val="22"/>
          <w:lang w:val="es-CO"/>
        </w:rPr>
        <w:t> </w:t>
      </w:r>
    </w:p>
    <w:p w14:paraId="73801E0B" w14:textId="77777777" w:rsidR="00DA04DF" w:rsidRPr="00DA04DF" w:rsidRDefault="00DA04DF">
      <w:pPr>
        <w:numPr>
          <w:ilvl w:val="0"/>
          <w:numId w:val="23"/>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MX"/>
        </w:rPr>
        <w:t>Asistir a la reuniones o mesas de trabajo que sean convocadas por la Superintendencia de Sociedades.</w:t>
      </w:r>
      <w:r w:rsidRPr="00DA04DF">
        <w:rPr>
          <w:rFonts w:eastAsia="Arial"/>
          <w:color w:val="000000" w:themeColor="text1"/>
          <w:sz w:val="22"/>
          <w:szCs w:val="22"/>
          <w:lang w:val="es-CO"/>
        </w:rPr>
        <w:t> </w:t>
      </w:r>
    </w:p>
    <w:p w14:paraId="150D79EB" w14:textId="77777777" w:rsidR="00DA04DF" w:rsidRPr="00DA04DF" w:rsidRDefault="00DA04DF">
      <w:pPr>
        <w:numPr>
          <w:ilvl w:val="0"/>
          <w:numId w:val="24"/>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Presentar los informes que sean requeridos durante la ejecución del contrato. </w:t>
      </w:r>
    </w:p>
    <w:p w14:paraId="410AF1D4" w14:textId="77777777" w:rsidR="00DA04DF" w:rsidRPr="00DA04DF" w:rsidRDefault="00DA04DF">
      <w:pPr>
        <w:numPr>
          <w:ilvl w:val="0"/>
          <w:numId w:val="25"/>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Reportar cualquier novedad o anomalía, que se presente durante la ejecución del contrato al encargado de la supervisión. </w:t>
      </w:r>
    </w:p>
    <w:p w14:paraId="5BEC3A77" w14:textId="77777777" w:rsidR="00DA04DF" w:rsidRPr="00DA04DF" w:rsidRDefault="00DA04DF">
      <w:pPr>
        <w:numPr>
          <w:ilvl w:val="0"/>
          <w:numId w:val="26"/>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Contar con las herramientas necesarias para realizar las labores requeridas para la ejecución del contrato. </w:t>
      </w:r>
    </w:p>
    <w:p w14:paraId="108BC904" w14:textId="77777777" w:rsidR="00DA04DF" w:rsidRPr="00DA04DF" w:rsidRDefault="00DA04DF">
      <w:pPr>
        <w:numPr>
          <w:ilvl w:val="0"/>
          <w:numId w:val="27"/>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Presentar la(s) factura(s) e informes con la periodicidad requerida, a más tardar dentro de los 15 días calendario siguiente del periodo a facturar o la fecha de corte, de conformidad con la forma de pago.  </w:t>
      </w:r>
    </w:p>
    <w:p w14:paraId="5DAB5380" w14:textId="77777777" w:rsidR="00DA04DF" w:rsidRPr="00DA04DF" w:rsidRDefault="00DA04DF">
      <w:pPr>
        <w:numPr>
          <w:ilvl w:val="0"/>
          <w:numId w:val="28"/>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Presentar la factura electrónica dando estricto cumplimiento a lo establecido en los artículos 1.6.1.4.13 a 1.6.1.4.23 del Decreto 1625 de octubre 11 de 2016 y las normas que lo modifiquen. </w:t>
      </w:r>
    </w:p>
    <w:p w14:paraId="10AF466C" w14:textId="77777777" w:rsidR="00DA04DF" w:rsidRPr="00DA04DF" w:rsidRDefault="00DA04DF">
      <w:pPr>
        <w:numPr>
          <w:ilvl w:val="0"/>
          <w:numId w:val="29"/>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Adoptar todas las medidas necesarias para impedir la duplicación, sustracción, divulgación, alteración, ocultamiento o utilización indebida por parte del contratista del personal a su cargo y de sus subcontratistas, garantizando la confidencialidad de la información institucional a la cual lleguen a tener accesos directamente o por intermedio de terceros.  Las personas asignadas por el contratista deberán firmar el formato de acuerdo de confidencialidad, una vez iniciada la ejecución del contrato. </w:t>
      </w:r>
    </w:p>
    <w:p w14:paraId="2F2D4672" w14:textId="77777777" w:rsidR="00DA04DF" w:rsidRPr="00DA04DF" w:rsidRDefault="00DA04DF">
      <w:pPr>
        <w:numPr>
          <w:ilvl w:val="0"/>
          <w:numId w:val="30"/>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Cumplir con las políticas de seguridad de la información y del sistema de Gestión integrado de la Entidad, durante la ejecución del contrato. </w:t>
      </w:r>
    </w:p>
    <w:p w14:paraId="76F45981" w14:textId="77777777" w:rsidR="00DA04DF" w:rsidRPr="00DA04DF" w:rsidRDefault="00DA04DF">
      <w:pPr>
        <w:numPr>
          <w:ilvl w:val="0"/>
          <w:numId w:val="31"/>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Atender los requerimientos que sobre la ejecución del contrato realicen otras entidades del Estado tales como la Contraloría General de la República, la Procuraduría General de la Nación, entre otros. </w:t>
      </w:r>
    </w:p>
    <w:p w14:paraId="171A9EC1" w14:textId="77777777" w:rsidR="00DA04DF" w:rsidRPr="00DA04DF" w:rsidRDefault="00DA04DF">
      <w:pPr>
        <w:numPr>
          <w:ilvl w:val="0"/>
          <w:numId w:val="32"/>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Mantener la confidencialidad, integridad y disponibilidad de la información de la que haga uso o tenga conocimiento en el cumplimiento del objeto contractual, comprometiéndose a no utilizarla para provecho propio, ni divulgarla, comercializarla, publicarla, cederla, revelarla o reproducirla de manera directa e indirecta o ponerla a disposición de terceros que no estén autorizados por la Superintendencia de Sociedades para conocerla. Al respecto el contratista deberá suscribir Compromiso de Confidencialidad, una vez perfeccionado el contrato, el cual formará parte integral del mismo. Obrar con lealtad y buena fe durante la ejecución del contrato, evitando dilaciones injustificadas o acceder a peticiones o amenazas de quienes actúen por fuera de la Ley, con el fin de obligarlos a hacer u omitir algún acto o hecho, debiendo informar inmediatamente a la Superintendencia, y a las demás autoridades competentes, para que adopten las medidas y correctivos que fueren necesarios. </w:t>
      </w:r>
    </w:p>
    <w:p w14:paraId="7349135F" w14:textId="77777777" w:rsidR="00DA04DF" w:rsidRPr="00DA04DF" w:rsidRDefault="00DA04DF">
      <w:pPr>
        <w:numPr>
          <w:ilvl w:val="0"/>
          <w:numId w:val="33"/>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No ejercer actos que comprometen o afecten a la Superintendencia de Sociedades, por lo que es su obligación como Contratista está en no utilizar, incluso después de terminada la relación contractual, para su beneficio o el de terceros: información de sus vigilados, bases de datos de cualquier índole, software, procedimientos, métodos, estudios, estadísticas, proyectos y demás información técnica, financiera, económica, comercial o cualquier otra información utilizada o elaborada por la Superintendencia de Sociedades en cumplimiento de su misión institucional. </w:t>
      </w:r>
    </w:p>
    <w:p w14:paraId="55792BBB" w14:textId="77777777" w:rsidR="00DA04DF" w:rsidRPr="00DA04DF" w:rsidRDefault="00DA04DF">
      <w:pPr>
        <w:numPr>
          <w:ilvl w:val="0"/>
          <w:numId w:val="34"/>
        </w:numPr>
        <w:autoSpaceDE w:val="0"/>
        <w:autoSpaceDN w:val="0"/>
        <w:adjustRightInd w:val="0"/>
        <w:spacing w:line="276" w:lineRule="auto"/>
        <w:jc w:val="both"/>
        <w:rPr>
          <w:rFonts w:eastAsia="Arial"/>
          <w:color w:val="000000" w:themeColor="text1"/>
          <w:sz w:val="22"/>
          <w:szCs w:val="22"/>
          <w:lang w:val="es-CO"/>
        </w:rPr>
      </w:pPr>
      <w:r w:rsidRPr="00DA04DF">
        <w:rPr>
          <w:rFonts w:eastAsia="Arial"/>
          <w:color w:val="000000" w:themeColor="text1"/>
          <w:sz w:val="22"/>
          <w:szCs w:val="22"/>
          <w:lang w:val="es-CO"/>
        </w:rPr>
        <w:t>Aceptar que el material que sea creado y/o entregado en cumplimiento del contrato, será de propiedad de la Superintendencia de Sociedades y debe ir acompañado de sus versiones finales (Ley 23 de 1982). La Entidad podrá en un futuro utilizar dichos bienes y productos y de presentarse la necesidad del registro, el certificado de transferencia se deberá entregar en la forma y plazos establecidos en la solicitud realizada por quien ejerce la supervisión del contrato. </w:t>
      </w:r>
    </w:p>
    <w:p w14:paraId="6DFDCF69" w14:textId="0A62A6B5" w:rsidR="005E695D" w:rsidRPr="00DA04DF" w:rsidRDefault="00DA04DF">
      <w:pPr>
        <w:pStyle w:val="Prrafodelista"/>
        <w:numPr>
          <w:ilvl w:val="0"/>
          <w:numId w:val="34"/>
        </w:numPr>
        <w:rPr>
          <w:rFonts w:ascii="Arial" w:eastAsia="Arial" w:hAnsi="Arial" w:cs="Arial"/>
          <w:color w:val="000000" w:themeColor="text1"/>
        </w:rPr>
      </w:pPr>
      <w:r w:rsidRPr="00DA04DF">
        <w:rPr>
          <w:rFonts w:ascii="Arial" w:eastAsia="Arial" w:hAnsi="Arial" w:cs="Arial"/>
          <w:color w:val="000000" w:themeColor="text1"/>
        </w:rPr>
        <w:t>Las demás que se deriven de la naturaleza del contrato y que garanticen su cabal y oportuna ejecución. </w:t>
      </w:r>
    </w:p>
    <w:p w14:paraId="2A9A4D7E" w14:textId="77777777" w:rsidR="00DA04DF" w:rsidRPr="005E695D" w:rsidRDefault="00DA04DF" w:rsidP="00DA04DF">
      <w:pPr>
        <w:spacing w:line="276" w:lineRule="auto"/>
        <w:ind w:left="708"/>
        <w:rPr>
          <w:sz w:val="22"/>
          <w:szCs w:val="22"/>
        </w:rPr>
      </w:pPr>
    </w:p>
    <w:p w14:paraId="7A1EFC68" w14:textId="77777777" w:rsidR="00F07385" w:rsidRDefault="2AB346DA" w:rsidP="005E695D">
      <w:pPr>
        <w:autoSpaceDE w:val="0"/>
        <w:autoSpaceDN w:val="0"/>
        <w:adjustRightInd w:val="0"/>
        <w:spacing w:line="276" w:lineRule="auto"/>
        <w:ind w:right="49"/>
        <w:jc w:val="both"/>
        <w:rPr>
          <w:rFonts w:eastAsia="Calibri"/>
          <w:b/>
          <w:bCs/>
          <w:sz w:val="22"/>
          <w:szCs w:val="22"/>
        </w:rPr>
      </w:pPr>
      <w:bookmarkStart w:id="29" w:name="_Toc8398861"/>
      <w:bookmarkStart w:id="30" w:name="_Toc8404808"/>
      <w:r w:rsidRPr="37434A5A">
        <w:rPr>
          <w:rFonts w:eastAsia="Calibri"/>
          <w:b/>
          <w:bCs/>
          <w:sz w:val="22"/>
          <w:szCs w:val="22"/>
        </w:rPr>
        <w:t xml:space="preserve">6.2 </w:t>
      </w:r>
      <w:r w:rsidR="00F07385">
        <w:tab/>
      </w:r>
      <w:r w:rsidRPr="37434A5A">
        <w:rPr>
          <w:rFonts w:eastAsia="Calibri"/>
          <w:b/>
          <w:bCs/>
          <w:sz w:val="22"/>
          <w:szCs w:val="22"/>
        </w:rPr>
        <w:t>Obligaciones Específicas:</w:t>
      </w:r>
      <w:bookmarkEnd w:id="29"/>
      <w:bookmarkEnd w:id="30"/>
      <w:r w:rsidRPr="37434A5A">
        <w:rPr>
          <w:rFonts w:eastAsia="Calibri"/>
          <w:b/>
          <w:bCs/>
          <w:sz w:val="22"/>
          <w:szCs w:val="22"/>
        </w:rPr>
        <w:t xml:space="preserve"> </w:t>
      </w:r>
    </w:p>
    <w:p w14:paraId="7C6CBCB4" w14:textId="77777777" w:rsidR="00DA04DF" w:rsidRDefault="00DA04DF" w:rsidP="005E695D">
      <w:pPr>
        <w:autoSpaceDE w:val="0"/>
        <w:autoSpaceDN w:val="0"/>
        <w:adjustRightInd w:val="0"/>
        <w:spacing w:line="276" w:lineRule="auto"/>
        <w:ind w:right="49"/>
        <w:jc w:val="both"/>
        <w:rPr>
          <w:rFonts w:eastAsia="Calibri"/>
          <w:b/>
          <w:bCs/>
          <w:sz w:val="22"/>
          <w:szCs w:val="22"/>
        </w:rPr>
      </w:pPr>
    </w:p>
    <w:p w14:paraId="27380274"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Suscribir el acta de inicio, junto con el supervisor del contrato, la cual contendrá un cronograma de actividades a desarrollar en cumplimiento del objeto contractual, cronograma que deberá ser revisado y aprobado previamente por el supervisor del contrato.</w:t>
      </w:r>
    </w:p>
    <w:p w14:paraId="2AC2E1AD"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Cumplir a cabalidad con las especificaciones descritas en el Anexo Técnico del Proceso, así mismo debe garantizar la compatibilidad, escalabilidad, e interoperabilidad de los servicios en los productos nuevos y existentes.</w:t>
      </w:r>
    </w:p>
    <w:p w14:paraId="115872E8"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Realizar el retiro adecuado de los componentes actuales del sistema de control de acceso y hacer entrega al área de almacén, de acuerdo con los protocolos establecidos por la Entidad.</w:t>
      </w:r>
    </w:p>
    <w:p w14:paraId="093CE595"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Ejecutar las adecuaciones necesarias garantizando que las modificaciones realizadas no impacten en la presentación física de las instalaciones de la Entidad.</w:t>
      </w:r>
    </w:p>
    <w:p w14:paraId="00403A8F"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Suministrar los bienes y elementos objeto del contrato, de primera calidad, nuevos y originales, en las cantidades exigidas por la Entidad, cumpliendo con las especificaciones técnicas mínimas previstas en el Estudio Previo de Conveniencia y Oportunidad, en el pliego de condiciones y en la propuesta del contratista. </w:t>
      </w:r>
    </w:p>
    <w:p w14:paraId="3B13209E"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Reemplazar, por su cuenta y riesgo, los bienes y elementos suministrados que no cumplan los requerimientos técnicos exigidos, que presenten defectos, fallas o que no sean aceptados por el Supervisor del contrato, dentro del término que éste le indique.</w:t>
      </w:r>
    </w:p>
    <w:p w14:paraId="67D72EBB"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Realizar el transporte de los elementos a Instalar donde se requiera el servicio, los bienes y elementos objeto del contrato sin que ello implique costos adicionales para la Entidad.</w:t>
      </w:r>
    </w:p>
    <w:p w14:paraId="4528A249"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Proporcionar plan y procedimientos de contingencia en caso de presentarse fallas de hardware, software o comunicaciones, de acuerdo con las políticas institucionales y alineado con los procedimientos establecidos por la empresa prestadora del servicio de vigilancia y seguridad privada contratada por la Entidad, garantizando que no se impacte la prestación del servicio de la Superintendencia de Sociedades.</w:t>
      </w:r>
    </w:p>
    <w:p w14:paraId="42E6A901"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Suministrar todo el personal, herramientas, equipos y, en general, cualquier gasto directo o indirecto, insumo que requiera el contratista para la debida instalación de los bienes y elementos objeto del contrato, Entregar al supervisor del contrato la respectiva remisión de los bienes, elementos y servicios prestados, discriminando su cantidad y valores.   </w:t>
      </w:r>
    </w:p>
    <w:p w14:paraId="25EE6714"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Garantizar que los elementos a entregar no afecten el funcionamiento o produzcan daños a las instalaciones o demás equipos de la Entidad.</w:t>
      </w:r>
    </w:p>
    <w:p w14:paraId="45F52A54"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Elaborar fichas técnicas de los bienes y elementos suministrados, así como de las novedades que presenten. </w:t>
      </w:r>
    </w:p>
    <w:p w14:paraId="6965BDF7"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Entregar los manuales de funcionamiento, mantenimiento y reparación de los bienes y elementos suministrados.</w:t>
      </w:r>
    </w:p>
    <w:p w14:paraId="7F35AAAE"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lang w:val="es-CO"/>
        </w:rPr>
      </w:pPr>
      <w:r w:rsidRPr="00DA04DF">
        <w:rPr>
          <w:color w:val="000000" w:themeColor="text1"/>
          <w:sz w:val="22"/>
          <w:szCs w:val="22"/>
          <w:lang w:val="es-CO"/>
        </w:rPr>
        <w:t>Prestar por un término de dos (2) años contados a partir del recibo a satisfacción por parte de la Entidad, el servicio de soporte técnico especializado, mantenimiento preventivo y correctivo.</w:t>
      </w:r>
    </w:p>
    <w:p w14:paraId="48E1E260" w14:textId="77777777" w:rsidR="00DA04DF" w:rsidRPr="00DA04DF" w:rsidRDefault="00DA04DF">
      <w:pPr>
        <w:numPr>
          <w:ilvl w:val="0"/>
          <w:numId w:val="37"/>
        </w:numPr>
        <w:spacing w:line="276" w:lineRule="auto"/>
        <w:jc w:val="both"/>
        <w:rPr>
          <w:color w:val="000000" w:themeColor="text1"/>
          <w:sz w:val="22"/>
          <w:szCs w:val="22"/>
        </w:rPr>
      </w:pPr>
      <w:r w:rsidRPr="00DA04DF">
        <w:rPr>
          <w:color w:val="000000" w:themeColor="text1"/>
          <w:sz w:val="22"/>
          <w:szCs w:val="22"/>
          <w:lang w:val="es-CO"/>
        </w:rPr>
        <w:t>Otorgar garantía mínima de dos (2) años sobre los equipos, componentes, licencias y demás elementos suministrados en el marco del contrato, contados a partir del recibo a satisfacción por parte de la Entidad, incluyendo reposición, reparación, actualización y atención de fallas atribuibles a defectos de fabricación, funcionamiento o instalación, sin que ello genere costos adicionales para la Entidad.</w:t>
      </w:r>
    </w:p>
    <w:p w14:paraId="1CB65ECF"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Contar con el personal técnico idóneo y suficiente para el adecuado y oportuno cumplimiento del objeto del contrato según lo establecido en el anexo técnico. </w:t>
      </w:r>
    </w:p>
    <w:p w14:paraId="1B5FEE30"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Informar al supervisor del contrato sobre cualquier irregularidad que advierta en desarrollo del contrato. </w:t>
      </w:r>
    </w:p>
    <w:p w14:paraId="4A4169C0"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Cumplir las demás obligaciones que se encuentren definidas en el anexo técnico el cual hará parte integral del contrato.</w:t>
      </w:r>
    </w:p>
    <w:p w14:paraId="4A82BB13"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 xml:space="preserve">Adoptar todas las medidas necesarias para impedir la duplicación, sustracción, divulgación, alteración, ocultamiento o utilización indebida por parte suya, del personal a su cargo y de sus subcontratistas de la información confidencial propiedad de la Entidad.  </w:t>
      </w:r>
    </w:p>
    <w:p w14:paraId="144F96F4" w14:textId="77777777" w:rsidR="00DA04DF" w:rsidRPr="00DA04DF" w:rsidRDefault="00DA04DF">
      <w:pPr>
        <w:numPr>
          <w:ilvl w:val="0"/>
          <w:numId w:val="35"/>
        </w:numPr>
        <w:spacing w:line="276" w:lineRule="auto"/>
        <w:ind w:left="709"/>
        <w:jc w:val="both"/>
        <w:rPr>
          <w:color w:val="000000" w:themeColor="text1"/>
          <w:sz w:val="22"/>
          <w:szCs w:val="22"/>
        </w:rPr>
      </w:pPr>
      <w:r w:rsidRPr="00DA04DF">
        <w:rPr>
          <w:color w:val="000000" w:themeColor="text1"/>
          <w:sz w:val="22"/>
          <w:szCs w:val="22"/>
        </w:rPr>
        <w:t>Entregar a la Entidad el licenciamiento de carácter perpetuo, derechos de uso, activaciones, credenciales, accesos administrativos y demás componentes habilitantes de software requeridos para la correcta operación de la solución implementada, de conformidad con las condiciones técnicas, funcionales y de licenciamiento establecidas en el anexo técnico y en la propuesta adjudicada.</w:t>
      </w:r>
    </w:p>
    <w:p w14:paraId="4C5EDA51" w14:textId="77777777" w:rsidR="00DA04DF" w:rsidRPr="00DA04DF" w:rsidRDefault="00DA04DF">
      <w:pPr>
        <w:numPr>
          <w:ilvl w:val="0"/>
          <w:numId w:val="35"/>
        </w:numPr>
        <w:spacing w:line="276" w:lineRule="auto"/>
        <w:ind w:left="709"/>
        <w:jc w:val="both"/>
        <w:rPr>
          <w:color w:val="000000" w:themeColor="text1"/>
          <w:sz w:val="22"/>
          <w:szCs w:val="22"/>
        </w:rPr>
      </w:pPr>
      <w:r w:rsidRPr="00DA04DF">
        <w:rPr>
          <w:color w:val="000000" w:themeColor="text1"/>
          <w:sz w:val="22"/>
          <w:szCs w:val="22"/>
        </w:rPr>
        <w:t xml:space="preserve">Realizar la configuración, parametrización e integración de la solución con los sistemas institucionales definidos por la Entidad, incluyendo el Directorio Activo (Active </w:t>
      </w:r>
      <w:proofErr w:type="spellStart"/>
      <w:r w:rsidRPr="00DA04DF">
        <w:rPr>
          <w:color w:val="000000" w:themeColor="text1"/>
          <w:sz w:val="22"/>
          <w:szCs w:val="22"/>
        </w:rPr>
        <w:t>Directory</w:t>
      </w:r>
      <w:proofErr w:type="spellEnd"/>
      <w:r w:rsidRPr="00DA04DF">
        <w:rPr>
          <w:color w:val="000000" w:themeColor="text1"/>
          <w:sz w:val="22"/>
          <w:szCs w:val="22"/>
        </w:rPr>
        <w:t>), la infraestructura sobre Microsoft SQL Server, Windows Server y los demás componentes tecnológicos que resulten aplicables, garantizando la interoperabilidad entre los módulos de control de acceso, gestión de visitantes, accesos peatonales, vehiculares y áreas restringidas.</w:t>
      </w:r>
    </w:p>
    <w:p w14:paraId="6DEA40CC"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Realizar todas las pruebas necesarias, para comprobar el correcto montaje, conexión y condiciones para el adecuado funcionamiento de los elementos de la solución. Estas pruebas serán coordinadas con la supervisión del contrato, y realizadas por el contratista, con la participación de la Entidad. El contratista será quien elaborará los informes correspondientes, actas de aceptación, acompañamiento y realización de las actividades necesarias para la puesta en operación, sin costo adicional para la Entidad. Dichas pruebas no eximen al contratista de las garantías que se exigen para los elementos de toda la solución.</w:t>
      </w:r>
    </w:p>
    <w:p w14:paraId="4EC4B71D"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Garantizar el retiro de los elementos existentes, la instalación de los nuevos componentes, configuración y entrega de toda la solución en correcto funcionamiento.</w:t>
      </w:r>
    </w:p>
    <w:p w14:paraId="6BB1A7AD"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Garantizar que el personal que intervenga en la ejecución del contrato cuente y utilicen todos los elementos de trabajo y de seguridad industrial de acuerdo con la normatividad aplicable.</w:t>
      </w:r>
    </w:p>
    <w:p w14:paraId="197A9761" w14:textId="77777777" w:rsidR="00DA04DF" w:rsidRPr="00DA04DF" w:rsidRDefault="00DA04DF">
      <w:pPr>
        <w:numPr>
          <w:ilvl w:val="0"/>
          <w:numId w:val="35"/>
        </w:numPr>
        <w:spacing w:line="276" w:lineRule="auto"/>
        <w:ind w:left="709" w:hanging="425"/>
        <w:jc w:val="both"/>
        <w:rPr>
          <w:color w:val="000000" w:themeColor="text1"/>
          <w:sz w:val="22"/>
          <w:szCs w:val="22"/>
        </w:rPr>
      </w:pPr>
      <w:r w:rsidRPr="00DA04DF">
        <w:rPr>
          <w:color w:val="000000" w:themeColor="text1"/>
          <w:sz w:val="22"/>
          <w:szCs w:val="22"/>
        </w:rPr>
        <w:t>Cumplir con las normas ambientales vigentes.</w:t>
      </w:r>
    </w:p>
    <w:p w14:paraId="0F0E1DB6"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Garantizar la adecuada gestión ambiental de los residuos generados durante la ejecución del contrato, especialmente los derivados del retiro o reemplazo de equipos, dispositivos y componentes tecnológicos del sistema de control de acceso, conforme a la Ley 1672 de 2013, el Decreto 1076 de 2015, los lineamientos internos de la Entidad y demás normativa ambiental aplicable. Para tal efecto, el contratista deberá realizar su recolección, almacenamiento temporal, manejo y entrega de</w:t>
      </w:r>
      <w:r w:rsidRPr="00DA04DF">
        <w:rPr>
          <w:rFonts w:eastAsia="Arial"/>
          <w:color w:val="000000" w:themeColor="text1"/>
          <w:sz w:val="22"/>
          <w:szCs w:val="22"/>
          <w:u w:val="single"/>
          <w:lang w:val="es"/>
        </w:rPr>
        <w:t xml:space="preserve"> </w:t>
      </w:r>
      <w:r w:rsidRPr="00DA04DF">
        <w:rPr>
          <w:color w:val="000000" w:themeColor="text1"/>
          <w:sz w:val="22"/>
          <w:szCs w:val="22"/>
        </w:rPr>
        <w:t>acuerdo con los procedimientos definidos por la Entidad y en coordinación con el supervisor del contrato.</w:t>
      </w:r>
    </w:p>
    <w:p w14:paraId="2B968ECF"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Cumplir con los procedimientos institucionales en materia de Seguridad y Salud en el Trabajo definidos por la Entidad, incluyendo la presentación de documentación previa al inicio de actividades, afiliaciones vigentes al Sistema de Seguridad Social Integral, gestión de riesgos asociados a las actividades contratadas y cumplimiento de los controles requeridos para actividades críticas cuando aplique.</w:t>
      </w:r>
    </w:p>
    <w:p w14:paraId="49F15DCF" w14:textId="77777777" w:rsidR="00DA04DF" w:rsidRPr="00DA04DF" w:rsidRDefault="00DA04DF">
      <w:pPr>
        <w:numPr>
          <w:ilvl w:val="0"/>
          <w:numId w:val="35"/>
        </w:numPr>
        <w:autoSpaceDE w:val="0"/>
        <w:autoSpaceDN w:val="0"/>
        <w:adjustRightInd w:val="0"/>
        <w:spacing w:line="276" w:lineRule="auto"/>
        <w:ind w:left="709" w:hanging="425"/>
        <w:jc w:val="both"/>
        <w:rPr>
          <w:color w:val="000000" w:themeColor="text1"/>
          <w:sz w:val="22"/>
          <w:szCs w:val="22"/>
        </w:rPr>
      </w:pPr>
      <w:r w:rsidRPr="00DA04DF">
        <w:rPr>
          <w:color w:val="000000" w:themeColor="text1"/>
          <w:sz w:val="22"/>
          <w:szCs w:val="22"/>
        </w:rPr>
        <w:t>Priorizar la contratación de personas naturales con discapacidad y/o emprendimientos y empresas de personas con discapacidad, en el evento en que requiera subcontratar bienes, obras, o servicios dentro de la cadena de provisión, y siempre que ello no comprometa la seguridad, la correcta ejecución del contrato ni el cumplimiento de la normatividad técnica y del Sistema de Gestión de Seguridad y Salud en el Trabajo aplicable, en los términos del artículo 2.2.1.2.4.2.7.5 del Decreto 1082 de 2015, modificado por el Decreto 287 de 2026. Para efectos de verificación, el contratista deberá presentar con cada solicitud de pago la documentación correspondiente o, en su defecto, justificar documentalmente, con los soportes respectivos, las circunstancias objetivas, de fuerza mayor o caso fortuito que impidan su cumplimiento. Para el cumplimiento de esta obligación, el contratista deberá:</w:t>
      </w:r>
    </w:p>
    <w:p w14:paraId="4BA8BA65" w14:textId="77777777" w:rsidR="00DA04DF" w:rsidRPr="00DA04DF" w:rsidRDefault="00DA04DF" w:rsidP="00DA04DF">
      <w:pPr>
        <w:autoSpaceDE w:val="0"/>
        <w:autoSpaceDN w:val="0"/>
        <w:adjustRightInd w:val="0"/>
        <w:spacing w:line="276" w:lineRule="auto"/>
        <w:ind w:left="284"/>
        <w:jc w:val="both"/>
        <w:rPr>
          <w:color w:val="000000" w:themeColor="text1"/>
          <w:sz w:val="22"/>
          <w:szCs w:val="22"/>
        </w:rPr>
      </w:pPr>
    </w:p>
    <w:p w14:paraId="2303999F" w14:textId="77777777" w:rsidR="00DA04DF" w:rsidRPr="00DA04DF" w:rsidRDefault="00DA04DF">
      <w:pPr>
        <w:numPr>
          <w:ilvl w:val="0"/>
          <w:numId w:val="36"/>
        </w:numPr>
        <w:autoSpaceDE w:val="0"/>
        <w:autoSpaceDN w:val="0"/>
        <w:adjustRightInd w:val="0"/>
        <w:spacing w:line="276" w:lineRule="auto"/>
        <w:jc w:val="both"/>
        <w:rPr>
          <w:color w:val="000000" w:themeColor="text1"/>
          <w:sz w:val="22"/>
          <w:szCs w:val="22"/>
        </w:rPr>
      </w:pPr>
      <w:r w:rsidRPr="00DA04DF">
        <w:rPr>
          <w:color w:val="000000" w:themeColor="text1"/>
          <w:sz w:val="22"/>
          <w:szCs w:val="22"/>
        </w:rPr>
        <w:t>Mantener, durante la prestación del servicio técnico, la vinculación laboral de las personas con discapacidad incorporadas en cumplimiento de esta obligación, salvo circunstancias objetivas, de fuerza mayor o caso fortuito debidamente acreditadas;</w:t>
      </w:r>
    </w:p>
    <w:p w14:paraId="5C2935F0" w14:textId="77777777" w:rsidR="00DA04DF" w:rsidRPr="00DA04DF" w:rsidRDefault="00DA04DF">
      <w:pPr>
        <w:numPr>
          <w:ilvl w:val="0"/>
          <w:numId w:val="36"/>
        </w:numPr>
        <w:autoSpaceDE w:val="0"/>
        <w:autoSpaceDN w:val="0"/>
        <w:adjustRightInd w:val="0"/>
        <w:spacing w:line="276" w:lineRule="auto"/>
        <w:jc w:val="both"/>
        <w:rPr>
          <w:color w:val="000000" w:themeColor="text1"/>
          <w:sz w:val="22"/>
          <w:szCs w:val="22"/>
        </w:rPr>
      </w:pPr>
      <w:r w:rsidRPr="00DA04DF">
        <w:rPr>
          <w:color w:val="000000" w:themeColor="text1"/>
          <w:sz w:val="22"/>
          <w:szCs w:val="22"/>
        </w:rPr>
        <w:t>Atender los requerimientos de la supervisión relacionados con la verificación de su cumplimiento; y</w:t>
      </w:r>
    </w:p>
    <w:p w14:paraId="34071579" w14:textId="77777777" w:rsidR="00DA04DF" w:rsidRPr="00DA04DF" w:rsidRDefault="00DA04DF" w:rsidP="00DA04DF">
      <w:pPr>
        <w:autoSpaceDE w:val="0"/>
        <w:autoSpaceDN w:val="0"/>
        <w:adjustRightInd w:val="0"/>
        <w:spacing w:line="276" w:lineRule="auto"/>
        <w:ind w:left="284"/>
        <w:jc w:val="both"/>
        <w:rPr>
          <w:color w:val="000000" w:themeColor="text1"/>
          <w:sz w:val="22"/>
          <w:szCs w:val="22"/>
        </w:rPr>
      </w:pPr>
    </w:p>
    <w:p w14:paraId="0ECFA245" w14:textId="77777777" w:rsidR="00DA04DF" w:rsidRPr="00DA04DF" w:rsidRDefault="00DA04DF">
      <w:pPr>
        <w:numPr>
          <w:ilvl w:val="0"/>
          <w:numId w:val="36"/>
        </w:numPr>
        <w:autoSpaceDE w:val="0"/>
        <w:autoSpaceDN w:val="0"/>
        <w:adjustRightInd w:val="0"/>
        <w:spacing w:line="276" w:lineRule="auto"/>
        <w:jc w:val="both"/>
        <w:rPr>
          <w:color w:val="000000" w:themeColor="text1"/>
          <w:sz w:val="22"/>
          <w:szCs w:val="22"/>
        </w:rPr>
      </w:pPr>
      <w:r w:rsidRPr="00DA04DF">
        <w:rPr>
          <w:color w:val="000000" w:themeColor="text1"/>
          <w:sz w:val="22"/>
          <w:szCs w:val="22"/>
        </w:rPr>
        <w:t>Informar oportunamente al supervisor del contrato cualquier novedad relacionada con esta obligación. El incumplimiento injustificado podrá constituir causal de incumplimiento contractual.</w:t>
      </w:r>
    </w:p>
    <w:p w14:paraId="4E90E657" w14:textId="77777777" w:rsidR="00DA04DF" w:rsidRPr="00DA04DF" w:rsidRDefault="00DA04DF" w:rsidP="00DA04DF">
      <w:pPr>
        <w:rPr>
          <w:color w:val="000000" w:themeColor="text1"/>
          <w:sz w:val="22"/>
          <w:szCs w:val="22"/>
        </w:rPr>
      </w:pPr>
    </w:p>
    <w:p w14:paraId="27E17711" w14:textId="77777777" w:rsidR="00DA04DF" w:rsidRPr="00DA04DF" w:rsidRDefault="00DA04DF">
      <w:pPr>
        <w:numPr>
          <w:ilvl w:val="0"/>
          <w:numId w:val="35"/>
        </w:numPr>
        <w:autoSpaceDE w:val="0"/>
        <w:autoSpaceDN w:val="0"/>
        <w:adjustRightInd w:val="0"/>
        <w:spacing w:line="276" w:lineRule="auto"/>
        <w:ind w:left="567"/>
        <w:jc w:val="both"/>
        <w:rPr>
          <w:color w:val="000000" w:themeColor="text1"/>
          <w:sz w:val="22"/>
          <w:szCs w:val="22"/>
        </w:rPr>
      </w:pPr>
      <w:r w:rsidRPr="00DA04DF">
        <w:rPr>
          <w:color w:val="000000" w:themeColor="text1"/>
          <w:sz w:val="22"/>
          <w:szCs w:val="22"/>
        </w:rPr>
        <w:t>Las demás que surjan de la naturaleza del presente contrato.</w:t>
      </w:r>
    </w:p>
    <w:p w14:paraId="3FCFF007" w14:textId="77777777" w:rsidR="00DA04DF" w:rsidRPr="005E695D" w:rsidRDefault="00DA04DF" w:rsidP="005E695D">
      <w:pPr>
        <w:autoSpaceDE w:val="0"/>
        <w:autoSpaceDN w:val="0"/>
        <w:adjustRightInd w:val="0"/>
        <w:spacing w:line="276" w:lineRule="auto"/>
        <w:ind w:right="49"/>
        <w:jc w:val="both"/>
        <w:rPr>
          <w:rFonts w:eastAsia="Calibri"/>
          <w:b/>
          <w:sz w:val="22"/>
          <w:szCs w:val="22"/>
        </w:rPr>
      </w:pPr>
    </w:p>
    <w:p w14:paraId="4BDCC13D" w14:textId="77777777" w:rsidR="00F07385" w:rsidRPr="005E695D" w:rsidRDefault="00F07385" w:rsidP="005E695D">
      <w:pPr>
        <w:spacing w:line="276" w:lineRule="auto"/>
        <w:ind w:right="49"/>
        <w:jc w:val="both"/>
        <w:rPr>
          <w:sz w:val="22"/>
          <w:szCs w:val="22"/>
          <w:lang w:val="es-ES_tradnl"/>
        </w:rPr>
      </w:pPr>
      <w:r w:rsidRPr="005E695D">
        <w:rPr>
          <w:b/>
          <w:sz w:val="22"/>
          <w:szCs w:val="22"/>
          <w:u w:val="single"/>
          <w:lang w:val="es-ES_tradnl"/>
        </w:rPr>
        <w:t>CLÁUSULA SÉPTIMA</w:t>
      </w:r>
      <w:r w:rsidRPr="005E695D">
        <w:rPr>
          <w:b/>
          <w:sz w:val="22"/>
          <w:szCs w:val="22"/>
          <w:lang w:val="es-ES_tradnl"/>
        </w:rPr>
        <w:t xml:space="preserve">. - DECLARACIONES DEL CONTRATISTA: </w:t>
      </w:r>
      <w:r w:rsidRPr="005E695D">
        <w:rPr>
          <w:sz w:val="22"/>
          <w:szCs w:val="22"/>
          <w:lang w:val="es-ES_tradnl"/>
        </w:rPr>
        <w:t>El Contratista hace las siguientes declaraciones:</w:t>
      </w:r>
    </w:p>
    <w:p w14:paraId="6EEE3153" w14:textId="77777777" w:rsidR="00F07385" w:rsidRPr="005E695D" w:rsidRDefault="00F07385" w:rsidP="005E695D">
      <w:pPr>
        <w:autoSpaceDE w:val="0"/>
        <w:autoSpaceDN w:val="0"/>
        <w:adjustRightInd w:val="0"/>
        <w:spacing w:line="276" w:lineRule="auto"/>
        <w:jc w:val="both"/>
        <w:rPr>
          <w:rFonts w:eastAsiaTheme="minorHAnsi"/>
          <w:sz w:val="22"/>
          <w:szCs w:val="22"/>
          <w:lang w:eastAsia="en-US"/>
        </w:rPr>
      </w:pPr>
    </w:p>
    <w:p w14:paraId="42E73A22"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Conoce y acepta los Documentos del Proceso.</w:t>
      </w:r>
    </w:p>
    <w:p w14:paraId="3BAE034B"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Tuvo la oportunidad de solicitar aclaraciones y modificaciones a los Documentos del Proceso y recibió por parte de la Entidad respuesta oportuna a cada una de las solicitudes.</w:t>
      </w:r>
    </w:p>
    <w:p w14:paraId="1DC11F07"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Se encuentra debidamente facultado para suscribir el presente Contrato.</w:t>
      </w:r>
    </w:p>
    <w:p w14:paraId="14D00DA9"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 xml:space="preserve">Realizará todas las actividades necesarias para la ejecución final del contrato, cumpliendo con el Cronograma establecido </w:t>
      </w:r>
    </w:p>
    <w:p w14:paraId="0CA8D621"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 xml:space="preserve">Que los recursos que componen su patrimonio no provienen de lavado de activos, financiación del terrorismo, narcotráfico, captación ilegal de dineros y en general de cualquier actividad ilícita; de igual manera manifiesta que los recursos recibidos en desarrollo de </w:t>
      </w:r>
      <w:proofErr w:type="gramStart"/>
      <w:r w:rsidRPr="005E695D">
        <w:rPr>
          <w:rFonts w:eastAsia="Arial"/>
          <w:spacing w:val="-3"/>
          <w:sz w:val="22"/>
          <w:szCs w:val="22"/>
          <w:lang w:val="es-MX" w:eastAsia="en-US"/>
        </w:rPr>
        <w:t>éste</w:t>
      </w:r>
      <w:proofErr w:type="gramEnd"/>
      <w:r w:rsidRPr="005E695D">
        <w:rPr>
          <w:rFonts w:eastAsia="Arial"/>
          <w:spacing w:val="-3"/>
          <w:sz w:val="22"/>
          <w:szCs w:val="22"/>
          <w:lang w:val="es-MX" w:eastAsia="en-US"/>
        </w:rPr>
        <w:t xml:space="preserve"> contrato, no serán destinados a ninguna de las actividades antes descritas.</w:t>
      </w:r>
    </w:p>
    <w:p w14:paraId="442B5946" w14:textId="77777777" w:rsidR="00F07385" w:rsidRPr="005E695D" w:rsidRDefault="00F07385">
      <w:pPr>
        <w:numPr>
          <w:ilvl w:val="0"/>
          <w:numId w:val="6"/>
        </w:numPr>
        <w:spacing w:after="200" w:line="276" w:lineRule="auto"/>
        <w:ind w:left="426"/>
        <w:contextualSpacing/>
        <w:jc w:val="both"/>
        <w:rPr>
          <w:rFonts w:eastAsia="Arial"/>
          <w:spacing w:val="-3"/>
          <w:sz w:val="22"/>
          <w:szCs w:val="22"/>
          <w:lang w:val="es-MX" w:eastAsia="en-US"/>
        </w:rPr>
      </w:pPr>
      <w:r w:rsidRPr="005E695D">
        <w:rPr>
          <w:rFonts w:eastAsia="Arial"/>
          <w:spacing w:val="-3"/>
          <w:sz w:val="22"/>
          <w:szCs w:val="22"/>
          <w:lang w:val="es-MX" w:eastAsia="en-US"/>
        </w:rPr>
        <w:t>Que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4E0CAF7D" w14:textId="77777777" w:rsidR="00F07385" w:rsidRPr="005E695D" w:rsidRDefault="00F07385" w:rsidP="005E695D">
      <w:pPr>
        <w:autoSpaceDE w:val="0"/>
        <w:autoSpaceDN w:val="0"/>
        <w:adjustRightInd w:val="0"/>
        <w:spacing w:line="276" w:lineRule="auto"/>
        <w:ind w:left="284" w:hanging="284"/>
        <w:jc w:val="both"/>
        <w:rPr>
          <w:b/>
          <w:sz w:val="22"/>
          <w:szCs w:val="22"/>
          <w:u w:val="single"/>
        </w:rPr>
      </w:pPr>
    </w:p>
    <w:p w14:paraId="57B53F2D" w14:textId="77777777" w:rsidR="00F07385" w:rsidRPr="005E695D" w:rsidRDefault="00F07385" w:rsidP="005E695D">
      <w:pPr>
        <w:spacing w:line="276" w:lineRule="auto"/>
        <w:ind w:right="51"/>
        <w:jc w:val="both"/>
        <w:rPr>
          <w:sz w:val="22"/>
          <w:szCs w:val="22"/>
        </w:rPr>
      </w:pPr>
      <w:r w:rsidRPr="005E695D">
        <w:rPr>
          <w:b/>
          <w:sz w:val="22"/>
          <w:szCs w:val="22"/>
          <w:u w:val="single"/>
          <w:lang w:val="es-ES_tradnl"/>
        </w:rPr>
        <w:t>CLÁUSULA OCTAVA</w:t>
      </w:r>
      <w:r w:rsidRPr="005E695D">
        <w:rPr>
          <w:b/>
          <w:sz w:val="22"/>
          <w:szCs w:val="22"/>
          <w:lang w:val="es-ES_tradnl"/>
        </w:rPr>
        <w:t xml:space="preserve">. - </w:t>
      </w:r>
      <w:r w:rsidRPr="005E695D">
        <w:rPr>
          <w:b/>
          <w:sz w:val="22"/>
          <w:szCs w:val="22"/>
        </w:rPr>
        <w:t>OBLIGACIONES DE LA ENTIDAD:</w:t>
      </w:r>
      <w:r w:rsidRPr="005E695D">
        <w:rPr>
          <w:sz w:val="22"/>
          <w:szCs w:val="22"/>
        </w:rPr>
        <w:t xml:space="preserve"> En virtud del presente contrato la Entidad se obliga a:</w:t>
      </w:r>
    </w:p>
    <w:p w14:paraId="38E14D56" w14:textId="77777777" w:rsidR="008C3A8C" w:rsidRPr="005E695D" w:rsidRDefault="008C3A8C" w:rsidP="005E695D">
      <w:pPr>
        <w:spacing w:line="276" w:lineRule="auto"/>
        <w:ind w:right="51"/>
        <w:jc w:val="both"/>
        <w:rPr>
          <w:sz w:val="22"/>
          <w:szCs w:val="22"/>
        </w:rPr>
      </w:pPr>
    </w:p>
    <w:p w14:paraId="3537B21B" w14:textId="77777777" w:rsidR="00BD3974" w:rsidRPr="00BD3974" w:rsidRDefault="00BD3974">
      <w:pPr>
        <w:numPr>
          <w:ilvl w:val="0"/>
          <w:numId w:val="38"/>
        </w:numPr>
        <w:spacing w:line="276" w:lineRule="auto"/>
        <w:jc w:val="both"/>
        <w:rPr>
          <w:color w:val="000000" w:themeColor="text1"/>
          <w:kern w:val="2"/>
          <w:sz w:val="22"/>
          <w:szCs w:val="22"/>
          <w:lang w:val="es-CO" w:eastAsia="es-CO"/>
          <w14:ligatures w14:val="standardContextual"/>
        </w:rPr>
      </w:pPr>
      <w:r w:rsidRPr="00BD3974">
        <w:rPr>
          <w:color w:val="000000" w:themeColor="text1"/>
          <w:sz w:val="22"/>
          <w:szCs w:val="22"/>
        </w:rPr>
        <w:t>Suministrar al contratista la información técnica, funcional y administrativa necesaria para la adecuada ejecución del objeto contractual, de conformidad con los documentos del proceso y el anexo técnico.</w:t>
      </w:r>
    </w:p>
    <w:p w14:paraId="34B87CB1"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Facilitar el acceso coordinado a las instalaciones de la Entidad, para el desarrollo de las actividades de suministro, instalación, configuración, pruebas, puesta en funcionamiento y demás actividades asociadas al contrato.</w:t>
      </w:r>
    </w:p>
    <w:p w14:paraId="249465B3"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Designar el personal de apoyo y los enlaces institucionales que resulten necesarios para el acompañamiento técnico, funcional y administrativo durante la ejecución del contrato.</w:t>
      </w:r>
    </w:p>
    <w:p w14:paraId="6C0E3DDF"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Definir y suministrar los lineamientos institucionales, criterios de seguridad, perfiles, reglas de acceso y parámetros funcionales requeridos para la configuración e implementación de la solución.</w:t>
      </w:r>
    </w:p>
    <w:p w14:paraId="7968768A"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Brindar acompañamiento y participar en las reuniones, mesas técnicas, visitas, validaciones y pruebas que se requieran para la correcta ejecución del contrato.</w:t>
      </w:r>
    </w:p>
    <w:p w14:paraId="379886F1"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Revisar y aprobar, a través de la supervisión, los entregables, informes, pruebas, configuraciones y demás productos que deba presentar el contratista en desarrollo del contrato.</w:t>
      </w:r>
    </w:p>
    <w:p w14:paraId="717D9A4C"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Realizar el seguimiento y supervisión de la ejecución contractual, verificando el cumplimiento de las obligaciones pactadas, del anexo técnico y de las condiciones ofrecidas por el contratista.</w:t>
      </w:r>
    </w:p>
    <w:p w14:paraId="7A955223"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Verificar la documentación presentada por el contratista para trámite de pago, de conformidad con la forma de pago y los requisitos contractuales aplicables.</w:t>
      </w:r>
    </w:p>
    <w:p w14:paraId="4D7D04B8"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Pagar el valor del contrato en los términos pactados, previa certificación de cumplimiento a satisfacción por parte de la supervisión y acreditación de los requisitos exigidos para cada pago.</w:t>
      </w:r>
    </w:p>
    <w:p w14:paraId="502AF85C" w14:textId="77777777" w:rsidR="00BD3974" w:rsidRPr="00BD3974" w:rsidRDefault="00BD3974">
      <w:pPr>
        <w:numPr>
          <w:ilvl w:val="0"/>
          <w:numId w:val="38"/>
        </w:numPr>
        <w:spacing w:line="276" w:lineRule="auto"/>
        <w:jc w:val="both"/>
        <w:rPr>
          <w:color w:val="000000" w:themeColor="text1"/>
          <w:sz w:val="22"/>
          <w:szCs w:val="22"/>
        </w:rPr>
      </w:pPr>
      <w:r w:rsidRPr="00BD3974">
        <w:rPr>
          <w:color w:val="000000" w:themeColor="text1"/>
          <w:sz w:val="22"/>
          <w:szCs w:val="22"/>
        </w:rPr>
        <w:t>Las demás obligaciones que se deriven de la naturaleza del contrato y que resulten necesarias para su adecuada ejecución.</w:t>
      </w:r>
    </w:p>
    <w:p w14:paraId="0AB227A0" w14:textId="00B68BDD" w:rsidR="00186E39" w:rsidRPr="00BD3974" w:rsidRDefault="00186E39" w:rsidP="005E695D">
      <w:pPr>
        <w:spacing w:line="276" w:lineRule="auto"/>
        <w:rPr>
          <w:rFonts w:eastAsia="Calibri"/>
          <w:sz w:val="22"/>
          <w:szCs w:val="22"/>
          <w:lang w:eastAsia="es-CO"/>
        </w:rPr>
      </w:pPr>
    </w:p>
    <w:p w14:paraId="792D28FD" w14:textId="231950C5" w:rsidR="00F07385" w:rsidRPr="005E695D" w:rsidRDefault="2AB346DA" w:rsidP="005E695D">
      <w:pPr>
        <w:spacing w:after="284" w:line="276" w:lineRule="auto"/>
        <w:ind w:right="5"/>
        <w:jc w:val="both"/>
        <w:rPr>
          <w:sz w:val="22"/>
          <w:szCs w:val="22"/>
        </w:rPr>
      </w:pPr>
      <w:r w:rsidRPr="37434A5A">
        <w:rPr>
          <w:b/>
          <w:bCs/>
          <w:sz w:val="22"/>
          <w:szCs w:val="22"/>
          <w:u w:val="single"/>
        </w:rPr>
        <w:t>CLÁUSULA NOVENA</w:t>
      </w:r>
      <w:r w:rsidRPr="37434A5A">
        <w:rPr>
          <w:b/>
          <w:bCs/>
          <w:sz w:val="22"/>
          <w:szCs w:val="22"/>
        </w:rPr>
        <w:t xml:space="preserve">. - DESIGNACIÓN DE LA SUPERVISIÓN. - </w:t>
      </w:r>
      <w:r w:rsidRPr="37434A5A">
        <w:rPr>
          <w:sz w:val="22"/>
          <w:szCs w:val="22"/>
        </w:rPr>
        <w:t xml:space="preserve">La Entidad, con el fin de verificar el cumplimiento del contrato y la calidad de lo contratado, ejercerá los debidos controles a través de la supervisión, que será </w:t>
      </w:r>
      <w:r w:rsidR="68C1AC9C" w:rsidRPr="37434A5A">
        <w:rPr>
          <w:sz w:val="22"/>
          <w:szCs w:val="22"/>
        </w:rPr>
        <w:t>ejercida por</w:t>
      </w:r>
      <w:r w:rsidR="3A695344" w:rsidRPr="37434A5A">
        <w:rPr>
          <w:sz w:val="22"/>
          <w:szCs w:val="22"/>
        </w:rPr>
        <w:t xml:space="preserve"> la</w:t>
      </w:r>
      <w:r w:rsidR="63837E84" w:rsidRPr="37434A5A">
        <w:rPr>
          <w:color w:val="auto"/>
          <w:sz w:val="22"/>
          <w:szCs w:val="22"/>
        </w:rPr>
        <w:t xml:space="preserve"> </w:t>
      </w:r>
      <w:r w:rsidR="3EECFE07" w:rsidRPr="37434A5A">
        <w:rPr>
          <w:sz w:val="22"/>
          <w:szCs w:val="22"/>
        </w:rPr>
        <w:t>por</w:t>
      </w:r>
      <w:r w:rsidR="008A0281">
        <w:rPr>
          <w:sz w:val="22"/>
          <w:szCs w:val="22"/>
        </w:rPr>
        <w:t xml:space="preserve"> el</w:t>
      </w:r>
      <w:r w:rsidR="3EECFE07" w:rsidRPr="37434A5A">
        <w:rPr>
          <w:sz w:val="22"/>
          <w:szCs w:val="22"/>
        </w:rPr>
        <w:t xml:space="preserve"> </w:t>
      </w:r>
      <w:r w:rsidR="676DCA15" w:rsidRPr="37434A5A">
        <w:rPr>
          <w:sz w:val="22"/>
          <w:szCs w:val="22"/>
        </w:rPr>
        <w:t>Coordinador</w:t>
      </w:r>
      <w:r w:rsidR="008A0281">
        <w:rPr>
          <w:sz w:val="22"/>
          <w:szCs w:val="22"/>
        </w:rPr>
        <w:t xml:space="preserve"> del</w:t>
      </w:r>
      <w:r w:rsidR="676DCA15" w:rsidRPr="37434A5A">
        <w:rPr>
          <w:sz w:val="22"/>
          <w:szCs w:val="22"/>
        </w:rPr>
        <w:t xml:space="preserve"> Grupo</w:t>
      </w:r>
      <w:r w:rsidR="70333936" w:rsidRPr="37434A5A">
        <w:rPr>
          <w:sz w:val="22"/>
          <w:szCs w:val="22"/>
        </w:rPr>
        <w:t xml:space="preserve"> </w:t>
      </w:r>
      <w:r w:rsidR="6DEDBE89" w:rsidRPr="37434A5A">
        <w:rPr>
          <w:sz w:val="22"/>
          <w:szCs w:val="22"/>
        </w:rPr>
        <w:t xml:space="preserve">de sistemas y arquitectura de </w:t>
      </w:r>
      <w:r w:rsidR="00152B44" w:rsidRPr="37434A5A">
        <w:rPr>
          <w:sz w:val="22"/>
          <w:szCs w:val="22"/>
        </w:rPr>
        <w:t>tecnología</w:t>
      </w:r>
      <w:r w:rsidR="00152B44" w:rsidRPr="00152B44">
        <w:rPr>
          <w:color w:val="000000" w:themeColor="text1"/>
          <w:sz w:val="22"/>
          <w:szCs w:val="22"/>
        </w:rPr>
        <w:t xml:space="preserve"> </w:t>
      </w:r>
      <w:r w:rsidR="00152B44" w:rsidRPr="00152B44">
        <w:rPr>
          <w:sz w:val="22"/>
          <w:szCs w:val="22"/>
        </w:rPr>
        <w:t xml:space="preserve">y el profesional Jeisson Nicolás Lugo Herreño del Grupo de Sistemas y Arquitectura de </w:t>
      </w:r>
      <w:proofErr w:type="spellStart"/>
      <w:r w:rsidR="00152B44" w:rsidRPr="00152B44">
        <w:rPr>
          <w:sz w:val="22"/>
          <w:szCs w:val="22"/>
        </w:rPr>
        <w:t>Tecnología.</w:t>
      </w:r>
      <w:r w:rsidR="68C1AC9C" w:rsidRPr="37434A5A">
        <w:rPr>
          <w:sz w:val="22"/>
          <w:szCs w:val="22"/>
        </w:rPr>
        <w:t>o</w:t>
      </w:r>
      <w:proofErr w:type="spellEnd"/>
      <w:r w:rsidR="68C1AC9C" w:rsidRPr="37434A5A">
        <w:rPr>
          <w:sz w:val="22"/>
          <w:szCs w:val="22"/>
        </w:rPr>
        <w:t xml:space="preserve"> la persona que el ordenador del gasto designe</w:t>
      </w:r>
      <w:r w:rsidRPr="37434A5A">
        <w:rPr>
          <w:sz w:val="22"/>
          <w:szCs w:val="22"/>
        </w:rPr>
        <w:t>.</w:t>
      </w:r>
    </w:p>
    <w:p w14:paraId="548A5B8F" w14:textId="77777777" w:rsidR="00F07385" w:rsidRPr="005E695D" w:rsidRDefault="00F07385" w:rsidP="005E695D">
      <w:pPr>
        <w:spacing w:line="276" w:lineRule="auto"/>
        <w:ind w:right="49"/>
        <w:jc w:val="both"/>
        <w:rPr>
          <w:sz w:val="22"/>
          <w:szCs w:val="22"/>
        </w:rPr>
      </w:pPr>
      <w:r w:rsidRPr="005E695D">
        <w:rPr>
          <w:sz w:val="22"/>
          <w:szCs w:val="22"/>
        </w:rPr>
        <w:t>La supervisión atenderá lo dispuesto en el Manual de Contratación y Supervisión adoptado por la Entidad y lo establecido en los artículos 83 y 84 de la Ley 1474 de 2011.</w:t>
      </w:r>
    </w:p>
    <w:p w14:paraId="5AE75B48" w14:textId="77777777" w:rsidR="00F07385" w:rsidRPr="005E695D" w:rsidRDefault="00F07385" w:rsidP="005E695D">
      <w:pPr>
        <w:spacing w:line="276" w:lineRule="auto"/>
        <w:ind w:right="49"/>
        <w:jc w:val="both"/>
        <w:rPr>
          <w:sz w:val="22"/>
          <w:szCs w:val="22"/>
        </w:rPr>
      </w:pPr>
    </w:p>
    <w:p w14:paraId="78A5CD4B" w14:textId="77777777" w:rsidR="00F07385" w:rsidRPr="005E695D" w:rsidRDefault="00F07385" w:rsidP="005E695D">
      <w:pPr>
        <w:spacing w:line="276" w:lineRule="auto"/>
        <w:ind w:right="49"/>
        <w:jc w:val="both"/>
        <w:rPr>
          <w:sz w:val="22"/>
          <w:szCs w:val="22"/>
        </w:rPr>
      </w:pPr>
      <w:r w:rsidRPr="005E695D">
        <w:rPr>
          <w:sz w:val="22"/>
          <w:szCs w:val="22"/>
        </w:rPr>
        <w:t xml:space="preserve">Su función deberá ser ejercida de acuerdo con lo establecido por la Agencia Nacional de Colombia Compra Eficiente, en la Guía para el Ejercicio de las funciones de supervisión e interventoría de los contratos suscritos por las Entidades Estatales en el siguiente enlace: </w:t>
      </w:r>
      <w:hyperlink r:id="rId17" w:history="1">
        <w:r w:rsidRPr="005E695D">
          <w:rPr>
            <w:i/>
            <w:sz w:val="22"/>
            <w:szCs w:val="22"/>
            <w:u w:val="single"/>
          </w:rPr>
          <w:t>https://www.colombiacompra.gov.co/sites/cce_public/files/cce_documents/guia_g-efsice-02.pdf</w:t>
        </w:r>
      </w:hyperlink>
      <w:r w:rsidRPr="005E695D">
        <w:rPr>
          <w:sz w:val="22"/>
          <w:szCs w:val="22"/>
        </w:rPr>
        <w:t>, teniendo en cuenta, entre otras, las siguientes actividades:</w:t>
      </w:r>
    </w:p>
    <w:p w14:paraId="0BC1A4EB" w14:textId="77777777" w:rsidR="00F07385" w:rsidRPr="005E695D" w:rsidRDefault="00F07385" w:rsidP="005E695D">
      <w:pPr>
        <w:tabs>
          <w:tab w:val="left" w:pos="142"/>
          <w:tab w:val="right" w:pos="8931"/>
        </w:tabs>
        <w:spacing w:line="276" w:lineRule="auto"/>
        <w:ind w:right="49"/>
        <w:jc w:val="both"/>
        <w:rPr>
          <w:sz w:val="22"/>
          <w:szCs w:val="22"/>
          <w:lang w:val="es-ES_tradnl"/>
        </w:rPr>
      </w:pPr>
    </w:p>
    <w:p w14:paraId="1EE089CA"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Conocer y entender los términos y condiciones del contrato. </w:t>
      </w:r>
    </w:p>
    <w:p w14:paraId="2712C9A0"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Tomar las medidas necesarias de acuerdo con los riesgos identificados que puedan afectar la </w:t>
      </w:r>
      <w:r w:rsidRPr="005E695D">
        <w:rPr>
          <w:rFonts w:eastAsia="Calibri"/>
          <w:sz w:val="22"/>
          <w:szCs w:val="22"/>
          <w:lang w:val="es-CO" w:eastAsia="es-CO"/>
        </w:rPr>
        <w:t>eficacia del contrato de acuerdo con el ejercicio de la etapa de planeación de identificación de los</w:t>
      </w:r>
      <w:r w:rsidRPr="005E695D">
        <w:rPr>
          <w:rFonts w:eastAsia="Calibri"/>
          <w:color w:val="auto"/>
          <w:sz w:val="22"/>
          <w:szCs w:val="22"/>
          <w:lang w:val="es-ES_tradnl" w:eastAsia="es-CO"/>
        </w:rPr>
        <w:t xml:space="preserve"> riesgos.</w:t>
      </w:r>
    </w:p>
    <w:p w14:paraId="16CDBE4B"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Hacer seguimiento del cumplimiento del plazo del contrato y de los cronogramas previstos en el contrato. </w:t>
      </w:r>
    </w:p>
    <w:p w14:paraId="6E09FB71"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Identificar las necesidades de cambio o ajuste del contrato.</w:t>
      </w:r>
    </w:p>
    <w:p w14:paraId="100000BC"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Manejar la relación con el proveedor o contratista. </w:t>
      </w:r>
    </w:p>
    <w:p w14:paraId="6B28E850"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Organizar y administrar el recibo de bienes, obras o servicios, su cantidad, calidad, especificaciones y demás atributos establecidos en los documentos del proceso. </w:t>
      </w:r>
    </w:p>
    <w:p w14:paraId="1B6531DC"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eastAsia="es-CO"/>
        </w:rPr>
      </w:pPr>
      <w:r w:rsidRPr="32A9A471">
        <w:rPr>
          <w:rFonts w:eastAsia="Calibri"/>
          <w:color w:val="auto"/>
          <w:sz w:val="22"/>
          <w:szCs w:val="22"/>
          <w:lang w:eastAsia="es-CO"/>
        </w:rPr>
        <w:t xml:space="preserve">Revisar si la ejecución del contrato cumple con los términos </w:t>
      </w:r>
      <w:proofErr w:type="gramStart"/>
      <w:r w:rsidRPr="32A9A471">
        <w:rPr>
          <w:rFonts w:eastAsia="Calibri"/>
          <w:color w:val="auto"/>
          <w:sz w:val="22"/>
          <w:szCs w:val="22"/>
          <w:lang w:eastAsia="es-CO"/>
        </w:rPr>
        <w:t>del mismo</w:t>
      </w:r>
      <w:proofErr w:type="gramEnd"/>
      <w:r w:rsidRPr="32A9A471">
        <w:rPr>
          <w:rFonts w:eastAsia="Calibri"/>
          <w:color w:val="auto"/>
          <w:sz w:val="22"/>
          <w:szCs w:val="22"/>
          <w:lang w:eastAsia="es-CO"/>
        </w:rPr>
        <w:t xml:space="preserve"> y las necesidades de la Entidad y actuar en consecuencia de acuerdo con lo establecido en el contrato.</w:t>
      </w:r>
    </w:p>
    <w:p w14:paraId="143694E0"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Aprobar o rechazar oportuna y de forma justificada el recibo de bienes y servicios de acuerdo con lo establecido en los Documentos del Proceso.</w:t>
      </w:r>
    </w:p>
    <w:p w14:paraId="0CFA0196"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Informar a la Entidad Estatal de posibles incumplimientos del proveedor o contratista, elaborar y presentar los soportes correspondientes. </w:t>
      </w:r>
    </w:p>
    <w:p w14:paraId="6E1B9169"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 xml:space="preserve">Solicitar los informes necesarios y convocar a las reuniones requeridas para cumplir con su función. </w:t>
      </w:r>
    </w:p>
    <w:p w14:paraId="32A652A5"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Hacer seguimiento de la gestión financiera del contrato por parte de la Entidad, incluyendo el registro presupuestal, la planeación de los pagos previstos y la disponibilidad de caja.</w:t>
      </w:r>
    </w:p>
    <w:p w14:paraId="31BD5431"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Suscribir las actas generadas durante la ejecución del contrato para documentar las reuniones, acuerdos y controversias entre las partes, así como las actas parciales de avance, actas parciales de recibo y actas de recibo final.</w:t>
      </w:r>
    </w:p>
    <w:p w14:paraId="4753A3E2" w14:textId="77777777" w:rsidR="00F07385" w:rsidRPr="005E695D" w:rsidRDefault="00F07385">
      <w:pPr>
        <w:numPr>
          <w:ilvl w:val="0"/>
          <w:numId w:val="3"/>
        </w:numPr>
        <w:autoSpaceDE w:val="0"/>
        <w:autoSpaceDN w:val="0"/>
        <w:adjustRightInd w:val="0"/>
        <w:spacing w:line="276" w:lineRule="auto"/>
        <w:ind w:left="567" w:right="49" w:hanging="567"/>
        <w:contextualSpacing/>
        <w:jc w:val="both"/>
        <w:rPr>
          <w:rFonts w:eastAsia="Calibri"/>
          <w:color w:val="auto"/>
          <w:sz w:val="22"/>
          <w:szCs w:val="22"/>
          <w:lang w:val="es-ES_tradnl" w:eastAsia="es-CO"/>
        </w:rPr>
      </w:pPr>
      <w:r w:rsidRPr="005E695D">
        <w:rPr>
          <w:rFonts w:eastAsia="Calibri"/>
          <w:color w:val="auto"/>
          <w:sz w:val="22"/>
          <w:szCs w:val="22"/>
          <w:lang w:val="es-ES_tradnl" w:eastAsia="es-CO"/>
        </w:rPr>
        <w:t>Todas las demás establecidas en la Ley y las guías de la Agencia Nacional de Colombia Compra Eficiente.</w:t>
      </w:r>
    </w:p>
    <w:p w14:paraId="6EC2E4E6" w14:textId="77777777" w:rsidR="00F07385" w:rsidRPr="005E695D" w:rsidRDefault="00F07385" w:rsidP="005E695D">
      <w:pPr>
        <w:spacing w:line="276" w:lineRule="auto"/>
        <w:ind w:right="49"/>
        <w:jc w:val="both"/>
        <w:rPr>
          <w:b/>
          <w:bCs/>
          <w:sz w:val="22"/>
          <w:szCs w:val="22"/>
          <w:lang w:val="es-ES_tradnl"/>
        </w:rPr>
      </w:pPr>
    </w:p>
    <w:p w14:paraId="45D4368D" w14:textId="0D03FCF0" w:rsidR="00F07385" w:rsidRPr="005E695D" w:rsidRDefault="00F07385" w:rsidP="005E695D">
      <w:pPr>
        <w:spacing w:line="276" w:lineRule="auto"/>
        <w:ind w:right="49"/>
        <w:jc w:val="both"/>
        <w:rPr>
          <w:sz w:val="22"/>
          <w:szCs w:val="22"/>
        </w:rPr>
      </w:pPr>
      <w:r w:rsidRPr="005E695D">
        <w:rPr>
          <w:b/>
          <w:sz w:val="22"/>
          <w:szCs w:val="22"/>
          <w:u w:val="single"/>
          <w:lang w:val="es-ES_tradnl"/>
        </w:rPr>
        <w:t xml:space="preserve">CLÁUSULA </w:t>
      </w:r>
      <w:proofErr w:type="gramStart"/>
      <w:r w:rsidRPr="005E695D">
        <w:rPr>
          <w:b/>
          <w:sz w:val="22"/>
          <w:szCs w:val="22"/>
          <w:u w:val="single"/>
          <w:lang w:val="es-ES_tradnl"/>
        </w:rPr>
        <w:t>DÉCIMA</w:t>
      </w:r>
      <w:r w:rsidRPr="005E695D">
        <w:rPr>
          <w:b/>
          <w:sz w:val="22"/>
          <w:szCs w:val="22"/>
          <w:lang w:val="es-ES_tradnl"/>
        </w:rPr>
        <w:t>.-</w:t>
      </w:r>
      <w:proofErr w:type="gramEnd"/>
      <w:r w:rsidRPr="005E695D">
        <w:rPr>
          <w:b/>
          <w:sz w:val="22"/>
          <w:szCs w:val="22"/>
          <w:lang w:val="es-ES_tradnl"/>
        </w:rPr>
        <w:t xml:space="preserve"> </w:t>
      </w:r>
      <w:r w:rsidRPr="005E695D">
        <w:rPr>
          <w:b/>
          <w:sz w:val="22"/>
          <w:szCs w:val="22"/>
        </w:rPr>
        <w:t>NATURALEZA JURÍDICA DEL CONTRATO:</w:t>
      </w:r>
      <w:r w:rsidRPr="005E695D">
        <w:rPr>
          <w:sz w:val="22"/>
          <w:szCs w:val="22"/>
        </w:rPr>
        <w:t xml:space="preserve"> </w:t>
      </w:r>
      <w:r w:rsidRPr="005E695D">
        <w:rPr>
          <w:sz w:val="22"/>
          <w:szCs w:val="22"/>
          <w:lang w:val="es-ES_tradnl"/>
        </w:rPr>
        <w:t>El presente con</w:t>
      </w:r>
      <w:r w:rsidR="001776C3" w:rsidRPr="005E695D">
        <w:rPr>
          <w:sz w:val="22"/>
          <w:szCs w:val="22"/>
          <w:lang w:val="es-ES_tradnl"/>
        </w:rPr>
        <w:t xml:space="preserve">trato es </w:t>
      </w:r>
      <w:r w:rsidR="005E695D" w:rsidRPr="005E695D">
        <w:rPr>
          <w:sz w:val="22"/>
          <w:szCs w:val="22"/>
          <w:lang w:val="es-ES_tradnl"/>
        </w:rPr>
        <w:t xml:space="preserve">de </w:t>
      </w:r>
      <w:r w:rsidR="00821891">
        <w:rPr>
          <w:sz w:val="22"/>
          <w:szCs w:val="22"/>
          <w:lang w:val="es-ES_tradnl"/>
        </w:rPr>
        <w:t>Compraventa</w:t>
      </w:r>
      <w:r w:rsidRPr="005E695D">
        <w:rPr>
          <w:sz w:val="22"/>
          <w:szCs w:val="22"/>
          <w:lang w:val="es-ES_tradnl"/>
        </w:rPr>
        <w:t>, por lo tanto, las partes dejan expresa constancia que este acuerdo no implica el ejercicio de funciones públicas, constituye contrato de trabajo entre ellas, ni entre la Superintendencia y los dependientes del contratista designados para ejecutar el objeto de este contrato. Todos los costos y riesgos de la contratación de empleados los asume el contratista bajo su exclusiva responsabilidad</w:t>
      </w:r>
      <w:r w:rsidRPr="005E695D">
        <w:rPr>
          <w:sz w:val="22"/>
          <w:szCs w:val="22"/>
        </w:rPr>
        <w:t xml:space="preserve">. </w:t>
      </w:r>
    </w:p>
    <w:p w14:paraId="793DA7BF" w14:textId="77777777" w:rsidR="00F07385" w:rsidRPr="005E695D" w:rsidRDefault="00F07385" w:rsidP="005E695D">
      <w:pPr>
        <w:spacing w:line="276" w:lineRule="auto"/>
        <w:ind w:right="49"/>
        <w:jc w:val="both"/>
        <w:rPr>
          <w:sz w:val="22"/>
          <w:szCs w:val="22"/>
        </w:rPr>
      </w:pPr>
    </w:p>
    <w:p w14:paraId="4D593323" w14:textId="77777777" w:rsidR="00F07385" w:rsidRPr="005E695D" w:rsidRDefault="00F07385" w:rsidP="005E695D">
      <w:pPr>
        <w:spacing w:line="276" w:lineRule="auto"/>
        <w:jc w:val="both"/>
        <w:rPr>
          <w:color w:val="auto"/>
          <w:sz w:val="22"/>
          <w:szCs w:val="22"/>
          <w:lang w:eastAsia="es-MX"/>
        </w:rPr>
      </w:pPr>
      <w:r w:rsidRPr="005E695D">
        <w:rPr>
          <w:b/>
          <w:sz w:val="22"/>
          <w:szCs w:val="22"/>
          <w:u w:val="single"/>
          <w:lang w:val="es-ES_tradnl"/>
        </w:rPr>
        <w:t>CLÁUSULA DÉCIMA PRIMERA</w:t>
      </w:r>
      <w:r w:rsidRPr="005E695D">
        <w:rPr>
          <w:b/>
          <w:sz w:val="22"/>
          <w:szCs w:val="22"/>
          <w:lang w:val="es-ES_tradnl"/>
        </w:rPr>
        <w:t xml:space="preserve">. - </w:t>
      </w:r>
      <w:r w:rsidRPr="005E695D">
        <w:rPr>
          <w:b/>
          <w:sz w:val="22"/>
          <w:szCs w:val="22"/>
          <w:lang w:eastAsia="es-MX"/>
        </w:rPr>
        <w:t>GARANTÍAS. -</w:t>
      </w:r>
      <w:r w:rsidRPr="005E695D">
        <w:rPr>
          <w:sz w:val="22"/>
          <w:szCs w:val="22"/>
          <w:lang w:eastAsia="es-MX"/>
        </w:rPr>
        <w:t xml:space="preserve"> </w:t>
      </w:r>
      <w:r w:rsidRPr="005E695D">
        <w:rPr>
          <w:b/>
          <w:sz w:val="22"/>
          <w:szCs w:val="22"/>
          <w:lang w:eastAsia="es-MX"/>
        </w:rPr>
        <w:t xml:space="preserve">Constitución de la garantía única: </w:t>
      </w:r>
      <w:r w:rsidRPr="005E695D">
        <w:rPr>
          <w:sz w:val="22"/>
          <w:szCs w:val="22"/>
          <w:lang w:eastAsia="es-MX"/>
        </w:rPr>
        <w:t xml:space="preserve">el Contratista debe constituir a favor de la Entidad, por intermedio de una compañía de seguros o entidad </w:t>
      </w:r>
      <w:r w:rsidRPr="005E695D">
        <w:rPr>
          <w:color w:val="auto"/>
          <w:sz w:val="22"/>
          <w:szCs w:val="22"/>
          <w:lang w:eastAsia="es-MX"/>
        </w:rPr>
        <w:t xml:space="preserve">bancaria legalmente constituida en Colombia, cuya póliza matriz esté debidamente aprobada por la Superintendencia Financiera de Colombia, una garantía de las previstas como mecanismos de cobertura del riesgo en el artículo 2.2.1.2.3.1.2. del Decreto 1082 de 2015, expedida a favor de Entidades Estatales, contentiva de los siguientes amparos: </w:t>
      </w:r>
    </w:p>
    <w:p w14:paraId="720B9D27" w14:textId="77777777" w:rsidR="00F07385" w:rsidRPr="005E695D" w:rsidRDefault="00F07385" w:rsidP="005E695D">
      <w:pPr>
        <w:overflowPunct w:val="0"/>
        <w:autoSpaceDE w:val="0"/>
        <w:autoSpaceDN w:val="0"/>
        <w:adjustRightInd w:val="0"/>
        <w:spacing w:line="276" w:lineRule="auto"/>
        <w:ind w:left="567" w:right="49" w:hanging="567"/>
        <w:jc w:val="both"/>
        <w:textAlignment w:val="baseline"/>
        <w:rPr>
          <w:sz w:val="22"/>
          <w:szCs w:val="22"/>
          <w:lang w:val="es-ES_tradnl" w:eastAsia="es-MX"/>
        </w:rPr>
      </w:pPr>
    </w:p>
    <w:tbl>
      <w:tblPr>
        <w:tblStyle w:val="Tablaconcuadrcula6concolores-nfasis2"/>
        <w:tblW w:w="8642" w:type="dxa"/>
        <w:jc w:val="center"/>
        <w:tblLayout w:type="fixed"/>
        <w:tblLook w:val="04A0" w:firstRow="1" w:lastRow="0" w:firstColumn="1" w:lastColumn="0" w:noHBand="0" w:noVBand="1"/>
      </w:tblPr>
      <w:tblGrid>
        <w:gridCol w:w="1129"/>
        <w:gridCol w:w="1985"/>
        <w:gridCol w:w="2268"/>
        <w:gridCol w:w="3260"/>
      </w:tblGrid>
      <w:tr w:rsidR="006C5AF8" w:rsidRPr="00767280" w14:paraId="01BD4060" w14:textId="77777777" w:rsidTr="006C5AF8">
        <w:trPr>
          <w:cnfStyle w:val="100000000000" w:firstRow="1" w:lastRow="0" w:firstColumn="0" w:lastColumn="0" w:oddVBand="0" w:evenVBand="0" w:oddHBand="0" w:evenHBand="0" w:firstRowFirstColumn="0" w:firstRowLastColumn="0" w:lastRowFirstColumn="0" w:lastRowLastColumn="0"/>
          <w:trHeight w:val="41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D155D28" w14:textId="77777777" w:rsidR="006C5AF8" w:rsidRPr="00767280" w:rsidRDefault="006C5AF8" w:rsidP="00D6693B">
            <w:pPr>
              <w:autoSpaceDE w:val="0"/>
              <w:autoSpaceDN w:val="0"/>
              <w:adjustRightInd w:val="0"/>
              <w:spacing w:line="276" w:lineRule="auto"/>
              <w:jc w:val="center"/>
              <w:rPr>
                <w:color w:val="000000" w:themeColor="text1"/>
                <w:sz w:val="18"/>
                <w:szCs w:val="18"/>
              </w:rPr>
            </w:pPr>
          </w:p>
        </w:tc>
        <w:tc>
          <w:tcPr>
            <w:tcW w:w="1985" w:type="dxa"/>
            <w:vAlign w:val="center"/>
          </w:tcPr>
          <w:p w14:paraId="07A36E59" w14:textId="77777777" w:rsidR="006C5AF8" w:rsidRPr="00767280" w:rsidRDefault="006C5AF8" w:rsidP="00D6693B">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sz w:val="18"/>
                <w:szCs w:val="18"/>
              </w:rPr>
            </w:pPr>
            <w:r w:rsidRPr="00767280">
              <w:rPr>
                <w:color w:val="000000" w:themeColor="text1"/>
                <w:sz w:val="18"/>
                <w:szCs w:val="18"/>
              </w:rPr>
              <w:t>Amparo</w:t>
            </w:r>
          </w:p>
        </w:tc>
        <w:tc>
          <w:tcPr>
            <w:tcW w:w="2268" w:type="dxa"/>
            <w:vAlign w:val="center"/>
          </w:tcPr>
          <w:p w14:paraId="23CD0342" w14:textId="77777777" w:rsidR="006C5AF8" w:rsidRPr="00767280" w:rsidRDefault="006C5AF8" w:rsidP="00D6693B">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sz w:val="18"/>
                <w:szCs w:val="18"/>
              </w:rPr>
            </w:pPr>
            <w:r w:rsidRPr="00767280">
              <w:rPr>
                <w:color w:val="000000" w:themeColor="text1"/>
                <w:sz w:val="18"/>
                <w:szCs w:val="18"/>
              </w:rPr>
              <w:t>Valor asegurado</w:t>
            </w:r>
          </w:p>
        </w:tc>
        <w:tc>
          <w:tcPr>
            <w:tcW w:w="3260" w:type="dxa"/>
            <w:vAlign w:val="center"/>
          </w:tcPr>
          <w:p w14:paraId="0B02B3ED" w14:textId="77777777" w:rsidR="006C5AF8" w:rsidRPr="00767280" w:rsidRDefault="006C5AF8" w:rsidP="00D6693B">
            <w:pPr>
              <w:autoSpaceDE w:val="0"/>
              <w:autoSpaceDN w:val="0"/>
              <w:adjustRightInd w:val="0"/>
              <w:spacing w:line="276" w:lineRule="auto"/>
              <w:jc w:val="center"/>
              <w:cnfStyle w:val="100000000000" w:firstRow="1" w:lastRow="0" w:firstColumn="0" w:lastColumn="0" w:oddVBand="0" w:evenVBand="0" w:oddHBand="0" w:evenHBand="0" w:firstRowFirstColumn="0" w:firstRowLastColumn="0" w:lastRowFirstColumn="0" w:lastRowLastColumn="0"/>
              <w:rPr>
                <w:b w:val="0"/>
                <w:color w:val="000000" w:themeColor="text1"/>
                <w:sz w:val="18"/>
                <w:szCs w:val="18"/>
              </w:rPr>
            </w:pPr>
            <w:r w:rsidRPr="00767280">
              <w:rPr>
                <w:color w:val="000000" w:themeColor="text1"/>
                <w:sz w:val="18"/>
                <w:szCs w:val="18"/>
              </w:rPr>
              <w:t>Tiempo asegurado</w:t>
            </w:r>
          </w:p>
        </w:tc>
      </w:tr>
      <w:tr w:rsidR="006C5AF8" w:rsidRPr="00767280" w14:paraId="5674196E" w14:textId="77777777" w:rsidTr="006C5AF8">
        <w:trPr>
          <w:cnfStyle w:val="000000100000" w:firstRow="0" w:lastRow="0" w:firstColumn="0" w:lastColumn="0" w:oddVBand="0" w:evenVBand="0" w:oddHBand="1" w:evenHBand="0" w:firstRowFirstColumn="0" w:firstRowLastColumn="0" w:lastRowFirstColumn="0" w:lastRowLastColumn="0"/>
          <w:trHeight w:val="339"/>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45B5BF8" w14:textId="77777777" w:rsidR="006C5AF8" w:rsidRPr="00767280" w:rsidRDefault="006C5AF8" w:rsidP="00D6693B">
            <w:pPr>
              <w:autoSpaceDE w:val="0"/>
              <w:autoSpaceDN w:val="0"/>
              <w:adjustRightInd w:val="0"/>
              <w:spacing w:line="276" w:lineRule="auto"/>
              <w:jc w:val="center"/>
              <w:rPr>
                <w:b w:val="0"/>
                <w:color w:val="000000" w:themeColor="text1"/>
                <w:sz w:val="18"/>
                <w:szCs w:val="18"/>
              </w:rPr>
            </w:pPr>
            <w:r w:rsidRPr="00767280">
              <w:rPr>
                <w:color w:val="000000" w:themeColor="text1"/>
                <w:sz w:val="18"/>
                <w:szCs w:val="18"/>
              </w:rPr>
              <w:t>1</w:t>
            </w:r>
          </w:p>
        </w:tc>
        <w:tc>
          <w:tcPr>
            <w:tcW w:w="1985" w:type="dxa"/>
            <w:vAlign w:val="center"/>
          </w:tcPr>
          <w:p w14:paraId="4FE422AB" w14:textId="77777777" w:rsidR="006C5AF8" w:rsidRPr="00767280" w:rsidRDefault="006C5AF8" w:rsidP="00D6693B">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Cumplimiento</w:t>
            </w:r>
          </w:p>
        </w:tc>
        <w:tc>
          <w:tcPr>
            <w:tcW w:w="2268" w:type="dxa"/>
            <w:vAlign w:val="center"/>
          </w:tcPr>
          <w:p w14:paraId="7E12E856" w14:textId="77777777" w:rsidR="006C5AF8" w:rsidRPr="00767280" w:rsidRDefault="006C5AF8" w:rsidP="00D6693B">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20% valor del contrato</w:t>
            </w:r>
          </w:p>
        </w:tc>
        <w:tc>
          <w:tcPr>
            <w:tcW w:w="3260" w:type="dxa"/>
            <w:vAlign w:val="center"/>
          </w:tcPr>
          <w:p w14:paraId="366832DD" w14:textId="77777777" w:rsidR="006C5AF8" w:rsidRPr="00767280" w:rsidRDefault="006C5AF8" w:rsidP="00D6693B">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El plazo del contrato, la vigencia de los derechos de fábrica y 4 meses más.</w:t>
            </w:r>
          </w:p>
        </w:tc>
      </w:tr>
      <w:tr w:rsidR="006C5AF8" w:rsidRPr="00767280" w14:paraId="3358BB7C" w14:textId="77777777" w:rsidTr="006C5AF8">
        <w:trPr>
          <w:trHeight w:val="339"/>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3F00864D" w14:textId="77777777" w:rsidR="006C5AF8" w:rsidRPr="00767280" w:rsidRDefault="006C5AF8" w:rsidP="00D6693B">
            <w:pPr>
              <w:autoSpaceDE w:val="0"/>
              <w:autoSpaceDN w:val="0"/>
              <w:adjustRightInd w:val="0"/>
              <w:spacing w:line="276" w:lineRule="auto"/>
              <w:jc w:val="center"/>
              <w:rPr>
                <w:b w:val="0"/>
                <w:color w:val="000000" w:themeColor="text1"/>
                <w:sz w:val="18"/>
                <w:szCs w:val="18"/>
              </w:rPr>
            </w:pPr>
            <w:r w:rsidRPr="00767280">
              <w:rPr>
                <w:color w:val="000000" w:themeColor="text1"/>
                <w:sz w:val="18"/>
                <w:szCs w:val="18"/>
              </w:rPr>
              <w:t>2</w:t>
            </w:r>
          </w:p>
        </w:tc>
        <w:tc>
          <w:tcPr>
            <w:tcW w:w="1985" w:type="dxa"/>
            <w:vAlign w:val="center"/>
          </w:tcPr>
          <w:p w14:paraId="122CFCAF"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Calidad y correcto funcionamiento de los bienes y equipos suministrado</w:t>
            </w:r>
          </w:p>
        </w:tc>
        <w:tc>
          <w:tcPr>
            <w:tcW w:w="2268" w:type="dxa"/>
            <w:vAlign w:val="center"/>
          </w:tcPr>
          <w:p w14:paraId="62E68EB4"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20% valor del contrato</w:t>
            </w:r>
          </w:p>
        </w:tc>
        <w:tc>
          <w:tcPr>
            <w:tcW w:w="3260" w:type="dxa"/>
            <w:vAlign w:val="center"/>
          </w:tcPr>
          <w:p w14:paraId="41FD7405"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El plazo del contrato, la vigencia de los derechos de fábrica y 12 meses más.</w:t>
            </w:r>
          </w:p>
        </w:tc>
      </w:tr>
      <w:tr w:rsidR="006C5AF8" w:rsidRPr="00767280" w14:paraId="6E683531" w14:textId="77777777" w:rsidTr="006C5AF8">
        <w:trPr>
          <w:cnfStyle w:val="000000100000" w:firstRow="0" w:lastRow="0" w:firstColumn="0" w:lastColumn="0" w:oddVBand="0" w:evenVBand="0" w:oddHBand="1" w:evenHBand="0" w:firstRowFirstColumn="0" w:firstRowLastColumn="0" w:lastRowFirstColumn="0" w:lastRowLastColumn="0"/>
          <w:trHeight w:val="363"/>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E1D4B73" w14:textId="77777777" w:rsidR="006C5AF8" w:rsidRPr="00767280" w:rsidRDefault="006C5AF8" w:rsidP="00D6693B">
            <w:pPr>
              <w:autoSpaceDE w:val="0"/>
              <w:autoSpaceDN w:val="0"/>
              <w:adjustRightInd w:val="0"/>
              <w:spacing w:line="276" w:lineRule="auto"/>
              <w:jc w:val="center"/>
              <w:rPr>
                <w:b w:val="0"/>
                <w:color w:val="000000" w:themeColor="text1"/>
                <w:sz w:val="18"/>
                <w:szCs w:val="18"/>
              </w:rPr>
            </w:pPr>
            <w:r w:rsidRPr="00767280">
              <w:rPr>
                <w:color w:val="000000" w:themeColor="text1"/>
                <w:sz w:val="18"/>
                <w:szCs w:val="18"/>
              </w:rPr>
              <w:t>3</w:t>
            </w:r>
          </w:p>
        </w:tc>
        <w:tc>
          <w:tcPr>
            <w:tcW w:w="1985" w:type="dxa"/>
            <w:vAlign w:val="center"/>
          </w:tcPr>
          <w:p w14:paraId="74E47EF3" w14:textId="77777777" w:rsidR="006C5AF8" w:rsidRPr="00767280" w:rsidRDefault="006C5AF8" w:rsidP="00D6693B">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Calidad de los servicios</w:t>
            </w:r>
          </w:p>
        </w:tc>
        <w:tc>
          <w:tcPr>
            <w:tcW w:w="2268" w:type="dxa"/>
            <w:vAlign w:val="center"/>
          </w:tcPr>
          <w:p w14:paraId="7CE719FF" w14:textId="77777777" w:rsidR="006C5AF8" w:rsidRPr="00767280" w:rsidRDefault="006C5AF8" w:rsidP="00D6693B">
            <w:pPr>
              <w:autoSpaceDE w:val="0"/>
              <w:autoSpaceDN w:val="0"/>
              <w:adjustRightInd w:val="0"/>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30% valor del contrato</w:t>
            </w:r>
          </w:p>
        </w:tc>
        <w:tc>
          <w:tcPr>
            <w:tcW w:w="3260" w:type="dxa"/>
            <w:vAlign w:val="center"/>
          </w:tcPr>
          <w:p w14:paraId="48DD573A" w14:textId="77777777" w:rsidR="006C5AF8" w:rsidRPr="00767280" w:rsidRDefault="006C5AF8" w:rsidP="00D6693B">
            <w:pPr>
              <w:spacing w:line="276" w:lineRule="auto"/>
              <w:jc w:val="center"/>
              <w:cnfStyle w:val="000000100000" w:firstRow="0" w:lastRow="0" w:firstColumn="0" w:lastColumn="0" w:oddVBand="0" w:evenVBand="0" w:oddHBand="1" w:evenHBand="0" w:firstRowFirstColumn="0" w:firstRowLastColumn="0" w:lastRowFirstColumn="0" w:lastRowLastColumn="0"/>
              <w:rPr>
                <w:color w:val="000000" w:themeColor="text1"/>
                <w:sz w:val="18"/>
                <w:szCs w:val="18"/>
              </w:rPr>
            </w:pPr>
            <w:r w:rsidRPr="00767280">
              <w:rPr>
                <w:color w:val="000000" w:themeColor="text1"/>
                <w:sz w:val="18"/>
                <w:szCs w:val="18"/>
              </w:rPr>
              <w:t>Desde la terminación del plazo de ejecución, la vigencia de los derechos de fábrica y 12 meses más.</w:t>
            </w:r>
          </w:p>
        </w:tc>
      </w:tr>
      <w:tr w:rsidR="006C5AF8" w:rsidRPr="00767280" w14:paraId="12A3DA40" w14:textId="77777777" w:rsidTr="006C5AF8">
        <w:trPr>
          <w:trHeight w:val="363"/>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ECD92EF" w14:textId="77777777" w:rsidR="006C5AF8" w:rsidRPr="00767280" w:rsidRDefault="006C5AF8" w:rsidP="00D6693B">
            <w:pPr>
              <w:autoSpaceDE w:val="0"/>
              <w:autoSpaceDN w:val="0"/>
              <w:adjustRightInd w:val="0"/>
              <w:spacing w:line="276" w:lineRule="auto"/>
              <w:jc w:val="center"/>
              <w:rPr>
                <w:color w:val="000000" w:themeColor="text1"/>
                <w:sz w:val="18"/>
                <w:szCs w:val="18"/>
              </w:rPr>
            </w:pPr>
            <w:r w:rsidRPr="00767280">
              <w:rPr>
                <w:color w:val="000000" w:themeColor="text1"/>
                <w:sz w:val="18"/>
                <w:szCs w:val="18"/>
              </w:rPr>
              <w:t>4</w:t>
            </w:r>
          </w:p>
        </w:tc>
        <w:tc>
          <w:tcPr>
            <w:tcW w:w="1985" w:type="dxa"/>
            <w:vAlign w:val="center"/>
          </w:tcPr>
          <w:p w14:paraId="1F8AB7AA"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Salarios, Prestaciones</w:t>
            </w:r>
          </w:p>
          <w:p w14:paraId="27B4AA42"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Sociales</w:t>
            </w:r>
          </w:p>
        </w:tc>
        <w:tc>
          <w:tcPr>
            <w:tcW w:w="2268" w:type="dxa"/>
            <w:vAlign w:val="center"/>
          </w:tcPr>
          <w:p w14:paraId="58F473FA" w14:textId="77777777" w:rsidR="006C5AF8" w:rsidRPr="00767280" w:rsidRDefault="006C5AF8" w:rsidP="00D6693B">
            <w:pPr>
              <w:autoSpaceDE w:val="0"/>
              <w:autoSpaceDN w:val="0"/>
              <w:adjustRightInd w:val="0"/>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5% valor del contrato</w:t>
            </w:r>
          </w:p>
        </w:tc>
        <w:tc>
          <w:tcPr>
            <w:tcW w:w="3260" w:type="dxa"/>
            <w:vAlign w:val="center"/>
          </w:tcPr>
          <w:p w14:paraId="35121B08" w14:textId="77777777" w:rsidR="006C5AF8" w:rsidRPr="00767280" w:rsidRDefault="006C5AF8" w:rsidP="00D6693B">
            <w:pPr>
              <w:spacing w:line="276" w:lineRule="auto"/>
              <w:jc w:val="center"/>
              <w:cnfStyle w:val="000000000000" w:firstRow="0" w:lastRow="0" w:firstColumn="0" w:lastColumn="0" w:oddVBand="0" w:evenVBand="0" w:oddHBand="0" w:evenHBand="0" w:firstRowFirstColumn="0" w:firstRowLastColumn="0" w:lastRowFirstColumn="0" w:lastRowLastColumn="0"/>
              <w:rPr>
                <w:color w:val="000000" w:themeColor="text1"/>
                <w:sz w:val="18"/>
                <w:szCs w:val="18"/>
              </w:rPr>
            </w:pPr>
            <w:r w:rsidRPr="00767280">
              <w:rPr>
                <w:color w:val="000000" w:themeColor="text1"/>
                <w:sz w:val="18"/>
                <w:szCs w:val="18"/>
              </w:rPr>
              <w:t>El plazo del contrato y 3 años más</w:t>
            </w:r>
          </w:p>
        </w:tc>
      </w:tr>
    </w:tbl>
    <w:p w14:paraId="08F89371" w14:textId="77777777" w:rsidR="00440441" w:rsidRPr="00737518" w:rsidRDefault="00440441" w:rsidP="00F07385">
      <w:pPr>
        <w:overflowPunct w:val="0"/>
        <w:autoSpaceDE w:val="0"/>
        <w:autoSpaceDN w:val="0"/>
        <w:adjustRightInd w:val="0"/>
        <w:spacing w:line="276" w:lineRule="auto"/>
        <w:ind w:left="567" w:right="49" w:hanging="567"/>
        <w:jc w:val="both"/>
        <w:textAlignment w:val="baseline"/>
        <w:rPr>
          <w:sz w:val="22"/>
          <w:szCs w:val="22"/>
          <w:lang w:eastAsia="es-MX"/>
        </w:rPr>
      </w:pPr>
    </w:p>
    <w:p w14:paraId="627C9C22" w14:textId="77777777" w:rsidR="00F817B9" w:rsidRPr="0014596F" w:rsidRDefault="00F817B9" w:rsidP="00B2465B">
      <w:pPr>
        <w:autoSpaceDE w:val="0"/>
        <w:autoSpaceDN w:val="0"/>
        <w:adjustRightInd w:val="0"/>
        <w:spacing w:line="288" w:lineRule="auto"/>
        <w:jc w:val="both"/>
        <w:rPr>
          <w:sz w:val="22"/>
          <w:szCs w:val="22"/>
          <w:lang w:val="es-ES_tradnl" w:eastAsia="es-MX"/>
        </w:rPr>
      </w:pPr>
    </w:p>
    <w:p w14:paraId="75A4F69A" w14:textId="77777777" w:rsidR="00F07385" w:rsidRPr="0014596F" w:rsidRDefault="00F07385" w:rsidP="005E695D">
      <w:pPr>
        <w:tabs>
          <w:tab w:val="left" w:pos="0"/>
          <w:tab w:val="left" w:pos="142"/>
        </w:tabs>
        <w:spacing w:line="276" w:lineRule="auto"/>
        <w:ind w:left="567" w:right="51" w:hanging="567"/>
        <w:jc w:val="both"/>
        <w:rPr>
          <w:sz w:val="22"/>
          <w:szCs w:val="22"/>
          <w:lang w:val="es-ES_tradnl"/>
        </w:rPr>
      </w:pPr>
      <w:r w:rsidRPr="0014596F">
        <w:rPr>
          <w:b/>
          <w:sz w:val="22"/>
          <w:szCs w:val="22"/>
          <w:lang w:val="es-ES_tradnl"/>
        </w:rPr>
        <w:t>NOTA</w:t>
      </w:r>
      <w:r w:rsidRPr="0014596F">
        <w:rPr>
          <w:sz w:val="22"/>
          <w:szCs w:val="22"/>
          <w:lang w:val="es-ES_tradnl"/>
        </w:rPr>
        <w:t xml:space="preserve"> Deberá tener en cuenta que: </w:t>
      </w:r>
    </w:p>
    <w:p w14:paraId="54957AD7" w14:textId="77777777" w:rsidR="00F07385" w:rsidRPr="0014596F" w:rsidRDefault="00F07385" w:rsidP="005E695D">
      <w:pPr>
        <w:tabs>
          <w:tab w:val="left" w:pos="0"/>
          <w:tab w:val="left" w:pos="142"/>
        </w:tabs>
        <w:spacing w:line="276" w:lineRule="auto"/>
        <w:ind w:left="567" w:right="51" w:hanging="567"/>
        <w:jc w:val="both"/>
        <w:rPr>
          <w:sz w:val="22"/>
          <w:szCs w:val="22"/>
          <w:lang w:val="es-ES_tradnl"/>
        </w:rPr>
      </w:pPr>
    </w:p>
    <w:p w14:paraId="05965E8E" w14:textId="77777777" w:rsidR="00F07385" w:rsidRPr="0014596F" w:rsidRDefault="00F07385" w:rsidP="005E695D">
      <w:pPr>
        <w:spacing w:line="276" w:lineRule="auto"/>
        <w:ind w:right="51"/>
        <w:jc w:val="both"/>
        <w:rPr>
          <w:sz w:val="22"/>
          <w:szCs w:val="22"/>
          <w:lang w:val="es-ES_tradnl"/>
        </w:rPr>
      </w:pPr>
      <w:r w:rsidRPr="0014596F">
        <w:rPr>
          <w:sz w:val="22"/>
          <w:szCs w:val="22"/>
          <w:lang w:val="es-ES_tradnl"/>
        </w:rPr>
        <w:t>Las vigencias</w:t>
      </w:r>
      <w:r w:rsidRPr="0014596F">
        <w:rPr>
          <w:sz w:val="22"/>
          <w:szCs w:val="22"/>
        </w:rPr>
        <w:t xml:space="preserve"> </w:t>
      </w:r>
      <w:r w:rsidRPr="0014596F">
        <w:rPr>
          <w:sz w:val="22"/>
          <w:szCs w:val="22"/>
          <w:lang w:val="es-ES_tradnl"/>
        </w:rPr>
        <w:t xml:space="preserve">de los amparos deberán ajustarse y extenderse de acuerdo con la fecha del inicio de ejecución, en caso de ser necesario. Los valores asegurados y las vigencias deberán ajustarse al valor y al plazo del contrato, de acuerdo con las modificaciones que se realicen durante su ejecución. De igual forma, cualquier modificación al contrato debe ser reportada a la compañía aseguradora. Los anexos emitidos por el asegurador deberán allegarse al Grupo de Contratos para su respectiva aprobación </w:t>
      </w:r>
    </w:p>
    <w:p w14:paraId="74B615E5" w14:textId="77777777" w:rsidR="00F07385" w:rsidRPr="0014596F" w:rsidRDefault="00F07385" w:rsidP="005E695D">
      <w:pPr>
        <w:spacing w:line="276" w:lineRule="auto"/>
        <w:ind w:right="51"/>
        <w:jc w:val="both"/>
        <w:rPr>
          <w:sz w:val="22"/>
          <w:szCs w:val="22"/>
          <w:lang w:val="es-ES_tradnl"/>
        </w:rPr>
      </w:pPr>
    </w:p>
    <w:p w14:paraId="0872E7C2" w14:textId="77777777" w:rsidR="00F07385" w:rsidRPr="0014596F" w:rsidRDefault="00F07385" w:rsidP="32A9A471">
      <w:pPr>
        <w:spacing w:line="276" w:lineRule="auto"/>
        <w:ind w:right="51"/>
        <w:jc w:val="both"/>
        <w:rPr>
          <w:sz w:val="22"/>
          <w:szCs w:val="22"/>
        </w:rPr>
      </w:pPr>
      <w:r w:rsidRPr="32A9A471">
        <w:rPr>
          <w:sz w:val="22"/>
          <w:szCs w:val="22"/>
        </w:rPr>
        <w:t xml:space="preserve">El hecho de la constitución de estos </w:t>
      </w:r>
      <w:proofErr w:type="gramStart"/>
      <w:r w:rsidRPr="32A9A471">
        <w:rPr>
          <w:sz w:val="22"/>
          <w:szCs w:val="22"/>
        </w:rPr>
        <w:t>amparos,</w:t>
      </w:r>
      <w:proofErr w:type="gramEnd"/>
      <w:r w:rsidRPr="32A9A471">
        <w:rPr>
          <w:sz w:val="22"/>
          <w:szCs w:val="22"/>
        </w:rPr>
        <w:t xml:space="preserve"> no exonera al contratista de las responsabilidades legales en relación con los riesgos asegurados. </w:t>
      </w:r>
    </w:p>
    <w:p w14:paraId="3B31B0CE" w14:textId="77777777" w:rsidR="00F07385" w:rsidRPr="0014596F" w:rsidRDefault="00F07385" w:rsidP="005E695D">
      <w:pPr>
        <w:spacing w:line="276" w:lineRule="auto"/>
        <w:ind w:right="51"/>
        <w:jc w:val="both"/>
        <w:rPr>
          <w:sz w:val="22"/>
          <w:szCs w:val="22"/>
          <w:lang w:val="es-ES_tradnl"/>
        </w:rPr>
      </w:pPr>
    </w:p>
    <w:p w14:paraId="7C589291" w14:textId="77777777" w:rsidR="00F07385" w:rsidRPr="0014596F" w:rsidRDefault="00F07385" w:rsidP="005E695D">
      <w:pPr>
        <w:spacing w:line="276" w:lineRule="auto"/>
        <w:ind w:right="51"/>
        <w:jc w:val="both"/>
        <w:rPr>
          <w:sz w:val="22"/>
          <w:szCs w:val="22"/>
          <w:lang w:val="es-ES_tradnl"/>
        </w:rPr>
      </w:pPr>
      <w:r w:rsidRPr="0014596F">
        <w:rPr>
          <w:sz w:val="22"/>
          <w:szCs w:val="22"/>
          <w:lang w:val="es-ES_tradnl"/>
        </w:rPr>
        <w:t xml:space="preserve">Dentro de los términos estipulados en el contrato, ninguno de los amparos otorgados podrá ser cancelado o modificado sin la autorización expresa de la Superintendencia. El Contratista deberá mantener vigentes las garantías, amparos y pólizas y serán de su cargo el pago de todas las primas y demás erogaciones de constitución, mantenimiento y restablecimiento inmediato de su monto, cada vez que se disminuya o agote por razón de las sanciones que se impongan. </w:t>
      </w:r>
    </w:p>
    <w:p w14:paraId="6CFBCCAB" w14:textId="77777777" w:rsidR="00F07385" w:rsidRPr="0014596F" w:rsidRDefault="00F07385" w:rsidP="005E695D">
      <w:pPr>
        <w:spacing w:line="276" w:lineRule="auto"/>
        <w:ind w:right="49"/>
        <w:jc w:val="both"/>
        <w:rPr>
          <w:sz w:val="22"/>
          <w:szCs w:val="22"/>
        </w:rPr>
      </w:pPr>
    </w:p>
    <w:p w14:paraId="12E7B00A" w14:textId="77777777" w:rsidR="00F07385" w:rsidRPr="0014596F" w:rsidRDefault="00F07385" w:rsidP="005E695D">
      <w:pPr>
        <w:spacing w:line="276" w:lineRule="auto"/>
        <w:ind w:right="49"/>
        <w:jc w:val="both"/>
        <w:rPr>
          <w:b/>
          <w:bCs/>
          <w:sz w:val="22"/>
          <w:szCs w:val="22"/>
          <w:lang w:val="es-ES_tradnl"/>
        </w:rPr>
      </w:pPr>
      <w:r w:rsidRPr="0014596F">
        <w:rPr>
          <w:b/>
          <w:bCs/>
          <w:sz w:val="22"/>
          <w:szCs w:val="22"/>
          <w:lang w:val="es-ES_tradnl"/>
        </w:rPr>
        <w:t>PARÁGRAFO:</w:t>
      </w:r>
      <w:r w:rsidRPr="0014596F">
        <w:rPr>
          <w:sz w:val="22"/>
          <w:szCs w:val="22"/>
          <w:lang w:val="es-ES_tradnl"/>
        </w:rPr>
        <w:t xml:space="preserve"> Cualquier prórroga en el término de duración del contrato o modificación, requiere de la adecuación de la garantía por parte del </w:t>
      </w:r>
      <w:r w:rsidRPr="0014596F">
        <w:rPr>
          <w:bCs/>
          <w:sz w:val="22"/>
          <w:szCs w:val="22"/>
          <w:lang w:val="es-ES_tradnl"/>
        </w:rPr>
        <w:t>Contratista</w:t>
      </w:r>
      <w:r w:rsidRPr="0014596F">
        <w:rPr>
          <w:sz w:val="22"/>
          <w:szCs w:val="22"/>
          <w:lang w:val="es-ES_tradnl"/>
        </w:rPr>
        <w:t>.</w:t>
      </w:r>
      <w:r w:rsidRPr="0014596F">
        <w:rPr>
          <w:b/>
          <w:bCs/>
          <w:sz w:val="22"/>
          <w:szCs w:val="22"/>
          <w:lang w:val="es-ES_tradnl"/>
        </w:rPr>
        <w:t xml:space="preserve"> </w:t>
      </w:r>
    </w:p>
    <w:p w14:paraId="5D59231B" w14:textId="77777777" w:rsidR="00F07385" w:rsidRPr="0014596F" w:rsidRDefault="00F07385" w:rsidP="005E695D">
      <w:pPr>
        <w:spacing w:line="276" w:lineRule="auto"/>
        <w:ind w:right="49"/>
        <w:jc w:val="both"/>
        <w:rPr>
          <w:bCs/>
          <w:sz w:val="22"/>
          <w:szCs w:val="22"/>
          <w:lang w:val="es-ES_tradnl"/>
        </w:rPr>
      </w:pPr>
    </w:p>
    <w:p w14:paraId="3FA4BAD8" w14:textId="1B3F0BC5"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SEGUNDA</w:t>
      </w:r>
      <w:r w:rsidRPr="0014596F">
        <w:rPr>
          <w:b/>
          <w:sz w:val="22"/>
          <w:szCs w:val="22"/>
          <w:lang w:val="es-ES_tradnl"/>
        </w:rPr>
        <w:t xml:space="preserve">. - </w:t>
      </w:r>
      <w:r w:rsidRPr="0014596F">
        <w:rPr>
          <w:b/>
          <w:sz w:val="22"/>
          <w:szCs w:val="22"/>
        </w:rPr>
        <w:t xml:space="preserve">SANCIONES CONTRACTUALES. - </w:t>
      </w:r>
      <w:r w:rsidRPr="0014596F">
        <w:rPr>
          <w:sz w:val="22"/>
          <w:szCs w:val="22"/>
        </w:rPr>
        <w:t xml:space="preserve">En el evento que el Contratista incumpla con alguna de sus obligaciones por mora o retraso en el cumplimiento del contrato, </w:t>
      </w:r>
      <w:r w:rsidRPr="0014596F">
        <w:rPr>
          <w:sz w:val="22"/>
          <w:szCs w:val="22"/>
          <w:lang w:val="es-ES_tradnl" w:eastAsia="es-MX"/>
        </w:rPr>
        <w:t>la Entidad impondrá multas equivalentes al 0.5% del valor del ítem incumplido del contrato, por cada día de incumplimiento o mora, sin que en su tot</w:t>
      </w:r>
      <w:r w:rsidR="001776C3" w:rsidRPr="0014596F">
        <w:rPr>
          <w:sz w:val="22"/>
          <w:szCs w:val="22"/>
          <w:lang w:val="es-ES_tradnl" w:eastAsia="es-MX"/>
        </w:rPr>
        <w:t>alidad excedan el 2</w:t>
      </w:r>
      <w:r w:rsidRPr="0014596F">
        <w:rPr>
          <w:sz w:val="22"/>
          <w:szCs w:val="22"/>
          <w:lang w:val="es-ES_tradnl" w:eastAsia="es-MX"/>
        </w:rPr>
        <w:t>0% del mismo. Si se trata de una obligación diferente a la entrega, la multa será por el 0.5% del valor del contrato por cada día de incumplimiento. Lo anterior de conformidad con lo establecido en el artículo 17 de la Ley 1150 de 2007.</w:t>
      </w:r>
    </w:p>
    <w:p w14:paraId="2DA0C9DC" w14:textId="77777777" w:rsidR="00F07385" w:rsidRPr="0014596F" w:rsidRDefault="00F07385" w:rsidP="005E695D">
      <w:pPr>
        <w:spacing w:line="276" w:lineRule="auto"/>
        <w:ind w:right="49"/>
        <w:jc w:val="both"/>
        <w:rPr>
          <w:sz w:val="22"/>
          <w:szCs w:val="22"/>
        </w:rPr>
      </w:pPr>
    </w:p>
    <w:p w14:paraId="0C6CCB27" w14:textId="2B62096E" w:rsidR="00F07385" w:rsidRPr="0014596F" w:rsidRDefault="00F07385" w:rsidP="005E695D">
      <w:pPr>
        <w:spacing w:line="276" w:lineRule="auto"/>
        <w:ind w:right="49"/>
        <w:jc w:val="both"/>
        <w:rPr>
          <w:sz w:val="22"/>
          <w:szCs w:val="22"/>
        </w:rPr>
      </w:pPr>
      <w:r w:rsidRPr="0014596F">
        <w:rPr>
          <w:sz w:val="22"/>
          <w:szCs w:val="22"/>
        </w:rPr>
        <w:t>El Contratista reconocerá a la Entidad, a título de cláusula penal pecuniaria por los perjuicios que se pueda c</w:t>
      </w:r>
      <w:r w:rsidR="001776C3" w:rsidRPr="0014596F">
        <w:rPr>
          <w:sz w:val="22"/>
          <w:szCs w:val="22"/>
        </w:rPr>
        <w:t>ausar, una suma equivalente al 2</w:t>
      </w:r>
      <w:r w:rsidRPr="0014596F">
        <w:rPr>
          <w:sz w:val="22"/>
          <w:szCs w:val="22"/>
        </w:rPr>
        <w:t xml:space="preserve">0% del valor del contrato, suma que, de conformidad con lo dispuesto en el artículo 17 de la Ley 1150 de 2007, la Superintendencia hará efectiva, previa declaratoria del incumplimiento, directamente por compensación de los saldos que adeude al Contratista si los hubiere, o mediante cobro de la garantía única de cumplimiento, o si esto no fuere posible, podrá acudir a la jurisdicción competente. La cláusula penal no excluye la indemnización de perjuicios no cubiertos por la aplicación de dicha sanción, la realización de los procedimientos y trámites que correspondan, con el fin que se impongan las sanciones contractuales a que haya lugar y las demás sanciones de ley. </w:t>
      </w:r>
    </w:p>
    <w:p w14:paraId="44BA3C8F" w14:textId="77777777" w:rsidR="00F07385" w:rsidRPr="0014596F" w:rsidRDefault="00F07385" w:rsidP="005E695D">
      <w:pPr>
        <w:spacing w:line="276" w:lineRule="auto"/>
        <w:ind w:right="49"/>
        <w:jc w:val="both"/>
        <w:rPr>
          <w:sz w:val="22"/>
          <w:szCs w:val="22"/>
        </w:rPr>
      </w:pPr>
    </w:p>
    <w:p w14:paraId="37B205ED" w14:textId="77777777" w:rsidR="00F07385" w:rsidRPr="0014596F" w:rsidRDefault="00F07385" w:rsidP="005E695D">
      <w:pPr>
        <w:spacing w:line="276" w:lineRule="auto"/>
        <w:ind w:right="49"/>
        <w:jc w:val="both"/>
        <w:rPr>
          <w:sz w:val="22"/>
          <w:szCs w:val="22"/>
        </w:rPr>
      </w:pPr>
      <w:r w:rsidRPr="0014596F">
        <w:rPr>
          <w:sz w:val="22"/>
          <w:szCs w:val="22"/>
        </w:rPr>
        <w:t>Para la aplicación de cualquier sanción contractual de las previstas en el pliego de condiciones, en el contrato y en la ley, se adelantará previamente el procedimiento establecido en el artículo 86 de la ley 1474 de 2011, previos los requerimientos efectuados por la supervisión del contrato, de acuerdo con lo previsto en el Manual de Contratación y Supervisión adoptado por la Entidad.</w:t>
      </w:r>
    </w:p>
    <w:p w14:paraId="439A35FB" w14:textId="77777777" w:rsidR="00F07385" w:rsidRPr="0014596F" w:rsidRDefault="00F07385" w:rsidP="005E695D">
      <w:pPr>
        <w:spacing w:line="276" w:lineRule="auto"/>
        <w:ind w:right="49"/>
        <w:jc w:val="both"/>
        <w:rPr>
          <w:b/>
          <w:sz w:val="22"/>
          <w:szCs w:val="22"/>
          <w:u w:val="single"/>
          <w:lang w:val="es-ES_tradnl"/>
        </w:rPr>
      </w:pPr>
    </w:p>
    <w:p w14:paraId="0E15B2B5"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TERCERA</w:t>
      </w:r>
      <w:r w:rsidRPr="0014596F">
        <w:rPr>
          <w:b/>
          <w:sz w:val="22"/>
          <w:szCs w:val="22"/>
          <w:lang w:val="es-ES_tradnl"/>
        </w:rPr>
        <w:t xml:space="preserve">. - </w:t>
      </w:r>
      <w:r w:rsidRPr="0014596F">
        <w:rPr>
          <w:b/>
          <w:sz w:val="22"/>
          <w:szCs w:val="22"/>
        </w:rPr>
        <w:t xml:space="preserve">CADUCIDAD. - </w:t>
      </w:r>
      <w:r w:rsidRPr="0014596F">
        <w:rPr>
          <w:sz w:val="22"/>
          <w:szCs w:val="22"/>
        </w:rPr>
        <w:t xml:space="preserve">En caso que se presente algún hecho constitutivo de incumplimiento por parte del Contratista, que afecte de manera grave y directa la ejecución del contrato y evidencie que puede conducir a su paralización, la Entidad,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18 de la Ley 80 de 1993. </w:t>
      </w:r>
    </w:p>
    <w:p w14:paraId="71757908" w14:textId="77777777" w:rsidR="00F07385" w:rsidRPr="0014596F" w:rsidRDefault="00F07385" w:rsidP="005E695D">
      <w:pPr>
        <w:spacing w:line="276" w:lineRule="auto"/>
        <w:ind w:right="49"/>
        <w:jc w:val="both"/>
        <w:rPr>
          <w:sz w:val="22"/>
          <w:szCs w:val="22"/>
        </w:rPr>
      </w:pPr>
    </w:p>
    <w:p w14:paraId="42B11959"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CUARTA</w:t>
      </w:r>
      <w:r w:rsidRPr="0014596F">
        <w:rPr>
          <w:b/>
          <w:sz w:val="22"/>
          <w:szCs w:val="22"/>
          <w:lang w:val="es-ES_tradnl"/>
        </w:rPr>
        <w:t xml:space="preserve">. - </w:t>
      </w:r>
      <w:r w:rsidRPr="0014596F">
        <w:rPr>
          <w:b/>
          <w:sz w:val="22"/>
          <w:szCs w:val="22"/>
        </w:rPr>
        <w:t xml:space="preserve">CLAUSULAS EXCEPCIONALES. - </w:t>
      </w:r>
      <w:r w:rsidRPr="0014596F">
        <w:rPr>
          <w:sz w:val="22"/>
          <w:szCs w:val="22"/>
        </w:rPr>
        <w:t>De conformidad con los dispuesto en los artículos 15, 16, 17 y 18 de la ley 80 de 1993, se aplicarán las cláusulas exorbitantes o excepcionales de caducidad, terminación, modificación e interpretación unilateral del contrato en los términos previstos en la Ley</w:t>
      </w:r>
    </w:p>
    <w:p w14:paraId="1F264579" w14:textId="77777777" w:rsidR="00F07385" w:rsidRPr="0014596F" w:rsidRDefault="00F07385" w:rsidP="005E695D">
      <w:pPr>
        <w:spacing w:line="276" w:lineRule="auto"/>
        <w:ind w:right="49"/>
        <w:jc w:val="both"/>
        <w:rPr>
          <w:sz w:val="22"/>
          <w:szCs w:val="22"/>
        </w:rPr>
      </w:pPr>
    </w:p>
    <w:p w14:paraId="1A43FA24"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QUINTA</w:t>
      </w:r>
      <w:r w:rsidRPr="0014596F">
        <w:rPr>
          <w:b/>
          <w:sz w:val="22"/>
          <w:szCs w:val="22"/>
          <w:lang w:val="es-ES_tradnl"/>
        </w:rPr>
        <w:t xml:space="preserve">. - </w:t>
      </w:r>
      <w:r w:rsidRPr="0014596F">
        <w:rPr>
          <w:b/>
          <w:sz w:val="22"/>
          <w:szCs w:val="22"/>
        </w:rPr>
        <w:t>INHABILIDADES E INCOMPATIBILIDADES</w:t>
      </w:r>
      <w:r w:rsidRPr="0014596F">
        <w:rPr>
          <w:sz w:val="22"/>
          <w:szCs w:val="22"/>
        </w:rPr>
        <w:t>. El Contratista manifiesta bajo la gravedad del juramento que no se encuentra incurso en causales de inhabilidad y/o incompatibilidad legal para suscribir el presente contrato.</w:t>
      </w:r>
    </w:p>
    <w:p w14:paraId="3CDFFFFC" w14:textId="77777777" w:rsidR="00F07385" w:rsidRPr="0014596F" w:rsidRDefault="00F07385" w:rsidP="005E695D">
      <w:pPr>
        <w:spacing w:line="276" w:lineRule="auto"/>
        <w:ind w:right="49"/>
        <w:jc w:val="both"/>
        <w:rPr>
          <w:b/>
          <w:sz w:val="22"/>
          <w:szCs w:val="22"/>
          <w:u w:val="single"/>
          <w:lang w:val="es-ES_tradnl"/>
        </w:rPr>
      </w:pPr>
    </w:p>
    <w:p w14:paraId="786C3644"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SEXTA</w:t>
      </w:r>
      <w:r w:rsidRPr="0014596F">
        <w:rPr>
          <w:b/>
          <w:sz w:val="22"/>
          <w:szCs w:val="22"/>
          <w:lang w:val="es-ES_tradnl"/>
        </w:rPr>
        <w:t xml:space="preserve">. - </w:t>
      </w:r>
      <w:r w:rsidRPr="0014596F">
        <w:rPr>
          <w:b/>
          <w:sz w:val="22"/>
          <w:szCs w:val="22"/>
        </w:rPr>
        <w:t>CESIONES</w:t>
      </w:r>
      <w:r w:rsidRPr="0014596F">
        <w:rPr>
          <w:sz w:val="22"/>
          <w:szCs w:val="22"/>
        </w:rPr>
        <w:t xml:space="preserve">. El Contratista no puede ceder parcial ni totalmente sus obligaciones o derechos derivados del presente Contrato sin la autorización previa, expresa y escrita de la Superintendencia de Sociedades. </w:t>
      </w:r>
    </w:p>
    <w:p w14:paraId="6A6AD918" w14:textId="77777777" w:rsidR="00F07385" w:rsidRPr="0014596F" w:rsidRDefault="00F07385" w:rsidP="005E695D">
      <w:pPr>
        <w:spacing w:line="276" w:lineRule="auto"/>
        <w:ind w:right="49"/>
        <w:jc w:val="both"/>
        <w:rPr>
          <w:sz w:val="22"/>
          <w:szCs w:val="22"/>
        </w:rPr>
      </w:pPr>
    </w:p>
    <w:p w14:paraId="20175A71" w14:textId="77777777" w:rsidR="00F07385" w:rsidRPr="0014596F" w:rsidRDefault="00F07385" w:rsidP="005E695D">
      <w:pPr>
        <w:autoSpaceDE w:val="0"/>
        <w:autoSpaceDN w:val="0"/>
        <w:adjustRightInd w:val="0"/>
        <w:spacing w:line="276" w:lineRule="auto"/>
        <w:ind w:right="49"/>
        <w:jc w:val="both"/>
        <w:rPr>
          <w:sz w:val="22"/>
          <w:szCs w:val="22"/>
        </w:rPr>
      </w:pPr>
      <w:r w:rsidRPr="0014596F">
        <w:rPr>
          <w:sz w:val="22"/>
          <w:szCs w:val="22"/>
        </w:rPr>
        <w:t xml:space="preserve">Si el Contratista es objeto de fusión, escisión o cambio de control, la Superintendencia de Sociedades está facultada a conocer las condiciones de esa operación. En consecuencia, el Contratista se obliga a informar oportunamente a la Superintendencia de Sociedades de </w:t>
      </w:r>
      <w:proofErr w:type="gramStart"/>
      <w:r w:rsidRPr="0014596F">
        <w:rPr>
          <w:sz w:val="22"/>
          <w:szCs w:val="22"/>
        </w:rPr>
        <w:t>la misma</w:t>
      </w:r>
      <w:proofErr w:type="gramEnd"/>
      <w:r w:rsidRPr="0014596F">
        <w:rPr>
          <w:sz w:val="22"/>
          <w:szCs w:val="22"/>
        </w:rPr>
        <w:t xml:space="preserve"> y solicitar su consentimiento. </w:t>
      </w:r>
    </w:p>
    <w:p w14:paraId="3AF56A08" w14:textId="77777777" w:rsidR="00F07385" w:rsidRPr="0014596F" w:rsidRDefault="00F07385" w:rsidP="005E695D">
      <w:pPr>
        <w:autoSpaceDE w:val="0"/>
        <w:autoSpaceDN w:val="0"/>
        <w:adjustRightInd w:val="0"/>
        <w:spacing w:line="276" w:lineRule="auto"/>
        <w:ind w:right="49"/>
        <w:jc w:val="both"/>
        <w:rPr>
          <w:sz w:val="22"/>
          <w:szCs w:val="22"/>
        </w:rPr>
      </w:pPr>
    </w:p>
    <w:p w14:paraId="73F18B98" w14:textId="77777777" w:rsidR="00F07385" w:rsidRPr="0014596F" w:rsidRDefault="00F07385" w:rsidP="005E695D">
      <w:pPr>
        <w:autoSpaceDE w:val="0"/>
        <w:autoSpaceDN w:val="0"/>
        <w:adjustRightInd w:val="0"/>
        <w:spacing w:line="276" w:lineRule="auto"/>
        <w:ind w:right="49"/>
        <w:jc w:val="both"/>
        <w:rPr>
          <w:sz w:val="22"/>
          <w:szCs w:val="22"/>
        </w:rPr>
      </w:pPr>
      <w:r w:rsidRPr="0014596F">
        <w:rPr>
          <w:sz w:val="22"/>
          <w:szCs w:val="22"/>
        </w:rPr>
        <w:t>Si la operación pone en riesgo el cumplimiento del Contrato, la Superintendencia de Sociedades exigirá al Contratista, sus socios o accionistas una garantía adicional a la prevista en la cláusula contenida en el presente Contrato. Si el Contratista, sus socios o accionistas no entregan esta garantía adicional, la Entidad Estatal contratante puede válidamente oponerse ante la autoridad correspondiente a la operación de fusión o escisión empresarial o cambio de control</w:t>
      </w:r>
    </w:p>
    <w:p w14:paraId="14854C7E" w14:textId="77777777" w:rsidR="00F07385" w:rsidRPr="0014596F" w:rsidRDefault="00F07385" w:rsidP="005E695D">
      <w:pPr>
        <w:spacing w:line="276" w:lineRule="auto"/>
        <w:ind w:right="49"/>
        <w:jc w:val="both"/>
        <w:rPr>
          <w:b/>
          <w:sz w:val="22"/>
          <w:szCs w:val="22"/>
          <w:u w:val="single"/>
          <w:lang w:val="es-ES_tradnl"/>
        </w:rPr>
      </w:pPr>
    </w:p>
    <w:p w14:paraId="58D4446E" w14:textId="77777777" w:rsidR="00F07385" w:rsidRPr="0014596F" w:rsidRDefault="00F07385" w:rsidP="005E695D">
      <w:pPr>
        <w:spacing w:line="276" w:lineRule="auto"/>
        <w:ind w:right="49"/>
        <w:jc w:val="both"/>
        <w:rPr>
          <w:b/>
          <w:sz w:val="22"/>
          <w:szCs w:val="22"/>
        </w:rPr>
      </w:pPr>
      <w:r w:rsidRPr="0014596F">
        <w:rPr>
          <w:b/>
          <w:sz w:val="22"/>
          <w:szCs w:val="22"/>
          <w:u w:val="single"/>
          <w:lang w:val="es-ES_tradnl"/>
        </w:rPr>
        <w:t>CLÁUSULA DÉCIMA SÉPTIMA</w:t>
      </w:r>
      <w:r w:rsidRPr="0014596F">
        <w:rPr>
          <w:b/>
          <w:sz w:val="22"/>
          <w:szCs w:val="22"/>
          <w:lang w:val="es-ES_tradnl"/>
        </w:rPr>
        <w:t xml:space="preserve">. - </w:t>
      </w:r>
      <w:r w:rsidRPr="0014596F">
        <w:rPr>
          <w:b/>
          <w:sz w:val="22"/>
          <w:szCs w:val="22"/>
        </w:rPr>
        <w:t>CASO FORTUITO Y FUERZA MAYOR.:</w:t>
      </w:r>
      <w:r w:rsidRPr="0014596F">
        <w:rPr>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625214D0" w14:textId="77777777" w:rsidR="00F07385" w:rsidRPr="0014596F" w:rsidRDefault="00F07385" w:rsidP="005E695D">
      <w:pPr>
        <w:spacing w:line="276" w:lineRule="auto"/>
        <w:ind w:right="49"/>
        <w:jc w:val="both"/>
        <w:rPr>
          <w:b/>
          <w:sz w:val="22"/>
          <w:szCs w:val="22"/>
          <w:u w:val="single"/>
          <w:lang w:val="es-ES_tradnl"/>
        </w:rPr>
      </w:pPr>
    </w:p>
    <w:p w14:paraId="01F55C23"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DÉCIMA OCTAVA</w:t>
      </w:r>
      <w:r w:rsidRPr="0014596F">
        <w:rPr>
          <w:b/>
          <w:sz w:val="22"/>
          <w:szCs w:val="22"/>
          <w:lang w:val="es-ES_tradnl"/>
        </w:rPr>
        <w:t xml:space="preserve">. - </w:t>
      </w:r>
      <w:r w:rsidRPr="0014596F">
        <w:rPr>
          <w:b/>
          <w:sz w:val="22"/>
          <w:szCs w:val="22"/>
        </w:rPr>
        <w:t xml:space="preserve">MODIFICACIONES AL CONTRATO: </w:t>
      </w:r>
      <w:r w:rsidRPr="0014596F">
        <w:rPr>
          <w:sz w:val="22"/>
          <w:szCs w:val="22"/>
        </w:rPr>
        <w:t xml:space="preserve">Cualquier modificación deberá hacerse por escrito, previo acuerdo de las partes. </w:t>
      </w:r>
    </w:p>
    <w:p w14:paraId="3CDC65C2" w14:textId="77777777" w:rsidR="00F07385" w:rsidRPr="0014596F" w:rsidRDefault="00F07385" w:rsidP="005E695D">
      <w:pPr>
        <w:spacing w:line="276" w:lineRule="auto"/>
        <w:ind w:right="49"/>
        <w:jc w:val="both"/>
        <w:rPr>
          <w:b/>
          <w:color w:val="000000" w:themeColor="text1"/>
          <w:sz w:val="22"/>
          <w:szCs w:val="22"/>
          <w:u w:val="single"/>
          <w:lang w:val="es-ES_tradnl"/>
        </w:rPr>
      </w:pPr>
    </w:p>
    <w:p w14:paraId="6E38A269" w14:textId="77777777" w:rsidR="00F07385" w:rsidRPr="0014596F" w:rsidRDefault="00F07385" w:rsidP="005E695D">
      <w:pPr>
        <w:overflowPunct w:val="0"/>
        <w:autoSpaceDE w:val="0"/>
        <w:autoSpaceDN w:val="0"/>
        <w:adjustRightInd w:val="0"/>
        <w:spacing w:line="276" w:lineRule="auto"/>
        <w:ind w:right="49"/>
        <w:jc w:val="both"/>
        <w:textAlignment w:val="baseline"/>
        <w:rPr>
          <w:sz w:val="22"/>
          <w:szCs w:val="22"/>
          <w:lang w:eastAsia="es-MX"/>
        </w:rPr>
      </w:pPr>
      <w:r w:rsidRPr="0014596F">
        <w:rPr>
          <w:b/>
          <w:color w:val="000000" w:themeColor="text1"/>
          <w:spacing w:val="-3"/>
          <w:sz w:val="22"/>
          <w:szCs w:val="22"/>
        </w:rPr>
        <w:t xml:space="preserve">PARÁGRAFO: </w:t>
      </w:r>
      <w:r w:rsidRPr="0014596F">
        <w:rPr>
          <w:sz w:val="22"/>
          <w:szCs w:val="22"/>
          <w:lang w:eastAsia="es-MX"/>
        </w:rPr>
        <w:t>Para la aplicación de cualquier sanción contractual de las previstas en el pliego de condiciones, en el contrato y en la Ley, se adelantará previamente el procedimiento establecido en el artículo 86 de la ley 1474 de 2011, previos los requerimientos efectuados por la supervisión del contrato, de acuerdo con lo previsto en el Manual de Contratación y Supervisión adoptado por la Entidad.</w:t>
      </w:r>
    </w:p>
    <w:p w14:paraId="0DBB8C4F" w14:textId="77777777" w:rsidR="00F07385" w:rsidRPr="0014596F" w:rsidRDefault="00F07385" w:rsidP="005E695D">
      <w:pPr>
        <w:tabs>
          <w:tab w:val="left" w:pos="142"/>
          <w:tab w:val="left" w:pos="709"/>
        </w:tabs>
        <w:autoSpaceDE w:val="0"/>
        <w:autoSpaceDN w:val="0"/>
        <w:adjustRightInd w:val="0"/>
        <w:spacing w:line="276" w:lineRule="auto"/>
        <w:ind w:right="49"/>
        <w:jc w:val="both"/>
        <w:rPr>
          <w:sz w:val="22"/>
          <w:szCs w:val="22"/>
          <w:lang w:val="es-ES_tradnl"/>
        </w:rPr>
      </w:pPr>
    </w:p>
    <w:p w14:paraId="6F027768" w14:textId="77777777" w:rsidR="00F07385" w:rsidRPr="0014596F" w:rsidRDefault="00F07385" w:rsidP="005E695D">
      <w:pPr>
        <w:spacing w:line="276" w:lineRule="auto"/>
        <w:ind w:right="49"/>
        <w:jc w:val="both"/>
        <w:rPr>
          <w:sz w:val="22"/>
          <w:szCs w:val="22"/>
        </w:rPr>
      </w:pPr>
      <w:r w:rsidRPr="0014596F">
        <w:rPr>
          <w:b/>
          <w:color w:val="000000" w:themeColor="text1"/>
          <w:sz w:val="22"/>
          <w:szCs w:val="22"/>
          <w:u w:val="single"/>
          <w:lang w:val="es-ES_tradnl"/>
        </w:rPr>
        <w:t>CLÁUSULA DÉCIMA NOVENA</w:t>
      </w:r>
      <w:r w:rsidRPr="0014596F">
        <w:rPr>
          <w:b/>
          <w:sz w:val="22"/>
          <w:szCs w:val="22"/>
          <w:lang w:val="es-ES_tradnl"/>
        </w:rPr>
        <w:t xml:space="preserve">. - </w:t>
      </w:r>
      <w:r w:rsidRPr="0014596F">
        <w:rPr>
          <w:b/>
          <w:color w:val="000000" w:themeColor="text1"/>
          <w:sz w:val="22"/>
          <w:szCs w:val="22"/>
        </w:rPr>
        <w:t xml:space="preserve">CONTROL DE PAGOS </w:t>
      </w:r>
      <w:r w:rsidRPr="0014596F">
        <w:rPr>
          <w:b/>
          <w:sz w:val="22"/>
          <w:szCs w:val="22"/>
        </w:rPr>
        <w:t>AL SISTEMA DE SEGURIDAD SOCIAL INTEGRAL Y PARAFISCALES: EL CONTRATISTA</w:t>
      </w:r>
      <w:r w:rsidRPr="0014596F">
        <w:rPr>
          <w:sz w:val="22"/>
          <w:szCs w:val="22"/>
        </w:rPr>
        <w:t xml:space="preserve"> deberá enviar, junto con la factura, copia de los documentos que prueben que ha cumplido con sus obligaciones frente al sistema de seguridad social integral y parafiscales (caja de compensación familiar, SENA e ICBF). </w:t>
      </w:r>
    </w:p>
    <w:p w14:paraId="4CABC046" w14:textId="77777777" w:rsidR="00F07385" w:rsidRPr="0014596F" w:rsidRDefault="00F07385" w:rsidP="005E695D">
      <w:pPr>
        <w:spacing w:line="276" w:lineRule="auto"/>
        <w:ind w:right="49"/>
        <w:jc w:val="both"/>
        <w:rPr>
          <w:sz w:val="22"/>
          <w:szCs w:val="22"/>
        </w:rPr>
      </w:pPr>
    </w:p>
    <w:p w14:paraId="73FC220E"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 xml:space="preserve">CLÁUSULA </w:t>
      </w:r>
      <w:r w:rsidRPr="0014596F">
        <w:rPr>
          <w:b/>
          <w:color w:val="000000" w:themeColor="text1"/>
          <w:sz w:val="22"/>
          <w:szCs w:val="22"/>
          <w:u w:val="single"/>
          <w:lang w:val="es-ES_tradnl"/>
        </w:rPr>
        <w:t>VIGÉSIMA</w:t>
      </w:r>
      <w:r w:rsidRPr="0014596F">
        <w:rPr>
          <w:b/>
          <w:sz w:val="22"/>
          <w:szCs w:val="22"/>
          <w:lang w:val="es-ES_tradnl"/>
        </w:rPr>
        <w:t xml:space="preserve">. - </w:t>
      </w:r>
      <w:r w:rsidRPr="0014596F">
        <w:rPr>
          <w:b/>
          <w:sz w:val="22"/>
          <w:szCs w:val="22"/>
        </w:rPr>
        <w:t xml:space="preserve">MECANISMOS DE SOLUCIÓN DIRECTA DE LAS CONTROVERSIAS CONTRACTUALES: </w:t>
      </w:r>
      <w:r w:rsidRPr="0014596F">
        <w:rPr>
          <w:sz w:val="22"/>
          <w:szCs w:val="22"/>
        </w:rPr>
        <w:t xml:space="preserve">Las diferencias que surjan en desarrollo del presente contrato, podrán ser resueltas directamente por las partes a través de la conciliación, la amigable composición o la transacción, para lo cual se someterán a lo dispuesto en el artículo 70 y siguientes de la Ley 80 de 1993. </w:t>
      </w:r>
    </w:p>
    <w:p w14:paraId="2AB3711E" w14:textId="77777777" w:rsidR="00F07385" w:rsidRPr="0014596F" w:rsidRDefault="00F07385" w:rsidP="005E695D">
      <w:pPr>
        <w:autoSpaceDE w:val="0"/>
        <w:autoSpaceDN w:val="0"/>
        <w:adjustRightInd w:val="0"/>
        <w:spacing w:line="276" w:lineRule="auto"/>
        <w:ind w:right="49"/>
        <w:jc w:val="both"/>
        <w:rPr>
          <w:b/>
          <w:sz w:val="22"/>
          <w:szCs w:val="22"/>
          <w:u w:val="single"/>
          <w:lang w:val="es-ES_tradnl"/>
        </w:rPr>
      </w:pPr>
    </w:p>
    <w:p w14:paraId="58A609F2" w14:textId="7DD18062" w:rsidR="00F07385" w:rsidRPr="0014596F" w:rsidRDefault="00F07385" w:rsidP="005E695D">
      <w:pPr>
        <w:autoSpaceDE w:val="0"/>
        <w:autoSpaceDN w:val="0"/>
        <w:adjustRightInd w:val="0"/>
        <w:spacing w:line="276" w:lineRule="auto"/>
        <w:ind w:right="49"/>
        <w:jc w:val="both"/>
        <w:rPr>
          <w:b/>
          <w:sz w:val="22"/>
          <w:szCs w:val="22"/>
        </w:rPr>
      </w:pPr>
      <w:r w:rsidRPr="0014596F">
        <w:rPr>
          <w:b/>
          <w:sz w:val="22"/>
          <w:szCs w:val="22"/>
          <w:u w:val="single"/>
          <w:lang w:val="es-ES_tradnl"/>
        </w:rPr>
        <w:t xml:space="preserve">CLÁUSULA </w:t>
      </w:r>
      <w:r w:rsidRPr="0014596F">
        <w:rPr>
          <w:b/>
          <w:color w:val="000000" w:themeColor="text1"/>
          <w:sz w:val="22"/>
          <w:szCs w:val="22"/>
          <w:u w:val="single"/>
          <w:lang w:val="es-ES_tradnl"/>
        </w:rPr>
        <w:t xml:space="preserve">VIGÉSIMA </w:t>
      </w:r>
      <w:proofErr w:type="gramStart"/>
      <w:r w:rsidRPr="0014596F">
        <w:rPr>
          <w:b/>
          <w:color w:val="000000" w:themeColor="text1"/>
          <w:sz w:val="22"/>
          <w:szCs w:val="22"/>
          <w:u w:val="single"/>
          <w:lang w:val="es-ES_tradnl"/>
        </w:rPr>
        <w:t>PRIMERA</w:t>
      </w:r>
      <w:r w:rsidRPr="0014596F">
        <w:rPr>
          <w:b/>
          <w:sz w:val="22"/>
          <w:szCs w:val="22"/>
          <w:lang w:val="es-ES_tradnl"/>
        </w:rPr>
        <w:t>.-</w:t>
      </w:r>
      <w:proofErr w:type="gramEnd"/>
      <w:r w:rsidRPr="0014596F">
        <w:rPr>
          <w:b/>
          <w:sz w:val="22"/>
          <w:szCs w:val="22"/>
          <w:lang w:val="es-ES_tradnl"/>
        </w:rPr>
        <w:t xml:space="preserve"> </w:t>
      </w:r>
      <w:r w:rsidR="00F817B9" w:rsidRPr="0014596F">
        <w:rPr>
          <w:b/>
          <w:color w:val="auto"/>
          <w:sz w:val="22"/>
          <w:szCs w:val="22"/>
        </w:rPr>
        <w:t>CONFIDENCIALIDAD, ACUERDO DE NO REVELACIÓN Y TRATAMIENTO DE DATOS PERSONALES DE TERCEROS:</w:t>
      </w:r>
      <w:r w:rsidR="00F817B9" w:rsidRPr="0014596F">
        <w:rPr>
          <w:color w:val="auto"/>
          <w:sz w:val="22"/>
          <w:szCs w:val="22"/>
        </w:rPr>
        <w:t xml:space="preserve"> El </w:t>
      </w:r>
      <w:r w:rsidR="00F817B9" w:rsidRPr="0014596F">
        <w:rPr>
          <w:b/>
          <w:color w:val="auto"/>
          <w:sz w:val="22"/>
          <w:szCs w:val="22"/>
        </w:rPr>
        <w:t>CONTRATISTA</w:t>
      </w:r>
      <w:r w:rsidR="00F817B9" w:rsidRPr="0014596F">
        <w:rPr>
          <w:color w:val="auto"/>
          <w:sz w:val="22"/>
          <w:szCs w:val="22"/>
        </w:rPr>
        <w:t xml:space="preserve"> </w:t>
      </w:r>
      <w:r w:rsidR="00F817B9" w:rsidRPr="0014596F">
        <w:rPr>
          <w:sz w:val="22"/>
          <w:szCs w:val="22"/>
        </w:rPr>
        <w:t xml:space="preserve">se compromete a guardar absoluta reserva sobre toda la información que conozca o le sea dada a conocer por la Entidad y a efectuar un adecuado tratamiento de datos personales de terceros, con ocasión del desarrollo del presente contrato. Para asegurar el cumplimiento de la obligación estipulada en esta cláusula el </w:t>
      </w:r>
      <w:r w:rsidR="00F817B9" w:rsidRPr="0014596F">
        <w:rPr>
          <w:b/>
          <w:bCs/>
          <w:sz w:val="22"/>
          <w:szCs w:val="22"/>
        </w:rPr>
        <w:t>CONTRATISTA</w:t>
      </w:r>
      <w:r w:rsidR="00F817B9" w:rsidRPr="0014596F">
        <w:rPr>
          <w:sz w:val="22"/>
          <w:szCs w:val="22"/>
        </w:rPr>
        <w:t xml:space="preserve"> se obliga a proteger los datos personales y darle el uso exclusivo que el titular de </w:t>
      </w:r>
      <w:proofErr w:type="gramStart"/>
      <w:r w:rsidR="00F817B9" w:rsidRPr="0014596F">
        <w:rPr>
          <w:sz w:val="22"/>
          <w:szCs w:val="22"/>
        </w:rPr>
        <w:t>los mismos</w:t>
      </w:r>
      <w:proofErr w:type="gramEnd"/>
      <w:r w:rsidR="00F817B9" w:rsidRPr="0014596F">
        <w:rPr>
          <w:sz w:val="22"/>
          <w:szCs w:val="22"/>
        </w:rPr>
        <w:t xml:space="preserve"> haya autorizado, y, a devolver</w:t>
      </w:r>
      <w:r w:rsidR="00F817B9" w:rsidRPr="0014596F">
        <w:rPr>
          <w:color w:val="1F497D"/>
          <w:sz w:val="22"/>
          <w:szCs w:val="22"/>
        </w:rPr>
        <w:t xml:space="preserve"> </w:t>
      </w:r>
      <w:r w:rsidR="00F817B9" w:rsidRPr="0014596F">
        <w:rPr>
          <w:sz w:val="22"/>
          <w:szCs w:val="22"/>
        </w:rPr>
        <w:t xml:space="preserve">una vez finalizado el contrato, todos los documentos que se le hayan facilitado con ocasión del mismo. En todo caso, si el </w:t>
      </w:r>
      <w:r w:rsidR="00F817B9" w:rsidRPr="0014596F">
        <w:rPr>
          <w:b/>
          <w:bCs/>
          <w:sz w:val="22"/>
          <w:szCs w:val="22"/>
        </w:rPr>
        <w:t>CONTRATISTA</w:t>
      </w:r>
      <w:r w:rsidR="00F817B9" w:rsidRPr="0014596F">
        <w:rPr>
          <w:sz w:val="22"/>
          <w:szCs w:val="22"/>
        </w:rPr>
        <w:t xml:space="preserve"> utiliza la información para su propio provecho, distinto al objeto de este contrato o para entregarla o darla a conocer a terceros, será responsable por todos los perjuicios que le cause a la Entidad y deberá, por lo tanto, indemnizarla, previa verificación de lo anterior por parte de la Entidad. Igualmente, será causal para que la Entidad de por terminado el contrato</w:t>
      </w:r>
      <w:r w:rsidRPr="0014596F">
        <w:rPr>
          <w:sz w:val="22"/>
          <w:szCs w:val="22"/>
        </w:rPr>
        <w:t>.</w:t>
      </w:r>
    </w:p>
    <w:p w14:paraId="74D86ED0" w14:textId="77777777" w:rsidR="00F07385" w:rsidRPr="0014596F" w:rsidRDefault="00F07385" w:rsidP="005E695D">
      <w:pPr>
        <w:spacing w:line="276" w:lineRule="auto"/>
        <w:ind w:right="49"/>
        <w:jc w:val="both"/>
        <w:rPr>
          <w:b/>
          <w:sz w:val="22"/>
          <w:szCs w:val="22"/>
          <w:u w:val="single"/>
          <w:lang w:val="es-ES_tradnl"/>
        </w:rPr>
      </w:pPr>
    </w:p>
    <w:p w14:paraId="2E2022F7"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 xml:space="preserve">CLÁUSULA </w:t>
      </w:r>
      <w:r w:rsidRPr="0014596F">
        <w:rPr>
          <w:b/>
          <w:color w:val="000000" w:themeColor="text1"/>
          <w:sz w:val="22"/>
          <w:szCs w:val="22"/>
          <w:u w:val="single"/>
          <w:lang w:val="es-ES_tradnl"/>
        </w:rPr>
        <w:t>VIGÉSIMA SEGUNDA</w:t>
      </w:r>
      <w:r w:rsidRPr="0014596F">
        <w:rPr>
          <w:b/>
          <w:sz w:val="22"/>
          <w:szCs w:val="22"/>
          <w:lang w:val="es-ES_tradnl"/>
        </w:rPr>
        <w:t xml:space="preserve">. - </w:t>
      </w:r>
      <w:r w:rsidRPr="0014596F">
        <w:rPr>
          <w:b/>
          <w:sz w:val="22"/>
          <w:szCs w:val="22"/>
        </w:rPr>
        <w:t>INDEMNIDAD DE LA ENTIDAD</w:t>
      </w:r>
      <w:r w:rsidRPr="0014596F">
        <w:rPr>
          <w:sz w:val="22"/>
          <w:szCs w:val="22"/>
        </w:rPr>
        <w:t>. - El Contratista, deberá mantener libre de cualquier daño o perjuicio originado en reclamaciones de terceros y que se deriven de sus actuaciones o de sus subcontratistas o dependientes, con ocasión de la ejecución del contrato. la Entidad deberá notificar al Contratista de manera oportuna las acciones u omisiones que originaron el daño o perjuicio para la Entidad, con el fin que este pueda defenderse y tomar las medidas judiciales o extrajudiciales que considere con respecto a terceros.</w:t>
      </w:r>
    </w:p>
    <w:p w14:paraId="21EA2BE2" w14:textId="77777777" w:rsidR="00F07385" w:rsidRPr="0014596F" w:rsidRDefault="00F07385" w:rsidP="005E695D">
      <w:pPr>
        <w:spacing w:line="276" w:lineRule="auto"/>
        <w:ind w:right="49"/>
        <w:jc w:val="both"/>
        <w:rPr>
          <w:b/>
          <w:sz w:val="22"/>
          <w:szCs w:val="22"/>
          <w:u w:val="single"/>
          <w:lang w:val="es-ES_tradnl"/>
        </w:rPr>
      </w:pPr>
    </w:p>
    <w:p w14:paraId="2FA241E3" w14:textId="77777777" w:rsidR="00F07385" w:rsidRPr="0014596F" w:rsidRDefault="00F07385" w:rsidP="005E695D">
      <w:pPr>
        <w:spacing w:line="276" w:lineRule="auto"/>
        <w:ind w:right="49"/>
        <w:jc w:val="both"/>
        <w:rPr>
          <w:sz w:val="22"/>
          <w:szCs w:val="22"/>
        </w:rPr>
      </w:pPr>
      <w:r w:rsidRPr="0014596F">
        <w:rPr>
          <w:b/>
          <w:sz w:val="22"/>
          <w:szCs w:val="22"/>
          <w:u w:val="single"/>
          <w:lang w:val="es-ES_tradnl"/>
        </w:rPr>
        <w:t>CLÁUSULA VIGÉSIMA TERCERA</w:t>
      </w:r>
      <w:r w:rsidRPr="0014596F">
        <w:rPr>
          <w:b/>
          <w:sz w:val="22"/>
          <w:szCs w:val="22"/>
          <w:lang w:val="es-ES_tradnl"/>
        </w:rPr>
        <w:t xml:space="preserve">.- </w:t>
      </w:r>
      <w:r w:rsidRPr="0014596F">
        <w:rPr>
          <w:b/>
          <w:sz w:val="22"/>
          <w:szCs w:val="22"/>
        </w:rPr>
        <w:t xml:space="preserve">COMPROMISO ANTICORRUPCIÓN: </w:t>
      </w:r>
      <w:r w:rsidRPr="0014596F">
        <w:rPr>
          <w:sz w:val="22"/>
          <w:szCs w:val="22"/>
        </w:rPr>
        <w:t xml:space="preserve">El Contratista 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p>
    <w:p w14:paraId="7EC6718F" w14:textId="77777777" w:rsidR="00F07385" w:rsidRPr="0014596F" w:rsidRDefault="00F07385" w:rsidP="005E695D">
      <w:pPr>
        <w:spacing w:line="276" w:lineRule="auto"/>
        <w:ind w:right="49"/>
        <w:jc w:val="both"/>
        <w:rPr>
          <w:b/>
          <w:sz w:val="22"/>
          <w:szCs w:val="22"/>
          <w:u w:val="single"/>
          <w:lang w:val="es-ES_tradnl"/>
        </w:rPr>
      </w:pPr>
    </w:p>
    <w:p w14:paraId="1DFF81D3" w14:textId="77777777" w:rsidR="00F07385" w:rsidRPr="0014596F" w:rsidRDefault="00F07385" w:rsidP="005E695D">
      <w:pPr>
        <w:spacing w:line="276" w:lineRule="auto"/>
        <w:ind w:right="49"/>
        <w:jc w:val="both"/>
        <w:rPr>
          <w:b/>
          <w:sz w:val="22"/>
          <w:szCs w:val="22"/>
        </w:rPr>
      </w:pPr>
      <w:r w:rsidRPr="0014596F">
        <w:rPr>
          <w:b/>
          <w:sz w:val="22"/>
          <w:szCs w:val="22"/>
          <w:u w:val="single"/>
          <w:lang w:val="es-ES_tradnl"/>
        </w:rPr>
        <w:t>CLÁUSULA VIGÉSIMA CUARTA</w:t>
      </w:r>
      <w:r w:rsidRPr="0014596F">
        <w:rPr>
          <w:b/>
          <w:sz w:val="22"/>
          <w:szCs w:val="22"/>
          <w:lang w:val="es-ES_tradnl"/>
        </w:rPr>
        <w:t xml:space="preserve">. - RESPONSABILIDAD DEL CONTRATISTA: </w:t>
      </w:r>
      <w:r w:rsidRPr="0014596F">
        <w:rPr>
          <w:bCs/>
          <w:sz w:val="22"/>
          <w:szCs w:val="22"/>
          <w:lang w:val="es-ES_tradnl"/>
        </w:rPr>
        <w:t>El Contratista</w:t>
      </w:r>
      <w:r w:rsidRPr="0014596F">
        <w:rPr>
          <w:b/>
          <w:sz w:val="22"/>
          <w:szCs w:val="22"/>
          <w:lang w:val="es-ES_tradnl"/>
        </w:rPr>
        <w:t xml:space="preserve"> </w:t>
      </w:r>
      <w:r w:rsidRPr="0014596F">
        <w:rPr>
          <w:sz w:val="22"/>
          <w:szCs w:val="22"/>
          <w:lang w:val="es-ES_tradnl"/>
        </w:rPr>
        <w:t>será responsable ante las autoridades por los actos u omisiones que desarrolle en ejecución del presente contrato, cuando con ellos cause perjuicio a la administración o a terceros. Igualmente, será responsable en los términos del artículo 52 de la Ley 80 de 1993 y en las demás normas que establezcan responsabilidades respecto de los contratistas.</w:t>
      </w:r>
    </w:p>
    <w:p w14:paraId="6E242D54" w14:textId="77777777" w:rsidR="00F07385" w:rsidRPr="0014596F" w:rsidRDefault="00F07385" w:rsidP="005E695D">
      <w:pPr>
        <w:spacing w:line="276" w:lineRule="auto"/>
        <w:ind w:right="49"/>
        <w:jc w:val="both"/>
        <w:rPr>
          <w:b/>
          <w:sz w:val="22"/>
          <w:szCs w:val="22"/>
        </w:rPr>
      </w:pPr>
    </w:p>
    <w:p w14:paraId="7CEBD9C3" w14:textId="77777777" w:rsidR="00F07385" w:rsidRPr="0014596F" w:rsidRDefault="00F07385" w:rsidP="005E695D">
      <w:pPr>
        <w:spacing w:line="276" w:lineRule="auto"/>
        <w:ind w:right="-40"/>
        <w:contextualSpacing/>
        <w:jc w:val="both"/>
        <w:rPr>
          <w:sz w:val="22"/>
          <w:szCs w:val="22"/>
        </w:rPr>
      </w:pPr>
      <w:r w:rsidRPr="0014596F">
        <w:rPr>
          <w:rFonts w:eastAsia="Calibri"/>
          <w:b/>
          <w:sz w:val="22"/>
          <w:szCs w:val="22"/>
          <w:u w:val="single"/>
          <w:lang w:val="es-ES_tradnl"/>
        </w:rPr>
        <w:t>CLÁUSULA</w:t>
      </w:r>
      <w:r w:rsidRPr="0014596F">
        <w:rPr>
          <w:rFonts w:eastAsia="Calibri"/>
          <w:b/>
          <w:spacing w:val="-3"/>
          <w:sz w:val="22"/>
          <w:szCs w:val="22"/>
          <w:u w:val="single"/>
        </w:rPr>
        <w:t xml:space="preserve"> VIGÉSIMA QUINTA</w:t>
      </w:r>
      <w:r w:rsidRPr="0014596F">
        <w:rPr>
          <w:b/>
          <w:sz w:val="22"/>
          <w:szCs w:val="22"/>
          <w:lang w:val="es-ES_tradnl"/>
        </w:rPr>
        <w:t xml:space="preserve">. - </w:t>
      </w:r>
      <w:r w:rsidRPr="0014596F">
        <w:rPr>
          <w:b/>
          <w:sz w:val="22"/>
          <w:szCs w:val="22"/>
        </w:rPr>
        <w:t>NOTIFICACIONES:</w:t>
      </w:r>
      <w:r w:rsidRPr="0014596F">
        <w:rPr>
          <w:sz w:val="22"/>
          <w:szCs w:val="22"/>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14:paraId="7F0DFD8E" w14:textId="77777777" w:rsidR="00F07385" w:rsidRPr="0014596F" w:rsidRDefault="00F07385" w:rsidP="00F07385">
      <w:pPr>
        <w:spacing w:line="276" w:lineRule="auto"/>
        <w:ind w:right="49"/>
        <w:jc w:val="both"/>
        <w:rPr>
          <w:sz w:val="22"/>
          <w:szCs w:val="22"/>
        </w:rPr>
      </w:pPr>
    </w:p>
    <w:tbl>
      <w:tblPr>
        <w:tblStyle w:val="Tablanormal11"/>
        <w:tblW w:w="5000" w:type="pct"/>
        <w:tblLook w:val="0420" w:firstRow="1" w:lastRow="0" w:firstColumn="0" w:lastColumn="0" w:noHBand="0" w:noVBand="1"/>
      </w:tblPr>
      <w:tblGrid>
        <w:gridCol w:w="4673"/>
        <w:gridCol w:w="4673"/>
      </w:tblGrid>
      <w:tr w:rsidR="00F07385" w:rsidRPr="0014596F" w14:paraId="7C3176F7" w14:textId="77777777" w:rsidTr="00094B81">
        <w:trPr>
          <w:cnfStyle w:val="100000000000" w:firstRow="1" w:lastRow="0" w:firstColumn="0" w:lastColumn="0" w:oddVBand="0" w:evenVBand="0" w:oddHBand="0" w:evenHBand="0" w:firstRowFirstColumn="0" w:firstRowLastColumn="0" w:lastRowFirstColumn="0" w:lastRowLastColumn="0"/>
          <w:trHeight w:val="20"/>
        </w:trPr>
        <w:tc>
          <w:tcPr>
            <w:tcW w:w="2500" w:type="pct"/>
          </w:tcPr>
          <w:p w14:paraId="56C52A32" w14:textId="77777777" w:rsidR="00F07385" w:rsidRPr="0014596F" w:rsidRDefault="00F07385" w:rsidP="00F07385">
            <w:pPr>
              <w:tabs>
                <w:tab w:val="center" w:pos="4252"/>
                <w:tab w:val="right" w:pos="8931"/>
              </w:tabs>
              <w:spacing w:line="276" w:lineRule="auto"/>
              <w:ind w:right="49"/>
              <w:jc w:val="center"/>
              <w:rPr>
                <w:sz w:val="22"/>
                <w:szCs w:val="22"/>
              </w:rPr>
            </w:pPr>
            <w:r w:rsidRPr="0014596F">
              <w:rPr>
                <w:sz w:val="22"/>
                <w:szCs w:val="22"/>
              </w:rPr>
              <w:t>SUPERINTENDENCIA DE SOCIEDADES</w:t>
            </w:r>
          </w:p>
        </w:tc>
        <w:tc>
          <w:tcPr>
            <w:tcW w:w="2500" w:type="pct"/>
          </w:tcPr>
          <w:p w14:paraId="64F09282" w14:textId="77777777" w:rsidR="00F07385" w:rsidRPr="0014596F" w:rsidRDefault="00F07385" w:rsidP="00F07385">
            <w:pPr>
              <w:tabs>
                <w:tab w:val="center" w:pos="4252"/>
                <w:tab w:val="right" w:pos="8931"/>
              </w:tabs>
              <w:spacing w:line="276" w:lineRule="auto"/>
              <w:ind w:right="49"/>
              <w:jc w:val="center"/>
              <w:rPr>
                <w:sz w:val="22"/>
                <w:szCs w:val="22"/>
              </w:rPr>
            </w:pPr>
            <w:r w:rsidRPr="0014596F">
              <w:rPr>
                <w:sz w:val="22"/>
                <w:szCs w:val="22"/>
              </w:rPr>
              <w:t>CONTRATISTA</w:t>
            </w:r>
          </w:p>
        </w:tc>
      </w:tr>
      <w:tr w:rsidR="00F07385" w:rsidRPr="0014596F" w14:paraId="4280A47E" w14:textId="77777777" w:rsidTr="00094B81">
        <w:trPr>
          <w:cnfStyle w:val="000000100000" w:firstRow="0" w:lastRow="0" w:firstColumn="0" w:lastColumn="0" w:oddVBand="0" w:evenVBand="0" w:oddHBand="1" w:evenHBand="0" w:firstRowFirstColumn="0" w:firstRowLastColumn="0" w:lastRowFirstColumn="0" w:lastRowLastColumn="0"/>
          <w:trHeight w:val="20"/>
        </w:trPr>
        <w:tc>
          <w:tcPr>
            <w:tcW w:w="2500" w:type="pct"/>
          </w:tcPr>
          <w:p w14:paraId="10ADD799" w14:textId="5511F972" w:rsidR="00F07385" w:rsidRPr="0014596F" w:rsidRDefault="00F07385" w:rsidP="00F07385">
            <w:pPr>
              <w:autoSpaceDE w:val="0"/>
              <w:autoSpaceDN w:val="0"/>
              <w:adjustRightInd w:val="0"/>
              <w:spacing w:line="276" w:lineRule="auto"/>
              <w:ind w:right="49"/>
              <w:contextualSpacing/>
              <w:jc w:val="both"/>
              <w:rPr>
                <w:sz w:val="22"/>
                <w:szCs w:val="22"/>
              </w:rPr>
            </w:pPr>
            <w:r w:rsidRPr="0014596F">
              <w:rPr>
                <w:b/>
                <w:color w:val="000000" w:themeColor="text1"/>
                <w:sz w:val="22"/>
                <w:szCs w:val="22"/>
              </w:rPr>
              <w:t>Cargo</w:t>
            </w:r>
            <w:r w:rsidRPr="0014596F">
              <w:rPr>
                <w:color w:val="000000" w:themeColor="text1"/>
                <w:sz w:val="22"/>
                <w:szCs w:val="22"/>
              </w:rPr>
              <w:t>:</w:t>
            </w:r>
            <w:r w:rsidR="00A069CF" w:rsidRPr="0014596F">
              <w:rPr>
                <w:sz w:val="22"/>
                <w:szCs w:val="22"/>
              </w:rPr>
              <w:t xml:space="preserve"> </w:t>
            </w:r>
          </w:p>
          <w:p w14:paraId="7834B16A" w14:textId="77777777" w:rsidR="00F07385" w:rsidRPr="0014596F" w:rsidRDefault="00F07385" w:rsidP="00F07385">
            <w:pPr>
              <w:autoSpaceDE w:val="0"/>
              <w:autoSpaceDN w:val="0"/>
              <w:adjustRightInd w:val="0"/>
              <w:spacing w:line="276" w:lineRule="auto"/>
              <w:ind w:right="49"/>
              <w:contextualSpacing/>
              <w:jc w:val="both"/>
              <w:rPr>
                <w:rFonts w:eastAsia="Calibri"/>
                <w:color w:val="000000" w:themeColor="text1"/>
                <w:sz w:val="22"/>
                <w:szCs w:val="22"/>
              </w:rPr>
            </w:pPr>
            <w:r w:rsidRPr="0014596F">
              <w:rPr>
                <w:b/>
                <w:color w:val="000000" w:themeColor="text1"/>
                <w:sz w:val="22"/>
                <w:szCs w:val="22"/>
              </w:rPr>
              <w:t xml:space="preserve">Dirección </w:t>
            </w:r>
            <w:r w:rsidRPr="0014596F">
              <w:rPr>
                <w:color w:val="000000" w:themeColor="text1"/>
                <w:sz w:val="22"/>
                <w:szCs w:val="22"/>
              </w:rPr>
              <w:t>Avenida</w:t>
            </w:r>
            <w:r w:rsidRPr="0014596F">
              <w:rPr>
                <w:b/>
                <w:color w:val="000000" w:themeColor="text1"/>
                <w:sz w:val="22"/>
                <w:szCs w:val="22"/>
              </w:rPr>
              <w:t xml:space="preserve"> </w:t>
            </w:r>
            <w:r w:rsidRPr="0014596F">
              <w:rPr>
                <w:color w:val="000000" w:themeColor="text1"/>
                <w:sz w:val="22"/>
                <w:szCs w:val="22"/>
              </w:rPr>
              <w:t xml:space="preserve">El Dorado No. 51-80 </w:t>
            </w:r>
          </w:p>
          <w:p w14:paraId="18872F7D" w14:textId="77777777" w:rsidR="00F07385" w:rsidRPr="0014596F" w:rsidRDefault="00F07385" w:rsidP="00F07385">
            <w:pPr>
              <w:autoSpaceDE w:val="0"/>
              <w:autoSpaceDN w:val="0"/>
              <w:adjustRightInd w:val="0"/>
              <w:spacing w:line="276" w:lineRule="auto"/>
              <w:ind w:right="49"/>
              <w:jc w:val="both"/>
              <w:rPr>
                <w:color w:val="000000" w:themeColor="text1"/>
                <w:sz w:val="22"/>
                <w:szCs w:val="22"/>
              </w:rPr>
            </w:pPr>
            <w:r w:rsidRPr="0014596F">
              <w:rPr>
                <w:b/>
                <w:color w:val="000000" w:themeColor="text1"/>
                <w:sz w:val="22"/>
                <w:szCs w:val="22"/>
              </w:rPr>
              <w:t>Teléfono</w:t>
            </w:r>
            <w:r w:rsidRPr="0014596F">
              <w:rPr>
                <w:color w:val="000000" w:themeColor="text1"/>
                <w:sz w:val="22"/>
                <w:szCs w:val="22"/>
              </w:rPr>
              <w:t xml:space="preserve">: </w:t>
            </w:r>
            <w:r w:rsidRPr="0014596F">
              <w:rPr>
                <w:rFonts w:eastAsia="Calibri"/>
                <w:color w:val="000000" w:themeColor="text1"/>
                <w:sz w:val="22"/>
                <w:szCs w:val="22"/>
              </w:rPr>
              <w:t>2201000</w:t>
            </w:r>
          </w:p>
          <w:p w14:paraId="15358B2E" w14:textId="77777777" w:rsidR="00F07385" w:rsidRPr="0014596F" w:rsidRDefault="00F07385" w:rsidP="00F07385">
            <w:pPr>
              <w:autoSpaceDE w:val="0"/>
              <w:autoSpaceDN w:val="0"/>
              <w:adjustRightInd w:val="0"/>
              <w:spacing w:line="276" w:lineRule="auto"/>
              <w:ind w:right="49"/>
              <w:jc w:val="both"/>
              <w:rPr>
                <w:color w:val="000000" w:themeColor="text1"/>
                <w:sz w:val="22"/>
                <w:szCs w:val="22"/>
              </w:rPr>
            </w:pPr>
            <w:r w:rsidRPr="0014596F">
              <w:rPr>
                <w:b/>
                <w:color w:val="000000" w:themeColor="text1"/>
                <w:sz w:val="22"/>
                <w:szCs w:val="22"/>
              </w:rPr>
              <w:t>Correo Electrónico</w:t>
            </w:r>
            <w:r w:rsidRPr="0014596F">
              <w:rPr>
                <w:color w:val="000000" w:themeColor="text1"/>
                <w:sz w:val="22"/>
                <w:szCs w:val="22"/>
              </w:rPr>
              <w:t xml:space="preserve">: </w:t>
            </w:r>
          </w:p>
        </w:tc>
        <w:tc>
          <w:tcPr>
            <w:tcW w:w="2500" w:type="pct"/>
          </w:tcPr>
          <w:p w14:paraId="4229231A" w14:textId="77777777" w:rsidR="00F07385" w:rsidRPr="0014596F" w:rsidRDefault="00F07385" w:rsidP="00F07385">
            <w:pPr>
              <w:autoSpaceDE w:val="0"/>
              <w:autoSpaceDN w:val="0"/>
              <w:adjustRightInd w:val="0"/>
              <w:spacing w:line="276" w:lineRule="auto"/>
              <w:ind w:right="49"/>
              <w:jc w:val="both"/>
              <w:rPr>
                <w:color w:val="000000" w:themeColor="text1"/>
                <w:sz w:val="22"/>
                <w:szCs w:val="22"/>
              </w:rPr>
            </w:pPr>
            <w:r w:rsidRPr="0014596F">
              <w:rPr>
                <w:b/>
                <w:sz w:val="22"/>
                <w:szCs w:val="22"/>
              </w:rPr>
              <w:t>Nombre</w:t>
            </w:r>
            <w:r w:rsidRPr="0014596F">
              <w:rPr>
                <w:sz w:val="22"/>
                <w:szCs w:val="22"/>
              </w:rPr>
              <w:t xml:space="preserve">: </w:t>
            </w:r>
          </w:p>
          <w:p w14:paraId="3F34698C" w14:textId="77777777" w:rsidR="00F07385" w:rsidRPr="0014596F" w:rsidRDefault="00F07385" w:rsidP="00F07385">
            <w:pPr>
              <w:autoSpaceDE w:val="0"/>
              <w:autoSpaceDN w:val="0"/>
              <w:adjustRightInd w:val="0"/>
              <w:spacing w:line="276" w:lineRule="auto"/>
              <w:ind w:right="49"/>
              <w:jc w:val="both"/>
              <w:rPr>
                <w:sz w:val="22"/>
                <w:szCs w:val="22"/>
              </w:rPr>
            </w:pPr>
            <w:r w:rsidRPr="0014596F">
              <w:rPr>
                <w:b/>
                <w:sz w:val="22"/>
                <w:szCs w:val="22"/>
              </w:rPr>
              <w:t>Cargo</w:t>
            </w:r>
            <w:r w:rsidRPr="0014596F">
              <w:rPr>
                <w:sz w:val="22"/>
                <w:szCs w:val="22"/>
              </w:rPr>
              <w:t xml:space="preserve">: Representante Legal </w:t>
            </w:r>
          </w:p>
          <w:p w14:paraId="58C1F62D" w14:textId="77777777" w:rsidR="00F07385" w:rsidRPr="0014596F" w:rsidRDefault="00F07385" w:rsidP="00F07385">
            <w:pPr>
              <w:autoSpaceDE w:val="0"/>
              <w:autoSpaceDN w:val="0"/>
              <w:adjustRightInd w:val="0"/>
              <w:spacing w:line="276" w:lineRule="auto"/>
              <w:ind w:right="49"/>
              <w:jc w:val="both"/>
              <w:rPr>
                <w:b/>
                <w:sz w:val="22"/>
                <w:szCs w:val="22"/>
              </w:rPr>
            </w:pPr>
          </w:p>
          <w:p w14:paraId="240DFFC8" w14:textId="77777777" w:rsidR="00F07385" w:rsidRPr="0014596F" w:rsidRDefault="00F07385" w:rsidP="00F07385">
            <w:pPr>
              <w:autoSpaceDE w:val="0"/>
              <w:autoSpaceDN w:val="0"/>
              <w:adjustRightInd w:val="0"/>
              <w:spacing w:line="276" w:lineRule="auto"/>
              <w:ind w:right="49"/>
              <w:jc w:val="both"/>
              <w:rPr>
                <w:sz w:val="22"/>
                <w:szCs w:val="22"/>
              </w:rPr>
            </w:pPr>
            <w:r w:rsidRPr="0014596F">
              <w:rPr>
                <w:b/>
                <w:sz w:val="22"/>
                <w:szCs w:val="22"/>
              </w:rPr>
              <w:t>Dirección</w:t>
            </w:r>
            <w:r w:rsidRPr="0014596F">
              <w:rPr>
                <w:sz w:val="22"/>
                <w:szCs w:val="22"/>
              </w:rPr>
              <w:t xml:space="preserve">: </w:t>
            </w:r>
          </w:p>
          <w:p w14:paraId="481A508E" w14:textId="77777777" w:rsidR="00F07385" w:rsidRPr="0014596F" w:rsidRDefault="00F07385" w:rsidP="00F07385">
            <w:pPr>
              <w:autoSpaceDE w:val="0"/>
              <w:autoSpaceDN w:val="0"/>
              <w:adjustRightInd w:val="0"/>
              <w:spacing w:line="276" w:lineRule="auto"/>
              <w:ind w:right="49"/>
              <w:jc w:val="both"/>
              <w:rPr>
                <w:sz w:val="22"/>
                <w:szCs w:val="22"/>
              </w:rPr>
            </w:pPr>
            <w:r w:rsidRPr="0014596F">
              <w:rPr>
                <w:b/>
                <w:sz w:val="22"/>
                <w:szCs w:val="22"/>
              </w:rPr>
              <w:t>Teléfono</w:t>
            </w:r>
            <w:r w:rsidRPr="0014596F">
              <w:rPr>
                <w:sz w:val="22"/>
                <w:szCs w:val="22"/>
              </w:rPr>
              <w:t xml:space="preserve">: </w:t>
            </w:r>
          </w:p>
          <w:p w14:paraId="34913A91" w14:textId="77777777" w:rsidR="00F07385" w:rsidRPr="0014596F" w:rsidRDefault="00F07385" w:rsidP="00F07385">
            <w:pPr>
              <w:autoSpaceDE w:val="0"/>
              <w:autoSpaceDN w:val="0"/>
              <w:adjustRightInd w:val="0"/>
              <w:spacing w:line="276" w:lineRule="auto"/>
              <w:ind w:right="49"/>
              <w:jc w:val="both"/>
              <w:rPr>
                <w:b/>
                <w:sz w:val="22"/>
                <w:szCs w:val="22"/>
              </w:rPr>
            </w:pPr>
            <w:r w:rsidRPr="0014596F">
              <w:rPr>
                <w:b/>
                <w:sz w:val="22"/>
                <w:szCs w:val="22"/>
              </w:rPr>
              <w:t>Correo Electrónico:</w:t>
            </w:r>
          </w:p>
        </w:tc>
      </w:tr>
    </w:tbl>
    <w:p w14:paraId="5C334B1E" w14:textId="77777777" w:rsidR="00F07385" w:rsidRPr="0014596F" w:rsidRDefault="00F07385" w:rsidP="00F07385">
      <w:pPr>
        <w:spacing w:line="276" w:lineRule="auto"/>
        <w:ind w:right="49"/>
        <w:jc w:val="both"/>
        <w:rPr>
          <w:b/>
          <w:sz w:val="22"/>
          <w:szCs w:val="22"/>
        </w:rPr>
      </w:pPr>
    </w:p>
    <w:p w14:paraId="4C8F7E89" w14:textId="32C8FB44" w:rsidR="00E45D5E" w:rsidRPr="0014596F" w:rsidRDefault="00F07385" w:rsidP="00E45D5E">
      <w:pPr>
        <w:spacing w:line="288" w:lineRule="auto"/>
        <w:contextualSpacing/>
        <w:jc w:val="both"/>
        <w:rPr>
          <w:color w:val="auto"/>
          <w:spacing w:val="-3"/>
          <w:sz w:val="22"/>
          <w:szCs w:val="22"/>
        </w:rPr>
      </w:pPr>
      <w:r w:rsidRPr="0014596F">
        <w:rPr>
          <w:b/>
          <w:sz w:val="22"/>
          <w:szCs w:val="22"/>
          <w:u w:val="single"/>
          <w:lang w:val="es-ES_tradnl"/>
        </w:rPr>
        <w:t>CLÁUSULA VIGÉSIMA SÉXTA</w:t>
      </w:r>
      <w:r w:rsidRPr="0014596F">
        <w:rPr>
          <w:b/>
          <w:sz w:val="22"/>
          <w:szCs w:val="22"/>
          <w:lang w:val="es-ES_tradnl"/>
        </w:rPr>
        <w:t xml:space="preserve">. - </w:t>
      </w:r>
      <w:r w:rsidRPr="0014596F">
        <w:rPr>
          <w:b/>
          <w:sz w:val="22"/>
          <w:szCs w:val="22"/>
        </w:rPr>
        <w:t>PERFECCIONAMIENTO Y EJECUCIÓN</w:t>
      </w:r>
      <w:r w:rsidRPr="0014596F">
        <w:rPr>
          <w:sz w:val="22"/>
          <w:szCs w:val="22"/>
        </w:rPr>
        <w:t xml:space="preserve">: </w:t>
      </w:r>
      <w:r w:rsidR="00E45D5E" w:rsidRPr="0014596F">
        <w:rPr>
          <w:color w:val="auto"/>
          <w:spacing w:val="-3"/>
          <w:sz w:val="22"/>
          <w:szCs w:val="22"/>
        </w:rPr>
        <w:t>El presente acuerdo se entiende suscrito y perfeccionado con las firmas del Ordenador del Gasto y del Contratista a través de SECOP II. Para su legalización y ejecución se requiere: 1) La expedición del registro presupuestal por parte de la Entidad. 2) La aprobación de la póliza 3) La afiliación y acreditación del pago con el Sistema de Seguridad Social en salud, pensiones y riesgos laborales. Una vez cumplidos los requisitos de ejecución, se procederá al inicio de ejecución.</w:t>
      </w:r>
    </w:p>
    <w:p w14:paraId="3A8726B4" w14:textId="504CCA16" w:rsidR="00F07385" w:rsidRPr="0014596F" w:rsidRDefault="00F07385" w:rsidP="00F07385">
      <w:pPr>
        <w:spacing w:line="276" w:lineRule="auto"/>
        <w:ind w:right="49"/>
        <w:jc w:val="both"/>
        <w:rPr>
          <w:sz w:val="22"/>
          <w:szCs w:val="22"/>
        </w:rPr>
      </w:pPr>
    </w:p>
    <w:p w14:paraId="34C72EBD" w14:textId="7510F85B" w:rsidR="00E159AE" w:rsidRPr="0014596F" w:rsidRDefault="00F07385" w:rsidP="007825C5">
      <w:pPr>
        <w:spacing w:line="276" w:lineRule="auto"/>
        <w:ind w:right="49"/>
        <w:jc w:val="both"/>
        <w:rPr>
          <w:sz w:val="22"/>
          <w:szCs w:val="22"/>
        </w:rPr>
      </w:pPr>
      <w:r w:rsidRPr="0014596F">
        <w:rPr>
          <w:sz w:val="22"/>
          <w:szCs w:val="22"/>
        </w:rPr>
        <w:t>Se firma por la SUPERINTENDENCIA DE SOCIEDADES,</w:t>
      </w:r>
    </w:p>
    <w:sectPr w:rsidR="00E159AE" w:rsidRPr="0014596F" w:rsidSect="00B652C4">
      <w:headerReference w:type="even" r:id="rId18"/>
      <w:headerReference w:type="default" r:id="rId19"/>
      <w:footerReference w:type="default" r:id="rId20"/>
      <w:headerReference w:type="first" r:id="rId21"/>
      <w:footerReference w:type="first" r:id="rId22"/>
      <w:type w:val="continuous"/>
      <w:pgSz w:w="12242" w:h="15842" w:code="1"/>
      <w:pgMar w:top="851" w:right="1185" w:bottom="1560" w:left="1701" w:header="1135" w:footer="39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9B5EB4" w14:textId="77777777" w:rsidR="00705899" w:rsidRDefault="00705899">
      <w:r>
        <w:separator/>
      </w:r>
    </w:p>
  </w:endnote>
  <w:endnote w:type="continuationSeparator" w:id="0">
    <w:p w14:paraId="05E00B7D" w14:textId="77777777" w:rsidR="00705899" w:rsidRDefault="0070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egrita">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iemens Sans">
    <w:altName w:val="Times New Roman"/>
    <w:charset w:val="00"/>
    <w:family w:val="auto"/>
    <w:pitch w:val="variable"/>
    <w:sig w:usb0="800000AF" w:usb1="0000204B" w:usb2="00000000" w:usb3="00000000" w:csb0="00000093" w:csb1="00000000"/>
  </w:font>
  <w:font w:name="Myriad Pro Light">
    <w:altName w:val="Arial"/>
    <w:panose1 w:val="00000000000000000000"/>
    <w:charset w:val="00"/>
    <w:family w:val="swiss"/>
    <w:notTrueType/>
    <w:pitch w:val="variable"/>
    <w:sig w:usb0="00000001" w:usb1="5000204B" w:usb2="00000000" w:usb3="00000000" w:csb0="0000019F"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8B9BF" w14:textId="31B8E475" w:rsidR="00CD444B" w:rsidRPr="00BF6B0A" w:rsidRDefault="00CD444B" w:rsidP="0062611F">
    <w:pPr>
      <w:pStyle w:val="Piedepgina"/>
      <w:tabs>
        <w:tab w:val="left" w:pos="765"/>
      </w:tabs>
      <w:jc w:val="center"/>
    </w:pPr>
    <w:r>
      <w:rPr>
        <w:noProof/>
        <w:lang w:val="es-CO" w:eastAsia="es-CO"/>
      </w:rPr>
      <mc:AlternateContent>
        <mc:Choice Requires="wps">
          <w:drawing>
            <wp:anchor distT="0" distB="0" distL="114300" distR="114300" simplePos="0" relativeHeight="251659264" behindDoc="0" locked="0" layoutInCell="1" allowOverlap="1" wp14:anchorId="220A8F82" wp14:editId="69C7A186">
              <wp:simplePos x="0" y="0"/>
              <wp:positionH relativeFrom="column">
                <wp:posOffset>-400685</wp:posOffset>
              </wp:positionH>
              <wp:positionV relativeFrom="paragraph">
                <wp:posOffset>-6350</wp:posOffset>
              </wp:positionV>
              <wp:extent cx="6467475" cy="0"/>
              <wp:effectExtent l="0" t="0" r="28575" b="19050"/>
              <wp:wrapNone/>
              <wp:docPr id="2" name="2 Conector recto"/>
              <wp:cNvGraphicFramePr/>
              <a:graphic xmlns:a="http://schemas.openxmlformats.org/drawingml/2006/main">
                <a:graphicData uri="http://schemas.microsoft.com/office/word/2010/wordprocessingShape">
                  <wps:wsp>
                    <wps:cNvCnPr/>
                    <wps:spPr>
                      <a:xfrm>
                        <a:off x="0" y="0"/>
                        <a:ext cx="646747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w16sdtfl="http://schemas.microsoft.com/office/word/2024/wordml/sdtformatlock">
          <w:pict w14:anchorId="7CE297F6">
            <v:line id="2 Conector recto"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13]" strokeweight="1pt" from="-31.55pt,-.5pt" to="477.7pt,-.5pt" w14:anchorId="2954FB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"/>
          </w:pict>
        </mc:Fallback>
      </mc:AlternateContent>
    </w:r>
    <w:r>
      <w:rPr>
        <w:noProof/>
        <w:lang w:val="es-CO" w:eastAsia="es-CO"/>
      </w:rPr>
      <w:drawing>
        <wp:inline distT="0" distB="0" distL="0" distR="0" wp14:anchorId="4F939A0B" wp14:editId="19D8EAEA">
          <wp:extent cx="4972685" cy="790575"/>
          <wp:effectExtent l="0" t="0" r="0" b="9525"/>
          <wp:docPr id="257208599" name="Imagen 25720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685" cy="790575"/>
                  </a:xfrm>
                  <a:prstGeom prst="rect">
                    <a:avLst/>
                  </a:prstGeom>
                  <a:noFill/>
                </pic:spPr>
              </pic:pic>
            </a:graphicData>
          </a:graphic>
        </wp:inline>
      </w:drawing>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67CBE5" w14:textId="310FC3BF" w:rsidR="00CD444B" w:rsidRPr="0062611F" w:rsidRDefault="00CD444B" w:rsidP="00CF5BB2">
    <w:pPr>
      <w:pStyle w:val="Piedepgina"/>
      <w:tabs>
        <w:tab w:val="left" w:pos="765"/>
      </w:tabs>
    </w:pPr>
    <w:r>
      <w:rPr>
        <w:noProof/>
        <w:lang w:val="es-CO" w:eastAsia="es-CO"/>
      </w:rPr>
      <mc:AlternateContent>
        <mc:Choice Requires="wps">
          <w:drawing>
            <wp:anchor distT="0" distB="0" distL="114300" distR="114300" simplePos="0" relativeHeight="251657216" behindDoc="0" locked="0" layoutInCell="1" allowOverlap="1" wp14:anchorId="7BC1559A" wp14:editId="711CB354">
              <wp:simplePos x="0" y="0"/>
              <wp:positionH relativeFrom="column">
                <wp:posOffset>-400685</wp:posOffset>
              </wp:positionH>
              <wp:positionV relativeFrom="paragraph">
                <wp:posOffset>-6350</wp:posOffset>
              </wp:positionV>
              <wp:extent cx="6467475" cy="0"/>
              <wp:effectExtent l="0" t="0" r="28575" b="19050"/>
              <wp:wrapNone/>
              <wp:docPr id="3" name="2 Conector recto"/>
              <wp:cNvGraphicFramePr/>
              <a:graphic xmlns:a="http://schemas.openxmlformats.org/drawingml/2006/main">
                <a:graphicData uri="http://schemas.microsoft.com/office/word/2010/wordprocessingShape">
                  <wps:wsp>
                    <wps:cNvCnPr/>
                    <wps:spPr>
                      <a:xfrm>
                        <a:off x="0" y="0"/>
                        <a:ext cx="646747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xmlns:w16sdtfl="http://schemas.microsoft.com/office/word/2024/wordml/sdtformatlock">
          <w:pict w14:anchorId="14B9B308">
            <v:line id="2 Conector recto" style="position:absolute;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13]" strokeweight="1pt" from="-31.55pt,-.5pt" to="477.7pt,-.5pt" w14:anchorId="41F56F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"/>
          </w:pict>
        </mc:Fallback>
      </mc:AlternateContent>
    </w:r>
    <w:r>
      <w:tab/>
    </w:r>
    <w:r>
      <w:rPr>
        <w:noProof/>
        <w:lang w:val="es-CO" w:eastAsia="es-CO"/>
      </w:rPr>
      <w:drawing>
        <wp:inline distT="0" distB="0" distL="0" distR="0" wp14:anchorId="3F72A492" wp14:editId="78500654">
          <wp:extent cx="4972685" cy="790575"/>
          <wp:effectExtent l="0" t="0" r="0" b="9525"/>
          <wp:docPr id="2072643345" name="Imagen 207264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72685" cy="7905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538134" w14:textId="77777777" w:rsidR="00705899" w:rsidRDefault="00705899">
      <w:r>
        <w:separator/>
      </w:r>
    </w:p>
  </w:footnote>
  <w:footnote w:type="continuationSeparator" w:id="0">
    <w:p w14:paraId="32D348D7" w14:textId="77777777" w:rsidR="00705899" w:rsidRDefault="00705899">
      <w:r>
        <w:continuationSeparator/>
      </w:r>
    </w:p>
  </w:footnote>
  <w:footnote w:id="1">
    <w:p w14:paraId="7D3C3541" w14:textId="77777777" w:rsidR="00CD444B" w:rsidRPr="00F65780" w:rsidRDefault="00CD444B" w:rsidP="00F07385">
      <w:pPr>
        <w:pStyle w:val="Textonotapie"/>
        <w:spacing w:line="288" w:lineRule="auto"/>
        <w:jc w:val="both"/>
        <w:rPr>
          <w:color w:val="000000" w:themeColor="text1"/>
          <w:sz w:val="16"/>
          <w:szCs w:val="16"/>
        </w:rPr>
      </w:pPr>
      <w:r w:rsidRPr="00F65780">
        <w:rPr>
          <w:rStyle w:val="Refdenotaalpie"/>
          <w:color w:val="000000" w:themeColor="text1"/>
          <w:sz w:val="16"/>
          <w:szCs w:val="16"/>
        </w:rPr>
        <w:footnoteRef/>
      </w:r>
      <w:r w:rsidRPr="00F65780">
        <w:rPr>
          <w:color w:val="000000" w:themeColor="text1"/>
          <w:sz w:val="16"/>
          <w:szCs w:val="16"/>
        </w:rPr>
        <w:t xml:space="preserve"> </w:t>
      </w:r>
      <w:r w:rsidRPr="00F65780">
        <w:rPr>
          <w:rFonts w:cs="Arial"/>
          <w:color w:val="000000" w:themeColor="text1"/>
          <w:sz w:val="16"/>
          <w:szCs w:val="16"/>
        </w:rPr>
        <w:t>El total de la columna, es decir la suma de los porcentajes de participación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4BDEE8" w14:textId="77777777" w:rsidR="00CD444B" w:rsidRDefault="00CD444B">
    <w:pPr>
      <w:pStyle w:val="Encabezado"/>
    </w:pPr>
  </w:p>
  <w:p w14:paraId="46EB3562" w14:textId="77777777" w:rsidR="00CD444B" w:rsidRDefault="00CD44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72EC4" w14:textId="2CC818A6" w:rsidR="00CD444B" w:rsidRPr="0098206F" w:rsidRDefault="00CD444B" w:rsidP="00EC75D3">
    <w:pPr>
      <w:pStyle w:val="Encabezado"/>
      <w:tabs>
        <w:tab w:val="clear" w:pos="8838"/>
        <w:tab w:val="left" w:pos="490"/>
        <w:tab w:val="right" w:pos="4663"/>
        <w:tab w:val="left" w:pos="7485"/>
        <w:tab w:val="right" w:pos="8840"/>
      </w:tabs>
      <w:jc w:val="center"/>
      <w:rPr>
        <w:rStyle w:val="Nmerodepgina"/>
        <w:sz w:val="16"/>
        <w:szCs w:val="16"/>
      </w:rPr>
    </w:pPr>
    <w:r>
      <w:rPr>
        <w:rStyle w:val="Nmerodepgina"/>
        <w:noProof/>
        <w:sz w:val="16"/>
        <w:szCs w:val="16"/>
        <w:lang w:val="es-CO" w:eastAsia="es-CO"/>
      </w:rPr>
      <w:drawing>
        <wp:inline distT="0" distB="0" distL="0" distR="0" wp14:anchorId="74DECF79" wp14:editId="22CA47AD">
          <wp:extent cx="1457325" cy="902335"/>
          <wp:effectExtent l="0" t="0" r="0" b="0"/>
          <wp:docPr id="1027740629" name="Imagen 1027740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902335"/>
                  </a:xfrm>
                  <a:prstGeom prst="rect">
                    <a:avLst/>
                  </a:prstGeom>
                  <a:noFill/>
                </pic:spPr>
              </pic:pic>
            </a:graphicData>
          </a:graphic>
        </wp:inline>
      </w:drawing>
    </w:r>
  </w:p>
  <w:p w14:paraId="34C72EC5" w14:textId="66F3F2BF" w:rsidR="00CD444B" w:rsidRDefault="00CD444B" w:rsidP="006E779B">
    <w:pPr>
      <w:pStyle w:val="Encabezado"/>
    </w:pPr>
  </w:p>
  <w:p w14:paraId="09380446" w14:textId="72FE7787" w:rsidR="00CD444B" w:rsidRDefault="00CD444B" w:rsidP="00EC75D3">
    <w:pPr>
      <w:pStyle w:val="Encabezado"/>
      <w:jc w:val="center"/>
    </w:pPr>
    <w:r>
      <w:rPr>
        <w:noProof/>
        <w:lang w:val="es-CO" w:eastAsia="es-CO"/>
      </w:rPr>
      <mc:AlternateContent>
        <mc:Choice Requires="wps">
          <w:drawing>
            <wp:anchor distT="0" distB="0" distL="114300" distR="114300" simplePos="0" relativeHeight="251653120" behindDoc="0" locked="0" layoutInCell="1" allowOverlap="1" wp14:anchorId="34C72ED0" wp14:editId="34D1A6BF">
              <wp:simplePos x="0" y="0"/>
              <wp:positionH relativeFrom="column">
                <wp:posOffset>-457200</wp:posOffset>
              </wp:positionH>
              <wp:positionV relativeFrom="paragraph">
                <wp:posOffset>3175</wp:posOffset>
              </wp:positionV>
              <wp:extent cx="6248400" cy="0"/>
              <wp:effectExtent l="0" t="0" r="25400" b="2540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line">
                        <a:avLst/>
                      </a:prstGeom>
                      <a:noFill/>
                      <a:ln w="9525">
                        <a:solidFill>
                          <a:srgbClr val="000000"/>
                        </a:solidFill>
                        <a:round/>
                        <a:headEnd/>
                        <a:tailEnd/>
                      </a:ln>
                      <a:extLst>
                        <a:ext uri="{909E8E84-426E-40dd-AFC4-6F175D3DCCD1}">
                          <a14:hiddenFill xmlns:pic="http://schemas.openxmlformats.org/drawingml/2006/pictur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16sdtfl="http://schemas.microsoft.com/office/word/2024/wordml/sdtformatlock">
          <w:pict w14:anchorId="60013759">
            <v:line id="Line 2"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6pt,.25pt" to="456pt,.25pt" w14:anchorId="66823B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D05F64" w14:textId="420582C9" w:rsidR="00CD444B" w:rsidRPr="0029527C" w:rsidRDefault="00CD444B" w:rsidP="00EC75D3">
    <w:pPr>
      <w:pStyle w:val="Encabezado"/>
      <w:jc w:val="center"/>
    </w:pPr>
    <w:r>
      <w:rPr>
        <w:noProof/>
        <w:lang w:val="es-CO" w:eastAsia="es-CO"/>
      </w:rPr>
      <mc:AlternateContent>
        <mc:Choice Requires="wps">
          <w:drawing>
            <wp:anchor distT="0" distB="0" distL="114300" distR="114300" simplePos="0" relativeHeight="251661312" behindDoc="0" locked="0" layoutInCell="1" allowOverlap="1" wp14:anchorId="062D1A8E" wp14:editId="459E6191">
              <wp:simplePos x="0" y="0"/>
              <wp:positionH relativeFrom="column">
                <wp:posOffset>-609600</wp:posOffset>
              </wp:positionH>
              <wp:positionV relativeFrom="paragraph">
                <wp:posOffset>654685</wp:posOffset>
              </wp:positionV>
              <wp:extent cx="6248400" cy="0"/>
              <wp:effectExtent l="0" t="0" r="25400" b="2540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line">
                        <a:avLst/>
                      </a:prstGeom>
                      <a:noFill/>
                      <a:ln w="9525">
                        <a:solidFill>
                          <a:srgbClr val="000000"/>
                        </a:solidFill>
                        <a:round/>
                        <a:headEnd/>
                        <a:tailEnd/>
                      </a:ln>
                      <a:extLst>
                        <a:ext uri="{909E8E84-426E-40dd-AFC4-6F175D3DCCD1}">
                          <a14:hiddenFill xmlns:pic="http://schemas.openxmlformats.org/drawingml/2006/pictur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fl="http://schemas.microsoft.com/office/word/2024/wordml/sdtformatlock">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w16sdtfl="http://schemas.microsoft.com/office/word/2024/wordml/sdtformatlock">
          <w:pict w14:anchorId="0D5DEF3A">
            <v:line id="Line 2"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48pt,51.55pt" to="444pt,51.55pt" w14:anchorId="119103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"/>
          </w:pict>
        </mc:Fallback>
      </mc:AlternateContent>
    </w:r>
    <w:r>
      <w:rPr>
        <w:noProof/>
        <w:lang w:val="es-CO" w:eastAsia="es-CO"/>
      </w:rPr>
      <w:drawing>
        <wp:inline distT="0" distB="0" distL="0" distR="0" wp14:anchorId="40F29079" wp14:editId="19E003FB">
          <wp:extent cx="1457325" cy="902335"/>
          <wp:effectExtent l="0" t="0" r="0" b="0"/>
          <wp:docPr id="650151547" name="Imagen 65015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9023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3"/>
    <w:multiLevelType w:val="singleLevel"/>
    <w:tmpl w:val="1B304242"/>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4" w15:restartNumberingAfterBreak="0">
    <w:nsid w:val="021B65C4"/>
    <w:multiLevelType w:val="hybridMultilevel"/>
    <w:tmpl w:val="AED6D61E"/>
    <w:styleLink w:val="Listaactual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99164B"/>
    <w:multiLevelType w:val="multilevel"/>
    <w:tmpl w:val="F23EE5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203960"/>
    <w:multiLevelType w:val="multilevel"/>
    <w:tmpl w:val="AA3C40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5E6EA2"/>
    <w:multiLevelType w:val="multilevel"/>
    <w:tmpl w:val="0DF4BF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C51A3D"/>
    <w:multiLevelType w:val="multilevel"/>
    <w:tmpl w:val="458A1140"/>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0C7044"/>
    <w:multiLevelType w:val="multilevel"/>
    <w:tmpl w:val="84CAA7B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DD7991"/>
    <w:multiLevelType w:val="multilevel"/>
    <w:tmpl w:val="1B84EAE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9F3B51"/>
    <w:multiLevelType w:val="multilevel"/>
    <w:tmpl w:val="458A1140"/>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067C56"/>
    <w:multiLevelType w:val="multilevel"/>
    <w:tmpl w:val="6A969286"/>
    <w:lvl w:ilvl="0">
      <w:start w:val="1"/>
      <w:numFmt w:val="decimal"/>
      <w:lvlText w:val="%1."/>
      <w:lvlJc w:val="left"/>
      <w:pPr>
        <w:ind w:left="720" w:hanging="360"/>
      </w:p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062B8F"/>
    <w:multiLevelType w:val="multilevel"/>
    <w:tmpl w:val="458A1140"/>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465299"/>
    <w:multiLevelType w:val="multilevel"/>
    <w:tmpl w:val="B882E5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F354D8"/>
    <w:multiLevelType w:val="multilevel"/>
    <w:tmpl w:val="50CAB7F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AA33CB"/>
    <w:multiLevelType w:val="hybridMultilevel"/>
    <w:tmpl w:val="5628A2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C461CE"/>
    <w:multiLevelType w:val="hybridMultilevel"/>
    <w:tmpl w:val="98C66044"/>
    <w:lvl w:ilvl="0" w:tplc="99168908">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6D780F52">
      <w:start w:val="1"/>
      <w:numFmt w:val="bullet"/>
      <w:lvlText w:val="o"/>
      <w:lvlJc w:val="left"/>
      <w:pPr>
        <w:tabs>
          <w:tab w:val="num" w:pos="1440"/>
        </w:tabs>
        <w:ind w:left="1440" w:hanging="360"/>
      </w:pPr>
      <w:rPr>
        <w:rFonts w:ascii="Courier New" w:hAnsi="Courier New" w:hint="default"/>
      </w:rPr>
    </w:lvl>
    <w:lvl w:ilvl="2" w:tplc="1DC8FB44">
      <w:start w:val="1"/>
      <w:numFmt w:val="bullet"/>
      <w:lvlText w:val=""/>
      <w:lvlJc w:val="left"/>
      <w:pPr>
        <w:tabs>
          <w:tab w:val="num" w:pos="2160"/>
        </w:tabs>
        <w:ind w:left="2160" w:hanging="360"/>
      </w:pPr>
      <w:rPr>
        <w:rFonts w:ascii="Wingdings" w:hAnsi="Wingdings" w:hint="default"/>
      </w:rPr>
    </w:lvl>
    <w:lvl w:ilvl="3" w:tplc="2606F72A" w:tentative="1">
      <w:start w:val="1"/>
      <w:numFmt w:val="bullet"/>
      <w:lvlText w:val=""/>
      <w:lvlJc w:val="left"/>
      <w:pPr>
        <w:tabs>
          <w:tab w:val="num" w:pos="2880"/>
        </w:tabs>
        <w:ind w:left="2880" w:hanging="360"/>
      </w:pPr>
      <w:rPr>
        <w:rFonts w:ascii="Symbol" w:hAnsi="Symbol" w:hint="default"/>
      </w:rPr>
    </w:lvl>
    <w:lvl w:ilvl="4" w:tplc="BEC062C4" w:tentative="1">
      <w:start w:val="1"/>
      <w:numFmt w:val="bullet"/>
      <w:lvlText w:val="o"/>
      <w:lvlJc w:val="left"/>
      <w:pPr>
        <w:tabs>
          <w:tab w:val="num" w:pos="3600"/>
        </w:tabs>
        <w:ind w:left="3600" w:hanging="360"/>
      </w:pPr>
      <w:rPr>
        <w:rFonts w:ascii="Courier New" w:hAnsi="Courier New" w:hint="default"/>
      </w:rPr>
    </w:lvl>
    <w:lvl w:ilvl="5" w:tplc="77DEDCC2" w:tentative="1">
      <w:start w:val="1"/>
      <w:numFmt w:val="bullet"/>
      <w:lvlText w:val=""/>
      <w:lvlJc w:val="left"/>
      <w:pPr>
        <w:tabs>
          <w:tab w:val="num" w:pos="4320"/>
        </w:tabs>
        <w:ind w:left="4320" w:hanging="360"/>
      </w:pPr>
      <w:rPr>
        <w:rFonts w:ascii="Wingdings" w:hAnsi="Wingdings" w:hint="default"/>
      </w:rPr>
    </w:lvl>
    <w:lvl w:ilvl="6" w:tplc="BFE06A82" w:tentative="1">
      <w:start w:val="1"/>
      <w:numFmt w:val="bullet"/>
      <w:lvlText w:val=""/>
      <w:lvlJc w:val="left"/>
      <w:pPr>
        <w:tabs>
          <w:tab w:val="num" w:pos="5040"/>
        </w:tabs>
        <w:ind w:left="5040" w:hanging="360"/>
      </w:pPr>
      <w:rPr>
        <w:rFonts w:ascii="Symbol" w:hAnsi="Symbol" w:hint="default"/>
      </w:rPr>
    </w:lvl>
    <w:lvl w:ilvl="7" w:tplc="5D98E558" w:tentative="1">
      <w:start w:val="1"/>
      <w:numFmt w:val="bullet"/>
      <w:lvlText w:val="o"/>
      <w:lvlJc w:val="left"/>
      <w:pPr>
        <w:tabs>
          <w:tab w:val="num" w:pos="5760"/>
        </w:tabs>
        <w:ind w:left="5760" w:hanging="360"/>
      </w:pPr>
      <w:rPr>
        <w:rFonts w:ascii="Courier New" w:hAnsi="Courier New" w:hint="default"/>
      </w:rPr>
    </w:lvl>
    <w:lvl w:ilvl="8" w:tplc="DC842D0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9114D3"/>
    <w:multiLevelType w:val="hybridMultilevel"/>
    <w:tmpl w:val="97B0B6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07A66"/>
    <w:multiLevelType w:val="multilevel"/>
    <w:tmpl w:val="B77C8D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BB3510"/>
    <w:multiLevelType w:val="multilevel"/>
    <w:tmpl w:val="DD385A4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7F4922"/>
    <w:multiLevelType w:val="multilevel"/>
    <w:tmpl w:val="B7BAD79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1800AE"/>
    <w:multiLevelType w:val="multilevel"/>
    <w:tmpl w:val="A2EEEFF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776A83"/>
    <w:multiLevelType w:val="hybridMultilevel"/>
    <w:tmpl w:val="C276D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CE7B09"/>
    <w:multiLevelType w:val="multilevel"/>
    <w:tmpl w:val="C9F41B4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DF3EFF"/>
    <w:multiLevelType w:val="hybridMultilevel"/>
    <w:tmpl w:val="FD2652BA"/>
    <w:lvl w:ilvl="0" w:tplc="01209BD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1100854"/>
    <w:multiLevelType w:val="multilevel"/>
    <w:tmpl w:val="78A282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AA753A"/>
    <w:multiLevelType w:val="hybridMultilevel"/>
    <w:tmpl w:val="E28A8D70"/>
    <w:lvl w:ilvl="0" w:tplc="80745400">
      <w:start w:val="1"/>
      <w:numFmt w:val="decimal"/>
      <w:lvlText w:val="%1."/>
      <w:lvlJc w:val="left"/>
      <w:pPr>
        <w:ind w:left="108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7B7F33"/>
    <w:multiLevelType w:val="multilevel"/>
    <w:tmpl w:val="3D0C5E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DF97276"/>
    <w:multiLevelType w:val="multilevel"/>
    <w:tmpl w:val="B7420B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847C6D"/>
    <w:multiLevelType w:val="multilevel"/>
    <w:tmpl w:val="44C21EAE"/>
    <w:styleLink w:val="Listaactual11"/>
    <w:lvl w:ilvl="0">
      <w:start w:val="11"/>
      <w:numFmt w:val="decimal"/>
      <w:lvlText w:val="%1"/>
      <w:lvlJc w:val="left"/>
      <w:pPr>
        <w:ind w:left="465" w:hanging="465"/>
      </w:pPr>
      <w:rPr>
        <w:rFonts w:ascii="Arial" w:hAnsi="Arial" w:cs="Arial" w:hint="default"/>
        <w:i w:val="0"/>
        <w:color w:val="auto"/>
      </w:rPr>
    </w:lvl>
    <w:lvl w:ilvl="1">
      <w:start w:val="1"/>
      <w:numFmt w:val="decimal"/>
      <w:lvlText w:val="%1.%2"/>
      <w:lvlJc w:val="left"/>
      <w:pPr>
        <w:ind w:left="607" w:hanging="465"/>
      </w:pPr>
      <w:rPr>
        <w:rFonts w:ascii="Arial" w:hAnsi="Arial" w:cs="Arial" w:hint="default"/>
        <w:i w:val="0"/>
        <w:color w:val="auto"/>
      </w:rPr>
    </w:lvl>
    <w:lvl w:ilvl="2">
      <w:start w:val="1"/>
      <w:numFmt w:val="decimal"/>
      <w:lvlText w:val="%1.%2.%3"/>
      <w:lvlJc w:val="left"/>
      <w:pPr>
        <w:ind w:left="1004" w:hanging="720"/>
      </w:pPr>
      <w:rPr>
        <w:rFonts w:ascii="Arial" w:hAnsi="Arial" w:cs="Arial" w:hint="default"/>
        <w:i w:val="0"/>
        <w:color w:val="auto"/>
      </w:rPr>
    </w:lvl>
    <w:lvl w:ilvl="3">
      <w:start w:val="1"/>
      <w:numFmt w:val="decimal"/>
      <w:lvlText w:val="%1.%2.%3.%4"/>
      <w:lvlJc w:val="left"/>
      <w:pPr>
        <w:ind w:left="1146" w:hanging="720"/>
      </w:pPr>
      <w:rPr>
        <w:rFonts w:ascii="Arial" w:hAnsi="Arial" w:cs="Arial" w:hint="default"/>
        <w:i w:val="0"/>
        <w:color w:val="auto"/>
      </w:rPr>
    </w:lvl>
    <w:lvl w:ilvl="4">
      <w:start w:val="1"/>
      <w:numFmt w:val="decimal"/>
      <w:lvlText w:val="%1.%2.%3.%4.%5"/>
      <w:lvlJc w:val="left"/>
      <w:pPr>
        <w:ind w:left="1648" w:hanging="1080"/>
      </w:pPr>
      <w:rPr>
        <w:rFonts w:ascii="Arial" w:hAnsi="Arial" w:cs="Arial" w:hint="default"/>
        <w:i w:val="0"/>
        <w:color w:val="auto"/>
      </w:rPr>
    </w:lvl>
    <w:lvl w:ilvl="5">
      <w:start w:val="1"/>
      <w:numFmt w:val="decimal"/>
      <w:lvlText w:val="%1.%2.%3.%4.%5.%6"/>
      <w:lvlJc w:val="left"/>
      <w:pPr>
        <w:ind w:left="1790" w:hanging="1080"/>
      </w:pPr>
      <w:rPr>
        <w:rFonts w:ascii="Arial" w:hAnsi="Arial" w:cs="Arial" w:hint="default"/>
        <w:i w:val="0"/>
        <w:color w:val="auto"/>
      </w:rPr>
    </w:lvl>
    <w:lvl w:ilvl="6">
      <w:start w:val="1"/>
      <w:numFmt w:val="decimal"/>
      <w:lvlText w:val="%1.%2.%3.%4.%5.%6.%7"/>
      <w:lvlJc w:val="left"/>
      <w:pPr>
        <w:ind w:left="2292" w:hanging="1440"/>
      </w:pPr>
      <w:rPr>
        <w:rFonts w:ascii="Arial" w:hAnsi="Arial" w:cs="Arial" w:hint="default"/>
        <w:i w:val="0"/>
        <w:color w:val="auto"/>
      </w:rPr>
    </w:lvl>
    <w:lvl w:ilvl="7">
      <w:start w:val="1"/>
      <w:numFmt w:val="decimal"/>
      <w:lvlText w:val="%1.%2.%3.%4.%5.%6.%7.%8"/>
      <w:lvlJc w:val="left"/>
      <w:pPr>
        <w:ind w:left="2434" w:hanging="1440"/>
      </w:pPr>
      <w:rPr>
        <w:rFonts w:ascii="Arial" w:hAnsi="Arial" w:cs="Arial" w:hint="default"/>
        <w:i w:val="0"/>
        <w:color w:val="auto"/>
      </w:rPr>
    </w:lvl>
    <w:lvl w:ilvl="8">
      <w:start w:val="1"/>
      <w:numFmt w:val="decimal"/>
      <w:lvlText w:val="%1.%2.%3.%4.%5.%6.%7.%8.%9"/>
      <w:lvlJc w:val="left"/>
      <w:pPr>
        <w:ind w:left="2936" w:hanging="1800"/>
      </w:pPr>
      <w:rPr>
        <w:rFonts w:ascii="Arial" w:hAnsi="Arial" w:cs="Arial" w:hint="default"/>
        <w:i w:val="0"/>
        <w:color w:val="auto"/>
      </w:rPr>
    </w:lvl>
  </w:abstractNum>
  <w:abstractNum w:abstractNumId="31" w15:restartNumberingAfterBreak="0">
    <w:nsid w:val="645309B5"/>
    <w:multiLevelType w:val="hybridMultilevel"/>
    <w:tmpl w:val="0700E8B8"/>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67724903"/>
    <w:multiLevelType w:val="multilevel"/>
    <w:tmpl w:val="458A1140"/>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916B89"/>
    <w:multiLevelType w:val="hybridMultilevel"/>
    <w:tmpl w:val="E8382D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A301486"/>
    <w:multiLevelType w:val="multilevel"/>
    <w:tmpl w:val="2E944B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A2796F"/>
    <w:multiLevelType w:val="multilevel"/>
    <w:tmpl w:val="E88CBEE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774286"/>
    <w:multiLevelType w:val="multilevel"/>
    <w:tmpl w:val="A39AD63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3A0888"/>
    <w:multiLevelType w:val="hybridMultilevel"/>
    <w:tmpl w:val="E368B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92969BE"/>
    <w:multiLevelType w:val="hybridMultilevel"/>
    <w:tmpl w:val="FA2606B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C5D458D"/>
    <w:multiLevelType w:val="multilevel"/>
    <w:tmpl w:val="F5F20FF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F64E56"/>
    <w:multiLevelType w:val="multilevel"/>
    <w:tmpl w:val="23409E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7508621">
    <w:abstractNumId w:val="2"/>
  </w:num>
  <w:num w:numId="2" w16cid:durableId="748817354">
    <w:abstractNumId w:val="31"/>
  </w:num>
  <w:num w:numId="3" w16cid:durableId="1255630453">
    <w:abstractNumId w:val="37"/>
  </w:num>
  <w:num w:numId="4" w16cid:durableId="1367560122">
    <w:abstractNumId w:val="17"/>
  </w:num>
  <w:num w:numId="5" w16cid:durableId="440033268">
    <w:abstractNumId w:val="12"/>
  </w:num>
  <w:num w:numId="6" w16cid:durableId="1355375349">
    <w:abstractNumId w:val="33"/>
  </w:num>
  <w:num w:numId="7" w16cid:durableId="1062145370">
    <w:abstractNumId w:val="3"/>
  </w:num>
  <w:num w:numId="8" w16cid:durableId="1297292600">
    <w:abstractNumId w:val="32"/>
  </w:num>
  <w:num w:numId="9" w16cid:durableId="1315179249">
    <w:abstractNumId w:val="4"/>
  </w:num>
  <w:num w:numId="10" w16cid:durableId="1357728572">
    <w:abstractNumId w:val="13"/>
  </w:num>
  <w:num w:numId="11" w16cid:durableId="1694111563">
    <w:abstractNumId w:val="11"/>
  </w:num>
  <w:num w:numId="12" w16cid:durableId="467555749">
    <w:abstractNumId w:val="1"/>
  </w:num>
  <w:num w:numId="13" w16cid:durableId="629673542">
    <w:abstractNumId w:val="0"/>
  </w:num>
  <w:num w:numId="14" w16cid:durableId="71898651">
    <w:abstractNumId w:val="8"/>
  </w:num>
  <w:num w:numId="15" w16cid:durableId="1560287842">
    <w:abstractNumId w:val="38"/>
  </w:num>
  <w:num w:numId="16" w16cid:durableId="1648701361">
    <w:abstractNumId w:val="23"/>
  </w:num>
  <w:num w:numId="17" w16cid:durableId="2047635167">
    <w:abstractNumId w:val="6"/>
  </w:num>
  <w:num w:numId="18" w16cid:durableId="967399964">
    <w:abstractNumId w:val="19"/>
  </w:num>
  <w:num w:numId="19" w16cid:durableId="688456876">
    <w:abstractNumId w:val="15"/>
  </w:num>
  <w:num w:numId="20" w16cid:durableId="1008825354">
    <w:abstractNumId w:val="28"/>
  </w:num>
  <w:num w:numId="21" w16cid:durableId="145978077">
    <w:abstractNumId w:val="34"/>
  </w:num>
  <w:num w:numId="22" w16cid:durableId="282155839">
    <w:abstractNumId w:val="29"/>
  </w:num>
  <w:num w:numId="23" w16cid:durableId="10033236">
    <w:abstractNumId w:val="26"/>
  </w:num>
  <w:num w:numId="24" w16cid:durableId="327444412">
    <w:abstractNumId w:val="39"/>
  </w:num>
  <w:num w:numId="25" w16cid:durableId="57828622">
    <w:abstractNumId w:val="36"/>
  </w:num>
  <w:num w:numId="26" w16cid:durableId="481654863">
    <w:abstractNumId w:val="9"/>
  </w:num>
  <w:num w:numId="27" w16cid:durableId="988948272">
    <w:abstractNumId w:val="21"/>
  </w:num>
  <w:num w:numId="28" w16cid:durableId="1145974755">
    <w:abstractNumId w:val="7"/>
  </w:num>
  <w:num w:numId="29" w16cid:durableId="448474521">
    <w:abstractNumId w:val="22"/>
  </w:num>
  <w:num w:numId="30" w16cid:durableId="711075076">
    <w:abstractNumId w:val="40"/>
  </w:num>
  <w:num w:numId="31" w16cid:durableId="2089031641">
    <w:abstractNumId w:val="24"/>
  </w:num>
  <w:num w:numId="32" w16cid:durableId="1436710941">
    <w:abstractNumId w:val="5"/>
  </w:num>
  <w:num w:numId="33" w16cid:durableId="1142115298">
    <w:abstractNumId w:val="20"/>
  </w:num>
  <w:num w:numId="34" w16cid:durableId="324164559">
    <w:abstractNumId w:val="35"/>
  </w:num>
  <w:num w:numId="35" w16cid:durableId="1371029891">
    <w:abstractNumId w:val="25"/>
  </w:num>
  <w:num w:numId="36" w16cid:durableId="1193804210">
    <w:abstractNumId w:val="16"/>
  </w:num>
  <w:num w:numId="37" w16cid:durableId="468321335">
    <w:abstractNumId w:val="10"/>
  </w:num>
  <w:num w:numId="38" w16cid:durableId="2057194276">
    <w:abstractNumId w:val="27"/>
  </w:num>
  <w:num w:numId="39" w16cid:durableId="1285965937">
    <w:abstractNumId w:val="30"/>
  </w:num>
  <w:num w:numId="40" w16cid:durableId="1881552774">
    <w:abstractNumId w:val="14"/>
  </w:num>
  <w:num w:numId="41" w16cid:durableId="879055508">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8"/>
  <w:activeWritingStyle w:appName="MSWord" w:lang="en-US" w:vendorID="64" w:dllVersion="0" w:nlCheck="1" w:checkStyle="0"/>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A44"/>
    <w:rsid w:val="000032EA"/>
    <w:rsid w:val="00011EF6"/>
    <w:rsid w:val="00016014"/>
    <w:rsid w:val="00017D66"/>
    <w:rsid w:val="0003573F"/>
    <w:rsid w:val="000511C6"/>
    <w:rsid w:val="00060FCF"/>
    <w:rsid w:val="000627FC"/>
    <w:rsid w:val="00072740"/>
    <w:rsid w:val="00075F1F"/>
    <w:rsid w:val="00094B81"/>
    <w:rsid w:val="00097074"/>
    <w:rsid w:val="000A3218"/>
    <w:rsid w:val="000A3972"/>
    <w:rsid w:val="000A70C4"/>
    <w:rsid w:val="000B0F6B"/>
    <w:rsid w:val="000C45E2"/>
    <w:rsid w:val="000C5C95"/>
    <w:rsid w:val="000D247D"/>
    <w:rsid w:val="000E0C76"/>
    <w:rsid w:val="000E55AF"/>
    <w:rsid w:val="000F0399"/>
    <w:rsid w:val="000F6911"/>
    <w:rsid w:val="00105C04"/>
    <w:rsid w:val="0011108C"/>
    <w:rsid w:val="0011152F"/>
    <w:rsid w:val="00136DCA"/>
    <w:rsid w:val="0014596F"/>
    <w:rsid w:val="00147C5F"/>
    <w:rsid w:val="00150A24"/>
    <w:rsid w:val="00152B44"/>
    <w:rsid w:val="0017453A"/>
    <w:rsid w:val="001776C3"/>
    <w:rsid w:val="00177C79"/>
    <w:rsid w:val="00185587"/>
    <w:rsid w:val="00186E39"/>
    <w:rsid w:val="001A2AE8"/>
    <w:rsid w:val="001A3862"/>
    <w:rsid w:val="001B692D"/>
    <w:rsid w:val="001C4F69"/>
    <w:rsid w:val="001D470A"/>
    <w:rsid w:val="001D49A5"/>
    <w:rsid w:val="001F4DCA"/>
    <w:rsid w:val="00213141"/>
    <w:rsid w:val="00217B64"/>
    <w:rsid w:val="00220F57"/>
    <w:rsid w:val="00224633"/>
    <w:rsid w:val="0022743B"/>
    <w:rsid w:val="00230756"/>
    <w:rsid w:val="00234140"/>
    <w:rsid w:val="00244455"/>
    <w:rsid w:val="00246B91"/>
    <w:rsid w:val="002500F9"/>
    <w:rsid w:val="00251BF4"/>
    <w:rsid w:val="00252DB5"/>
    <w:rsid w:val="00274DE1"/>
    <w:rsid w:val="00280D40"/>
    <w:rsid w:val="00283C61"/>
    <w:rsid w:val="00291B82"/>
    <w:rsid w:val="00293023"/>
    <w:rsid w:val="002947F8"/>
    <w:rsid w:val="0029527C"/>
    <w:rsid w:val="002A4A00"/>
    <w:rsid w:val="002A67E3"/>
    <w:rsid w:val="002C6A66"/>
    <w:rsid w:val="002D6095"/>
    <w:rsid w:val="002D6594"/>
    <w:rsid w:val="002E1957"/>
    <w:rsid w:val="002E2E59"/>
    <w:rsid w:val="002E36D3"/>
    <w:rsid w:val="002E4F22"/>
    <w:rsid w:val="00305037"/>
    <w:rsid w:val="00305BC8"/>
    <w:rsid w:val="003111A0"/>
    <w:rsid w:val="003116C6"/>
    <w:rsid w:val="00332E15"/>
    <w:rsid w:val="00337CAD"/>
    <w:rsid w:val="0034517A"/>
    <w:rsid w:val="00351336"/>
    <w:rsid w:val="00367A37"/>
    <w:rsid w:val="003935C1"/>
    <w:rsid w:val="003A3520"/>
    <w:rsid w:val="003A3ADA"/>
    <w:rsid w:val="003B1822"/>
    <w:rsid w:val="003B3FFB"/>
    <w:rsid w:val="003C5126"/>
    <w:rsid w:val="003E1890"/>
    <w:rsid w:val="003E411D"/>
    <w:rsid w:val="003E6F45"/>
    <w:rsid w:val="00401914"/>
    <w:rsid w:val="00412D30"/>
    <w:rsid w:val="00413318"/>
    <w:rsid w:val="00417E24"/>
    <w:rsid w:val="00417F25"/>
    <w:rsid w:val="00440441"/>
    <w:rsid w:val="00447BA3"/>
    <w:rsid w:val="00454F52"/>
    <w:rsid w:val="00472241"/>
    <w:rsid w:val="00491D0C"/>
    <w:rsid w:val="00497A86"/>
    <w:rsid w:val="004A01EE"/>
    <w:rsid w:val="004A0CC5"/>
    <w:rsid w:val="004A1877"/>
    <w:rsid w:val="004B09F3"/>
    <w:rsid w:val="004B187D"/>
    <w:rsid w:val="004B28ED"/>
    <w:rsid w:val="004C1073"/>
    <w:rsid w:val="004C41FD"/>
    <w:rsid w:val="004C42B0"/>
    <w:rsid w:val="004C487F"/>
    <w:rsid w:val="004D318F"/>
    <w:rsid w:val="004D56EE"/>
    <w:rsid w:val="004D7B0C"/>
    <w:rsid w:val="004E2159"/>
    <w:rsid w:val="004E682D"/>
    <w:rsid w:val="004F0A7E"/>
    <w:rsid w:val="00504162"/>
    <w:rsid w:val="005047C5"/>
    <w:rsid w:val="00506963"/>
    <w:rsid w:val="00522D8A"/>
    <w:rsid w:val="00523ED8"/>
    <w:rsid w:val="0053125A"/>
    <w:rsid w:val="00532631"/>
    <w:rsid w:val="00537216"/>
    <w:rsid w:val="005376AA"/>
    <w:rsid w:val="0057318B"/>
    <w:rsid w:val="00573CC1"/>
    <w:rsid w:val="00577733"/>
    <w:rsid w:val="00580615"/>
    <w:rsid w:val="00586C19"/>
    <w:rsid w:val="005C1F30"/>
    <w:rsid w:val="005C6653"/>
    <w:rsid w:val="005D32E9"/>
    <w:rsid w:val="005E695D"/>
    <w:rsid w:val="00602789"/>
    <w:rsid w:val="00604040"/>
    <w:rsid w:val="0060551A"/>
    <w:rsid w:val="0062611F"/>
    <w:rsid w:val="00631241"/>
    <w:rsid w:val="006317A8"/>
    <w:rsid w:val="00644F07"/>
    <w:rsid w:val="0064619C"/>
    <w:rsid w:val="00655D92"/>
    <w:rsid w:val="00664E5A"/>
    <w:rsid w:val="0066717E"/>
    <w:rsid w:val="006757CD"/>
    <w:rsid w:val="0068110D"/>
    <w:rsid w:val="00695E92"/>
    <w:rsid w:val="006A7118"/>
    <w:rsid w:val="006A7617"/>
    <w:rsid w:val="006B5590"/>
    <w:rsid w:val="006B7E7C"/>
    <w:rsid w:val="006C5AF8"/>
    <w:rsid w:val="006C6836"/>
    <w:rsid w:val="006D1BA9"/>
    <w:rsid w:val="006E779B"/>
    <w:rsid w:val="006F5690"/>
    <w:rsid w:val="00705899"/>
    <w:rsid w:val="00715A51"/>
    <w:rsid w:val="00720889"/>
    <w:rsid w:val="007357F7"/>
    <w:rsid w:val="00737518"/>
    <w:rsid w:val="007825C5"/>
    <w:rsid w:val="00791810"/>
    <w:rsid w:val="007A7A44"/>
    <w:rsid w:val="007B745C"/>
    <w:rsid w:val="007D14EB"/>
    <w:rsid w:val="007E259C"/>
    <w:rsid w:val="007E6816"/>
    <w:rsid w:val="007F1180"/>
    <w:rsid w:val="007F2B1F"/>
    <w:rsid w:val="00807563"/>
    <w:rsid w:val="00807FED"/>
    <w:rsid w:val="00821891"/>
    <w:rsid w:val="00821DB1"/>
    <w:rsid w:val="00827F59"/>
    <w:rsid w:val="00832124"/>
    <w:rsid w:val="008321B7"/>
    <w:rsid w:val="00837DBF"/>
    <w:rsid w:val="008445BE"/>
    <w:rsid w:val="00845F13"/>
    <w:rsid w:val="00847541"/>
    <w:rsid w:val="00854048"/>
    <w:rsid w:val="00855951"/>
    <w:rsid w:val="00857C2E"/>
    <w:rsid w:val="00864E63"/>
    <w:rsid w:val="00870152"/>
    <w:rsid w:val="00871FCD"/>
    <w:rsid w:val="00885CE9"/>
    <w:rsid w:val="00887787"/>
    <w:rsid w:val="008A0281"/>
    <w:rsid w:val="008B108A"/>
    <w:rsid w:val="008B3E82"/>
    <w:rsid w:val="008B4783"/>
    <w:rsid w:val="008C3A8C"/>
    <w:rsid w:val="008C4C5B"/>
    <w:rsid w:val="008C5591"/>
    <w:rsid w:val="008D093B"/>
    <w:rsid w:val="00905F6F"/>
    <w:rsid w:val="00922F6E"/>
    <w:rsid w:val="009276B7"/>
    <w:rsid w:val="00931B9C"/>
    <w:rsid w:val="00935C76"/>
    <w:rsid w:val="00940C07"/>
    <w:rsid w:val="0094549D"/>
    <w:rsid w:val="009505A1"/>
    <w:rsid w:val="00957C4E"/>
    <w:rsid w:val="009657F8"/>
    <w:rsid w:val="00966CAB"/>
    <w:rsid w:val="00971D19"/>
    <w:rsid w:val="009A180F"/>
    <w:rsid w:val="009A483A"/>
    <w:rsid w:val="009A682C"/>
    <w:rsid w:val="009B0251"/>
    <w:rsid w:val="009B315C"/>
    <w:rsid w:val="009B378E"/>
    <w:rsid w:val="009D3500"/>
    <w:rsid w:val="009F3080"/>
    <w:rsid w:val="00A02027"/>
    <w:rsid w:val="00A03866"/>
    <w:rsid w:val="00A069CF"/>
    <w:rsid w:val="00A23337"/>
    <w:rsid w:val="00A277D6"/>
    <w:rsid w:val="00A344DF"/>
    <w:rsid w:val="00A35B04"/>
    <w:rsid w:val="00A41C0A"/>
    <w:rsid w:val="00A5102E"/>
    <w:rsid w:val="00A6162F"/>
    <w:rsid w:val="00A636D5"/>
    <w:rsid w:val="00A710C2"/>
    <w:rsid w:val="00A85949"/>
    <w:rsid w:val="00A93D44"/>
    <w:rsid w:val="00A93FCD"/>
    <w:rsid w:val="00AA42E9"/>
    <w:rsid w:val="00AA6A81"/>
    <w:rsid w:val="00AE5191"/>
    <w:rsid w:val="00AF21A4"/>
    <w:rsid w:val="00AF6DDA"/>
    <w:rsid w:val="00B13337"/>
    <w:rsid w:val="00B2465B"/>
    <w:rsid w:val="00B3368B"/>
    <w:rsid w:val="00B54343"/>
    <w:rsid w:val="00B6153F"/>
    <w:rsid w:val="00B636F8"/>
    <w:rsid w:val="00B652C4"/>
    <w:rsid w:val="00B81775"/>
    <w:rsid w:val="00B93A63"/>
    <w:rsid w:val="00B97951"/>
    <w:rsid w:val="00BB3BA3"/>
    <w:rsid w:val="00BB746D"/>
    <w:rsid w:val="00BC441D"/>
    <w:rsid w:val="00BD3974"/>
    <w:rsid w:val="00BD4CFB"/>
    <w:rsid w:val="00BF2784"/>
    <w:rsid w:val="00C07120"/>
    <w:rsid w:val="00C12D89"/>
    <w:rsid w:val="00C151C0"/>
    <w:rsid w:val="00C230F6"/>
    <w:rsid w:val="00C23971"/>
    <w:rsid w:val="00C30CB9"/>
    <w:rsid w:val="00C41A82"/>
    <w:rsid w:val="00C43E75"/>
    <w:rsid w:val="00C567C1"/>
    <w:rsid w:val="00C80525"/>
    <w:rsid w:val="00C83EF6"/>
    <w:rsid w:val="00C978C3"/>
    <w:rsid w:val="00CA34CA"/>
    <w:rsid w:val="00CB3478"/>
    <w:rsid w:val="00CC1EC0"/>
    <w:rsid w:val="00CD444B"/>
    <w:rsid w:val="00CD7E3B"/>
    <w:rsid w:val="00CF5BB2"/>
    <w:rsid w:val="00D13879"/>
    <w:rsid w:val="00D2769D"/>
    <w:rsid w:val="00D279F8"/>
    <w:rsid w:val="00D30EB5"/>
    <w:rsid w:val="00D64E8A"/>
    <w:rsid w:val="00D65190"/>
    <w:rsid w:val="00D67396"/>
    <w:rsid w:val="00D73D36"/>
    <w:rsid w:val="00D926AE"/>
    <w:rsid w:val="00D965F4"/>
    <w:rsid w:val="00D969D3"/>
    <w:rsid w:val="00DA04DF"/>
    <w:rsid w:val="00DA340F"/>
    <w:rsid w:val="00DB2CC1"/>
    <w:rsid w:val="00DC0712"/>
    <w:rsid w:val="00DC43F1"/>
    <w:rsid w:val="00DD26F0"/>
    <w:rsid w:val="00E0661E"/>
    <w:rsid w:val="00E14BE6"/>
    <w:rsid w:val="00E159AE"/>
    <w:rsid w:val="00E45153"/>
    <w:rsid w:val="00E45D5E"/>
    <w:rsid w:val="00E51980"/>
    <w:rsid w:val="00E55397"/>
    <w:rsid w:val="00E6352F"/>
    <w:rsid w:val="00E67A6D"/>
    <w:rsid w:val="00E73A57"/>
    <w:rsid w:val="00E92E73"/>
    <w:rsid w:val="00E93B1F"/>
    <w:rsid w:val="00E9565E"/>
    <w:rsid w:val="00EB0694"/>
    <w:rsid w:val="00EB0F0D"/>
    <w:rsid w:val="00EC51BC"/>
    <w:rsid w:val="00EC75D3"/>
    <w:rsid w:val="00ED351F"/>
    <w:rsid w:val="00EE0590"/>
    <w:rsid w:val="00F00F58"/>
    <w:rsid w:val="00F01267"/>
    <w:rsid w:val="00F07385"/>
    <w:rsid w:val="00F11F2F"/>
    <w:rsid w:val="00F127AF"/>
    <w:rsid w:val="00F144FE"/>
    <w:rsid w:val="00F16C4F"/>
    <w:rsid w:val="00F1782D"/>
    <w:rsid w:val="00F2026F"/>
    <w:rsid w:val="00F22FBA"/>
    <w:rsid w:val="00F400BD"/>
    <w:rsid w:val="00F45076"/>
    <w:rsid w:val="00F468EF"/>
    <w:rsid w:val="00F50011"/>
    <w:rsid w:val="00F57D07"/>
    <w:rsid w:val="00F610F0"/>
    <w:rsid w:val="00F61781"/>
    <w:rsid w:val="00F6254B"/>
    <w:rsid w:val="00F817B9"/>
    <w:rsid w:val="00FA2F17"/>
    <w:rsid w:val="00FA3A40"/>
    <w:rsid w:val="00FA7460"/>
    <w:rsid w:val="00FB0A52"/>
    <w:rsid w:val="00FE6DD1"/>
    <w:rsid w:val="00FF578D"/>
    <w:rsid w:val="031ADA29"/>
    <w:rsid w:val="04B1F215"/>
    <w:rsid w:val="050E14C9"/>
    <w:rsid w:val="061BF588"/>
    <w:rsid w:val="063B6BD0"/>
    <w:rsid w:val="0749C7CF"/>
    <w:rsid w:val="084C47CF"/>
    <w:rsid w:val="08C0064C"/>
    <w:rsid w:val="097048B4"/>
    <w:rsid w:val="0BF19697"/>
    <w:rsid w:val="0C6D1065"/>
    <w:rsid w:val="0E7372CC"/>
    <w:rsid w:val="0ED197E9"/>
    <w:rsid w:val="0F1F5E40"/>
    <w:rsid w:val="11BB2B6F"/>
    <w:rsid w:val="149DF8A9"/>
    <w:rsid w:val="15EAA927"/>
    <w:rsid w:val="1613FEF4"/>
    <w:rsid w:val="1636B66F"/>
    <w:rsid w:val="16A8B596"/>
    <w:rsid w:val="17C61F91"/>
    <w:rsid w:val="18DFBD10"/>
    <w:rsid w:val="1A57CB2C"/>
    <w:rsid w:val="1E8B30BD"/>
    <w:rsid w:val="1FBA48B8"/>
    <w:rsid w:val="2148E2A1"/>
    <w:rsid w:val="220E9CB4"/>
    <w:rsid w:val="24140E4E"/>
    <w:rsid w:val="242F964E"/>
    <w:rsid w:val="26690F8D"/>
    <w:rsid w:val="2AB346DA"/>
    <w:rsid w:val="2AE7B5D1"/>
    <w:rsid w:val="2B1BEA06"/>
    <w:rsid w:val="2B7D6280"/>
    <w:rsid w:val="2C135D90"/>
    <w:rsid w:val="2DC16449"/>
    <w:rsid w:val="30335F71"/>
    <w:rsid w:val="31AC62F1"/>
    <w:rsid w:val="32A9A471"/>
    <w:rsid w:val="32E53AB9"/>
    <w:rsid w:val="33F0FD89"/>
    <w:rsid w:val="35822A47"/>
    <w:rsid w:val="37434A5A"/>
    <w:rsid w:val="3A695344"/>
    <w:rsid w:val="3C147148"/>
    <w:rsid w:val="3EB74CEA"/>
    <w:rsid w:val="3EECFE07"/>
    <w:rsid w:val="422080D3"/>
    <w:rsid w:val="436BCDE9"/>
    <w:rsid w:val="452925A8"/>
    <w:rsid w:val="46F488C8"/>
    <w:rsid w:val="4A281119"/>
    <w:rsid w:val="4A61CFDD"/>
    <w:rsid w:val="4D146215"/>
    <w:rsid w:val="4F05DCC4"/>
    <w:rsid w:val="524E52A8"/>
    <w:rsid w:val="527BB6E8"/>
    <w:rsid w:val="5458F905"/>
    <w:rsid w:val="55A94244"/>
    <w:rsid w:val="5701D5BB"/>
    <w:rsid w:val="5BBC3281"/>
    <w:rsid w:val="5BC162E8"/>
    <w:rsid w:val="5CB3CBA4"/>
    <w:rsid w:val="5DEE0800"/>
    <w:rsid w:val="601C4E40"/>
    <w:rsid w:val="63837E84"/>
    <w:rsid w:val="64639517"/>
    <w:rsid w:val="66972DD5"/>
    <w:rsid w:val="67463A31"/>
    <w:rsid w:val="676DCA15"/>
    <w:rsid w:val="67FDE528"/>
    <w:rsid w:val="686EAD4F"/>
    <w:rsid w:val="6889A879"/>
    <w:rsid w:val="68A70EA5"/>
    <w:rsid w:val="68C1AC9C"/>
    <w:rsid w:val="6B8A2C04"/>
    <w:rsid w:val="6D1C3543"/>
    <w:rsid w:val="6DEDBE89"/>
    <w:rsid w:val="6E62FE66"/>
    <w:rsid w:val="6F67E31E"/>
    <w:rsid w:val="6F6A2655"/>
    <w:rsid w:val="6FAAC514"/>
    <w:rsid w:val="6FCD52A9"/>
    <w:rsid w:val="70333936"/>
    <w:rsid w:val="71D5115F"/>
    <w:rsid w:val="729AE893"/>
    <w:rsid w:val="72FBF8CC"/>
    <w:rsid w:val="742CD452"/>
    <w:rsid w:val="75BE9FD2"/>
    <w:rsid w:val="779F01C6"/>
    <w:rsid w:val="7929B3D5"/>
    <w:rsid w:val="7A912B30"/>
    <w:rsid w:val="7DA76CB9"/>
    <w:rsid w:val="7F9B706B"/>
    <w:rsid w:val="7FB818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f" fillcolor="white" stroke="f">
      <v:fill color="white" on="f"/>
      <v:stroke on="f"/>
    </o:shapedefaults>
    <o:shapelayout v:ext="edit">
      <o:idmap v:ext="edit" data="2"/>
    </o:shapelayout>
  </w:shapeDefaults>
  <w:decimalSymbol w:val=","/>
  <w:listSeparator w:val=";"/>
  <w14:docId w14:val="34C72E83"/>
  <w15:docId w15:val="{084E4F30-719E-42C7-BAE5-27E74E03F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Grid Table 1 Light" w:uiPriority="4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DB5"/>
    <w:rPr>
      <w:rFonts w:ascii="Arial" w:eastAsia="Times New Roman" w:hAnsi="Arial" w:cs="Arial"/>
      <w:color w:val="000000"/>
      <w:sz w:val="24"/>
      <w:szCs w:val="24"/>
      <w:lang w:val="es-ES" w:eastAsia="es-ES"/>
    </w:rPr>
  </w:style>
  <w:style w:type="paragraph" w:styleId="Ttulo1">
    <w:name w:val="heading 1"/>
    <w:aliases w:val="AppendixHeader,Chapter Head,H1,H11,H12,Header 1,I,II+,Level 1 Head,MT1,TOPIC,Tabla Contenido 1,Tabla Contenido 11,Tabla Contenido 12,Tabla Contenido 13,Tabla Contenido 14,app heading 1,h1,level 1,título 1,título1,título11,título12"/>
    <w:basedOn w:val="Normal"/>
    <w:next w:val="Normal"/>
    <w:link w:val="Ttulo1Car"/>
    <w:uiPriority w:val="9"/>
    <w:qFormat/>
    <w:rsid w:val="003A3520"/>
    <w:pPr>
      <w:keepNext/>
      <w:jc w:val="center"/>
      <w:outlineLvl w:val="0"/>
    </w:pPr>
    <w:rPr>
      <w:b/>
      <w:bCs/>
      <w:sz w:val="32"/>
      <w:szCs w:val="32"/>
      <w:lang w:val="es-MX"/>
    </w:rPr>
  </w:style>
  <w:style w:type="paragraph" w:styleId="Ttulo2">
    <w:name w:val="heading 2"/>
    <w:aliases w:val="(Alt+2),2,2 headline,21,A,A Head,A.B.C.,B,C,Chapter Number/Appendix Letter,Chapter Title,H2,Header 2,Heading 2 (Lesson),Heading 2 Hidden,Level 2 Head,MT2,Nivel X.1,Prophead 2,Propuesta,UNDERRUBRIK 1-2,chn,h,h2,heading 2,headline,l2,título 2"/>
    <w:basedOn w:val="Normal"/>
    <w:next w:val="Normal"/>
    <w:link w:val="Ttulo2Car"/>
    <w:uiPriority w:val="9"/>
    <w:qFormat/>
    <w:rsid w:val="00F07385"/>
    <w:pPr>
      <w:keepNext/>
      <w:autoSpaceDE w:val="0"/>
      <w:autoSpaceDN w:val="0"/>
      <w:adjustRightInd w:val="0"/>
      <w:spacing w:before="240" w:after="60"/>
      <w:outlineLvl w:val="1"/>
    </w:pPr>
    <w:rPr>
      <w:b/>
      <w:bCs/>
      <w:i/>
      <w:iCs/>
      <w:color w:val="auto"/>
      <w:sz w:val="28"/>
      <w:szCs w:val="28"/>
    </w:rPr>
  </w:style>
  <w:style w:type="paragraph" w:styleId="Ttulo3">
    <w:name w:val="heading 3"/>
    <w:basedOn w:val="Normal"/>
    <w:next w:val="Normal"/>
    <w:link w:val="Ttulo3Car"/>
    <w:uiPriority w:val="9"/>
    <w:qFormat/>
    <w:rsid w:val="00F07385"/>
    <w:pPr>
      <w:keepNext/>
      <w:tabs>
        <w:tab w:val="left" w:pos="720"/>
      </w:tabs>
      <w:overflowPunct w:val="0"/>
      <w:autoSpaceDE w:val="0"/>
      <w:autoSpaceDN w:val="0"/>
      <w:adjustRightInd w:val="0"/>
      <w:jc w:val="both"/>
      <w:textAlignment w:val="baseline"/>
      <w:outlineLvl w:val="2"/>
    </w:pPr>
    <w:rPr>
      <w:rFonts w:cs="Times New Roman"/>
      <w:color w:val="auto"/>
      <w:sz w:val="28"/>
      <w:lang w:eastAsia="es-MX"/>
    </w:rPr>
  </w:style>
  <w:style w:type="paragraph" w:styleId="Ttulo4">
    <w:name w:val="heading 4"/>
    <w:aliases w:val="4,Alínea,H4-Heading 4,Heading4,Map Title,a.,h4,heading 4,l4"/>
    <w:basedOn w:val="Normal"/>
    <w:next w:val="Normal"/>
    <w:link w:val="Ttulo4Car"/>
    <w:uiPriority w:val="9"/>
    <w:qFormat/>
    <w:rsid w:val="00F07385"/>
    <w:pPr>
      <w:keepNext/>
      <w:tabs>
        <w:tab w:val="left" w:pos="864"/>
      </w:tabs>
      <w:overflowPunct w:val="0"/>
      <w:autoSpaceDE w:val="0"/>
      <w:autoSpaceDN w:val="0"/>
      <w:adjustRightInd w:val="0"/>
      <w:jc w:val="center"/>
      <w:textAlignment w:val="baseline"/>
      <w:outlineLvl w:val="3"/>
    </w:pPr>
    <w:rPr>
      <w:rFonts w:cs="Times New Roman"/>
      <w:b/>
      <w:color w:val="auto"/>
      <w:sz w:val="28"/>
      <w:lang w:eastAsia="es-MX"/>
    </w:rPr>
  </w:style>
  <w:style w:type="paragraph" w:styleId="Ttulo5">
    <w:name w:val="heading 5"/>
    <w:aliases w:val="5,51,511,512,52,521,53,531,54,541,55,551,56,561,57,58,H5,H51,H511,H512,H52,H521,H53,H531,H54,H541,H55,H551,H56,H561,H57,H58,PIM 5,Ref Heading 2,Second Subheading,h5,h51,h511,h512,h52,h521,h522,h53,h531,h54,h541,h55,h551,h56,h561,h57,h58,rh2"/>
    <w:basedOn w:val="Normal"/>
    <w:next w:val="Normal"/>
    <w:link w:val="Ttulo5Car"/>
    <w:uiPriority w:val="9"/>
    <w:qFormat/>
    <w:rsid w:val="00F07385"/>
    <w:pPr>
      <w:autoSpaceDE w:val="0"/>
      <w:autoSpaceDN w:val="0"/>
      <w:adjustRightInd w:val="0"/>
      <w:spacing w:before="240" w:after="60"/>
      <w:outlineLvl w:val="4"/>
    </w:pPr>
    <w:rPr>
      <w:rFonts w:cs="Times New Roman"/>
      <w:b/>
      <w:bCs/>
      <w:i/>
      <w:iCs/>
      <w:color w:val="auto"/>
      <w:sz w:val="26"/>
      <w:szCs w:val="26"/>
    </w:rPr>
  </w:style>
  <w:style w:type="paragraph" w:styleId="Ttulo6">
    <w:name w:val="heading 6"/>
    <w:aliases w:val="6,61,611,612,62,621,622,63,631,632,64,641,65,651,66,661,67,68,H6,H61,H611,H612,H62,H621,H622,H63,H631,H64,H641,H65,H651,H66,H661,H67,H68,PIM 6,Third Subheading,h6,h61,h611,h612,h62,h621,h622,h63,h631,h632,h64,h641,h65,h651,h66,h661,h67,h68"/>
    <w:basedOn w:val="Normal"/>
    <w:next w:val="Normal"/>
    <w:link w:val="Ttulo6Car"/>
    <w:uiPriority w:val="9"/>
    <w:qFormat/>
    <w:rsid w:val="00F07385"/>
    <w:pPr>
      <w:keepNext/>
      <w:tabs>
        <w:tab w:val="left" w:pos="1152"/>
      </w:tabs>
      <w:overflowPunct w:val="0"/>
      <w:autoSpaceDE w:val="0"/>
      <w:autoSpaceDN w:val="0"/>
      <w:adjustRightInd w:val="0"/>
      <w:jc w:val="both"/>
      <w:textAlignment w:val="baseline"/>
      <w:outlineLvl w:val="5"/>
    </w:pPr>
    <w:rPr>
      <w:rFonts w:cs="Times New Roman"/>
      <w:color w:val="auto"/>
      <w:lang w:eastAsia="es-MX"/>
    </w:rPr>
  </w:style>
  <w:style w:type="paragraph" w:styleId="Ttulo7">
    <w:name w:val="heading 7"/>
    <w:aliases w:val="SDL title,h7,st"/>
    <w:basedOn w:val="Normal"/>
    <w:next w:val="Normal"/>
    <w:link w:val="Ttulo7Car"/>
    <w:uiPriority w:val="9"/>
    <w:qFormat/>
    <w:rsid w:val="00F07385"/>
    <w:pPr>
      <w:keepNext/>
      <w:tabs>
        <w:tab w:val="left" w:pos="1296"/>
      </w:tabs>
      <w:overflowPunct w:val="0"/>
      <w:autoSpaceDE w:val="0"/>
      <w:autoSpaceDN w:val="0"/>
      <w:adjustRightInd w:val="0"/>
      <w:jc w:val="both"/>
      <w:textAlignment w:val="baseline"/>
      <w:outlineLvl w:val="6"/>
    </w:pPr>
    <w:rPr>
      <w:rFonts w:cs="Times New Roman"/>
      <w:color w:val="auto"/>
      <w:lang w:val="es-CO" w:eastAsia="es-MX"/>
    </w:rPr>
  </w:style>
  <w:style w:type="paragraph" w:styleId="Ttulo8">
    <w:name w:val="heading 8"/>
    <w:basedOn w:val="Normal"/>
    <w:next w:val="Normal"/>
    <w:link w:val="Ttulo8Car"/>
    <w:uiPriority w:val="9"/>
    <w:qFormat/>
    <w:rsid w:val="00F07385"/>
    <w:pPr>
      <w:tabs>
        <w:tab w:val="left" w:pos="1440"/>
      </w:tabs>
      <w:overflowPunct w:val="0"/>
      <w:autoSpaceDE w:val="0"/>
      <w:autoSpaceDN w:val="0"/>
      <w:adjustRightInd w:val="0"/>
      <w:spacing w:before="240" w:after="60"/>
      <w:jc w:val="both"/>
      <w:textAlignment w:val="baseline"/>
      <w:outlineLvl w:val="7"/>
    </w:pPr>
    <w:rPr>
      <w:rFonts w:cs="Times New Roman"/>
      <w:i/>
      <w:color w:val="auto"/>
      <w:lang w:eastAsia="es-MX"/>
    </w:rPr>
  </w:style>
  <w:style w:type="paragraph" w:styleId="Ttulo9">
    <w:name w:val="heading 9"/>
    <w:basedOn w:val="Normal"/>
    <w:next w:val="Normal"/>
    <w:link w:val="Ttulo9Car"/>
    <w:uiPriority w:val="9"/>
    <w:qFormat/>
    <w:rsid w:val="00F07385"/>
    <w:pPr>
      <w:tabs>
        <w:tab w:val="left" w:pos="1584"/>
      </w:tabs>
      <w:overflowPunct w:val="0"/>
      <w:autoSpaceDE w:val="0"/>
      <w:autoSpaceDN w:val="0"/>
      <w:adjustRightInd w:val="0"/>
      <w:spacing w:before="240" w:after="60"/>
      <w:jc w:val="both"/>
      <w:textAlignment w:val="baseline"/>
      <w:outlineLvl w:val="8"/>
    </w:pPr>
    <w:rPr>
      <w:rFonts w:cs="Times New Roman"/>
      <w:color w:val="auto"/>
      <w:sz w:val="22"/>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ppendixHeader Car,Chapter Head Car,H1 Car,H11 Car,H12 Car,Header 1 Car,I Car,II+ Car,Level 1 Head Car,MT1 Car,TOPIC Car,Tabla Contenido 1 Car,Tabla Contenido 11 Car,Tabla Contenido 12 Car,Tabla Contenido 13 Car,Tabla Contenido 14 Car"/>
    <w:link w:val="Ttulo1"/>
    <w:uiPriority w:val="9"/>
    <w:rsid w:val="003A3520"/>
    <w:rPr>
      <w:rFonts w:ascii="Arial" w:eastAsia="Times New Roman" w:hAnsi="Arial" w:cs="Arial"/>
      <w:b/>
      <w:bCs/>
      <w:color w:val="000000"/>
      <w:sz w:val="32"/>
      <w:szCs w:val="32"/>
      <w:lang w:val="es-MX" w:eastAsia="es-ES"/>
    </w:rPr>
  </w:style>
  <w:style w:type="paragraph" w:styleId="Textoindependiente">
    <w:name w:val="Body Text"/>
    <w:aliases w:val="body text,bt,contents,body tesx,ändrad,AvtalBrödtext,Body3,Body Text Tables,Body Text level 1"/>
    <w:basedOn w:val="Normal"/>
    <w:link w:val="TextoindependienteCar"/>
    <w:uiPriority w:val="99"/>
    <w:qFormat/>
    <w:rsid w:val="003A3520"/>
    <w:pPr>
      <w:jc w:val="both"/>
    </w:pPr>
  </w:style>
  <w:style w:type="character" w:customStyle="1" w:styleId="TextoindependienteCar">
    <w:name w:val="Texto independiente Car"/>
    <w:aliases w:val="body text Car,bt Car,contents Car,body tesx Car,ändrad Car,AvtalBrödtext Car,Body3 Car,Body Text Tables Car,Body Text level 1 Car"/>
    <w:link w:val="Textoindependiente"/>
    <w:uiPriority w:val="99"/>
    <w:rsid w:val="003A3520"/>
    <w:rPr>
      <w:rFonts w:ascii="Arial" w:eastAsia="Times New Roman" w:hAnsi="Arial" w:cs="Arial"/>
      <w:color w:val="000000"/>
      <w:sz w:val="24"/>
      <w:szCs w:val="24"/>
      <w:lang w:eastAsia="es-ES"/>
    </w:rPr>
  </w:style>
  <w:style w:type="paragraph" w:styleId="Encabezado">
    <w:name w:val="header"/>
    <w:aliases w:val="encabezado,h8,h9,h10,h18,Encabezado 2,Encabezado 1,Encabezado11,Header Bold,TENDER,*Header,*Header1,*Header2,*Header3,Encabezado111 Car Car,Encabezado1 Car Car,*Header3 Car1 Car Car Car,*Header3 Car,*Header3 Car1 Car Car"/>
    <w:basedOn w:val="Normal"/>
    <w:link w:val="EncabezadoCar"/>
    <w:rsid w:val="003A3520"/>
    <w:pPr>
      <w:tabs>
        <w:tab w:val="center" w:pos="4419"/>
        <w:tab w:val="right" w:pos="8838"/>
      </w:tabs>
    </w:pPr>
  </w:style>
  <w:style w:type="character" w:customStyle="1" w:styleId="EncabezadoCar">
    <w:name w:val="Encabezado Car"/>
    <w:aliases w:val="encabezado Car,h8 Car,h9 Car,h10 Car,h18 Car,Encabezado 2 Car,Encabezado 1 Car,Encabezado11 Car,Header Bold Car,TENDER Car,*Header Car,*Header1 Car,*Header2 Car,*Header3 Car1,Encabezado111 Car Car Car,Encabezado1 Car Car Car"/>
    <w:link w:val="Encabezado"/>
    <w:rsid w:val="003A3520"/>
    <w:rPr>
      <w:rFonts w:ascii="Arial" w:eastAsia="Times New Roman" w:hAnsi="Arial" w:cs="Arial"/>
      <w:color w:val="000000"/>
      <w:sz w:val="24"/>
      <w:szCs w:val="24"/>
      <w:lang w:eastAsia="es-ES"/>
    </w:rPr>
  </w:style>
  <w:style w:type="paragraph" w:styleId="Piedepgina">
    <w:name w:val="footer"/>
    <w:basedOn w:val="Normal"/>
    <w:link w:val="PiedepginaCar"/>
    <w:uiPriority w:val="99"/>
    <w:rsid w:val="003A3520"/>
    <w:pPr>
      <w:tabs>
        <w:tab w:val="center" w:pos="4252"/>
        <w:tab w:val="right" w:pos="8504"/>
      </w:tabs>
    </w:pPr>
  </w:style>
  <w:style w:type="character" w:customStyle="1" w:styleId="PiedepginaCar">
    <w:name w:val="Pie de página Car"/>
    <w:link w:val="Piedepgina"/>
    <w:uiPriority w:val="99"/>
    <w:rsid w:val="003A3520"/>
    <w:rPr>
      <w:rFonts w:ascii="Arial" w:eastAsia="Times New Roman" w:hAnsi="Arial" w:cs="Arial"/>
      <w:color w:val="000000"/>
      <w:sz w:val="24"/>
      <w:szCs w:val="24"/>
      <w:lang w:eastAsia="es-ES"/>
    </w:rPr>
  </w:style>
  <w:style w:type="character" w:styleId="Nmerodepgina">
    <w:name w:val="page number"/>
    <w:basedOn w:val="Fuentedeprrafopredeter"/>
    <w:rsid w:val="00C07120"/>
  </w:style>
  <w:style w:type="character" w:styleId="Hipervnculo">
    <w:name w:val="Hyperlink"/>
    <w:uiPriority w:val="99"/>
    <w:rsid w:val="00845F13"/>
    <w:rPr>
      <w:color w:val="0000FF"/>
      <w:u w:val="single"/>
    </w:rPr>
  </w:style>
  <w:style w:type="paragraph" w:styleId="Textodeglobo">
    <w:name w:val="Balloon Text"/>
    <w:basedOn w:val="Normal"/>
    <w:link w:val="TextodegloboCar"/>
    <w:unhideWhenUsed/>
    <w:rsid w:val="002E4F22"/>
    <w:rPr>
      <w:rFonts w:ascii="Tahoma" w:hAnsi="Tahoma" w:cs="Tahoma"/>
      <w:sz w:val="16"/>
      <w:szCs w:val="16"/>
    </w:rPr>
  </w:style>
  <w:style w:type="character" w:customStyle="1" w:styleId="TextodegloboCar">
    <w:name w:val="Texto de globo Car"/>
    <w:link w:val="Textodeglobo"/>
    <w:rsid w:val="002E4F22"/>
    <w:rPr>
      <w:rFonts w:ascii="Tahoma" w:eastAsia="Times New Roman" w:hAnsi="Tahoma" w:cs="Tahoma"/>
      <w:color w:val="000000"/>
      <w:sz w:val="16"/>
      <w:szCs w:val="16"/>
      <w:lang w:val="es-ES" w:eastAsia="es-ES"/>
    </w:rPr>
  </w:style>
  <w:style w:type="character" w:styleId="Textodelmarcadordeposicin">
    <w:name w:val="Placeholder Text"/>
    <w:basedOn w:val="Fuentedeprrafopredeter"/>
    <w:uiPriority w:val="99"/>
    <w:semiHidden/>
    <w:rsid w:val="003116C6"/>
    <w:rPr>
      <w:color w:val="808080"/>
    </w:rPr>
  </w:style>
  <w:style w:type="paragraph" w:styleId="Ttulo">
    <w:name w:val="Title"/>
    <w:aliases w:val="Puesto"/>
    <w:basedOn w:val="Normal"/>
    <w:next w:val="Normal"/>
    <w:link w:val="TtuloCar"/>
    <w:uiPriority w:val="10"/>
    <w:qFormat/>
    <w:rsid w:val="000032E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aliases w:val="Puesto Car"/>
    <w:basedOn w:val="Fuentedeprrafopredeter"/>
    <w:link w:val="Ttulo"/>
    <w:uiPriority w:val="10"/>
    <w:rsid w:val="000032EA"/>
    <w:rPr>
      <w:rFonts w:asciiTheme="majorHAnsi" w:eastAsiaTheme="majorEastAsia" w:hAnsiTheme="majorHAnsi" w:cstheme="majorBidi"/>
      <w:color w:val="17365D" w:themeColor="text2" w:themeShade="BF"/>
      <w:spacing w:val="5"/>
      <w:kern w:val="28"/>
      <w:sz w:val="52"/>
      <w:szCs w:val="52"/>
      <w:lang w:val="es-ES" w:eastAsia="es-ES"/>
    </w:rPr>
  </w:style>
  <w:style w:type="paragraph" w:customStyle="1" w:styleId="Default">
    <w:name w:val="Default"/>
    <w:link w:val="DefaultCar"/>
    <w:qFormat/>
    <w:rsid w:val="000032EA"/>
    <w:pPr>
      <w:autoSpaceDE w:val="0"/>
      <w:autoSpaceDN w:val="0"/>
      <w:adjustRightInd w:val="0"/>
    </w:pPr>
    <w:rPr>
      <w:rFonts w:ascii="Arial" w:hAnsi="Arial" w:cs="Arial"/>
      <w:color w:val="000000"/>
      <w:sz w:val="24"/>
      <w:szCs w:val="24"/>
      <w:lang w:eastAsia="en-US"/>
    </w:rPr>
  </w:style>
  <w:style w:type="character" w:customStyle="1" w:styleId="Ttulo2Car">
    <w:name w:val="Título 2 Car"/>
    <w:aliases w:val="(Alt+2) Car,2 Car,2 headline Car,21 Car,A Car,A Head Car,A.B.C. Car,B Car,C Car,Chapter Number/Appendix Letter Car,Chapter Title Car,H2 Car,Header 2 Car,Heading 2 (Lesson) Car,Heading 2 Hidden Car,Level 2 Head Car,MT2 Car,Nivel X.1 Car"/>
    <w:basedOn w:val="Fuentedeprrafopredeter"/>
    <w:link w:val="Ttulo2"/>
    <w:uiPriority w:val="9"/>
    <w:rsid w:val="00F07385"/>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rsid w:val="00F07385"/>
    <w:rPr>
      <w:rFonts w:ascii="Arial" w:eastAsia="Times New Roman" w:hAnsi="Arial"/>
      <w:sz w:val="28"/>
      <w:szCs w:val="24"/>
      <w:lang w:val="es-ES" w:eastAsia="es-MX"/>
    </w:rPr>
  </w:style>
  <w:style w:type="character" w:customStyle="1" w:styleId="Ttulo4Car">
    <w:name w:val="Título 4 Car"/>
    <w:aliases w:val="4 Car,Alínea Car,H4-Heading 4 Car,Heading4 Car,Map Title Car,a. Car,h4 Car,heading 4 Car,l4 Car"/>
    <w:basedOn w:val="Fuentedeprrafopredeter"/>
    <w:link w:val="Ttulo4"/>
    <w:uiPriority w:val="9"/>
    <w:rsid w:val="00F07385"/>
    <w:rPr>
      <w:rFonts w:ascii="Arial" w:eastAsia="Times New Roman" w:hAnsi="Arial"/>
      <w:b/>
      <w:sz w:val="28"/>
      <w:szCs w:val="24"/>
      <w:lang w:val="es-ES" w:eastAsia="es-MX"/>
    </w:rPr>
  </w:style>
  <w:style w:type="character" w:customStyle="1" w:styleId="Ttulo5Car">
    <w:name w:val="Título 5 Car"/>
    <w:aliases w:val="5 Car,51 Car,511 Car,512 Car,52 Car,521 Car,53 Car,531 Car,54 Car,541 Car,55 Car,551 Car,56 Car,561 Car,57 Car,58 Car,H5 Car,H51 Car,H511 Car,H512 Car,H52 Car,H521 Car,H53 Car,H531 Car,H54 Car,H541 Car,H55 Car,H551 Car,H56 Car,H561 Car"/>
    <w:basedOn w:val="Fuentedeprrafopredeter"/>
    <w:link w:val="Ttulo5"/>
    <w:uiPriority w:val="9"/>
    <w:rsid w:val="00F07385"/>
    <w:rPr>
      <w:rFonts w:ascii="Arial" w:eastAsia="Times New Roman" w:hAnsi="Arial"/>
      <w:b/>
      <w:bCs/>
      <w:i/>
      <w:iCs/>
      <w:sz w:val="26"/>
      <w:szCs w:val="26"/>
      <w:lang w:val="es-ES" w:eastAsia="es-ES"/>
    </w:rPr>
  </w:style>
  <w:style w:type="character" w:customStyle="1" w:styleId="Ttulo6Car">
    <w:name w:val="Título 6 Car"/>
    <w:aliases w:val="6 Car,61 Car,611 Car,612 Car,62 Car,621 Car,622 Car,63 Car,631 Car,632 Car,64 Car,641 Car,65 Car,651 Car,66 Car,661 Car,67 Car,68 Car,H6 Car,H61 Car,H611 Car,H612 Car,H62 Car,H621 Car,H622 Car,H63 Car,H631 Car,H64 Car,H641 Car,H65 Car"/>
    <w:basedOn w:val="Fuentedeprrafopredeter"/>
    <w:link w:val="Ttulo6"/>
    <w:uiPriority w:val="9"/>
    <w:rsid w:val="00F07385"/>
    <w:rPr>
      <w:rFonts w:ascii="Arial" w:eastAsia="Times New Roman" w:hAnsi="Arial"/>
      <w:sz w:val="24"/>
      <w:szCs w:val="24"/>
      <w:lang w:val="es-ES" w:eastAsia="es-MX"/>
    </w:rPr>
  </w:style>
  <w:style w:type="character" w:customStyle="1" w:styleId="Ttulo7Car">
    <w:name w:val="Título 7 Car"/>
    <w:aliases w:val="SDL title Car,h7 Car,st Car"/>
    <w:basedOn w:val="Fuentedeprrafopredeter"/>
    <w:link w:val="Ttulo7"/>
    <w:uiPriority w:val="9"/>
    <w:rsid w:val="00F07385"/>
    <w:rPr>
      <w:rFonts w:ascii="Arial" w:eastAsia="Times New Roman" w:hAnsi="Arial"/>
      <w:sz w:val="24"/>
      <w:szCs w:val="24"/>
      <w:lang w:eastAsia="es-MX"/>
    </w:rPr>
  </w:style>
  <w:style w:type="character" w:customStyle="1" w:styleId="Ttulo8Car">
    <w:name w:val="Título 8 Car"/>
    <w:basedOn w:val="Fuentedeprrafopredeter"/>
    <w:link w:val="Ttulo8"/>
    <w:uiPriority w:val="9"/>
    <w:rsid w:val="00F07385"/>
    <w:rPr>
      <w:rFonts w:ascii="Arial" w:eastAsia="Times New Roman" w:hAnsi="Arial"/>
      <w:i/>
      <w:sz w:val="24"/>
      <w:szCs w:val="24"/>
      <w:lang w:val="es-ES" w:eastAsia="es-MX"/>
    </w:rPr>
  </w:style>
  <w:style w:type="character" w:customStyle="1" w:styleId="Ttulo9Car">
    <w:name w:val="Título 9 Car"/>
    <w:basedOn w:val="Fuentedeprrafopredeter"/>
    <w:link w:val="Ttulo9"/>
    <w:uiPriority w:val="9"/>
    <w:rsid w:val="00F07385"/>
    <w:rPr>
      <w:rFonts w:ascii="Arial" w:eastAsia="Times New Roman" w:hAnsi="Arial"/>
      <w:sz w:val="22"/>
      <w:szCs w:val="24"/>
      <w:lang w:val="es-ES" w:eastAsia="es-MX"/>
    </w:rPr>
  </w:style>
  <w:style w:type="paragraph" w:styleId="TtuloTDC">
    <w:name w:val="TOC Heading"/>
    <w:basedOn w:val="Ttulo1"/>
    <w:next w:val="Normal"/>
    <w:uiPriority w:val="39"/>
    <w:unhideWhenUsed/>
    <w:qFormat/>
    <w:rsid w:val="00F07385"/>
    <w:pPr>
      <w:keepLines/>
      <w:spacing w:before="240" w:line="259" w:lineRule="auto"/>
      <w:jc w:val="left"/>
      <w:outlineLvl w:val="9"/>
    </w:pPr>
    <w:rPr>
      <w:rFonts w:asciiTheme="majorHAnsi" w:eastAsiaTheme="majorEastAsia" w:hAnsiTheme="majorHAnsi" w:cstheme="majorBidi"/>
      <w:b w:val="0"/>
      <w:bCs w:val="0"/>
      <w:color w:val="365F91" w:themeColor="accent1" w:themeShade="BF"/>
      <w:lang w:val="es-CO" w:eastAsia="es-CO"/>
    </w:rPr>
  </w:style>
  <w:style w:type="paragraph" w:styleId="TDC1">
    <w:name w:val="toc 1"/>
    <w:basedOn w:val="Normal"/>
    <w:next w:val="Normal"/>
    <w:autoRedefine/>
    <w:uiPriority w:val="39"/>
    <w:unhideWhenUsed/>
    <w:rsid w:val="00F07385"/>
    <w:pPr>
      <w:spacing w:after="100"/>
    </w:pPr>
  </w:style>
  <w:style w:type="paragraph" w:styleId="TDC3">
    <w:name w:val="toc 3"/>
    <w:basedOn w:val="Normal"/>
    <w:next w:val="Normal"/>
    <w:autoRedefine/>
    <w:uiPriority w:val="39"/>
    <w:unhideWhenUsed/>
    <w:rsid w:val="00F07385"/>
    <w:pPr>
      <w:spacing w:after="100"/>
      <w:ind w:left="480"/>
    </w:pPr>
  </w:style>
  <w:style w:type="paragraph" w:styleId="TDC2">
    <w:name w:val="toc 2"/>
    <w:basedOn w:val="Normal"/>
    <w:next w:val="Normal"/>
    <w:autoRedefine/>
    <w:uiPriority w:val="39"/>
    <w:unhideWhenUsed/>
    <w:rsid w:val="00F07385"/>
    <w:pPr>
      <w:spacing w:after="100"/>
      <w:ind w:left="240"/>
    </w:pPr>
  </w:style>
  <w:style w:type="numbering" w:customStyle="1" w:styleId="Sinlista1">
    <w:name w:val="Sin lista1"/>
    <w:next w:val="Sinlista"/>
    <w:uiPriority w:val="99"/>
    <w:semiHidden/>
    <w:unhideWhenUsed/>
    <w:rsid w:val="00F07385"/>
  </w:style>
  <w:style w:type="paragraph" w:customStyle="1" w:styleId="Car">
    <w:name w:val="Car"/>
    <w:basedOn w:val="Normal"/>
    <w:rsid w:val="00F07385"/>
    <w:pPr>
      <w:autoSpaceDE w:val="0"/>
      <w:autoSpaceDN w:val="0"/>
      <w:adjustRightInd w:val="0"/>
      <w:spacing w:after="160" w:line="240" w:lineRule="exact"/>
      <w:ind w:left="500"/>
      <w:jc w:val="center"/>
    </w:pPr>
    <w:rPr>
      <w:rFonts w:ascii="Verdana" w:hAnsi="Verdana"/>
      <w:b/>
      <w:color w:val="auto"/>
      <w:lang w:val="es-VE" w:eastAsia="es-CO"/>
    </w:rPr>
  </w:style>
  <w:style w:type="paragraph" w:customStyle="1" w:styleId="infodocumentosadjuntos">
    <w:name w:val="infodocumentosadjuntos"/>
    <w:basedOn w:val="Normal"/>
    <w:rsid w:val="00F07385"/>
    <w:pPr>
      <w:autoSpaceDE w:val="0"/>
      <w:autoSpaceDN w:val="0"/>
      <w:adjustRightInd w:val="0"/>
      <w:spacing w:before="100" w:beforeAutospacing="1" w:after="100" w:afterAutospacing="1"/>
    </w:pPr>
    <w:rPr>
      <w:rFonts w:cs="Times New Roman"/>
      <w:color w:val="auto"/>
    </w:rPr>
  </w:style>
  <w:style w:type="paragraph" w:styleId="Lista">
    <w:name w:val="List"/>
    <w:basedOn w:val="Normal"/>
    <w:uiPriority w:val="99"/>
    <w:rsid w:val="00F07385"/>
    <w:pPr>
      <w:overflowPunct w:val="0"/>
      <w:autoSpaceDE w:val="0"/>
      <w:autoSpaceDN w:val="0"/>
      <w:adjustRightInd w:val="0"/>
      <w:ind w:left="283" w:hanging="283"/>
      <w:jc w:val="both"/>
      <w:textAlignment w:val="baseline"/>
    </w:pPr>
    <w:rPr>
      <w:rFonts w:cs="Times New Roman"/>
      <w:color w:val="auto"/>
      <w:lang w:eastAsia="es-MX"/>
    </w:rPr>
  </w:style>
  <w:style w:type="paragraph" w:styleId="Lista2">
    <w:name w:val="List 2"/>
    <w:basedOn w:val="Normal"/>
    <w:uiPriority w:val="99"/>
    <w:rsid w:val="00F07385"/>
    <w:pPr>
      <w:overflowPunct w:val="0"/>
      <w:autoSpaceDE w:val="0"/>
      <w:autoSpaceDN w:val="0"/>
      <w:adjustRightInd w:val="0"/>
      <w:ind w:left="566" w:hanging="283"/>
      <w:jc w:val="both"/>
      <w:textAlignment w:val="baseline"/>
    </w:pPr>
    <w:rPr>
      <w:rFonts w:cs="Times New Roman"/>
      <w:color w:val="auto"/>
      <w:lang w:eastAsia="es-MX"/>
    </w:rPr>
  </w:style>
  <w:style w:type="paragraph" w:styleId="Lista3">
    <w:name w:val="List 3"/>
    <w:basedOn w:val="Normal"/>
    <w:uiPriority w:val="99"/>
    <w:rsid w:val="00F07385"/>
    <w:pPr>
      <w:overflowPunct w:val="0"/>
      <w:autoSpaceDE w:val="0"/>
      <w:autoSpaceDN w:val="0"/>
      <w:adjustRightInd w:val="0"/>
      <w:ind w:left="849" w:hanging="283"/>
      <w:jc w:val="both"/>
      <w:textAlignment w:val="baseline"/>
    </w:pPr>
    <w:rPr>
      <w:rFonts w:cs="Times New Roman"/>
      <w:color w:val="auto"/>
      <w:lang w:eastAsia="es-MX"/>
    </w:rPr>
  </w:style>
  <w:style w:type="paragraph" w:styleId="Encabezadodemensaje">
    <w:name w:val="Message Header"/>
    <w:basedOn w:val="Normal"/>
    <w:link w:val="EncabezadodemensajeCar"/>
    <w:rsid w:val="00F07385"/>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textAlignment w:val="baseline"/>
    </w:pPr>
    <w:rPr>
      <w:rFonts w:cs="Times New Roman"/>
      <w:color w:val="auto"/>
      <w:lang w:eastAsia="es-MX"/>
    </w:rPr>
  </w:style>
  <w:style w:type="character" w:customStyle="1" w:styleId="EncabezadodemensajeCar">
    <w:name w:val="Encabezado de mensaje Car"/>
    <w:basedOn w:val="Fuentedeprrafopredeter"/>
    <w:link w:val="Encabezadodemensaje"/>
    <w:rsid w:val="00F07385"/>
    <w:rPr>
      <w:rFonts w:ascii="Arial" w:eastAsia="Times New Roman" w:hAnsi="Arial"/>
      <w:sz w:val="24"/>
      <w:szCs w:val="24"/>
      <w:shd w:val="pct20" w:color="auto" w:fill="auto"/>
      <w:lang w:val="es-ES" w:eastAsia="es-MX"/>
    </w:rPr>
  </w:style>
  <w:style w:type="paragraph" w:customStyle="1" w:styleId="Saludo1">
    <w:name w:val="Saludo1"/>
    <w:basedOn w:val="Normal"/>
    <w:next w:val="Normal"/>
    <w:rsid w:val="00F07385"/>
    <w:pPr>
      <w:overflowPunct w:val="0"/>
      <w:autoSpaceDE w:val="0"/>
      <w:autoSpaceDN w:val="0"/>
      <w:adjustRightInd w:val="0"/>
      <w:jc w:val="both"/>
      <w:textAlignment w:val="baseline"/>
    </w:pPr>
    <w:rPr>
      <w:rFonts w:cs="Times New Roman"/>
      <w:color w:val="auto"/>
      <w:lang w:eastAsia="es-MX"/>
    </w:rPr>
  </w:style>
  <w:style w:type="paragraph" w:styleId="Listaconvietas3">
    <w:name w:val="List Bullet 3"/>
    <w:basedOn w:val="Normal"/>
    <w:uiPriority w:val="99"/>
    <w:rsid w:val="00F07385"/>
    <w:pPr>
      <w:overflowPunct w:val="0"/>
      <w:autoSpaceDE w:val="0"/>
      <w:autoSpaceDN w:val="0"/>
      <w:adjustRightInd w:val="0"/>
      <w:jc w:val="both"/>
      <w:textAlignment w:val="baseline"/>
    </w:pPr>
    <w:rPr>
      <w:rFonts w:cs="Times New Roman"/>
      <w:color w:val="auto"/>
      <w:lang w:eastAsia="es-MX"/>
    </w:rPr>
  </w:style>
  <w:style w:type="paragraph" w:styleId="Continuarlista">
    <w:name w:val="List Continue"/>
    <w:basedOn w:val="Normal"/>
    <w:uiPriority w:val="99"/>
    <w:rsid w:val="00F07385"/>
    <w:pPr>
      <w:overflowPunct w:val="0"/>
      <w:autoSpaceDE w:val="0"/>
      <w:autoSpaceDN w:val="0"/>
      <w:adjustRightInd w:val="0"/>
      <w:spacing w:after="120"/>
      <w:ind w:left="283"/>
      <w:jc w:val="both"/>
      <w:textAlignment w:val="baseline"/>
    </w:pPr>
    <w:rPr>
      <w:rFonts w:cs="Times New Roman"/>
      <w:color w:val="auto"/>
      <w:lang w:eastAsia="es-MX"/>
    </w:rPr>
  </w:style>
  <w:style w:type="paragraph" w:styleId="Continuarlista2">
    <w:name w:val="List Continue 2"/>
    <w:basedOn w:val="Normal"/>
    <w:uiPriority w:val="99"/>
    <w:rsid w:val="00F07385"/>
    <w:pPr>
      <w:overflowPunct w:val="0"/>
      <w:autoSpaceDE w:val="0"/>
      <w:autoSpaceDN w:val="0"/>
      <w:adjustRightInd w:val="0"/>
      <w:spacing w:after="120"/>
      <w:ind w:left="566"/>
      <w:jc w:val="both"/>
      <w:textAlignment w:val="baseline"/>
    </w:pPr>
    <w:rPr>
      <w:rFonts w:cs="Times New Roman"/>
      <w:color w:val="auto"/>
      <w:lang w:eastAsia="es-MX"/>
    </w:rPr>
  </w:style>
  <w:style w:type="paragraph" w:styleId="Continuarlista3">
    <w:name w:val="List Continue 3"/>
    <w:basedOn w:val="Normal"/>
    <w:uiPriority w:val="99"/>
    <w:rsid w:val="00F07385"/>
    <w:pPr>
      <w:overflowPunct w:val="0"/>
      <w:autoSpaceDE w:val="0"/>
      <w:autoSpaceDN w:val="0"/>
      <w:adjustRightInd w:val="0"/>
      <w:spacing w:after="120"/>
      <w:ind w:left="849"/>
      <w:jc w:val="both"/>
      <w:textAlignment w:val="baseline"/>
    </w:pPr>
    <w:rPr>
      <w:rFonts w:cs="Times New Roman"/>
      <w:color w:val="auto"/>
      <w:lang w:eastAsia="es-MX"/>
    </w:rPr>
  </w:style>
  <w:style w:type="paragraph" w:customStyle="1" w:styleId="Direccininterior">
    <w:name w:val="Dirección interior"/>
    <w:basedOn w:val="Normal"/>
    <w:rsid w:val="00F07385"/>
    <w:pPr>
      <w:overflowPunct w:val="0"/>
      <w:autoSpaceDE w:val="0"/>
      <w:autoSpaceDN w:val="0"/>
      <w:adjustRightInd w:val="0"/>
      <w:jc w:val="both"/>
      <w:textAlignment w:val="baseline"/>
    </w:pPr>
    <w:rPr>
      <w:rFonts w:cs="Times New Roman"/>
      <w:color w:val="auto"/>
      <w:lang w:eastAsia="es-MX"/>
    </w:rPr>
  </w:style>
  <w:style w:type="paragraph" w:customStyle="1" w:styleId="Instruccionesenvocorreo">
    <w:name w:val="Instrucciones envío correo"/>
    <w:basedOn w:val="Normal"/>
    <w:rsid w:val="00F07385"/>
    <w:pPr>
      <w:overflowPunct w:val="0"/>
      <w:autoSpaceDE w:val="0"/>
      <w:autoSpaceDN w:val="0"/>
      <w:adjustRightInd w:val="0"/>
      <w:jc w:val="both"/>
      <w:textAlignment w:val="baseline"/>
    </w:pPr>
    <w:rPr>
      <w:rFonts w:cs="Times New Roman"/>
      <w:color w:val="auto"/>
      <w:lang w:eastAsia="es-MX"/>
    </w:rPr>
  </w:style>
  <w:style w:type="paragraph" w:customStyle="1" w:styleId="Textoindependiente21">
    <w:name w:val="Texto independiente 21"/>
    <w:basedOn w:val="Normal"/>
    <w:rsid w:val="00F07385"/>
    <w:pPr>
      <w:overflowPunct w:val="0"/>
      <w:autoSpaceDE w:val="0"/>
      <w:autoSpaceDN w:val="0"/>
      <w:adjustRightInd w:val="0"/>
      <w:jc w:val="both"/>
      <w:textAlignment w:val="baseline"/>
    </w:pPr>
    <w:rPr>
      <w:rFonts w:cs="Times New Roman"/>
      <w:color w:val="auto"/>
      <w:lang w:eastAsia="es-MX"/>
    </w:rPr>
  </w:style>
  <w:style w:type="paragraph" w:styleId="Textocomentario">
    <w:name w:val="annotation text"/>
    <w:basedOn w:val="Normal"/>
    <w:link w:val="TextocomentarioCar"/>
    <w:uiPriority w:val="99"/>
    <w:rsid w:val="00F07385"/>
    <w:pPr>
      <w:overflowPunct w:val="0"/>
      <w:autoSpaceDE w:val="0"/>
      <w:autoSpaceDN w:val="0"/>
      <w:adjustRightInd w:val="0"/>
      <w:jc w:val="both"/>
      <w:textAlignment w:val="baseline"/>
    </w:pPr>
    <w:rPr>
      <w:rFonts w:cs="Times New Roman"/>
      <w:color w:val="auto"/>
      <w:lang w:eastAsia="es-MX"/>
    </w:rPr>
  </w:style>
  <w:style w:type="character" w:customStyle="1" w:styleId="TextocomentarioCar">
    <w:name w:val="Texto comentario Car"/>
    <w:basedOn w:val="Fuentedeprrafopredeter"/>
    <w:link w:val="Textocomentario"/>
    <w:uiPriority w:val="99"/>
    <w:rsid w:val="00F07385"/>
    <w:rPr>
      <w:rFonts w:ascii="Arial" w:eastAsia="Times New Roman" w:hAnsi="Arial"/>
      <w:sz w:val="24"/>
      <w:szCs w:val="24"/>
      <w:lang w:val="es-ES" w:eastAsia="es-MX"/>
    </w:rPr>
  </w:style>
  <w:style w:type="paragraph" w:styleId="Textoindependiente2">
    <w:name w:val="Body Text 2"/>
    <w:basedOn w:val="Normal"/>
    <w:link w:val="Textoindependiente2Car"/>
    <w:uiPriority w:val="99"/>
    <w:rsid w:val="00F07385"/>
    <w:pPr>
      <w:overflowPunct w:val="0"/>
      <w:autoSpaceDE w:val="0"/>
      <w:autoSpaceDN w:val="0"/>
      <w:adjustRightInd w:val="0"/>
      <w:spacing w:after="120" w:line="480" w:lineRule="auto"/>
      <w:jc w:val="both"/>
      <w:textAlignment w:val="baseline"/>
    </w:pPr>
    <w:rPr>
      <w:rFonts w:cs="Times New Roman"/>
      <w:color w:val="auto"/>
      <w:lang w:eastAsia="es-MX"/>
    </w:rPr>
  </w:style>
  <w:style w:type="character" w:customStyle="1" w:styleId="Textoindependiente2Car">
    <w:name w:val="Texto independiente 2 Car"/>
    <w:basedOn w:val="Fuentedeprrafopredeter"/>
    <w:link w:val="Textoindependiente2"/>
    <w:uiPriority w:val="99"/>
    <w:rsid w:val="00F07385"/>
    <w:rPr>
      <w:rFonts w:ascii="Arial" w:eastAsia="Times New Roman" w:hAnsi="Arial"/>
      <w:sz w:val="24"/>
      <w:szCs w:val="24"/>
      <w:lang w:val="es-ES" w:eastAsia="es-MX"/>
    </w:rPr>
  </w:style>
  <w:style w:type="paragraph" w:styleId="Sangradetextonormal">
    <w:name w:val="Body Text Indent"/>
    <w:basedOn w:val="Normal"/>
    <w:link w:val="SangradetextonormalCar"/>
    <w:rsid w:val="00F07385"/>
    <w:pPr>
      <w:autoSpaceDE w:val="0"/>
      <w:autoSpaceDN w:val="0"/>
      <w:adjustRightInd w:val="0"/>
      <w:spacing w:after="120"/>
      <w:ind w:left="283"/>
      <w:jc w:val="both"/>
    </w:pPr>
    <w:rPr>
      <w:rFonts w:cs="Times New Roman"/>
      <w:color w:val="auto"/>
    </w:rPr>
  </w:style>
  <w:style w:type="character" w:customStyle="1" w:styleId="SangradetextonormalCar">
    <w:name w:val="Sangría de texto normal Car"/>
    <w:basedOn w:val="Fuentedeprrafopredeter"/>
    <w:link w:val="Sangradetextonormal"/>
    <w:rsid w:val="00F07385"/>
    <w:rPr>
      <w:rFonts w:ascii="Arial" w:eastAsia="Times New Roman" w:hAnsi="Arial"/>
      <w:sz w:val="24"/>
      <w:szCs w:val="24"/>
      <w:lang w:val="es-ES" w:eastAsia="es-ES"/>
    </w:rPr>
  </w:style>
  <w:style w:type="character" w:customStyle="1" w:styleId="WW8Num3z0">
    <w:name w:val="WW8Num3z0"/>
    <w:rsid w:val="00F07385"/>
    <w:rPr>
      <w:rFonts w:ascii="Arial Negrita" w:hAnsi="Arial Negrita"/>
      <w:b/>
    </w:rPr>
  </w:style>
  <w:style w:type="character" w:customStyle="1" w:styleId="WW8Num4z0">
    <w:name w:val="WW8Num4z0"/>
    <w:rsid w:val="00F07385"/>
    <w:rPr>
      <w:rFonts w:ascii="Arial Negrita" w:hAnsi="Arial Negrita"/>
      <w:b/>
    </w:rPr>
  </w:style>
  <w:style w:type="character" w:customStyle="1" w:styleId="WW8Num5z0">
    <w:name w:val="WW8Num5z0"/>
    <w:rsid w:val="00F07385"/>
    <w:rPr>
      <w:rFonts w:ascii="Wingdings" w:hAnsi="Wingdings"/>
    </w:rPr>
  </w:style>
  <w:style w:type="character" w:customStyle="1" w:styleId="WW8Num6z0">
    <w:name w:val="WW8Num6z0"/>
    <w:rsid w:val="00F07385"/>
    <w:rPr>
      <w:rFonts w:ascii="Wingdings" w:hAnsi="Wingdings"/>
    </w:rPr>
  </w:style>
  <w:style w:type="character" w:customStyle="1" w:styleId="WW8Num7z0">
    <w:name w:val="WW8Num7z0"/>
    <w:rsid w:val="00F07385"/>
    <w:rPr>
      <w:rFonts w:ascii="Arial" w:hAnsi="Arial"/>
      <w:b w:val="0"/>
      <w:i w:val="0"/>
      <w:sz w:val="24"/>
      <w:szCs w:val="24"/>
    </w:rPr>
  </w:style>
  <w:style w:type="character" w:customStyle="1" w:styleId="WW8Num8z0">
    <w:name w:val="WW8Num8z0"/>
    <w:rsid w:val="00F07385"/>
    <w:rPr>
      <w:rFonts w:ascii="Arial Negrita" w:hAnsi="Arial Negrita"/>
      <w:b/>
    </w:rPr>
  </w:style>
  <w:style w:type="character" w:customStyle="1" w:styleId="WW8Num9z0">
    <w:name w:val="WW8Num9z0"/>
    <w:rsid w:val="00F07385"/>
    <w:rPr>
      <w:rFonts w:ascii="Wingdings" w:hAnsi="Wingdings"/>
    </w:rPr>
  </w:style>
  <w:style w:type="character" w:customStyle="1" w:styleId="WW8Num9z1">
    <w:name w:val="WW8Num9z1"/>
    <w:rsid w:val="00F07385"/>
    <w:rPr>
      <w:rFonts w:ascii="Courier New" w:hAnsi="Courier New" w:cs="Courier New"/>
    </w:rPr>
  </w:style>
  <w:style w:type="character" w:customStyle="1" w:styleId="WW8Num9z3">
    <w:name w:val="WW8Num9z3"/>
    <w:rsid w:val="00F07385"/>
    <w:rPr>
      <w:rFonts w:ascii="Symbol" w:hAnsi="Symbol"/>
    </w:rPr>
  </w:style>
  <w:style w:type="character" w:customStyle="1" w:styleId="WW8Num10z0">
    <w:name w:val="WW8Num10z0"/>
    <w:rsid w:val="00F07385"/>
    <w:rPr>
      <w:rFonts w:ascii="Wingdings" w:hAnsi="Wingdings"/>
    </w:rPr>
  </w:style>
  <w:style w:type="character" w:customStyle="1" w:styleId="WW8Num11z0">
    <w:name w:val="WW8Num11z0"/>
    <w:rsid w:val="00F07385"/>
    <w:rPr>
      <w:rFonts w:ascii="Arial Negrita" w:hAnsi="Arial Negrita"/>
      <w:b/>
    </w:rPr>
  </w:style>
  <w:style w:type="character" w:customStyle="1" w:styleId="WW8Num12z0">
    <w:name w:val="WW8Num12z0"/>
    <w:rsid w:val="00F07385"/>
    <w:rPr>
      <w:rFonts w:ascii="Wingdings" w:hAnsi="Wingdings"/>
    </w:rPr>
  </w:style>
  <w:style w:type="character" w:customStyle="1" w:styleId="WW8Num13z0">
    <w:name w:val="WW8Num13z0"/>
    <w:rsid w:val="00F07385"/>
    <w:rPr>
      <w:rFonts w:ascii="Arial" w:hAnsi="Arial" w:cs="Arial"/>
    </w:rPr>
  </w:style>
  <w:style w:type="character" w:customStyle="1" w:styleId="WW8Num14z0">
    <w:name w:val="WW8Num14z0"/>
    <w:rsid w:val="00F07385"/>
    <w:rPr>
      <w:rFonts w:ascii="Arial Negrita" w:hAnsi="Arial Negrita"/>
      <w:b/>
    </w:rPr>
  </w:style>
  <w:style w:type="character" w:customStyle="1" w:styleId="WW8Num16z0">
    <w:name w:val="WW8Num16z0"/>
    <w:rsid w:val="00F07385"/>
    <w:rPr>
      <w:rFonts w:ascii="Symbol" w:hAnsi="Symbol"/>
    </w:rPr>
  </w:style>
  <w:style w:type="character" w:customStyle="1" w:styleId="WW8Num17z0">
    <w:name w:val="WW8Num17z0"/>
    <w:rsid w:val="00F07385"/>
    <w:rPr>
      <w:rFonts w:ascii="Wingdings" w:hAnsi="Wingdings"/>
    </w:rPr>
  </w:style>
  <w:style w:type="character" w:customStyle="1" w:styleId="WW8Num18z0">
    <w:name w:val="WW8Num18z0"/>
    <w:rsid w:val="00F07385"/>
    <w:rPr>
      <w:rFonts w:ascii="Symbol" w:hAnsi="Symbol"/>
    </w:rPr>
  </w:style>
  <w:style w:type="character" w:customStyle="1" w:styleId="WW8Num22z0">
    <w:name w:val="WW8Num22z0"/>
    <w:rsid w:val="00F07385"/>
    <w:rPr>
      <w:rFonts w:ascii="Wingdings" w:hAnsi="Wingdings"/>
    </w:rPr>
  </w:style>
  <w:style w:type="character" w:customStyle="1" w:styleId="WW8Num23z0">
    <w:name w:val="WW8Num23z0"/>
    <w:rsid w:val="00F07385"/>
    <w:rPr>
      <w:rFonts w:ascii="Arial Negrita" w:hAnsi="Arial Negrita"/>
      <w:b/>
    </w:rPr>
  </w:style>
  <w:style w:type="character" w:customStyle="1" w:styleId="WW8Num24z0">
    <w:name w:val="WW8Num24z0"/>
    <w:rsid w:val="00F07385"/>
    <w:rPr>
      <w:rFonts w:ascii="Symbol" w:hAnsi="Symbol"/>
    </w:rPr>
  </w:style>
  <w:style w:type="character" w:customStyle="1" w:styleId="WW8Num25z0">
    <w:name w:val="WW8Num25z0"/>
    <w:rsid w:val="00F07385"/>
    <w:rPr>
      <w:rFonts w:ascii="Wingdings" w:hAnsi="Wingdings"/>
    </w:rPr>
  </w:style>
  <w:style w:type="character" w:customStyle="1" w:styleId="WW8Num26z0">
    <w:name w:val="WW8Num26z0"/>
    <w:rsid w:val="00F07385"/>
    <w:rPr>
      <w:rFonts w:ascii="Symbol" w:hAnsi="Symbol"/>
    </w:rPr>
  </w:style>
  <w:style w:type="character" w:customStyle="1" w:styleId="WW8Num27z0">
    <w:name w:val="WW8Num27z0"/>
    <w:rsid w:val="00F07385"/>
    <w:rPr>
      <w:rFonts w:ascii="Arial Negrita" w:hAnsi="Arial Negrita"/>
      <w:b/>
    </w:rPr>
  </w:style>
  <w:style w:type="character" w:customStyle="1" w:styleId="WW8Num28z0">
    <w:name w:val="WW8Num28z0"/>
    <w:rsid w:val="00F07385"/>
    <w:rPr>
      <w:rFonts w:ascii="Arial" w:hAnsi="Arial"/>
      <w:b w:val="0"/>
      <w:i w:val="0"/>
      <w:sz w:val="24"/>
      <w:szCs w:val="24"/>
    </w:rPr>
  </w:style>
  <w:style w:type="character" w:customStyle="1" w:styleId="WW8Num29z0">
    <w:name w:val="WW8Num29z0"/>
    <w:rsid w:val="00F07385"/>
    <w:rPr>
      <w:rFonts w:ascii="Arial Negrita" w:hAnsi="Arial Negrita"/>
      <w:b/>
    </w:rPr>
  </w:style>
  <w:style w:type="character" w:customStyle="1" w:styleId="WW8Num30z1">
    <w:name w:val="WW8Num30z1"/>
    <w:rsid w:val="00F07385"/>
    <w:rPr>
      <w:rFonts w:ascii="Arial Negrita" w:hAnsi="Arial Negrita"/>
      <w:b/>
    </w:rPr>
  </w:style>
  <w:style w:type="character" w:customStyle="1" w:styleId="WW8Num31z0">
    <w:name w:val="WW8Num31z0"/>
    <w:rsid w:val="00F07385"/>
    <w:rPr>
      <w:rFonts w:ascii="Wingdings" w:hAnsi="Wingdings"/>
    </w:rPr>
  </w:style>
  <w:style w:type="character" w:customStyle="1" w:styleId="WW8Num32z0">
    <w:name w:val="WW8Num32z0"/>
    <w:rsid w:val="00F07385"/>
    <w:rPr>
      <w:rFonts w:ascii="Wingdings" w:hAnsi="Wingdings"/>
    </w:rPr>
  </w:style>
  <w:style w:type="character" w:customStyle="1" w:styleId="WW8Num33z0">
    <w:name w:val="WW8Num33z0"/>
    <w:rsid w:val="00F07385"/>
    <w:rPr>
      <w:rFonts w:ascii="Arial" w:hAnsi="Arial" w:cs="Arial"/>
      <w:b w:val="0"/>
      <w:szCs w:val="24"/>
    </w:rPr>
  </w:style>
  <w:style w:type="character" w:customStyle="1" w:styleId="WW8Num34z0">
    <w:name w:val="WW8Num34z0"/>
    <w:rsid w:val="00F07385"/>
    <w:rPr>
      <w:rFonts w:ascii="Wingdings" w:hAnsi="Wingdings"/>
    </w:rPr>
  </w:style>
  <w:style w:type="character" w:customStyle="1" w:styleId="WW8Num35z0">
    <w:name w:val="WW8Num35z0"/>
    <w:rsid w:val="00F07385"/>
    <w:rPr>
      <w:rFonts w:ascii="Arial Negrita" w:hAnsi="Arial Negrita"/>
      <w:b/>
    </w:rPr>
  </w:style>
  <w:style w:type="character" w:customStyle="1" w:styleId="WW8Num36z0">
    <w:name w:val="WW8Num36z0"/>
    <w:rsid w:val="00F07385"/>
    <w:rPr>
      <w:rFonts w:ascii="Arial" w:hAnsi="Arial"/>
      <w:b w:val="0"/>
      <w:i w:val="0"/>
      <w:sz w:val="24"/>
      <w:szCs w:val="24"/>
    </w:rPr>
  </w:style>
  <w:style w:type="character" w:customStyle="1" w:styleId="WW8Num37z0">
    <w:name w:val="WW8Num37z0"/>
    <w:rsid w:val="00F07385"/>
    <w:rPr>
      <w:rFonts w:ascii="Arial Negrita" w:hAnsi="Arial Negrita"/>
      <w:b/>
      <w:i w:val="0"/>
      <w:color w:val="auto"/>
      <w:sz w:val="24"/>
      <w:szCs w:val="24"/>
    </w:rPr>
  </w:style>
  <w:style w:type="character" w:customStyle="1" w:styleId="WW8Num37z1">
    <w:name w:val="WW8Num37z1"/>
    <w:rsid w:val="00F07385"/>
    <w:rPr>
      <w:rFonts w:ascii="Arial Negrita" w:hAnsi="Arial Negrita"/>
      <w:b/>
      <w:i w:val="0"/>
      <w:sz w:val="24"/>
      <w:szCs w:val="24"/>
    </w:rPr>
  </w:style>
  <w:style w:type="character" w:customStyle="1" w:styleId="WW8Num37z4">
    <w:name w:val="WW8Num37z4"/>
    <w:rsid w:val="00F07385"/>
    <w:rPr>
      <w:rFonts w:ascii="Wingdings" w:hAnsi="Wingdings"/>
      <w:b/>
      <w:i w:val="0"/>
      <w:color w:val="auto"/>
      <w:sz w:val="24"/>
      <w:szCs w:val="24"/>
    </w:rPr>
  </w:style>
  <w:style w:type="character" w:customStyle="1" w:styleId="WW8Num37z6">
    <w:name w:val="WW8Num37z6"/>
    <w:rsid w:val="00F07385"/>
    <w:rPr>
      <w:rFonts w:ascii="Arial" w:hAnsi="Arial"/>
      <w:b w:val="0"/>
      <w:i w:val="0"/>
      <w:sz w:val="24"/>
      <w:szCs w:val="24"/>
    </w:rPr>
  </w:style>
  <w:style w:type="character" w:customStyle="1" w:styleId="WW8Num38z0">
    <w:name w:val="WW8Num38z0"/>
    <w:rsid w:val="00F07385"/>
    <w:rPr>
      <w:rFonts w:ascii="Arial Negrita" w:hAnsi="Arial Negrita"/>
      <w:b/>
    </w:rPr>
  </w:style>
  <w:style w:type="character" w:customStyle="1" w:styleId="WW8Num39z0">
    <w:name w:val="WW8Num39z0"/>
    <w:rsid w:val="00F07385"/>
    <w:rPr>
      <w:rFonts w:ascii="Wingdings" w:hAnsi="Wingdings"/>
    </w:rPr>
  </w:style>
  <w:style w:type="character" w:customStyle="1" w:styleId="WW8Num40z0">
    <w:name w:val="WW8Num40z0"/>
    <w:rsid w:val="00F07385"/>
    <w:rPr>
      <w:rFonts w:ascii="Symbol" w:hAnsi="Symbol"/>
    </w:rPr>
  </w:style>
  <w:style w:type="character" w:customStyle="1" w:styleId="WW8Num41z0">
    <w:name w:val="WW8Num41z0"/>
    <w:rsid w:val="00F07385"/>
    <w:rPr>
      <w:rFonts w:ascii="Wingdings" w:hAnsi="Wingdings"/>
    </w:rPr>
  </w:style>
  <w:style w:type="character" w:customStyle="1" w:styleId="WW8Num42z0">
    <w:name w:val="WW8Num42z0"/>
    <w:rsid w:val="00F07385"/>
    <w:rPr>
      <w:rFonts w:ascii="Wingdings" w:hAnsi="Wingdings"/>
    </w:rPr>
  </w:style>
  <w:style w:type="character" w:customStyle="1" w:styleId="WW8Num43z1">
    <w:name w:val="WW8Num43z1"/>
    <w:rsid w:val="00F07385"/>
    <w:rPr>
      <w:rFonts w:ascii="Arial Negrita" w:hAnsi="Arial Negrita"/>
      <w:b/>
    </w:rPr>
  </w:style>
  <w:style w:type="character" w:customStyle="1" w:styleId="WW8Num44z0">
    <w:name w:val="WW8Num44z0"/>
    <w:rsid w:val="00F07385"/>
    <w:rPr>
      <w:rFonts w:ascii="Arial" w:hAnsi="Arial" w:cs="Arial"/>
    </w:rPr>
  </w:style>
  <w:style w:type="character" w:customStyle="1" w:styleId="WW8Num45z0">
    <w:name w:val="WW8Num45z0"/>
    <w:rsid w:val="00F07385"/>
    <w:rPr>
      <w:rFonts w:ascii="Wingdings" w:hAnsi="Wingdings"/>
    </w:rPr>
  </w:style>
  <w:style w:type="character" w:customStyle="1" w:styleId="WW8Num46z0">
    <w:name w:val="WW8Num46z0"/>
    <w:rsid w:val="00F07385"/>
    <w:rPr>
      <w:rFonts w:ascii="Arial" w:hAnsi="Arial"/>
      <w:b w:val="0"/>
      <w:i w:val="0"/>
      <w:sz w:val="24"/>
      <w:szCs w:val="24"/>
    </w:rPr>
  </w:style>
  <w:style w:type="character" w:customStyle="1" w:styleId="WW8Num47z0">
    <w:name w:val="WW8Num47z0"/>
    <w:rsid w:val="00F07385"/>
    <w:rPr>
      <w:rFonts w:ascii="Wingdings" w:hAnsi="Wingdings"/>
    </w:rPr>
  </w:style>
  <w:style w:type="character" w:customStyle="1" w:styleId="WW8Num49z0">
    <w:name w:val="WW8Num49z0"/>
    <w:rsid w:val="00F07385"/>
    <w:rPr>
      <w:rFonts w:ascii="Wingdings" w:hAnsi="Wingdings"/>
    </w:rPr>
  </w:style>
  <w:style w:type="character" w:customStyle="1" w:styleId="WW8Num50z0">
    <w:name w:val="WW8Num50z0"/>
    <w:rsid w:val="00F07385"/>
    <w:rPr>
      <w:rFonts w:ascii="Symbol" w:hAnsi="Symbol"/>
    </w:rPr>
  </w:style>
  <w:style w:type="character" w:customStyle="1" w:styleId="WW8Num51z0">
    <w:name w:val="WW8Num51z0"/>
    <w:rsid w:val="00F07385"/>
    <w:rPr>
      <w:rFonts w:ascii="Wingdings" w:hAnsi="Wingdings"/>
    </w:rPr>
  </w:style>
  <w:style w:type="character" w:customStyle="1" w:styleId="WW8Num52z0">
    <w:name w:val="WW8Num52z0"/>
    <w:rsid w:val="00F07385"/>
    <w:rPr>
      <w:rFonts w:ascii="Wingdings" w:hAnsi="Wingdings"/>
    </w:rPr>
  </w:style>
  <w:style w:type="character" w:customStyle="1" w:styleId="WW8Num53z0">
    <w:name w:val="WW8Num53z0"/>
    <w:rsid w:val="00F07385"/>
    <w:rPr>
      <w:rFonts w:ascii="Wingdings" w:hAnsi="Wingdings"/>
    </w:rPr>
  </w:style>
  <w:style w:type="character" w:customStyle="1" w:styleId="WW8Num54z0">
    <w:name w:val="WW8Num54z0"/>
    <w:rsid w:val="00F07385"/>
    <w:rPr>
      <w:rFonts w:ascii="Arial" w:hAnsi="Arial" w:cs="Arial"/>
      <w:b w:val="0"/>
    </w:rPr>
  </w:style>
  <w:style w:type="character" w:customStyle="1" w:styleId="WW8Num55z0">
    <w:name w:val="WW8Num55z0"/>
    <w:rsid w:val="00F07385"/>
    <w:rPr>
      <w:rFonts w:ascii="Arial" w:hAnsi="Arial" w:cs="Arial"/>
    </w:rPr>
  </w:style>
  <w:style w:type="character" w:customStyle="1" w:styleId="WW8Num56z0">
    <w:name w:val="WW8Num56z0"/>
    <w:rsid w:val="00F07385"/>
    <w:rPr>
      <w:rFonts w:ascii="Arial Negrita" w:hAnsi="Arial Negrita"/>
      <w:b/>
    </w:rPr>
  </w:style>
  <w:style w:type="character" w:customStyle="1" w:styleId="WW8Num57z0">
    <w:name w:val="WW8Num57z0"/>
    <w:rsid w:val="00F07385"/>
    <w:rPr>
      <w:rFonts w:ascii="Symbol" w:hAnsi="Symbol"/>
    </w:rPr>
  </w:style>
  <w:style w:type="character" w:customStyle="1" w:styleId="WW8Num58z0">
    <w:name w:val="WW8Num58z0"/>
    <w:rsid w:val="00F07385"/>
    <w:rPr>
      <w:rFonts w:ascii="Symbol" w:hAnsi="Symbol"/>
    </w:rPr>
  </w:style>
  <w:style w:type="character" w:customStyle="1" w:styleId="WW8Num58z1">
    <w:name w:val="WW8Num58z1"/>
    <w:rsid w:val="00F07385"/>
    <w:rPr>
      <w:rFonts w:ascii="Courier New" w:hAnsi="Courier New"/>
    </w:rPr>
  </w:style>
  <w:style w:type="character" w:customStyle="1" w:styleId="WW8Num58z2">
    <w:name w:val="WW8Num58z2"/>
    <w:rsid w:val="00F07385"/>
    <w:rPr>
      <w:rFonts w:ascii="Wingdings" w:hAnsi="Wingdings"/>
    </w:rPr>
  </w:style>
  <w:style w:type="character" w:customStyle="1" w:styleId="WW8Num59z0">
    <w:name w:val="WW8Num59z0"/>
    <w:rsid w:val="00F07385"/>
    <w:rPr>
      <w:rFonts w:ascii="Wingdings" w:hAnsi="Wingdings"/>
    </w:rPr>
  </w:style>
  <w:style w:type="character" w:customStyle="1" w:styleId="WW8Num60z0">
    <w:name w:val="WW8Num60z0"/>
    <w:rsid w:val="00F07385"/>
    <w:rPr>
      <w:rFonts w:ascii="Arial" w:hAnsi="Arial" w:cs="Arial"/>
    </w:rPr>
  </w:style>
  <w:style w:type="character" w:customStyle="1" w:styleId="WW8Num61z0">
    <w:name w:val="WW8Num61z0"/>
    <w:rsid w:val="00F07385"/>
    <w:rPr>
      <w:rFonts w:ascii="Wingdings" w:hAnsi="Wingdings"/>
    </w:rPr>
  </w:style>
  <w:style w:type="character" w:customStyle="1" w:styleId="WW8Num62z0">
    <w:name w:val="WW8Num62z0"/>
    <w:rsid w:val="00F07385"/>
    <w:rPr>
      <w:rFonts w:ascii="Arial Negrita" w:hAnsi="Arial Negrita"/>
      <w:b/>
    </w:rPr>
  </w:style>
  <w:style w:type="character" w:customStyle="1" w:styleId="WW8Num63z0">
    <w:name w:val="WW8Num63z0"/>
    <w:rsid w:val="00F07385"/>
    <w:rPr>
      <w:rFonts w:ascii="Arial Negrita" w:hAnsi="Arial Negrita"/>
      <w:b/>
    </w:rPr>
  </w:style>
  <w:style w:type="character" w:customStyle="1" w:styleId="WW8Num64z0">
    <w:name w:val="WW8Num64z0"/>
    <w:rsid w:val="00F07385"/>
    <w:rPr>
      <w:rFonts w:ascii="Symbol" w:hAnsi="Symbol"/>
    </w:rPr>
  </w:style>
  <w:style w:type="character" w:customStyle="1" w:styleId="WW8Num65z0">
    <w:name w:val="WW8Num65z0"/>
    <w:rsid w:val="00F07385"/>
    <w:rPr>
      <w:rFonts w:ascii="Arial Negrita" w:hAnsi="Arial Negrita"/>
      <w:b/>
    </w:rPr>
  </w:style>
  <w:style w:type="character" w:customStyle="1" w:styleId="WW8Num66z0">
    <w:name w:val="WW8Num66z0"/>
    <w:rsid w:val="00F07385"/>
    <w:rPr>
      <w:rFonts w:ascii="Wingdings" w:hAnsi="Wingdings"/>
    </w:rPr>
  </w:style>
  <w:style w:type="character" w:customStyle="1" w:styleId="WW8Num67z0">
    <w:name w:val="WW8Num67z0"/>
    <w:rsid w:val="00F07385"/>
    <w:rPr>
      <w:rFonts w:ascii="Arial Negrita" w:hAnsi="Arial Negrita"/>
      <w:b/>
    </w:rPr>
  </w:style>
  <w:style w:type="character" w:customStyle="1" w:styleId="WW8Num68z0">
    <w:name w:val="WW8Num68z0"/>
    <w:rsid w:val="00F07385"/>
    <w:rPr>
      <w:rFonts w:ascii="Arial Negrita" w:hAnsi="Arial Negrita"/>
      <w:b/>
    </w:rPr>
  </w:style>
  <w:style w:type="character" w:customStyle="1" w:styleId="WW8Num69z0">
    <w:name w:val="WW8Num69z0"/>
    <w:rsid w:val="00F07385"/>
    <w:rPr>
      <w:rFonts w:ascii="Symbol" w:hAnsi="Symbol"/>
    </w:rPr>
  </w:style>
  <w:style w:type="character" w:customStyle="1" w:styleId="WW8Num70z0">
    <w:name w:val="WW8Num70z0"/>
    <w:rsid w:val="00F07385"/>
    <w:rPr>
      <w:rFonts w:ascii="Arial" w:hAnsi="Arial" w:cs="Arial"/>
    </w:rPr>
  </w:style>
  <w:style w:type="character" w:customStyle="1" w:styleId="WW8Num71z0">
    <w:name w:val="WW8Num71z0"/>
    <w:rsid w:val="00F07385"/>
    <w:rPr>
      <w:rFonts w:ascii="Symbol" w:hAnsi="Symbol"/>
    </w:rPr>
  </w:style>
  <w:style w:type="character" w:customStyle="1" w:styleId="WW8Num72z0">
    <w:name w:val="WW8Num72z0"/>
    <w:rsid w:val="00F07385"/>
    <w:rPr>
      <w:rFonts w:ascii="Wingdings" w:hAnsi="Wingdings"/>
    </w:rPr>
  </w:style>
  <w:style w:type="character" w:customStyle="1" w:styleId="WW8Num73z0">
    <w:name w:val="WW8Num73z0"/>
    <w:rsid w:val="00F07385"/>
    <w:rPr>
      <w:rFonts w:ascii="Arial" w:hAnsi="Arial" w:cs="Arial"/>
    </w:rPr>
  </w:style>
  <w:style w:type="character" w:customStyle="1" w:styleId="WW8Num74z0">
    <w:name w:val="WW8Num74z0"/>
    <w:rsid w:val="00F07385"/>
    <w:rPr>
      <w:rFonts w:ascii="Arial Negrita" w:hAnsi="Arial Negrita"/>
      <w:b/>
    </w:rPr>
  </w:style>
  <w:style w:type="character" w:customStyle="1" w:styleId="WW8Num75z0">
    <w:name w:val="WW8Num75z0"/>
    <w:rsid w:val="00F07385"/>
    <w:rPr>
      <w:rFonts w:ascii="Wingdings" w:hAnsi="Wingdings"/>
    </w:rPr>
  </w:style>
  <w:style w:type="character" w:customStyle="1" w:styleId="WW8Num76z0">
    <w:name w:val="WW8Num76z0"/>
    <w:rsid w:val="00F07385"/>
    <w:rPr>
      <w:rFonts w:ascii="Arial Negrita" w:hAnsi="Arial Negrita"/>
      <w:b/>
    </w:rPr>
  </w:style>
  <w:style w:type="character" w:customStyle="1" w:styleId="WW8Num77z0">
    <w:name w:val="WW8Num77z0"/>
    <w:rsid w:val="00F07385"/>
    <w:rPr>
      <w:rFonts w:ascii="Arial Negrita" w:hAnsi="Arial Negrita"/>
      <w:b/>
    </w:rPr>
  </w:style>
  <w:style w:type="character" w:customStyle="1" w:styleId="WW8Num78z0">
    <w:name w:val="WW8Num78z0"/>
    <w:rsid w:val="00F07385"/>
    <w:rPr>
      <w:rFonts w:ascii="Wingdings" w:hAnsi="Wingdings"/>
    </w:rPr>
  </w:style>
  <w:style w:type="character" w:customStyle="1" w:styleId="WW8Num79z0">
    <w:name w:val="WW8Num79z0"/>
    <w:rsid w:val="00F07385"/>
    <w:rPr>
      <w:rFonts w:ascii="Wingdings" w:hAnsi="Wingdings"/>
    </w:rPr>
  </w:style>
  <w:style w:type="character" w:customStyle="1" w:styleId="WW8Num80z0">
    <w:name w:val="WW8Num80z0"/>
    <w:rsid w:val="00F07385"/>
    <w:rPr>
      <w:rFonts w:ascii="Arial" w:hAnsi="Arial"/>
      <w:b w:val="0"/>
      <w:i w:val="0"/>
      <w:sz w:val="24"/>
      <w:szCs w:val="24"/>
    </w:rPr>
  </w:style>
  <w:style w:type="character" w:customStyle="1" w:styleId="WW8Num81z0">
    <w:name w:val="WW8Num81z0"/>
    <w:rsid w:val="00F07385"/>
    <w:rPr>
      <w:rFonts w:ascii="Wingdings" w:hAnsi="Wingdings"/>
    </w:rPr>
  </w:style>
  <w:style w:type="character" w:customStyle="1" w:styleId="WW8Num82z0">
    <w:name w:val="WW8Num82z0"/>
    <w:rsid w:val="00F07385"/>
    <w:rPr>
      <w:rFonts w:ascii="Wingdings" w:hAnsi="Wingdings"/>
    </w:rPr>
  </w:style>
  <w:style w:type="character" w:customStyle="1" w:styleId="WW8Num83z1">
    <w:name w:val="WW8Num83z1"/>
    <w:rsid w:val="00F07385"/>
    <w:rPr>
      <w:rFonts w:ascii="Arial Negrita" w:hAnsi="Arial Negrita"/>
      <w:b/>
    </w:rPr>
  </w:style>
  <w:style w:type="character" w:customStyle="1" w:styleId="WW8Num84z0">
    <w:name w:val="WW8Num84z0"/>
    <w:rsid w:val="00F07385"/>
    <w:rPr>
      <w:rFonts w:ascii="Symbol" w:hAnsi="Symbol"/>
    </w:rPr>
  </w:style>
  <w:style w:type="character" w:customStyle="1" w:styleId="WW8Num85z0">
    <w:name w:val="WW8Num85z0"/>
    <w:rsid w:val="00F07385"/>
    <w:rPr>
      <w:rFonts w:ascii="Symbol" w:hAnsi="Symbol"/>
    </w:rPr>
  </w:style>
  <w:style w:type="character" w:customStyle="1" w:styleId="WW8Num87z0">
    <w:name w:val="WW8Num87z0"/>
    <w:rsid w:val="00F07385"/>
    <w:rPr>
      <w:rFonts w:ascii="Wingdings" w:hAnsi="Wingdings"/>
    </w:rPr>
  </w:style>
  <w:style w:type="character" w:customStyle="1" w:styleId="WW8Num88z0">
    <w:name w:val="WW8Num88z0"/>
    <w:rsid w:val="00F07385"/>
    <w:rPr>
      <w:rFonts w:ascii="Arial Negrita" w:hAnsi="Arial Negrita"/>
      <w:b/>
    </w:rPr>
  </w:style>
  <w:style w:type="character" w:customStyle="1" w:styleId="WW8Num89z1">
    <w:name w:val="WW8Num89z1"/>
    <w:rsid w:val="00F07385"/>
    <w:rPr>
      <w:rFonts w:ascii="Arial Negrita" w:hAnsi="Arial Negrita"/>
      <w:b/>
    </w:rPr>
  </w:style>
  <w:style w:type="character" w:customStyle="1" w:styleId="WW8Num90z0">
    <w:name w:val="WW8Num90z0"/>
    <w:rsid w:val="00F07385"/>
    <w:rPr>
      <w:rFonts w:ascii="Arial Negrita" w:hAnsi="Arial Negrita"/>
      <w:b/>
      <w:i w:val="0"/>
      <w:color w:val="auto"/>
      <w:sz w:val="24"/>
      <w:szCs w:val="24"/>
    </w:rPr>
  </w:style>
  <w:style w:type="character" w:customStyle="1" w:styleId="WW8Num90z1">
    <w:name w:val="WW8Num90z1"/>
    <w:rsid w:val="00F07385"/>
    <w:rPr>
      <w:rFonts w:ascii="Arial Negrita" w:hAnsi="Arial Negrita"/>
      <w:b/>
      <w:i w:val="0"/>
      <w:sz w:val="24"/>
      <w:szCs w:val="24"/>
    </w:rPr>
  </w:style>
  <w:style w:type="character" w:customStyle="1" w:styleId="WW8Num90z6">
    <w:name w:val="WW8Num90z6"/>
    <w:rsid w:val="00F07385"/>
    <w:rPr>
      <w:rFonts w:ascii="Arial" w:hAnsi="Arial"/>
      <w:b w:val="0"/>
      <w:i w:val="0"/>
      <w:sz w:val="24"/>
      <w:szCs w:val="24"/>
    </w:rPr>
  </w:style>
  <w:style w:type="character" w:customStyle="1" w:styleId="WW8Num91z0">
    <w:name w:val="WW8Num91z0"/>
    <w:rsid w:val="00F07385"/>
    <w:rPr>
      <w:rFonts w:ascii="Arial Negrita" w:hAnsi="Arial Negrita"/>
      <w:b/>
      <w:i w:val="0"/>
      <w:color w:val="auto"/>
      <w:sz w:val="24"/>
      <w:szCs w:val="24"/>
    </w:rPr>
  </w:style>
  <w:style w:type="character" w:customStyle="1" w:styleId="WW8Num91z1">
    <w:name w:val="WW8Num91z1"/>
    <w:rsid w:val="00F07385"/>
    <w:rPr>
      <w:rFonts w:ascii="Arial Negrita" w:hAnsi="Arial Negrita"/>
      <w:b/>
      <w:i w:val="0"/>
      <w:sz w:val="24"/>
      <w:szCs w:val="24"/>
    </w:rPr>
  </w:style>
  <w:style w:type="character" w:customStyle="1" w:styleId="WW8Num91z6">
    <w:name w:val="WW8Num91z6"/>
    <w:rsid w:val="00F07385"/>
    <w:rPr>
      <w:rFonts w:ascii="Arial" w:hAnsi="Arial"/>
      <w:b w:val="0"/>
      <w:i w:val="0"/>
      <w:sz w:val="24"/>
      <w:szCs w:val="24"/>
    </w:rPr>
  </w:style>
  <w:style w:type="character" w:customStyle="1" w:styleId="WW8Num92z0">
    <w:name w:val="WW8Num92z0"/>
    <w:rsid w:val="00F07385"/>
    <w:rPr>
      <w:rFonts w:ascii="Arial Negrita" w:hAnsi="Arial Negrita"/>
      <w:b/>
    </w:rPr>
  </w:style>
  <w:style w:type="character" w:customStyle="1" w:styleId="WW8Num93z0">
    <w:name w:val="WW8Num93z0"/>
    <w:rsid w:val="00F07385"/>
    <w:rPr>
      <w:rFonts w:ascii="Wingdings" w:hAnsi="Wingdings"/>
    </w:rPr>
  </w:style>
  <w:style w:type="character" w:customStyle="1" w:styleId="WW8Num94z0">
    <w:name w:val="WW8Num94z0"/>
    <w:rsid w:val="00F07385"/>
    <w:rPr>
      <w:rFonts w:ascii="Arial Negrita" w:hAnsi="Arial Negrita"/>
      <w:b/>
    </w:rPr>
  </w:style>
  <w:style w:type="character" w:customStyle="1" w:styleId="WW8Num95z0">
    <w:name w:val="WW8Num95z0"/>
    <w:rsid w:val="00F07385"/>
    <w:rPr>
      <w:rFonts w:ascii="Arial" w:hAnsi="Arial" w:cs="Arial"/>
    </w:rPr>
  </w:style>
  <w:style w:type="character" w:customStyle="1" w:styleId="WW8Num96z0">
    <w:name w:val="WW8Num96z0"/>
    <w:rsid w:val="00F07385"/>
    <w:rPr>
      <w:rFonts w:ascii="Arial" w:hAnsi="Arial"/>
      <w:b w:val="0"/>
      <w:i w:val="0"/>
      <w:sz w:val="24"/>
      <w:szCs w:val="24"/>
    </w:rPr>
  </w:style>
  <w:style w:type="character" w:customStyle="1" w:styleId="WW8Num97z0">
    <w:name w:val="WW8Num97z0"/>
    <w:rsid w:val="00F07385"/>
    <w:rPr>
      <w:rFonts w:ascii="Symbol" w:hAnsi="Symbol"/>
    </w:rPr>
  </w:style>
  <w:style w:type="character" w:customStyle="1" w:styleId="WW8Num98z0">
    <w:name w:val="WW8Num98z0"/>
    <w:rsid w:val="00F07385"/>
    <w:rPr>
      <w:rFonts w:ascii="Wingdings" w:hAnsi="Wingdings"/>
    </w:rPr>
  </w:style>
  <w:style w:type="character" w:customStyle="1" w:styleId="WW8Num99z0">
    <w:name w:val="WW8Num99z0"/>
    <w:rsid w:val="00F07385"/>
    <w:rPr>
      <w:rFonts w:ascii="Wingdings" w:hAnsi="Wingdings"/>
    </w:rPr>
  </w:style>
  <w:style w:type="character" w:customStyle="1" w:styleId="WW8Num100z0">
    <w:name w:val="WW8Num100z0"/>
    <w:rsid w:val="00F07385"/>
    <w:rPr>
      <w:rFonts w:ascii="Arial Negrita" w:hAnsi="Arial Negrita"/>
      <w:b/>
    </w:rPr>
  </w:style>
  <w:style w:type="character" w:customStyle="1" w:styleId="WW8Num101z0">
    <w:name w:val="WW8Num101z0"/>
    <w:rsid w:val="00F07385"/>
    <w:rPr>
      <w:rFonts w:ascii="Symbol" w:hAnsi="Symbol"/>
    </w:rPr>
  </w:style>
  <w:style w:type="character" w:customStyle="1" w:styleId="WW8Num103z0">
    <w:name w:val="WW8Num103z0"/>
    <w:rsid w:val="00F07385"/>
    <w:rPr>
      <w:rFonts w:ascii="Arial Negrita" w:hAnsi="Arial Negrita"/>
      <w:b/>
    </w:rPr>
  </w:style>
  <w:style w:type="character" w:customStyle="1" w:styleId="WW8Num104z0">
    <w:name w:val="WW8Num104z0"/>
    <w:rsid w:val="00F07385"/>
    <w:rPr>
      <w:rFonts w:ascii="Symbol" w:hAnsi="Symbol"/>
    </w:rPr>
  </w:style>
  <w:style w:type="character" w:customStyle="1" w:styleId="WW8Num105z0">
    <w:name w:val="WW8Num105z0"/>
    <w:rsid w:val="00F07385"/>
    <w:rPr>
      <w:rFonts w:ascii="Arial Negrita" w:hAnsi="Arial Negrita"/>
      <w:b/>
    </w:rPr>
  </w:style>
  <w:style w:type="character" w:customStyle="1" w:styleId="WW8Num106z0">
    <w:name w:val="WW8Num106z0"/>
    <w:rsid w:val="00F07385"/>
    <w:rPr>
      <w:rFonts w:ascii="Arial Negrita" w:hAnsi="Arial Negrita"/>
      <w:b/>
    </w:rPr>
  </w:style>
  <w:style w:type="character" w:customStyle="1" w:styleId="WW8Num107z0">
    <w:name w:val="WW8Num107z0"/>
    <w:rsid w:val="00F07385"/>
    <w:rPr>
      <w:rFonts w:ascii="Arial" w:hAnsi="Arial" w:cs="Arial"/>
    </w:rPr>
  </w:style>
  <w:style w:type="character" w:customStyle="1" w:styleId="WW8Num108z0">
    <w:name w:val="WW8Num108z0"/>
    <w:rsid w:val="00F07385"/>
    <w:rPr>
      <w:rFonts w:ascii="Arial Negrita" w:hAnsi="Arial Negrita"/>
      <w:b/>
    </w:rPr>
  </w:style>
  <w:style w:type="character" w:customStyle="1" w:styleId="WW8Num109z0">
    <w:name w:val="WW8Num109z0"/>
    <w:rsid w:val="00F07385"/>
    <w:rPr>
      <w:rFonts w:ascii="Arial" w:hAnsi="Arial" w:cs="Arial"/>
    </w:rPr>
  </w:style>
  <w:style w:type="character" w:customStyle="1" w:styleId="WW8NumSt113z0">
    <w:name w:val="WW8NumSt113z0"/>
    <w:rsid w:val="00F07385"/>
    <w:rPr>
      <w:rFonts w:ascii="Symbol" w:hAnsi="Symbol"/>
    </w:rPr>
  </w:style>
  <w:style w:type="character" w:customStyle="1" w:styleId="WW-Fuentedeprrafopredeter">
    <w:name w:val="WW-Fuente de párrafo predeter."/>
    <w:rsid w:val="00F07385"/>
  </w:style>
  <w:style w:type="character" w:customStyle="1" w:styleId="Hipervnculo1">
    <w:name w:val="Hipervínculo1"/>
    <w:rsid w:val="00F07385"/>
    <w:rPr>
      <w:color w:val="0000FF"/>
      <w:u w:val="single"/>
    </w:rPr>
  </w:style>
  <w:style w:type="character" w:customStyle="1" w:styleId="WW-Refdecomentario">
    <w:name w:val="WW-Ref. de comentario"/>
    <w:rsid w:val="00F07385"/>
    <w:rPr>
      <w:sz w:val="16"/>
    </w:rPr>
  </w:style>
  <w:style w:type="paragraph" w:customStyle="1" w:styleId="Etiqueta">
    <w:name w:val="Etiqueta"/>
    <w:basedOn w:val="Normal"/>
    <w:rsid w:val="00F07385"/>
    <w:pPr>
      <w:suppressLineNumbers/>
      <w:suppressAutoHyphens/>
      <w:overflowPunct w:val="0"/>
      <w:autoSpaceDE w:val="0"/>
      <w:autoSpaceDN w:val="0"/>
      <w:adjustRightInd w:val="0"/>
      <w:spacing w:before="120" w:after="120"/>
      <w:jc w:val="both"/>
      <w:textAlignment w:val="baseline"/>
    </w:pPr>
    <w:rPr>
      <w:rFonts w:cs="Tahoma"/>
      <w:i/>
      <w:iCs/>
      <w:color w:val="auto"/>
      <w:lang w:eastAsia="ar-SA"/>
    </w:rPr>
  </w:style>
  <w:style w:type="paragraph" w:customStyle="1" w:styleId="ndice">
    <w:name w:val="Índice"/>
    <w:basedOn w:val="Normal"/>
    <w:rsid w:val="00F07385"/>
    <w:pPr>
      <w:suppressLineNumbers/>
      <w:suppressAutoHyphens/>
      <w:overflowPunct w:val="0"/>
      <w:autoSpaceDE w:val="0"/>
      <w:autoSpaceDN w:val="0"/>
      <w:adjustRightInd w:val="0"/>
      <w:jc w:val="both"/>
      <w:textAlignment w:val="baseline"/>
    </w:pPr>
    <w:rPr>
      <w:rFonts w:cs="Tahoma"/>
      <w:color w:val="auto"/>
      <w:lang w:eastAsia="ar-SA"/>
    </w:rPr>
  </w:style>
  <w:style w:type="paragraph" w:customStyle="1" w:styleId="Encabezado1">
    <w:name w:val="Encabezado1"/>
    <w:basedOn w:val="Normal"/>
    <w:next w:val="Textoindependiente"/>
    <w:rsid w:val="00F07385"/>
    <w:pPr>
      <w:keepNext/>
      <w:suppressAutoHyphens/>
      <w:overflowPunct w:val="0"/>
      <w:autoSpaceDE w:val="0"/>
      <w:autoSpaceDN w:val="0"/>
      <w:adjustRightInd w:val="0"/>
      <w:spacing w:before="240" w:after="120"/>
      <w:jc w:val="both"/>
      <w:textAlignment w:val="baseline"/>
    </w:pPr>
    <w:rPr>
      <w:rFonts w:eastAsia="MS Mincho" w:cs="Tahoma"/>
      <w:color w:val="auto"/>
      <w:sz w:val="28"/>
      <w:szCs w:val="28"/>
      <w:lang w:eastAsia="ar-SA"/>
    </w:rPr>
  </w:style>
  <w:style w:type="paragraph" w:customStyle="1" w:styleId="WW-Lista2">
    <w:name w:val="WW-Lista 2"/>
    <w:basedOn w:val="Normal"/>
    <w:rsid w:val="00F07385"/>
    <w:pPr>
      <w:suppressAutoHyphens/>
      <w:overflowPunct w:val="0"/>
      <w:autoSpaceDE w:val="0"/>
      <w:autoSpaceDN w:val="0"/>
      <w:adjustRightInd w:val="0"/>
      <w:ind w:left="566" w:hanging="283"/>
      <w:jc w:val="both"/>
      <w:textAlignment w:val="baseline"/>
    </w:pPr>
    <w:rPr>
      <w:rFonts w:cs="Times New Roman"/>
      <w:color w:val="auto"/>
      <w:lang w:eastAsia="ar-SA"/>
    </w:rPr>
  </w:style>
  <w:style w:type="paragraph" w:customStyle="1" w:styleId="WW-Lista3">
    <w:name w:val="WW-Lista 3"/>
    <w:basedOn w:val="Normal"/>
    <w:rsid w:val="00F07385"/>
    <w:pPr>
      <w:suppressAutoHyphens/>
      <w:overflowPunct w:val="0"/>
      <w:autoSpaceDE w:val="0"/>
      <w:autoSpaceDN w:val="0"/>
      <w:adjustRightInd w:val="0"/>
      <w:ind w:left="849" w:hanging="283"/>
      <w:jc w:val="both"/>
      <w:textAlignment w:val="baseline"/>
    </w:pPr>
    <w:rPr>
      <w:rFonts w:cs="Times New Roman"/>
      <w:color w:val="auto"/>
      <w:lang w:eastAsia="ar-SA"/>
    </w:rPr>
  </w:style>
  <w:style w:type="paragraph" w:customStyle="1" w:styleId="WW-Encabezadodemensaje">
    <w:name w:val="WW-Encabezado de mensaje"/>
    <w:basedOn w:val="Normal"/>
    <w:rsid w:val="00F07385"/>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autoSpaceDN w:val="0"/>
      <w:adjustRightInd w:val="0"/>
      <w:ind w:left="1134" w:hanging="1134"/>
      <w:jc w:val="both"/>
      <w:textAlignment w:val="baseline"/>
    </w:pPr>
    <w:rPr>
      <w:rFonts w:cs="Times New Roman"/>
      <w:color w:val="auto"/>
      <w:lang w:eastAsia="ar-SA"/>
    </w:rPr>
  </w:style>
  <w:style w:type="paragraph" w:customStyle="1" w:styleId="WW-Listaconvietas3">
    <w:name w:val="WW-Lista con viñetas 3"/>
    <w:basedOn w:val="Normal"/>
    <w:rsid w:val="00F07385"/>
    <w:pPr>
      <w:tabs>
        <w:tab w:val="num" w:pos="0"/>
        <w:tab w:val="left" w:pos="926"/>
      </w:tabs>
      <w:suppressAutoHyphens/>
      <w:overflowPunct w:val="0"/>
      <w:autoSpaceDE w:val="0"/>
      <w:autoSpaceDN w:val="0"/>
      <w:adjustRightInd w:val="0"/>
      <w:ind w:left="926" w:hanging="360"/>
      <w:jc w:val="both"/>
      <w:textAlignment w:val="baseline"/>
    </w:pPr>
    <w:rPr>
      <w:rFonts w:cs="Times New Roman"/>
      <w:color w:val="auto"/>
      <w:lang w:eastAsia="ar-SA"/>
    </w:rPr>
  </w:style>
  <w:style w:type="paragraph" w:customStyle="1" w:styleId="WW-Continuarlista">
    <w:name w:val="WW-Continuar lista"/>
    <w:basedOn w:val="Normal"/>
    <w:rsid w:val="00F07385"/>
    <w:pPr>
      <w:suppressAutoHyphens/>
      <w:overflowPunct w:val="0"/>
      <w:autoSpaceDE w:val="0"/>
      <w:autoSpaceDN w:val="0"/>
      <w:adjustRightInd w:val="0"/>
      <w:spacing w:after="120"/>
      <w:ind w:left="283"/>
      <w:jc w:val="both"/>
      <w:textAlignment w:val="baseline"/>
    </w:pPr>
    <w:rPr>
      <w:rFonts w:cs="Times New Roman"/>
      <w:color w:val="auto"/>
      <w:lang w:eastAsia="ar-SA"/>
    </w:rPr>
  </w:style>
  <w:style w:type="paragraph" w:customStyle="1" w:styleId="WW-Continuarlista2">
    <w:name w:val="WW-Continuar lista 2"/>
    <w:basedOn w:val="Normal"/>
    <w:rsid w:val="00F07385"/>
    <w:pPr>
      <w:suppressAutoHyphens/>
      <w:overflowPunct w:val="0"/>
      <w:autoSpaceDE w:val="0"/>
      <w:autoSpaceDN w:val="0"/>
      <w:adjustRightInd w:val="0"/>
      <w:spacing w:after="120"/>
      <w:ind w:left="566"/>
      <w:jc w:val="both"/>
      <w:textAlignment w:val="baseline"/>
    </w:pPr>
    <w:rPr>
      <w:rFonts w:cs="Times New Roman"/>
      <w:color w:val="auto"/>
      <w:lang w:eastAsia="ar-SA"/>
    </w:rPr>
  </w:style>
  <w:style w:type="paragraph" w:customStyle="1" w:styleId="WW-Continuarlista3">
    <w:name w:val="WW-Continuar lista 3"/>
    <w:basedOn w:val="Normal"/>
    <w:rsid w:val="00F07385"/>
    <w:pPr>
      <w:suppressAutoHyphens/>
      <w:overflowPunct w:val="0"/>
      <w:autoSpaceDE w:val="0"/>
      <w:autoSpaceDN w:val="0"/>
      <w:adjustRightInd w:val="0"/>
      <w:spacing w:after="120"/>
      <w:ind w:left="849"/>
      <w:jc w:val="both"/>
      <w:textAlignment w:val="baseline"/>
    </w:pPr>
    <w:rPr>
      <w:rFonts w:cs="Times New Roman"/>
      <w:color w:val="auto"/>
      <w:lang w:eastAsia="ar-SA"/>
    </w:rPr>
  </w:style>
  <w:style w:type="paragraph" w:styleId="Subttulo">
    <w:name w:val="Subtitle"/>
    <w:basedOn w:val="Encabezado1"/>
    <w:next w:val="Textoindependiente"/>
    <w:link w:val="SubttuloCar"/>
    <w:uiPriority w:val="11"/>
    <w:qFormat/>
    <w:rsid w:val="00F07385"/>
    <w:pPr>
      <w:jc w:val="center"/>
    </w:pPr>
    <w:rPr>
      <w:i/>
      <w:iCs/>
    </w:rPr>
  </w:style>
  <w:style w:type="character" w:customStyle="1" w:styleId="SubttuloCar">
    <w:name w:val="Subtítulo Car"/>
    <w:basedOn w:val="Fuentedeprrafopredeter"/>
    <w:link w:val="Subttulo"/>
    <w:uiPriority w:val="11"/>
    <w:rsid w:val="00F07385"/>
    <w:rPr>
      <w:rFonts w:ascii="Arial" w:eastAsia="MS Mincho" w:hAnsi="Arial" w:cs="Tahoma"/>
      <w:i/>
      <w:iCs/>
      <w:sz w:val="28"/>
      <w:szCs w:val="28"/>
      <w:lang w:val="es-ES" w:eastAsia="ar-SA"/>
    </w:rPr>
  </w:style>
  <w:style w:type="paragraph" w:customStyle="1" w:styleId="Sangra2detindependiente1">
    <w:name w:val="Sangría 2 de t. independiente1"/>
    <w:basedOn w:val="Normal"/>
    <w:rsid w:val="00F07385"/>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autoSpaceDN w:val="0"/>
      <w:adjustRightInd w:val="0"/>
      <w:spacing w:line="240" w:lineRule="atLeast"/>
      <w:ind w:left="1152" w:hanging="1152"/>
      <w:jc w:val="both"/>
      <w:textAlignment w:val="baseline"/>
    </w:pPr>
    <w:rPr>
      <w:rFonts w:cs="Times New Roman"/>
      <w:color w:val="auto"/>
      <w:sz w:val="28"/>
      <w:lang w:val="es-ES_tradnl" w:eastAsia="ar-SA"/>
    </w:rPr>
  </w:style>
  <w:style w:type="paragraph" w:customStyle="1" w:styleId="WW-BodyText2">
    <w:name w:val="WW-Body Text 2"/>
    <w:basedOn w:val="Normal"/>
    <w:rsid w:val="00F0738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autoSpaceDN w:val="0"/>
      <w:adjustRightInd w:val="0"/>
      <w:spacing w:line="240" w:lineRule="atLeast"/>
      <w:jc w:val="both"/>
      <w:textAlignment w:val="baseline"/>
    </w:pPr>
    <w:rPr>
      <w:rFonts w:cs="Times New Roman"/>
      <w:color w:val="auto"/>
      <w:lang w:val="es-ES_tradnl" w:eastAsia="ar-SA"/>
    </w:rPr>
  </w:style>
  <w:style w:type="paragraph" w:customStyle="1" w:styleId="Textoindependiente31">
    <w:name w:val="Texto independiente 31"/>
    <w:basedOn w:val="Normal"/>
    <w:rsid w:val="00F07385"/>
    <w:pPr>
      <w:tabs>
        <w:tab w:val="center" w:pos="4680"/>
      </w:tabs>
      <w:suppressAutoHyphens/>
      <w:overflowPunct w:val="0"/>
      <w:autoSpaceDE w:val="0"/>
      <w:autoSpaceDN w:val="0"/>
      <w:adjustRightInd w:val="0"/>
      <w:jc w:val="both"/>
      <w:textAlignment w:val="baseline"/>
    </w:pPr>
    <w:rPr>
      <w:rFonts w:cs="Times New Roman"/>
      <w:b/>
      <w:color w:val="auto"/>
      <w:spacing w:val="-3"/>
      <w:lang w:eastAsia="ar-SA"/>
    </w:rPr>
  </w:style>
  <w:style w:type="paragraph" w:customStyle="1" w:styleId="Sangra3detindependiente1">
    <w:name w:val="Sangría 3 de t. independiente1"/>
    <w:basedOn w:val="Normal"/>
    <w:rsid w:val="00F07385"/>
    <w:pPr>
      <w:suppressAutoHyphens/>
      <w:overflowPunct w:val="0"/>
      <w:autoSpaceDE w:val="0"/>
      <w:autoSpaceDN w:val="0"/>
      <w:adjustRightInd w:val="0"/>
      <w:ind w:left="708"/>
      <w:jc w:val="both"/>
      <w:textAlignment w:val="baseline"/>
    </w:pPr>
    <w:rPr>
      <w:rFonts w:cs="Times New Roman"/>
      <w:color w:val="auto"/>
      <w:lang w:val="es-CO" w:eastAsia="ar-SA"/>
    </w:rPr>
  </w:style>
  <w:style w:type="paragraph" w:customStyle="1" w:styleId="toa">
    <w:name w:val="toa"/>
    <w:basedOn w:val="Normal"/>
    <w:rsid w:val="00F07385"/>
    <w:pPr>
      <w:tabs>
        <w:tab w:val="left" w:pos="9000"/>
        <w:tab w:val="right" w:pos="9360"/>
      </w:tabs>
      <w:suppressAutoHyphens/>
      <w:overflowPunct w:val="0"/>
      <w:autoSpaceDE w:val="0"/>
      <w:autoSpaceDN w:val="0"/>
      <w:adjustRightInd w:val="0"/>
      <w:jc w:val="both"/>
      <w:textAlignment w:val="baseline"/>
    </w:pPr>
    <w:rPr>
      <w:rFonts w:ascii="Courier New" w:hAnsi="Courier New" w:cs="Times New Roman"/>
      <w:color w:val="auto"/>
      <w:lang w:val="en-US" w:eastAsia="ar-SA"/>
    </w:rPr>
  </w:style>
  <w:style w:type="paragraph" w:customStyle="1" w:styleId="WW-NormalWeb">
    <w:name w:val="WW-Normal (Web)"/>
    <w:basedOn w:val="Normal"/>
    <w:rsid w:val="00F07385"/>
    <w:pPr>
      <w:suppressAutoHyphens/>
      <w:overflowPunct w:val="0"/>
      <w:autoSpaceDE w:val="0"/>
      <w:autoSpaceDN w:val="0"/>
      <w:adjustRightInd w:val="0"/>
      <w:spacing w:before="100" w:after="100"/>
      <w:jc w:val="both"/>
      <w:textAlignment w:val="baseline"/>
    </w:pPr>
    <w:rPr>
      <w:rFonts w:ascii="Arial Unicode MS" w:eastAsia="Arial Unicode MS" w:hAnsi="Arial Unicode MS" w:cs="Times New Roman"/>
      <w:color w:val="auto"/>
      <w:lang w:eastAsia="ar-SA"/>
    </w:rPr>
  </w:style>
  <w:style w:type="paragraph" w:customStyle="1" w:styleId="WW-BodyText21">
    <w:name w:val="WW-Body Text 21"/>
    <w:basedOn w:val="Normal"/>
    <w:rsid w:val="00F07385"/>
    <w:pPr>
      <w:suppressAutoHyphens/>
      <w:overflowPunct w:val="0"/>
      <w:autoSpaceDE w:val="0"/>
      <w:autoSpaceDN w:val="0"/>
      <w:adjustRightInd w:val="0"/>
      <w:jc w:val="both"/>
      <w:textAlignment w:val="baseline"/>
    </w:pPr>
    <w:rPr>
      <w:rFonts w:cs="Times New Roman"/>
      <w:color w:val="auto"/>
      <w:lang w:eastAsia="ar-SA"/>
    </w:rPr>
  </w:style>
  <w:style w:type="paragraph" w:customStyle="1" w:styleId="WW-Textocomentario">
    <w:name w:val="WW-Texto comentario"/>
    <w:basedOn w:val="Normal"/>
    <w:rsid w:val="00F07385"/>
    <w:pPr>
      <w:suppressAutoHyphens/>
      <w:overflowPunct w:val="0"/>
      <w:autoSpaceDE w:val="0"/>
      <w:autoSpaceDN w:val="0"/>
      <w:adjustRightInd w:val="0"/>
      <w:jc w:val="both"/>
      <w:textAlignment w:val="baseline"/>
    </w:pPr>
    <w:rPr>
      <w:rFonts w:cs="Times New Roman"/>
      <w:color w:val="auto"/>
      <w:lang w:eastAsia="ar-SA"/>
    </w:rPr>
  </w:style>
  <w:style w:type="paragraph" w:customStyle="1" w:styleId="Asuntodelcomentario1">
    <w:name w:val="Asunto del comentario1"/>
    <w:basedOn w:val="WW-Textocomentario"/>
    <w:next w:val="WW-Textocomentario"/>
    <w:rsid w:val="00F07385"/>
    <w:rPr>
      <w:b/>
    </w:rPr>
  </w:style>
  <w:style w:type="paragraph" w:customStyle="1" w:styleId="Textodeglobo1">
    <w:name w:val="Texto de globo1"/>
    <w:basedOn w:val="Normal"/>
    <w:rsid w:val="00F07385"/>
    <w:pPr>
      <w:suppressAutoHyphens/>
      <w:overflowPunct w:val="0"/>
      <w:autoSpaceDE w:val="0"/>
      <w:autoSpaceDN w:val="0"/>
      <w:adjustRightInd w:val="0"/>
      <w:jc w:val="both"/>
      <w:textAlignment w:val="baseline"/>
    </w:pPr>
    <w:rPr>
      <w:rFonts w:ascii="Tahoma" w:hAnsi="Tahoma" w:cs="Times New Roman"/>
      <w:color w:val="auto"/>
      <w:sz w:val="16"/>
      <w:lang w:eastAsia="ar-SA"/>
    </w:rPr>
  </w:style>
  <w:style w:type="paragraph" w:customStyle="1" w:styleId="WW-BalloonText">
    <w:name w:val="WW-Balloon Text"/>
    <w:basedOn w:val="Normal"/>
    <w:rsid w:val="00F07385"/>
    <w:pPr>
      <w:suppressAutoHyphens/>
      <w:overflowPunct w:val="0"/>
      <w:autoSpaceDE w:val="0"/>
      <w:autoSpaceDN w:val="0"/>
      <w:adjustRightInd w:val="0"/>
      <w:jc w:val="both"/>
      <w:textAlignment w:val="baseline"/>
    </w:pPr>
    <w:rPr>
      <w:rFonts w:ascii="Tahoma" w:hAnsi="Tahoma" w:cs="Times New Roman"/>
      <w:color w:val="auto"/>
      <w:sz w:val="16"/>
      <w:lang w:eastAsia="ar-SA"/>
    </w:rPr>
  </w:style>
  <w:style w:type="paragraph" w:customStyle="1" w:styleId="WW-Sangra2detindependiente">
    <w:name w:val="WW-Sangría 2 de t. independiente"/>
    <w:basedOn w:val="Normal"/>
    <w:rsid w:val="00F07385"/>
    <w:pPr>
      <w:suppressAutoHyphens/>
      <w:overflowPunct w:val="0"/>
      <w:autoSpaceDE w:val="0"/>
      <w:autoSpaceDN w:val="0"/>
      <w:adjustRightInd w:val="0"/>
      <w:spacing w:after="120" w:line="480" w:lineRule="auto"/>
      <w:ind w:left="283"/>
      <w:jc w:val="both"/>
      <w:textAlignment w:val="baseline"/>
    </w:pPr>
    <w:rPr>
      <w:rFonts w:cs="Times New Roman"/>
      <w:color w:val="auto"/>
      <w:lang w:eastAsia="ar-SA"/>
    </w:rPr>
  </w:style>
  <w:style w:type="paragraph" w:customStyle="1" w:styleId="WW-Sangra3detindependiente">
    <w:name w:val="WW-Sangría 3 de t. independiente"/>
    <w:basedOn w:val="Normal"/>
    <w:rsid w:val="00F07385"/>
    <w:pPr>
      <w:suppressAutoHyphens/>
      <w:overflowPunct w:val="0"/>
      <w:autoSpaceDE w:val="0"/>
      <w:autoSpaceDN w:val="0"/>
      <w:adjustRightInd w:val="0"/>
      <w:spacing w:after="120"/>
      <w:ind w:left="283"/>
      <w:jc w:val="both"/>
      <w:textAlignment w:val="baseline"/>
    </w:pPr>
    <w:rPr>
      <w:rFonts w:cs="Times New Roman"/>
      <w:color w:val="auto"/>
      <w:sz w:val="16"/>
      <w:szCs w:val="16"/>
      <w:lang w:eastAsia="ar-SA"/>
    </w:rPr>
  </w:style>
  <w:style w:type="paragraph" w:customStyle="1" w:styleId="Contenidodelatabla">
    <w:name w:val="Contenido de la tabla"/>
    <w:basedOn w:val="Textoindependiente"/>
    <w:rsid w:val="00F07385"/>
    <w:pPr>
      <w:suppressLineNumbers/>
      <w:suppressAutoHyphens/>
      <w:overflowPunct w:val="0"/>
      <w:autoSpaceDE w:val="0"/>
      <w:autoSpaceDN w:val="0"/>
      <w:adjustRightInd w:val="0"/>
      <w:textAlignment w:val="baseline"/>
    </w:pPr>
    <w:rPr>
      <w:rFonts w:ascii="Times New Roman" w:hAnsi="Times New Roman" w:cs="Times New Roman"/>
      <w:color w:val="auto"/>
      <w:sz w:val="28"/>
      <w:lang w:eastAsia="ar-SA"/>
    </w:rPr>
  </w:style>
  <w:style w:type="paragraph" w:customStyle="1" w:styleId="Encabezadodelatabla">
    <w:name w:val="Encabezado de la tabla"/>
    <w:basedOn w:val="Contenidodelatabla"/>
    <w:rsid w:val="00F07385"/>
    <w:pPr>
      <w:jc w:val="center"/>
    </w:pPr>
    <w:rPr>
      <w:b/>
      <w:bCs/>
      <w:i/>
      <w:iCs/>
    </w:rPr>
  </w:style>
  <w:style w:type="paragraph" w:customStyle="1" w:styleId="WW-Textoindependiente2">
    <w:name w:val="WW-Texto independiente 2"/>
    <w:basedOn w:val="Normal"/>
    <w:rsid w:val="00F07385"/>
    <w:pPr>
      <w:suppressAutoHyphens/>
      <w:overflowPunct w:val="0"/>
      <w:autoSpaceDE w:val="0"/>
      <w:autoSpaceDN w:val="0"/>
      <w:adjustRightInd w:val="0"/>
      <w:spacing w:after="120" w:line="480" w:lineRule="auto"/>
      <w:jc w:val="both"/>
      <w:textAlignment w:val="baseline"/>
    </w:pPr>
    <w:rPr>
      <w:rFonts w:cs="Times New Roman"/>
      <w:color w:val="auto"/>
      <w:lang w:eastAsia="ar-SA"/>
    </w:rPr>
  </w:style>
  <w:style w:type="paragraph" w:styleId="Asuntodelcomentario">
    <w:name w:val="annotation subject"/>
    <w:basedOn w:val="Textocomentario"/>
    <w:next w:val="Textocomentario"/>
    <w:link w:val="AsuntodelcomentarioCar"/>
    <w:uiPriority w:val="99"/>
    <w:rsid w:val="00F07385"/>
    <w:rPr>
      <w:b/>
      <w:bCs/>
    </w:rPr>
  </w:style>
  <w:style w:type="character" w:customStyle="1" w:styleId="AsuntodelcomentarioCar">
    <w:name w:val="Asunto del comentario Car"/>
    <w:basedOn w:val="TextocomentarioCar"/>
    <w:link w:val="Asuntodelcomentario"/>
    <w:uiPriority w:val="99"/>
    <w:rsid w:val="00F07385"/>
    <w:rPr>
      <w:rFonts w:ascii="Arial" w:eastAsia="Times New Roman" w:hAnsi="Arial"/>
      <w:b/>
      <w:bCs/>
      <w:sz w:val="24"/>
      <w:szCs w:val="24"/>
      <w:lang w:val="es-ES" w:eastAsia="es-MX"/>
    </w:rPr>
  </w:style>
  <w:style w:type="character" w:styleId="Textoennegrita">
    <w:name w:val="Strong"/>
    <w:uiPriority w:val="22"/>
    <w:qFormat/>
    <w:rsid w:val="00F07385"/>
    <w:rPr>
      <w:b/>
      <w:bCs/>
    </w:rPr>
  </w:style>
  <w:style w:type="paragraph" w:styleId="Textoindependiente3">
    <w:name w:val="Body Text 3"/>
    <w:basedOn w:val="Normal"/>
    <w:link w:val="Textoindependiente3Car"/>
    <w:uiPriority w:val="99"/>
    <w:rsid w:val="00F07385"/>
    <w:pPr>
      <w:autoSpaceDE w:val="0"/>
      <w:autoSpaceDN w:val="0"/>
      <w:adjustRightInd w:val="0"/>
      <w:spacing w:line="360" w:lineRule="auto"/>
      <w:jc w:val="both"/>
    </w:pPr>
    <w:rPr>
      <w:b/>
      <w:lang w:val="es-CO" w:eastAsia="es-MX"/>
    </w:rPr>
  </w:style>
  <w:style w:type="character" w:customStyle="1" w:styleId="Textoindependiente3Car">
    <w:name w:val="Texto independiente 3 Car"/>
    <w:basedOn w:val="Fuentedeprrafopredeter"/>
    <w:link w:val="Textoindependiente3"/>
    <w:uiPriority w:val="99"/>
    <w:rsid w:val="00F07385"/>
    <w:rPr>
      <w:rFonts w:ascii="Arial" w:eastAsia="Times New Roman" w:hAnsi="Arial" w:cs="Arial"/>
      <w:b/>
      <w:color w:val="000000"/>
      <w:sz w:val="24"/>
      <w:szCs w:val="24"/>
      <w:lang w:eastAsia="es-MX"/>
    </w:rPr>
  </w:style>
  <w:style w:type="paragraph" w:styleId="Sangra2detindependiente">
    <w:name w:val="Body Text Indent 2"/>
    <w:basedOn w:val="Normal"/>
    <w:link w:val="Sangra2detindependienteCar"/>
    <w:rsid w:val="00F07385"/>
    <w:pPr>
      <w:numPr>
        <w:ilvl w:val="12"/>
      </w:numPr>
      <w:tabs>
        <w:tab w:val="left" w:pos="142"/>
      </w:tabs>
      <w:overflowPunct w:val="0"/>
      <w:autoSpaceDE w:val="0"/>
      <w:autoSpaceDN w:val="0"/>
      <w:adjustRightInd w:val="0"/>
      <w:ind w:left="540"/>
      <w:jc w:val="both"/>
      <w:textAlignment w:val="baseline"/>
    </w:pPr>
    <w:rPr>
      <w:rFonts w:cs="Times New Roman"/>
      <w:color w:val="auto"/>
      <w:lang w:eastAsia="es-MX"/>
    </w:rPr>
  </w:style>
  <w:style w:type="character" w:customStyle="1" w:styleId="Sangra2detindependienteCar">
    <w:name w:val="Sangría 2 de t. independiente Car"/>
    <w:basedOn w:val="Fuentedeprrafopredeter"/>
    <w:link w:val="Sangra2detindependiente"/>
    <w:rsid w:val="00F07385"/>
    <w:rPr>
      <w:rFonts w:ascii="Arial" w:eastAsia="Times New Roman" w:hAnsi="Arial"/>
      <w:sz w:val="24"/>
      <w:szCs w:val="24"/>
      <w:lang w:val="es-ES" w:eastAsia="es-MX"/>
    </w:rPr>
  </w:style>
  <w:style w:type="paragraph" w:styleId="Sangra3detindependiente">
    <w:name w:val="Body Text Indent 3"/>
    <w:basedOn w:val="Normal"/>
    <w:link w:val="Sangra3detindependienteCar"/>
    <w:rsid w:val="00F07385"/>
    <w:pPr>
      <w:overflowPunct w:val="0"/>
      <w:autoSpaceDE w:val="0"/>
      <w:autoSpaceDN w:val="0"/>
      <w:adjustRightInd w:val="0"/>
      <w:ind w:left="540"/>
      <w:jc w:val="both"/>
      <w:textAlignment w:val="baseline"/>
    </w:pPr>
    <w:rPr>
      <w:color w:val="auto"/>
      <w:lang w:val="es-ES_tradnl" w:eastAsia="es-MX"/>
    </w:rPr>
  </w:style>
  <w:style w:type="character" w:customStyle="1" w:styleId="Sangra3detindependienteCar">
    <w:name w:val="Sangría 3 de t. independiente Car"/>
    <w:basedOn w:val="Fuentedeprrafopredeter"/>
    <w:link w:val="Sangra3detindependiente"/>
    <w:rsid w:val="00F07385"/>
    <w:rPr>
      <w:rFonts w:ascii="Arial" w:eastAsia="Times New Roman" w:hAnsi="Arial" w:cs="Arial"/>
      <w:sz w:val="24"/>
      <w:szCs w:val="24"/>
      <w:lang w:val="es-ES_tradnl" w:eastAsia="es-MX"/>
    </w:rPr>
  </w:style>
  <w:style w:type="paragraph" w:customStyle="1" w:styleId="MARITZA3">
    <w:name w:val="MARITZA3"/>
    <w:rsid w:val="00F07385"/>
    <w:pPr>
      <w:widowControl w:val="0"/>
      <w:tabs>
        <w:tab w:val="left" w:pos="-720"/>
        <w:tab w:val="left" w:pos="0"/>
      </w:tabs>
      <w:suppressAutoHyphens/>
      <w:jc w:val="both"/>
    </w:pPr>
    <w:rPr>
      <w:rFonts w:ascii="Courier New" w:eastAsia="Times New Roman" w:hAnsi="Courier New"/>
      <w:snapToGrid w:val="0"/>
      <w:spacing w:val="-2"/>
      <w:sz w:val="24"/>
      <w:lang w:val="en-US" w:eastAsia="es-ES"/>
    </w:rPr>
  </w:style>
  <w:style w:type="character" w:styleId="Hipervnculovisitado">
    <w:name w:val="FollowedHyperlink"/>
    <w:uiPriority w:val="99"/>
    <w:rsid w:val="00F07385"/>
    <w:rPr>
      <w:color w:val="800080"/>
      <w:u w:val="single"/>
    </w:rPr>
  </w:style>
  <w:style w:type="character" w:styleId="nfasis">
    <w:name w:val="Emphasis"/>
    <w:uiPriority w:val="20"/>
    <w:qFormat/>
    <w:rsid w:val="00F07385"/>
    <w:rPr>
      <w:i/>
      <w:iCs/>
    </w:rPr>
  </w:style>
  <w:style w:type="paragraph" w:styleId="Textodebloque">
    <w:name w:val="Block Text"/>
    <w:basedOn w:val="Normal"/>
    <w:rsid w:val="00F07385"/>
    <w:pPr>
      <w:autoSpaceDE w:val="0"/>
      <w:autoSpaceDN w:val="0"/>
      <w:adjustRightInd w:val="0"/>
      <w:ind w:left="426" w:right="-234"/>
      <w:jc w:val="both"/>
    </w:pPr>
    <w:rPr>
      <w:rFonts w:cs="Times New Roman"/>
      <w:color w:val="auto"/>
      <w:lang w:val="es-CO"/>
    </w:rPr>
  </w:style>
  <w:style w:type="paragraph" w:customStyle="1" w:styleId="1">
    <w:name w:val="1"/>
    <w:basedOn w:val="Normal"/>
    <w:rsid w:val="00F07385"/>
    <w:pPr>
      <w:autoSpaceDE w:val="0"/>
      <w:autoSpaceDN w:val="0"/>
      <w:adjustRightInd w:val="0"/>
      <w:spacing w:after="160" w:line="240" w:lineRule="exact"/>
      <w:jc w:val="both"/>
    </w:pPr>
    <w:rPr>
      <w:rFonts w:ascii="Verdana" w:hAnsi="Verdana" w:cs="Times New Roman"/>
      <w:color w:val="auto"/>
      <w:lang w:val="en-US" w:eastAsia="es-CO"/>
    </w:rPr>
  </w:style>
  <w:style w:type="paragraph" w:customStyle="1" w:styleId="CarCarCar1Car">
    <w:name w:val="Car Car Car1 Car"/>
    <w:basedOn w:val="Normal"/>
    <w:rsid w:val="00F07385"/>
    <w:pPr>
      <w:autoSpaceDE w:val="0"/>
      <w:autoSpaceDN w:val="0"/>
      <w:adjustRightInd w:val="0"/>
      <w:spacing w:after="160" w:line="240" w:lineRule="exact"/>
      <w:ind w:left="500"/>
      <w:jc w:val="center"/>
    </w:pPr>
    <w:rPr>
      <w:rFonts w:ascii="Verdana" w:hAnsi="Verdana"/>
      <w:b/>
      <w:color w:val="auto"/>
      <w:lang w:val="es-VE" w:eastAsia="es-CO"/>
    </w:rPr>
  </w:style>
  <w:style w:type="character" w:customStyle="1" w:styleId="goohl01">
    <w:name w:val="goohl01"/>
    <w:rsid w:val="00F07385"/>
    <w:rPr>
      <w:color w:val="000000"/>
      <w:shd w:val="clear" w:color="auto" w:fill="FFFF66"/>
    </w:rPr>
  </w:style>
  <w:style w:type="paragraph" w:customStyle="1" w:styleId="Car1">
    <w:name w:val="Car1"/>
    <w:basedOn w:val="Normal"/>
    <w:rsid w:val="00F07385"/>
    <w:pPr>
      <w:autoSpaceDE w:val="0"/>
      <w:autoSpaceDN w:val="0"/>
      <w:adjustRightInd w:val="0"/>
      <w:spacing w:after="160" w:line="240" w:lineRule="exact"/>
      <w:ind w:left="500"/>
      <w:jc w:val="center"/>
    </w:pPr>
    <w:rPr>
      <w:rFonts w:ascii="Verdana" w:hAnsi="Verdana"/>
      <w:b/>
      <w:color w:val="auto"/>
      <w:lang w:val="es-VE" w:eastAsia="es-CO"/>
    </w:rPr>
  </w:style>
  <w:style w:type="paragraph" w:styleId="Prrafodelista">
    <w:name w:val="List Paragraph"/>
    <w:aliases w:val="Bullet List,FooterText,numbered,Paragraphe de liste1,lp1,Segundo nivel de viñetas,List Paragraph1,Bulletr List Paragraph,Foot,列出段落,列出段落1,List Paragraph2,List Paragraph21,Parágrafo da Lista1,リスト段落1,Listeafsnit1,Bullet Number,Num Bullet 1"/>
    <w:basedOn w:val="Normal"/>
    <w:link w:val="PrrafodelistaCar"/>
    <w:uiPriority w:val="34"/>
    <w:qFormat/>
    <w:rsid w:val="00F07385"/>
    <w:pPr>
      <w:autoSpaceDE w:val="0"/>
      <w:autoSpaceDN w:val="0"/>
      <w:adjustRightInd w:val="0"/>
      <w:spacing w:after="200" w:line="276" w:lineRule="auto"/>
      <w:ind w:left="708"/>
      <w:jc w:val="both"/>
    </w:pPr>
    <w:rPr>
      <w:rFonts w:ascii="Calibri" w:eastAsia="Calibri" w:hAnsi="Calibri" w:cs="Times New Roman"/>
      <w:color w:val="auto"/>
      <w:sz w:val="22"/>
      <w:szCs w:val="22"/>
      <w:lang w:val="es-CO" w:eastAsia="es-CO"/>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F07385"/>
    <w:pPr>
      <w:autoSpaceDE w:val="0"/>
      <w:autoSpaceDN w:val="0"/>
      <w:adjustRightInd w:val="0"/>
      <w:spacing w:before="100" w:beforeAutospacing="1" w:after="100" w:afterAutospacing="1"/>
      <w:jc w:val="both"/>
    </w:pPr>
    <w:rPr>
      <w:rFonts w:cs="Times New Roman"/>
      <w:color w:val="auto"/>
    </w:rPr>
  </w:style>
  <w:style w:type="paragraph" w:customStyle="1" w:styleId="default0">
    <w:name w:val="default"/>
    <w:basedOn w:val="Normal"/>
    <w:rsid w:val="00F07385"/>
    <w:pPr>
      <w:autoSpaceDE w:val="0"/>
      <w:autoSpaceDN w:val="0"/>
      <w:adjustRightInd w:val="0"/>
      <w:jc w:val="both"/>
    </w:pPr>
  </w:style>
  <w:style w:type="paragraph" w:customStyle="1" w:styleId="NUMERAL">
    <w:name w:val="NUMERAL"/>
    <w:basedOn w:val="Default"/>
    <w:next w:val="Default"/>
    <w:rsid w:val="00F07385"/>
    <w:pPr>
      <w:jc w:val="both"/>
    </w:pPr>
    <w:rPr>
      <w:rFonts w:eastAsia="Times New Roman" w:cs="Times New Roman"/>
      <w:color w:val="auto"/>
      <w:lang w:val="es-ES" w:eastAsia="es-ES"/>
    </w:rPr>
  </w:style>
  <w:style w:type="paragraph" w:customStyle="1" w:styleId="numeral0">
    <w:name w:val="numeral"/>
    <w:basedOn w:val="Default"/>
    <w:next w:val="Default"/>
    <w:rsid w:val="00F07385"/>
    <w:pPr>
      <w:jc w:val="both"/>
    </w:pPr>
    <w:rPr>
      <w:rFonts w:eastAsia="Times New Roman" w:cs="Times New Roman"/>
      <w:color w:val="auto"/>
      <w:lang w:val="es-ES" w:eastAsia="es-ES"/>
    </w:rPr>
  </w:style>
  <w:style w:type="table" w:styleId="Tablaconcuadrcula">
    <w:name w:val="Table Grid"/>
    <w:basedOn w:val="Tablanormal"/>
    <w:uiPriority w:val="39"/>
    <w:rsid w:val="00F0738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F07385"/>
    <w:pPr>
      <w:autoSpaceDE w:val="0"/>
      <w:autoSpaceDN w:val="0"/>
      <w:adjustRightInd w:val="0"/>
      <w:spacing w:after="160" w:line="240" w:lineRule="exact"/>
      <w:jc w:val="both"/>
    </w:pPr>
    <w:rPr>
      <w:rFonts w:ascii="Verdana" w:hAnsi="Verdana" w:cs="Times New Roman"/>
      <w:color w:val="auto"/>
      <w:lang w:val="en-US" w:eastAsia="es-CO"/>
    </w:rPr>
  </w:style>
  <w:style w:type="character" w:customStyle="1" w:styleId="CarCar4">
    <w:name w:val="Car Car4"/>
    <w:rsid w:val="00F07385"/>
    <w:rPr>
      <w:rFonts w:eastAsia="Times New Roman" w:cs="Times New Roman"/>
      <w:b/>
      <w:szCs w:val="20"/>
      <w:lang w:val="es-ES_tradnl" w:eastAsia="es-MX"/>
    </w:rPr>
  </w:style>
  <w:style w:type="paragraph" w:styleId="Mapadeldocumento">
    <w:name w:val="Document Map"/>
    <w:basedOn w:val="Normal"/>
    <w:link w:val="MapadeldocumentoCar"/>
    <w:semiHidden/>
    <w:rsid w:val="00F07385"/>
    <w:pPr>
      <w:shd w:val="clear" w:color="auto" w:fill="000080"/>
      <w:overflowPunct w:val="0"/>
      <w:autoSpaceDE w:val="0"/>
      <w:autoSpaceDN w:val="0"/>
      <w:adjustRightInd w:val="0"/>
      <w:jc w:val="both"/>
      <w:textAlignment w:val="baseline"/>
    </w:pPr>
    <w:rPr>
      <w:rFonts w:ascii="Tahoma" w:hAnsi="Tahoma" w:cs="Tahoma"/>
      <w:color w:val="auto"/>
      <w:lang w:eastAsia="es-MX"/>
    </w:rPr>
  </w:style>
  <w:style w:type="character" w:customStyle="1" w:styleId="MapadeldocumentoCar">
    <w:name w:val="Mapa del documento Car"/>
    <w:basedOn w:val="Fuentedeprrafopredeter"/>
    <w:link w:val="Mapadeldocumento"/>
    <w:semiHidden/>
    <w:rsid w:val="00F07385"/>
    <w:rPr>
      <w:rFonts w:ascii="Tahoma" w:eastAsia="Times New Roman" w:hAnsi="Tahoma" w:cs="Tahoma"/>
      <w:sz w:val="24"/>
      <w:szCs w:val="24"/>
      <w:shd w:val="clear" w:color="auto" w:fill="000080"/>
      <w:lang w:val="es-ES" w:eastAsia="es-MX"/>
    </w:rPr>
  </w:style>
  <w:style w:type="paragraph" w:customStyle="1" w:styleId="Unomedio">
    <w:name w:val="Uno+medio"/>
    <w:basedOn w:val="Normal"/>
    <w:rsid w:val="00F07385"/>
    <w:pPr>
      <w:widowControl w:val="0"/>
      <w:tabs>
        <w:tab w:val="left" w:pos="426"/>
        <w:tab w:val="left" w:pos="851"/>
        <w:tab w:val="left" w:pos="1134"/>
        <w:tab w:val="left" w:pos="1418"/>
      </w:tabs>
      <w:autoSpaceDE w:val="0"/>
      <w:autoSpaceDN w:val="0"/>
      <w:adjustRightInd w:val="0"/>
      <w:spacing w:before="120" w:after="120"/>
      <w:jc w:val="both"/>
    </w:pPr>
    <w:rPr>
      <w:rFonts w:cs="Times New Roman"/>
      <w:color w:val="auto"/>
      <w:spacing w:val="-3"/>
      <w:kern w:val="22"/>
      <w:sz w:val="22"/>
      <w:lang w:val="es-ES_tradnl"/>
    </w:rPr>
  </w:style>
  <w:style w:type="paragraph" w:customStyle="1" w:styleId="BodyText21">
    <w:name w:val="Body Text 21"/>
    <w:basedOn w:val="Normal"/>
    <w:rsid w:val="00F07385"/>
    <w:pPr>
      <w:widowControl w:val="0"/>
      <w:suppressAutoHyphens/>
      <w:autoSpaceDE w:val="0"/>
      <w:autoSpaceDN w:val="0"/>
      <w:adjustRightInd w:val="0"/>
      <w:jc w:val="both"/>
    </w:pPr>
    <w:rPr>
      <w:rFonts w:ascii="Century Gothic" w:hAnsi="Century Gothic" w:cs="Times New Roman"/>
      <w:color w:val="auto"/>
      <w:sz w:val="22"/>
      <w:lang w:val="es-ES_tradnl"/>
    </w:rPr>
  </w:style>
  <w:style w:type="paragraph" w:styleId="Textosinformato">
    <w:name w:val="Plain Text"/>
    <w:aliases w:val=" Car Car Car Car,Car Car Car Car1,Car Car Car Car2,Car Car Car Car3,Car Car"/>
    <w:basedOn w:val="Normal"/>
    <w:link w:val="TextosinformatoCar"/>
    <w:rsid w:val="00F07385"/>
    <w:pPr>
      <w:autoSpaceDE w:val="0"/>
      <w:autoSpaceDN w:val="0"/>
      <w:adjustRightInd w:val="0"/>
    </w:pPr>
    <w:rPr>
      <w:rFonts w:ascii="Courier New" w:hAnsi="Courier New" w:cs="Courier New"/>
      <w:color w:val="auto"/>
    </w:rPr>
  </w:style>
  <w:style w:type="character" w:customStyle="1" w:styleId="TextosinformatoCar">
    <w:name w:val="Texto sin formato Car"/>
    <w:aliases w:val=" Car Car Car Car Car,Car Car Car Car1 Car,Car Car Car Car2 Car,Car Car Car Car3 Car,Car Car Car"/>
    <w:basedOn w:val="Fuentedeprrafopredeter"/>
    <w:link w:val="Textosinformato"/>
    <w:rsid w:val="00F07385"/>
    <w:rPr>
      <w:rFonts w:ascii="Courier New" w:eastAsia="Times New Roman" w:hAnsi="Courier New" w:cs="Courier New"/>
      <w:sz w:val="24"/>
      <w:szCs w:val="24"/>
      <w:lang w:val="es-ES" w:eastAsia="es-ES"/>
    </w:rPr>
  </w:style>
  <w:style w:type="character" w:customStyle="1" w:styleId="CarCar17">
    <w:name w:val="Car Car17"/>
    <w:locked/>
    <w:rsid w:val="00F07385"/>
    <w:rPr>
      <w:rFonts w:cs="Times New Roman"/>
      <w:b/>
      <w:bCs/>
      <w:i/>
      <w:iCs/>
      <w:sz w:val="26"/>
      <w:szCs w:val="26"/>
      <w:lang w:val="es-ES" w:eastAsia="es-ES" w:bidi="ar-SA"/>
    </w:rPr>
  </w:style>
  <w:style w:type="character" w:styleId="Refdecomentario">
    <w:name w:val="annotation reference"/>
    <w:uiPriority w:val="99"/>
    <w:rsid w:val="00F07385"/>
    <w:rPr>
      <w:sz w:val="16"/>
      <w:szCs w:val="16"/>
    </w:rPr>
  </w:style>
  <w:style w:type="paragraph" w:customStyle="1" w:styleId="CarCarCarCarCarCarCarCar1Car">
    <w:name w:val="Car Car Car Car Car Car Car Car1 Car"/>
    <w:basedOn w:val="Normal"/>
    <w:rsid w:val="00F07385"/>
    <w:pPr>
      <w:autoSpaceDE w:val="0"/>
      <w:autoSpaceDN w:val="0"/>
      <w:adjustRightInd w:val="0"/>
      <w:spacing w:after="160" w:line="240" w:lineRule="exact"/>
    </w:pPr>
    <w:rPr>
      <w:rFonts w:ascii="Verdana" w:hAnsi="Verdana" w:cs="Times New Roman"/>
      <w:color w:val="auto"/>
      <w:lang w:val="en-US" w:eastAsia="es-CO"/>
    </w:rPr>
  </w:style>
  <w:style w:type="paragraph" w:customStyle="1" w:styleId="Normalmaria">
    <w:name w:val="Normal.maria"/>
    <w:link w:val="NormalmariaCar1"/>
    <w:rsid w:val="00F07385"/>
    <w:pPr>
      <w:widowControl w:val="0"/>
    </w:pPr>
    <w:rPr>
      <w:rFonts w:ascii="Book Antiqua" w:eastAsia="Times New Roman" w:hAnsi="Book Antiqua"/>
      <w:i/>
      <w:kern w:val="16"/>
      <w:position w:val="-6"/>
      <w:sz w:val="24"/>
      <w:lang w:val="es-ES_tradnl" w:eastAsia="es-ES"/>
    </w:rPr>
  </w:style>
  <w:style w:type="character" w:customStyle="1" w:styleId="NormalmariaCar1">
    <w:name w:val="Normal.maria Car1"/>
    <w:link w:val="Normalmaria"/>
    <w:locked/>
    <w:rsid w:val="00F07385"/>
    <w:rPr>
      <w:rFonts w:ascii="Book Antiqua" w:eastAsia="Times New Roman" w:hAnsi="Book Antiqua"/>
      <w:i/>
      <w:kern w:val="16"/>
      <w:position w:val="-6"/>
      <w:sz w:val="24"/>
      <w:lang w:val="es-ES_tradnl" w:eastAsia="es-ES"/>
    </w:rPr>
  </w:style>
  <w:style w:type="paragraph" w:customStyle="1" w:styleId="Ttulo10">
    <w:name w:val="Ttulo 1"/>
    <w:basedOn w:val="Normal"/>
    <w:next w:val="Normal"/>
    <w:rsid w:val="00F07385"/>
    <w:pPr>
      <w:autoSpaceDE w:val="0"/>
      <w:autoSpaceDN w:val="0"/>
      <w:adjustRightInd w:val="0"/>
      <w:jc w:val="center"/>
    </w:pPr>
    <w:rPr>
      <w:rFonts w:cs="Times New Roman"/>
      <w:b/>
      <w:bCs/>
      <w:color w:val="auto"/>
    </w:rPr>
  </w:style>
  <w:style w:type="paragraph" w:customStyle="1" w:styleId="Prrafodelista0">
    <w:name w:val="Prrafo de lista"/>
    <w:basedOn w:val="Normal"/>
    <w:next w:val="Normal"/>
    <w:rsid w:val="00F07385"/>
    <w:pPr>
      <w:autoSpaceDE w:val="0"/>
      <w:autoSpaceDN w:val="0"/>
      <w:adjustRightInd w:val="0"/>
    </w:pPr>
    <w:rPr>
      <w:rFonts w:cs="Times New Roman"/>
      <w:color w:val="auto"/>
    </w:rPr>
  </w:style>
  <w:style w:type="paragraph" w:customStyle="1" w:styleId="Prrafodelista1">
    <w:name w:val="Párrafo de lista1"/>
    <w:basedOn w:val="Normal"/>
    <w:rsid w:val="00F07385"/>
    <w:pPr>
      <w:autoSpaceDE w:val="0"/>
      <w:autoSpaceDN w:val="0"/>
      <w:adjustRightInd w:val="0"/>
      <w:spacing w:after="200" w:line="276" w:lineRule="auto"/>
      <w:ind w:left="720"/>
      <w:contextualSpacing/>
    </w:pPr>
    <w:rPr>
      <w:rFonts w:ascii="Calibri" w:hAnsi="Calibri" w:cs="Times New Roman"/>
      <w:color w:val="auto"/>
      <w:sz w:val="22"/>
      <w:szCs w:val="22"/>
      <w:lang w:val="en-US" w:eastAsia="es-CO"/>
    </w:rPr>
  </w:style>
  <w:style w:type="paragraph" w:customStyle="1" w:styleId="Letrerostablas">
    <w:name w:val="Letreros tablas"/>
    <w:basedOn w:val="Normal"/>
    <w:next w:val="Normal"/>
    <w:rsid w:val="00F07385"/>
    <w:pPr>
      <w:keepNext/>
      <w:suppressAutoHyphens/>
      <w:autoSpaceDE w:val="0"/>
      <w:autoSpaceDN w:val="0"/>
      <w:adjustRightInd w:val="0"/>
      <w:spacing w:before="120" w:after="120"/>
      <w:jc w:val="center"/>
    </w:pPr>
    <w:rPr>
      <w:rFonts w:cs="Times New Roman"/>
      <w:b/>
      <w:color w:val="auto"/>
      <w:lang w:val="es-ES_tradnl"/>
    </w:rPr>
  </w:style>
  <w:style w:type="paragraph" w:customStyle="1" w:styleId="NormalSencillo">
    <w:name w:val="Normal Sencillo"/>
    <w:basedOn w:val="Normal"/>
    <w:next w:val="Normal"/>
    <w:rsid w:val="00F07385"/>
    <w:pPr>
      <w:suppressAutoHyphens/>
      <w:autoSpaceDE w:val="0"/>
      <w:autoSpaceDN w:val="0"/>
      <w:adjustRightInd w:val="0"/>
      <w:jc w:val="both"/>
    </w:pPr>
    <w:rPr>
      <w:rFonts w:cs="Times New Roman"/>
      <w:color w:val="auto"/>
      <w:lang w:val="es-ES_tradnl"/>
    </w:r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F07385"/>
    <w:pPr>
      <w:autoSpaceDE w:val="0"/>
      <w:autoSpaceDN w:val="0"/>
      <w:adjustRightInd w:val="0"/>
      <w:spacing w:after="160" w:line="240" w:lineRule="exact"/>
    </w:pPr>
    <w:rPr>
      <w:rFonts w:ascii="Verdana" w:hAnsi="Verdana" w:cs="Verdana"/>
      <w:color w:val="auto"/>
      <w:lang w:val="en-US" w:eastAsia="es-CO"/>
    </w:rPr>
  </w:style>
  <w:style w:type="paragraph" w:customStyle="1" w:styleId="Textosinformato1">
    <w:name w:val="Texto sin formato1"/>
    <w:basedOn w:val="Normal"/>
    <w:rsid w:val="00F07385"/>
    <w:pPr>
      <w:overflowPunct w:val="0"/>
      <w:autoSpaceDE w:val="0"/>
      <w:autoSpaceDN w:val="0"/>
      <w:adjustRightInd w:val="0"/>
      <w:textAlignment w:val="baseline"/>
    </w:pPr>
    <w:rPr>
      <w:rFonts w:ascii="Courier New" w:hAnsi="Courier New" w:cs="Times New Roman"/>
      <w:color w:val="auto"/>
    </w:rPr>
  </w:style>
  <w:style w:type="paragraph" w:customStyle="1" w:styleId="Style0">
    <w:name w:val="Style0"/>
    <w:next w:val="Normal"/>
    <w:rsid w:val="00F07385"/>
    <w:pPr>
      <w:autoSpaceDE w:val="0"/>
      <w:autoSpaceDN w:val="0"/>
      <w:adjustRightInd w:val="0"/>
    </w:pPr>
    <w:rPr>
      <w:rFonts w:ascii="Arial" w:eastAsia="Times New Roman" w:hAnsi="Arial"/>
      <w:sz w:val="24"/>
      <w:szCs w:val="24"/>
      <w:lang w:val="es-ES" w:eastAsia="es-ES"/>
    </w:rPr>
  </w:style>
  <w:style w:type="paragraph" w:customStyle="1" w:styleId="CarCar4CarCarCarCar1CarCarCarCarCarCar">
    <w:name w:val="Car Car4 Car Car Car Car1 Car Car Car Car Car Car"/>
    <w:basedOn w:val="Normal"/>
    <w:rsid w:val="00F07385"/>
    <w:pPr>
      <w:spacing w:after="160" w:line="240" w:lineRule="exact"/>
    </w:pPr>
    <w:rPr>
      <w:rFonts w:ascii="Verdana" w:hAnsi="Verdana" w:cs="Times New Roman"/>
      <w:color w:val="auto"/>
      <w:sz w:val="20"/>
      <w:lang w:val="en-US" w:eastAsia="es-CO"/>
    </w:rPr>
  </w:style>
  <w:style w:type="paragraph" w:customStyle="1" w:styleId="CarCar4CarCarCarCar1CarCarCarCar">
    <w:name w:val="Car Car4 Car Car Car Car1 Car Car Car Car"/>
    <w:basedOn w:val="Normal"/>
    <w:rsid w:val="00F07385"/>
    <w:pPr>
      <w:spacing w:after="160" w:line="240" w:lineRule="exact"/>
    </w:pPr>
    <w:rPr>
      <w:rFonts w:ascii="Verdana" w:hAnsi="Verdana" w:cs="Times New Roman"/>
      <w:color w:val="auto"/>
      <w:sz w:val="20"/>
      <w:lang w:val="en-US" w:eastAsia="es-CO"/>
    </w:rPr>
  </w:style>
  <w:style w:type="character" w:customStyle="1" w:styleId="CarCarCarCarCarCar">
    <w:name w:val="Car Car Car Car Car Car"/>
    <w:locked/>
    <w:rsid w:val="00F07385"/>
    <w:rPr>
      <w:rFonts w:ascii="Courier New" w:hAnsi="Courier New" w:cs="Courier New"/>
      <w:lang w:val="es-ES" w:eastAsia="es-ES" w:bidi="ar-SA"/>
    </w:rPr>
  </w:style>
  <w:style w:type="paragraph" w:customStyle="1" w:styleId="CarCar3CarCarCarCarCarCarCarCarCarCar">
    <w:name w:val="Car Car3 Car Car Car Car Car Car Car Car Car Car"/>
    <w:basedOn w:val="Normal"/>
    <w:rsid w:val="00F07385"/>
    <w:pPr>
      <w:spacing w:after="160" w:line="240" w:lineRule="exact"/>
    </w:pPr>
    <w:rPr>
      <w:rFonts w:ascii="Verdana" w:hAnsi="Verdana" w:cs="Times New Roman"/>
      <w:color w:val="auto"/>
      <w:sz w:val="20"/>
      <w:lang w:val="en-US" w:eastAsia="es-CO"/>
    </w:rPr>
  </w:style>
  <w:style w:type="paragraph" w:customStyle="1" w:styleId="CarCar6CarCar">
    <w:name w:val="Car Car6 Car Car"/>
    <w:basedOn w:val="Normal"/>
    <w:rsid w:val="00F07385"/>
    <w:pPr>
      <w:spacing w:after="160" w:line="240" w:lineRule="exact"/>
    </w:pPr>
    <w:rPr>
      <w:rFonts w:ascii="Verdana" w:hAnsi="Verdana" w:cs="Times New Roman"/>
      <w:color w:val="auto"/>
      <w:sz w:val="20"/>
      <w:lang w:val="en-US" w:eastAsia="es-CO"/>
    </w:rPr>
  </w:style>
  <w:style w:type="table" w:customStyle="1" w:styleId="TableNormal">
    <w:name w:val="Table Normal"/>
    <w:uiPriority w:val="2"/>
    <w:semiHidden/>
    <w:unhideWhenUsed/>
    <w:qFormat/>
    <w:rsid w:val="00F07385"/>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7385"/>
    <w:pPr>
      <w:widowControl w:val="0"/>
    </w:pPr>
    <w:rPr>
      <w:rFonts w:ascii="Calibri" w:eastAsia="Calibri" w:hAnsi="Calibri" w:cs="Times New Roman"/>
      <w:color w:val="auto"/>
      <w:sz w:val="22"/>
      <w:szCs w:val="22"/>
      <w:lang w:val="en-US" w:eastAsia="es-CO"/>
    </w:rPr>
  </w:style>
  <w:style w:type="paragraph" w:customStyle="1" w:styleId="CarCar2CarCarCarCar">
    <w:name w:val="Car Car2 Car Car Car Car"/>
    <w:basedOn w:val="Normal"/>
    <w:rsid w:val="00F07385"/>
    <w:pPr>
      <w:spacing w:after="160" w:line="240" w:lineRule="exact"/>
    </w:pPr>
    <w:rPr>
      <w:rFonts w:ascii="Verdana" w:hAnsi="Verdana" w:cs="Times New Roman"/>
      <w:color w:val="auto"/>
      <w:sz w:val="20"/>
      <w:lang w:val="en-US" w:eastAsia="es-CO"/>
    </w:rPr>
  </w:style>
  <w:style w:type="paragraph" w:customStyle="1" w:styleId="western">
    <w:name w:val="western"/>
    <w:basedOn w:val="Normal"/>
    <w:rsid w:val="00F07385"/>
    <w:pPr>
      <w:spacing w:before="100" w:beforeAutospacing="1" w:after="100" w:afterAutospacing="1"/>
    </w:pPr>
    <w:rPr>
      <w:rFonts w:ascii="Times New Roman" w:hAnsi="Times New Roman" w:cs="Times New Roman"/>
      <w:color w:val="auto"/>
    </w:rPr>
  </w:style>
  <w:style w:type="paragraph" w:styleId="Textonotapie">
    <w:name w:val="footnote text"/>
    <w:aliases w:val="Footnote Text Char Char Char Char Char,Footnote Text Char Char Char Char,Ref. de nota al pie1,FA Fu,Footnote Text Char Char Char,Footnote Text Char,Footnote Text Char Char Char Char Char Char Char Char,texto de nota al pie,Car1 Car Car,ft"/>
    <w:basedOn w:val="Normal"/>
    <w:link w:val="TextonotapieCar"/>
    <w:qFormat/>
    <w:rsid w:val="00F07385"/>
    <w:rPr>
      <w:rFonts w:cs="Times New Roman"/>
      <w:color w:val="auto"/>
      <w:sz w:val="20"/>
      <w:szCs w:val="20"/>
      <w:lang w:val="es-CO" w:eastAsia="es-CO"/>
    </w:rPr>
  </w:style>
  <w:style w:type="character" w:customStyle="1" w:styleId="TextonotapieCar">
    <w:name w:val="Texto nota pie Car"/>
    <w:aliases w:val="Footnote Text Char Char Char Char Char Car,Footnote Text Char Char Char Char Car,Ref. de nota al pie1 Car,FA Fu Car,Footnote Text Char Char Char Car,Footnote Text Char Car,Footnote Text Char Char Char Char Char Char Char Char Car"/>
    <w:basedOn w:val="Fuentedeprrafopredeter"/>
    <w:link w:val="Textonotapie"/>
    <w:qFormat/>
    <w:rsid w:val="00F07385"/>
    <w:rPr>
      <w:rFonts w:ascii="Arial" w:eastAsia="Times New Roman" w:hAnsi="Arial"/>
    </w:rPr>
  </w:style>
  <w:style w:type="character" w:styleId="Refdenotaalpie">
    <w:name w:val="footnote reference"/>
    <w:aliases w:val="referencia nota al pie,BVI fnr,FC,Texto de nota al pie,Pie de pagina,Ref. de nota al pie2,Ref,de nota al pie,Nota de pie,pie de pagina,fr,Used by Word for Help footnote symbols,Footnote symbol,Footnote,Ref. de nota al pie 2,F,normal"/>
    <w:uiPriority w:val="99"/>
    <w:qFormat/>
    <w:rsid w:val="00F07385"/>
    <w:rPr>
      <w:rFonts w:cs="Times New Roman"/>
      <w:vertAlign w:val="superscript"/>
    </w:rPr>
  </w:style>
  <w:style w:type="paragraph" w:customStyle="1" w:styleId="Textoindependiente32">
    <w:name w:val="Texto independiente 32"/>
    <w:basedOn w:val="Normal"/>
    <w:rsid w:val="00F07385"/>
    <w:pPr>
      <w:tabs>
        <w:tab w:val="center" w:pos="4680"/>
      </w:tabs>
      <w:suppressAutoHyphens/>
      <w:overflowPunct w:val="0"/>
      <w:autoSpaceDE w:val="0"/>
      <w:autoSpaceDN w:val="0"/>
      <w:adjustRightInd w:val="0"/>
      <w:jc w:val="both"/>
      <w:textAlignment w:val="baseline"/>
    </w:pPr>
    <w:rPr>
      <w:rFonts w:cs="Times New Roman"/>
      <w:b/>
      <w:color w:val="auto"/>
      <w:spacing w:val="-3"/>
      <w:lang w:eastAsia="ar-SA"/>
    </w:rPr>
  </w:style>
  <w:style w:type="paragraph" w:styleId="Sinespaciado">
    <w:name w:val="No Spacing"/>
    <w:link w:val="SinespaciadoCar"/>
    <w:uiPriority w:val="1"/>
    <w:qFormat/>
    <w:rsid w:val="00F07385"/>
    <w:rPr>
      <w:rFonts w:asciiTheme="minorHAnsi" w:eastAsiaTheme="minorHAnsi" w:hAnsiTheme="minorHAnsi" w:cstheme="minorBidi"/>
      <w:sz w:val="22"/>
      <w:szCs w:val="22"/>
      <w:lang w:val="es-MX" w:eastAsia="en-US"/>
    </w:rPr>
  </w:style>
  <w:style w:type="table" w:customStyle="1" w:styleId="Tablaconcuadrcula1">
    <w:name w:val="Tabla con cuadrícula1"/>
    <w:basedOn w:val="Tablanormal"/>
    <w:next w:val="Tablaconcuadrcula"/>
    <w:uiPriority w:val="59"/>
    <w:rsid w:val="00F073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Segundo nivel de viñetas Car,List Paragraph1 Car,Bulletr List Paragraph Car,Foot Car,列出段落 Car,列出段落1 Car,List Paragraph2 Car,List Paragraph21 Car,リスト段落1 Car"/>
    <w:link w:val="Prrafodelista"/>
    <w:uiPriority w:val="34"/>
    <w:qFormat/>
    <w:locked/>
    <w:rsid w:val="00F07385"/>
    <w:rPr>
      <w:sz w:val="22"/>
      <w:szCs w:val="22"/>
    </w:rPr>
  </w:style>
  <w:style w:type="paragraph" w:styleId="Cierre">
    <w:name w:val="Closing"/>
    <w:basedOn w:val="Normal"/>
    <w:link w:val="CierreCar"/>
    <w:uiPriority w:val="99"/>
    <w:semiHidden/>
    <w:unhideWhenUsed/>
    <w:rsid w:val="00F07385"/>
    <w:pPr>
      <w:ind w:left="4252"/>
    </w:pPr>
    <w:rPr>
      <w:rFonts w:ascii="Times New Roman" w:hAnsi="Times New Roman" w:cs="Times New Roman"/>
      <w:color w:val="auto"/>
      <w:sz w:val="20"/>
      <w:szCs w:val="20"/>
    </w:rPr>
  </w:style>
  <w:style w:type="character" w:customStyle="1" w:styleId="CierreCar">
    <w:name w:val="Cierre Car"/>
    <w:basedOn w:val="Fuentedeprrafopredeter"/>
    <w:link w:val="Cierre"/>
    <w:uiPriority w:val="99"/>
    <w:semiHidden/>
    <w:rsid w:val="00F07385"/>
    <w:rPr>
      <w:rFonts w:ascii="Times New Roman" w:eastAsia="Times New Roman" w:hAnsi="Times New Roman"/>
      <w:lang w:val="es-ES" w:eastAsia="es-ES"/>
    </w:rPr>
  </w:style>
  <w:style w:type="paragraph" w:styleId="Listaconvietas2">
    <w:name w:val="List Bullet 2"/>
    <w:basedOn w:val="Normal"/>
    <w:uiPriority w:val="99"/>
    <w:unhideWhenUsed/>
    <w:rsid w:val="00F07385"/>
    <w:pPr>
      <w:numPr>
        <w:numId w:val="1"/>
      </w:numPr>
      <w:spacing w:after="200" w:line="276" w:lineRule="auto"/>
      <w:contextualSpacing/>
    </w:pPr>
    <w:rPr>
      <w:rFonts w:asciiTheme="minorHAnsi" w:eastAsiaTheme="minorHAnsi" w:hAnsiTheme="minorHAnsi" w:cstheme="minorBidi"/>
      <w:color w:val="auto"/>
      <w:sz w:val="22"/>
      <w:szCs w:val="22"/>
      <w:lang w:val="es-MX" w:eastAsia="en-US"/>
    </w:rPr>
  </w:style>
  <w:style w:type="table" w:customStyle="1" w:styleId="Tablanormal11">
    <w:name w:val="Tabla normal 11"/>
    <w:basedOn w:val="Tablanormal"/>
    <w:uiPriority w:val="41"/>
    <w:rsid w:val="00F07385"/>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40"/>
    <w:rsid w:val="00F07385"/>
    <w:rPr>
      <w:rFonts w:asciiTheme="minorHAnsi" w:eastAsiaTheme="minorHAnsi" w:hAnsiTheme="minorHAnsi" w:cstheme="minorBidi"/>
      <w:sz w:val="22"/>
      <w:szCs w:val="22"/>
      <w:lang w:val="es-MX"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2">
    <w:name w:val="Tabla normal 12"/>
    <w:basedOn w:val="Tablanormal"/>
    <w:uiPriority w:val="41"/>
    <w:rsid w:val="00F07385"/>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F07385"/>
    <w:rPr>
      <w:rFonts w:asciiTheme="minorHAnsi" w:eastAsiaTheme="minorEastAsia" w:hAnsiTheme="minorHAnsi" w:cstheme="minorBidi"/>
      <w:sz w:val="22"/>
      <w:szCs w:val="22"/>
    </w:rPr>
  </w:style>
  <w:style w:type="table" w:customStyle="1" w:styleId="Tablaconcuadrcula10">
    <w:name w:val="Tabla con cuadrícula10"/>
    <w:basedOn w:val="Tablanormal"/>
    <w:next w:val="Tablaconcuadrcula"/>
    <w:uiPriority w:val="3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
    <w:name w:val="texto"/>
    <w:basedOn w:val="Fuentedeprrafopredeter"/>
    <w:rsid w:val="00F07385"/>
  </w:style>
  <w:style w:type="paragraph" w:styleId="TDC4">
    <w:name w:val="toc 4"/>
    <w:basedOn w:val="Normal"/>
    <w:next w:val="Normal"/>
    <w:autoRedefine/>
    <w:uiPriority w:val="39"/>
    <w:unhideWhenUsed/>
    <w:rsid w:val="00F07385"/>
    <w:pPr>
      <w:spacing w:after="100" w:line="259" w:lineRule="auto"/>
      <w:ind w:left="660"/>
    </w:pPr>
    <w:rPr>
      <w:rFonts w:asciiTheme="minorHAnsi" w:eastAsiaTheme="minorEastAsia" w:hAnsiTheme="minorHAnsi" w:cstheme="minorBidi"/>
      <w:color w:val="auto"/>
      <w:sz w:val="22"/>
      <w:szCs w:val="22"/>
      <w:lang w:val="es-CO" w:eastAsia="es-CO"/>
    </w:rPr>
  </w:style>
  <w:style w:type="paragraph" w:styleId="TDC5">
    <w:name w:val="toc 5"/>
    <w:basedOn w:val="Normal"/>
    <w:next w:val="Normal"/>
    <w:autoRedefine/>
    <w:uiPriority w:val="39"/>
    <w:unhideWhenUsed/>
    <w:rsid w:val="00F07385"/>
    <w:pPr>
      <w:spacing w:after="100" w:line="259" w:lineRule="auto"/>
      <w:ind w:left="880"/>
    </w:pPr>
    <w:rPr>
      <w:rFonts w:asciiTheme="minorHAnsi" w:eastAsiaTheme="minorEastAsia" w:hAnsiTheme="minorHAnsi" w:cstheme="minorBidi"/>
      <w:color w:val="auto"/>
      <w:sz w:val="22"/>
      <w:szCs w:val="22"/>
      <w:lang w:val="es-CO" w:eastAsia="es-CO"/>
    </w:rPr>
  </w:style>
  <w:style w:type="paragraph" w:styleId="TDC6">
    <w:name w:val="toc 6"/>
    <w:basedOn w:val="Normal"/>
    <w:next w:val="Normal"/>
    <w:autoRedefine/>
    <w:uiPriority w:val="39"/>
    <w:unhideWhenUsed/>
    <w:rsid w:val="00F07385"/>
    <w:pPr>
      <w:spacing w:after="100" w:line="259" w:lineRule="auto"/>
      <w:ind w:left="1100"/>
    </w:pPr>
    <w:rPr>
      <w:rFonts w:asciiTheme="minorHAnsi" w:eastAsiaTheme="minorEastAsia" w:hAnsiTheme="minorHAnsi" w:cstheme="minorBidi"/>
      <w:color w:val="auto"/>
      <w:sz w:val="22"/>
      <w:szCs w:val="22"/>
      <w:lang w:val="es-CO" w:eastAsia="es-CO"/>
    </w:rPr>
  </w:style>
  <w:style w:type="paragraph" w:styleId="TDC7">
    <w:name w:val="toc 7"/>
    <w:basedOn w:val="Normal"/>
    <w:next w:val="Normal"/>
    <w:autoRedefine/>
    <w:uiPriority w:val="39"/>
    <w:unhideWhenUsed/>
    <w:rsid w:val="00F07385"/>
    <w:pPr>
      <w:spacing w:after="100" w:line="259" w:lineRule="auto"/>
      <w:ind w:left="1320"/>
    </w:pPr>
    <w:rPr>
      <w:rFonts w:asciiTheme="minorHAnsi" w:eastAsiaTheme="minorEastAsia" w:hAnsiTheme="minorHAnsi" w:cstheme="minorBidi"/>
      <w:color w:val="auto"/>
      <w:sz w:val="22"/>
      <w:szCs w:val="22"/>
      <w:lang w:val="es-CO" w:eastAsia="es-CO"/>
    </w:rPr>
  </w:style>
  <w:style w:type="paragraph" w:styleId="TDC8">
    <w:name w:val="toc 8"/>
    <w:basedOn w:val="Normal"/>
    <w:next w:val="Normal"/>
    <w:autoRedefine/>
    <w:uiPriority w:val="39"/>
    <w:unhideWhenUsed/>
    <w:rsid w:val="00F07385"/>
    <w:pPr>
      <w:spacing w:after="100" w:line="259" w:lineRule="auto"/>
      <w:ind w:left="1540"/>
    </w:pPr>
    <w:rPr>
      <w:rFonts w:asciiTheme="minorHAnsi" w:eastAsiaTheme="minorEastAsia" w:hAnsiTheme="minorHAnsi" w:cstheme="minorBidi"/>
      <w:color w:val="auto"/>
      <w:sz w:val="22"/>
      <w:szCs w:val="22"/>
      <w:lang w:val="es-CO" w:eastAsia="es-CO"/>
    </w:rPr>
  </w:style>
  <w:style w:type="paragraph" w:styleId="TDC9">
    <w:name w:val="toc 9"/>
    <w:basedOn w:val="Normal"/>
    <w:next w:val="Normal"/>
    <w:autoRedefine/>
    <w:uiPriority w:val="39"/>
    <w:unhideWhenUsed/>
    <w:rsid w:val="00F07385"/>
    <w:pPr>
      <w:spacing w:after="100" w:line="259" w:lineRule="auto"/>
      <w:ind w:left="1760"/>
    </w:pPr>
    <w:rPr>
      <w:rFonts w:asciiTheme="minorHAnsi" w:eastAsiaTheme="minorEastAsia" w:hAnsiTheme="minorHAnsi" w:cstheme="minorBidi"/>
      <w:color w:val="auto"/>
      <w:sz w:val="22"/>
      <w:szCs w:val="22"/>
      <w:lang w:val="es-CO" w:eastAsia="es-CO"/>
    </w:rPr>
  </w:style>
  <w:style w:type="table" w:styleId="Tablanormal1">
    <w:name w:val="Plain Table 1"/>
    <w:basedOn w:val="Tablanormal"/>
    <w:uiPriority w:val="41"/>
    <w:rsid w:val="00F07385"/>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notaalfinal">
    <w:name w:val="endnote text"/>
    <w:basedOn w:val="Normal"/>
    <w:link w:val="TextonotaalfinalCar"/>
    <w:uiPriority w:val="99"/>
    <w:semiHidden/>
    <w:unhideWhenUsed/>
    <w:rsid w:val="00F07385"/>
    <w:rPr>
      <w:sz w:val="20"/>
      <w:szCs w:val="20"/>
    </w:rPr>
  </w:style>
  <w:style w:type="character" w:customStyle="1" w:styleId="TextonotaalfinalCar">
    <w:name w:val="Texto nota al final Car"/>
    <w:basedOn w:val="Fuentedeprrafopredeter"/>
    <w:link w:val="Textonotaalfinal"/>
    <w:uiPriority w:val="99"/>
    <w:semiHidden/>
    <w:rsid w:val="00F07385"/>
    <w:rPr>
      <w:rFonts w:ascii="Arial" w:eastAsia="Times New Roman" w:hAnsi="Arial" w:cs="Arial"/>
      <w:color w:val="000000"/>
      <w:lang w:val="es-ES" w:eastAsia="es-ES"/>
    </w:rPr>
  </w:style>
  <w:style w:type="character" w:styleId="Refdenotaalfinal">
    <w:name w:val="endnote reference"/>
    <w:basedOn w:val="Fuentedeprrafopredeter"/>
    <w:uiPriority w:val="99"/>
    <w:semiHidden/>
    <w:unhideWhenUsed/>
    <w:rsid w:val="00F07385"/>
    <w:rPr>
      <w:vertAlign w:val="superscript"/>
    </w:rPr>
  </w:style>
  <w:style w:type="table" w:styleId="Tablaconcuadrcula4-nfasis1">
    <w:name w:val="Grid Table 4 Accent 1"/>
    <w:basedOn w:val="Tablanormal"/>
    <w:uiPriority w:val="49"/>
    <w:rsid w:val="00F07385"/>
    <w:rPr>
      <w:rFonts w:asciiTheme="minorHAnsi" w:eastAsiaTheme="minorHAnsi" w:hAnsiTheme="minorHAnsi" w:cstheme="minorBidi"/>
      <w:sz w:val="22"/>
      <w:szCs w:val="22"/>
      <w:lang w:val="es-ES"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Sinlista2">
    <w:name w:val="Sin lista2"/>
    <w:next w:val="Sinlista"/>
    <w:uiPriority w:val="99"/>
    <w:semiHidden/>
    <w:unhideWhenUsed/>
    <w:rsid w:val="00F07385"/>
  </w:style>
  <w:style w:type="table" w:customStyle="1" w:styleId="Tablaconcuadrcula11">
    <w:name w:val="Tabla con cuadrícula11"/>
    <w:basedOn w:val="Tablanormal"/>
    <w:next w:val="Tablaconcuadrcula"/>
    <w:uiPriority w:val="39"/>
    <w:rsid w:val="00F0738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uiPriority w:val="99"/>
    <w:qFormat/>
    <w:rsid w:val="00F07385"/>
    <w:pPr>
      <w:spacing w:line="276" w:lineRule="auto"/>
    </w:pPr>
    <w:rPr>
      <w:rFonts w:ascii="Arial" w:eastAsia="Arial" w:hAnsi="Arial" w:cs="Arial"/>
      <w:color w:val="000000"/>
      <w:sz w:val="22"/>
      <w:szCs w:val="22"/>
      <w:lang w:val="en-US" w:eastAsia="en-US"/>
    </w:rPr>
  </w:style>
  <w:style w:type="character" w:customStyle="1" w:styleId="SinespaciadoCar">
    <w:name w:val="Sin espaciado Car"/>
    <w:link w:val="Sinespaciado"/>
    <w:uiPriority w:val="1"/>
    <w:rsid w:val="00F07385"/>
    <w:rPr>
      <w:rFonts w:asciiTheme="minorHAnsi" w:eastAsiaTheme="minorHAnsi" w:hAnsiTheme="minorHAnsi" w:cstheme="minorBidi"/>
      <w:sz w:val="22"/>
      <w:szCs w:val="22"/>
      <w:lang w:val="es-MX" w:eastAsia="en-US"/>
    </w:rPr>
  </w:style>
  <w:style w:type="character" w:customStyle="1" w:styleId="Mencinsinresolver1">
    <w:name w:val="Mención sin resolver1"/>
    <w:uiPriority w:val="99"/>
    <w:semiHidden/>
    <w:unhideWhenUsed/>
    <w:rsid w:val="00F07385"/>
    <w:rPr>
      <w:color w:val="605E5C"/>
      <w:shd w:val="clear" w:color="auto" w:fill="E1DFDD"/>
    </w:rPr>
  </w:style>
  <w:style w:type="paragraph" w:styleId="HTMLconformatoprevio">
    <w:name w:val="HTML Preformatted"/>
    <w:basedOn w:val="Normal"/>
    <w:link w:val="HTMLconformatoprevioCar"/>
    <w:uiPriority w:val="99"/>
    <w:unhideWhenUsed/>
    <w:rsid w:val="00F073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lang w:val="es-CO" w:eastAsia="es-CO"/>
    </w:rPr>
  </w:style>
  <w:style w:type="character" w:customStyle="1" w:styleId="HTMLconformatoprevioCar">
    <w:name w:val="HTML con formato previo Car"/>
    <w:basedOn w:val="Fuentedeprrafopredeter"/>
    <w:link w:val="HTMLconformatoprevio"/>
    <w:uiPriority w:val="99"/>
    <w:rsid w:val="00F07385"/>
    <w:rPr>
      <w:rFonts w:ascii="Courier New" w:eastAsia="Times New Roman" w:hAnsi="Courier New" w:cs="Courier New"/>
    </w:rPr>
  </w:style>
  <w:style w:type="character" w:customStyle="1" w:styleId="y2iqfc">
    <w:name w:val="y2iqfc"/>
    <w:rsid w:val="00F07385"/>
  </w:style>
  <w:style w:type="character" w:customStyle="1" w:styleId="itemtitlepart0">
    <w:name w:val="item_title_part0"/>
    <w:rsid w:val="00F07385"/>
  </w:style>
  <w:style w:type="character" w:customStyle="1" w:styleId="itemtitlepart1">
    <w:name w:val="item_title_part1"/>
    <w:rsid w:val="00F07385"/>
  </w:style>
  <w:style w:type="character" w:customStyle="1" w:styleId="itemtitlepart2">
    <w:name w:val="item_title_part2"/>
    <w:rsid w:val="00F07385"/>
  </w:style>
  <w:style w:type="character" w:customStyle="1" w:styleId="itemtitlepart3">
    <w:name w:val="item_title_part3"/>
    <w:rsid w:val="00F07385"/>
  </w:style>
  <w:style w:type="character" w:customStyle="1" w:styleId="itemtitlepart4">
    <w:name w:val="item_title_part4"/>
    <w:rsid w:val="00F07385"/>
  </w:style>
  <w:style w:type="character" w:customStyle="1" w:styleId="itemtitlepart5">
    <w:name w:val="item_title_part5"/>
    <w:rsid w:val="00F07385"/>
  </w:style>
  <w:style w:type="character" w:customStyle="1" w:styleId="normaltextrun">
    <w:name w:val="normaltextrun"/>
    <w:rsid w:val="00F07385"/>
  </w:style>
  <w:style w:type="character" w:customStyle="1" w:styleId="eop">
    <w:name w:val="eop"/>
    <w:rsid w:val="00F07385"/>
  </w:style>
  <w:style w:type="paragraph" w:customStyle="1" w:styleId="a">
    <w:name w:val="a"/>
    <w:basedOn w:val="Normal"/>
    <w:rsid w:val="00F07385"/>
    <w:pPr>
      <w:spacing w:after="160" w:line="240" w:lineRule="exact"/>
    </w:pPr>
    <w:rPr>
      <w:rFonts w:ascii="Verdana" w:hAnsi="Verdana" w:cs="Times New Roman"/>
      <w:color w:val="auto"/>
      <w:sz w:val="20"/>
      <w:lang w:val="en-US" w:eastAsia="en-US"/>
    </w:rPr>
  </w:style>
  <w:style w:type="paragraph" w:customStyle="1" w:styleId="C1">
    <w:name w:val="C1"/>
    <w:basedOn w:val="Normal"/>
    <w:rsid w:val="00F07385"/>
    <w:pPr>
      <w:spacing w:before="120" w:after="120"/>
      <w:jc w:val="both"/>
    </w:pPr>
    <w:rPr>
      <w:rFonts w:cs="Times New Roman"/>
      <w:color w:val="auto"/>
      <w:sz w:val="22"/>
      <w:szCs w:val="20"/>
    </w:rPr>
  </w:style>
  <w:style w:type="paragraph" w:styleId="Listaconvietas">
    <w:name w:val="List Bullet"/>
    <w:basedOn w:val="Normal"/>
    <w:link w:val="ListaconvietasCar"/>
    <w:uiPriority w:val="99"/>
    <w:rsid w:val="00F07385"/>
    <w:pPr>
      <w:numPr>
        <w:numId w:val="4"/>
      </w:numPr>
      <w:spacing w:line="240" w:lineRule="atLeast"/>
      <w:jc w:val="both"/>
    </w:pPr>
    <w:rPr>
      <w:rFonts w:ascii="Siemens Sans" w:hAnsi="Siemens Sans" w:cs="Times New Roman"/>
      <w:color w:val="auto"/>
      <w:sz w:val="18"/>
      <w:lang w:val="en-GB" w:eastAsia="de-DE"/>
    </w:rPr>
  </w:style>
  <w:style w:type="character" w:customStyle="1" w:styleId="ListaconvietasCar">
    <w:name w:val="Lista con viñetas Car"/>
    <w:link w:val="Listaconvietas"/>
    <w:uiPriority w:val="99"/>
    <w:rsid w:val="00F07385"/>
    <w:rPr>
      <w:rFonts w:ascii="Siemens Sans" w:eastAsia="Times New Roman" w:hAnsi="Siemens Sans"/>
      <w:sz w:val="18"/>
      <w:szCs w:val="24"/>
      <w:lang w:val="en-GB" w:eastAsia="de-DE"/>
    </w:rPr>
  </w:style>
  <w:style w:type="character" w:customStyle="1" w:styleId="A1">
    <w:name w:val="A1"/>
    <w:uiPriority w:val="99"/>
    <w:rsid w:val="00F07385"/>
    <w:rPr>
      <w:rFonts w:cs="Myriad Pro Light"/>
      <w:color w:val="000000"/>
      <w:sz w:val="16"/>
      <w:szCs w:val="16"/>
    </w:rPr>
  </w:style>
  <w:style w:type="paragraph" w:customStyle="1" w:styleId="Bullets">
    <w:name w:val="Bullets"/>
    <w:basedOn w:val="Normal"/>
    <w:rsid w:val="00F07385"/>
    <w:pPr>
      <w:widowControl w:val="0"/>
      <w:tabs>
        <w:tab w:val="left" w:pos="270"/>
      </w:tabs>
      <w:autoSpaceDE w:val="0"/>
      <w:autoSpaceDN w:val="0"/>
      <w:adjustRightInd w:val="0"/>
      <w:spacing w:after="180" w:line="280" w:lineRule="atLeast"/>
      <w:ind w:left="360"/>
      <w:textAlignment w:val="baseline"/>
    </w:pPr>
    <w:rPr>
      <w:rFonts w:cs="Times New Roman"/>
      <w:sz w:val="22"/>
      <w:szCs w:val="20"/>
      <w:lang w:val="en-US" w:eastAsia="en-US" w:bidi="he-IL"/>
    </w:rPr>
  </w:style>
  <w:style w:type="table" w:customStyle="1" w:styleId="Cuadrculadetablaclara2">
    <w:name w:val="Cuadrícula de tabla clara2"/>
    <w:basedOn w:val="Tablanormal"/>
    <w:next w:val="Tablaconcuadrculaclara"/>
    <w:uiPriority w:val="40"/>
    <w:rsid w:val="00F07385"/>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99"/>
    <w:rsid w:val="00F0738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2">
    <w:name w:val="Tabla con cuadrícula12"/>
    <w:basedOn w:val="Tablanormal"/>
    <w:next w:val="Tablaconcuadrcula"/>
    <w:uiPriority w:val="39"/>
    <w:rsid w:val="00580615"/>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321B7"/>
  </w:style>
  <w:style w:type="table" w:customStyle="1" w:styleId="Tablaconcuadrcula13">
    <w:name w:val="Tabla con cuadrícula13"/>
    <w:basedOn w:val="Tablanormal"/>
    <w:next w:val="Tablaconcuadrcula"/>
    <w:uiPriority w:val="39"/>
    <w:rsid w:val="008321B7"/>
    <w:pPr>
      <w:jc w:val="both"/>
    </w:pPr>
    <w:rPr>
      <w:rFonts w:asciiTheme="minorHAnsi" w:eastAsiaTheme="minorHAnsi" w:hAnsiTheme="minorHAnsi" w:cstheme="minorBid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1">
    <w:name w:val="Tabla normal 111"/>
    <w:basedOn w:val="Tablanormal"/>
    <w:uiPriority w:val="41"/>
    <w:rsid w:val="008321B7"/>
    <w:pPr>
      <w:jc w:val="both"/>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8321B7"/>
    <w:pPr>
      <w:jc w:val="both"/>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dditional-info">
    <w:name w:val="additional-info"/>
    <w:basedOn w:val="Normal"/>
    <w:rsid w:val="008321B7"/>
    <w:pPr>
      <w:spacing w:before="100" w:beforeAutospacing="1" w:after="100" w:afterAutospacing="1"/>
      <w:jc w:val="both"/>
    </w:pPr>
    <w:rPr>
      <w:rFonts w:ascii="Times New Roman" w:eastAsia="Calibri" w:hAnsi="Times New Roman" w:cs="Times New Roman"/>
      <w:color w:val="auto"/>
      <w:lang w:val="es-CO" w:eastAsia="es-CO"/>
    </w:rPr>
  </w:style>
  <w:style w:type="table" w:customStyle="1" w:styleId="Cuadrculadetablaclara3">
    <w:name w:val="Cuadrícula de tabla clara3"/>
    <w:basedOn w:val="Tablanormal"/>
    <w:next w:val="Tablaconcuadrculaclara"/>
    <w:uiPriority w:val="40"/>
    <w:rsid w:val="008321B7"/>
    <w:pPr>
      <w:jc w:val="both"/>
    </w:pPr>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2">
    <w:name w:val="Mención sin resolver2"/>
    <w:basedOn w:val="Fuentedeprrafopredeter"/>
    <w:uiPriority w:val="99"/>
    <w:semiHidden/>
    <w:unhideWhenUsed/>
    <w:rsid w:val="008321B7"/>
    <w:rPr>
      <w:color w:val="605E5C"/>
      <w:shd w:val="clear" w:color="auto" w:fill="E1DFDD"/>
    </w:rPr>
  </w:style>
  <w:style w:type="character" w:customStyle="1" w:styleId="ui-provider">
    <w:name w:val="ui-provider"/>
    <w:basedOn w:val="Fuentedeprrafopredeter"/>
    <w:rsid w:val="008321B7"/>
  </w:style>
  <w:style w:type="table" w:customStyle="1" w:styleId="Tablaconcuadrcula14">
    <w:name w:val="Tabla con cuadrícula14"/>
    <w:basedOn w:val="Tablanormal"/>
    <w:next w:val="Tablaconcuadrcula"/>
    <w:uiPriority w:val="39"/>
    <w:rsid w:val="00F625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5102E"/>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15">
    <w:name w:val="Tabla con cuadrícula15"/>
    <w:basedOn w:val="Tablanormal"/>
    <w:next w:val="Tablaconcuadrcula"/>
    <w:uiPriority w:val="39"/>
    <w:rsid w:val="007E6816"/>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61">
    <w:name w:val="Tabla normal 161"/>
    <w:basedOn w:val="Tablanormal"/>
    <w:next w:val="Tablanormal1"/>
    <w:uiPriority w:val="41"/>
    <w:rsid w:val="007E681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6">
    <w:name w:val="Tabla normal 16"/>
    <w:basedOn w:val="Tablanormal"/>
    <w:next w:val="Tablanormal1"/>
    <w:uiPriority w:val="41"/>
    <w:rsid w:val="007E681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4">
    <w:name w:val="Sin lista4"/>
    <w:next w:val="Sinlista"/>
    <w:uiPriority w:val="99"/>
    <w:semiHidden/>
    <w:unhideWhenUsed/>
    <w:rsid w:val="002E2E59"/>
  </w:style>
  <w:style w:type="character" w:customStyle="1" w:styleId="TtuloCar1">
    <w:name w:val="Título Car1"/>
    <w:basedOn w:val="Fuentedeprrafopredeter"/>
    <w:uiPriority w:val="10"/>
    <w:rsid w:val="002E2E59"/>
    <w:rPr>
      <w:rFonts w:asciiTheme="majorHAnsi" w:eastAsiaTheme="majorEastAsia" w:hAnsiTheme="majorHAnsi" w:cstheme="majorBidi"/>
      <w:color w:val="17365D" w:themeColor="text2" w:themeShade="BF"/>
      <w:spacing w:val="5"/>
      <w:kern w:val="28"/>
      <w:sz w:val="52"/>
      <w:szCs w:val="52"/>
      <w:lang w:val="es-ES" w:eastAsia="es-ES"/>
    </w:rPr>
  </w:style>
  <w:style w:type="table" w:customStyle="1" w:styleId="Tablaconcuadrcula16">
    <w:name w:val="Tabla con cuadrícula16"/>
    <w:basedOn w:val="Tablanormal"/>
    <w:next w:val="Tablaconcuadrcula"/>
    <w:uiPriority w:val="59"/>
    <w:rsid w:val="002E2E59"/>
    <w:rPr>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8962013486281832425gmail-m-6708624355480713428msolistparagraph">
    <w:name w:val="m_8962013486281832425gmail-m_-6708624355480713428msolistparagraph"/>
    <w:basedOn w:val="Normal"/>
    <w:rsid w:val="002E2E59"/>
    <w:pPr>
      <w:spacing w:before="100" w:beforeAutospacing="1" w:after="100" w:afterAutospacing="1"/>
      <w:jc w:val="both"/>
    </w:pPr>
    <w:rPr>
      <w:rFonts w:ascii="Times New Roman" w:eastAsia="Calibri" w:hAnsi="Times New Roman" w:cs="Times New Roman"/>
      <w:color w:val="auto"/>
      <w:lang w:val="es-CO" w:eastAsia="es-CO"/>
    </w:rPr>
  </w:style>
  <w:style w:type="table" w:customStyle="1" w:styleId="Tabladecuadrcula4-nfasis31">
    <w:name w:val="Tabla de cuadrícula 4 - Énfasis 31"/>
    <w:basedOn w:val="Tablanormal"/>
    <w:uiPriority w:val="49"/>
    <w:rsid w:val="002E2E59"/>
    <w:rPr>
      <w:rFonts w:ascii="Times New Roman" w:eastAsia="Times New Roman" w:hAnsi="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oc-span">
    <w:name w:val="oc-span"/>
    <w:basedOn w:val="Fuentedeprrafopredeter"/>
    <w:rsid w:val="002E2E59"/>
  </w:style>
  <w:style w:type="table" w:styleId="Tablaconcuadrcula5oscura-nfasis1">
    <w:name w:val="Grid Table 5 Dark Accent 1"/>
    <w:basedOn w:val="Tablanormal"/>
    <w:uiPriority w:val="50"/>
    <w:rsid w:val="002E2E59"/>
    <w:rPr>
      <w:rFonts w:asciiTheme="minorHAnsi" w:eastAsiaTheme="minorHAnsi" w:hAnsiTheme="minorHAnsi" w:cstheme="minorBidi"/>
      <w:sz w:val="22"/>
      <w:szCs w:val="22"/>
      <w:lang w:val="es-MX"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aconcuadrcula6concolores-nfasis1">
    <w:name w:val="Grid Table 6 Colorful Accent 1"/>
    <w:basedOn w:val="Tablanormal"/>
    <w:uiPriority w:val="51"/>
    <w:rsid w:val="002E2E59"/>
    <w:rPr>
      <w:rFonts w:asciiTheme="minorHAnsi" w:eastAsiaTheme="minorHAnsi" w:hAnsiTheme="minorHAnsi" w:cstheme="minorBidi"/>
      <w:color w:val="365F91" w:themeColor="accent1" w:themeShade="BF"/>
      <w:sz w:val="22"/>
      <w:szCs w:val="22"/>
      <w:lang w:val="es-MX"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NormalTable0">
    <w:name w:val="Normal Table0"/>
    <w:uiPriority w:val="2"/>
    <w:semiHidden/>
    <w:unhideWhenUsed/>
    <w:qFormat/>
    <w:rsid w:val="002E2E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clara1">
    <w:name w:val="Tabla con cuadrícula clara1"/>
    <w:basedOn w:val="Tablanormal"/>
    <w:next w:val="Tablaconcuadrculaclara"/>
    <w:uiPriority w:val="40"/>
    <w:rsid w:val="002E2E59"/>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cuadrcula4-nfasis11">
    <w:name w:val="Tabla de cuadrícula 4 - Énfasis 11"/>
    <w:basedOn w:val="Tablanormal"/>
    <w:uiPriority w:val="49"/>
    <w:rsid w:val="002E2E59"/>
    <w:rPr>
      <w:rFonts w:asciiTheme="minorHAnsi" w:eastAsiaTheme="minorHAnsi" w:hAnsiTheme="minorHAnsi" w:cstheme="minorBidi"/>
      <w:sz w:val="22"/>
      <w:szCs w:val="22"/>
      <w:lang w:val="es-MX"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6concolores-nfasis3">
    <w:name w:val="Grid Table 6 Colorful Accent 3"/>
    <w:basedOn w:val="Tablanormal"/>
    <w:uiPriority w:val="51"/>
    <w:rsid w:val="002E2E59"/>
    <w:rPr>
      <w:rFonts w:asciiTheme="minorHAnsi" w:eastAsiaTheme="minorHAnsi" w:hAnsiTheme="minorHAnsi" w:cstheme="minorBidi"/>
      <w:color w:val="76923C" w:themeColor="accent3" w:themeShade="BF"/>
      <w:sz w:val="22"/>
      <w:szCs w:val="22"/>
      <w:lang w:val="es-MX"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6concolores">
    <w:name w:val="Grid Table 6 Colorful"/>
    <w:basedOn w:val="Tablanormal"/>
    <w:uiPriority w:val="51"/>
    <w:rsid w:val="002E2E59"/>
    <w:rPr>
      <w:rFonts w:asciiTheme="minorHAnsi" w:eastAsiaTheme="minorHAnsi" w:hAnsiTheme="minorHAnsi" w:cstheme="minorBidi"/>
      <w:color w:val="000000" w:themeColor="text1"/>
      <w:sz w:val="22"/>
      <w:szCs w:val="22"/>
      <w:lang w:val="es-MX"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2-nfasis1">
    <w:name w:val="Grid Table 2 Accent 1"/>
    <w:basedOn w:val="Tablanormal"/>
    <w:uiPriority w:val="47"/>
    <w:rsid w:val="002E2E59"/>
    <w:rPr>
      <w:rFonts w:asciiTheme="minorHAnsi" w:eastAsiaTheme="minorHAnsi" w:hAnsiTheme="minorHAnsi" w:cstheme="minorBidi"/>
      <w:sz w:val="22"/>
      <w:szCs w:val="22"/>
      <w:lang w:val="es-MX"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msonormal0">
    <w:name w:val="msonormal"/>
    <w:basedOn w:val="Normal"/>
    <w:rsid w:val="002E2E59"/>
    <w:pPr>
      <w:spacing w:before="100" w:beforeAutospacing="1" w:after="100" w:afterAutospacing="1"/>
    </w:pPr>
    <w:rPr>
      <w:rFonts w:ascii="Times New Roman" w:hAnsi="Times New Roman" w:cs="Times New Roman"/>
      <w:color w:val="auto"/>
      <w:lang w:val="es-CO" w:eastAsia="es-CO"/>
    </w:rPr>
  </w:style>
  <w:style w:type="paragraph" w:customStyle="1" w:styleId="xl65">
    <w:name w:val="xl65"/>
    <w:basedOn w:val="Normal"/>
    <w:rsid w:val="002E2E59"/>
    <w:pPr>
      <w:spacing w:before="100" w:beforeAutospacing="1" w:after="100" w:afterAutospacing="1"/>
    </w:pPr>
    <w:rPr>
      <w:color w:val="auto"/>
      <w:sz w:val="16"/>
      <w:szCs w:val="16"/>
      <w:lang w:val="es-CO" w:eastAsia="es-CO"/>
    </w:rPr>
  </w:style>
  <w:style w:type="paragraph" w:customStyle="1" w:styleId="xl66">
    <w:name w:val="xl66"/>
    <w:basedOn w:val="Normal"/>
    <w:rsid w:val="002E2E59"/>
    <w:pPr>
      <w:spacing w:before="100" w:beforeAutospacing="1" w:after="100" w:afterAutospacing="1"/>
    </w:pPr>
    <w:rPr>
      <w:color w:val="auto"/>
      <w:sz w:val="16"/>
      <w:szCs w:val="16"/>
      <w:lang w:val="es-CO" w:eastAsia="es-CO"/>
    </w:rPr>
  </w:style>
  <w:style w:type="paragraph" w:customStyle="1" w:styleId="xl67">
    <w:name w:val="xl67"/>
    <w:basedOn w:val="Normal"/>
    <w:rsid w:val="002E2E5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16"/>
      <w:szCs w:val="16"/>
      <w:lang w:val="es-CO" w:eastAsia="es-CO"/>
    </w:rPr>
  </w:style>
  <w:style w:type="paragraph" w:customStyle="1" w:styleId="xl68">
    <w:name w:val="xl68"/>
    <w:basedOn w:val="Normal"/>
    <w:rsid w:val="002E2E5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16"/>
      <w:szCs w:val="16"/>
      <w:lang w:val="es-CO" w:eastAsia="es-CO"/>
    </w:rPr>
  </w:style>
  <w:style w:type="paragraph" w:customStyle="1" w:styleId="xl69">
    <w:name w:val="xl69"/>
    <w:basedOn w:val="Normal"/>
    <w:rsid w:val="002E2E59"/>
    <w:pPr>
      <w:pBdr>
        <w:top w:val="single" w:sz="4" w:space="0" w:color="auto"/>
        <w:left w:val="single" w:sz="4" w:space="0" w:color="auto"/>
        <w:bottom w:val="single" w:sz="4" w:space="0" w:color="auto"/>
        <w:right w:val="single" w:sz="4" w:space="0" w:color="auto"/>
      </w:pBdr>
      <w:spacing w:before="100" w:beforeAutospacing="1" w:after="100" w:afterAutospacing="1"/>
    </w:pPr>
    <w:rPr>
      <w:color w:val="auto"/>
      <w:sz w:val="16"/>
      <w:szCs w:val="16"/>
      <w:lang w:val="es-CO" w:eastAsia="es-CO"/>
    </w:rPr>
  </w:style>
  <w:style w:type="paragraph" w:customStyle="1" w:styleId="xl70">
    <w:name w:val="xl70"/>
    <w:basedOn w:val="Normal"/>
    <w:rsid w:val="002E2E59"/>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sz w:val="16"/>
      <w:szCs w:val="16"/>
      <w:lang w:val="es-CO" w:eastAsia="es-CO"/>
    </w:rPr>
  </w:style>
  <w:style w:type="character" w:styleId="Mencionar">
    <w:name w:val="Mention"/>
    <w:basedOn w:val="Fuentedeprrafopredeter"/>
    <w:uiPriority w:val="99"/>
    <w:unhideWhenUsed/>
    <w:rsid w:val="002E2E59"/>
    <w:rPr>
      <w:color w:val="2B579A"/>
      <w:shd w:val="clear" w:color="auto" w:fill="E1DFDD"/>
    </w:rPr>
  </w:style>
  <w:style w:type="table" w:customStyle="1" w:styleId="Tablanormal13">
    <w:name w:val="Tabla normal 13"/>
    <w:basedOn w:val="Tablanormal"/>
    <w:next w:val="Tablanormal1"/>
    <w:uiPriority w:val="41"/>
    <w:rsid w:val="002E2E59"/>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2E2E59"/>
    <w:rPr>
      <w:rFonts w:asciiTheme="minorHAnsi" w:eastAsiaTheme="minorHAnsi" w:hAnsiTheme="minorHAnsi" w:cstheme="minorBidi"/>
      <w:sz w:val="22"/>
      <w:szCs w:val="22"/>
      <w:lang w:val="es-MX"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agraph">
    <w:name w:val="paragraph"/>
    <w:basedOn w:val="Normal"/>
    <w:rsid w:val="002E2E59"/>
    <w:pPr>
      <w:spacing w:before="100" w:beforeAutospacing="1" w:after="100" w:afterAutospacing="1"/>
    </w:pPr>
    <w:rPr>
      <w:rFonts w:ascii="Times New Roman" w:hAnsi="Times New Roman" w:cs="Times New Roman"/>
      <w:color w:val="auto"/>
      <w:lang w:val="es-CO" w:eastAsia="es-CO"/>
    </w:rPr>
  </w:style>
  <w:style w:type="character" w:styleId="Mencinsinresolver">
    <w:name w:val="Unresolved Mention"/>
    <w:basedOn w:val="Fuentedeprrafopredeter"/>
    <w:uiPriority w:val="99"/>
    <w:semiHidden/>
    <w:unhideWhenUsed/>
    <w:rsid w:val="002E2E59"/>
    <w:rPr>
      <w:color w:val="605E5C"/>
      <w:shd w:val="clear" w:color="auto" w:fill="E1DFDD"/>
    </w:rPr>
  </w:style>
  <w:style w:type="character" w:styleId="nfasisintenso">
    <w:name w:val="Intense Emphasis"/>
    <w:basedOn w:val="Fuentedeprrafopredeter"/>
    <w:uiPriority w:val="21"/>
    <w:qFormat/>
    <w:rsid w:val="002E2E59"/>
    <w:rPr>
      <w:i/>
      <w:iCs/>
      <w:color w:val="4F81BD" w:themeColor="accent1"/>
    </w:rPr>
  </w:style>
  <w:style w:type="table" w:customStyle="1" w:styleId="TableNormal1">
    <w:name w:val="Table Normal1"/>
    <w:uiPriority w:val="2"/>
    <w:semiHidden/>
    <w:unhideWhenUsed/>
    <w:qFormat/>
    <w:rsid w:val="002E2E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entrado">
    <w:name w:val="centrado"/>
    <w:basedOn w:val="Normal"/>
    <w:rsid w:val="002E2E59"/>
    <w:pPr>
      <w:spacing w:before="100" w:beforeAutospacing="1" w:after="100" w:afterAutospacing="1"/>
    </w:pPr>
    <w:rPr>
      <w:rFonts w:ascii="Times New Roman" w:hAnsi="Times New Roman" w:cs="Times New Roman"/>
      <w:color w:val="auto"/>
      <w:lang w:val="en-US" w:eastAsia="en-US"/>
    </w:rPr>
  </w:style>
  <w:style w:type="character" w:customStyle="1" w:styleId="baj">
    <w:name w:val="b_aj"/>
    <w:rsid w:val="002E2E59"/>
  </w:style>
  <w:style w:type="table" w:customStyle="1" w:styleId="Tablaconcuadrcula17">
    <w:name w:val="Tabla con cuadrícula17"/>
    <w:basedOn w:val="Tablanormal"/>
    <w:next w:val="Tablaconcuadrcula"/>
    <w:uiPriority w:val="39"/>
    <w:rsid w:val="002E1957"/>
    <w:rPr>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basedOn w:val="Fuentedeprrafopredeter"/>
    <w:link w:val="Default"/>
    <w:qFormat/>
    <w:rsid w:val="37434A5A"/>
    <w:rPr>
      <w:rFonts w:ascii="Arial" w:eastAsia="Times New Roman" w:hAnsi="Arial" w:cs="Arial"/>
      <w:color w:val="000000" w:themeColor="text1"/>
      <w:sz w:val="24"/>
      <w:szCs w:val="24"/>
    </w:rPr>
  </w:style>
  <w:style w:type="paragraph" w:styleId="Listaconnmeros">
    <w:name w:val="List Number"/>
    <w:basedOn w:val="Normal"/>
    <w:uiPriority w:val="99"/>
    <w:unhideWhenUsed/>
    <w:rsid w:val="00B97951"/>
    <w:pPr>
      <w:numPr>
        <w:numId w:val="7"/>
      </w:numPr>
      <w:tabs>
        <w:tab w:val="clear" w:pos="360"/>
      </w:tabs>
      <w:spacing w:after="200" w:line="276" w:lineRule="auto"/>
      <w:ind w:left="0" w:firstLine="0"/>
      <w:contextualSpacing/>
      <w:jc w:val="both"/>
    </w:pPr>
    <w:rPr>
      <w:rFonts w:ascii="Verdana" w:eastAsiaTheme="minorEastAsia" w:hAnsi="Verdana" w:cstheme="minorBidi"/>
      <w:color w:val="auto"/>
      <w:sz w:val="22"/>
      <w:szCs w:val="22"/>
      <w:lang w:val="es-CO" w:eastAsia="en-US"/>
    </w:rPr>
  </w:style>
  <w:style w:type="paragraph" w:styleId="Listaconnmeros2">
    <w:name w:val="List Number 2"/>
    <w:basedOn w:val="Normal"/>
    <w:uiPriority w:val="99"/>
    <w:unhideWhenUsed/>
    <w:rsid w:val="00B97951"/>
    <w:pPr>
      <w:numPr>
        <w:numId w:val="12"/>
      </w:numPr>
      <w:tabs>
        <w:tab w:val="clear" w:pos="720"/>
      </w:tabs>
      <w:spacing w:after="200" w:line="276" w:lineRule="auto"/>
      <w:ind w:left="0" w:firstLine="0"/>
      <w:contextualSpacing/>
      <w:jc w:val="both"/>
    </w:pPr>
    <w:rPr>
      <w:rFonts w:ascii="Verdana" w:eastAsiaTheme="minorEastAsia" w:hAnsi="Verdana" w:cstheme="minorBidi"/>
      <w:color w:val="auto"/>
      <w:sz w:val="22"/>
      <w:szCs w:val="22"/>
      <w:lang w:val="es-CO" w:eastAsia="en-US"/>
    </w:rPr>
  </w:style>
  <w:style w:type="paragraph" w:styleId="Listaconnmeros3">
    <w:name w:val="List Number 3"/>
    <w:basedOn w:val="Normal"/>
    <w:uiPriority w:val="99"/>
    <w:unhideWhenUsed/>
    <w:rsid w:val="00B97951"/>
    <w:pPr>
      <w:numPr>
        <w:numId w:val="13"/>
      </w:numPr>
      <w:tabs>
        <w:tab w:val="clear" w:pos="1080"/>
      </w:tabs>
      <w:spacing w:after="200" w:line="276" w:lineRule="auto"/>
      <w:ind w:left="0" w:firstLine="0"/>
      <w:contextualSpacing/>
      <w:jc w:val="both"/>
    </w:pPr>
    <w:rPr>
      <w:rFonts w:ascii="Verdana" w:eastAsiaTheme="minorEastAsia" w:hAnsi="Verdana" w:cstheme="minorBidi"/>
      <w:color w:val="auto"/>
      <w:sz w:val="22"/>
      <w:szCs w:val="22"/>
      <w:lang w:val="es-CO" w:eastAsia="en-US"/>
    </w:rPr>
  </w:style>
  <w:style w:type="paragraph" w:styleId="Textomacro">
    <w:name w:val="macro"/>
    <w:link w:val="TextomacroCar"/>
    <w:uiPriority w:val="99"/>
    <w:unhideWhenUsed/>
    <w:rsid w:val="00B9795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macroCar">
    <w:name w:val="Texto macro Car"/>
    <w:basedOn w:val="Fuentedeprrafopredeter"/>
    <w:link w:val="Textomacro"/>
    <w:uiPriority w:val="99"/>
    <w:rsid w:val="00B97951"/>
    <w:rPr>
      <w:rFonts w:ascii="Courier" w:eastAsiaTheme="minorEastAsia" w:hAnsi="Courier" w:cstheme="minorBidi"/>
      <w:lang w:val="en-US" w:eastAsia="en-US"/>
    </w:rPr>
  </w:style>
  <w:style w:type="paragraph" w:styleId="Cita">
    <w:name w:val="Quote"/>
    <w:basedOn w:val="Normal"/>
    <w:next w:val="Normal"/>
    <w:link w:val="CitaCar"/>
    <w:uiPriority w:val="29"/>
    <w:qFormat/>
    <w:rsid w:val="00B97951"/>
    <w:pPr>
      <w:spacing w:after="200" w:line="276" w:lineRule="auto"/>
      <w:jc w:val="both"/>
    </w:pPr>
    <w:rPr>
      <w:rFonts w:ascii="Verdana" w:eastAsiaTheme="minorEastAsia" w:hAnsi="Verdana" w:cstheme="minorBidi"/>
      <w:i/>
      <w:iCs/>
      <w:color w:val="000000" w:themeColor="text1"/>
      <w:sz w:val="22"/>
      <w:szCs w:val="22"/>
      <w:lang w:val="es-CO" w:eastAsia="en-US"/>
    </w:rPr>
  </w:style>
  <w:style w:type="character" w:customStyle="1" w:styleId="CitaCar">
    <w:name w:val="Cita Car"/>
    <w:basedOn w:val="Fuentedeprrafopredeter"/>
    <w:link w:val="Cita"/>
    <w:uiPriority w:val="29"/>
    <w:rsid w:val="00B97951"/>
    <w:rPr>
      <w:rFonts w:ascii="Verdana" w:eastAsiaTheme="minorEastAsia" w:hAnsi="Verdana" w:cstheme="minorBidi"/>
      <w:i/>
      <w:iCs/>
      <w:color w:val="000000" w:themeColor="text1"/>
      <w:sz w:val="22"/>
      <w:szCs w:val="22"/>
      <w:lang w:eastAsia="en-US"/>
    </w:rPr>
  </w:style>
  <w:style w:type="paragraph" w:styleId="Descripcin">
    <w:name w:val="caption"/>
    <w:basedOn w:val="Normal"/>
    <w:next w:val="Normal"/>
    <w:uiPriority w:val="35"/>
    <w:unhideWhenUsed/>
    <w:qFormat/>
    <w:rsid w:val="00B97951"/>
    <w:pPr>
      <w:spacing w:after="200"/>
      <w:jc w:val="both"/>
    </w:pPr>
    <w:rPr>
      <w:rFonts w:ascii="Verdana" w:eastAsiaTheme="minorEastAsia" w:hAnsi="Verdana" w:cstheme="minorBidi"/>
      <w:b/>
      <w:bCs/>
      <w:color w:val="4F81BD" w:themeColor="accent1"/>
      <w:sz w:val="18"/>
      <w:szCs w:val="18"/>
      <w:lang w:val="es-CO" w:eastAsia="en-US"/>
    </w:rPr>
  </w:style>
  <w:style w:type="paragraph" w:styleId="Citadestacada">
    <w:name w:val="Intense Quote"/>
    <w:basedOn w:val="Normal"/>
    <w:next w:val="Normal"/>
    <w:link w:val="CitadestacadaCar"/>
    <w:uiPriority w:val="30"/>
    <w:qFormat/>
    <w:rsid w:val="00B97951"/>
    <w:pPr>
      <w:pBdr>
        <w:bottom w:val="single" w:sz="4" w:space="4" w:color="4F81BD" w:themeColor="accent1"/>
      </w:pBdr>
      <w:spacing w:before="200" w:after="280" w:line="276" w:lineRule="auto"/>
      <w:ind w:left="936" w:right="936"/>
      <w:jc w:val="both"/>
    </w:pPr>
    <w:rPr>
      <w:rFonts w:ascii="Verdana" w:eastAsiaTheme="minorEastAsia" w:hAnsi="Verdana" w:cstheme="minorBidi"/>
      <w:b/>
      <w:bCs/>
      <w:i/>
      <w:iCs/>
      <w:color w:val="4F81BD" w:themeColor="accent1"/>
      <w:sz w:val="22"/>
      <w:szCs w:val="22"/>
      <w:lang w:val="es-CO" w:eastAsia="en-US"/>
    </w:rPr>
  </w:style>
  <w:style w:type="character" w:customStyle="1" w:styleId="CitadestacadaCar">
    <w:name w:val="Cita destacada Car"/>
    <w:basedOn w:val="Fuentedeprrafopredeter"/>
    <w:link w:val="Citadestacada"/>
    <w:uiPriority w:val="30"/>
    <w:rsid w:val="00B97951"/>
    <w:rPr>
      <w:rFonts w:ascii="Verdana" w:eastAsiaTheme="minorEastAsia" w:hAnsi="Verdana" w:cstheme="minorBidi"/>
      <w:b/>
      <w:bCs/>
      <w:i/>
      <w:iCs/>
      <w:color w:val="4F81BD" w:themeColor="accent1"/>
      <w:sz w:val="22"/>
      <w:szCs w:val="22"/>
      <w:lang w:eastAsia="en-US"/>
    </w:rPr>
  </w:style>
  <w:style w:type="character" w:styleId="nfasissutil">
    <w:name w:val="Subtle Emphasis"/>
    <w:basedOn w:val="Fuentedeprrafopredeter"/>
    <w:uiPriority w:val="19"/>
    <w:qFormat/>
    <w:rsid w:val="00B97951"/>
    <w:rPr>
      <w:i/>
      <w:iCs/>
      <w:color w:val="808080" w:themeColor="text1" w:themeTint="7F"/>
    </w:rPr>
  </w:style>
  <w:style w:type="character" w:styleId="Referenciasutil">
    <w:name w:val="Subtle Reference"/>
    <w:basedOn w:val="Fuentedeprrafopredeter"/>
    <w:uiPriority w:val="31"/>
    <w:qFormat/>
    <w:rsid w:val="00B97951"/>
    <w:rPr>
      <w:smallCaps/>
      <w:color w:val="C0504D" w:themeColor="accent2"/>
      <w:u w:val="single"/>
    </w:rPr>
  </w:style>
  <w:style w:type="character" w:styleId="Referenciaintensa">
    <w:name w:val="Intense Reference"/>
    <w:basedOn w:val="Fuentedeprrafopredeter"/>
    <w:uiPriority w:val="32"/>
    <w:qFormat/>
    <w:rsid w:val="00B97951"/>
    <w:rPr>
      <w:b/>
      <w:bCs/>
      <w:smallCaps/>
      <w:color w:val="C0504D" w:themeColor="accent2"/>
      <w:spacing w:val="5"/>
      <w:u w:val="single"/>
    </w:rPr>
  </w:style>
  <w:style w:type="character" w:styleId="Ttulodellibro">
    <w:name w:val="Book Title"/>
    <w:basedOn w:val="Fuentedeprrafopredeter"/>
    <w:uiPriority w:val="33"/>
    <w:qFormat/>
    <w:rsid w:val="00B97951"/>
    <w:rPr>
      <w:b/>
      <w:bCs/>
      <w:smallCaps/>
      <w:spacing w:val="5"/>
    </w:rPr>
  </w:style>
  <w:style w:type="table" w:styleId="Sombreadoclaro">
    <w:name w:val="Light Shading"/>
    <w:basedOn w:val="Tablanormal"/>
    <w:uiPriority w:val="60"/>
    <w:rsid w:val="00B97951"/>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B97951"/>
    <w:rPr>
      <w:rFonts w:asciiTheme="minorHAnsi" w:eastAsiaTheme="minorEastAsia" w:hAnsiTheme="minorHAnsi" w:cstheme="minorBidi"/>
      <w:color w:val="365F91" w:themeColor="accent1" w:themeShade="BF"/>
      <w:sz w:val="22"/>
      <w:szCs w:val="22"/>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B97951"/>
    <w:rPr>
      <w:rFonts w:asciiTheme="minorHAnsi" w:eastAsiaTheme="minorEastAsia" w:hAnsiTheme="minorHAnsi" w:cstheme="minorBidi"/>
      <w:color w:val="943634" w:themeColor="accent2" w:themeShade="BF"/>
      <w:sz w:val="22"/>
      <w:szCs w:val="22"/>
      <w:lang w:val="en-US"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B97951"/>
    <w:rPr>
      <w:rFonts w:asciiTheme="minorHAnsi" w:eastAsiaTheme="minorEastAsia" w:hAnsiTheme="minorHAnsi" w:cstheme="minorBidi"/>
      <w:color w:val="76923C" w:themeColor="accent3" w:themeShade="BF"/>
      <w:sz w:val="22"/>
      <w:szCs w:val="22"/>
      <w:lang w:val="en-US"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B97951"/>
    <w:rPr>
      <w:rFonts w:asciiTheme="minorHAnsi" w:eastAsiaTheme="minorEastAsia" w:hAnsiTheme="minorHAnsi" w:cstheme="minorBidi"/>
      <w:color w:val="5F497A" w:themeColor="accent4" w:themeShade="BF"/>
      <w:sz w:val="22"/>
      <w:szCs w:val="22"/>
      <w:lang w:val="en-US"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B97951"/>
    <w:rPr>
      <w:rFonts w:asciiTheme="minorHAnsi" w:eastAsiaTheme="minorEastAsia" w:hAnsiTheme="minorHAnsi" w:cstheme="minorBidi"/>
      <w:color w:val="31849B" w:themeColor="accent5" w:themeShade="BF"/>
      <w:sz w:val="22"/>
      <w:szCs w:val="22"/>
      <w:lang w:val="en-US"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B97951"/>
    <w:rPr>
      <w:rFonts w:asciiTheme="minorHAnsi" w:eastAsiaTheme="minorEastAsia" w:hAnsiTheme="minorHAnsi" w:cstheme="minorBidi"/>
      <w:color w:val="E36C0A" w:themeColor="accent6" w:themeShade="BF"/>
      <w:sz w:val="22"/>
      <w:szCs w:val="22"/>
      <w:lang w:val="en-US"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B97951"/>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B97951"/>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B97951"/>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B97951"/>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B97951"/>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ommentTextChar">
    <w:name w:val="Comment Text Char"/>
    <w:basedOn w:val="Fuentedeprrafopredeter"/>
    <w:link w:val="CommentText1"/>
    <w:uiPriority w:val="99"/>
    <w:rsid w:val="00B97951"/>
    <w:rPr>
      <w:rFonts w:ascii="Verdana" w:hAnsi="Verdana"/>
    </w:rPr>
  </w:style>
  <w:style w:type="character" w:customStyle="1" w:styleId="CommentSubjectChar">
    <w:name w:val="Comment Subject Char"/>
    <w:basedOn w:val="CommentTextChar"/>
    <w:link w:val="CommentSubject1"/>
    <w:uiPriority w:val="99"/>
    <w:semiHidden/>
    <w:rsid w:val="00B97951"/>
    <w:rPr>
      <w:rFonts w:ascii="Verdana" w:hAnsi="Verdana"/>
      <w:b/>
      <w:bCs/>
    </w:rPr>
  </w:style>
  <w:style w:type="numbering" w:customStyle="1" w:styleId="Listaactual1">
    <w:name w:val="Lista actual1"/>
    <w:uiPriority w:val="99"/>
    <w:rsid w:val="00B97951"/>
    <w:pPr>
      <w:numPr>
        <w:numId w:val="9"/>
      </w:numPr>
    </w:pPr>
  </w:style>
  <w:style w:type="paragraph" w:customStyle="1" w:styleId="CommentText">
    <w:name w:val="Comment Text"/>
    <w:basedOn w:val="Normal"/>
    <w:link w:val="CommentTextChar1"/>
    <w:uiPriority w:val="99"/>
    <w:semiHidden/>
    <w:unhideWhenUsed/>
    <w:rsid w:val="00B97951"/>
    <w:pPr>
      <w:spacing w:after="200"/>
      <w:jc w:val="both"/>
    </w:pPr>
    <w:rPr>
      <w:rFonts w:ascii="Verdana" w:eastAsiaTheme="minorEastAsia" w:hAnsi="Verdana" w:cstheme="minorBidi"/>
      <w:color w:val="auto"/>
      <w:sz w:val="20"/>
      <w:szCs w:val="20"/>
      <w:lang w:val="es-CO" w:eastAsia="en-US"/>
    </w:rPr>
  </w:style>
  <w:style w:type="character" w:customStyle="1" w:styleId="CommentTextChar1">
    <w:name w:val="Comment Text Char1"/>
    <w:basedOn w:val="Fuentedeprrafopredeter"/>
    <w:link w:val="CommentText"/>
    <w:uiPriority w:val="99"/>
    <w:semiHidden/>
    <w:rsid w:val="00B97951"/>
    <w:rPr>
      <w:rFonts w:ascii="Verdana" w:eastAsiaTheme="minorEastAsia" w:hAnsi="Verdana" w:cstheme="minorBidi"/>
      <w:lang w:eastAsia="en-US"/>
    </w:rPr>
  </w:style>
  <w:style w:type="character" w:customStyle="1" w:styleId="CommentReference">
    <w:name w:val="Comment Reference"/>
    <w:basedOn w:val="Fuentedeprrafopredeter"/>
    <w:uiPriority w:val="99"/>
    <w:semiHidden/>
    <w:unhideWhenUsed/>
    <w:rsid w:val="00B97951"/>
    <w:rPr>
      <w:sz w:val="16"/>
      <w:szCs w:val="16"/>
    </w:rPr>
  </w:style>
  <w:style w:type="paragraph" w:customStyle="1" w:styleId="CommentText1">
    <w:name w:val="Comment Text1"/>
    <w:basedOn w:val="Normal"/>
    <w:link w:val="CommentTextChar"/>
    <w:uiPriority w:val="99"/>
    <w:unhideWhenUsed/>
    <w:rsid w:val="00B97951"/>
    <w:pPr>
      <w:spacing w:after="200"/>
      <w:jc w:val="both"/>
    </w:pPr>
    <w:rPr>
      <w:rFonts w:ascii="Verdana" w:eastAsia="Calibri" w:hAnsi="Verdana" w:cs="Times New Roman"/>
      <w:color w:val="auto"/>
      <w:sz w:val="20"/>
      <w:szCs w:val="20"/>
      <w:lang w:val="es-CO" w:eastAsia="es-CO"/>
    </w:rPr>
  </w:style>
  <w:style w:type="character" w:customStyle="1" w:styleId="CommentReference1">
    <w:name w:val="Comment Reference1"/>
    <w:basedOn w:val="Fuentedeprrafopredeter"/>
    <w:uiPriority w:val="99"/>
    <w:semiHidden/>
    <w:unhideWhenUsed/>
    <w:rsid w:val="00B97951"/>
    <w:rPr>
      <w:sz w:val="16"/>
      <w:szCs w:val="16"/>
    </w:rPr>
  </w:style>
  <w:style w:type="paragraph" w:customStyle="1" w:styleId="CommentSubject1">
    <w:name w:val="Comment Subject1"/>
    <w:basedOn w:val="CommentText1"/>
    <w:next w:val="CommentText1"/>
    <w:link w:val="CommentSubjectChar"/>
    <w:uiPriority w:val="99"/>
    <w:semiHidden/>
    <w:unhideWhenUsed/>
    <w:rsid w:val="00B97951"/>
    <w:rPr>
      <w:b/>
      <w:bCs/>
    </w:rPr>
  </w:style>
  <w:style w:type="table" w:styleId="Tablaconcuadrcula6concolores-nfasis2">
    <w:name w:val="Grid Table 6 Colorful Accent 2"/>
    <w:basedOn w:val="Tablanormal"/>
    <w:uiPriority w:val="51"/>
    <w:rsid w:val="006C5AF8"/>
    <w:rPr>
      <w:rFonts w:asciiTheme="minorHAnsi" w:eastAsiaTheme="minorHAnsi" w:hAnsiTheme="minorHAnsi" w:cstheme="minorBidi"/>
      <w:color w:val="943634" w:themeColor="accent2" w:themeShade="BF"/>
      <w:sz w:val="22"/>
      <w:szCs w:val="22"/>
      <w:lang w:val="es-MX"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concuadrcula18">
    <w:name w:val="Tabla con cuadrícula18"/>
    <w:basedOn w:val="Tablanormal"/>
    <w:next w:val="Tablaconcuadrcula"/>
    <w:uiPriority w:val="39"/>
    <w:rsid w:val="00715A51"/>
    <w:pPr>
      <w:jc w:val="both"/>
    </w:pPr>
    <w:rPr>
      <w:rFonts w:ascii="Times New Roman" w:eastAsia="Times New Roman" w:hAnsi="Times New Roman"/>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715A51"/>
    <w:rPr>
      <w:rFonts w:asciiTheme="minorHAnsi" w:eastAsiaTheme="minorHAnsi" w:hAnsiTheme="minorHAnsi" w:cstheme="minorBidi"/>
      <w:sz w:val="22"/>
      <w:szCs w:val="22"/>
      <w:lang w:val="es-MX"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msonormal">
    <w:name w:val="x_msonormal"/>
    <w:basedOn w:val="Normal"/>
    <w:qFormat/>
    <w:rsid w:val="00715A51"/>
    <w:pPr>
      <w:spacing w:before="100" w:beforeAutospacing="1" w:after="100" w:afterAutospacing="1"/>
    </w:pPr>
    <w:rPr>
      <w:rFonts w:ascii="Times New Roman" w:hAnsi="Times New Roman" w:cs="Times New Roman"/>
      <w:color w:val="auto"/>
      <w:lang w:val="es-CO" w:eastAsia="es-CO"/>
    </w:rPr>
  </w:style>
  <w:style w:type="paragraph" w:customStyle="1" w:styleId="mt-3">
    <w:name w:val="mt-3"/>
    <w:basedOn w:val="Normal"/>
    <w:uiPriority w:val="99"/>
    <w:qFormat/>
    <w:rsid w:val="00715A51"/>
    <w:pPr>
      <w:spacing w:before="100" w:beforeAutospacing="1" w:after="100" w:afterAutospacing="1"/>
    </w:pPr>
    <w:rPr>
      <w:rFonts w:ascii="Times New Roman" w:hAnsi="Times New Roman" w:cs="Times New Roman"/>
      <w:color w:val="auto"/>
      <w:lang w:val="es-CO" w:eastAsia="es-CO"/>
    </w:rPr>
  </w:style>
  <w:style w:type="character" w:customStyle="1" w:styleId="FormatoparatablaCar">
    <w:name w:val="Formato para tabla Car"/>
    <w:link w:val="Formatoparatabla"/>
    <w:locked/>
    <w:rsid w:val="00715A51"/>
    <w:rPr>
      <w:rFonts w:cs="Arial"/>
      <w:bCs/>
      <w:color w:val="17365D"/>
      <w:sz w:val="18"/>
      <w:shd w:val="solid" w:color="FFFFFF" w:fill="D9D9D9"/>
      <w:lang w:eastAsia="es-ES"/>
    </w:rPr>
  </w:style>
  <w:style w:type="paragraph" w:customStyle="1" w:styleId="Formatoparatabla">
    <w:name w:val="Formato para tabla"/>
    <w:basedOn w:val="Normal"/>
    <w:link w:val="FormatoparatablaCar"/>
    <w:qFormat/>
    <w:rsid w:val="00715A51"/>
    <w:pPr>
      <w:shd w:val="solid" w:color="FFFFFF" w:fill="D9D9D9"/>
      <w:jc w:val="both"/>
    </w:pPr>
    <w:rPr>
      <w:rFonts w:ascii="Calibri" w:eastAsia="Calibri" w:hAnsi="Calibri"/>
      <w:bCs/>
      <w:color w:val="17365D"/>
      <w:sz w:val="18"/>
      <w:szCs w:val="20"/>
      <w:lang w:val="es-CO"/>
    </w:rPr>
  </w:style>
  <w:style w:type="table" w:customStyle="1" w:styleId="Tablanormal113">
    <w:name w:val="Tabla normal 113"/>
    <w:basedOn w:val="Tablanormal"/>
    <w:uiPriority w:val="41"/>
    <w:rsid w:val="00715A5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Estilo2">
    <w:name w:val="Estilo2"/>
    <w:basedOn w:val="Tablaconlista1"/>
    <w:uiPriority w:val="99"/>
    <w:rsid w:val="00715A51"/>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uiPriority w:val="99"/>
    <w:semiHidden/>
    <w:unhideWhenUsed/>
    <w:rsid w:val="00715A51"/>
    <w:rPr>
      <w:sz w:val="22"/>
      <w:szCs w:val="22"/>
      <w:lang w:val="es-MX"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0">
    <w:name w:val="Table Grid0"/>
    <w:rsid w:val="00715A51"/>
    <w:rPr>
      <w:rFonts w:eastAsia="Times New Roman"/>
      <w:sz w:val="22"/>
      <w:szCs w:val="22"/>
    </w:rPr>
    <w:tblPr>
      <w:tblCellMar>
        <w:top w:w="0" w:type="dxa"/>
        <w:left w:w="0" w:type="dxa"/>
        <w:bottom w:w="0" w:type="dxa"/>
        <w:right w:w="0" w:type="dxa"/>
      </w:tblCellMar>
    </w:tblPr>
  </w:style>
  <w:style w:type="table" w:styleId="Tablaconcuadrcula1clara">
    <w:name w:val="Grid Table 1 Light"/>
    <w:basedOn w:val="Tablanormal"/>
    <w:uiPriority w:val="46"/>
    <w:rsid w:val="00715A51"/>
    <w:rPr>
      <w:rFonts w:asciiTheme="minorHAnsi" w:eastAsiaTheme="minorHAnsi" w:hAnsiTheme="minorHAnsi" w:cstheme="minorBidi"/>
      <w:sz w:val="22"/>
      <w:szCs w:val="22"/>
      <w:lang w:val="es-MX"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sselectedend">
    <w:name w:val="isselectedend"/>
    <w:basedOn w:val="Normal"/>
    <w:rsid w:val="00715A51"/>
    <w:pPr>
      <w:spacing w:before="100" w:beforeAutospacing="1" w:after="100" w:afterAutospacing="1"/>
    </w:pPr>
    <w:rPr>
      <w:rFonts w:ascii="Times New Roman" w:hAnsi="Times New Roman" w:cs="Times New Roman"/>
      <w:color w:val="auto"/>
      <w:lang w:val="es-CO" w:eastAsia="es-CO"/>
    </w:rPr>
  </w:style>
  <w:style w:type="table" w:styleId="Tabladelista4-nfasis4">
    <w:name w:val="List Table 4 Accent 4"/>
    <w:basedOn w:val="Tablanormal"/>
    <w:uiPriority w:val="49"/>
    <w:rsid w:val="00715A51"/>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vortalnumericspan">
    <w:name w:val="vortalnumericspan"/>
    <w:basedOn w:val="Fuentedeprrafopredeter"/>
    <w:rsid w:val="00715A51"/>
  </w:style>
  <w:style w:type="character" w:customStyle="1" w:styleId="vortaltagspan">
    <w:name w:val="vortaltagspan"/>
    <w:basedOn w:val="Fuentedeprrafopredeter"/>
    <w:rsid w:val="00715A51"/>
  </w:style>
  <w:style w:type="table" w:customStyle="1" w:styleId="Tablaconcuadrcula19">
    <w:name w:val="Tabla con cuadrícula19"/>
    <w:basedOn w:val="Tablanormal"/>
    <w:next w:val="Tablaconcuadrcula"/>
    <w:uiPriority w:val="59"/>
    <w:rsid w:val="00715A51"/>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6">
    <w:name w:val="Grid Table 4 Accent 6"/>
    <w:basedOn w:val="Tablanormal"/>
    <w:uiPriority w:val="49"/>
    <w:rsid w:val="00715A51"/>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aconcuadrcula4-nfasis2">
    <w:name w:val="Grid Table 4 Accent 2"/>
    <w:basedOn w:val="Tablanormal"/>
    <w:uiPriority w:val="49"/>
    <w:rsid w:val="00715A51"/>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aconcuadrcula4-nfasis4">
    <w:name w:val="Grid Table 4 Accent 4"/>
    <w:basedOn w:val="Tablanormal"/>
    <w:uiPriority w:val="49"/>
    <w:rsid w:val="00715A51"/>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xl71">
    <w:name w:val="xl71"/>
    <w:basedOn w:val="Normal"/>
    <w:rsid w:val="00715A51"/>
    <w:pPr>
      <w:shd w:val="clear" w:color="000000" w:fill="E97031"/>
      <w:spacing w:before="100" w:beforeAutospacing="1" w:after="100" w:afterAutospacing="1"/>
      <w:textAlignment w:val="center"/>
    </w:pPr>
    <w:rPr>
      <w:b/>
      <w:bCs/>
      <w:color w:val="FFFFFF"/>
      <w:sz w:val="16"/>
      <w:szCs w:val="16"/>
      <w:lang w:val="es-CO" w:eastAsia="es-CO"/>
    </w:rPr>
  </w:style>
  <w:style w:type="paragraph" w:customStyle="1" w:styleId="xl72">
    <w:name w:val="xl72"/>
    <w:basedOn w:val="Normal"/>
    <w:rsid w:val="00715A51"/>
    <w:pPr>
      <w:shd w:val="clear" w:color="000000" w:fill="E97031"/>
      <w:spacing w:before="100" w:beforeAutospacing="1" w:after="100" w:afterAutospacing="1"/>
      <w:jc w:val="center"/>
      <w:textAlignment w:val="center"/>
    </w:pPr>
    <w:rPr>
      <w:b/>
      <w:bCs/>
      <w:color w:val="FFFFFF"/>
      <w:sz w:val="16"/>
      <w:szCs w:val="16"/>
      <w:lang w:val="es-CO" w:eastAsia="es-CO"/>
    </w:rPr>
  </w:style>
  <w:style w:type="paragraph" w:customStyle="1" w:styleId="xl73">
    <w:name w:val="xl73"/>
    <w:basedOn w:val="Normal"/>
    <w:rsid w:val="00715A51"/>
    <w:pPr>
      <w:pBdr>
        <w:bottom w:val="single" w:sz="8" w:space="0" w:color="F6C5AC"/>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74">
    <w:name w:val="xl74"/>
    <w:basedOn w:val="Normal"/>
    <w:rsid w:val="00715A51"/>
    <w:pPr>
      <w:pBdr>
        <w:bottom w:val="single" w:sz="8" w:space="0" w:color="F6C5AC"/>
        <w:right w:val="single" w:sz="8" w:space="0" w:color="F0A983"/>
      </w:pBdr>
      <w:spacing w:before="100" w:beforeAutospacing="1" w:after="100" w:afterAutospacing="1"/>
      <w:textAlignment w:val="center"/>
    </w:pPr>
    <w:rPr>
      <w:color w:val="auto"/>
      <w:sz w:val="16"/>
      <w:szCs w:val="16"/>
      <w:lang w:val="es-CO" w:eastAsia="es-CO"/>
    </w:rPr>
  </w:style>
  <w:style w:type="paragraph" w:customStyle="1" w:styleId="xl75">
    <w:name w:val="xl75"/>
    <w:basedOn w:val="Normal"/>
    <w:rsid w:val="00715A51"/>
    <w:pPr>
      <w:pBdr>
        <w:bottom w:val="single" w:sz="8" w:space="0" w:color="F6C5AC"/>
        <w:right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76">
    <w:name w:val="xl76"/>
    <w:basedOn w:val="Normal"/>
    <w:rsid w:val="00715A51"/>
    <w:pPr>
      <w:pBdr>
        <w:top w:val="single" w:sz="8" w:space="0" w:color="F0A983"/>
        <w:bottom w:val="single" w:sz="8" w:space="0" w:color="F0A983"/>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77">
    <w:name w:val="xl77"/>
    <w:basedOn w:val="Normal"/>
    <w:rsid w:val="00715A51"/>
    <w:pPr>
      <w:pBdr>
        <w:left w:val="single" w:sz="8" w:space="0" w:color="F0A983"/>
        <w:right w:val="single" w:sz="8" w:space="0" w:color="F0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78">
    <w:name w:val="xl78"/>
    <w:basedOn w:val="Normal"/>
    <w:rsid w:val="00715A51"/>
    <w:pPr>
      <w:pBdr>
        <w:left w:val="single" w:sz="8" w:space="0" w:color="F0A983"/>
        <w:bottom w:val="single" w:sz="8" w:space="0" w:color="F0A983"/>
        <w:right w:val="single" w:sz="8" w:space="0" w:color="F0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79">
    <w:name w:val="xl79"/>
    <w:basedOn w:val="Normal"/>
    <w:rsid w:val="00715A51"/>
    <w:pPr>
      <w:pBdr>
        <w:righ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715A51"/>
    <w:pPr>
      <w:pBdr>
        <w:left w:val="single" w:sz="8" w:space="0" w:color="F0A983"/>
        <w:righ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715A51"/>
    <w:pPr>
      <w:pBdr>
        <w:left w:val="single" w:sz="8" w:space="0" w:color="F0A983"/>
        <w:bottom w:val="single" w:sz="8" w:space="0" w:color="F0A983"/>
        <w:righ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715A51"/>
    <w:pPr>
      <w:pBdr>
        <w:bottom w:val="single" w:sz="8" w:space="0" w:color="F0A983"/>
        <w:righ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715A51"/>
    <w:pPr>
      <w:pBdr>
        <w:left w:val="single" w:sz="8" w:space="0" w:color="F0A983"/>
        <w:bottom w:val="single" w:sz="8" w:space="0" w:color="F0A983"/>
        <w:right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84">
    <w:name w:val="xl84"/>
    <w:basedOn w:val="Normal"/>
    <w:rsid w:val="00715A51"/>
    <w:pPr>
      <w:pBdr>
        <w:left w:val="single" w:sz="8" w:space="0" w:color="F0A983"/>
        <w:bottom w:val="single" w:sz="8" w:space="0" w:color="F0A983"/>
        <w:right w:val="single" w:sz="8" w:space="0" w:color="F0A983"/>
      </w:pBdr>
      <w:shd w:val="clear" w:color="000000" w:fill="FFFFFF"/>
      <w:spacing w:before="100" w:beforeAutospacing="1" w:after="100" w:afterAutospacing="1"/>
      <w:textAlignment w:val="center"/>
    </w:pPr>
    <w:rPr>
      <w:sz w:val="16"/>
      <w:szCs w:val="16"/>
      <w:lang w:val="es-CO" w:eastAsia="es-CO"/>
    </w:rPr>
  </w:style>
  <w:style w:type="paragraph" w:customStyle="1" w:styleId="xl85">
    <w:name w:val="xl85"/>
    <w:basedOn w:val="Normal"/>
    <w:rsid w:val="00715A51"/>
    <w:pPr>
      <w:pBdr>
        <w:bottom w:val="single" w:sz="8" w:space="0" w:color="F0A983"/>
        <w:right w:val="single" w:sz="8" w:space="0" w:color="F0A983"/>
      </w:pBdr>
      <w:shd w:val="clear" w:color="000000" w:fill="FFFFFF"/>
      <w:spacing w:before="100" w:beforeAutospacing="1" w:after="100" w:afterAutospacing="1"/>
      <w:textAlignment w:val="center"/>
    </w:pPr>
    <w:rPr>
      <w:sz w:val="16"/>
      <w:szCs w:val="16"/>
      <w:lang w:val="es-CO" w:eastAsia="es-CO"/>
    </w:rPr>
  </w:style>
  <w:style w:type="paragraph" w:customStyle="1" w:styleId="xl86">
    <w:name w:val="xl86"/>
    <w:basedOn w:val="Normal"/>
    <w:rsid w:val="00715A51"/>
    <w:pPr>
      <w:pBdr>
        <w:top w:val="single" w:sz="8" w:space="0" w:color="F0A983"/>
        <w:bottom w:val="single" w:sz="8" w:space="0" w:color="F0A983"/>
        <w:right w:val="single" w:sz="8" w:space="0" w:color="F0A983"/>
      </w:pBdr>
      <w:spacing w:before="100" w:beforeAutospacing="1" w:after="100" w:afterAutospacing="1"/>
      <w:textAlignment w:val="center"/>
    </w:pPr>
    <w:rPr>
      <w:b/>
      <w:bCs/>
      <w:color w:val="auto"/>
      <w:sz w:val="16"/>
      <w:szCs w:val="16"/>
      <w:lang w:val="es-CO" w:eastAsia="es-CO"/>
    </w:rPr>
  </w:style>
  <w:style w:type="paragraph" w:customStyle="1" w:styleId="xl87">
    <w:name w:val="xl87"/>
    <w:basedOn w:val="Normal"/>
    <w:rsid w:val="00715A51"/>
    <w:pPr>
      <w:pBdr>
        <w:top w:val="single" w:sz="8" w:space="0" w:color="F0A983"/>
        <w:righ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715A51"/>
    <w:pPr>
      <w:pBdr>
        <w:top w:val="single" w:sz="8" w:space="0" w:color="F0A983"/>
        <w:left w:val="single" w:sz="8" w:space="0" w:color="F0A983"/>
        <w:right w:val="single" w:sz="8" w:space="0" w:color="F0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715A51"/>
    <w:pPr>
      <w:pBdr>
        <w:left w:val="single" w:sz="8" w:space="0" w:color="F0A983"/>
        <w:right w:val="single" w:sz="8" w:space="0" w:color="F0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715A51"/>
    <w:pPr>
      <w:pBdr>
        <w:left w:val="single" w:sz="8" w:space="0" w:color="F0A983"/>
        <w:bottom w:val="single" w:sz="8" w:space="0" w:color="F0A983"/>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91">
    <w:name w:val="xl91"/>
    <w:basedOn w:val="Normal"/>
    <w:rsid w:val="00715A51"/>
    <w:pPr>
      <w:pBdr>
        <w:top w:val="single" w:sz="8" w:space="0" w:color="F0A983"/>
        <w:bottom w:val="single" w:sz="8" w:space="0" w:color="F0A983"/>
        <w:right w:val="single" w:sz="8" w:space="0" w:color="F0A983"/>
      </w:pBdr>
      <w:spacing w:before="100" w:beforeAutospacing="1" w:after="100" w:afterAutospacing="1"/>
      <w:textAlignment w:val="center"/>
    </w:pPr>
    <w:rPr>
      <w:color w:val="auto"/>
      <w:sz w:val="16"/>
      <w:szCs w:val="16"/>
      <w:lang w:val="es-CO" w:eastAsia="es-CO"/>
    </w:rPr>
  </w:style>
  <w:style w:type="paragraph" w:customStyle="1" w:styleId="xl92">
    <w:name w:val="xl92"/>
    <w:basedOn w:val="Normal"/>
    <w:rsid w:val="00715A51"/>
    <w:pPr>
      <w:pBdr>
        <w:right w:val="single" w:sz="8" w:space="0" w:color="F0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93">
    <w:name w:val="xl93"/>
    <w:basedOn w:val="Normal"/>
    <w:rsid w:val="00715A51"/>
    <w:pPr>
      <w:pBdr>
        <w:bottom w:val="single" w:sz="8" w:space="0" w:color="F0A983"/>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94">
    <w:name w:val="xl94"/>
    <w:basedOn w:val="Normal"/>
    <w:rsid w:val="00715A51"/>
    <w:pPr>
      <w:pBdr>
        <w:right w:val="single" w:sz="8" w:space="0" w:color="FFC000"/>
      </w:pBdr>
      <w:shd w:val="clear" w:color="000000" w:fill="F9E1D4"/>
      <w:spacing w:before="100" w:beforeAutospacing="1" w:after="100" w:afterAutospacing="1"/>
      <w:textAlignment w:val="center"/>
    </w:pPr>
    <w:rPr>
      <w:sz w:val="16"/>
      <w:szCs w:val="16"/>
      <w:lang w:val="es-CO" w:eastAsia="es-CO"/>
    </w:rPr>
  </w:style>
  <w:style w:type="paragraph" w:customStyle="1" w:styleId="xl95">
    <w:name w:val="xl95"/>
    <w:basedOn w:val="Normal"/>
    <w:rsid w:val="00715A51"/>
    <w:pPr>
      <w:pBdr>
        <w:bottom w:val="single" w:sz="8" w:space="0" w:color="FFC000"/>
        <w:right w:val="single" w:sz="8" w:space="0" w:color="FFC000"/>
      </w:pBdr>
      <w:spacing w:before="100" w:beforeAutospacing="1" w:after="100" w:afterAutospacing="1"/>
      <w:textAlignment w:val="center"/>
    </w:pPr>
    <w:rPr>
      <w:color w:val="auto"/>
      <w:sz w:val="16"/>
      <w:szCs w:val="16"/>
      <w:lang w:val="es-CO" w:eastAsia="es-CO"/>
    </w:rPr>
  </w:style>
  <w:style w:type="paragraph" w:customStyle="1" w:styleId="xl96">
    <w:name w:val="xl96"/>
    <w:basedOn w:val="Normal"/>
    <w:rsid w:val="00715A51"/>
    <w:pPr>
      <w:pBdr>
        <w:bottom w:val="single" w:sz="8" w:space="0" w:color="FFC000"/>
        <w:right w:val="single" w:sz="8" w:space="0" w:color="FFC000"/>
      </w:pBdr>
      <w:shd w:val="clear" w:color="000000" w:fill="F9E1D4"/>
      <w:spacing w:before="100" w:beforeAutospacing="1" w:after="100" w:afterAutospacing="1"/>
      <w:textAlignment w:val="center"/>
    </w:pPr>
    <w:rPr>
      <w:sz w:val="16"/>
      <w:szCs w:val="16"/>
      <w:lang w:val="es-CO" w:eastAsia="es-CO"/>
    </w:rPr>
  </w:style>
  <w:style w:type="paragraph" w:customStyle="1" w:styleId="xl97">
    <w:name w:val="xl97"/>
    <w:basedOn w:val="Normal"/>
    <w:rsid w:val="00715A51"/>
    <w:pPr>
      <w:shd w:val="clear" w:color="000000" w:fill="F9E1D4"/>
      <w:spacing w:before="100" w:beforeAutospacing="1" w:after="100" w:afterAutospacing="1"/>
      <w:textAlignment w:val="center"/>
    </w:pPr>
    <w:rPr>
      <w:sz w:val="16"/>
      <w:szCs w:val="16"/>
      <w:lang w:val="es-CO" w:eastAsia="es-CO"/>
    </w:rPr>
  </w:style>
  <w:style w:type="paragraph" w:customStyle="1" w:styleId="xl98">
    <w:name w:val="xl98"/>
    <w:basedOn w:val="Normal"/>
    <w:rsid w:val="00715A51"/>
    <w:pPr>
      <w:pBdr>
        <w:bottom w:val="single" w:sz="8" w:space="0" w:color="FFC000"/>
      </w:pBdr>
      <w:spacing w:before="100" w:beforeAutospacing="1" w:after="100" w:afterAutospacing="1"/>
      <w:textAlignment w:val="center"/>
    </w:pPr>
    <w:rPr>
      <w:color w:val="auto"/>
      <w:sz w:val="16"/>
      <w:szCs w:val="16"/>
      <w:lang w:val="es-CO" w:eastAsia="es-CO"/>
    </w:rPr>
  </w:style>
  <w:style w:type="paragraph" w:customStyle="1" w:styleId="xl99">
    <w:name w:val="xl99"/>
    <w:basedOn w:val="Normal"/>
    <w:rsid w:val="00715A51"/>
    <w:pPr>
      <w:pBdr>
        <w:bottom w:val="single" w:sz="8" w:space="0" w:color="FFC000"/>
      </w:pBdr>
      <w:shd w:val="clear" w:color="000000" w:fill="F9E1D4"/>
      <w:spacing w:before="100" w:beforeAutospacing="1" w:after="100" w:afterAutospacing="1"/>
      <w:textAlignment w:val="center"/>
    </w:pPr>
    <w:rPr>
      <w:sz w:val="16"/>
      <w:szCs w:val="16"/>
      <w:lang w:val="es-CO" w:eastAsia="es-CO"/>
    </w:rPr>
  </w:style>
  <w:style w:type="paragraph" w:customStyle="1" w:styleId="xl100">
    <w:name w:val="xl100"/>
    <w:basedOn w:val="Normal"/>
    <w:rsid w:val="00715A51"/>
    <w:pPr>
      <w:pBdr>
        <w:top w:val="single" w:sz="8" w:space="0" w:color="F1A983"/>
        <w:left w:val="single" w:sz="8" w:space="0" w:color="F1A983"/>
        <w:right w:val="single" w:sz="8" w:space="0" w:color="F1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715A51"/>
    <w:pPr>
      <w:pBdr>
        <w:left w:val="single" w:sz="8" w:space="0" w:color="F1A983"/>
        <w:right w:val="single" w:sz="8" w:space="0" w:color="F1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2">
    <w:name w:val="xl102"/>
    <w:basedOn w:val="Normal"/>
    <w:rsid w:val="00715A51"/>
    <w:pPr>
      <w:pBdr>
        <w:left w:val="single" w:sz="8" w:space="0" w:color="F1A983"/>
        <w:bottom w:val="single" w:sz="8" w:space="0" w:color="F1A983"/>
        <w:right w:val="single" w:sz="8" w:space="0" w:color="F1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715A51"/>
    <w:pPr>
      <w:pBdr>
        <w:top w:val="single" w:sz="8" w:space="0" w:color="F1A983"/>
        <w:left w:val="single" w:sz="8" w:space="0" w:color="F0A983"/>
        <w:right w:val="single" w:sz="8" w:space="0" w:color="F0A983"/>
      </w:pBdr>
      <w:shd w:val="clear" w:color="000000" w:fill="FFFFFF"/>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715A51"/>
    <w:pPr>
      <w:pBdr>
        <w:bottom w:val="single" w:sz="8" w:space="0" w:color="F0A983"/>
      </w:pBdr>
      <w:spacing w:before="100" w:beforeAutospacing="1" w:after="100" w:afterAutospacing="1"/>
      <w:textAlignment w:val="center"/>
    </w:pPr>
    <w:rPr>
      <w:color w:val="auto"/>
      <w:sz w:val="16"/>
      <w:szCs w:val="16"/>
      <w:lang w:val="es-CO" w:eastAsia="es-CO"/>
    </w:rPr>
  </w:style>
  <w:style w:type="paragraph" w:customStyle="1" w:styleId="xl105">
    <w:name w:val="xl105"/>
    <w:basedOn w:val="Normal"/>
    <w:rsid w:val="00715A51"/>
    <w:pPr>
      <w:pBdr>
        <w:bottom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106">
    <w:name w:val="xl106"/>
    <w:basedOn w:val="Normal"/>
    <w:rsid w:val="00715A51"/>
    <w:pPr>
      <w:pBdr>
        <w:top w:val="single" w:sz="8" w:space="0" w:color="F1A983"/>
        <w:left w:val="single" w:sz="8" w:space="0" w:color="F1A983"/>
        <w:right w:val="single" w:sz="8" w:space="0" w:color="F1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07">
    <w:name w:val="xl107"/>
    <w:basedOn w:val="Normal"/>
    <w:rsid w:val="00715A51"/>
    <w:pPr>
      <w:pBdr>
        <w:left w:val="single" w:sz="8" w:space="0" w:color="F1A983"/>
        <w:right w:val="single" w:sz="8" w:space="0" w:color="F1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08">
    <w:name w:val="xl108"/>
    <w:basedOn w:val="Normal"/>
    <w:rsid w:val="00715A51"/>
    <w:pPr>
      <w:pBdr>
        <w:left w:val="single" w:sz="8" w:space="0" w:color="F1A983"/>
        <w:bottom w:val="single" w:sz="8" w:space="0" w:color="F1A983"/>
        <w:right w:val="single" w:sz="8" w:space="0" w:color="F1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715A51"/>
    <w:pPr>
      <w:pBdr>
        <w:top w:val="single" w:sz="8" w:space="0" w:color="F1A983"/>
        <w:bottom w:val="single" w:sz="8" w:space="0" w:color="F1A983"/>
        <w:right w:val="single" w:sz="8" w:space="0" w:color="F1A983"/>
      </w:pBdr>
      <w:shd w:val="clear" w:color="000000" w:fill="F9E1D4"/>
      <w:spacing w:before="100" w:beforeAutospacing="1" w:after="100" w:afterAutospacing="1"/>
      <w:textAlignment w:val="center"/>
    </w:pPr>
    <w:rPr>
      <w:sz w:val="16"/>
      <w:szCs w:val="16"/>
      <w:lang w:val="es-CO" w:eastAsia="es-CO"/>
    </w:rPr>
  </w:style>
  <w:style w:type="paragraph" w:customStyle="1" w:styleId="xl110">
    <w:name w:val="xl110"/>
    <w:basedOn w:val="Normal"/>
    <w:rsid w:val="00715A51"/>
    <w:pPr>
      <w:pBdr>
        <w:left w:val="single" w:sz="8" w:space="0" w:color="F0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11">
    <w:name w:val="xl111"/>
    <w:basedOn w:val="Normal"/>
    <w:rsid w:val="00715A51"/>
    <w:pPr>
      <w:pBdr>
        <w:top w:val="single" w:sz="8" w:space="0" w:color="F1A983"/>
        <w:bottom w:val="single" w:sz="8" w:space="0" w:color="F1A983"/>
        <w:right w:val="single" w:sz="8" w:space="0" w:color="F1A983"/>
      </w:pBdr>
      <w:spacing w:before="100" w:beforeAutospacing="1" w:after="100" w:afterAutospacing="1"/>
      <w:textAlignment w:val="center"/>
    </w:pPr>
    <w:rPr>
      <w:color w:val="auto"/>
      <w:sz w:val="16"/>
      <w:szCs w:val="16"/>
      <w:lang w:val="es-CO" w:eastAsia="es-CO"/>
    </w:rPr>
  </w:style>
  <w:style w:type="paragraph" w:customStyle="1" w:styleId="xl112">
    <w:name w:val="xl112"/>
    <w:basedOn w:val="Normal"/>
    <w:rsid w:val="00715A51"/>
    <w:pPr>
      <w:pBdr>
        <w:top w:val="single" w:sz="8" w:space="0" w:color="F1A983"/>
        <w:left w:val="single" w:sz="8" w:space="0" w:color="F1A983"/>
        <w:right w:val="single" w:sz="8" w:space="0" w:color="F1A983"/>
      </w:pBdr>
      <w:spacing w:before="100" w:beforeAutospacing="1" w:after="100" w:afterAutospacing="1"/>
      <w:jc w:val="center"/>
      <w:textAlignment w:val="center"/>
    </w:pPr>
    <w:rPr>
      <w:color w:val="auto"/>
      <w:sz w:val="16"/>
      <w:szCs w:val="16"/>
      <w:lang w:val="es-CO" w:eastAsia="es-CO"/>
    </w:rPr>
  </w:style>
  <w:style w:type="paragraph" w:customStyle="1" w:styleId="xl113">
    <w:name w:val="xl113"/>
    <w:basedOn w:val="Normal"/>
    <w:rsid w:val="00715A51"/>
    <w:pPr>
      <w:pBdr>
        <w:left w:val="single" w:sz="8" w:space="0" w:color="F1A983"/>
        <w:right w:val="single" w:sz="8" w:space="0" w:color="F1A983"/>
      </w:pBdr>
      <w:spacing w:before="100" w:beforeAutospacing="1" w:after="100" w:afterAutospacing="1"/>
      <w:jc w:val="center"/>
      <w:textAlignment w:val="center"/>
    </w:pPr>
    <w:rPr>
      <w:color w:val="auto"/>
      <w:sz w:val="16"/>
      <w:szCs w:val="16"/>
      <w:lang w:val="es-CO" w:eastAsia="es-CO"/>
    </w:rPr>
  </w:style>
  <w:style w:type="paragraph" w:customStyle="1" w:styleId="xl114">
    <w:name w:val="xl114"/>
    <w:basedOn w:val="Normal"/>
    <w:rsid w:val="00715A51"/>
    <w:pPr>
      <w:pBdr>
        <w:left w:val="single" w:sz="8" w:space="0" w:color="F1A983"/>
        <w:bottom w:val="single" w:sz="8" w:space="0" w:color="F1A983"/>
        <w:right w:val="single" w:sz="8" w:space="0" w:color="F1A983"/>
      </w:pBdr>
      <w:spacing w:before="100" w:beforeAutospacing="1" w:after="100" w:afterAutospacing="1"/>
      <w:jc w:val="center"/>
      <w:textAlignment w:val="center"/>
    </w:pPr>
    <w:rPr>
      <w:color w:val="auto"/>
      <w:sz w:val="16"/>
      <w:szCs w:val="16"/>
      <w:lang w:val="es-CO" w:eastAsia="es-CO"/>
    </w:rPr>
  </w:style>
  <w:style w:type="paragraph" w:customStyle="1" w:styleId="xl115">
    <w:name w:val="xl115"/>
    <w:basedOn w:val="Normal"/>
    <w:rsid w:val="00715A51"/>
    <w:pPr>
      <w:pBdr>
        <w:top w:val="single" w:sz="8" w:space="0" w:color="F1A983"/>
        <w:bottom w:val="single" w:sz="8" w:space="0" w:color="F1A983"/>
        <w:right w:val="single" w:sz="8" w:space="0" w:color="FFC000"/>
      </w:pBdr>
      <w:spacing w:before="100" w:beforeAutospacing="1" w:after="100" w:afterAutospacing="1"/>
      <w:textAlignment w:val="center"/>
    </w:pPr>
    <w:rPr>
      <w:color w:val="auto"/>
      <w:sz w:val="16"/>
      <w:szCs w:val="16"/>
      <w:lang w:val="es-CO" w:eastAsia="es-CO"/>
    </w:rPr>
  </w:style>
  <w:style w:type="paragraph" w:customStyle="1" w:styleId="xl116">
    <w:name w:val="xl116"/>
    <w:basedOn w:val="Normal"/>
    <w:rsid w:val="00715A51"/>
    <w:pPr>
      <w:pBdr>
        <w:top w:val="single" w:sz="8" w:space="0" w:color="F1A983"/>
        <w:bottom w:val="single" w:sz="8" w:space="0" w:color="F1A983"/>
        <w:right w:val="single" w:sz="8" w:space="0" w:color="FFC000"/>
      </w:pBdr>
      <w:shd w:val="clear" w:color="000000" w:fill="F9E1D4"/>
      <w:spacing w:before="100" w:beforeAutospacing="1" w:after="100" w:afterAutospacing="1"/>
      <w:textAlignment w:val="center"/>
    </w:pPr>
    <w:rPr>
      <w:sz w:val="16"/>
      <w:szCs w:val="16"/>
      <w:lang w:val="es-CO" w:eastAsia="es-CO"/>
    </w:rPr>
  </w:style>
  <w:style w:type="paragraph" w:customStyle="1" w:styleId="xl117">
    <w:name w:val="xl117"/>
    <w:basedOn w:val="Normal"/>
    <w:rsid w:val="00715A51"/>
    <w:pPr>
      <w:pBdr>
        <w:top w:val="single" w:sz="8" w:space="0" w:color="F1A983"/>
        <w:left w:val="single" w:sz="8" w:space="0" w:color="F1A983"/>
        <w:right w:val="single" w:sz="8" w:space="0" w:color="F1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118">
    <w:name w:val="xl118"/>
    <w:basedOn w:val="Normal"/>
    <w:rsid w:val="00715A51"/>
    <w:pPr>
      <w:pBdr>
        <w:left w:val="single" w:sz="8" w:space="0" w:color="F1A983"/>
        <w:right w:val="single" w:sz="8" w:space="0" w:color="F1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119">
    <w:name w:val="xl119"/>
    <w:basedOn w:val="Normal"/>
    <w:rsid w:val="00715A51"/>
    <w:pPr>
      <w:pBdr>
        <w:left w:val="single" w:sz="8" w:space="0" w:color="F1A983"/>
        <w:bottom w:val="single" w:sz="8" w:space="0" w:color="F1A983"/>
        <w:right w:val="single" w:sz="8" w:space="0" w:color="F1A983"/>
      </w:pBdr>
      <w:shd w:val="clear" w:color="000000" w:fill="F9E1D4"/>
      <w:spacing w:before="100" w:beforeAutospacing="1" w:after="100" w:afterAutospacing="1"/>
      <w:jc w:val="center"/>
      <w:textAlignment w:val="center"/>
    </w:pPr>
    <w:rPr>
      <w:color w:val="auto"/>
      <w:sz w:val="16"/>
      <w:szCs w:val="16"/>
      <w:lang w:val="es-CO" w:eastAsia="es-CO"/>
    </w:rPr>
  </w:style>
  <w:style w:type="paragraph" w:customStyle="1" w:styleId="xl120">
    <w:name w:val="xl120"/>
    <w:basedOn w:val="Normal"/>
    <w:rsid w:val="00715A51"/>
    <w:pPr>
      <w:pBdr>
        <w:top w:val="single" w:sz="8" w:space="0" w:color="F1A983"/>
        <w:left w:val="single" w:sz="8" w:space="0" w:color="F1A983"/>
        <w:bottom w:val="single" w:sz="8" w:space="0" w:color="F1A983"/>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121">
    <w:name w:val="xl121"/>
    <w:basedOn w:val="Normal"/>
    <w:rsid w:val="00715A51"/>
    <w:pPr>
      <w:pBdr>
        <w:top w:val="single" w:sz="8" w:space="0" w:color="F1A983"/>
        <w:left w:val="single" w:sz="8" w:space="0" w:color="F0A983"/>
        <w:bottom w:val="single" w:sz="8" w:space="0" w:color="F1A983"/>
        <w:right w:val="single" w:sz="8" w:space="0" w:color="F1A983"/>
      </w:pBdr>
      <w:shd w:val="clear" w:color="000000" w:fill="F9E1D4"/>
      <w:spacing w:before="100" w:beforeAutospacing="1" w:after="100" w:afterAutospacing="1"/>
      <w:textAlignment w:val="center"/>
    </w:pPr>
    <w:rPr>
      <w:b/>
      <w:bCs/>
      <w:sz w:val="16"/>
      <w:szCs w:val="16"/>
      <w:lang w:val="es-CO" w:eastAsia="es-CO"/>
    </w:rPr>
  </w:style>
  <w:style w:type="paragraph" w:customStyle="1" w:styleId="xl122">
    <w:name w:val="xl122"/>
    <w:basedOn w:val="Normal"/>
    <w:rsid w:val="00715A51"/>
    <w:pPr>
      <w:pBdr>
        <w:top w:val="single" w:sz="8" w:space="0" w:color="F1A983"/>
        <w:bottom w:val="single" w:sz="8" w:space="0" w:color="F1A983"/>
        <w:right w:val="single" w:sz="8" w:space="0" w:color="F0A983"/>
      </w:pBdr>
      <w:shd w:val="clear" w:color="000000" w:fill="FFFFFF"/>
      <w:spacing w:before="100" w:beforeAutospacing="1" w:after="100" w:afterAutospacing="1"/>
      <w:textAlignment w:val="center"/>
    </w:pPr>
    <w:rPr>
      <w:sz w:val="16"/>
      <w:szCs w:val="16"/>
      <w:lang w:val="es-CO" w:eastAsia="es-CO"/>
    </w:rPr>
  </w:style>
  <w:style w:type="paragraph" w:customStyle="1" w:styleId="xl123">
    <w:name w:val="xl123"/>
    <w:basedOn w:val="Normal"/>
    <w:rsid w:val="00715A51"/>
    <w:pPr>
      <w:pBdr>
        <w:top w:val="single" w:sz="8" w:space="0" w:color="F1A983"/>
        <w:bottom w:val="single" w:sz="8" w:space="0" w:color="F1A983"/>
        <w:right w:val="single" w:sz="8" w:space="0" w:color="F1A983"/>
      </w:pBdr>
      <w:shd w:val="clear" w:color="000000" w:fill="FFFFFF"/>
      <w:spacing w:before="100" w:beforeAutospacing="1" w:after="100" w:afterAutospacing="1"/>
      <w:textAlignment w:val="center"/>
    </w:pPr>
    <w:rPr>
      <w:sz w:val="16"/>
      <w:szCs w:val="16"/>
      <w:lang w:val="es-CO" w:eastAsia="es-CO"/>
    </w:rPr>
  </w:style>
  <w:style w:type="paragraph" w:customStyle="1" w:styleId="xl124">
    <w:name w:val="xl124"/>
    <w:basedOn w:val="Normal"/>
    <w:rsid w:val="00715A51"/>
    <w:pPr>
      <w:pBdr>
        <w:top w:val="single" w:sz="8" w:space="0" w:color="F0A983"/>
        <w:left w:val="single" w:sz="8" w:space="0" w:color="F0A983"/>
        <w:right w:val="single" w:sz="8" w:space="0" w:color="F0A983"/>
      </w:pBdr>
      <w:shd w:val="clear" w:color="000000" w:fill="FFFFFF"/>
      <w:spacing w:before="100" w:beforeAutospacing="1" w:after="100" w:afterAutospacing="1"/>
      <w:jc w:val="center"/>
      <w:textAlignment w:val="center"/>
    </w:pPr>
    <w:rPr>
      <w:color w:val="auto"/>
      <w:sz w:val="16"/>
      <w:szCs w:val="16"/>
      <w:lang w:val="es-CO" w:eastAsia="es-CO"/>
    </w:rPr>
  </w:style>
  <w:style w:type="paragraph" w:customStyle="1" w:styleId="xl125">
    <w:name w:val="xl125"/>
    <w:basedOn w:val="Normal"/>
    <w:rsid w:val="00715A51"/>
    <w:pPr>
      <w:pBdr>
        <w:left w:val="single" w:sz="8" w:space="0" w:color="F0A983"/>
        <w:right w:val="single" w:sz="8" w:space="0" w:color="F0A983"/>
      </w:pBdr>
      <w:shd w:val="clear" w:color="000000" w:fill="FFFFFF"/>
      <w:spacing w:before="100" w:beforeAutospacing="1" w:after="100" w:afterAutospacing="1"/>
      <w:jc w:val="center"/>
      <w:textAlignment w:val="center"/>
    </w:pPr>
    <w:rPr>
      <w:color w:val="auto"/>
      <w:sz w:val="16"/>
      <w:szCs w:val="16"/>
      <w:lang w:val="es-CO" w:eastAsia="es-CO"/>
    </w:rPr>
  </w:style>
  <w:style w:type="paragraph" w:customStyle="1" w:styleId="xl126">
    <w:name w:val="xl126"/>
    <w:basedOn w:val="Normal"/>
    <w:rsid w:val="00715A51"/>
    <w:pPr>
      <w:pBdr>
        <w:left w:val="single" w:sz="8" w:space="0" w:color="F0A983"/>
        <w:bottom w:val="single" w:sz="8" w:space="0" w:color="F0A983"/>
        <w:right w:val="single" w:sz="8" w:space="0" w:color="F0A983"/>
      </w:pBdr>
      <w:shd w:val="clear" w:color="000000" w:fill="FFFFFF"/>
      <w:spacing w:before="100" w:beforeAutospacing="1" w:after="100" w:afterAutospacing="1"/>
      <w:jc w:val="center"/>
      <w:textAlignment w:val="center"/>
    </w:pPr>
    <w:rPr>
      <w:color w:val="auto"/>
      <w:sz w:val="16"/>
      <w:szCs w:val="16"/>
      <w:lang w:val="es-CO" w:eastAsia="es-CO"/>
    </w:rPr>
  </w:style>
  <w:style w:type="paragraph" w:customStyle="1" w:styleId="xl127">
    <w:name w:val="xl127"/>
    <w:basedOn w:val="Normal"/>
    <w:rsid w:val="00715A51"/>
    <w:pPr>
      <w:pBdr>
        <w:top w:val="single" w:sz="8" w:space="0" w:color="F0A983"/>
        <w:bottom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128">
    <w:name w:val="xl128"/>
    <w:basedOn w:val="Normal"/>
    <w:rsid w:val="00715A51"/>
    <w:pPr>
      <w:pBdr>
        <w:bottom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129">
    <w:name w:val="xl129"/>
    <w:basedOn w:val="Normal"/>
    <w:rsid w:val="00715A51"/>
    <w:pPr>
      <w:pBdr>
        <w:bottom w:val="single" w:sz="8" w:space="0" w:color="F0A983"/>
      </w:pBdr>
      <w:shd w:val="clear" w:color="000000" w:fill="FFFFFF"/>
      <w:spacing w:before="100" w:beforeAutospacing="1" w:after="100" w:afterAutospacing="1"/>
      <w:textAlignment w:val="center"/>
    </w:pPr>
    <w:rPr>
      <w:sz w:val="16"/>
      <w:szCs w:val="16"/>
      <w:lang w:val="es-CO" w:eastAsia="es-CO"/>
    </w:rPr>
  </w:style>
  <w:style w:type="paragraph" w:customStyle="1" w:styleId="xl130">
    <w:name w:val="xl130"/>
    <w:basedOn w:val="Normal"/>
    <w:rsid w:val="00715A51"/>
    <w:pPr>
      <w:pBdr>
        <w:top w:val="single" w:sz="8" w:space="0" w:color="F0A983"/>
        <w:bottom w:val="single" w:sz="8" w:space="0" w:color="F0A983"/>
      </w:pBdr>
      <w:spacing w:before="100" w:beforeAutospacing="1" w:after="100" w:afterAutospacing="1"/>
      <w:textAlignment w:val="center"/>
    </w:pPr>
    <w:rPr>
      <w:b/>
      <w:bCs/>
      <w:color w:val="auto"/>
      <w:sz w:val="16"/>
      <w:szCs w:val="16"/>
      <w:lang w:val="es-CO" w:eastAsia="es-CO"/>
    </w:rPr>
  </w:style>
  <w:style w:type="paragraph" w:customStyle="1" w:styleId="xl131">
    <w:name w:val="xl131"/>
    <w:basedOn w:val="Normal"/>
    <w:rsid w:val="00715A51"/>
    <w:pPr>
      <w:pBdr>
        <w:bottom w:val="single" w:sz="8" w:space="0" w:color="F0A983"/>
      </w:pBdr>
      <w:spacing w:before="100" w:beforeAutospacing="1" w:after="100" w:afterAutospacing="1"/>
      <w:textAlignment w:val="center"/>
    </w:pPr>
    <w:rPr>
      <w:color w:val="auto"/>
      <w:sz w:val="16"/>
      <w:szCs w:val="16"/>
      <w:lang w:val="es-CO" w:eastAsia="es-CO"/>
    </w:rPr>
  </w:style>
  <w:style w:type="paragraph" w:customStyle="1" w:styleId="xl132">
    <w:name w:val="xl132"/>
    <w:basedOn w:val="Normal"/>
    <w:rsid w:val="00715A51"/>
    <w:pPr>
      <w:pBdr>
        <w:left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133">
    <w:name w:val="xl133"/>
    <w:basedOn w:val="Normal"/>
    <w:rsid w:val="00715A51"/>
    <w:pPr>
      <w:pBdr>
        <w:left w:val="single" w:sz="8" w:space="0" w:color="F0A983"/>
        <w:right w:val="single" w:sz="8" w:space="0" w:color="F0A983"/>
      </w:pBdr>
      <w:shd w:val="clear" w:color="000000" w:fill="FFFFFF"/>
      <w:spacing w:before="100" w:beforeAutospacing="1" w:after="100" w:afterAutospacing="1"/>
      <w:textAlignment w:val="center"/>
    </w:pPr>
    <w:rPr>
      <w:b/>
      <w:bCs/>
      <w:sz w:val="16"/>
      <w:szCs w:val="16"/>
      <w:lang w:val="es-CO" w:eastAsia="es-CO"/>
    </w:rPr>
  </w:style>
  <w:style w:type="paragraph" w:customStyle="1" w:styleId="xl134">
    <w:name w:val="xl134"/>
    <w:basedOn w:val="Normal"/>
    <w:rsid w:val="00715A51"/>
    <w:pPr>
      <w:pBdr>
        <w:left w:val="single" w:sz="8" w:space="0" w:color="F0A983"/>
        <w:bottom w:val="single" w:sz="8" w:space="0" w:color="F0A983"/>
        <w:right w:val="single" w:sz="8" w:space="0" w:color="F0A983"/>
      </w:pBdr>
      <w:shd w:val="clear" w:color="000000" w:fill="FFFFFF"/>
      <w:spacing w:before="100" w:beforeAutospacing="1" w:after="100" w:afterAutospacing="1"/>
      <w:textAlignment w:val="center"/>
    </w:pPr>
    <w:rPr>
      <w:b/>
      <w:bCs/>
      <w:sz w:val="16"/>
      <w:szCs w:val="16"/>
      <w:lang w:val="es-CO" w:eastAsia="es-CO"/>
    </w:rPr>
  </w:style>
  <w:style w:type="paragraph" w:customStyle="1" w:styleId="xl135">
    <w:name w:val="xl135"/>
    <w:basedOn w:val="Normal"/>
    <w:rsid w:val="00715A51"/>
    <w:pPr>
      <w:pBdr>
        <w:top w:val="single" w:sz="8" w:space="0" w:color="F0A983"/>
        <w:left w:val="single" w:sz="8" w:space="0" w:color="F0A983"/>
      </w:pBdr>
      <w:shd w:val="clear" w:color="000000" w:fill="FFFFFF"/>
      <w:spacing w:before="100" w:beforeAutospacing="1" w:after="100" w:afterAutospacing="1"/>
      <w:textAlignment w:val="center"/>
    </w:pPr>
    <w:rPr>
      <w:b/>
      <w:bCs/>
      <w:sz w:val="16"/>
      <w:szCs w:val="16"/>
      <w:lang w:val="es-CO" w:eastAsia="es-CO"/>
    </w:rPr>
  </w:style>
  <w:style w:type="paragraph" w:customStyle="1" w:styleId="xl136">
    <w:name w:val="xl136"/>
    <w:basedOn w:val="Normal"/>
    <w:rsid w:val="00715A51"/>
    <w:pPr>
      <w:pBdr>
        <w:left w:val="single" w:sz="8" w:space="0" w:color="F0A983"/>
      </w:pBdr>
      <w:shd w:val="clear" w:color="000000" w:fill="FFFFFF"/>
      <w:spacing w:before="100" w:beforeAutospacing="1" w:after="100" w:afterAutospacing="1"/>
      <w:textAlignment w:val="center"/>
    </w:pPr>
    <w:rPr>
      <w:b/>
      <w:bCs/>
      <w:sz w:val="16"/>
      <w:szCs w:val="16"/>
      <w:lang w:val="es-CO" w:eastAsia="es-CO"/>
    </w:rPr>
  </w:style>
  <w:style w:type="paragraph" w:customStyle="1" w:styleId="xl137">
    <w:name w:val="xl137"/>
    <w:basedOn w:val="Normal"/>
    <w:rsid w:val="00715A51"/>
    <w:pPr>
      <w:pBdr>
        <w:top w:val="single" w:sz="8" w:space="0" w:color="F0A983"/>
        <w:right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138">
    <w:name w:val="xl138"/>
    <w:basedOn w:val="Normal"/>
    <w:rsid w:val="00715A51"/>
    <w:pPr>
      <w:pBdr>
        <w:top w:val="single" w:sz="8" w:space="0" w:color="F1A983"/>
        <w:left w:val="single" w:sz="8" w:space="0" w:color="F1A983"/>
        <w:righ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39">
    <w:name w:val="xl139"/>
    <w:basedOn w:val="Normal"/>
    <w:rsid w:val="00715A51"/>
    <w:pPr>
      <w:pBdr>
        <w:left w:val="single" w:sz="8" w:space="0" w:color="F1A983"/>
        <w:righ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40">
    <w:name w:val="xl140"/>
    <w:basedOn w:val="Normal"/>
    <w:rsid w:val="00715A51"/>
    <w:pPr>
      <w:pBdr>
        <w:left w:val="single" w:sz="8" w:space="0" w:color="F1A983"/>
        <w:bottom w:val="single" w:sz="8" w:space="0" w:color="F1A983"/>
        <w:righ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41">
    <w:name w:val="xl141"/>
    <w:basedOn w:val="Normal"/>
    <w:rsid w:val="00715A51"/>
    <w:pPr>
      <w:pBdr>
        <w:bottom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142">
    <w:name w:val="xl142"/>
    <w:basedOn w:val="Normal"/>
    <w:rsid w:val="00715A51"/>
    <w:pPr>
      <w:pBdr>
        <w:top w:val="single" w:sz="8" w:space="0" w:color="F0A983"/>
        <w:bottom w:val="single" w:sz="8" w:space="0" w:color="F0A983"/>
      </w:pBdr>
      <w:spacing w:before="100" w:beforeAutospacing="1" w:after="100" w:afterAutospacing="1"/>
      <w:textAlignment w:val="center"/>
    </w:pPr>
    <w:rPr>
      <w:color w:val="auto"/>
      <w:sz w:val="16"/>
      <w:szCs w:val="16"/>
      <w:lang w:val="es-CO" w:eastAsia="es-CO"/>
    </w:rPr>
  </w:style>
  <w:style w:type="paragraph" w:customStyle="1" w:styleId="xl143">
    <w:name w:val="xl143"/>
    <w:basedOn w:val="Normal"/>
    <w:rsid w:val="00715A51"/>
    <w:pPr>
      <w:pBdr>
        <w:left w:val="single" w:sz="8" w:space="0" w:color="F1A983"/>
        <w:bottom w:val="single" w:sz="8" w:space="0" w:color="F0A983"/>
        <w:right w:val="single" w:sz="8" w:space="0" w:color="F1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44">
    <w:name w:val="xl144"/>
    <w:basedOn w:val="Normal"/>
    <w:rsid w:val="00715A51"/>
    <w:pPr>
      <w:pBdr>
        <w:top w:val="single" w:sz="8" w:space="0" w:color="F1A983"/>
        <w:left w:val="single" w:sz="8" w:space="0" w:color="F1A983"/>
        <w:right w:val="single" w:sz="8" w:space="0" w:color="F1A983"/>
      </w:pBdr>
      <w:shd w:val="clear" w:color="000000" w:fill="FFFFFF"/>
      <w:spacing w:before="100" w:beforeAutospacing="1" w:after="100" w:afterAutospacing="1"/>
      <w:textAlignment w:val="center"/>
    </w:pPr>
    <w:rPr>
      <w:b/>
      <w:bCs/>
      <w:color w:val="auto"/>
      <w:sz w:val="16"/>
      <w:szCs w:val="16"/>
      <w:lang w:val="es-CO" w:eastAsia="es-CO"/>
    </w:rPr>
  </w:style>
  <w:style w:type="paragraph" w:customStyle="1" w:styleId="xl145">
    <w:name w:val="xl145"/>
    <w:basedOn w:val="Normal"/>
    <w:rsid w:val="00715A51"/>
    <w:pPr>
      <w:pBdr>
        <w:left w:val="single" w:sz="8" w:space="0" w:color="F1A983"/>
        <w:right w:val="single" w:sz="8" w:space="0" w:color="F1A983"/>
      </w:pBdr>
      <w:shd w:val="clear" w:color="000000" w:fill="FFFFFF"/>
      <w:spacing w:before="100" w:beforeAutospacing="1" w:after="100" w:afterAutospacing="1"/>
      <w:textAlignment w:val="center"/>
    </w:pPr>
    <w:rPr>
      <w:b/>
      <w:bCs/>
      <w:color w:val="auto"/>
      <w:sz w:val="16"/>
      <w:szCs w:val="16"/>
      <w:lang w:val="es-CO" w:eastAsia="es-CO"/>
    </w:rPr>
  </w:style>
  <w:style w:type="paragraph" w:customStyle="1" w:styleId="xl146">
    <w:name w:val="xl146"/>
    <w:basedOn w:val="Normal"/>
    <w:rsid w:val="00715A51"/>
    <w:pPr>
      <w:pBdr>
        <w:left w:val="single" w:sz="8" w:space="0" w:color="F1A983"/>
        <w:bottom w:val="single" w:sz="8" w:space="0" w:color="F1A983"/>
        <w:right w:val="single" w:sz="8" w:space="0" w:color="F1A983"/>
      </w:pBdr>
      <w:shd w:val="clear" w:color="000000" w:fill="FFFFFF"/>
      <w:spacing w:before="100" w:beforeAutospacing="1" w:after="100" w:afterAutospacing="1"/>
      <w:textAlignment w:val="center"/>
    </w:pPr>
    <w:rPr>
      <w:b/>
      <w:bCs/>
      <w:color w:val="auto"/>
      <w:sz w:val="16"/>
      <w:szCs w:val="16"/>
      <w:lang w:val="es-CO" w:eastAsia="es-CO"/>
    </w:rPr>
  </w:style>
  <w:style w:type="paragraph" w:customStyle="1" w:styleId="xl147">
    <w:name w:val="xl147"/>
    <w:basedOn w:val="Normal"/>
    <w:rsid w:val="00715A51"/>
    <w:pPr>
      <w:pBdr>
        <w:top w:val="single" w:sz="8" w:space="0" w:color="F0A983"/>
        <w:lef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48">
    <w:name w:val="xl148"/>
    <w:basedOn w:val="Normal"/>
    <w:rsid w:val="00715A51"/>
    <w:pPr>
      <w:pBdr>
        <w:lef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49">
    <w:name w:val="xl149"/>
    <w:basedOn w:val="Normal"/>
    <w:rsid w:val="00715A51"/>
    <w:pPr>
      <w:pBdr>
        <w:left w:val="single" w:sz="8" w:space="0" w:color="F1A983"/>
        <w:bottom w:val="single" w:sz="8" w:space="0" w:color="F0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50">
    <w:name w:val="xl150"/>
    <w:basedOn w:val="Normal"/>
    <w:rsid w:val="00715A51"/>
    <w:pPr>
      <w:pBdr>
        <w:top w:val="single" w:sz="8" w:space="0" w:color="F0A983"/>
        <w:left w:val="single" w:sz="8" w:space="0" w:color="F0A983"/>
        <w:right w:val="single" w:sz="8" w:space="0" w:color="F0A983"/>
      </w:pBdr>
      <w:spacing w:before="100" w:beforeAutospacing="1" w:after="100" w:afterAutospacing="1"/>
      <w:textAlignment w:val="center"/>
    </w:pPr>
    <w:rPr>
      <w:b/>
      <w:bCs/>
      <w:color w:val="auto"/>
      <w:sz w:val="16"/>
      <w:szCs w:val="16"/>
      <w:lang w:val="es-CO" w:eastAsia="es-CO"/>
    </w:rPr>
  </w:style>
  <w:style w:type="paragraph" w:customStyle="1" w:styleId="xl151">
    <w:name w:val="xl151"/>
    <w:basedOn w:val="Normal"/>
    <w:rsid w:val="00715A51"/>
    <w:pPr>
      <w:pBdr>
        <w:top w:val="single" w:sz="8" w:space="0" w:color="F1A983"/>
        <w:left w:val="single" w:sz="8" w:space="0" w:color="F1A983"/>
        <w:right w:val="single" w:sz="8" w:space="0" w:color="F1A983"/>
      </w:pBdr>
      <w:shd w:val="clear" w:color="000000" w:fill="FFFFFF"/>
      <w:spacing w:before="100" w:beforeAutospacing="1" w:after="100" w:afterAutospacing="1"/>
      <w:textAlignment w:val="center"/>
    </w:pPr>
    <w:rPr>
      <w:b/>
      <w:bCs/>
      <w:sz w:val="16"/>
      <w:szCs w:val="16"/>
      <w:lang w:val="es-CO" w:eastAsia="es-CO"/>
    </w:rPr>
  </w:style>
  <w:style w:type="paragraph" w:customStyle="1" w:styleId="xl152">
    <w:name w:val="xl152"/>
    <w:basedOn w:val="Normal"/>
    <w:rsid w:val="00715A51"/>
    <w:pPr>
      <w:pBdr>
        <w:left w:val="single" w:sz="8" w:space="0" w:color="F0A983"/>
        <w:bottom w:val="single" w:sz="8" w:space="0" w:color="F0A983"/>
      </w:pBdr>
      <w:shd w:val="clear" w:color="000000" w:fill="F9E1D4"/>
      <w:spacing w:before="100" w:beforeAutospacing="1" w:after="100" w:afterAutospacing="1"/>
      <w:textAlignment w:val="center"/>
    </w:pPr>
    <w:rPr>
      <w:b/>
      <w:bCs/>
      <w:sz w:val="16"/>
      <w:szCs w:val="16"/>
      <w:lang w:val="es-CO" w:eastAsia="es-CO"/>
    </w:rPr>
  </w:style>
  <w:style w:type="paragraph" w:customStyle="1" w:styleId="xl153">
    <w:name w:val="xl153"/>
    <w:basedOn w:val="Normal"/>
    <w:rsid w:val="00715A51"/>
    <w:pPr>
      <w:pBdr>
        <w:left w:val="single" w:sz="8" w:space="0" w:color="F1A983"/>
        <w:bottom w:val="single" w:sz="12" w:space="0" w:color="F1A983"/>
        <w:right w:val="single" w:sz="8" w:space="0" w:color="F1A983"/>
      </w:pBdr>
      <w:shd w:val="clear" w:color="000000" w:fill="F9E1D4"/>
      <w:spacing w:before="100" w:beforeAutospacing="1" w:after="100" w:afterAutospacing="1"/>
      <w:jc w:val="center"/>
      <w:textAlignment w:val="center"/>
    </w:pPr>
    <w:rPr>
      <w:sz w:val="16"/>
      <w:szCs w:val="16"/>
      <w:lang w:val="es-CO" w:eastAsia="es-CO"/>
    </w:rPr>
  </w:style>
  <w:style w:type="paragraph" w:customStyle="1" w:styleId="xl154">
    <w:name w:val="xl154"/>
    <w:basedOn w:val="Normal"/>
    <w:rsid w:val="00715A51"/>
    <w:pPr>
      <w:pBdr>
        <w:left w:val="single" w:sz="8" w:space="0" w:color="F1A983"/>
        <w:bottom w:val="single" w:sz="12" w:space="0" w:color="F1A983"/>
        <w:right w:val="single" w:sz="8" w:space="0" w:color="F0A983"/>
      </w:pBdr>
      <w:shd w:val="clear" w:color="000000" w:fill="F9E1D4"/>
      <w:spacing w:before="100" w:beforeAutospacing="1" w:after="100" w:afterAutospacing="1"/>
      <w:textAlignment w:val="center"/>
    </w:pPr>
    <w:rPr>
      <w:sz w:val="16"/>
      <w:szCs w:val="16"/>
      <w:lang w:val="es-CO" w:eastAsia="es-CO"/>
    </w:rPr>
  </w:style>
  <w:style w:type="paragraph" w:customStyle="1" w:styleId="xl155">
    <w:name w:val="xl155"/>
    <w:basedOn w:val="Normal"/>
    <w:rsid w:val="00715A51"/>
    <w:pPr>
      <w:pBdr>
        <w:bottom w:val="single" w:sz="12" w:space="0" w:color="F1A983"/>
        <w:right w:val="single" w:sz="8" w:space="0" w:color="F1A983"/>
      </w:pBdr>
      <w:shd w:val="clear" w:color="000000" w:fill="F9E1D4"/>
      <w:spacing w:before="100" w:beforeAutospacing="1" w:after="100" w:afterAutospacing="1"/>
      <w:textAlignment w:val="center"/>
    </w:pPr>
    <w:rPr>
      <w:sz w:val="16"/>
      <w:szCs w:val="16"/>
      <w:lang w:val="es-CO" w:eastAsia="es-CO"/>
    </w:rPr>
  </w:style>
  <w:style w:type="paragraph" w:customStyle="1" w:styleId="xl156">
    <w:name w:val="xl156"/>
    <w:basedOn w:val="Normal"/>
    <w:rsid w:val="00715A51"/>
    <w:pPr>
      <w:pBdr>
        <w:left w:val="single" w:sz="8" w:space="0" w:color="F1A983"/>
        <w:bottom w:val="single" w:sz="12" w:space="0" w:color="F1A983"/>
        <w:right w:val="single" w:sz="8" w:space="0" w:color="F1A983"/>
      </w:pBdr>
      <w:shd w:val="clear" w:color="000000" w:fill="F9E1D4"/>
      <w:spacing w:before="100" w:beforeAutospacing="1" w:after="100" w:afterAutospacing="1"/>
      <w:textAlignment w:val="center"/>
    </w:pPr>
    <w:rPr>
      <w:b/>
      <w:bCs/>
      <w:color w:val="auto"/>
      <w:sz w:val="16"/>
      <w:szCs w:val="16"/>
      <w:lang w:val="es-CO" w:eastAsia="es-CO"/>
    </w:rPr>
  </w:style>
  <w:style w:type="paragraph" w:customStyle="1" w:styleId="xl157">
    <w:name w:val="xl157"/>
    <w:basedOn w:val="Normal"/>
    <w:rsid w:val="00715A51"/>
    <w:pPr>
      <w:pBdr>
        <w:left w:val="single" w:sz="8" w:space="0" w:color="F1A983"/>
        <w:bottom w:val="single" w:sz="8" w:space="0" w:color="F1A983"/>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58">
    <w:name w:val="xl158"/>
    <w:basedOn w:val="Normal"/>
    <w:rsid w:val="00715A51"/>
    <w:pPr>
      <w:pBdr>
        <w:bottom w:val="single" w:sz="8" w:space="0" w:color="F1A983"/>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59">
    <w:name w:val="xl159"/>
    <w:basedOn w:val="Normal"/>
    <w:rsid w:val="00715A51"/>
    <w:pPr>
      <w:pBdr>
        <w:bottom w:val="single" w:sz="8" w:space="0" w:color="F1A983"/>
        <w:right w:val="single" w:sz="8" w:space="0" w:color="F1A983"/>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60">
    <w:name w:val="xl160"/>
    <w:basedOn w:val="Normal"/>
    <w:rsid w:val="00715A51"/>
    <w:pPr>
      <w:pBdr>
        <w:bottom w:val="single" w:sz="8" w:space="0" w:color="F0A983"/>
        <w:right w:val="single" w:sz="8" w:space="0" w:color="F0A983"/>
      </w:pBdr>
      <w:shd w:val="clear" w:color="000000" w:fill="F9E1D4"/>
      <w:spacing w:before="100" w:beforeAutospacing="1" w:after="100" w:afterAutospacing="1"/>
      <w:textAlignment w:val="center"/>
    </w:pPr>
    <w:rPr>
      <w:b/>
      <w:bCs/>
      <w:sz w:val="16"/>
      <w:szCs w:val="16"/>
      <w:lang w:val="es-CO" w:eastAsia="es-CO"/>
    </w:rPr>
  </w:style>
  <w:style w:type="character" w:customStyle="1" w:styleId="vortalspan">
    <w:name w:val="vortalspan"/>
    <w:basedOn w:val="Fuentedeprrafopredeter"/>
    <w:rsid w:val="00715A51"/>
  </w:style>
  <w:style w:type="numbering" w:customStyle="1" w:styleId="Listaactual11">
    <w:name w:val="Lista actual11"/>
    <w:uiPriority w:val="99"/>
    <w:rsid w:val="00715A51"/>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8226429">
      <w:bodyDiv w:val="1"/>
      <w:marLeft w:val="0"/>
      <w:marRight w:val="0"/>
      <w:marTop w:val="0"/>
      <w:marBottom w:val="0"/>
      <w:divBdr>
        <w:top w:val="none" w:sz="0" w:space="0" w:color="auto"/>
        <w:left w:val="none" w:sz="0" w:space="0" w:color="auto"/>
        <w:bottom w:val="none" w:sz="0" w:space="0" w:color="auto"/>
        <w:right w:val="none" w:sz="0" w:space="0" w:color="auto"/>
      </w:divBdr>
    </w:div>
    <w:div w:id="575214107">
      <w:bodyDiv w:val="1"/>
      <w:marLeft w:val="0"/>
      <w:marRight w:val="0"/>
      <w:marTop w:val="0"/>
      <w:marBottom w:val="0"/>
      <w:divBdr>
        <w:top w:val="none" w:sz="0" w:space="0" w:color="auto"/>
        <w:left w:val="none" w:sz="0" w:space="0" w:color="auto"/>
        <w:bottom w:val="none" w:sz="0" w:space="0" w:color="auto"/>
        <w:right w:val="none" w:sz="0" w:space="0" w:color="auto"/>
      </w:divBdr>
      <w:divsChild>
        <w:div w:id="734742154">
          <w:marLeft w:val="0"/>
          <w:marRight w:val="0"/>
          <w:marTop w:val="0"/>
          <w:marBottom w:val="0"/>
          <w:divBdr>
            <w:top w:val="none" w:sz="0" w:space="0" w:color="auto"/>
            <w:left w:val="none" w:sz="0" w:space="0" w:color="auto"/>
            <w:bottom w:val="none" w:sz="0" w:space="0" w:color="auto"/>
            <w:right w:val="none" w:sz="0" w:space="0" w:color="auto"/>
          </w:divBdr>
        </w:div>
        <w:div w:id="277101888">
          <w:marLeft w:val="0"/>
          <w:marRight w:val="0"/>
          <w:marTop w:val="0"/>
          <w:marBottom w:val="0"/>
          <w:divBdr>
            <w:top w:val="none" w:sz="0" w:space="0" w:color="auto"/>
            <w:left w:val="none" w:sz="0" w:space="0" w:color="auto"/>
            <w:bottom w:val="none" w:sz="0" w:space="0" w:color="auto"/>
            <w:right w:val="none" w:sz="0" w:space="0" w:color="auto"/>
          </w:divBdr>
        </w:div>
        <w:div w:id="1136683140">
          <w:marLeft w:val="0"/>
          <w:marRight w:val="0"/>
          <w:marTop w:val="0"/>
          <w:marBottom w:val="0"/>
          <w:divBdr>
            <w:top w:val="none" w:sz="0" w:space="0" w:color="auto"/>
            <w:left w:val="none" w:sz="0" w:space="0" w:color="auto"/>
            <w:bottom w:val="none" w:sz="0" w:space="0" w:color="auto"/>
            <w:right w:val="none" w:sz="0" w:space="0" w:color="auto"/>
          </w:divBdr>
        </w:div>
        <w:div w:id="322128516">
          <w:marLeft w:val="0"/>
          <w:marRight w:val="0"/>
          <w:marTop w:val="0"/>
          <w:marBottom w:val="0"/>
          <w:divBdr>
            <w:top w:val="none" w:sz="0" w:space="0" w:color="auto"/>
            <w:left w:val="none" w:sz="0" w:space="0" w:color="auto"/>
            <w:bottom w:val="none" w:sz="0" w:space="0" w:color="auto"/>
            <w:right w:val="none" w:sz="0" w:space="0" w:color="auto"/>
          </w:divBdr>
        </w:div>
        <w:div w:id="1176187360">
          <w:marLeft w:val="0"/>
          <w:marRight w:val="0"/>
          <w:marTop w:val="0"/>
          <w:marBottom w:val="0"/>
          <w:divBdr>
            <w:top w:val="none" w:sz="0" w:space="0" w:color="auto"/>
            <w:left w:val="none" w:sz="0" w:space="0" w:color="auto"/>
            <w:bottom w:val="none" w:sz="0" w:space="0" w:color="auto"/>
            <w:right w:val="none" w:sz="0" w:space="0" w:color="auto"/>
          </w:divBdr>
        </w:div>
        <w:div w:id="1581677475">
          <w:marLeft w:val="0"/>
          <w:marRight w:val="0"/>
          <w:marTop w:val="0"/>
          <w:marBottom w:val="0"/>
          <w:divBdr>
            <w:top w:val="none" w:sz="0" w:space="0" w:color="auto"/>
            <w:left w:val="none" w:sz="0" w:space="0" w:color="auto"/>
            <w:bottom w:val="none" w:sz="0" w:space="0" w:color="auto"/>
            <w:right w:val="none" w:sz="0" w:space="0" w:color="auto"/>
          </w:divBdr>
        </w:div>
        <w:div w:id="2129741122">
          <w:marLeft w:val="0"/>
          <w:marRight w:val="0"/>
          <w:marTop w:val="0"/>
          <w:marBottom w:val="0"/>
          <w:divBdr>
            <w:top w:val="none" w:sz="0" w:space="0" w:color="auto"/>
            <w:left w:val="none" w:sz="0" w:space="0" w:color="auto"/>
            <w:bottom w:val="none" w:sz="0" w:space="0" w:color="auto"/>
            <w:right w:val="none" w:sz="0" w:space="0" w:color="auto"/>
          </w:divBdr>
        </w:div>
        <w:div w:id="72053608">
          <w:marLeft w:val="0"/>
          <w:marRight w:val="0"/>
          <w:marTop w:val="0"/>
          <w:marBottom w:val="0"/>
          <w:divBdr>
            <w:top w:val="none" w:sz="0" w:space="0" w:color="auto"/>
            <w:left w:val="none" w:sz="0" w:space="0" w:color="auto"/>
            <w:bottom w:val="none" w:sz="0" w:space="0" w:color="auto"/>
            <w:right w:val="none" w:sz="0" w:space="0" w:color="auto"/>
          </w:divBdr>
        </w:div>
        <w:div w:id="1046444176">
          <w:marLeft w:val="0"/>
          <w:marRight w:val="0"/>
          <w:marTop w:val="0"/>
          <w:marBottom w:val="0"/>
          <w:divBdr>
            <w:top w:val="none" w:sz="0" w:space="0" w:color="auto"/>
            <w:left w:val="none" w:sz="0" w:space="0" w:color="auto"/>
            <w:bottom w:val="none" w:sz="0" w:space="0" w:color="auto"/>
            <w:right w:val="none" w:sz="0" w:space="0" w:color="auto"/>
          </w:divBdr>
        </w:div>
        <w:div w:id="2058241266">
          <w:marLeft w:val="0"/>
          <w:marRight w:val="0"/>
          <w:marTop w:val="0"/>
          <w:marBottom w:val="0"/>
          <w:divBdr>
            <w:top w:val="none" w:sz="0" w:space="0" w:color="auto"/>
            <w:left w:val="none" w:sz="0" w:space="0" w:color="auto"/>
            <w:bottom w:val="none" w:sz="0" w:space="0" w:color="auto"/>
            <w:right w:val="none" w:sz="0" w:space="0" w:color="auto"/>
          </w:divBdr>
        </w:div>
        <w:div w:id="1786541895">
          <w:marLeft w:val="0"/>
          <w:marRight w:val="0"/>
          <w:marTop w:val="0"/>
          <w:marBottom w:val="0"/>
          <w:divBdr>
            <w:top w:val="none" w:sz="0" w:space="0" w:color="auto"/>
            <w:left w:val="none" w:sz="0" w:space="0" w:color="auto"/>
            <w:bottom w:val="none" w:sz="0" w:space="0" w:color="auto"/>
            <w:right w:val="none" w:sz="0" w:space="0" w:color="auto"/>
          </w:divBdr>
        </w:div>
        <w:div w:id="1853565769">
          <w:marLeft w:val="0"/>
          <w:marRight w:val="0"/>
          <w:marTop w:val="0"/>
          <w:marBottom w:val="0"/>
          <w:divBdr>
            <w:top w:val="none" w:sz="0" w:space="0" w:color="auto"/>
            <w:left w:val="none" w:sz="0" w:space="0" w:color="auto"/>
            <w:bottom w:val="none" w:sz="0" w:space="0" w:color="auto"/>
            <w:right w:val="none" w:sz="0" w:space="0" w:color="auto"/>
          </w:divBdr>
        </w:div>
        <w:div w:id="1582333777">
          <w:marLeft w:val="0"/>
          <w:marRight w:val="0"/>
          <w:marTop w:val="0"/>
          <w:marBottom w:val="0"/>
          <w:divBdr>
            <w:top w:val="none" w:sz="0" w:space="0" w:color="auto"/>
            <w:left w:val="none" w:sz="0" w:space="0" w:color="auto"/>
            <w:bottom w:val="none" w:sz="0" w:space="0" w:color="auto"/>
            <w:right w:val="none" w:sz="0" w:space="0" w:color="auto"/>
          </w:divBdr>
        </w:div>
        <w:div w:id="1562865264">
          <w:marLeft w:val="0"/>
          <w:marRight w:val="0"/>
          <w:marTop w:val="0"/>
          <w:marBottom w:val="0"/>
          <w:divBdr>
            <w:top w:val="none" w:sz="0" w:space="0" w:color="auto"/>
            <w:left w:val="none" w:sz="0" w:space="0" w:color="auto"/>
            <w:bottom w:val="none" w:sz="0" w:space="0" w:color="auto"/>
            <w:right w:val="none" w:sz="0" w:space="0" w:color="auto"/>
          </w:divBdr>
        </w:div>
        <w:div w:id="641811233">
          <w:marLeft w:val="0"/>
          <w:marRight w:val="0"/>
          <w:marTop w:val="0"/>
          <w:marBottom w:val="0"/>
          <w:divBdr>
            <w:top w:val="none" w:sz="0" w:space="0" w:color="auto"/>
            <w:left w:val="none" w:sz="0" w:space="0" w:color="auto"/>
            <w:bottom w:val="none" w:sz="0" w:space="0" w:color="auto"/>
            <w:right w:val="none" w:sz="0" w:space="0" w:color="auto"/>
          </w:divBdr>
        </w:div>
        <w:div w:id="2132092903">
          <w:marLeft w:val="0"/>
          <w:marRight w:val="0"/>
          <w:marTop w:val="0"/>
          <w:marBottom w:val="0"/>
          <w:divBdr>
            <w:top w:val="none" w:sz="0" w:space="0" w:color="auto"/>
            <w:left w:val="none" w:sz="0" w:space="0" w:color="auto"/>
            <w:bottom w:val="none" w:sz="0" w:space="0" w:color="auto"/>
            <w:right w:val="none" w:sz="0" w:space="0" w:color="auto"/>
          </w:divBdr>
        </w:div>
        <w:div w:id="758409427">
          <w:marLeft w:val="0"/>
          <w:marRight w:val="0"/>
          <w:marTop w:val="0"/>
          <w:marBottom w:val="0"/>
          <w:divBdr>
            <w:top w:val="none" w:sz="0" w:space="0" w:color="auto"/>
            <w:left w:val="none" w:sz="0" w:space="0" w:color="auto"/>
            <w:bottom w:val="none" w:sz="0" w:space="0" w:color="auto"/>
            <w:right w:val="none" w:sz="0" w:space="0" w:color="auto"/>
          </w:divBdr>
        </w:div>
        <w:div w:id="1489321731">
          <w:marLeft w:val="0"/>
          <w:marRight w:val="0"/>
          <w:marTop w:val="0"/>
          <w:marBottom w:val="0"/>
          <w:divBdr>
            <w:top w:val="none" w:sz="0" w:space="0" w:color="auto"/>
            <w:left w:val="none" w:sz="0" w:space="0" w:color="auto"/>
            <w:bottom w:val="none" w:sz="0" w:space="0" w:color="auto"/>
            <w:right w:val="none" w:sz="0" w:space="0" w:color="auto"/>
          </w:divBdr>
        </w:div>
        <w:div w:id="2080327192">
          <w:marLeft w:val="0"/>
          <w:marRight w:val="0"/>
          <w:marTop w:val="0"/>
          <w:marBottom w:val="0"/>
          <w:divBdr>
            <w:top w:val="none" w:sz="0" w:space="0" w:color="auto"/>
            <w:left w:val="none" w:sz="0" w:space="0" w:color="auto"/>
            <w:bottom w:val="none" w:sz="0" w:space="0" w:color="auto"/>
            <w:right w:val="none" w:sz="0" w:space="0" w:color="auto"/>
          </w:divBdr>
        </w:div>
        <w:div w:id="120540985">
          <w:marLeft w:val="0"/>
          <w:marRight w:val="0"/>
          <w:marTop w:val="0"/>
          <w:marBottom w:val="0"/>
          <w:divBdr>
            <w:top w:val="none" w:sz="0" w:space="0" w:color="auto"/>
            <w:left w:val="none" w:sz="0" w:space="0" w:color="auto"/>
            <w:bottom w:val="none" w:sz="0" w:space="0" w:color="auto"/>
            <w:right w:val="none" w:sz="0" w:space="0" w:color="auto"/>
          </w:divBdr>
        </w:div>
        <w:div w:id="1809978578">
          <w:marLeft w:val="0"/>
          <w:marRight w:val="0"/>
          <w:marTop w:val="0"/>
          <w:marBottom w:val="0"/>
          <w:divBdr>
            <w:top w:val="none" w:sz="0" w:space="0" w:color="auto"/>
            <w:left w:val="none" w:sz="0" w:space="0" w:color="auto"/>
            <w:bottom w:val="none" w:sz="0" w:space="0" w:color="auto"/>
            <w:right w:val="none" w:sz="0" w:space="0" w:color="auto"/>
          </w:divBdr>
        </w:div>
        <w:div w:id="861089658">
          <w:marLeft w:val="0"/>
          <w:marRight w:val="0"/>
          <w:marTop w:val="0"/>
          <w:marBottom w:val="0"/>
          <w:divBdr>
            <w:top w:val="none" w:sz="0" w:space="0" w:color="auto"/>
            <w:left w:val="none" w:sz="0" w:space="0" w:color="auto"/>
            <w:bottom w:val="none" w:sz="0" w:space="0" w:color="auto"/>
            <w:right w:val="none" w:sz="0" w:space="0" w:color="auto"/>
          </w:divBdr>
        </w:div>
        <w:div w:id="981345506">
          <w:marLeft w:val="0"/>
          <w:marRight w:val="0"/>
          <w:marTop w:val="0"/>
          <w:marBottom w:val="0"/>
          <w:divBdr>
            <w:top w:val="none" w:sz="0" w:space="0" w:color="auto"/>
            <w:left w:val="none" w:sz="0" w:space="0" w:color="auto"/>
            <w:bottom w:val="none" w:sz="0" w:space="0" w:color="auto"/>
            <w:right w:val="none" w:sz="0" w:space="0" w:color="auto"/>
          </w:divBdr>
        </w:div>
        <w:div w:id="1667394786">
          <w:marLeft w:val="0"/>
          <w:marRight w:val="0"/>
          <w:marTop w:val="0"/>
          <w:marBottom w:val="0"/>
          <w:divBdr>
            <w:top w:val="none" w:sz="0" w:space="0" w:color="auto"/>
            <w:left w:val="none" w:sz="0" w:space="0" w:color="auto"/>
            <w:bottom w:val="none" w:sz="0" w:space="0" w:color="auto"/>
            <w:right w:val="none" w:sz="0" w:space="0" w:color="auto"/>
          </w:divBdr>
        </w:div>
        <w:div w:id="428159268">
          <w:marLeft w:val="0"/>
          <w:marRight w:val="0"/>
          <w:marTop w:val="0"/>
          <w:marBottom w:val="0"/>
          <w:divBdr>
            <w:top w:val="none" w:sz="0" w:space="0" w:color="auto"/>
            <w:left w:val="none" w:sz="0" w:space="0" w:color="auto"/>
            <w:bottom w:val="none" w:sz="0" w:space="0" w:color="auto"/>
            <w:right w:val="none" w:sz="0" w:space="0" w:color="auto"/>
          </w:divBdr>
        </w:div>
        <w:div w:id="301543622">
          <w:marLeft w:val="0"/>
          <w:marRight w:val="0"/>
          <w:marTop w:val="0"/>
          <w:marBottom w:val="0"/>
          <w:divBdr>
            <w:top w:val="none" w:sz="0" w:space="0" w:color="auto"/>
            <w:left w:val="none" w:sz="0" w:space="0" w:color="auto"/>
            <w:bottom w:val="none" w:sz="0" w:space="0" w:color="auto"/>
            <w:right w:val="none" w:sz="0" w:space="0" w:color="auto"/>
          </w:divBdr>
        </w:div>
      </w:divsChild>
    </w:div>
    <w:div w:id="579481763">
      <w:bodyDiv w:val="1"/>
      <w:marLeft w:val="0"/>
      <w:marRight w:val="0"/>
      <w:marTop w:val="0"/>
      <w:marBottom w:val="0"/>
      <w:divBdr>
        <w:top w:val="none" w:sz="0" w:space="0" w:color="auto"/>
        <w:left w:val="none" w:sz="0" w:space="0" w:color="auto"/>
        <w:bottom w:val="none" w:sz="0" w:space="0" w:color="auto"/>
        <w:right w:val="none" w:sz="0" w:space="0" w:color="auto"/>
      </w:divBdr>
      <w:divsChild>
        <w:div w:id="1670790408">
          <w:marLeft w:val="0"/>
          <w:marRight w:val="0"/>
          <w:marTop w:val="0"/>
          <w:marBottom w:val="0"/>
          <w:divBdr>
            <w:top w:val="none" w:sz="0" w:space="0" w:color="auto"/>
            <w:left w:val="none" w:sz="0" w:space="0" w:color="auto"/>
            <w:bottom w:val="none" w:sz="0" w:space="0" w:color="auto"/>
            <w:right w:val="none" w:sz="0" w:space="0" w:color="auto"/>
          </w:divBdr>
        </w:div>
        <w:div w:id="1919898605">
          <w:marLeft w:val="0"/>
          <w:marRight w:val="0"/>
          <w:marTop w:val="0"/>
          <w:marBottom w:val="0"/>
          <w:divBdr>
            <w:top w:val="none" w:sz="0" w:space="0" w:color="auto"/>
            <w:left w:val="none" w:sz="0" w:space="0" w:color="auto"/>
            <w:bottom w:val="none" w:sz="0" w:space="0" w:color="auto"/>
            <w:right w:val="none" w:sz="0" w:space="0" w:color="auto"/>
          </w:divBdr>
        </w:div>
        <w:div w:id="1537892097">
          <w:marLeft w:val="0"/>
          <w:marRight w:val="0"/>
          <w:marTop w:val="0"/>
          <w:marBottom w:val="0"/>
          <w:divBdr>
            <w:top w:val="none" w:sz="0" w:space="0" w:color="auto"/>
            <w:left w:val="none" w:sz="0" w:space="0" w:color="auto"/>
            <w:bottom w:val="none" w:sz="0" w:space="0" w:color="auto"/>
            <w:right w:val="none" w:sz="0" w:space="0" w:color="auto"/>
          </w:divBdr>
        </w:div>
        <w:div w:id="1119640305">
          <w:marLeft w:val="0"/>
          <w:marRight w:val="0"/>
          <w:marTop w:val="0"/>
          <w:marBottom w:val="0"/>
          <w:divBdr>
            <w:top w:val="none" w:sz="0" w:space="0" w:color="auto"/>
            <w:left w:val="none" w:sz="0" w:space="0" w:color="auto"/>
            <w:bottom w:val="none" w:sz="0" w:space="0" w:color="auto"/>
            <w:right w:val="none" w:sz="0" w:space="0" w:color="auto"/>
          </w:divBdr>
        </w:div>
        <w:div w:id="1436171029">
          <w:marLeft w:val="0"/>
          <w:marRight w:val="0"/>
          <w:marTop w:val="0"/>
          <w:marBottom w:val="0"/>
          <w:divBdr>
            <w:top w:val="none" w:sz="0" w:space="0" w:color="auto"/>
            <w:left w:val="none" w:sz="0" w:space="0" w:color="auto"/>
            <w:bottom w:val="none" w:sz="0" w:space="0" w:color="auto"/>
            <w:right w:val="none" w:sz="0" w:space="0" w:color="auto"/>
          </w:divBdr>
        </w:div>
      </w:divsChild>
    </w:div>
    <w:div w:id="586382153">
      <w:bodyDiv w:val="1"/>
      <w:marLeft w:val="0"/>
      <w:marRight w:val="0"/>
      <w:marTop w:val="0"/>
      <w:marBottom w:val="0"/>
      <w:divBdr>
        <w:top w:val="none" w:sz="0" w:space="0" w:color="auto"/>
        <w:left w:val="none" w:sz="0" w:space="0" w:color="auto"/>
        <w:bottom w:val="none" w:sz="0" w:space="0" w:color="auto"/>
        <w:right w:val="none" w:sz="0" w:space="0" w:color="auto"/>
      </w:divBdr>
      <w:divsChild>
        <w:div w:id="1467624935">
          <w:marLeft w:val="0"/>
          <w:marRight w:val="0"/>
          <w:marTop w:val="0"/>
          <w:marBottom w:val="0"/>
          <w:divBdr>
            <w:top w:val="none" w:sz="0" w:space="0" w:color="auto"/>
            <w:left w:val="none" w:sz="0" w:space="0" w:color="auto"/>
            <w:bottom w:val="none" w:sz="0" w:space="0" w:color="auto"/>
            <w:right w:val="none" w:sz="0" w:space="0" w:color="auto"/>
          </w:divBdr>
          <w:divsChild>
            <w:div w:id="1966546732">
              <w:marLeft w:val="0"/>
              <w:marRight w:val="0"/>
              <w:marTop w:val="0"/>
              <w:marBottom w:val="0"/>
              <w:divBdr>
                <w:top w:val="none" w:sz="0" w:space="0" w:color="auto"/>
                <w:left w:val="none" w:sz="0" w:space="0" w:color="auto"/>
                <w:bottom w:val="none" w:sz="0" w:space="0" w:color="auto"/>
                <w:right w:val="none" w:sz="0" w:space="0" w:color="auto"/>
              </w:divBdr>
            </w:div>
            <w:div w:id="1823741216">
              <w:marLeft w:val="0"/>
              <w:marRight w:val="0"/>
              <w:marTop w:val="0"/>
              <w:marBottom w:val="0"/>
              <w:divBdr>
                <w:top w:val="none" w:sz="0" w:space="0" w:color="auto"/>
                <w:left w:val="none" w:sz="0" w:space="0" w:color="auto"/>
                <w:bottom w:val="none" w:sz="0" w:space="0" w:color="auto"/>
                <w:right w:val="none" w:sz="0" w:space="0" w:color="auto"/>
              </w:divBdr>
            </w:div>
            <w:div w:id="80875182">
              <w:marLeft w:val="0"/>
              <w:marRight w:val="0"/>
              <w:marTop w:val="0"/>
              <w:marBottom w:val="0"/>
              <w:divBdr>
                <w:top w:val="none" w:sz="0" w:space="0" w:color="auto"/>
                <w:left w:val="none" w:sz="0" w:space="0" w:color="auto"/>
                <w:bottom w:val="none" w:sz="0" w:space="0" w:color="auto"/>
                <w:right w:val="none" w:sz="0" w:space="0" w:color="auto"/>
              </w:divBdr>
            </w:div>
            <w:div w:id="813983093">
              <w:marLeft w:val="0"/>
              <w:marRight w:val="0"/>
              <w:marTop w:val="0"/>
              <w:marBottom w:val="0"/>
              <w:divBdr>
                <w:top w:val="none" w:sz="0" w:space="0" w:color="auto"/>
                <w:left w:val="none" w:sz="0" w:space="0" w:color="auto"/>
                <w:bottom w:val="none" w:sz="0" w:space="0" w:color="auto"/>
                <w:right w:val="none" w:sz="0" w:space="0" w:color="auto"/>
              </w:divBdr>
            </w:div>
            <w:div w:id="1379279539">
              <w:marLeft w:val="0"/>
              <w:marRight w:val="0"/>
              <w:marTop w:val="0"/>
              <w:marBottom w:val="0"/>
              <w:divBdr>
                <w:top w:val="none" w:sz="0" w:space="0" w:color="auto"/>
                <w:left w:val="none" w:sz="0" w:space="0" w:color="auto"/>
                <w:bottom w:val="none" w:sz="0" w:space="0" w:color="auto"/>
                <w:right w:val="none" w:sz="0" w:space="0" w:color="auto"/>
              </w:divBdr>
            </w:div>
            <w:div w:id="886838816">
              <w:marLeft w:val="0"/>
              <w:marRight w:val="0"/>
              <w:marTop w:val="0"/>
              <w:marBottom w:val="0"/>
              <w:divBdr>
                <w:top w:val="none" w:sz="0" w:space="0" w:color="auto"/>
                <w:left w:val="none" w:sz="0" w:space="0" w:color="auto"/>
                <w:bottom w:val="none" w:sz="0" w:space="0" w:color="auto"/>
                <w:right w:val="none" w:sz="0" w:space="0" w:color="auto"/>
              </w:divBdr>
            </w:div>
            <w:div w:id="270553464">
              <w:marLeft w:val="0"/>
              <w:marRight w:val="0"/>
              <w:marTop w:val="0"/>
              <w:marBottom w:val="0"/>
              <w:divBdr>
                <w:top w:val="none" w:sz="0" w:space="0" w:color="auto"/>
                <w:left w:val="none" w:sz="0" w:space="0" w:color="auto"/>
                <w:bottom w:val="none" w:sz="0" w:space="0" w:color="auto"/>
                <w:right w:val="none" w:sz="0" w:space="0" w:color="auto"/>
              </w:divBdr>
            </w:div>
            <w:div w:id="794563758">
              <w:marLeft w:val="0"/>
              <w:marRight w:val="0"/>
              <w:marTop w:val="0"/>
              <w:marBottom w:val="0"/>
              <w:divBdr>
                <w:top w:val="none" w:sz="0" w:space="0" w:color="auto"/>
                <w:left w:val="none" w:sz="0" w:space="0" w:color="auto"/>
                <w:bottom w:val="none" w:sz="0" w:space="0" w:color="auto"/>
                <w:right w:val="none" w:sz="0" w:space="0" w:color="auto"/>
              </w:divBdr>
            </w:div>
            <w:div w:id="489106205">
              <w:marLeft w:val="0"/>
              <w:marRight w:val="0"/>
              <w:marTop w:val="0"/>
              <w:marBottom w:val="0"/>
              <w:divBdr>
                <w:top w:val="none" w:sz="0" w:space="0" w:color="auto"/>
                <w:left w:val="none" w:sz="0" w:space="0" w:color="auto"/>
                <w:bottom w:val="none" w:sz="0" w:space="0" w:color="auto"/>
                <w:right w:val="none" w:sz="0" w:space="0" w:color="auto"/>
              </w:divBdr>
            </w:div>
            <w:div w:id="184174412">
              <w:marLeft w:val="0"/>
              <w:marRight w:val="0"/>
              <w:marTop w:val="0"/>
              <w:marBottom w:val="0"/>
              <w:divBdr>
                <w:top w:val="none" w:sz="0" w:space="0" w:color="auto"/>
                <w:left w:val="none" w:sz="0" w:space="0" w:color="auto"/>
                <w:bottom w:val="none" w:sz="0" w:space="0" w:color="auto"/>
                <w:right w:val="none" w:sz="0" w:space="0" w:color="auto"/>
              </w:divBdr>
            </w:div>
            <w:div w:id="1382359902">
              <w:marLeft w:val="0"/>
              <w:marRight w:val="0"/>
              <w:marTop w:val="0"/>
              <w:marBottom w:val="0"/>
              <w:divBdr>
                <w:top w:val="none" w:sz="0" w:space="0" w:color="auto"/>
                <w:left w:val="none" w:sz="0" w:space="0" w:color="auto"/>
                <w:bottom w:val="none" w:sz="0" w:space="0" w:color="auto"/>
                <w:right w:val="none" w:sz="0" w:space="0" w:color="auto"/>
              </w:divBdr>
            </w:div>
            <w:div w:id="1776746842">
              <w:marLeft w:val="0"/>
              <w:marRight w:val="0"/>
              <w:marTop w:val="0"/>
              <w:marBottom w:val="0"/>
              <w:divBdr>
                <w:top w:val="none" w:sz="0" w:space="0" w:color="auto"/>
                <w:left w:val="none" w:sz="0" w:space="0" w:color="auto"/>
                <w:bottom w:val="none" w:sz="0" w:space="0" w:color="auto"/>
                <w:right w:val="none" w:sz="0" w:space="0" w:color="auto"/>
              </w:divBdr>
            </w:div>
          </w:divsChild>
        </w:div>
        <w:div w:id="209650614">
          <w:marLeft w:val="0"/>
          <w:marRight w:val="0"/>
          <w:marTop w:val="0"/>
          <w:marBottom w:val="0"/>
          <w:divBdr>
            <w:top w:val="none" w:sz="0" w:space="0" w:color="auto"/>
            <w:left w:val="none" w:sz="0" w:space="0" w:color="auto"/>
            <w:bottom w:val="none" w:sz="0" w:space="0" w:color="auto"/>
            <w:right w:val="none" w:sz="0" w:space="0" w:color="auto"/>
          </w:divBdr>
        </w:div>
        <w:div w:id="1793212054">
          <w:marLeft w:val="0"/>
          <w:marRight w:val="0"/>
          <w:marTop w:val="0"/>
          <w:marBottom w:val="0"/>
          <w:divBdr>
            <w:top w:val="none" w:sz="0" w:space="0" w:color="auto"/>
            <w:left w:val="none" w:sz="0" w:space="0" w:color="auto"/>
            <w:bottom w:val="none" w:sz="0" w:space="0" w:color="auto"/>
            <w:right w:val="none" w:sz="0" w:space="0" w:color="auto"/>
          </w:divBdr>
        </w:div>
        <w:div w:id="181553367">
          <w:marLeft w:val="0"/>
          <w:marRight w:val="0"/>
          <w:marTop w:val="0"/>
          <w:marBottom w:val="0"/>
          <w:divBdr>
            <w:top w:val="none" w:sz="0" w:space="0" w:color="auto"/>
            <w:left w:val="none" w:sz="0" w:space="0" w:color="auto"/>
            <w:bottom w:val="none" w:sz="0" w:space="0" w:color="auto"/>
            <w:right w:val="none" w:sz="0" w:space="0" w:color="auto"/>
          </w:divBdr>
        </w:div>
        <w:div w:id="61292517">
          <w:marLeft w:val="0"/>
          <w:marRight w:val="0"/>
          <w:marTop w:val="0"/>
          <w:marBottom w:val="0"/>
          <w:divBdr>
            <w:top w:val="none" w:sz="0" w:space="0" w:color="auto"/>
            <w:left w:val="none" w:sz="0" w:space="0" w:color="auto"/>
            <w:bottom w:val="none" w:sz="0" w:space="0" w:color="auto"/>
            <w:right w:val="none" w:sz="0" w:space="0" w:color="auto"/>
          </w:divBdr>
        </w:div>
        <w:div w:id="1007826004">
          <w:marLeft w:val="0"/>
          <w:marRight w:val="0"/>
          <w:marTop w:val="0"/>
          <w:marBottom w:val="0"/>
          <w:divBdr>
            <w:top w:val="none" w:sz="0" w:space="0" w:color="auto"/>
            <w:left w:val="none" w:sz="0" w:space="0" w:color="auto"/>
            <w:bottom w:val="none" w:sz="0" w:space="0" w:color="auto"/>
            <w:right w:val="none" w:sz="0" w:space="0" w:color="auto"/>
          </w:divBdr>
        </w:div>
        <w:div w:id="101148860">
          <w:marLeft w:val="0"/>
          <w:marRight w:val="0"/>
          <w:marTop w:val="0"/>
          <w:marBottom w:val="0"/>
          <w:divBdr>
            <w:top w:val="none" w:sz="0" w:space="0" w:color="auto"/>
            <w:left w:val="none" w:sz="0" w:space="0" w:color="auto"/>
            <w:bottom w:val="none" w:sz="0" w:space="0" w:color="auto"/>
            <w:right w:val="none" w:sz="0" w:space="0" w:color="auto"/>
          </w:divBdr>
        </w:div>
      </w:divsChild>
    </w:div>
    <w:div w:id="629673910">
      <w:bodyDiv w:val="1"/>
      <w:marLeft w:val="0"/>
      <w:marRight w:val="0"/>
      <w:marTop w:val="0"/>
      <w:marBottom w:val="0"/>
      <w:divBdr>
        <w:top w:val="none" w:sz="0" w:space="0" w:color="auto"/>
        <w:left w:val="none" w:sz="0" w:space="0" w:color="auto"/>
        <w:bottom w:val="none" w:sz="0" w:space="0" w:color="auto"/>
        <w:right w:val="none" w:sz="0" w:space="0" w:color="auto"/>
      </w:divBdr>
      <w:divsChild>
        <w:div w:id="1342275034">
          <w:marLeft w:val="0"/>
          <w:marRight w:val="0"/>
          <w:marTop w:val="0"/>
          <w:marBottom w:val="0"/>
          <w:divBdr>
            <w:top w:val="none" w:sz="0" w:space="0" w:color="auto"/>
            <w:left w:val="none" w:sz="0" w:space="0" w:color="auto"/>
            <w:bottom w:val="none" w:sz="0" w:space="0" w:color="auto"/>
            <w:right w:val="none" w:sz="0" w:space="0" w:color="auto"/>
          </w:divBdr>
          <w:divsChild>
            <w:div w:id="13580941">
              <w:marLeft w:val="0"/>
              <w:marRight w:val="0"/>
              <w:marTop w:val="0"/>
              <w:marBottom w:val="0"/>
              <w:divBdr>
                <w:top w:val="none" w:sz="0" w:space="0" w:color="auto"/>
                <w:left w:val="none" w:sz="0" w:space="0" w:color="auto"/>
                <w:bottom w:val="none" w:sz="0" w:space="0" w:color="auto"/>
                <w:right w:val="none" w:sz="0" w:space="0" w:color="auto"/>
              </w:divBdr>
            </w:div>
          </w:divsChild>
        </w:div>
        <w:div w:id="515851723">
          <w:marLeft w:val="0"/>
          <w:marRight w:val="0"/>
          <w:marTop w:val="0"/>
          <w:marBottom w:val="0"/>
          <w:divBdr>
            <w:top w:val="none" w:sz="0" w:space="0" w:color="auto"/>
            <w:left w:val="none" w:sz="0" w:space="0" w:color="auto"/>
            <w:bottom w:val="none" w:sz="0" w:space="0" w:color="auto"/>
            <w:right w:val="none" w:sz="0" w:space="0" w:color="auto"/>
          </w:divBdr>
          <w:divsChild>
            <w:div w:id="1061252928">
              <w:marLeft w:val="0"/>
              <w:marRight w:val="0"/>
              <w:marTop w:val="0"/>
              <w:marBottom w:val="0"/>
              <w:divBdr>
                <w:top w:val="none" w:sz="0" w:space="0" w:color="auto"/>
                <w:left w:val="none" w:sz="0" w:space="0" w:color="auto"/>
                <w:bottom w:val="none" w:sz="0" w:space="0" w:color="auto"/>
                <w:right w:val="none" w:sz="0" w:space="0" w:color="auto"/>
              </w:divBdr>
            </w:div>
          </w:divsChild>
        </w:div>
        <w:div w:id="1300577981">
          <w:marLeft w:val="0"/>
          <w:marRight w:val="0"/>
          <w:marTop w:val="0"/>
          <w:marBottom w:val="0"/>
          <w:divBdr>
            <w:top w:val="none" w:sz="0" w:space="0" w:color="auto"/>
            <w:left w:val="none" w:sz="0" w:space="0" w:color="auto"/>
            <w:bottom w:val="none" w:sz="0" w:space="0" w:color="auto"/>
            <w:right w:val="none" w:sz="0" w:space="0" w:color="auto"/>
          </w:divBdr>
          <w:divsChild>
            <w:div w:id="672296950">
              <w:marLeft w:val="0"/>
              <w:marRight w:val="0"/>
              <w:marTop w:val="0"/>
              <w:marBottom w:val="0"/>
              <w:divBdr>
                <w:top w:val="none" w:sz="0" w:space="0" w:color="auto"/>
                <w:left w:val="none" w:sz="0" w:space="0" w:color="auto"/>
                <w:bottom w:val="none" w:sz="0" w:space="0" w:color="auto"/>
                <w:right w:val="none" w:sz="0" w:space="0" w:color="auto"/>
              </w:divBdr>
            </w:div>
          </w:divsChild>
        </w:div>
        <w:div w:id="1327855232">
          <w:marLeft w:val="0"/>
          <w:marRight w:val="0"/>
          <w:marTop w:val="0"/>
          <w:marBottom w:val="0"/>
          <w:divBdr>
            <w:top w:val="none" w:sz="0" w:space="0" w:color="auto"/>
            <w:left w:val="none" w:sz="0" w:space="0" w:color="auto"/>
            <w:bottom w:val="none" w:sz="0" w:space="0" w:color="auto"/>
            <w:right w:val="none" w:sz="0" w:space="0" w:color="auto"/>
          </w:divBdr>
          <w:divsChild>
            <w:div w:id="2061123560">
              <w:marLeft w:val="0"/>
              <w:marRight w:val="0"/>
              <w:marTop w:val="0"/>
              <w:marBottom w:val="0"/>
              <w:divBdr>
                <w:top w:val="none" w:sz="0" w:space="0" w:color="auto"/>
                <w:left w:val="none" w:sz="0" w:space="0" w:color="auto"/>
                <w:bottom w:val="none" w:sz="0" w:space="0" w:color="auto"/>
                <w:right w:val="none" w:sz="0" w:space="0" w:color="auto"/>
              </w:divBdr>
            </w:div>
          </w:divsChild>
        </w:div>
        <w:div w:id="1324813603">
          <w:marLeft w:val="0"/>
          <w:marRight w:val="0"/>
          <w:marTop w:val="0"/>
          <w:marBottom w:val="0"/>
          <w:divBdr>
            <w:top w:val="none" w:sz="0" w:space="0" w:color="auto"/>
            <w:left w:val="none" w:sz="0" w:space="0" w:color="auto"/>
            <w:bottom w:val="none" w:sz="0" w:space="0" w:color="auto"/>
            <w:right w:val="none" w:sz="0" w:space="0" w:color="auto"/>
          </w:divBdr>
          <w:divsChild>
            <w:div w:id="852184375">
              <w:marLeft w:val="0"/>
              <w:marRight w:val="0"/>
              <w:marTop w:val="0"/>
              <w:marBottom w:val="0"/>
              <w:divBdr>
                <w:top w:val="none" w:sz="0" w:space="0" w:color="auto"/>
                <w:left w:val="none" w:sz="0" w:space="0" w:color="auto"/>
                <w:bottom w:val="none" w:sz="0" w:space="0" w:color="auto"/>
                <w:right w:val="none" w:sz="0" w:space="0" w:color="auto"/>
              </w:divBdr>
            </w:div>
          </w:divsChild>
        </w:div>
        <w:div w:id="1896701861">
          <w:marLeft w:val="0"/>
          <w:marRight w:val="0"/>
          <w:marTop w:val="0"/>
          <w:marBottom w:val="0"/>
          <w:divBdr>
            <w:top w:val="none" w:sz="0" w:space="0" w:color="auto"/>
            <w:left w:val="none" w:sz="0" w:space="0" w:color="auto"/>
            <w:bottom w:val="none" w:sz="0" w:space="0" w:color="auto"/>
            <w:right w:val="none" w:sz="0" w:space="0" w:color="auto"/>
          </w:divBdr>
          <w:divsChild>
            <w:div w:id="24252370">
              <w:marLeft w:val="0"/>
              <w:marRight w:val="0"/>
              <w:marTop w:val="0"/>
              <w:marBottom w:val="0"/>
              <w:divBdr>
                <w:top w:val="none" w:sz="0" w:space="0" w:color="auto"/>
                <w:left w:val="none" w:sz="0" w:space="0" w:color="auto"/>
                <w:bottom w:val="none" w:sz="0" w:space="0" w:color="auto"/>
                <w:right w:val="none" w:sz="0" w:space="0" w:color="auto"/>
              </w:divBdr>
            </w:div>
          </w:divsChild>
        </w:div>
        <w:div w:id="1908033204">
          <w:marLeft w:val="0"/>
          <w:marRight w:val="0"/>
          <w:marTop w:val="0"/>
          <w:marBottom w:val="0"/>
          <w:divBdr>
            <w:top w:val="none" w:sz="0" w:space="0" w:color="auto"/>
            <w:left w:val="none" w:sz="0" w:space="0" w:color="auto"/>
            <w:bottom w:val="none" w:sz="0" w:space="0" w:color="auto"/>
            <w:right w:val="none" w:sz="0" w:space="0" w:color="auto"/>
          </w:divBdr>
          <w:divsChild>
            <w:div w:id="1385326712">
              <w:marLeft w:val="0"/>
              <w:marRight w:val="0"/>
              <w:marTop w:val="0"/>
              <w:marBottom w:val="0"/>
              <w:divBdr>
                <w:top w:val="none" w:sz="0" w:space="0" w:color="auto"/>
                <w:left w:val="none" w:sz="0" w:space="0" w:color="auto"/>
                <w:bottom w:val="none" w:sz="0" w:space="0" w:color="auto"/>
                <w:right w:val="none" w:sz="0" w:space="0" w:color="auto"/>
              </w:divBdr>
            </w:div>
          </w:divsChild>
        </w:div>
        <w:div w:id="558178104">
          <w:marLeft w:val="0"/>
          <w:marRight w:val="0"/>
          <w:marTop w:val="0"/>
          <w:marBottom w:val="0"/>
          <w:divBdr>
            <w:top w:val="none" w:sz="0" w:space="0" w:color="auto"/>
            <w:left w:val="none" w:sz="0" w:space="0" w:color="auto"/>
            <w:bottom w:val="none" w:sz="0" w:space="0" w:color="auto"/>
            <w:right w:val="none" w:sz="0" w:space="0" w:color="auto"/>
          </w:divBdr>
          <w:divsChild>
            <w:div w:id="2051756265">
              <w:marLeft w:val="0"/>
              <w:marRight w:val="0"/>
              <w:marTop w:val="0"/>
              <w:marBottom w:val="0"/>
              <w:divBdr>
                <w:top w:val="none" w:sz="0" w:space="0" w:color="auto"/>
                <w:left w:val="none" w:sz="0" w:space="0" w:color="auto"/>
                <w:bottom w:val="none" w:sz="0" w:space="0" w:color="auto"/>
                <w:right w:val="none" w:sz="0" w:space="0" w:color="auto"/>
              </w:divBdr>
            </w:div>
          </w:divsChild>
        </w:div>
        <w:div w:id="1878733008">
          <w:marLeft w:val="0"/>
          <w:marRight w:val="0"/>
          <w:marTop w:val="0"/>
          <w:marBottom w:val="0"/>
          <w:divBdr>
            <w:top w:val="none" w:sz="0" w:space="0" w:color="auto"/>
            <w:left w:val="none" w:sz="0" w:space="0" w:color="auto"/>
            <w:bottom w:val="none" w:sz="0" w:space="0" w:color="auto"/>
            <w:right w:val="none" w:sz="0" w:space="0" w:color="auto"/>
          </w:divBdr>
          <w:divsChild>
            <w:div w:id="1001008978">
              <w:marLeft w:val="0"/>
              <w:marRight w:val="0"/>
              <w:marTop w:val="0"/>
              <w:marBottom w:val="0"/>
              <w:divBdr>
                <w:top w:val="none" w:sz="0" w:space="0" w:color="auto"/>
                <w:left w:val="none" w:sz="0" w:space="0" w:color="auto"/>
                <w:bottom w:val="none" w:sz="0" w:space="0" w:color="auto"/>
                <w:right w:val="none" w:sz="0" w:space="0" w:color="auto"/>
              </w:divBdr>
            </w:div>
          </w:divsChild>
        </w:div>
        <w:div w:id="1686053957">
          <w:marLeft w:val="0"/>
          <w:marRight w:val="0"/>
          <w:marTop w:val="0"/>
          <w:marBottom w:val="0"/>
          <w:divBdr>
            <w:top w:val="none" w:sz="0" w:space="0" w:color="auto"/>
            <w:left w:val="none" w:sz="0" w:space="0" w:color="auto"/>
            <w:bottom w:val="none" w:sz="0" w:space="0" w:color="auto"/>
            <w:right w:val="none" w:sz="0" w:space="0" w:color="auto"/>
          </w:divBdr>
          <w:divsChild>
            <w:div w:id="674768514">
              <w:marLeft w:val="0"/>
              <w:marRight w:val="0"/>
              <w:marTop w:val="0"/>
              <w:marBottom w:val="0"/>
              <w:divBdr>
                <w:top w:val="none" w:sz="0" w:space="0" w:color="auto"/>
                <w:left w:val="none" w:sz="0" w:space="0" w:color="auto"/>
                <w:bottom w:val="none" w:sz="0" w:space="0" w:color="auto"/>
                <w:right w:val="none" w:sz="0" w:space="0" w:color="auto"/>
              </w:divBdr>
            </w:div>
          </w:divsChild>
        </w:div>
        <w:div w:id="1318219158">
          <w:marLeft w:val="0"/>
          <w:marRight w:val="0"/>
          <w:marTop w:val="0"/>
          <w:marBottom w:val="0"/>
          <w:divBdr>
            <w:top w:val="none" w:sz="0" w:space="0" w:color="auto"/>
            <w:left w:val="none" w:sz="0" w:space="0" w:color="auto"/>
            <w:bottom w:val="none" w:sz="0" w:space="0" w:color="auto"/>
            <w:right w:val="none" w:sz="0" w:space="0" w:color="auto"/>
          </w:divBdr>
          <w:divsChild>
            <w:div w:id="217743307">
              <w:marLeft w:val="0"/>
              <w:marRight w:val="0"/>
              <w:marTop w:val="0"/>
              <w:marBottom w:val="0"/>
              <w:divBdr>
                <w:top w:val="none" w:sz="0" w:space="0" w:color="auto"/>
                <w:left w:val="none" w:sz="0" w:space="0" w:color="auto"/>
                <w:bottom w:val="none" w:sz="0" w:space="0" w:color="auto"/>
                <w:right w:val="none" w:sz="0" w:space="0" w:color="auto"/>
              </w:divBdr>
            </w:div>
          </w:divsChild>
        </w:div>
        <w:div w:id="2117673273">
          <w:marLeft w:val="0"/>
          <w:marRight w:val="0"/>
          <w:marTop w:val="0"/>
          <w:marBottom w:val="0"/>
          <w:divBdr>
            <w:top w:val="none" w:sz="0" w:space="0" w:color="auto"/>
            <w:left w:val="none" w:sz="0" w:space="0" w:color="auto"/>
            <w:bottom w:val="none" w:sz="0" w:space="0" w:color="auto"/>
            <w:right w:val="none" w:sz="0" w:space="0" w:color="auto"/>
          </w:divBdr>
          <w:divsChild>
            <w:div w:id="1170877530">
              <w:marLeft w:val="0"/>
              <w:marRight w:val="0"/>
              <w:marTop w:val="0"/>
              <w:marBottom w:val="0"/>
              <w:divBdr>
                <w:top w:val="none" w:sz="0" w:space="0" w:color="auto"/>
                <w:left w:val="none" w:sz="0" w:space="0" w:color="auto"/>
                <w:bottom w:val="none" w:sz="0" w:space="0" w:color="auto"/>
                <w:right w:val="none" w:sz="0" w:space="0" w:color="auto"/>
              </w:divBdr>
            </w:div>
          </w:divsChild>
        </w:div>
        <w:div w:id="269439349">
          <w:marLeft w:val="0"/>
          <w:marRight w:val="0"/>
          <w:marTop w:val="0"/>
          <w:marBottom w:val="0"/>
          <w:divBdr>
            <w:top w:val="none" w:sz="0" w:space="0" w:color="auto"/>
            <w:left w:val="none" w:sz="0" w:space="0" w:color="auto"/>
            <w:bottom w:val="none" w:sz="0" w:space="0" w:color="auto"/>
            <w:right w:val="none" w:sz="0" w:space="0" w:color="auto"/>
          </w:divBdr>
          <w:divsChild>
            <w:div w:id="626007609">
              <w:marLeft w:val="0"/>
              <w:marRight w:val="0"/>
              <w:marTop w:val="0"/>
              <w:marBottom w:val="0"/>
              <w:divBdr>
                <w:top w:val="none" w:sz="0" w:space="0" w:color="auto"/>
                <w:left w:val="none" w:sz="0" w:space="0" w:color="auto"/>
                <w:bottom w:val="none" w:sz="0" w:space="0" w:color="auto"/>
                <w:right w:val="none" w:sz="0" w:space="0" w:color="auto"/>
              </w:divBdr>
            </w:div>
          </w:divsChild>
        </w:div>
        <w:div w:id="1821532645">
          <w:marLeft w:val="0"/>
          <w:marRight w:val="0"/>
          <w:marTop w:val="0"/>
          <w:marBottom w:val="0"/>
          <w:divBdr>
            <w:top w:val="none" w:sz="0" w:space="0" w:color="auto"/>
            <w:left w:val="none" w:sz="0" w:space="0" w:color="auto"/>
            <w:bottom w:val="none" w:sz="0" w:space="0" w:color="auto"/>
            <w:right w:val="none" w:sz="0" w:space="0" w:color="auto"/>
          </w:divBdr>
          <w:divsChild>
            <w:div w:id="624776417">
              <w:marLeft w:val="0"/>
              <w:marRight w:val="0"/>
              <w:marTop w:val="0"/>
              <w:marBottom w:val="0"/>
              <w:divBdr>
                <w:top w:val="none" w:sz="0" w:space="0" w:color="auto"/>
                <w:left w:val="none" w:sz="0" w:space="0" w:color="auto"/>
                <w:bottom w:val="none" w:sz="0" w:space="0" w:color="auto"/>
                <w:right w:val="none" w:sz="0" w:space="0" w:color="auto"/>
              </w:divBdr>
            </w:div>
          </w:divsChild>
        </w:div>
        <w:div w:id="448163393">
          <w:marLeft w:val="0"/>
          <w:marRight w:val="0"/>
          <w:marTop w:val="0"/>
          <w:marBottom w:val="0"/>
          <w:divBdr>
            <w:top w:val="none" w:sz="0" w:space="0" w:color="auto"/>
            <w:left w:val="none" w:sz="0" w:space="0" w:color="auto"/>
            <w:bottom w:val="none" w:sz="0" w:space="0" w:color="auto"/>
            <w:right w:val="none" w:sz="0" w:space="0" w:color="auto"/>
          </w:divBdr>
          <w:divsChild>
            <w:div w:id="744765835">
              <w:marLeft w:val="0"/>
              <w:marRight w:val="0"/>
              <w:marTop w:val="0"/>
              <w:marBottom w:val="0"/>
              <w:divBdr>
                <w:top w:val="none" w:sz="0" w:space="0" w:color="auto"/>
                <w:left w:val="none" w:sz="0" w:space="0" w:color="auto"/>
                <w:bottom w:val="none" w:sz="0" w:space="0" w:color="auto"/>
                <w:right w:val="none" w:sz="0" w:space="0" w:color="auto"/>
              </w:divBdr>
            </w:div>
          </w:divsChild>
        </w:div>
        <w:div w:id="110829241">
          <w:marLeft w:val="0"/>
          <w:marRight w:val="0"/>
          <w:marTop w:val="0"/>
          <w:marBottom w:val="0"/>
          <w:divBdr>
            <w:top w:val="none" w:sz="0" w:space="0" w:color="auto"/>
            <w:left w:val="none" w:sz="0" w:space="0" w:color="auto"/>
            <w:bottom w:val="none" w:sz="0" w:space="0" w:color="auto"/>
            <w:right w:val="none" w:sz="0" w:space="0" w:color="auto"/>
          </w:divBdr>
          <w:divsChild>
            <w:div w:id="1448701029">
              <w:marLeft w:val="0"/>
              <w:marRight w:val="0"/>
              <w:marTop w:val="0"/>
              <w:marBottom w:val="0"/>
              <w:divBdr>
                <w:top w:val="none" w:sz="0" w:space="0" w:color="auto"/>
                <w:left w:val="none" w:sz="0" w:space="0" w:color="auto"/>
                <w:bottom w:val="none" w:sz="0" w:space="0" w:color="auto"/>
                <w:right w:val="none" w:sz="0" w:space="0" w:color="auto"/>
              </w:divBdr>
            </w:div>
          </w:divsChild>
        </w:div>
        <w:div w:id="81874931">
          <w:marLeft w:val="0"/>
          <w:marRight w:val="0"/>
          <w:marTop w:val="0"/>
          <w:marBottom w:val="0"/>
          <w:divBdr>
            <w:top w:val="none" w:sz="0" w:space="0" w:color="auto"/>
            <w:left w:val="none" w:sz="0" w:space="0" w:color="auto"/>
            <w:bottom w:val="none" w:sz="0" w:space="0" w:color="auto"/>
            <w:right w:val="none" w:sz="0" w:space="0" w:color="auto"/>
          </w:divBdr>
          <w:divsChild>
            <w:div w:id="529996378">
              <w:marLeft w:val="0"/>
              <w:marRight w:val="0"/>
              <w:marTop w:val="0"/>
              <w:marBottom w:val="0"/>
              <w:divBdr>
                <w:top w:val="none" w:sz="0" w:space="0" w:color="auto"/>
                <w:left w:val="none" w:sz="0" w:space="0" w:color="auto"/>
                <w:bottom w:val="none" w:sz="0" w:space="0" w:color="auto"/>
                <w:right w:val="none" w:sz="0" w:space="0" w:color="auto"/>
              </w:divBdr>
            </w:div>
          </w:divsChild>
        </w:div>
        <w:div w:id="674650989">
          <w:marLeft w:val="0"/>
          <w:marRight w:val="0"/>
          <w:marTop w:val="0"/>
          <w:marBottom w:val="0"/>
          <w:divBdr>
            <w:top w:val="none" w:sz="0" w:space="0" w:color="auto"/>
            <w:left w:val="none" w:sz="0" w:space="0" w:color="auto"/>
            <w:bottom w:val="none" w:sz="0" w:space="0" w:color="auto"/>
            <w:right w:val="none" w:sz="0" w:space="0" w:color="auto"/>
          </w:divBdr>
          <w:divsChild>
            <w:div w:id="730036137">
              <w:marLeft w:val="0"/>
              <w:marRight w:val="0"/>
              <w:marTop w:val="0"/>
              <w:marBottom w:val="0"/>
              <w:divBdr>
                <w:top w:val="none" w:sz="0" w:space="0" w:color="auto"/>
                <w:left w:val="none" w:sz="0" w:space="0" w:color="auto"/>
                <w:bottom w:val="none" w:sz="0" w:space="0" w:color="auto"/>
                <w:right w:val="none" w:sz="0" w:space="0" w:color="auto"/>
              </w:divBdr>
            </w:div>
          </w:divsChild>
        </w:div>
        <w:div w:id="1672222246">
          <w:marLeft w:val="0"/>
          <w:marRight w:val="0"/>
          <w:marTop w:val="0"/>
          <w:marBottom w:val="0"/>
          <w:divBdr>
            <w:top w:val="none" w:sz="0" w:space="0" w:color="auto"/>
            <w:left w:val="none" w:sz="0" w:space="0" w:color="auto"/>
            <w:bottom w:val="none" w:sz="0" w:space="0" w:color="auto"/>
            <w:right w:val="none" w:sz="0" w:space="0" w:color="auto"/>
          </w:divBdr>
          <w:divsChild>
            <w:div w:id="2095584053">
              <w:marLeft w:val="0"/>
              <w:marRight w:val="0"/>
              <w:marTop w:val="0"/>
              <w:marBottom w:val="0"/>
              <w:divBdr>
                <w:top w:val="none" w:sz="0" w:space="0" w:color="auto"/>
                <w:left w:val="none" w:sz="0" w:space="0" w:color="auto"/>
                <w:bottom w:val="none" w:sz="0" w:space="0" w:color="auto"/>
                <w:right w:val="none" w:sz="0" w:space="0" w:color="auto"/>
              </w:divBdr>
            </w:div>
          </w:divsChild>
        </w:div>
        <w:div w:id="1173035613">
          <w:marLeft w:val="0"/>
          <w:marRight w:val="0"/>
          <w:marTop w:val="0"/>
          <w:marBottom w:val="0"/>
          <w:divBdr>
            <w:top w:val="none" w:sz="0" w:space="0" w:color="auto"/>
            <w:left w:val="none" w:sz="0" w:space="0" w:color="auto"/>
            <w:bottom w:val="none" w:sz="0" w:space="0" w:color="auto"/>
            <w:right w:val="none" w:sz="0" w:space="0" w:color="auto"/>
          </w:divBdr>
          <w:divsChild>
            <w:div w:id="127135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3990">
      <w:bodyDiv w:val="1"/>
      <w:marLeft w:val="0"/>
      <w:marRight w:val="0"/>
      <w:marTop w:val="0"/>
      <w:marBottom w:val="0"/>
      <w:divBdr>
        <w:top w:val="none" w:sz="0" w:space="0" w:color="auto"/>
        <w:left w:val="none" w:sz="0" w:space="0" w:color="auto"/>
        <w:bottom w:val="none" w:sz="0" w:space="0" w:color="auto"/>
        <w:right w:val="none" w:sz="0" w:space="0" w:color="auto"/>
      </w:divBdr>
    </w:div>
    <w:div w:id="1383603375">
      <w:bodyDiv w:val="1"/>
      <w:marLeft w:val="0"/>
      <w:marRight w:val="0"/>
      <w:marTop w:val="0"/>
      <w:marBottom w:val="0"/>
      <w:divBdr>
        <w:top w:val="none" w:sz="0" w:space="0" w:color="auto"/>
        <w:left w:val="none" w:sz="0" w:space="0" w:color="auto"/>
        <w:bottom w:val="none" w:sz="0" w:space="0" w:color="auto"/>
        <w:right w:val="none" w:sz="0" w:space="0" w:color="auto"/>
      </w:divBdr>
    </w:div>
    <w:div w:id="1502354302">
      <w:bodyDiv w:val="1"/>
      <w:marLeft w:val="0"/>
      <w:marRight w:val="0"/>
      <w:marTop w:val="0"/>
      <w:marBottom w:val="0"/>
      <w:divBdr>
        <w:top w:val="none" w:sz="0" w:space="0" w:color="auto"/>
        <w:left w:val="none" w:sz="0" w:space="0" w:color="auto"/>
        <w:bottom w:val="none" w:sz="0" w:space="0" w:color="auto"/>
        <w:right w:val="none" w:sz="0" w:space="0" w:color="auto"/>
      </w:divBdr>
    </w:div>
    <w:div w:id="1612786880">
      <w:bodyDiv w:val="1"/>
      <w:marLeft w:val="0"/>
      <w:marRight w:val="0"/>
      <w:marTop w:val="0"/>
      <w:marBottom w:val="0"/>
      <w:divBdr>
        <w:top w:val="none" w:sz="0" w:space="0" w:color="auto"/>
        <w:left w:val="none" w:sz="0" w:space="0" w:color="auto"/>
        <w:bottom w:val="none" w:sz="0" w:space="0" w:color="auto"/>
        <w:right w:val="none" w:sz="0" w:space="0" w:color="auto"/>
      </w:divBdr>
    </w:div>
    <w:div w:id="1673144498">
      <w:bodyDiv w:val="1"/>
      <w:marLeft w:val="0"/>
      <w:marRight w:val="0"/>
      <w:marTop w:val="0"/>
      <w:marBottom w:val="0"/>
      <w:divBdr>
        <w:top w:val="none" w:sz="0" w:space="0" w:color="auto"/>
        <w:left w:val="none" w:sz="0" w:space="0" w:color="auto"/>
        <w:bottom w:val="none" w:sz="0" w:space="0" w:color="auto"/>
        <w:right w:val="none" w:sz="0" w:space="0" w:color="auto"/>
      </w:divBdr>
    </w:div>
    <w:div w:id="1784377298">
      <w:bodyDiv w:val="1"/>
      <w:marLeft w:val="0"/>
      <w:marRight w:val="0"/>
      <w:marTop w:val="0"/>
      <w:marBottom w:val="0"/>
      <w:divBdr>
        <w:top w:val="none" w:sz="0" w:space="0" w:color="auto"/>
        <w:left w:val="none" w:sz="0" w:space="0" w:color="auto"/>
        <w:bottom w:val="none" w:sz="0" w:space="0" w:color="auto"/>
        <w:right w:val="none" w:sz="0" w:space="0" w:color="auto"/>
      </w:divBdr>
      <w:divsChild>
        <w:div w:id="1857495571">
          <w:marLeft w:val="0"/>
          <w:marRight w:val="0"/>
          <w:marTop w:val="0"/>
          <w:marBottom w:val="0"/>
          <w:divBdr>
            <w:top w:val="none" w:sz="0" w:space="0" w:color="auto"/>
            <w:left w:val="none" w:sz="0" w:space="0" w:color="auto"/>
            <w:bottom w:val="none" w:sz="0" w:space="0" w:color="auto"/>
            <w:right w:val="none" w:sz="0" w:space="0" w:color="auto"/>
          </w:divBdr>
        </w:div>
        <w:div w:id="522474756">
          <w:marLeft w:val="0"/>
          <w:marRight w:val="0"/>
          <w:marTop w:val="0"/>
          <w:marBottom w:val="0"/>
          <w:divBdr>
            <w:top w:val="none" w:sz="0" w:space="0" w:color="auto"/>
            <w:left w:val="none" w:sz="0" w:space="0" w:color="auto"/>
            <w:bottom w:val="none" w:sz="0" w:space="0" w:color="auto"/>
            <w:right w:val="none" w:sz="0" w:space="0" w:color="auto"/>
          </w:divBdr>
        </w:div>
        <w:div w:id="2093232405">
          <w:marLeft w:val="0"/>
          <w:marRight w:val="0"/>
          <w:marTop w:val="0"/>
          <w:marBottom w:val="0"/>
          <w:divBdr>
            <w:top w:val="none" w:sz="0" w:space="0" w:color="auto"/>
            <w:left w:val="none" w:sz="0" w:space="0" w:color="auto"/>
            <w:bottom w:val="none" w:sz="0" w:space="0" w:color="auto"/>
            <w:right w:val="none" w:sz="0" w:space="0" w:color="auto"/>
          </w:divBdr>
        </w:div>
        <w:div w:id="679895489">
          <w:marLeft w:val="0"/>
          <w:marRight w:val="0"/>
          <w:marTop w:val="0"/>
          <w:marBottom w:val="0"/>
          <w:divBdr>
            <w:top w:val="none" w:sz="0" w:space="0" w:color="auto"/>
            <w:left w:val="none" w:sz="0" w:space="0" w:color="auto"/>
            <w:bottom w:val="none" w:sz="0" w:space="0" w:color="auto"/>
            <w:right w:val="none" w:sz="0" w:space="0" w:color="auto"/>
          </w:divBdr>
        </w:div>
        <w:div w:id="1096101346">
          <w:marLeft w:val="0"/>
          <w:marRight w:val="0"/>
          <w:marTop w:val="0"/>
          <w:marBottom w:val="0"/>
          <w:divBdr>
            <w:top w:val="none" w:sz="0" w:space="0" w:color="auto"/>
            <w:left w:val="none" w:sz="0" w:space="0" w:color="auto"/>
            <w:bottom w:val="none" w:sz="0" w:space="0" w:color="auto"/>
            <w:right w:val="none" w:sz="0" w:space="0" w:color="auto"/>
          </w:divBdr>
        </w:div>
        <w:div w:id="1510173937">
          <w:marLeft w:val="0"/>
          <w:marRight w:val="0"/>
          <w:marTop w:val="0"/>
          <w:marBottom w:val="0"/>
          <w:divBdr>
            <w:top w:val="none" w:sz="0" w:space="0" w:color="auto"/>
            <w:left w:val="none" w:sz="0" w:space="0" w:color="auto"/>
            <w:bottom w:val="none" w:sz="0" w:space="0" w:color="auto"/>
            <w:right w:val="none" w:sz="0" w:space="0" w:color="auto"/>
          </w:divBdr>
        </w:div>
        <w:div w:id="420029917">
          <w:marLeft w:val="0"/>
          <w:marRight w:val="0"/>
          <w:marTop w:val="0"/>
          <w:marBottom w:val="0"/>
          <w:divBdr>
            <w:top w:val="none" w:sz="0" w:space="0" w:color="auto"/>
            <w:left w:val="none" w:sz="0" w:space="0" w:color="auto"/>
            <w:bottom w:val="none" w:sz="0" w:space="0" w:color="auto"/>
            <w:right w:val="none" w:sz="0" w:space="0" w:color="auto"/>
          </w:divBdr>
        </w:div>
        <w:div w:id="1870096322">
          <w:marLeft w:val="0"/>
          <w:marRight w:val="0"/>
          <w:marTop w:val="0"/>
          <w:marBottom w:val="0"/>
          <w:divBdr>
            <w:top w:val="none" w:sz="0" w:space="0" w:color="auto"/>
            <w:left w:val="none" w:sz="0" w:space="0" w:color="auto"/>
            <w:bottom w:val="none" w:sz="0" w:space="0" w:color="auto"/>
            <w:right w:val="none" w:sz="0" w:space="0" w:color="auto"/>
          </w:divBdr>
        </w:div>
        <w:div w:id="548886272">
          <w:marLeft w:val="0"/>
          <w:marRight w:val="0"/>
          <w:marTop w:val="0"/>
          <w:marBottom w:val="0"/>
          <w:divBdr>
            <w:top w:val="none" w:sz="0" w:space="0" w:color="auto"/>
            <w:left w:val="none" w:sz="0" w:space="0" w:color="auto"/>
            <w:bottom w:val="none" w:sz="0" w:space="0" w:color="auto"/>
            <w:right w:val="none" w:sz="0" w:space="0" w:color="auto"/>
          </w:divBdr>
        </w:div>
        <w:div w:id="1096169292">
          <w:marLeft w:val="0"/>
          <w:marRight w:val="0"/>
          <w:marTop w:val="0"/>
          <w:marBottom w:val="0"/>
          <w:divBdr>
            <w:top w:val="none" w:sz="0" w:space="0" w:color="auto"/>
            <w:left w:val="none" w:sz="0" w:space="0" w:color="auto"/>
            <w:bottom w:val="none" w:sz="0" w:space="0" w:color="auto"/>
            <w:right w:val="none" w:sz="0" w:space="0" w:color="auto"/>
          </w:divBdr>
        </w:div>
        <w:div w:id="1597445262">
          <w:marLeft w:val="0"/>
          <w:marRight w:val="0"/>
          <w:marTop w:val="0"/>
          <w:marBottom w:val="0"/>
          <w:divBdr>
            <w:top w:val="none" w:sz="0" w:space="0" w:color="auto"/>
            <w:left w:val="none" w:sz="0" w:space="0" w:color="auto"/>
            <w:bottom w:val="none" w:sz="0" w:space="0" w:color="auto"/>
            <w:right w:val="none" w:sz="0" w:space="0" w:color="auto"/>
          </w:divBdr>
        </w:div>
        <w:div w:id="2036273523">
          <w:marLeft w:val="0"/>
          <w:marRight w:val="0"/>
          <w:marTop w:val="0"/>
          <w:marBottom w:val="0"/>
          <w:divBdr>
            <w:top w:val="none" w:sz="0" w:space="0" w:color="auto"/>
            <w:left w:val="none" w:sz="0" w:space="0" w:color="auto"/>
            <w:bottom w:val="none" w:sz="0" w:space="0" w:color="auto"/>
            <w:right w:val="none" w:sz="0" w:space="0" w:color="auto"/>
          </w:divBdr>
        </w:div>
        <w:div w:id="171458225">
          <w:marLeft w:val="0"/>
          <w:marRight w:val="0"/>
          <w:marTop w:val="0"/>
          <w:marBottom w:val="0"/>
          <w:divBdr>
            <w:top w:val="none" w:sz="0" w:space="0" w:color="auto"/>
            <w:left w:val="none" w:sz="0" w:space="0" w:color="auto"/>
            <w:bottom w:val="none" w:sz="0" w:space="0" w:color="auto"/>
            <w:right w:val="none" w:sz="0" w:space="0" w:color="auto"/>
          </w:divBdr>
        </w:div>
        <w:div w:id="929967716">
          <w:marLeft w:val="0"/>
          <w:marRight w:val="0"/>
          <w:marTop w:val="0"/>
          <w:marBottom w:val="0"/>
          <w:divBdr>
            <w:top w:val="none" w:sz="0" w:space="0" w:color="auto"/>
            <w:left w:val="none" w:sz="0" w:space="0" w:color="auto"/>
            <w:bottom w:val="none" w:sz="0" w:space="0" w:color="auto"/>
            <w:right w:val="none" w:sz="0" w:space="0" w:color="auto"/>
          </w:divBdr>
        </w:div>
        <w:div w:id="1883784614">
          <w:marLeft w:val="0"/>
          <w:marRight w:val="0"/>
          <w:marTop w:val="0"/>
          <w:marBottom w:val="0"/>
          <w:divBdr>
            <w:top w:val="none" w:sz="0" w:space="0" w:color="auto"/>
            <w:left w:val="none" w:sz="0" w:space="0" w:color="auto"/>
            <w:bottom w:val="none" w:sz="0" w:space="0" w:color="auto"/>
            <w:right w:val="none" w:sz="0" w:space="0" w:color="auto"/>
          </w:divBdr>
        </w:div>
        <w:div w:id="2085761666">
          <w:marLeft w:val="0"/>
          <w:marRight w:val="0"/>
          <w:marTop w:val="0"/>
          <w:marBottom w:val="0"/>
          <w:divBdr>
            <w:top w:val="none" w:sz="0" w:space="0" w:color="auto"/>
            <w:left w:val="none" w:sz="0" w:space="0" w:color="auto"/>
            <w:bottom w:val="none" w:sz="0" w:space="0" w:color="auto"/>
            <w:right w:val="none" w:sz="0" w:space="0" w:color="auto"/>
          </w:divBdr>
        </w:div>
        <w:div w:id="920286595">
          <w:marLeft w:val="0"/>
          <w:marRight w:val="0"/>
          <w:marTop w:val="0"/>
          <w:marBottom w:val="0"/>
          <w:divBdr>
            <w:top w:val="none" w:sz="0" w:space="0" w:color="auto"/>
            <w:left w:val="none" w:sz="0" w:space="0" w:color="auto"/>
            <w:bottom w:val="none" w:sz="0" w:space="0" w:color="auto"/>
            <w:right w:val="none" w:sz="0" w:space="0" w:color="auto"/>
          </w:divBdr>
        </w:div>
        <w:div w:id="725495223">
          <w:marLeft w:val="0"/>
          <w:marRight w:val="0"/>
          <w:marTop w:val="0"/>
          <w:marBottom w:val="0"/>
          <w:divBdr>
            <w:top w:val="none" w:sz="0" w:space="0" w:color="auto"/>
            <w:left w:val="none" w:sz="0" w:space="0" w:color="auto"/>
            <w:bottom w:val="none" w:sz="0" w:space="0" w:color="auto"/>
            <w:right w:val="none" w:sz="0" w:space="0" w:color="auto"/>
          </w:divBdr>
        </w:div>
        <w:div w:id="123355484">
          <w:marLeft w:val="0"/>
          <w:marRight w:val="0"/>
          <w:marTop w:val="0"/>
          <w:marBottom w:val="0"/>
          <w:divBdr>
            <w:top w:val="none" w:sz="0" w:space="0" w:color="auto"/>
            <w:left w:val="none" w:sz="0" w:space="0" w:color="auto"/>
            <w:bottom w:val="none" w:sz="0" w:space="0" w:color="auto"/>
            <w:right w:val="none" w:sz="0" w:space="0" w:color="auto"/>
          </w:divBdr>
        </w:div>
        <w:div w:id="808135938">
          <w:marLeft w:val="0"/>
          <w:marRight w:val="0"/>
          <w:marTop w:val="0"/>
          <w:marBottom w:val="0"/>
          <w:divBdr>
            <w:top w:val="none" w:sz="0" w:space="0" w:color="auto"/>
            <w:left w:val="none" w:sz="0" w:space="0" w:color="auto"/>
            <w:bottom w:val="none" w:sz="0" w:space="0" w:color="auto"/>
            <w:right w:val="none" w:sz="0" w:space="0" w:color="auto"/>
          </w:divBdr>
        </w:div>
        <w:div w:id="1235815229">
          <w:marLeft w:val="0"/>
          <w:marRight w:val="0"/>
          <w:marTop w:val="0"/>
          <w:marBottom w:val="0"/>
          <w:divBdr>
            <w:top w:val="none" w:sz="0" w:space="0" w:color="auto"/>
            <w:left w:val="none" w:sz="0" w:space="0" w:color="auto"/>
            <w:bottom w:val="none" w:sz="0" w:space="0" w:color="auto"/>
            <w:right w:val="none" w:sz="0" w:space="0" w:color="auto"/>
          </w:divBdr>
        </w:div>
        <w:div w:id="316963786">
          <w:marLeft w:val="0"/>
          <w:marRight w:val="0"/>
          <w:marTop w:val="0"/>
          <w:marBottom w:val="0"/>
          <w:divBdr>
            <w:top w:val="none" w:sz="0" w:space="0" w:color="auto"/>
            <w:left w:val="none" w:sz="0" w:space="0" w:color="auto"/>
            <w:bottom w:val="none" w:sz="0" w:space="0" w:color="auto"/>
            <w:right w:val="none" w:sz="0" w:space="0" w:color="auto"/>
          </w:divBdr>
        </w:div>
        <w:div w:id="2073578424">
          <w:marLeft w:val="0"/>
          <w:marRight w:val="0"/>
          <w:marTop w:val="0"/>
          <w:marBottom w:val="0"/>
          <w:divBdr>
            <w:top w:val="none" w:sz="0" w:space="0" w:color="auto"/>
            <w:left w:val="none" w:sz="0" w:space="0" w:color="auto"/>
            <w:bottom w:val="none" w:sz="0" w:space="0" w:color="auto"/>
            <w:right w:val="none" w:sz="0" w:space="0" w:color="auto"/>
          </w:divBdr>
        </w:div>
        <w:div w:id="1210141658">
          <w:marLeft w:val="0"/>
          <w:marRight w:val="0"/>
          <w:marTop w:val="0"/>
          <w:marBottom w:val="0"/>
          <w:divBdr>
            <w:top w:val="none" w:sz="0" w:space="0" w:color="auto"/>
            <w:left w:val="none" w:sz="0" w:space="0" w:color="auto"/>
            <w:bottom w:val="none" w:sz="0" w:space="0" w:color="auto"/>
            <w:right w:val="none" w:sz="0" w:space="0" w:color="auto"/>
          </w:divBdr>
        </w:div>
        <w:div w:id="1012952461">
          <w:marLeft w:val="0"/>
          <w:marRight w:val="0"/>
          <w:marTop w:val="0"/>
          <w:marBottom w:val="0"/>
          <w:divBdr>
            <w:top w:val="none" w:sz="0" w:space="0" w:color="auto"/>
            <w:left w:val="none" w:sz="0" w:space="0" w:color="auto"/>
            <w:bottom w:val="none" w:sz="0" w:space="0" w:color="auto"/>
            <w:right w:val="none" w:sz="0" w:space="0" w:color="auto"/>
          </w:divBdr>
        </w:div>
        <w:div w:id="1447848880">
          <w:marLeft w:val="0"/>
          <w:marRight w:val="0"/>
          <w:marTop w:val="0"/>
          <w:marBottom w:val="0"/>
          <w:divBdr>
            <w:top w:val="none" w:sz="0" w:space="0" w:color="auto"/>
            <w:left w:val="none" w:sz="0" w:space="0" w:color="auto"/>
            <w:bottom w:val="none" w:sz="0" w:space="0" w:color="auto"/>
            <w:right w:val="none" w:sz="0" w:space="0" w:color="auto"/>
          </w:divBdr>
        </w:div>
      </w:divsChild>
    </w:div>
    <w:div w:id="185803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colombiacompra.gov.co/sites/cce_public/files/cce_documents/guia_g-efsice-02.pdf"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360864-5489-42cf-be01-d26866164735">
      <Terms xmlns="http://schemas.microsoft.com/office/infopath/2007/PartnerControls"/>
    </lcf76f155ced4ddcb4097134ff3c332f>
    <TaxCatchAll xmlns="64014819-7feb-4233-8118-6bc5d4a3df4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B0D908C9CEF10243A17FD86E97E26020" ma:contentTypeVersion="16" ma:contentTypeDescription="Crear nuevo documento." ma:contentTypeScope="" ma:versionID="b88ad3c4f962ecd5378a1ddff71b25a3">
  <xsd:schema xmlns:xsd="http://www.w3.org/2001/XMLSchema" xmlns:xs="http://www.w3.org/2001/XMLSchema" xmlns:p="http://schemas.microsoft.com/office/2006/metadata/properties" xmlns:ns2="0b360864-5489-42cf-be01-d26866164735" xmlns:ns3="64014819-7feb-4233-8118-6bc5d4a3df46" targetNamespace="http://schemas.microsoft.com/office/2006/metadata/properties" ma:root="true" ma:fieldsID="ce500dcc63e1c84494d740b0b2d834d3" ns2:_="" ns3:_="">
    <xsd:import namespace="0b360864-5489-42cf-be01-d26866164735"/>
    <xsd:import namespace="64014819-7feb-4233-8118-6bc5d4a3df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360864-5489-42cf-be01-d268661647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014819-7feb-4233-8118-6bc5d4a3df4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5699bdc-8a36-4022-8261-0a12307d6b1c}" ma:internalName="TaxCatchAll" ma:showField="CatchAllData" ma:web="64014819-7feb-4233-8118-6bc5d4a3df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5D13CA-0D00-4D63-A8C6-35C9329DB839}">
  <ds:schemaRefs>
    <ds:schemaRef ds:uri="http://schemas.microsoft.com/sharepoint/v3/contenttype/forms"/>
  </ds:schemaRefs>
</ds:datastoreItem>
</file>

<file path=customXml/itemProps2.xml><?xml version="1.0" encoding="utf-8"?>
<ds:datastoreItem xmlns:ds="http://schemas.openxmlformats.org/officeDocument/2006/customXml" ds:itemID="{F644A544-7FFA-4CB4-AA25-4D62F36DEDE9}">
  <ds:schemaRefs>
    <ds:schemaRef ds:uri="http://schemas.microsoft.com/office/2006/metadata/properties"/>
    <ds:schemaRef ds:uri="http://schemas.microsoft.com/office/infopath/2007/PartnerControls"/>
    <ds:schemaRef ds:uri="0b360864-5489-42cf-be01-d26866164735"/>
    <ds:schemaRef ds:uri="64014819-7feb-4233-8118-6bc5d4a3df46"/>
  </ds:schemaRefs>
</ds:datastoreItem>
</file>

<file path=customXml/itemProps3.xml><?xml version="1.0" encoding="utf-8"?>
<ds:datastoreItem xmlns:ds="http://schemas.openxmlformats.org/officeDocument/2006/customXml" ds:itemID="{99597946-F18C-4D16-98B0-E3473AD71F74}">
  <ds:schemaRefs>
    <ds:schemaRef ds:uri="http://schemas.openxmlformats.org/officeDocument/2006/bibliography"/>
  </ds:schemaRefs>
</ds:datastoreItem>
</file>

<file path=customXml/itemProps4.xml><?xml version="1.0" encoding="utf-8"?>
<ds:datastoreItem xmlns:ds="http://schemas.openxmlformats.org/officeDocument/2006/customXml" ds:itemID="{807FC9E2-BD77-4D95-8E68-08E5AC7D3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360864-5489-42cf-be01-d26866164735"/>
    <ds:schemaRef ds:uri="64014819-7feb-4233-8118-6bc5d4a3df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58</Pages>
  <Words>17377</Words>
  <Characters>95575</Characters>
  <Application>Microsoft Office Word</Application>
  <DocSecurity>0</DocSecurity>
  <Lines>796</Lines>
  <Paragraphs>225</Paragraphs>
  <ScaleCrop>false</ScaleCrop>
  <Company>SUPERSOCIEDADES</Company>
  <LinksUpToDate>false</LinksUpToDate>
  <CharactersWithSpaces>112727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 Angela Huertas Huertas</dc:creator>
  <cp:lastModifiedBy>Luisa Fernanda Vargas</cp:lastModifiedBy>
  <cp:revision>12</cp:revision>
  <cp:lastPrinted>2023-11-09T00:35:00Z</cp:lastPrinted>
  <dcterms:created xsi:type="dcterms:W3CDTF">2026-06-19T14:23:00Z</dcterms:created>
  <dcterms:modified xsi:type="dcterms:W3CDTF">2026-06-26T23:09:00Z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0x010100B0D908C9CEF10243A17FD86E97E26020</vt:lpwstr>
  </property>
  <property fmtid="{D5CDD505-2E9C-101B-9397-08002B2CF9AE}" pid="3" name="MediaServiceImageTags">
    <vt:lpwstr/>
  </property>
  <property fmtid="{D5CDD505-2E9C-101B-9397-08002B2CF9AE}" pid="4" name="MSIP_Label_0e276b9b-e947-408c-8898-19de23b201e4_Enabled">
    <vt:lpwstr>true</vt:lpwstr>
  </property>
  <property fmtid="{D5CDD505-2E9C-101B-9397-08002B2CF9AE}" pid="5" name="MSIP_Label_0e276b9b-e947-408c-8898-19de23b201e4_SetDate">
    <vt:lpwstr>2026-05-12T16:17:14Z</vt:lpwstr>
  </property>
  <property fmtid="{D5CDD505-2E9C-101B-9397-08002B2CF9AE}" pid="6" name="MSIP_Label_0e276b9b-e947-408c-8898-19de23b201e4_Method">
    <vt:lpwstr>Standard</vt:lpwstr>
  </property>
  <property fmtid="{D5CDD505-2E9C-101B-9397-08002B2CF9AE}" pid="7" name="MSIP_Label_0e276b9b-e947-408c-8898-19de23b201e4_Name">
    <vt:lpwstr>Publica</vt:lpwstr>
  </property>
  <property fmtid="{D5CDD505-2E9C-101B-9397-08002B2CF9AE}" pid="8" name="MSIP_Label_0e276b9b-e947-408c-8898-19de23b201e4_SiteId">
    <vt:lpwstr>6ee94c34-bbd6-4647-a483-0e196a4de0ff</vt:lpwstr>
  </property>
  <property fmtid="{D5CDD505-2E9C-101B-9397-08002B2CF9AE}" pid="9" name="MSIP_Label_0e276b9b-e947-408c-8898-19de23b201e4_ActionId">
    <vt:lpwstr>de5b125e-5058-4f6a-89bd-a13b80b99301</vt:lpwstr>
  </property>
  <property fmtid="{D5CDD505-2E9C-101B-9397-08002B2CF9AE}" pid="10" name="MSIP_Label_0e276b9b-e947-408c-8898-19de23b201e4_ContentBits">
    <vt:lpwstr>0</vt:lpwstr>
  </property>
  <property fmtid="{D5CDD505-2E9C-101B-9397-08002B2CF9AE}" pid="11" name="MSIP_Label_0e276b9b-e947-408c-8898-19de23b201e4_Tag">
    <vt:lpwstr>10, 3, 0, 2</vt:lpwstr>
  </property>
</Properties>
</file>