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IDU-SAMC-DTAF-001-2026</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Narrow" w:cs="Arial Narrow" w:eastAsia="Arial Narrow" w:hAnsi="Arial Narrow"/>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w:t>
      </w:r>
      <w:r w:rsidDel="00000000" w:rsidR="00000000" w:rsidRPr="00000000">
        <w:rPr>
          <w:rFonts w:ascii="Arial Narrow" w:cs="Arial Narrow" w:eastAsia="Arial Narrow" w:hAnsi="Arial Narrow"/>
          <w:b w:val="1"/>
          <w:bCs w:val="1"/>
          <w:i w:val="0"/>
          <w:iCs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8">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09">
      <w:pPr>
        <w:tabs>
          <w:tab w:val="left" w:leader="none" w:pos="-142"/>
        </w:tabs>
        <w:spacing w:after="0" w:before="0" w:lineRule="auto"/>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A">
      <w:pPr>
        <w:tabs>
          <w:tab w:val="left" w:leader="none" w:pos="-142"/>
        </w:tabs>
        <w:spacing w:after="0" w:before="0" w:lineRule="auto"/>
        <w:rPr>
          <w:b w:val="1"/>
          <w:bCs w:val="1"/>
          <w:sz w:val="20"/>
          <w:szCs w:val="20"/>
          <w:highlight w:val="lightGray"/>
        </w:rPr>
      </w:pPr>
      <w:r w:rsidDel="00000000" w:rsidR="00000000" w:rsidRPr="00000000">
        <w:rPr>
          <w:b w:val="1"/>
          <w:bCs w:val="1"/>
          <w:sz w:val="20"/>
          <w:szCs w:val="20"/>
          <w:rtl w:val="0"/>
        </w:rPr>
        <w:t xml:space="preserve">Bogotá, DC</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bookmarkStart w:colFirst="0" w:colLast="0" w:name="_heading=h.54rvd4ogu7j"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IDU-SAMC-DTAF-001-2026, en adelante el “proceso de contratación”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“SERVICIO DE ORGANIZACIÓN, ADMINISTRACIÓN, EJECUCIÓN Y DEMÁS ACCIONES NECESARIAS PARA LA REALIZACIÓN DE EVENTOS Y REUNIONES QUE REQUIERA EL IDU.”</w:t>
      </w:r>
    </w:p>
    <w:p w:rsidR="00000000" w:rsidDel="00000000" w:rsidP="00000000" w:rsidRDefault="00000000" w:rsidRPr="00000000" w14:paraId="00000010">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1">
      <w:pPr>
        <w:spacing w:after="120" w:before="24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para procesos de contratación adelantados por SECOP II]</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B">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C">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30">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31">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33">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4">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6">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8">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A">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B">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C">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D">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E">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F">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0">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41">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43">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4">
            <w:pPr>
              <w:spacing w:after="0" w:before="0" w:lineRule="auto"/>
              <w:rPr>
                <w:sz w:val="20"/>
                <w:szCs w:val="20"/>
              </w:rPr>
            </w:pPr>
            <w:r w:rsidDel="00000000" w:rsidR="00000000" w:rsidRPr="00000000">
              <w:rPr>
                <w:rtl w:val="0"/>
              </w:rPr>
            </w:r>
          </w:p>
          <w:p w:rsidR="00000000" w:rsidDel="00000000" w:rsidP="00000000" w:rsidRDefault="00000000" w:rsidRPr="00000000" w14:paraId="00000045">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6">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tcMar>
                    <w:top w:w="100.0" w:type="dxa"/>
                    <w:left w:w="100.0" w:type="dxa"/>
                    <w:bottom w:w="100.0" w:type="dxa"/>
                    <w:right w:w="100.0" w:type="dxa"/>
                  </w:tcMar>
                </w:tcPr>
                <w:p w:rsidR="00000000" w:rsidDel="00000000" w:rsidP="00000000" w:rsidRDefault="00000000" w:rsidRPr="00000000" w14:paraId="00000047">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tcMar>
                    <w:top w:w="100.0" w:type="dxa"/>
                    <w:left w:w="100.0" w:type="dxa"/>
                    <w:bottom w:w="100.0" w:type="dxa"/>
                    <w:right w:w="100.0" w:type="dxa"/>
                  </w:tcMar>
                </w:tcPr>
                <w:p w:rsidR="00000000" w:rsidDel="00000000" w:rsidP="00000000" w:rsidRDefault="00000000" w:rsidRPr="00000000" w14:paraId="00000048">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tcMar>
                    <w:top w:w="100.0" w:type="dxa"/>
                    <w:left w:w="100.0" w:type="dxa"/>
                    <w:bottom w:w="100.0" w:type="dxa"/>
                    <w:right w:w="100.0" w:type="dxa"/>
                  </w:tcMar>
                </w:tcPr>
                <w:p w:rsidR="00000000" w:rsidDel="00000000" w:rsidP="00000000" w:rsidRDefault="00000000" w:rsidRPr="00000000" w14:paraId="00000049">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tcMar>
                    <w:top w:w="100.0" w:type="dxa"/>
                    <w:left w:w="100.0" w:type="dxa"/>
                    <w:bottom w:w="100.0" w:type="dxa"/>
                    <w:right w:w="10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c>
                <w:tcPr>
                  <w:tcBorders>
                    <w:left w:color="000000" w:space="0" w:sz="4" w:val="single"/>
                  </w:tcBorders>
                  <w:tcMar>
                    <w:top w:w="100.0" w:type="dxa"/>
                    <w:left w:w="100.0" w:type="dxa"/>
                    <w:bottom w:w="100.0" w:type="dxa"/>
                    <w:right w:w="100.0" w:type="dxa"/>
                  </w:tcMar>
                </w:tcPr>
                <w:p w:rsidR="00000000" w:rsidDel="00000000" w:rsidP="00000000" w:rsidRDefault="00000000" w:rsidRPr="00000000" w14:paraId="0000004B">
                  <w:pPr>
                    <w:spacing w:after="0" w:before="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C">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D">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E">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F">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0">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51">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5">
      <w:pPr>
        <w:spacing w:after="12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6">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7">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A">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0">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2">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3">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6">
      <w:pPr>
        <w:spacing w:after="120" w:before="0" w:lineRule="auto"/>
        <w:rPr>
          <w:sz w:val="20"/>
          <w:szCs w:val="20"/>
        </w:rPr>
      </w:pP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6A">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7">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8">
      <w:pPr>
        <w:spacing w:after="120" w:lineRule="auto"/>
        <w:rPr>
          <w:sz w:val="20"/>
          <w:szCs w:val="20"/>
        </w:rPr>
      </w:pPr>
      <w:r w:rsidDel="00000000" w:rsidR="00000000" w:rsidRPr="00000000">
        <w:rPr>
          <w:rtl w:val="0"/>
        </w:rPr>
      </w:r>
    </w:p>
    <w:p w:rsidR="00000000" w:rsidDel="00000000" w:rsidP="00000000" w:rsidRDefault="00000000" w:rsidRPr="00000000" w14:paraId="00000079">
      <w:pPr>
        <w:spacing w:after="120" w:lineRule="auto"/>
        <w:rPr>
          <w:color w:val="3b3838"/>
          <w:sz w:val="20"/>
          <w:szCs w:val="20"/>
        </w:rPr>
      </w:pPr>
      <w:r w:rsidDel="00000000" w:rsidR="00000000" w:rsidRPr="00000000">
        <w:rPr>
          <w:rtl w:val="0"/>
        </w:rPr>
      </w:r>
    </w:p>
    <w:p w:rsidR="00000000" w:rsidDel="00000000" w:rsidP="00000000" w:rsidRDefault="00000000" w:rsidRPr="00000000" w14:paraId="0000007A">
      <w:pPr>
        <w:spacing w:after="12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B">
      <w:pPr>
        <w:spacing w:after="120" w:lineRule="auto"/>
        <w:ind w:left="851" w:hanging="851"/>
        <w:rPr>
          <w:sz w:val="20"/>
          <w:szCs w:val="20"/>
        </w:rPr>
      </w:pPr>
      <w:r w:rsidDel="00000000" w:rsidR="00000000" w:rsidRPr="00000000">
        <w:rPr>
          <w:rtl w:val="0"/>
        </w:rPr>
      </w:r>
    </w:p>
    <w:p w:rsidR="00000000" w:rsidDel="00000000" w:rsidP="00000000" w:rsidRDefault="00000000" w:rsidRPr="00000000" w14:paraId="0000007C">
      <w:pPr>
        <w:spacing w:after="12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D">
      <w:pPr>
        <w:spacing w:after="120" w:lineRule="auto"/>
        <w:rPr>
          <w:sz w:val="20"/>
          <w:szCs w:val="20"/>
        </w:rPr>
      </w:pPr>
      <w:r w:rsidDel="00000000" w:rsidR="00000000" w:rsidRPr="00000000">
        <w:rPr>
          <w:rtl w:val="0"/>
        </w:rPr>
      </w:r>
    </w:p>
    <w:p w:rsidR="00000000" w:rsidDel="00000000" w:rsidP="00000000" w:rsidRDefault="00000000" w:rsidRPr="00000000" w14:paraId="0000007E">
      <w:pPr>
        <w:spacing w:after="12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F">
      <w:pPr>
        <w:spacing w:after="12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2645.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645"/>
      <w:tblGridChange w:id="0">
        <w:tblGrid>
          <w:gridCol w:w="2645"/>
        </w:tblGrid>
      </w:tblGridChange>
    </w:tblGrid>
    <w:tr>
      <w:trPr>
        <w:cantSplit w:val="0"/>
        <w:trHeight w:val="28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spacing w:after="0" w:before="0" w:lineRule="auto"/>
            <w:ind w:left="11" w:hanging="11"/>
            <w:jc w:val="center"/>
            <w:rPr>
              <w:b w:val="1"/>
              <w:bCs w:val="1"/>
              <w:sz w:val="16"/>
              <w:szCs w:val="16"/>
            </w:rPr>
          </w:pPr>
          <w:r w:rsidDel="00000000" w:rsidR="00000000" w:rsidRPr="00000000">
            <w:rPr>
              <w:b w:val="1"/>
              <w:bCs w:val="1"/>
              <w:sz w:val="16"/>
              <w:szCs w:val="16"/>
              <w:rtl w:val="0"/>
            </w:rPr>
            <w:t xml:space="preserve">IDU-SAMC-DTAF-001-2026</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widowControl w:val="0"/>
      <w:tabs>
        <w:tab w:val="left" w:leader="none" w:pos="7780"/>
      </w:tabs>
      <w:spacing w:after="0" w:line="200" w:lineRule="auto"/>
      <w:ind w:right="-20"/>
      <w:rPr>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WVqZXMRSYM8KpFmgBn7twOwPw==">CgMxLjAyDWguNTRydmQ0b2d1N2o4AHIhMWRRa1RQSkNuUDMydHhIWnJJbkdSNXNuUjE0UnMyUXJq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lpwstr>22926000</vt:lpwstr>
  </property>
  <property fmtid="{D5CDD505-2E9C-101B-9397-08002B2CF9AE}" pid="5" name="xd_Signature">
    <vt:lpwstr>false</vt:lpwstr>
  </property>
  <property fmtid="{D5CDD505-2E9C-101B-9397-08002B2CF9AE}" pid="6" name="xd_ProgID">
    <vt:lpwstr>xd_ProgID</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MediaServiceImageTags">
    <vt:lpwstr>MediaServiceImageTags</vt:lpwstr>
  </property>
</Properties>
</file>