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E4164" w14:textId="6BCBBEE6" w:rsidR="00F92FEF" w:rsidRPr="00FD1ACF" w:rsidRDefault="003C3AB3" w:rsidP="00CB6F40">
      <w:pPr>
        <w:spacing w:after="120" w:line="240" w:lineRule="auto"/>
        <w:rPr>
          <w:rFonts w:ascii="Bahnschrift Light" w:eastAsia="Calibri" w:hAnsi="Bahnschrift Light" w:cs="Arial"/>
          <w:b/>
          <w:lang w:val="es-ES"/>
        </w:rPr>
      </w:pPr>
      <w:bookmarkStart w:id="0" w:name="_Hlk162864659"/>
      <w:bookmarkStart w:id="1" w:name="_Hlk189638820"/>
      <w:r>
        <w:rPr>
          <w:rFonts w:ascii="Bahnschrift Light" w:eastAsia="Calibri" w:hAnsi="Bahnschrift Light" w:cs="Arial"/>
          <w:b/>
          <w:lang w:val="es-ES"/>
        </w:rPr>
        <w:t xml:space="preserve"> </w:t>
      </w:r>
      <w:r w:rsidR="00F92FEF" w:rsidRPr="00FD1ACF">
        <w:rPr>
          <w:rFonts w:ascii="Bahnschrift Light" w:eastAsia="Calibri" w:hAnsi="Bahnschrift Light" w:cs="Arial"/>
          <w:b/>
          <w:lang w:val="es-ES"/>
        </w:rPr>
        <w:t>100.38.00</w:t>
      </w:r>
    </w:p>
    <w:p w14:paraId="630C57C3" w14:textId="77777777" w:rsidR="00CB6F40" w:rsidRDefault="00CB6F40" w:rsidP="00CB6F40">
      <w:pPr>
        <w:spacing w:after="0" w:line="240" w:lineRule="auto"/>
        <w:jc w:val="center"/>
        <w:rPr>
          <w:rFonts w:ascii="Garamond" w:eastAsia="Calibri" w:hAnsi="Garamond" w:cs="Arial"/>
          <w:b/>
          <w:iCs/>
          <w:sz w:val="28"/>
          <w:szCs w:val="28"/>
          <w:lang w:val="es-ES"/>
        </w:rPr>
      </w:pPr>
    </w:p>
    <w:p w14:paraId="01F29ECB" w14:textId="77777777" w:rsidR="00CB6F40" w:rsidRDefault="00CB6F40" w:rsidP="00CB6F40">
      <w:pPr>
        <w:spacing w:after="0" w:line="240" w:lineRule="auto"/>
        <w:jc w:val="center"/>
        <w:rPr>
          <w:rFonts w:ascii="Garamond" w:eastAsia="Calibri" w:hAnsi="Garamond" w:cs="Arial"/>
          <w:b/>
          <w:iCs/>
          <w:sz w:val="28"/>
          <w:szCs w:val="28"/>
          <w:lang w:val="es-ES"/>
        </w:rPr>
      </w:pPr>
    </w:p>
    <w:p w14:paraId="67023E73" w14:textId="77777777" w:rsidR="00CB6F40" w:rsidRDefault="00CB6F40" w:rsidP="00CB6F40">
      <w:pPr>
        <w:spacing w:after="0" w:line="240" w:lineRule="auto"/>
        <w:jc w:val="center"/>
        <w:rPr>
          <w:rFonts w:ascii="Garamond" w:eastAsia="Calibri" w:hAnsi="Garamond" w:cs="Arial"/>
          <w:b/>
          <w:iCs/>
          <w:sz w:val="28"/>
          <w:szCs w:val="28"/>
          <w:lang w:val="es-ES"/>
        </w:rPr>
      </w:pPr>
    </w:p>
    <w:p w14:paraId="3B227B3F" w14:textId="77777777" w:rsidR="00CB6F40" w:rsidRDefault="00CB6F40" w:rsidP="00CB6F40">
      <w:pPr>
        <w:spacing w:after="0" w:line="240" w:lineRule="auto"/>
        <w:jc w:val="center"/>
        <w:rPr>
          <w:rFonts w:ascii="Garamond" w:eastAsia="Calibri" w:hAnsi="Garamond" w:cs="Arial"/>
          <w:b/>
          <w:iCs/>
          <w:sz w:val="28"/>
          <w:szCs w:val="28"/>
          <w:lang w:val="es-ES"/>
        </w:rPr>
      </w:pPr>
    </w:p>
    <w:p w14:paraId="650F5F62" w14:textId="0407D2FE" w:rsidR="00F92FEF" w:rsidRPr="006D44C7" w:rsidRDefault="00F92FEF" w:rsidP="00CB6F40">
      <w:pPr>
        <w:spacing w:after="0" w:line="240" w:lineRule="auto"/>
        <w:jc w:val="center"/>
        <w:rPr>
          <w:rFonts w:ascii="Garamond" w:eastAsia="Calibri" w:hAnsi="Garamond" w:cs="Arial"/>
          <w:b/>
          <w:iCs/>
          <w:sz w:val="28"/>
          <w:szCs w:val="28"/>
          <w:lang w:val="es-ES"/>
        </w:rPr>
      </w:pPr>
      <w:r w:rsidRPr="006D44C7">
        <w:rPr>
          <w:rFonts w:ascii="Garamond" w:eastAsia="Calibri" w:hAnsi="Garamond" w:cs="Arial"/>
          <w:b/>
          <w:iCs/>
          <w:sz w:val="28"/>
          <w:szCs w:val="28"/>
          <w:lang w:val="es-ES"/>
        </w:rPr>
        <w:t xml:space="preserve">RESOLUCIÓN No. </w:t>
      </w:r>
      <w:r w:rsidR="00DE5138">
        <w:rPr>
          <w:rFonts w:ascii="Garamond" w:eastAsia="Calibri" w:hAnsi="Garamond" w:cs="Arial"/>
          <w:b/>
          <w:iCs/>
          <w:sz w:val="28"/>
          <w:szCs w:val="28"/>
          <w:lang w:val="es-ES"/>
        </w:rPr>
        <w:t>2</w:t>
      </w:r>
      <w:r w:rsidR="005069FE">
        <w:rPr>
          <w:rFonts w:ascii="Garamond" w:eastAsia="Calibri" w:hAnsi="Garamond" w:cs="Arial"/>
          <w:b/>
          <w:iCs/>
          <w:sz w:val="28"/>
          <w:szCs w:val="28"/>
          <w:lang w:val="es-ES"/>
        </w:rPr>
        <w:t>62</w:t>
      </w:r>
    </w:p>
    <w:p w14:paraId="19CB2C70" w14:textId="77777777" w:rsidR="00F92FEF" w:rsidRPr="006D44C7" w:rsidRDefault="00F92FEF" w:rsidP="00CB6F40">
      <w:pPr>
        <w:spacing w:after="0" w:line="240" w:lineRule="auto"/>
        <w:jc w:val="center"/>
        <w:rPr>
          <w:rFonts w:ascii="Garamond" w:eastAsia="Calibri" w:hAnsi="Garamond" w:cs="Arial"/>
          <w:b/>
          <w:iCs/>
          <w:sz w:val="28"/>
          <w:szCs w:val="28"/>
          <w:lang w:val="es-ES"/>
        </w:rPr>
      </w:pPr>
    </w:p>
    <w:p w14:paraId="22748581" w14:textId="77777777" w:rsidR="00F92FEF" w:rsidRDefault="00F92FEF" w:rsidP="00CB6F40">
      <w:pPr>
        <w:spacing w:after="0" w:line="240" w:lineRule="auto"/>
        <w:jc w:val="center"/>
        <w:rPr>
          <w:rFonts w:ascii="Garamond" w:eastAsia="Calibri" w:hAnsi="Garamond" w:cs="Arial"/>
          <w:b/>
          <w:iCs/>
          <w:sz w:val="28"/>
          <w:szCs w:val="28"/>
          <w:lang w:val="es-ES"/>
        </w:rPr>
      </w:pPr>
    </w:p>
    <w:p w14:paraId="54EF58A2" w14:textId="77777777" w:rsidR="00E41800" w:rsidRPr="006D44C7" w:rsidRDefault="00E41800" w:rsidP="00CB6F40">
      <w:pPr>
        <w:spacing w:after="0" w:line="240" w:lineRule="auto"/>
        <w:jc w:val="center"/>
        <w:rPr>
          <w:rFonts w:ascii="Garamond" w:eastAsia="Calibri" w:hAnsi="Garamond" w:cs="Arial"/>
          <w:b/>
          <w:iCs/>
          <w:sz w:val="28"/>
          <w:szCs w:val="28"/>
          <w:lang w:val="es-ES"/>
        </w:rPr>
      </w:pPr>
    </w:p>
    <w:p w14:paraId="6B325DE8" w14:textId="73ABC610" w:rsidR="00F92FEF" w:rsidRPr="006D44C7" w:rsidRDefault="005069FE" w:rsidP="00CB6F40">
      <w:pPr>
        <w:spacing w:after="0" w:line="240" w:lineRule="auto"/>
        <w:jc w:val="center"/>
        <w:rPr>
          <w:rFonts w:ascii="Garamond" w:eastAsia="Calibri" w:hAnsi="Garamond" w:cs="Arial"/>
          <w:b/>
          <w:iCs/>
          <w:sz w:val="28"/>
          <w:szCs w:val="28"/>
          <w:u w:val="single"/>
          <w:lang w:val="es-ES"/>
        </w:rPr>
      </w:pPr>
      <w:r>
        <w:rPr>
          <w:rFonts w:ascii="Garamond" w:eastAsia="Calibri" w:hAnsi="Garamond" w:cs="Arial"/>
          <w:b/>
          <w:iCs/>
          <w:sz w:val="28"/>
          <w:szCs w:val="28"/>
          <w:u w:val="single"/>
          <w:lang w:val="es-ES"/>
        </w:rPr>
        <w:t>19</w:t>
      </w:r>
      <w:r w:rsidR="00DE5138">
        <w:rPr>
          <w:rFonts w:ascii="Garamond" w:eastAsia="Calibri" w:hAnsi="Garamond" w:cs="Arial"/>
          <w:b/>
          <w:iCs/>
          <w:sz w:val="28"/>
          <w:szCs w:val="28"/>
          <w:u w:val="single"/>
          <w:lang w:val="es-ES"/>
        </w:rPr>
        <w:t xml:space="preserve"> DE MAYO</w:t>
      </w:r>
      <w:r w:rsidR="00F92FEF" w:rsidRPr="006D44C7">
        <w:rPr>
          <w:rFonts w:ascii="Garamond" w:eastAsia="Calibri" w:hAnsi="Garamond" w:cs="Arial"/>
          <w:b/>
          <w:iCs/>
          <w:sz w:val="28"/>
          <w:szCs w:val="28"/>
          <w:u w:val="single"/>
          <w:lang w:val="es-ES"/>
        </w:rPr>
        <w:t xml:space="preserve"> DE 2026</w:t>
      </w:r>
    </w:p>
    <w:p w14:paraId="06498864" w14:textId="77777777" w:rsidR="00F92FEF" w:rsidRDefault="00F92FEF" w:rsidP="00CB6F40">
      <w:pPr>
        <w:spacing w:after="0" w:line="240" w:lineRule="auto"/>
        <w:jc w:val="center"/>
        <w:rPr>
          <w:rFonts w:ascii="Garamond" w:eastAsia="Calibri" w:hAnsi="Garamond" w:cs="Arial"/>
          <w:b/>
          <w:iCs/>
          <w:sz w:val="28"/>
          <w:szCs w:val="28"/>
          <w:u w:val="single"/>
          <w:lang w:val="es-ES"/>
        </w:rPr>
      </w:pPr>
    </w:p>
    <w:p w14:paraId="09DFE698" w14:textId="77777777" w:rsidR="00E41800" w:rsidRPr="006D44C7" w:rsidRDefault="00E41800" w:rsidP="00CB6F40">
      <w:pPr>
        <w:spacing w:after="0" w:line="240" w:lineRule="auto"/>
        <w:jc w:val="center"/>
        <w:rPr>
          <w:rFonts w:ascii="Garamond" w:eastAsia="Calibri" w:hAnsi="Garamond" w:cs="Arial"/>
          <w:b/>
          <w:iCs/>
          <w:sz w:val="28"/>
          <w:szCs w:val="28"/>
          <w:u w:val="single"/>
          <w:lang w:val="es-ES"/>
        </w:rPr>
      </w:pPr>
    </w:p>
    <w:p w14:paraId="4E022896" w14:textId="77777777" w:rsidR="00F92FEF" w:rsidRPr="006D44C7" w:rsidRDefault="00F92FEF" w:rsidP="00CB6F40">
      <w:pPr>
        <w:spacing w:after="0" w:line="240" w:lineRule="auto"/>
        <w:jc w:val="center"/>
        <w:rPr>
          <w:rFonts w:ascii="Garamond" w:eastAsia="Calibri" w:hAnsi="Garamond" w:cs="Arial"/>
          <w:b/>
          <w:iCs/>
          <w:sz w:val="28"/>
          <w:szCs w:val="28"/>
          <w:u w:val="single"/>
          <w:lang w:val="es-ES"/>
        </w:rPr>
      </w:pPr>
    </w:p>
    <w:p w14:paraId="43DBEE8A" w14:textId="711CDC98" w:rsidR="00F92FEF" w:rsidRPr="006D44C7" w:rsidRDefault="00F92FEF" w:rsidP="00CB6F40">
      <w:pPr>
        <w:spacing w:after="0" w:line="240" w:lineRule="auto"/>
        <w:jc w:val="center"/>
        <w:rPr>
          <w:rFonts w:ascii="Garamond" w:eastAsia="Calibri" w:hAnsi="Garamond" w:cs="Arial"/>
          <w:b/>
          <w:i/>
          <w:sz w:val="28"/>
          <w:szCs w:val="28"/>
          <w:lang w:val="es-ES"/>
        </w:rPr>
      </w:pPr>
      <w:r w:rsidRPr="006D44C7">
        <w:rPr>
          <w:rFonts w:ascii="Garamond" w:eastAsia="Calibri" w:hAnsi="Garamond" w:cs="Arial"/>
          <w:b/>
          <w:i/>
          <w:sz w:val="28"/>
          <w:szCs w:val="28"/>
          <w:lang w:val="es-ES"/>
        </w:rPr>
        <w:t>“POR MEDIO DE LA CUAL SE RECONOCE UN BENEFICIO O APOYO EDUCATIVO A UN</w:t>
      </w:r>
      <w:r w:rsidR="007D4334" w:rsidRPr="006D44C7">
        <w:rPr>
          <w:rFonts w:ascii="Garamond" w:eastAsia="Calibri" w:hAnsi="Garamond" w:cs="Arial"/>
          <w:b/>
          <w:i/>
          <w:sz w:val="28"/>
          <w:szCs w:val="28"/>
          <w:lang w:val="es-ES"/>
        </w:rPr>
        <w:t xml:space="preserve"> </w:t>
      </w:r>
      <w:r w:rsidRPr="006D44C7">
        <w:rPr>
          <w:rFonts w:ascii="Garamond" w:eastAsia="Calibri" w:hAnsi="Garamond" w:cs="Arial"/>
          <w:b/>
          <w:i/>
          <w:sz w:val="28"/>
          <w:szCs w:val="28"/>
          <w:lang w:val="es-ES"/>
        </w:rPr>
        <w:t>FUNCIONARI</w:t>
      </w:r>
      <w:r w:rsidR="005069FE">
        <w:rPr>
          <w:rFonts w:ascii="Garamond" w:eastAsia="Calibri" w:hAnsi="Garamond" w:cs="Arial"/>
          <w:b/>
          <w:i/>
          <w:sz w:val="28"/>
          <w:szCs w:val="28"/>
          <w:lang w:val="es-ES"/>
        </w:rPr>
        <w:t>O</w:t>
      </w:r>
      <w:r w:rsidRPr="006D44C7">
        <w:rPr>
          <w:rFonts w:ascii="Garamond" w:eastAsia="Calibri" w:hAnsi="Garamond" w:cs="Arial"/>
          <w:b/>
          <w:i/>
          <w:sz w:val="28"/>
          <w:szCs w:val="28"/>
          <w:lang w:val="es-ES"/>
        </w:rPr>
        <w:t xml:space="preserve"> DE LA CONTRALORIA GENERAL DEL QUINDIO”</w:t>
      </w:r>
    </w:p>
    <w:p w14:paraId="675AFB1F" w14:textId="77777777" w:rsidR="00F92FEF" w:rsidRPr="006D44C7" w:rsidRDefault="00F92FEF" w:rsidP="00CB6F40">
      <w:pPr>
        <w:spacing w:after="0" w:line="240" w:lineRule="auto"/>
        <w:jc w:val="both"/>
        <w:rPr>
          <w:rFonts w:ascii="Garamond" w:eastAsia="Calibri" w:hAnsi="Garamond" w:cs="Arial"/>
          <w:b/>
          <w:sz w:val="28"/>
          <w:szCs w:val="28"/>
          <w:lang w:val="es-ES"/>
        </w:rPr>
      </w:pPr>
    </w:p>
    <w:p w14:paraId="2860D00C" w14:textId="77777777" w:rsidR="00F92FEF" w:rsidRDefault="00F92FEF" w:rsidP="00CB6F40">
      <w:pPr>
        <w:spacing w:after="0" w:line="240" w:lineRule="auto"/>
        <w:jc w:val="both"/>
        <w:rPr>
          <w:rFonts w:ascii="Garamond" w:eastAsia="Calibri" w:hAnsi="Garamond" w:cs="Arial"/>
          <w:b/>
          <w:sz w:val="28"/>
          <w:szCs w:val="28"/>
          <w:lang w:val="es-ES"/>
        </w:rPr>
      </w:pPr>
    </w:p>
    <w:p w14:paraId="608CFFAF" w14:textId="77777777" w:rsidR="00E41800" w:rsidRPr="006D44C7" w:rsidRDefault="00E41800" w:rsidP="00CB6F40">
      <w:pPr>
        <w:spacing w:after="0" w:line="240" w:lineRule="auto"/>
        <w:jc w:val="both"/>
        <w:rPr>
          <w:rFonts w:ascii="Garamond" w:eastAsia="Calibri" w:hAnsi="Garamond" w:cs="Arial"/>
          <w:b/>
          <w:sz w:val="28"/>
          <w:szCs w:val="28"/>
          <w:lang w:val="es-ES"/>
        </w:rPr>
      </w:pPr>
    </w:p>
    <w:p w14:paraId="251A1289" w14:textId="281D44CA" w:rsidR="00F92FEF" w:rsidRPr="006D44C7" w:rsidRDefault="00F92FEF" w:rsidP="00CB6F40">
      <w:pPr>
        <w:spacing w:after="0" w:line="240" w:lineRule="auto"/>
        <w:jc w:val="both"/>
        <w:rPr>
          <w:rFonts w:ascii="Garamond" w:eastAsia="Calibri" w:hAnsi="Garamond" w:cs="Arial"/>
          <w:sz w:val="28"/>
          <w:szCs w:val="28"/>
          <w:lang w:val="es-ES"/>
        </w:rPr>
      </w:pPr>
      <w:r w:rsidRPr="006D44C7">
        <w:rPr>
          <w:rFonts w:ascii="Garamond" w:eastAsia="Calibri" w:hAnsi="Garamond" w:cs="Arial"/>
          <w:sz w:val="28"/>
          <w:szCs w:val="28"/>
          <w:lang w:val="es-ES"/>
        </w:rPr>
        <w:t xml:space="preserve">EL CONTRALOR GENERAL DEL QUINDÍO, en uso de sus facultades constitucionales y legales y,  </w:t>
      </w:r>
    </w:p>
    <w:p w14:paraId="7445D1C1" w14:textId="77777777" w:rsidR="00F92FEF" w:rsidRPr="006D44C7" w:rsidRDefault="00F92FEF" w:rsidP="00CB6F40">
      <w:pPr>
        <w:spacing w:after="0" w:line="240" w:lineRule="auto"/>
        <w:jc w:val="both"/>
        <w:rPr>
          <w:rFonts w:ascii="Garamond" w:eastAsia="Calibri" w:hAnsi="Garamond" w:cs="Arial"/>
          <w:sz w:val="28"/>
          <w:szCs w:val="28"/>
          <w:lang w:val="es-ES"/>
        </w:rPr>
      </w:pPr>
    </w:p>
    <w:p w14:paraId="6D5CCF13" w14:textId="77777777" w:rsidR="00E41800" w:rsidRDefault="00E41800" w:rsidP="00CB6F40">
      <w:pPr>
        <w:tabs>
          <w:tab w:val="left" w:pos="1605"/>
          <w:tab w:val="left" w:pos="2863"/>
          <w:tab w:val="left" w:pos="3570"/>
        </w:tabs>
        <w:spacing w:after="0" w:line="240" w:lineRule="auto"/>
        <w:jc w:val="center"/>
        <w:rPr>
          <w:rFonts w:ascii="Garamond" w:eastAsiaTheme="majorEastAsia" w:hAnsi="Garamond" w:cs="Arial"/>
          <w:b/>
          <w:sz w:val="28"/>
          <w:szCs w:val="28"/>
          <w:lang w:eastAsia="es-CO"/>
        </w:rPr>
      </w:pPr>
    </w:p>
    <w:p w14:paraId="358CDDF6" w14:textId="1C39B837" w:rsidR="00F92FEF" w:rsidRPr="006D44C7" w:rsidRDefault="00F92FEF" w:rsidP="00CB6F40">
      <w:pPr>
        <w:tabs>
          <w:tab w:val="left" w:pos="1605"/>
          <w:tab w:val="left" w:pos="2863"/>
          <w:tab w:val="left" w:pos="3570"/>
        </w:tabs>
        <w:spacing w:after="0" w:line="240" w:lineRule="auto"/>
        <w:jc w:val="center"/>
        <w:rPr>
          <w:rFonts w:ascii="Garamond" w:eastAsiaTheme="majorEastAsia" w:hAnsi="Garamond" w:cs="Arial"/>
          <w:b/>
          <w:sz w:val="28"/>
          <w:szCs w:val="28"/>
          <w:lang w:eastAsia="es-CO"/>
        </w:rPr>
      </w:pPr>
      <w:r w:rsidRPr="006D44C7">
        <w:rPr>
          <w:rFonts w:ascii="Garamond" w:eastAsiaTheme="majorEastAsia" w:hAnsi="Garamond" w:cs="Arial"/>
          <w:b/>
          <w:sz w:val="28"/>
          <w:szCs w:val="28"/>
          <w:lang w:eastAsia="es-CO"/>
        </w:rPr>
        <w:t>CONSIDERANDO:</w:t>
      </w:r>
    </w:p>
    <w:p w14:paraId="782C0227" w14:textId="77777777" w:rsidR="00F92FEF" w:rsidRPr="006D44C7" w:rsidRDefault="00F92FEF" w:rsidP="00CB6F40">
      <w:pPr>
        <w:tabs>
          <w:tab w:val="left" w:pos="1605"/>
          <w:tab w:val="left" w:pos="2863"/>
          <w:tab w:val="left" w:pos="3570"/>
        </w:tabs>
        <w:spacing w:after="0" w:line="240" w:lineRule="auto"/>
        <w:jc w:val="center"/>
        <w:rPr>
          <w:rFonts w:ascii="Garamond" w:eastAsiaTheme="majorEastAsia" w:hAnsi="Garamond" w:cs="Arial"/>
          <w:b/>
          <w:sz w:val="28"/>
          <w:szCs w:val="28"/>
          <w:lang w:eastAsia="es-CO"/>
        </w:rPr>
      </w:pPr>
    </w:p>
    <w:p w14:paraId="4B5B7F90" w14:textId="77777777" w:rsidR="00F92FEF" w:rsidRPr="006D44C7" w:rsidRDefault="00F92FEF" w:rsidP="00CB6F40">
      <w:pPr>
        <w:tabs>
          <w:tab w:val="left" w:pos="1605"/>
          <w:tab w:val="left" w:pos="2863"/>
          <w:tab w:val="left" w:pos="3570"/>
        </w:tabs>
        <w:spacing w:after="0" w:line="240" w:lineRule="auto"/>
        <w:jc w:val="center"/>
        <w:rPr>
          <w:rFonts w:ascii="Garamond" w:eastAsiaTheme="majorEastAsia" w:hAnsi="Garamond" w:cs="Arial"/>
          <w:b/>
          <w:sz w:val="28"/>
          <w:szCs w:val="28"/>
          <w:lang w:eastAsia="es-CO"/>
        </w:rPr>
      </w:pPr>
    </w:p>
    <w:p w14:paraId="103998A6" w14:textId="77777777" w:rsidR="00F92FEF" w:rsidRPr="006D44C7" w:rsidRDefault="00F92FEF" w:rsidP="00CB6F40">
      <w:pPr>
        <w:pStyle w:val="Prrafodelista"/>
        <w:numPr>
          <w:ilvl w:val="0"/>
          <w:numId w:val="1"/>
        </w:numPr>
        <w:spacing w:after="0" w:line="240" w:lineRule="auto"/>
        <w:ind w:left="426" w:hanging="284"/>
        <w:jc w:val="both"/>
        <w:rPr>
          <w:rFonts w:ascii="Garamond" w:hAnsi="Garamond" w:cs="Arial"/>
          <w:i/>
          <w:sz w:val="28"/>
          <w:szCs w:val="28"/>
        </w:rPr>
      </w:pPr>
      <w:r w:rsidRPr="006D44C7">
        <w:rPr>
          <w:rFonts w:ascii="Garamond" w:hAnsi="Garamond" w:cs="Arial"/>
          <w:sz w:val="28"/>
          <w:szCs w:val="28"/>
        </w:rPr>
        <w:t>Que el parágrafo del artículo 36 de la Ley 909 de 2004 “</w:t>
      </w:r>
      <w:r w:rsidRPr="006D44C7">
        <w:rPr>
          <w:rFonts w:ascii="Garamond" w:hAnsi="Garamond" w:cs="Arial"/>
          <w:i/>
          <w:sz w:val="28"/>
          <w:szCs w:val="28"/>
        </w:rPr>
        <w:t>Por la cual se expiden normas que regulan el empleo público, la carrera administrativa, gerencia pública y se dictan otras disposiciones</w:t>
      </w:r>
      <w:r w:rsidRPr="006D44C7">
        <w:rPr>
          <w:rFonts w:ascii="Garamond" w:hAnsi="Garamond" w:cs="Arial"/>
          <w:sz w:val="28"/>
          <w:szCs w:val="28"/>
        </w:rPr>
        <w:t>”., establece que: “</w:t>
      </w:r>
      <w:r w:rsidRPr="006D44C7">
        <w:rPr>
          <w:rFonts w:ascii="Garamond" w:hAnsi="Garamond" w:cs="Arial"/>
          <w:i/>
          <w:sz w:val="28"/>
          <w:szCs w:val="28"/>
        </w:rPr>
        <w:t>Con el propósito de elevar los niveles de eficiencia, satisfacción y desarrollo de los empleados en el desempeño de su labor y de contribuir al cumplimiento efectivo de los resultados institucionales, las entidades deberán implementar programas de bienestar e incentivos, de acuerdo con las normas vigentes y las que se desarrollen en la presente Ley”</w:t>
      </w:r>
    </w:p>
    <w:p w14:paraId="0CA1C9E9" w14:textId="77777777" w:rsidR="00F92FEF" w:rsidRDefault="00F92FEF" w:rsidP="00CB6F40">
      <w:pPr>
        <w:pStyle w:val="Prrafodelista"/>
        <w:tabs>
          <w:tab w:val="left" w:pos="142"/>
        </w:tabs>
        <w:spacing w:line="240" w:lineRule="auto"/>
        <w:ind w:left="426"/>
        <w:jc w:val="both"/>
        <w:rPr>
          <w:rFonts w:ascii="Garamond" w:hAnsi="Garamond" w:cs="Arial"/>
          <w:i/>
          <w:sz w:val="28"/>
          <w:szCs w:val="28"/>
        </w:rPr>
      </w:pPr>
    </w:p>
    <w:p w14:paraId="1A56209D" w14:textId="77777777" w:rsidR="00E41800" w:rsidRPr="006D44C7" w:rsidRDefault="00E41800" w:rsidP="00CB6F40">
      <w:pPr>
        <w:pStyle w:val="Prrafodelista"/>
        <w:tabs>
          <w:tab w:val="left" w:pos="142"/>
        </w:tabs>
        <w:spacing w:line="240" w:lineRule="auto"/>
        <w:ind w:left="426"/>
        <w:jc w:val="both"/>
        <w:rPr>
          <w:rFonts w:ascii="Garamond" w:hAnsi="Garamond" w:cs="Arial"/>
          <w:i/>
          <w:sz w:val="28"/>
          <w:szCs w:val="28"/>
        </w:rPr>
      </w:pPr>
    </w:p>
    <w:p w14:paraId="35CBAC90" w14:textId="24C112F9" w:rsidR="00F92FEF" w:rsidRPr="006D44C7" w:rsidRDefault="00F92FEF" w:rsidP="00CB6F40">
      <w:pPr>
        <w:pStyle w:val="Prrafodelista"/>
        <w:numPr>
          <w:ilvl w:val="0"/>
          <w:numId w:val="1"/>
        </w:numPr>
        <w:tabs>
          <w:tab w:val="left" w:pos="426"/>
        </w:tabs>
        <w:spacing w:line="240" w:lineRule="auto"/>
        <w:ind w:left="426" w:hanging="284"/>
        <w:jc w:val="both"/>
        <w:rPr>
          <w:rFonts w:ascii="Garamond" w:hAnsi="Garamond" w:cs="Arial"/>
          <w:sz w:val="28"/>
          <w:szCs w:val="28"/>
        </w:rPr>
      </w:pPr>
      <w:r w:rsidRPr="006D44C7">
        <w:rPr>
          <w:rFonts w:ascii="Garamond" w:hAnsi="Garamond" w:cs="Arial"/>
          <w:sz w:val="28"/>
          <w:szCs w:val="28"/>
        </w:rPr>
        <w:t>Que mediante la Resolución No. 036 del 27 de enero de 2026, se adoptó el Plan de Bienestar Social 2026 para los funcionarios de la Contraloría General del Quindío en el cual se estableció:</w:t>
      </w:r>
    </w:p>
    <w:p w14:paraId="69F0EE90" w14:textId="3517D39C" w:rsidR="006A6470" w:rsidRDefault="00F92FEF" w:rsidP="006A6470">
      <w:pPr>
        <w:tabs>
          <w:tab w:val="left" w:pos="142"/>
        </w:tabs>
        <w:spacing w:after="0" w:line="240" w:lineRule="auto"/>
        <w:ind w:left="426"/>
        <w:jc w:val="both"/>
        <w:rPr>
          <w:rFonts w:ascii="Garamond" w:hAnsi="Garamond" w:cs="Arial"/>
          <w:i/>
          <w:sz w:val="28"/>
          <w:szCs w:val="28"/>
        </w:rPr>
      </w:pPr>
      <w:r w:rsidRPr="006D44C7">
        <w:rPr>
          <w:rFonts w:ascii="Garamond" w:hAnsi="Garamond" w:cs="Arial"/>
          <w:i/>
          <w:sz w:val="28"/>
          <w:szCs w:val="28"/>
        </w:rPr>
        <w:t xml:space="preserve">“BENEFICIO EDUCATIVO: Los funcionarios que lleven vinculados con la entidad más de un año y que tengan hijos menores de edad estudiando, se les otorgara un beneficio económico del 40% de un salario mínimo legal mensual vigente (SMMLV), por cada hijo, lo anterior allegando la solicitud </w:t>
      </w:r>
      <w:proofErr w:type="gramStart"/>
      <w:r w:rsidRPr="006D44C7">
        <w:rPr>
          <w:rFonts w:ascii="Garamond" w:hAnsi="Garamond" w:cs="Arial"/>
          <w:i/>
          <w:sz w:val="28"/>
          <w:szCs w:val="28"/>
        </w:rPr>
        <w:t>del mismo</w:t>
      </w:r>
      <w:proofErr w:type="gramEnd"/>
      <w:r w:rsidRPr="006D44C7">
        <w:rPr>
          <w:rFonts w:ascii="Garamond" w:hAnsi="Garamond" w:cs="Arial"/>
          <w:i/>
          <w:sz w:val="28"/>
          <w:szCs w:val="28"/>
        </w:rPr>
        <w:t xml:space="preserve"> con el respectivo registro civil de nacimiento y una certificación de que el hijo se encuentra estudiando.</w:t>
      </w:r>
    </w:p>
    <w:p w14:paraId="734B6DE2" w14:textId="77777777" w:rsidR="002B492E" w:rsidRDefault="002B492E" w:rsidP="006A6470">
      <w:pPr>
        <w:tabs>
          <w:tab w:val="left" w:pos="142"/>
        </w:tabs>
        <w:spacing w:after="0" w:line="240" w:lineRule="auto"/>
        <w:ind w:left="426"/>
        <w:jc w:val="both"/>
        <w:rPr>
          <w:rFonts w:ascii="Garamond" w:hAnsi="Garamond" w:cs="Arial"/>
          <w:i/>
          <w:sz w:val="28"/>
          <w:szCs w:val="28"/>
        </w:rPr>
      </w:pPr>
    </w:p>
    <w:p w14:paraId="1C16AEB1" w14:textId="77777777" w:rsidR="006A6470" w:rsidRDefault="006A6470" w:rsidP="006A6470">
      <w:pPr>
        <w:tabs>
          <w:tab w:val="left" w:pos="142"/>
        </w:tabs>
        <w:spacing w:after="0" w:line="240" w:lineRule="auto"/>
        <w:jc w:val="both"/>
        <w:rPr>
          <w:rFonts w:ascii="Garamond" w:hAnsi="Garamond" w:cs="Arial"/>
          <w:i/>
          <w:sz w:val="28"/>
          <w:szCs w:val="28"/>
        </w:rPr>
      </w:pPr>
    </w:p>
    <w:p w14:paraId="6F6D347E" w14:textId="684D986F" w:rsidR="00025177" w:rsidRPr="00852099" w:rsidRDefault="002B492E" w:rsidP="00D301CE">
      <w:pPr>
        <w:pStyle w:val="Prrafodelista"/>
        <w:numPr>
          <w:ilvl w:val="0"/>
          <w:numId w:val="1"/>
        </w:numPr>
        <w:tabs>
          <w:tab w:val="left" w:pos="142"/>
        </w:tabs>
        <w:spacing w:after="0" w:line="240" w:lineRule="auto"/>
        <w:jc w:val="both"/>
        <w:rPr>
          <w:rFonts w:ascii="Garamond" w:hAnsi="Garamond" w:cs="Arial"/>
          <w:i/>
          <w:sz w:val="28"/>
          <w:szCs w:val="28"/>
        </w:rPr>
      </w:pPr>
      <w:r w:rsidRPr="002B492E">
        <w:rPr>
          <w:rFonts w:ascii="Garamond" w:hAnsi="Garamond" w:cs="Arial"/>
          <w:iCs/>
          <w:sz w:val="28"/>
          <w:szCs w:val="28"/>
        </w:rPr>
        <w:t xml:space="preserve">Que el funcionario </w:t>
      </w:r>
      <w:r w:rsidRPr="002B492E">
        <w:rPr>
          <w:rFonts w:ascii="Garamond" w:hAnsi="Garamond" w:cs="Arial"/>
          <w:b/>
          <w:bCs/>
          <w:iCs/>
          <w:sz w:val="28"/>
          <w:szCs w:val="28"/>
        </w:rPr>
        <w:t>FRANCISCO JAVIER HURTADO BAMBAGUE</w:t>
      </w:r>
      <w:r w:rsidRPr="002B492E">
        <w:rPr>
          <w:rFonts w:ascii="Garamond" w:hAnsi="Garamond" w:cs="Arial"/>
          <w:iCs/>
          <w:sz w:val="28"/>
          <w:szCs w:val="28"/>
        </w:rPr>
        <w:t>, identificado con cédula de ciudadanía No 94.230.189 solicitó el reconocimiento del incentivo o apoyo educativo para su hijastra mediante solicitud escrita</w:t>
      </w:r>
      <w:r>
        <w:rPr>
          <w:rFonts w:ascii="Garamond" w:hAnsi="Garamond" w:cs="Arial"/>
          <w:iCs/>
          <w:sz w:val="28"/>
          <w:szCs w:val="28"/>
        </w:rPr>
        <w:t>, la cual hace parte integral del presente Acto Administrativo.</w:t>
      </w:r>
    </w:p>
    <w:p w14:paraId="45DCD733" w14:textId="77777777" w:rsidR="00852099" w:rsidRDefault="00852099" w:rsidP="00852099">
      <w:pPr>
        <w:pStyle w:val="Prrafodelista"/>
        <w:tabs>
          <w:tab w:val="left" w:pos="142"/>
        </w:tabs>
        <w:spacing w:after="0" w:line="240" w:lineRule="auto"/>
        <w:ind w:left="360"/>
        <w:jc w:val="both"/>
        <w:rPr>
          <w:rFonts w:ascii="Garamond" w:hAnsi="Garamond" w:cs="Arial"/>
          <w:i/>
          <w:sz w:val="28"/>
          <w:szCs w:val="28"/>
        </w:rPr>
      </w:pPr>
    </w:p>
    <w:p w14:paraId="7EA85CC7" w14:textId="77777777" w:rsidR="00E41800" w:rsidRDefault="00E41800" w:rsidP="00852099">
      <w:pPr>
        <w:pStyle w:val="Prrafodelista"/>
        <w:tabs>
          <w:tab w:val="left" w:pos="142"/>
        </w:tabs>
        <w:spacing w:after="0" w:line="240" w:lineRule="auto"/>
        <w:ind w:left="360"/>
        <w:jc w:val="both"/>
        <w:rPr>
          <w:rFonts w:ascii="Garamond" w:hAnsi="Garamond" w:cs="Arial"/>
          <w:i/>
          <w:sz w:val="28"/>
          <w:szCs w:val="28"/>
        </w:rPr>
      </w:pPr>
    </w:p>
    <w:p w14:paraId="3912C792" w14:textId="77777777" w:rsidR="00E41800" w:rsidRDefault="00E41800" w:rsidP="00852099">
      <w:pPr>
        <w:pStyle w:val="Prrafodelista"/>
        <w:tabs>
          <w:tab w:val="left" w:pos="142"/>
        </w:tabs>
        <w:spacing w:after="0" w:line="240" w:lineRule="auto"/>
        <w:ind w:left="360"/>
        <w:jc w:val="both"/>
        <w:rPr>
          <w:rFonts w:ascii="Garamond" w:hAnsi="Garamond" w:cs="Arial"/>
          <w:i/>
          <w:sz w:val="28"/>
          <w:szCs w:val="28"/>
        </w:rPr>
      </w:pPr>
    </w:p>
    <w:p w14:paraId="43EBFC17" w14:textId="77777777" w:rsidR="00E41800" w:rsidRPr="002B492E" w:rsidRDefault="00E41800" w:rsidP="00852099">
      <w:pPr>
        <w:pStyle w:val="Prrafodelista"/>
        <w:tabs>
          <w:tab w:val="left" w:pos="142"/>
        </w:tabs>
        <w:spacing w:after="0" w:line="240" w:lineRule="auto"/>
        <w:ind w:left="360"/>
        <w:jc w:val="both"/>
        <w:rPr>
          <w:rFonts w:ascii="Garamond" w:hAnsi="Garamond" w:cs="Arial"/>
          <w:i/>
          <w:sz w:val="28"/>
          <w:szCs w:val="28"/>
        </w:rPr>
      </w:pPr>
    </w:p>
    <w:p w14:paraId="05ED35E2" w14:textId="406BA6E9" w:rsidR="002B492E" w:rsidRPr="00E41800" w:rsidRDefault="002B492E" w:rsidP="00C82868">
      <w:pPr>
        <w:pStyle w:val="Prrafodelista"/>
        <w:numPr>
          <w:ilvl w:val="0"/>
          <w:numId w:val="1"/>
        </w:numPr>
        <w:tabs>
          <w:tab w:val="left" w:pos="142"/>
        </w:tabs>
        <w:spacing w:after="0" w:line="240" w:lineRule="auto"/>
        <w:jc w:val="both"/>
        <w:rPr>
          <w:rFonts w:ascii="Garamond" w:hAnsi="Garamond" w:cs="Arial"/>
          <w:i/>
          <w:sz w:val="28"/>
          <w:szCs w:val="28"/>
        </w:rPr>
      </w:pPr>
      <w:proofErr w:type="gramStart"/>
      <w:r w:rsidRPr="00E41800">
        <w:rPr>
          <w:rFonts w:ascii="Garamond" w:hAnsi="Garamond" w:cs="Arial"/>
          <w:iCs/>
          <w:sz w:val="28"/>
          <w:szCs w:val="28"/>
        </w:rPr>
        <w:t>Que</w:t>
      </w:r>
      <w:proofErr w:type="gramEnd"/>
      <w:r w:rsidRPr="00E41800">
        <w:rPr>
          <w:rFonts w:ascii="Garamond" w:hAnsi="Garamond" w:cs="Arial"/>
          <w:iCs/>
          <w:sz w:val="28"/>
          <w:szCs w:val="28"/>
        </w:rPr>
        <w:t xml:space="preserve"> del análisis de </w:t>
      </w:r>
      <w:proofErr w:type="gramStart"/>
      <w:r w:rsidRPr="00E41800">
        <w:rPr>
          <w:rFonts w:ascii="Garamond" w:hAnsi="Garamond" w:cs="Arial"/>
          <w:iCs/>
          <w:sz w:val="28"/>
          <w:szCs w:val="28"/>
        </w:rPr>
        <w:t>la misma</w:t>
      </w:r>
      <w:proofErr w:type="gramEnd"/>
      <w:r w:rsidRPr="00E41800">
        <w:rPr>
          <w:rFonts w:ascii="Garamond" w:hAnsi="Garamond" w:cs="Arial"/>
          <w:iCs/>
          <w:sz w:val="28"/>
          <w:szCs w:val="28"/>
        </w:rPr>
        <w:t xml:space="preserve">, se evidencia la existencia de los postulados establecidos por la Jurisprudencia de la Corte Constitucional, para con el eventual reconocimiento de derechos y garantías prestacionales de los </w:t>
      </w:r>
      <w:proofErr w:type="gramStart"/>
      <w:r w:rsidRPr="00E41800">
        <w:rPr>
          <w:rFonts w:ascii="Garamond" w:hAnsi="Garamond" w:cs="Arial"/>
          <w:iCs/>
          <w:sz w:val="28"/>
          <w:szCs w:val="28"/>
        </w:rPr>
        <w:t xml:space="preserve">“ </w:t>
      </w:r>
      <w:r w:rsidR="00852099" w:rsidRPr="00E41800">
        <w:rPr>
          <w:rFonts w:ascii="Garamond" w:hAnsi="Garamond" w:cs="Arial"/>
          <w:iCs/>
          <w:sz w:val="28"/>
          <w:szCs w:val="28"/>
        </w:rPr>
        <w:t>…</w:t>
      </w:r>
      <w:proofErr w:type="gramEnd"/>
      <w:r w:rsidRPr="00E41800">
        <w:rPr>
          <w:rFonts w:ascii="Garamond" w:hAnsi="Garamond" w:cs="Arial"/>
          <w:i/>
          <w:iCs/>
          <w:sz w:val="28"/>
          <w:szCs w:val="28"/>
        </w:rPr>
        <w:t xml:space="preserve"> hijos que hacen parte de un mismo núcleo familiar, ya sea que hubieren sido concebidos dentro o fuera del</w:t>
      </w:r>
      <w:r w:rsidR="00E41800">
        <w:rPr>
          <w:rFonts w:ascii="Garamond" w:hAnsi="Garamond" w:cs="Arial"/>
          <w:i/>
          <w:iCs/>
          <w:sz w:val="28"/>
          <w:szCs w:val="28"/>
        </w:rPr>
        <w:t xml:space="preserve"> </w:t>
      </w:r>
      <w:r w:rsidRPr="00E41800">
        <w:rPr>
          <w:rFonts w:ascii="Garamond" w:hAnsi="Garamond" w:cs="Arial"/>
          <w:i/>
          <w:iCs/>
          <w:sz w:val="28"/>
          <w:szCs w:val="28"/>
        </w:rPr>
        <w:t>matrimonio o la unión marital de hecho, o que sean hijos de uno o los dos miembros de la pareja</w:t>
      </w:r>
      <w:r w:rsidR="00852099" w:rsidRPr="00E41800">
        <w:rPr>
          <w:rFonts w:ascii="Garamond" w:hAnsi="Garamond" w:cs="Arial"/>
          <w:i/>
          <w:iCs/>
          <w:sz w:val="28"/>
          <w:szCs w:val="28"/>
        </w:rPr>
        <w:t xml:space="preserve">…” </w:t>
      </w:r>
      <w:r w:rsidR="00852099" w:rsidRPr="00E41800">
        <w:rPr>
          <w:rFonts w:ascii="Garamond" w:hAnsi="Garamond" w:cs="Arial"/>
          <w:sz w:val="28"/>
          <w:szCs w:val="28"/>
        </w:rPr>
        <w:t xml:space="preserve">Esto es, que exista </w:t>
      </w:r>
      <w:r w:rsidR="00852099" w:rsidRPr="00E41800">
        <w:rPr>
          <w:rFonts w:ascii="Garamond" w:hAnsi="Garamond" w:cs="Arial"/>
          <w:sz w:val="28"/>
          <w:szCs w:val="28"/>
        </w:rPr>
        <w:t xml:space="preserve">pertenencia real y efectiva al núcleo familiar del que hace parte el empleado respectivo, </w:t>
      </w:r>
      <w:r w:rsidR="00852099" w:rsidRPr="00E41800">
        <w:rPr>
          <w:rFonts w:ascii="Garamond" w:hAnsi="Garamond" w:cs="Arial"/>
          <w:sz w:val="28"/>
          <w:szCs w:val="28"/>
        </w:rPr>
        <w:t xml:space="preserve">para lo cual se </w:t>
      </w:r>
      <w:r w:rsidR="00852099" w:rsidRPr="00E41800">
        <w:rPr>
          <w:rFonts w:ascii="Garamond" w:hAnsi="Garamond" w:cs="Arial"/>
          <w:sz w:val="28"/>
          <w:szCs w:val="28"/>
        </w:rPr>
        <w:t>acredita</w:t>
      </w:r>
      <w:r w:rsidR="00852099" w:rsidRPr="00E41800">
        <w:rPr>
          <w:rFonts w:ascii="Garamond" w:hAnsi="Garamond" w:cs="Arial"/>
          <w:sz w:val="28"/>
          <w:szCs w:val="28"/>
        </w:rPr>
        <w:t>ra</w:t>
      </w:r>
      <w:r w:rsidR="00852099" w:rsidRPr="00E41800">
        <w:rPr>
          <w:rFonts w:ascii="Garamond" w:hAnsi="Garamond" w:cs="Arial"/>
          <w:sz w:val="28"/>
          <w:szCs w:val="28"/>
        </w:rPr>
        <w:t xml:space="preserve"> de manera </w:t>
      </w:r>
      <w:r w:rsidR="00852099" w:rsidRPr="00E41800">
        <w:rPr>
          <w:rFonts w:ascii="Garamond" w:hAnsi="Garamond" w:cs="Arial"/>
          <w:sz w:val="28"/>
          <w:szCs w:val="28"/>
        </w:rPr>
        <w:t>sumaria</w:t>
      </w:r>
      <w:r w:rsidR="00852099" w:rsidRPr="00E41800">
        <w:rPr>
          <w:rFonts w:ascii="Garamond" w:hAnsi="Garamond" w:cs="Arial"/>
          <w:sz w:val="28"/>
          <w:szCs w:val="28"/>
        </w:rPr>
        <w:t xml:space="preserve"> la convivencia continua, así como lazos de afecto, solidaridad, protección y respeto mutuo.</w:t>
      </w:r>
    </w:p>
    <w:p w14:paraId="70F2C044" w14:textId="77777777" w:rsidR="002B492E" w:rsidRPr="00025177" w:rsidRDefault="002B492E" w:rsidP="002B492E">
      <w:pPr>
        <w:pStyle w:val="Prrafodelista"/>
        <w:tabs>
          <w:tab w:val="left" w:pos="142"/>
        </w:tabs>
        <w:spacing w:after="0" w:line="240" w:lineRule="auto"/>
        <w:ind w:left="360"/>
        <w:jc w:val="both"/>
        <w:rPr>
          <w:rFonts w:ascii="Garamond" w:hAnsi="Garamond" w:cs="Arial"/>
          <w:i/>
          <w:sz w:val="28"/>
          <w:szCs w:val="28"/>
        </w:rPr>
      </w:pPr>
    </w:p>
    <w:p w14:paraId="448411A9" w14:textId="77777777" w:rsidR="00025177" w:rsidRPr="00025177" w:rsidRDefault="00025177" w:rsidP="00025177">
      <w:pPr>
        <w:pStyle w:val="Prrafodelista"/>
        <w:tabs>
          <w:tab w:val="left" w:pos="142"/>
        </w:tabs>
        <w:spacing w:after="0" w:line="240" w:lineRule="auto"/>
        <w:ind w:left="360"/>
        <w:jc w:val="both"/>
        <w:rPr>
          <w:rFonts w:ascii="Garamond" w:hAnsi="Garamond" w:cs="Arial"/>
          <w:iCs/>
          <w:sz w:val="28"/>
          <w:szCs w:val="28"/>
        </w:rPr>
      </w:pPr>
    </w:p>
    <w:p w14:paraId="00B41CC2" w14:textId="5F77B27B" w:rsidR="00F92FEF" w:rsidRDefault="003E017D" w:rsidP="005069FE">
      <w:pPr>
        <w:pStyle w:val="Prrafodelista"/>
        <w:numPr>
          <w:ilvl w:val="0"/>
          <w:numId w:val="1"/>
        </w:numPr>
        <w:spacing w:after="0" w:line="240" w:lineRule="auto"/>
        <w:ind w:left="426"/>
        <w:jc w:val="both"/>
        <w:rPr>
          <w:rFonts w:ascii="Garamond" w:hAnsi="Garamond" w:cs="Arial"/>
          <w:sz w:val="28"/>
          <w:szCs w:val="28"/>
        </w:rPr>
      </w:pPr>
      <w:r w:rsidRPr="006D44C7">
        <w:rPr>
          <w:rFonts w:ascii="Garamond" w:hAnsi="Garamond" w:cs="Arial"/>
          <w:sz w:val="28"/>
          <w:szCs w:val="28"/>
        </w:rPr>
        <w:t>Que</w:t>
      </w:r>
      <w:r w:rsidR="00852099">
        <w:rPr>
          <w:rFonts w:ascii="Garamond" w:hAnsi="Garamond" w:cs="Arial"/>
          <w:sz w:val="28"/>
          <w:szCs w:val="28"/>
        </w:rPr>
        <w:t xml:space="preserve"> la Corte Constitucional ha reconocido que: </w:t>
      </w:r>
      <w:proofErr w:type="gramStart"/>
      <w:r w:rsidR="00852099">
        <w:rPr>
          <w:rFonts w:ascii="Garamond" w:hAnsi="Garamond" w:cs="Arial"/>
          <w:sz w:val="28"/>
          <w:szCs w:val="28"/>
        </w:rPr>
        <w:t xml:space="preserve">“ </w:t>
      </w:r>
      <w:r w:rsidR="00852099" w:rsidRPr="00852099">
        <w:rPr>
          <w:rFonts w:ascii="Garamond" w:hAnsi="Garamond" w:cs="Arial"/>
          <w:b/>
          <w:bCs/>
          <w:i/>
          <w:iCs/>
          <w:sz w:val="28"/>
          <w:szCs w:val="28"/>
        </w:rPr>
        <w:t>la</w:t>
      </w:r>
      <w:proofErr w:type="gramEnd"/>
      <w:r w:rsidR="00852099" w:rsidRPr="00852099">
        <w:rPr>
          <w:rFonts w:ascii="Garamond" w:hAnsi="Garamond" w:cs="Arial"/>
          <w:b/>
          <w:bCs/>
          <w:i/>
          <w:iCs/>
          <w:sz w:val="28"/>
          <w:szCs w:val="28"/>
        </w:rPr>
        <w:t xml:space="preserve"> Constitución proscribe cualquier tratamiento discriminatorio que tenga como fundamento el vínculo que da origen a la familia (Art. 13 de la CP). Específicamente sobre los hijos que son aportados por uno de los compañeros o compañeras permanentes a la unión de hecho (también denominados “hijastros”) debe reconocerse que éstos son parte integral del núcleo familiar en el cual desenvuelven su cotidianidad, con convivencia continua, afecto, solidaridad, protección y respeto mutuo</w:t>
      </w:r>
      <w:r w:rsidR="00852099">
        <w:rPr>
          <w:rFonts w:ascii="Garamond" w:hAnsi="Garamond" w:cs="Arial"/>
          <w:sz w:val="28"/>
          <w:szCs w:val="28"/>
        </w:rPr>
        <w:t xml:space="preserve">” </w:t>
      </w:r>
      <w:proofErr w:type="gramStart"/>
      <w:r w:rsidR="00852099">
        <w:rPr>
          <w:rFonts w:ascii="Garamond" w:hAnsi="Garamond" w:cs="Arial"/>
          <w:sz w:val="28"/>
          <w:szCs w:val="28"/>
        </w:rPr>
        <w:t xml:space="preserve">( </w:t>
      </w:r>
      <w:r w:rsidR="00852099" w:rsidRPr="00852099">
        <w:rPr>
          <w:rFonts w:ascii="Garamond" w:hAnsi="Garamond" w:cs="Arial"/>
          <w:sz w:val="28"/>
          <w:szCs w:val="28"/>
        </w:rPr>
        <w:t>Sentencia</w:t>
      </w:r>
      <w:proofErr w:type="gramEnd"/>
      <w:r w:rsidR="00852099" w:rsidRPr="00852099">
        <w:rPr>
          <w:rFonts w:ascii="Garamond" w:hAnsi="Garamond" w:cs="Arial"/>
          <w:sz w:val="28"/>
          <w:szCs w:val="28"/>
        </w:rPr>
        <w:t xml:space="preserve"> T-586 de 1999</w:t>
      </w:r>
      <w:r w:rsidR="00852099">
        <w:rPr>
          <w:rFonts w:ascii="Garamond" w:hAnsi="Garamond" w:cs="Arial"/>
          <w:sz w:val="28"/>
          <w:szCs w:val="28"/>
        </w:rPr>
        <w:t>)</w:t>
      </w:r>
      <w:r w:rsidR="00F92FEF" w:rsidRPr="005069FE">
        <w:rPr>
          <w:rFonts w:ascii="Garamond" w:hAnsi="Garamond" w:cs="Arial"/>
          <w:sz w:val="28"/>
          <w:szCs w:val="28"/>
        </w:rPr>
        <w:t>.</w:t>
      </w:r>
    </w:p>
    <w:p w14:paraId="1EC9091B" w14:textId="77777777" w:rsidR="00E8780E" w:rsidRDefault="00E8780E" w:rsidP="00E8780E">
      <w:pPr>
        <w:pStyle w:val="Prrafodelista"/>
        <w:spacing w:after="0" w:line="240" w:lineRule="auto"/>
        <w:ind w:left="426"/>
        <w:jc w:val="both"/>
        <w:rPr>
          <w:rFonts w:ascii="Garamond" w:hAnsi="Garamond" w:cs="Arial"/>
          <w:sz w:val="28"/>
          <w:szCs w:val="28"/>
        </w:rPr>
      </w:pPr>
    </w:p>
    <w:p w14:paraId="3CB64E2A" w14:textId="77777777" w:rsidR="00E8780E" w:rsidRDefault="00E8780E" w:rsidP="00E8780E">
      <w:pPr>
        <w:pStyle w:val="Prrafodelista"/>
        <w:spacing w:after="0" w:line="240" w:lineRule="auto"/>
        <w:ind w:left="426"/>
        <w:jc w:val="both"/>
        <w:rPr>
          <w:rFonts w:ascii="Garamond" w:hAnsi="Garamond" w:cs="Arial"/>
          <w:sz w:val="28"/>
          <w:szCs w:val="28"/>
        </w:rPr>
      </w:pPr>
    </w:p>
    <w:p w14:paraId="69E989F9" w14:textId="65B6A40D" w:rsidR="00E8780E" w:rsidRDefault="00E8780E" w:rsidP="005069FE">
      <w:pPr>
        <w:pStyle w:val="Prrafodelista"/>
        <w:numPr>
          <w:ilvl w:val="0"/>
          <w:numId w:val="1"/>
        </w:numPr>
        <w:spacing w:after="0" w:line="240" w:lineRule="auto"/>
        <w:ind w:left="426"/>
        <w:jc w:val="both"/>
        <w:rPr>
          <w:rFonts w:ascii="Garamond" w:hAnsi="Garamond" w:cs="Arial"/>
          <w:sz w:val="28"/>
          <w:szCs w:val="28"/>
        </w:rPr>
      </w:pPr>
      <w:r w:rsidRPr="00E8780E">
        <w:rPr>
          <w:rFonts w:ascii="Garamond" w:hAnsi="Garamond" w:cs="Arial"/>
          <w:sz w:val="28"/>
          <w:szCs w:val="28"/>
        </w:rPr>
        <w:t xml:space="preserve">Que </w:t>
      </w:r>
      <w:r>
        <w:rPr>
          <w:rFonts w:ascii="Garamond" w:hAnsi="Garamond" w:cs="Arial"/>
          <w:sz w:val="28"/>
          <w:szCs w:val="28"/>
        </w:rPr>
        <w:t xml:space="preserve">Jurisprudencia Constitucional ha citado que: </w:t>
      </w:r>
      <w:proofErr w:type="gramStart"/>
      <w:r>
        <w:rPr>
          <w:rFonts w:ascii="Garamond" w:hAnsi="Garamond" w:cs="Arial"/>
          <w:sz w:val="28"/>
          <w:szCs w:val="28"/>
        </w:rPr>
        <w:t>“ …</w:t>
      </w:r>
      <w:proofErr w:type="gramEnd"/>
      <w:r w:rsidRPr="00E8780E">
        <w:rPr>
          <w:rFonts w:ascii="Garamond" w:hAnsi="Garamond" w:cs="Arial"/>
          <w:b/>
          <w:bCs/>
          <w:i/>
          <w:iCs/>
          <w:sz w:val="28"/>
          <w:szCs w:val="28"/>
        </w:rPr>
        <w:t xml:space="preserve"> no </w:t>
      </w:r>
      <w:r w:rsidRPr="00E8780E">
        <w:rPr>
          <w:rFonts w:ascii="Garamond" w:hAnsi="Garamond" w:cs="Arial"/>
          <w:b/>
          <w:bCs/>
          <w:i/>
          <w:iCs/>
          <w:sz w:val="28"/>
          <w:szCs w:val="28"/>
        </w:rPr>
        <w:t>es constitucionalmente admisible hacer diferencias entre los hijos que hacen parte de un mismo núcleo familiar, ya sea que hubieren sido concebidos dentro o fuera del matrimonio o la unión marital de hecho, o que sean hijos de uno o los dos miembros de la pareja. Esto ha llevado a disponer que, por ejemplo, en el ámbito de la afiliación al Sistema de Seguridad Social en Salud, los hijos y los hijastros deben recibir el mismo tratamiento, siempre que se acredite que, por regla general, estos últimos son menores de edad y hacen parte de la familia respectiva</w:t>
      </w:r>
      <w:r>
        <w:rPr>
          <w:rFonts w:ascii="Garamond" w:hAnsi="Garamond" w:cs="Arial"/>
          <w:sz w:val="28"/>
          <w:szCs w:val="28"/>
        </w:rPr>
        <w:t>)</w:t>
      </w:r>
      <w:r w:rsidRPr="00E8780E">
        <w:rPr>
          <w:rFonts w:ascii="Garamond" w:hAnsi="Garamond" w:cs="Arial"/>
          <w:sz w:val="28"/>
          <w:szCs w:val="28"/>
        </w:rPr>
        <w:t>.</w:t>
      </w:r>
      <w:r>
        <w:rPr>
          <w:rFonts w:ascii="Garamond" w:hAnsi="Garamond" w:cs="Arial"/>
          <w:sz w:val="28"/>
          <w:szCs w:val="28"/>
        </w:rPr>
        <w:t xml:space="preserve"> </w:t>
      </w:r>
      <w:proofErr w:type="gramStart"/>
      <w:r>
        <w:rPr>
          <w:rFonts w:ascii="Garamond" w:hAnsi="Garamond" w:cs="Arial"/>
          <w:sz w:val="28"/>
          <w:szCs w:val="28"/>
        </w:rPr>
        <w:t>( Sentencia</w:t>
      </w:r>
      <w:proofErr w:type="gramEnd"/>
      <w:r>
        <w:rPr>
          <w:rFonts w:ascii="Garamond" w:hAnsi="Garamond" w:cs="Arial"/>
          <w:sz w:val="28"/>
          <w:szCs w:val="28"/>
        </w:rPr>
        <w:t xml:space="preserve"> </w:t>
      </w:r>
      <w:r w:rsidRPr="00E8780E">
        <w:rPr>
          <w:rFonts w:ascii="Garamond" w:hAnsi="Garamond" w:cs="Arial"/>
          <w:sz w:val="28"/>
          <w:szCs w:val="28"/>
        </w:rPr>
        <w:t>T-606 de 2013</w:t>
      </w:r>
      <w:r>
        <w:rPr>
          <w:rFonts w:ascii="Garamond" w:hAnsi="Garamond" w:cs="Arial"/>
          <w:sz w:val="28"/>
          <w:szCs w:val="28"/>
        </w:rPr>
        <w:t>)</w:t>
      </w:r>
    </w:p>
    <w:p w14:paraId="2EB24834" w14:textId="77777777" w:rsidR="00E03516" w:rsidRDefault="00E03516" w:rsidP="00E03516">
      <w:pPr>
        <w:pStyle w:val="Prrafodelista"/>
        <w:spacing w:after="0" w:line="240" w:lineRule="auto"/>
        <w:ind w:left="426"/>
        <w:jc w:val="both"/>
        <w:rPr>
          <w:rFonts w:ascii="Garamond" w:hAnsi="Garamond" w:cs="Arial"/>
          <w:sz w:val="28"/>
          <w:szCs w:val="28"/>
        </w:rPr>
      </w:pPr>
    </w:p>
    <w:p w14:paraId="7BD2C323" w14:textId="77777777" w:rsidR="00E41800" w:rsidRDefault="00E41800" w:rsidP="00E03516">
      <w:pPr>
        <w:pStyle w:val="Prrafodelista"/>
        <w:spacing w:after="0" w:line="240" w:lineRule="auto"/>
        <w:ind w:left="426"/>
        <w:jc w:val="both"/>
        <w:rPr>
          <w:rFonts w:ascii="Garamond" w:hAnsi="Garamond" w:cs="Arial"/>
          <w:sz w:val="28"/>
          <w:szCs w:val="28"/>
        </w:rPr>
      </w:pPr>
    </w:p>
    <w:p w14:paraId="56CFAC2A" w14:textId="77777777" w:rsidR="00E03516" w:rsidRPr="00E76A0F" w:rsidRDefault="00E03516" w:rsidP="00E03516">
      <w:pPr>
        <w:pStyle w:val="Prrafodelista"/>
        <w:numPr>
          <w:ilvl w:val="0"/>
          <w:numId w:val="1"/>
        </w:numPr>
        <w:tabs>
          <w:tab w:val="left" w:pos="142"/>
        </w:tabs>
        <w:spacing w:line="240" w:lineRule="auto"/>
        <w:jc w:val="both"/>
        <w:rPr>
          <w:rFonts w:ascii="Garamond" w:hAnsi="Garamond" w:cs="Arial"/>
          <w:i/>
          <w:iCs/>
          <w:sz w:val="28"/>
          <w:szCs w:val="28"/>
        </w:rPr>
      </w:pPr>
      <w:r w:rsidRPr="00E76A0F">
        <w:rPr>
          <w:rFonts w:ascii="Garamond" w:hAnsi="Garamond" w:cs="Arial"/>
          <w:sz w:val="28"/>
          <w:szCs w:val="28"/>
        </w:rPr>
        <w:t>Que el ordenamiento jurídico colombiano, ha reconocido el principio de progresividad, como fundante en el reconocimiento de derechos y garantías, para lo cual la Jurisprudencia de la Corte Constitucional ha citado</w:t>
      </w:r>
      <w:r w:rsidRPr="00E76A0F">
        <w:rPr>
          <w:rFonts w:ascii="Garamond" w:hAnsi="Garamond" w:cs="Arial"/>
          <w:i/>
          <w:iCs/>
          <w:sz w:val="28"/>
          <w:szCs w:val="28"/>
        </w:rPr>
        <w:t>: “</w:t>
      </w:r>
      <w:r w:rsidRPr="002E388A">
        <w:rPr>
          <w:rFonts w:ascii="Garamond" w:hAnsi="Garamond" w:cs="Arial"/>
          <w:b/>
          <w:bCs/>
          <w:i/>
          <w:iCs/>
          <w:sz w:val="28"/>
          <w:szCs w:val="28"/>
        </w:rPr>
        <w:t>DERECHOS</w:t>
      </w:r>
      <w:r w:rsidRPr="00E76A0F">
        <w:rPr>
          <w:rFonts w:ascii="Garamond" w:hAnsi="Garamond" w:cs="Arial"/>
          <w:b/>
          <w:bCs/>
          <w:i/>
          <w:iCs/>
          <w:sz w:val="28"/>
          <w:szCs w:val="28"/>
        </w:rPr>
        <w:t xml:space="preserve"> SOCIALES PRESTACIONALES-</w:t>
      </w:r>
      <w:r w:rsidRPr="00E76A0F">
        <w:rPr>
          <w:rFonts w:ascii="Garamond" w:hAnsi="Garamond" w:cs="Arial"/>
          <w:i/>
          <w:iCs/>
          <w:sz w:val="28"/>
          <w:szCs w:val="28"/>
        </w:rPr>
        <w:t>Retroceso contradice mandato de progresividad</w:t>
      </w:r>
      <w:r w:rsidRPr="00E76A0F">
        <w:rPr>
          <w:rFonts w:ascii="Garamond" w:hAnsi="Garamond" w:cs="Arial"/>
          <w:b/>
          <w:bCs/>
          <w:i/>
          <w:iCs/>
          <w:sz w:val="28"/>
          <w:szCs w:val="28"/>
        </w:rPr>
        <w:t>/DERECHOS SOCIALES PRESTACIONALES-</w:t>
      </w:r>
      <w:r w:rsidRPr="00E76A0F">
        <w:rPr>
          <w:rFonts w:ascii="Garamond" w:hAnsi="Garamond" w:cs="Arial"/>
          <w:i/>
          <w:iCs/>
          <w:sz w:val="28"/>
          <w:szCs w:val="28"/>
        </w:rPr>
        <w:t>Prohibición prima facie de retrocesos</w:t>
      </w:r>
      <w:r>
        <w:rPr>
          <w:rFonts w:ascii="Garamond" w:hAnsi="Garamond" w:cs="Arial"/>
          <w:i/>
          <w:iCs/>
          <w:sz w:val="28"/>
          <w:szCs w:val="28"/>
        </w:rPr>
        <w:t>.</w:t>
      </w:r>
      <w:r w:rsidRPr="00E76A0F">
        <w:rPr>
          <w:rFonts w:ascii="Garamond" w:hAnsi="Garamond" w:cs="Arial"/>
          <w:b/>
          <w:bCs/>
          <w:i/>
          <w:iCs/>
          <w:sz w:val="28"/>
          <w:szCs w:val="28"/>
        </w:rPr>
        <w:t> </w:t>
      </w:r>
    </w:p>
    <w:p w14:paraId="780CBE77" w14:textId="2BDE7126" w:rsidR="00E03516" w:rsidRDefault="00E03516" w:rsidP="00E03516">
      <w:pPr>
        <w:pStyle w:val="Prrafodelista"/>
        <w:tabs>
          <w:tab w:val="left" w:pos="142"/>
        </w:tabs>
        <w:spacing w:line="240" w:lineRule="auto"/>
        <w:ind w:left="360"/>
        <w:jc w:val="both"/>
        <w:rPr>
          <w:rFonts w:ascii="Garamond" w:hAnsi="Garamond" w:cs="Arial"/>
          <w:i/>
          <w:iCs/>
          <w:sz w:val="28"/>
          <w:szCs w:val="28"/>
        </w:rPr>
      </w:pPr>
    </w:p>
    <w:p w14:paraId="73CD3D41" w14:textId="77777777" w:rsidR="00E41800" w:rsidRDefault="00E03516" w:rsidP="00E03516">
      <w:pPr>
        <w:pStyle w:val="Prrafodelista"/>
        <w:tabs>
          <w:tab w:val="left" w:pos="142"/>
        </w:tabs>
        <w:spacing w:line="240" w:lineRule="auto"/>
        <w:ind w:left="360"/>
        <w:jc w:val="both"/>
        <w:rPr>
          <w:rFonts w:ascii="Garamond" w:hAnsi="Garamond" w:cs="Arial"/>
          <w:i/>
          <w:iCs/>
          <w:sz w:val="28"/>
          <w:szCs w:val="28"/>
        </w:rPr>
      </w:pPr>
      <w:r w:rsidRPr="00E76A0F">
        <w:rPr>
          <w:rFonts w:ascii="Garamond" w:hAnsi="Garamond" w:cs="Arial"/>
          <w:i/>
          <w:iCs/>
          <w:sz w:val="28"/>
          <w:szCs w:val="28"/>
        </w:rPr>
        <w:t xml:space="preserve">El mandato de progresividad implica que, una vez alcanzado un determinado nivel de protección, la amplia libertad de configuración del legislador en materia de derechos sociales se ve restringida, al menos en un aspecto: todo retroceso frente al nivel de protección alcanzado es constitucionalmente problemático puesto que precisamente contradice el mandato de progresividad. Como los Estados pueden enfrentar dificultades, que pueden hacer imposible el mantenimiento de un grado de protección que había sido alcanzado, es obvio que la prohibición de los retrocesos no puede ser absoluta, sino que debe ser entendida como una prohibición prima </w:t>
      </w:r>
    </w:p>
    <w:p w14:paraId="480F4D39" w14:textId="77777777" w:rsidR="00E41800" w:rsidRDefault="00E41800" w:rsidP="00E03516">
      <w:pPr>
        <w:pStyle w:val="Prrafodelista"/>
        <w:tabs>
          <w:tab w:val="left" w:pos="142"/>
        </w:tabs>
        <w:spacing w:line="240" w:lineRule="auto"/>
        <w:ind w:left="360"/>
        <w:jc w:val="both"/>
        <w:rPr>
          <w:rFonts w:ascii="Garamond" w:hAnsi="Garamond" w:cs="Arial"/>
          <w:i/>
          <w:iCs/>
          <w:sz w:val="28"/>
          <w:szCs w:val="28"/>
        </w:rPr>
      </w:pPr>
    </w:p>
    <w:p w14:paraId="6F42D08F" w14:textId="77777777" w:rsidR="00E41800" w:rsidRDefault="00E41800" w:rsidP="00E03516">
      <w:pPr>
        <w:pStyle w:val="Prrafodelista"/>
        <w:tabs>
          <w:tab w:val="left" w:pos="142"/>
        </w:tabs>
        <w:spacing w:line="240" w:lineRule="auto"/>
        <w:ind w:left="360"/>
        <w:jc w:val="both"/>
        <w:rPr>
          <w:rFonts w:ascii="Garamond" w:hAnsi="Garamond" w:cs="Arial"/>
          <w:i/>
          <w:iCs/>
          <w:sz w:val="28"/>
          <w:szCs w:val="28"/>
        </w:rPr>
      </w:pPr>
    </w:p>
    <w:p w14:paraId="6EB4F4F4" w14:textId="77777777" w:rsidR="00E41800" w:rsidRDefault="00E41800" w:rsidP="00E03516">
      <w:pPr>
        <w:pStyle w:val="Prrafodelista"/>
        <w:tabs>
          <w:tab w:val="left" w:pos="142"/>
        </w:tabs>
        <w:spacing w:line="240" w:lineRule="auto"/>
        <w:ind w:left="360"/>
        <w:jc w:val="both"/>
        <w:rPr>
          <w:rFonts w:ascii="Garamond" w:hAnsi="Garamond" w:cs="Arial"/>
          <w:i/>
          <w:iCs/>
          <w:sz w:val="28"/>
          <w:szCs w:val="28"/>
        </w:rPr>
      </w:pPr>
    </w:p>
    <w:p w14:paraId="1BF3DB10" w14:textId="7147E8A5" w:rsidR="00E03516" w:rsidRDefault="00E03516" w:rsidP="00E03516">
      <w:pPr>
        <w:pStyle w:val="Prrafodelista"/>
        <w:tabs>
          <w:tab w:val="left" w:pos="142"/>
        </w:tabs>
        <w:spacing w:line="240" w:lineRule="auto"/>
        <w:ind w:left="360"/>
        <w:jc w:val="both"/>
        <w:rPr>
          <w:rFonts w:ascii="Garamond" w:hAnsi="Garamond" w:cs="Arial"/>
          <w:i/>
          <w:iCs/>
          <w:sz w:val="28"/>
          <w:szCs w:val="28"/>
        </w:rPr>
      </w:pPr>
      <w:r w:rsidRPr="00E76A0F">
        <w:rPr>
          <w:rFonts w:ascii="Garamond" w:hAnsi="Garamond" w:cs="Arial"/>
          <w:i/>
          <w:iCs/>
          <w:sz w:val="28"/>
          <w:szCs w:val="28"/>
        </w:rPr>
        <w:t>facie. Esto significa que, como esta Corte ya lo había señalado, un retroceso debe presumirse en principio inconstitucional, pero puede ser justificable, y por ello está sometido a un control judicial más severo. Para que pueda ser constitucional, las autoridades tienen que demostrar que existen imperiosas razones que hacen necesario ese paso regresivo en el desarrollo de un derecho social.</w:t>
      </w:r>
    </w:p>
    <w:p w14:paraId="7527A3CA" w14:textId="77777777" w:rsidR="00E03516" w:rsidRDefault="00E03516" w:rsidP="00E03516">
      <w:pPr>
        <w:pStyle w:val="Prrafodelista"/>
        <w:tabs>
          <w:tab w:val="left" w:pos="142"/>
        </w:tabs>
        <w:spacing w:line="240" w:lineRule="auto"/>
        <w:ind w:left="360"/>
        <w:jc w:val="both"/>
        <w:rPr>
          <w:rFonts w:ascii="Garamond" w:hAnsi="Garamond" w:cs="Arial"/>
          <w:i/>
          <w:iCs/>
          <w:sz w:val="28"/>
          <w:szCs w:val="28"/>
        </w:rPr>
      </w:pPr>
    </w:p>
    <w:p w14:paraId="276E9287" w14:textId="77777777" w:rsidR="00E41800" w:rsidRDefault="00E41800" w:rsidP="00025177">
      <w:pPr>
        <w:pStyle w:val="Prrafodelista"/>
        <w:tabs>
          <w:tab w:val="left" w:pos="142"/>
        </w:tabs>
        <w:spacing w:line="240" w:lineRule="auto"/>
        <w:ind w:left="360"/>
        <w:jc w:val="both"/>
        <w:rPr>
          <w:rFonts w:ascii="Garamond" w:hAnsi="Garamond" w:cs="Arial"/>
          <w:sz w:val="28"/>
          <w:szCs w:val="28"/>
        </w:rPr>
      </w:pPr>
    </w:p>
    <w:p w14:paraId="760C741E" w14:textId="25BFB40C" w:rsidR="00E03516" w:rsidRDefault="00E03516" w:rsidP="00025177">
      <w:pPr>
        <w:pStyle w:val="Prrafodelista"/>
        <w:tabs>
          <w:tab w:val="left" w:pos="142"/>
        </w:tabs>
        <w:spacing w:line="240" w:lineRule="auto"/>
        <w:ind w:left="360"/>
        <w:jc w:val="both"/>
        <w:rPr>
          <w:rFonts w:ascii="Garamond" w:hAnsi="Garamond" w:cs="Arial"/>
          <w:sz w:val="28"/>
          <w:szCs w:val="28"/>
        </w:rPr>
      </w:pPr>
      <w:r>
        <w:rPr>
          <w:rFonts w:ascii="Garamond" w:hAnsi="Garamond" w:cs="Arial"/>
          <w:sz w:val="28"/>
          <w:szCs w:val="28"/>
        </w:rPr>
        <w:t>Del citado aparte Jurisprudencial, se estable</w:t>
      </w:r>
      <w:r w:rsidR="00574EF2">
        <w:rPr>
          <w:rFonts w:ascii="Garamond" w:hAnsi="Garamond" w:cs="Arial"/>
          <w:sz w:val="28"/>
          <w:szCs w:val="28"/>
        </w:rPr>
        <w:t>ce</w:t>
      </w:r>
      <w:r>
        <w:rPr>
          <w:rFonts w:ascii="Garamond" w:hAnsi="Garamond" w:cs="Arial"/>
          <w:sz w:val="28"/>
          <w:szCs w:val="28"/>
        </w:rPr>
        <w:t xml:space="preserve"> con claridad la obligación de conservar los avances adquiridos en materia de reconocimiento de derechos, sin mayores cortapisas formales o administrativas, lo que, aplicado al caso concreto, nos lleva a preguntarnos, si para con </w:t>
      </w:r>
      <w:r w:rsidR="00574EF2">
        <w:rPr>
          <w:rFonts w:ascii="Garamond" w:hAnsi="Garamond" w:cs="Arial"/>
          <w:sz w:val="28"/>
          <w:szCs w:val="28"/>
        </w:rPr>
        <w:t>los</w:t>
      </w:r>
      <w:r>
        <w:rPr>
          <w:rFonts w:ascii="Garamond" w:hAnsi="Garamond" w:cs="Arial"/>
          <w:sz w:val="28"/>
          <w:szCs w:val="28"/>
        </w:rPr>
        <w:t xml:space="preserve"> hijos de</w:t>
      </w:r>
      <w:r w:rsidR="00E41800">
        <w:rPr>
          <w:rFonts w:ascii="Garamond" w:hAnsi="Garamond" w:cs="Arial"/>
          <w:sz w:val="28"/>
          <w:szCs w:val="28"/>
        </w:rPr>
        <w:t xml:space="preserve"> un mismo núcleo familiar, en este caso los “hijastros”</w:t>
      </w:r>
      <w:r>
        <w:rPr>
          <w:rFonts w:ascii="Garamond" w:hAnsi="Garamond" w:cs="Arial"/>
          <w:sz w:val="28"/>
          <w:szCs w:val="28"/>
        </w:rPr>
        <w:t xml:space="preserve">, sobre los cuales en la </w:t>
      </w:r>
      <w:r w:rsidR="00574EF2">
        <w:rPr>
          <w:rFonts w:ascii="Garamond" w:hAnsi="Garamond" w:cs="Arial"/>
          <w:sz w:val="28"/>
          <w:szCs w:val="28"/>
        </w:rPr>
        <w:t>práctica</w:t>
      </w:r>
      <w:r>
        <w:rPr>
          <w:rFonts w:ascii="Garamond" w:hAnsi="Garamond" w:cs="Arial"/>
          <w:sz w:val="28"/>
          <w:szCs w:val="28"/>
        </w:rPr>
        <w:t xml:space="preserve"> se han reconocido la inclusión en tema sensibles como la protección en salud y educación. Estaría dado a este despacho, imponer negativas meramente formales, por la no existencia de vinculo consanguíneo de primer grado o civil. Lo cual claramente </w:t>
      </w:r>
      <w:r w:rsidR="00574EF2">
        <w:rPr>
          <w:rFonts w:ascii="Garamond" w:hAnsi="Garamond" w:cs="Arial"/>
          <w:sz w:val="28"/>
          <w:szCs w:val="28"/>
        </w:rPr>
        <w:t>sería</w:t>
      </w:r>
      <w:r>
        <w:rPr>
          <w:rFonts w:ascii="Garamond" w:hAnsi="Garamond" w:cs="Arial"/>
          <w:sz w:val="28"/>
          <w:szCs w:val="28"/>
        </w:rPr>
        <w:t xml:space="preserve"> un despropósito, y la materialización de un claro acto de regresividad administrativa, que conforme lo ordena la Corte Constitucional, </w:t>
      </w:r>
      <w:r w:rsidR="00574EF2">
        <w:rPr>
          <w:rFonts w:ascii="Garamond" w:hAnsi="Garamond" w:cs="Arial"/>
          <w:sz w:val="28"/>
          <w:szCs w:val="28"/>
        </w:rPr>
        <w:t>está</w:t>
      </w:r>
      <w:r>
        <w:rPr>
          <w:rFonts w:ascii="Garamond" w:hAnsi="Garamond" w:cs="Arial"/>
          <w:sz w:val="28"/>
          <w:szCs w:val="28"/>
        </w:rPr>
        <w:t xml:space="preserve"> prohibido. </w:t>
      </w:r>
    </w:p>
    <w:p w14:paraId="66BDA01D" w14:textId="77777777" w:rsidR="00E41800" w:rsidRDefault="00E41800" w:rsidP="00025177">
      <w:pPr>
        <w:pStyle w:val="Prrafodelista"/>
        <w:tabs>
          <w:tab w:val="left" w:pos="142"/>
        </w:tabs>
        <w:spacing w:line="240" w:lineRule="auto"/>
        <w:ind w:left="360"/>
        <w:jc w:val="both"/>
        <w:rPr>
          <w:rFonts w:ascii="Garamond" w:hAnsi="Garamond" w:cs="Arial"/>
          <w:sz w:val="28"/>
          <w:szCs w:val="28"/>
        </w:rPr>
      </w:pPr>
    </w:p>
    <w:p w14:paraId="08169B0F" w14:textId="77777777" w:rsidR="00E41800" w:rsidRPr="00025177" w:rsidRDefault="00E41800" w:rsidP="00025177">
      <w:pPr>
        <w:pStyle w:val="Prrafodelista"/>
        <w:tabs>
          <w:tab w:val="left" w:pos="142"/>
        </w:tabs>
        <w:spacing w:line="240" w:lineRule="auto"/>
        <w:ind w:left="360"/>
        <w:jc w:val="both"/>
        <w:rPr>
          <w:rFonts w:ascii="Garamond" w:hAnsi="Garamond" w:cs="Arial"/>
          <w:sz w:val="28"/>
          <w:szCs w:val="28"/>
        </w:rPr>
      </w:pPr>
    </w:p>
    <w:p w14:paraId="18BFF4A7" w14:textId="77777777" w:rsidR="00F92FEF" w:rsidRPr="006D44C7" w:rsidRDefault="00F92FEF" w:rsidP="00CB6F40">
      <w:pPr>
        <w:pStyle w:val="Prrafodelista"/>
        <w:spacing w:after="0" w:line="240" w:lineRule="auto"/>
        <w:ind w:left="426"/>
        <w:jc w:val="both"/>
        <w:rPr>
          <w:rFonts w:ascii="Garamond" w:hAnsi="Garamond" w:cs="Arial"/>
          <w:sz w:val="28"/>
          <w:szCs w:val="28"/>
        </w:rPr>
      </w:pPr>
    </w:p>
    <w:p w14:paraId="17196AA9" w14:textId="4D268F7B" w:rsidR="00F92FEF" w:rsidRPr="00101E8F" w:rsidRDefault="004F5B01" w:rsidP="00101E8F">
      <w:pPr>
        <w:pStyle w:val="Prrafodelista"/>
        <w:numPr>
          <w:ilvl w:val="0"/>
          <w:numId w:val="1"/>
        </w:numPr>
        <w:spacing w:after="0" w:line="240" w:lineRule="auto"/>
        <w:ind w:left="426"/>
        <w:jc w:val="both"/>
        <w:rPr>
          <w:rFonts w:ascii="Garamond" w:hAnsi="Garamond" w:cs="Arial"/>
          <w:sz w:val="28"/>
          <w:szCs w:val="28"/>
        </w:rPr>
      </w:pPr>
      <w:r w:rsidRPr="006D44C7">
        <w:rPr>
          <w:rFonts w:ascii="Garamond" w:hAnsi="Garamond" w:cs="Arial"/>
          <w:sz w:val="28"/>
          <w:szCs w:val="28"/>
        </w:rPr>
        <w:t xml:space="preserve">Que teniendo en cuenta que </w:t>
      </w:r>
      <w:r w:rsidR="005069FE">
        <w:rPr>
          <w:rFonts w:ascii="Garamond" w:hAnsi="Garamond" w:cs="Arial"/>
          <w:sz w:val="28"/>
          <w:szCs w:val="28"/>
        </w:rPr>
        <w:t>el</w:t>
      </w:r>
      <w:r w:rsidRPr="006D44C7">
        <w:rPr>
          <w:rFonts w:ascii="Garamond" w:hAnsi="Garamond" w:cs="Arial"/>
          <w:sz w:val="28"/>
          <w:szCs w:val="28"/>
        </w:rPr>
        <w:t xml:space="preserve"> </w:t>
      </w:r>
      <w:r w:rsidR="00F92FEF" w:rsidRPr="006D44C7">
        <w:rPr>
          <w:rFonts w:ascii="Garamond" w:hAnsi="Garamond" w:cs="Arial"/>
          <w:sz w:val="28"/>
          <w:szCs w:val="28"/>
        </w:rPr>
        <w:t>funcionari</w:t>
      </w:r>
      <w:r w:rsidR="005069FE">
        <w:rPr>
          <w:rFonts w:ascii="Garamond" w:hAnsi="Garamond" w:cs="Arial"/>
          <w:sz w:val="28"/>
          <w:szCs w:val="28"/>
        </w:rPr>
        <w:t>o</w:t>
      </w:r>
      <w:r w:rsidR="00F92FEF" w:rsidRPr="006D44C7">
        <w:rPr>
          <w:rFonts w:ascii="Garamond" w:hAnsi="Garamond" w:cs="Arial"/>
          <w:sz w:val="28"/>
          <w:szCs w:val="28"/>
        </w:rPr>
        <w:t xml:space="preserve"> present</w:t>
      </w:r>
      <w:r w:rsidR="00FB65AD">
        <w:rPr>
          <w:rFonts w:ascii="Garamond" w:hAnsi="Garamond" w:cs="Arial"/>
          <w:sz w:val="28"/>
          <w:szCs w:val="28"/>
        </w:rPr>
        <w:t>ó</w:t>
      </w:r>
      <w:r w:rsidR="00F92FEF" w:rsidRPr="006D44C7">
        <w:rPr>
          <w:rFonts w:ascii="Garamond" w:hAnsi="Garamond" w:cs="Arial"/>
          <w:sz w:val="28"/>
          <w:szCs w:val="28"/>
        </w:rPr>
        <w:t xml:space="preserve"> los documentos requeridos</w:t>
      </w:r>
      <w:r w:rsidR="00101E8F">
        <w:rPr>
          <w:rFonts w:ascii="Garamond" w:hAnsi="Garamond" w:cs="Arial"/>
          <w:sz w:val="28"/>
          <w:szCs w:val="28"/>
        </w:rPr>
        <w:t xml:space="preserve">, incluyendo declaración extrajuicio </w:t>
      </w:r>
      <w:r w:rsidR="00F92FEF" w:rsidRPr="006D44C7">
        <w:rPr>
          <w:rFonts w:ascii="Garamond" w:hAnsi="Garamond" w:cs="Arial"/>
          <w:sz w:val="28"/>
          <w:szCs w:val="28"/>
        </w:rPr>
        <w:t>para obtener el beneficio educativo como bienestar social de los empleados de la</w:t>
      </w:r>
      <w:r w:rsidR="00101E8F">
        <w:rPr>
          <w:rFonts w:ascii="Garamond" w:hAnsi="Garamond" w:cs="Arial"/>
          <w:sz w:val="28"/>
          <w:szCs w:val="28"/>
        </w:rPr>
        <w:t xml:space="preserve"> </w:t>
      </w:r>
      <w:r w:rsidR="00F92FEF" w:rsidRPr="00101E8F">
        <w:rPr>
          <w:rFonts w:ascii="Garamond" w:hAnsi="Garamond" w:cs="Arial"/>
          <w:sz w:val="28"/>
          <w:szCs w:val="28"/>
        </w:rPr>
        <w:t xml:space="preserve">Contraloría General del Quindío, es procedente reconocer la suma de </w:t>
      </w:r>
      <w:r w:rsidR="005069FE" w:rsidRPr="00101E8F">
        <w:rPr>
          <w:rFonts w:ascii="Garamond" w:hAnsi="Garamond" w:cs="Arial"/>
          <w:b/>
          <w:bCs/>
          <w:sz w:val="28"/>
          <w:szCs w:val="28"/>
        </w:rPr>
        <w:t>SETECIENTOS MIL TRESCIENTOS SESENTA Y DOS</w:t>
      </w:r>
      <w:r w:rsidR="00F762CD" w:rsidRPr="00101E8F">
        <w:rPr>
          <w:rFonts w:ascii="Garamond" w:hAnsi="Garamond" w:cs="Arial"/>
          <w:b/>
          <w:bCs/>
          <w:sz w:val="28"/>
          <w:szCs w:val="28"/>
        </w:rPr>
        <w:t xml:space="preserve"> PESOS M/CTE ($</w:t>
      </w:r>
      <w:r w:rsidR="005069FE" w:rsidRPr="00101E8F">
        <w:rPr>
          <w:rFonts w:ascii="Garamond" w:hAnsi="Garamond" w:cs="Arial"/>
          <w:b/>
          <w:bCs/>
          <w:sz w:val="28"/>
          <w:szCs w:val="28"/>
        </w:rPr>
        <w:t>700.362</w:t>
      </w:r>
      <w:r w:rsidR="00F762CD" w:rsidRPr="00101E8F">
        <w:rPr>
          <w:rFonts w:ascii="Garamond" w:hAnsi="Garamond" w:cs="Arial"/>
          <w:b/>
          <w:bCs/>
          <w:sz w:val="28"/>
          <w:szCs w:val="28"/>
        </w:rPr>
        <w:t xml:space="preserve">) </w:t>
      </w:r>
      <w:r w:rsidR="00F762CD" w:rsidRPr="00101E8F">
        <w:rPr>
          <w:rFonts w:ascii="Garamond" w:hAnsi="Garamond" w:cs="Arial"/>
          <w:sz w:val="28"/>
          <w:szCs w:val="28"/>
        </w:rPr>
        <w:t>como</w:t>
      </w:r>
      <w:r w:rsidR="00F92FEF" w:rsidRPr="00101E8F">
        <w:rPr>
          <w:rFonts w:ascii="Garamond" w:hAnsi="Garamond" w:cs="Arial"/>
          <w:sz w:val="28"/>
          <w:szCs w:val="28"/>
        </w:rPr>
        <w:t xml:space="preserve"> lo señala el plan de bienestar.</w:t>
      </w:r>
    </w:p>
    <w:p w14:paraId="451D9904" w14:textId="77777777" w:rsidR="00F92FEF" w:rsidRPr="006D44C7" w:rsidRDefault="00F92FEF" w:rsidP="00CB6F40">
      <w:pPr>
        <w:pStyle w:val="Prrafodelista"/>
        <w:spacing w:after="0" w:line="240" w:lineRule="auto"/>
        <w:ind w:left="426"/>
        <w:jc w:val="both"/>
        <w:rPr>
          <w:rFonts w:ascii="Garamond" w:hAnsi="Garamond" w:cs="Arial"/>
          <w:sz w:val="28"/>
          <w:szCs w:val="28"/>
        </w:rPr>
      </w:pPr>
    </w:p>
    <w:p w14:paraId="1B8418D1" w14:textId="5BFDE4EE" w:rsidR="00F92FEF" w:rsidRPr="006D44C7" w:rsidRDefault="00A74678" w:rsidP="00CB6F40">
      <w:pPr>
        <w:pStyle w:val="Prrafodelista"/>
        <w:spacing w:after="0" w:line="240" w:lineRule="auto"/>
        <w:ind w:left="426" w:hanging="284"/>
        <w:jc w:val="both"/>
        <w:rPr>
          <w:rFonts w:ascii="Garamond" w:hAnsi="Garamond" w:cs="Arial"/>
          <w:sz w:val="28"/>
          <w:szCs w:val="28"/>
        </w:rPr>
      </w:pPr>
      <w:r>
        <w:rPr>
          <w:rFonts w:ascii="Garamond" w:hAnsi="Garamond" w:cs="Arial"/>
          <w:b/>
          <w:sz w:val="28"/>
          <w:szCs w:val="28"/>
        </w:rPr>
        <w:t>F</w:t>
      </w:r>
      <w:r w:rsidR="00F92FEF" w:rsidRPr="006D44C7">
        <w:rPr>
          <w:rFonts w:ascii="Garamond" w:hAnsi="Garamond" w:cs="Arial"/>
          <w:b/>
          <w:sz w:val="28"/>
          <w:szCs w:val="28"/>
        </w:rPr>
        <w:t>.</w:t>
      </w:r>
      <w:r w:rsidR="00F92FEF" w:rsidRPr="006D44C7">
        <w:rPr>
          <w:rFonts w:ascii="Garamond" w:hAnsi="Garamond" w:cs="Arial"/>
          <w:sz w:val="28"/>
          <w:szCs w:val="28"/>
        </w:rPr>
        <w:t xml:space="preserve"> Que el beneficio educativo autorizado mediante el presente acto se imputará al Rubro presupuestal 21202020090601 Bienestar social, según Certificado de Disponibilidad No. </w:t>
      </w:r>
      <w:r w:rsidR="00F121B1" w:rsidRPr="006D44C7">
        <w:rPr>
          <w:rFonts w:ascii="Garamond" w:hAnsi="Garamond" w:cs="Arial"/>
          <w:sz w:val="28"/>
          <w:szCs w:val="28"/>
        </w:rPr>
        <w:t>20260</w:t>
      </w:r>
      <w:r w:rsidR="00121C35">
        <w:rPr>
          <w:rFonts w:ascii="Garamond" w:hAnsi="Garamond" w:cs="Arial"/>
          <w:sz w:val="28"/>
          <w:szCs w:val="28"/>
        </w:rPr>
        <w:t>97</w:t>
      </w:r>
      <w:r w:rsidR="00F92FEF" w:rsidRPr="006D44C7">
        <w:rPr>
          <w:rFonts w:ascii="Garamond" w:hAnsi="Garamond" w:cs="Arial"/>
          <w:sz w:val="28"/>
          <w:szCs w:val="28"/>
        </w:rPr>
        <w:t xml:space="preserve"> del </w:t>
      </w:r>
      <w:r w:rsidR="00121C35">
        <w:rPr>
          <w:rFonts w:ascii="Garamond" w:hAnsi="Garamond" w:cs="Arial"/>
          <w:sz w:val="28"/>
          <w:szCs w:val="28"/>
        </w:rPr>
        <w:t>19</w:t>
      </w:r>
      <w:r w:rsidR="00F121B1" w:rsidRPr="006D44C7">
        <w:rPr>
          <w:rFonts w:ascii="Garamond" w:hAnsi="Garamond" w:cs="Arial"/>
          <w:sz w:val="28"/>
          <w:szCs w:val="28"/>
        </w:rPr>
        <w:t xml:space="preserve"> </w:t>
      </w:r>
      <w:r w:rsidR="00F92FEF" w:rsidRPr="006D44C7">
        <w:rPr>
          <w:rFonts w:ascii="Garamond" w:hAnsi="Garamond" w:cs="Arial"/>
          <w:sz w:val="28"/>
          <w:szCs w:val="28"/>
        </w:rPr>
        <w:t xml:space="preserve">de </w:t>
      </w:r>
      <w:r w:rsidR="00F762CD">
        <w:rPr>
          <w:rFonts w:ascii="Garamond" w:hAnsi="Garamond" w:cs="Arial"/>
          <w:sz w:val="28"/>
          <w:szCs w:val="28"/>
        </w:rPr>
        <w:t>mayo</w:t>
      </w:r>
      <w:r w:rsidR="00F92FEF" w:rsidRPr="006D44C7">
        <w:rPr>
          <w:rFonts w:ascii="Garamond" w:hAnsi="Garamond" w:cs="Arial"/>
          <w:sz w:val="28"/>
          <w:szCs w:val="28"/>
        </w:rPr>
        <w:t xml:space="preserve"> de 202</w:t>
      </w:r>
      <w:r w:rsidR="00CA43E1" w:rsidRPr="006D44C7">
        <w:rPr>
          <w:rFonts w:ascii="Garamond" w:hAnsi="Garamond" w:cs="Arial"/>
          <w:sz w:val="28"/>
          <w:szCs w:val="28"/>
        </w:rPr>
        <w:t>6</w:t>
      </w:r>
      <w:r w:rsidR="00F92FEF" w:rsidRPr="006D44C7">
        <w:rPr>
          <w:rFonts w:ascii="Garamond" w:hAnsi="Garamond" w:cs="Arial"/>
          <w:sz w:val="28"/>
          <w:szCs w:val="28"/>
        </w:rPr>
        <w:t>.</w:t>
      </w:r>
    </w:p>
    <w:p w14:paraId="3DD12698" w14:textId="5F0A92CB" w:rsidR="004C7B7E" w:rsidRPr="006D44C7" w:rsidRDefault="00F92FEF" w:rsidP="00CB6F40">
      <w:pPr>
        <w:spacing w:after="0" w:line="240" w:lineRule="auto"/>
        <w:jc w:val="both"/>
        <w:rPr>
          <w:rFonts w:ascii="Garamond" w:hAnsi="Garamond" w:cs="Arial"/>
          <w:sz w:val="28"/>
          <w:szCs w:val="28"/>
        </w:rPr>
      </w:pPr>
      <w:r w:rsidRPr="006D44C7">
        <w:rPr>
          <w:rFonts w:ascii="Garamond" w:hAnsi="Garamond" w:cs="Arial"/>
          <w:sz w:val="28"/>
          <w:szCs w:val="28"/>
        </w:rPr>
        <w:t xml:space="preserve">       </w:t>
      </w:r>
    </w:p>
    <w:p w14:paraId="0D3833B8" w14:textId="64A7816F" w:rsidR="00F92FEF" w:rsidRPr="006D44C7" w:rsidRDefault="00F92FEF" w:rsidP="00F92FEF">
      <w:pPr>
        <w:spacing w:after="0" w:line="276" w:lineRule="auto"/>
        <w:jc w:val="both"/>
        <w:rPr>
          <w:rFonts w:ascii="Garamond" w:hAnsi="Garamond" w:cs="Arial"/>
          <w:sz w:val="28"/>
          <w:szCs w:val="28"/>
        </w:rPr>
      </w:pPr>
      <w:r w:rsidRPr="006D44C7">
        <w:rPr>
          <w:rFonts w:ascii="Garamond" w:hAnsi="Garamond" w:cs="Arial"/>
          <w:sz w:val="28"/>
          <w:szCs w:val="28"/>
        </w:rPr>
        <w:t xml:space="preserve">   Con base en lo anterior el Contralor General del Quindío,</w:t>
      </w:r>
    </w:p>
    <w:p w14:paraId="449FFEEA" w14:textId="77777777" w:rsidR="00F92FEF" w:rsidRDefault="00F92FEF" w:rsidP="00CB6F40">
      <w:pPr>
        <w:spacing w:after="0" w:line="276" w:lineRule="auto"/>
        <w:rPr>
          <w:rFonts w:ascii="Garamond" w:eastAsiaTheme="majorEastAsia" w:hAnsi="Garamond" w:cs="Arial"/>
          <w:b/>
          <w:sz w:val="28"/>
          <w:szCs w:val="28"/>
          <w:lang w:val="es-ES" w:eastAsia="es-CO"/>
        </w:rPr>
      </w:pPr>
    </w:p>
    <w:p w14:paraId="573A4CF3" w14:textId="77777777" w:rsidR="00E41800" w:rsidRPr="006D44C7" w:rsidRDefault="00E41800" w:rsidP="00CB6F40">
      <w:pPr>
        <w:spacing w:after="0" w:line="276" w:lineRule="auto"/>
        <w:rPr>
          <w:rFonts w:ascii="Garamond" w:eastAsiaTheme="majorEastAsia" w:hAnsi="Garamond" w:cs="Arial"/>
          <w:b/>
          <w:sz w:val="28"/>
          <w:szCs w:val="28"/>
          <w:lang w:val="es-ES" w:eastAsia="es-CO"/>
        </w:rPr>
      </w:pPr>
    </w:p>
    <w:p w14:paraId="613899B0" w14:textId="2A316943" w:rsidR="00F92FEF" w:rsidRPr="006D44C7" w:rsidRDefault="00F92FEF" w:rsidP="00F92FEF">
      <w:pPr>
        <w:spacing w:after="0" w:line="276" w:lineRule="auto"/>
        <w:jc w:val="center"/>
        <w:rPr>
          <w:rFonts w:ascii="Garamond" w:eastAsiaTheme="majorEastAsia" w:hAnsi="Garamond" w:cs="Arial"/>
          <w:b/>
          <w:sz w:val="28"/>
          <w:szCs w:val="28"/>
          <w:lang w:val="es-ES" w:eastAsia="es-CO"/>
        </w:rPr>
      </w:pPr>
      <w:r w:rsidRPr="006D44C7">
        <w:rPr>
          <w:rFonts w:ascii="Garamond" w:eastAsiaTheme="majorEastAsia" w:hAnsi="Garamond" w:cs="Arial"/>
          <w:b/>
          <w:sz w:val="28"/>
          <w:szCs w:val="28"/>
          <w:lang w:val="es-ES" w:eastAsia="es-CO"/>
        </w:rPr>
        <w:t>RESUELVE:</w:t>
      </w:r>
    </w:p>
    <w:p w14:paraId="536CEBA0" w14:textId="77777777" w:rsidR="00F92FEF" w:rsidRDefault="00F92FEF" w:rsidP="00F92FEF">
      <w:pPr>
        <w:spacing w:after="0" w:line="276" w:lineRule="auto"/>
        <w:jc w:val="center"/>
        <w:rPr>
          <w:rFonts w:ascii="Garamond" w:eastAsiaTheme="majorEastAsia" w:hAnsi="Garamond" w:cs="Arial"/>
          <w:b/>
          <w:sz w:val="28"/>
          <w:szCs w:val="28"/>
          <w:lang w:val="es-ES" w:eastAsia="es-CO"/>
        </w:rPr>
      </w:pPr>
    </w:p>
    <w:p w14:paraId="07D3C65B" w14:textId="77777777" w:rsidR="00E41800" w:rsidRPr="006D44C7" w:rsidRDefault="00E41800" w:rsidP="00F92FEF">
      <w:pPr>
        <w:spacing w:after="0" w:line="276" w:lineRule="auto"/>
        <w:jc w:val="center"/>
        <w:rPr>
          <w:rFonts w:ascii="Garamond" w:eastAsiaTheme="majorEastAsia" w:hAnsi="Garamond" w:cs="Arial"/>
          <w:b/>
          <w:sz w:val="28"/>
          <w:szCs w:val="28"/>
          <w:lang w:val="es-ES" w:eastAsia="es-CO"/>
        </w:rPr>
      </w:pPr>
    </w:p>
    <w:p w14:paraId="1498282D" w14:textId="6F89139D" w:rsidR="00F92FEF" w:rsidRPr="006D44C7" w:rsidRDefault="00F92FEF" w:rsidP="00CB6F40">
      <w:pPr>
        <w:pStyle w:val="Prrafodelista"/>
        <w:spacing w:after="0" w:line="240" w:lineRule="auto"/>
        <w:ind w:left="142"/>
        <w:jc w:val="both"/>
        <w:rPr>
          <w:rFonts w:ascii="Garamond" w:hAnsi="Garamond" w:cs="Arial"/>
          <w:sz w:val="28"/>
          <w:szCs w:val="28"/>
        </w:rPr>
      </w:pPr>
      <w:r w:rsidRPr="006D44C7">
        <w:rPr>
          <w:rFonts w:ascii="Garamond" w:eastAsiaTheme="majorEastAsia" w:hAnsi="Garamond" w:cs="Arial"/>
          <w:b/>
          <w:sz w:val="28"/>
          <w:szCs w:val="28"/>
          <w:lang w:val="es-ES" w:eastAsia="es-CO"/>
        </w:rPr>
        <w:t xml:space="preserve">ARTÍCULO PRIMERO: </w:t>
      </w:r>
      <w:r w:rsidR="00E41800">
        <w:rPr>
          <w:rFonts w:ascii="Garamond" w:eastAsiaTheme="majorEastAsia" w:hAnsi="Garamond" w:cs="Arial"/>
          <w:bCs/>
          <w:sz w:val="28"/>
          <w:szCs w:val="28"/>
          <w:lang w:val="es-ES" w:eastAsia="es-CO"/>
        </w:rPr>
        <w:t xml:space="preserve">Dar aplicación al principio Constitucional de progresividad y en virtud de esto. </w:t>
      </w:r>
      <w:r w:rsidRPr="006D44C7">
        <w:rPr>
          <w:rFonts w:ascii="Garamond" w:eastAsiaTheme="majorEastAsia" w:hAnsi="Garamond" w:cs="Arial"/>
          <w:sz w:val="28"/>
          <w:szCs w:val="28"/>
          <w:lang w:val="es-ES" w:eastAsia="es-CO"/>
        </w:rPr>
        <w:t>Reconocer</w:t>
      </w:r>
      <w:r w:rsidRPr="006D44C7">
        <w:rPr>
          <w:rFonts w:ascii="Garamond" w:eastAsiaTheme="majorEastAsia" w:hAnsi="Garamond" w:cs="Arial"/>
          <w:b/>
          <w:sz w:val="28"/>
          <w:szCs w:val="28"/>
          <w:lang w:val="es-ES" w:eastAsia="es-CO"/>
        </w:rPr>
        <w:t xml:space="preserve"> </w:t>
      </w:r>
      <w:r w:rsidR="00CC297A" w:rsidRPr="006D44C7">
        <w:rPr>
          <w:rFonts w:ascii="Garamond" w:eastAsiaTheme="majorEastAsia" w:hAnsi="Garamond" w:cs="Arial"/>
          <w:sz w:val="28"/>
          <w:szCs w:val="28"/>
          <w:lang w:val="es-ES" w:eastAsia="es-CO"/>
        </w:rPr>
        <w:t xml:space="preserve">al </w:t>
      </w:r>
      <w:r w:rsidRPr="006D44C7">
        <w:rPr>
          <w:rFonts w:ascii="Garamond" w:eastAsiaTheme="majorEastAsia" w:hAnsi="Garamond" w:cs="Arial"/>
          <w:sz w:val="28"/>
          <w:szCs w:val="28"/>
          <w:lang w:val="es-ES" w:eastAsia="es-CO"/>
        </w:rPr>
        <w:t>siguiente funcionari</w:t>
      </w:r>
      <w:r w:rsidR="00CC297A" w:rsidRPr="006D44C7">
        <w:rPr>
          <w:rFonts w:ascii="Garamond" w:eastAsiaTheme="majorEastAsia" w:hAnsi="Garamond" w:cs="Arial"/>
          <w:sz w:val="28"/>
          <w:szCs w:val="28"/>
          <w:lang w:val="es-ES" w:eastAsia="es-CO"/>
        </w:rPr>
        <w:t>o</w:t>
      </w:r>
      <w:r w:rsidRPr="006D44C7">
        <w:rPr>
          <w:rFonts w:ascii="Garamond" w:hAnsi="Garamond" w:cs="Arial"/>
          <w:bCs/>
          <w:sz w:val="28"/>
          <w:szCs w:val="28"/>
        </w:rPr>
        <w:t>,</w:t>
      </w:r>
      <w:r w:rsidR="00CC297A" w:rsidRPr="006D44C7">
        <w:rPr>
          <w:rFonts w:ascii="Garamond" w:hAnsi="Garamond" w:cs="Arial"/>
          <w:bCs/>
          <w:sz w:val="28"/>
          <w:szCs w:val="28"/>
        </w:rPr>
        <w:t xml:space="preserve"> el</w:t>
      </w:r>
      <w:r w:rsidRPr="006D44C7">
        <w:rPr>
          <w:rFonts w:ascii="Garamond" w:hAnsi="Garamond" w:cs="Arial"/>
          <w:bCs/>
          <w:sz w:val="28"/>
          <w:szCs w:val="28"/>
        </w:rPr>
        <w:t xml:space="preserve"> beneficio educativo </w:t>
      </w:r>
      <w:r w:rsidRPr="006D44C7">
        <w:rPr>
          <w:rFonts w:ascii="Garamond" w:hAnsi="Garamond" w:cs="Arial"/>
          <w:sz w:val="28"/>
          <w:szCs w:val="28"/>
        </w:rPr>
        <w:t>como lo señala el plan de bienestar:</w:t>
      </w:r>
    </w:p>
    <w:p w14:paraId="2C4A1207" w14:textId="77777777" w:rsidR="00F92FEF" w:rsidRPr="006D44C7" w:rsidRDefault="00F92FEF" w:rsidP="00F92FEF">
      <w:pPr>
        <w:pStyle w:val="Prrafodelista"/>
        <w:spacing w:after="0" w:line="240" w:lineRule="auto"/>
        <w:ind w:left="142"/>
        <w:jc w:val="both"/>
        <w:rPr>
          <w:rFonts w:ascii="Garamond" w:hAnsi="Garamond" w:cs="Arial"/>
          <w:sz w:val="28"/>
          <w:szCs w:val="28"/>
        </w:rPr>
      </w:pPr>
    </w:p>
    <w:tbl>
      <w:tblPr>
        <w:tblStyle w:val="Tablaconcuadrcula"/>
        <w:tblW w:w="0" w:type="auto"/>
        <w:jc w:val="center"/>
        <w:tblLook w:val="04A0" w:firstRow="1" w:lastRow="0" w:firstColumn="1" w:lastColumn="0" w:noHBand="0" w:noVBand="1"/>
      </w:tblPr>
      <w:tblGrid>
        <w:gridCol w:w="1555"/>
        <w:gridCol w:w="2169"/>
        <w:gridCol w:w="1780"/>
        <w:gridCol w:w="1877"/>
        <w:gridCol w:w="1187"/>
      </w:tblGrid>
      <w:tr w:rsidR="00F92FEF" w:rsidRPr="006D44C7" w14:paraId="53DB0F7B" w14:textId="77777777" w:rsidTr="00F762CD">
        <w:trPr>
          <w:trHeight w:val="307"/>
          <w:jc w:val="center"/>
        </w:trPr>
        <w:tc>
          <w:tcPr>
            <w:tcW w:w="1555" w:type="dxa"/>
          </w:tcPr>
          <w:p w14:paraId="30A25B8E" w14:textId="77777777" w:rsidR="00F92FEF" w:rsidRPr="006D44C7" w:rsidRDefault="00F92FEF" w:rsidP="00511743">
            <w:pPr>
              <w:pStyle w:val="Prrafodelista"/>
              <w:ind w:left="0"/>
              <w:jc w:val="both"/>
              <w:rPr>
                <w:rFonts w:ascii="Bahnschrift Light" w:hAnsi="Bahnschrift Light" w:cs="Arial"/>
                <w:b/>
                <w:bCs/>
                <w:sz w:val="20"/>
                <w:szCs w:val="20"/>
              </w:rPr>
            </w:pPr>
            <w:r w:rsidRPr="006D44C7">
              <w:rPr>
                <w:rFonts w:ascii="Bahnschrift Light" w:hAnsi="Bahnschrift Light" w:cs="Arial"/>
                <w:b/>
                <w:bCs/>
                <w:sz w:val="20"/>
                <w:szCs w:val="20"/>
              </w:rPr>
              <w:t xml:space="preserve">CC FUNCIONARIO </w:t>
            </w:r>
          </w:p>
        </w:tc>
        <w:tc>
          <w:tcPr>
            <w:tcW w:w="2169" w:type="dxa"/>
          </w:tcPr>
          <w:p w14:paraId="5F9F1539" w14:textId="77777777" w:rsidR="00F92FEF" w:rsidRPr="006D44C7" w:rsidRDefault="00F92FEF" w:rsidP="00511743">
            <w:pPr>
              <w:pStyle w:val="Prrafodelista"/>
              <w:ind w:left="0"/>
              <w:jc w:val="both"/>
              <w:rPr>
                <w:rFonts w:ascii="Bahnschrift Light" w:hAnsi="Bahnschrift Light" w:cs="Arial"/>
                <w:b/>
                <w:bCs/>
                <w:sz w:val="20"/>
                <w:szCs w:val="20"/>
              </w:rPr>
            </w:pPr>
            <w:r w:rsidRPr="006D44C7">
              <w:rPr>
                <w:rFonts w:ascii="Bahnschrift Light" w:hAnsi="Bahnschrift Light" w:cs="Arial"/>
                <w:b/>
                <w:bCs/>
                <w:sz w:val="20"/>
                <w:szCs w:val="20"/>
              </w:rPr>
              <w:t xml:space="preserve">NOMBRE FUNCIONARIO </w:t>
            </w:r>
          </w:p>
        </w:tc>
        <w:tc>
          <w:tcPr>
            <w:tcW w:w="1780" w:type="dxa"/>
          </w:tcPr>
          <w:p w14:paraId="74FE2636" w14:textId="77777777" w:rsidR="00F92FEF" w:rsidRPr="006D44C7" w:rsidRDefault="00F92FEF" w:rsidP="00511743">
            <w:pPr>
              <w:pStyle w:val="Prrafodelista"/>
              <w:ind w:left="0"/>
              <w:jc w:val="both"/>
              <w:rPr>
                <w:rFonts w:ascii="Bahnschrift Light" w:hAnsi="Bahnschrift Light" w:cs="Arial"/>
                <w:b/>
                <w:bCs/>
                <w:sz w:val="20"/>
                <w:szCs w:val="20"/>
              </w:rPr>
            </w:pPr>
            <w:r w:rsidRPr="006D44C7">
              <w:rPr>
                <w:rFonts w:ascii="Bahnschrift Light" w:hAnsi="Bahnschrift Light" w:cs="Arial"/>
                <w:b/>
                <w:bCs/>
                <w:sz w:val="20"/>
                <w:szCs w:val="20"/>
              </w:rPr>
              <w:t>NOMBRE HIJO (A)</w:t>
            </w:r>
          </w:p>
        </w:tc>
        <w:tc>
          <w:tcPr>
            <w:tcW w:w="1877" w:type="dxa"/>
          </w:tcPr>
          <w:p w14:paraId="550CE525" w14:textId="77777777" w:rsidR="00F92FEF" w:rsidRPr="006D44C7" w:rsidRDefault="00F92FEF" w:rsidP="00511743">
            <w:pPr>
              <w:pStyle w:val="Prrafodelista"/>
              <w:ind w:left="0"/>
              <w:jc w:val="both"/>
              <w:rPr>
                <w:rFonts w:ascii="Bahnschrift Light" w:hAnsi="Bahnschrift Light" w:cs="Arial"/>
                <w:b/>
                <w:bCs/>
                <w:sz w:val="20"/>
                <w:szCs w:val="20"/>
              </w:rPr>
            </w:pPr>
            <w:r w:rsidRPr="006D44C7">
              <w:rPr>
                <w:rFonts w:ascii="Bahnschrift Light" w:hAnsi="Bahnschrift Light" w:cs="Arial"/>
                <w:b/>
                <w:bCs/>
                <w:sz w:val="20"/>
                <w:szCs w:val="20"/>
              </w:rPr>
              <w:t xml:space="preserve">IDENTIFICACION </w:t>
            </w:r>
          </w:p>
        </w:tc>
        <w:tc>
          <w:tcPr>
            <w:tcW w:w="1187" w:type="dxa"/>
          </w:tcPr>
          <w:p w14:paraId="6ABF9C46" w14:textId="77777777" w:rsidR="00F92FEF" w:rsidRPr="006D44C7" w:rsidRDefault="00F92FEF" w:rsidP="00511743">
            <w:pPr>
              <w:pStyle w:val="Prrafodelista"/>
              <w:ind w:left="0"/>
              <w:jc w:val="both"/>
              <w:rPr>
                <w:rFonts w:ascii="Bahnschrift Light" w:hAnsi="Bahnschrift Light" w:cs="Arial"/>
                <w:b/>
                <w:bCs/>
                <w:sz w:val="20"/>
                <w:szCs w:val="20"/>
              </w:rPr>
            </w:pPr>
            <w:r w:rsidRPr="006D44C7">
              <w:rPr>
                <w:rFonts w:ascii="Bahnschrift Light" w:hAnsi="Bahnschrift Light" w:cs="Arial"/>
                <w:b/>
                <w:bCs/>
                <w:sz w:val="20"/>
                <w:szCs w:val="20"/>
              </w:rPr>
              <w:t>VALOR</w:t>
            </w:r>
          </w:p>
        </w:tc>
      </w:tr>
      <w:tr w:rsidR="00F92FEF" w:rsidRPr="006D44C7" w14:paraId="5BEDC33C" w14:textId="77777777" w:rsidTr="00F762CD">
        <w:trPr>
          <w:trHeight w:val="452"/>
          <w:jc w:val="center"/>
        </w:trPr>
        <w:tc>
          <w:tcPr>
            <w:tcW w:w="1555" w:type="dxa"/>
          </w:tcPr>
          <w:p w14:paraId="15EDCAA9" w14:textId="7A5C9F51" w:rsidR="00F92FEF" w:rsidRPr="006D44C7" w:rsidRDefault="00121C35" w:rsidP="00511743">
            <w:pPr>
              <w:pStyle w:val="Prrafodelista"/>
              <w:ind w:left="0"/>
              <w:jc w:val="both"/>
              <w:rPr>
                <w:rFonts w:ascii="Bahnschrift Light" w:hAnsi="Bahnschrift Light" w:cs="Arial"/>
                <w:sz w:val="20"/>
                <w:szCs w:val="20"/>
              </w:rPr>
            </w:pPr>
            <w:r w:rsidRPr="00121C35">
              <w:rPr>
                <w:rFonts w:ascii="Bahnschrift Light" w:hAnsi="Bahnschrift Light" w:cs="Arial"/>
                <w:sz w:val="20"/>
                <w:szCs w:val="20"/>
              </w:rPr>
              <w:t>94.230.189</w:t>
            </w:r>
          </w:p>
        </w:tc>
        <w:tc>
          <w:tcPr>
            <w:tcW w:w="2169" w:type="dxa"/>
          </w:tcPr>
          <w:p w14:paraId="5E847B3A" w14:textId="40088132" w:rsidR="00F92FEF" w:rsidRPr="006D44C7" w:rsidRDefault="00121C35" w:rsidP="00511743">
            <w:pPr>
              <w:pStyle w:val="Prrafodelista"/>
              <w:ind w:left="0"/>
              <w:jc w:val="both"/>
              <w:rPr>
                <w:rFonts w:ascii="Bahnschrift Light" w:hAnsi="Bahnschrift Light" w:cs="Arial"/>
                <w:sz w:val="20"/>
                <w:szCs w:val="20"/>
              </w:rPr>
            </w:pPr>
            <w:r>
              <w:rPr>
                <w:rFonts w:ascii="Bahnschrift Light" w:hAnsi="Bahnschrift Light" w:cs="Arial"/>
                <w:sz w:val="20"/>
                <w:szCs w:val="20"/>
              </w:rPr>
              <w:t>Francisco Javier Hurtado Bambague</w:t>
            </w:r>
          </w:p>
        </w:tc>
        <w:tc>
          <w:tcPr>
            <w:tcW w:w="1780" w:type="dxa"/>
          </w:tcPr>
          <w:p w14:paraId="1B784500" w14:textId="2D1D9288" w:rsidR="00F92FEF" w:rsidRPr="006D44C7" w:rsidRDefault="00121C35" w:rsidP="00511743">
            <w:pPr>
              <w:pStyle w:val="Prrafodelista"/>
              <w:ind w:left="0"/>
              <w:jc w:val="both"/>
              <w:rPr>
                <w:rFonts w:ascii="Bahnschrift Light" w:hAnsi="Bahnschrift Light" w:cs="Arial"/>
                <w:sz w:val="20"/>
                <w:szCs w:val="20"/>
              </w:rPr>
            </w:pPr>
            <w:r>
              <w:rPr>
                <w:rFonts w:ascii="Bahnschrift Light" w:hAnsi="Bahnschrift Light" w:cs="Arial"/>
                <w:sz w:val="20"/>
                <w:szCs w:val="20"/>
              </w:rPr>
              <w:t>Nicole Dahiana Patiño Ulloa</w:t>
            </w:r>
          </w:p>
        </w:tc>
        <w:tc>
          <w:tcPr>
            <w:tcW w:w="1877" w:type="dxa"/>
          </w:tcPr>
          <w:p w14:paraId="6FFBDE2C" w14:textId="4218350B" w:rsidR="00F92FEF" w:rsidRPr="006D44C7" w:rsidRDefault="005B6EBB" w:rsidP="00511743">
            <w:pPr>
              <w:pStyle w:val="Prrafodelista"/>
              <w:ind w:left="0"/>
              <w:jc w:val="both"/>
              <w:rPr>
                <w:rFonts w:ascii="Bahnschrift Light" w:hAnsi="Bahnschrift Light" w:cs="Arial"/>
                <w:sz w:val="20"/>
                <w:szCs w:val="20"/>
              </w:rPr>
            </w:pPr>
            <w:r>
              <w:rPr>
                <w:rFonts w:ascii="Bahnschrift Light" w:hAnsi="Bahnschrift Light" w:cs="Arial"/>
                <w:sz w:val="20"/>
                <w:szCs w:val="20"/>
              </w:rPr>
              <w:t>T.I. 1</w:t>
            </w:r>
            <w:r w:rsidR="00121C35">
              <w:rPr>
                <w:rFonts w:ascii="Bahnschrift Light" w:hAnsi="Bahnschrift Light" w:cs="Arial"/>
                <w:sz w:val="20"/>
                <w:szCs w:val="20"/>
              </w:rPr>
              <w:t>.119.151.837</w:t>
            </w:r>
          </w:p>
        </w:tc>
        <w:tc>
          <w:tcPr>
            <w:tcW w:w="1187" w:type="dxa"/>
          </w:tcPr>
          <w:p w14:paraId="2C8741A3" w14:textId="2FD48DFB" w:rsidR="00F92FEF" w:rsidRPr="006D44C7" w:rsidRDefault="00F92FEF" w:rsidP="005B6EBB">
            <w:pPr>
              <w:pStyle w:val="Prrafodelista"/>
              <w:ind w:left="0"/>
              <w:jc w:val="right"/>
              <w:rPr>
                <w:rFonts w:ascii="Bahnschrift Light" w:hAnsi="Bahnschrift Light" w:cs="Arial"/>
                <w:sz w:val="20"/>
                <w:szCs w:val="20"/>
              </w:rPr>
            </w:pPr>
            <w:r w:rsidRPr="006D44C7">
              <w:rPr>
                <w:rFonts w:ascii="Bahnschrift Light" w:hAnsi="Bahnschrift Light" w:cs="Arial"/>
                <w:sz w:val="20"/>
                <w:szCs w:val="20"/>
              </w:rPr>
              <w:t>$</w:t>
            </w:r>
            <w:r w:rsidR="00CA43E1" w:rsidRPr="006D44C7">
              <w:rPr>
                <w:rFonts w:ascii="Bahnschrift Light" w:hAnsi="Bahnschrift Light" w:cs="Arial"/>
                <w:sz w:val="20"/>
                <w:szCs w:val="20"/>
              </w:rPr>
              <w:t>700.362</w:t>
            </w:r>
          </w:p>
        </w:tc>
      </w:tr>
    </w:tbl>
    <w:p w14:paraId="4B67B767" w14:textId="759D1021" w:rsidR="00F92FEF" w:rsidRDefault="00F92FEF" w:rsidP="00F92FEF">
      <w:pPr>
        <w:spacing w:after="0" w:line="240" w:lineRule="auto"/>
        <w:jc w:val="both"/>
        <w:rPr>
          <w:rFonts w:ascii="Bahnschrift Light" w:eastAsiaTheme="majorEastAsia" w:hAnsi="Bahnschrift Light" w:cs="Arial"/>
          <w:b/>
          <w:lang w:eastAsia="es-CO"/>
        </w:rPr>
      </w:pPr>
    </w:p>
    <w:p w14:paraId="46E8CB05" w14:textId="6BC14B04" w:rsidR="00025177" w:rsidRDefault="00025177" w:rsidP="00F92FEF">
      <w:pPr>
        <w:spacing w:after="0" w:line="240" w:lineRule="auto"/>
        <w:jc w:val="both"/>
        <w:rPr>
          <w:rFonts w:ascii="Bahnschrift Light" w:eastAsiaTheme="majorEastAsia" w:hAnsi="Bahnschrift Light" w:cs="Arial"/>
          <w:b/>
          <w:lang w:eastAsia="es-CO"/>
        </w:rPr>
      </w:pPr>
    </w:p>
    <w:p w14:paraId="7167CE3D" w14:textId="77777777" w:rsidR="00025177" w:rsidRDefault="00025177" w:rsidP="00F92FEF">
      <w:pPr>
        <w:spacing w:after="0" w:line="240" w:lineRule="auto"/>
        <w:jc w:val="both"/>
        <w:rPr>
          <w:rFonts w:ascii="Bahnschrift Light" w:eastAsiaTheme="majorEastAsia" w:hAnsi="Bahnschrift Light" w:cs="Arial"/>
          <w:b/>
          <w:lang w:eastAsia="es-CO"/>
        </w:rPr>
      </w:pPr>
    </w:p>
    <w:p w14:paraId="17D0AC14" w14:textId="77777777" w:rsidR="00E41800" w:rsidRDefault="00E41800" w:rsidP="00E03516">
      <w:pPr>
        <w:spacing w:after="0" w:line="240" w:lineRule="auto"/>
        <w:jc w:val="both"/>
        <w:rPr>
          <w:rFonts w:ascii="Garamond" w:eastAsiaTheme="majorEastAsia" w:hAnsi="Garamond" w:cs="Arial"/>
          <w:b/>
          <w:sz w:val="28"/>
          <w:szCs w:val="28"/>
          <w:lang w:eastAsia="es-CO"/>
        </w:rPr>
      </w:pPr>
    </w:p>
    <w:p w14:paraId="5BAE6E97" w14:textId="77777777" w:rsidR="00E41800" w:rsidRDefault="00E41800" w:rsidP="00E03516">
      <w:pPr>
        <w:spacing w:after="0" w:line="240" w:lineRule="auto"/>
        <w:jc w:val="both"/>
        <w:rPr>
          <w:rFonts w:ascii="Garamond" w:eastAsiaTheme="majorEastAsia" w:hAnsi="Garamond" w:cs="Arial"/>
          <w:b/>
          <w:sz w:val="28"/>
          <w:szCs w:val="28"/>
          <w:lang w:eastAsia="es-CO"/>
        </w:rPr>
      </w:pPr>
    </w:p>
    <w:p w14:paraId="100671B4" w14:textId="77777777" w:rsidR="00E41800" w:rsidRDefault="00E41800" w:rsidP="00E03516">
      <w:pPr>
        <w:spacing w:after="0" w:line="240" w:lineRule="auto"/>
        <w:jc w:val="both"/>
        <w:rPr>
          <w:rFonts w:ascii="Garamond" w:eastAsiaTheme="majorEastAsia" w:hAnsi="Garamond" w:cs="Arial"/>
          <w:b/>
          <w:sz w:val="28"/>
          <w:szCs w:val="28"/>
          <w:lang w:eastAsia="es-CO"/>
        </w:rPr>
      </w:pPr>
    </w:p>
    <w:p w14:paraId="28FA17EA" w14:textId="4DD56EBF" w:rsidR="00101E8F" w:rsidRPr="00E03516" w:rsidRDefault="00F92FEF" w:rsidP="00E03516">
      <w:pPr>
        <w:spacing w:after="0" w:line="240" w:lineRule="auto"/>
        <w:jc w:val="both"/>
        <w:rPr>
          <w:rFonts w:ascii="Garamond" w:hAnsi="Garamond" w:cs="Arial"/>
          <w:bCs/>
          <w:sz w:val="28"/>
          <w:szCs w:val="28"/>
        </w:rPr>
      </w:pPr>
      <w:r w:rsidRPr="006D44C7">
        <w:rPr>
          <w:rFonts w:ascii="Garamond" w:eastAsiaTheme="majorEastAsia" w:hAnsi="Garamond" w:cs="Arial"/>
          <w:b/>
          <w:sz w:val="28"/>
          <w:szCs w:val="28"/>
          <w:lang w:eastAsia="es-CO"/>
        </w:rPr>
        <w:t xml:space="preserve">ARTÍCULO SEGUNDO: </w:t>
      </w:r>
      <w:r w:rsidRPr="006D44C7">
        <w:rPr>
          <w:rFonts w:ascii="Garamond" w:hAnsi="Garamond" w:cs="Arial"/>
          <w:sz w:val="28"/>
          <w:szCs w:val="28"/>
          <w:lang w:eastAsia="es-ES"/>
        </w:rPr>
        <w:t>Autorizar al Auxiliar Administrativo, con funciones de Pagador,</w:t>
      </w:r>
      <w:r w:rsidR="00CB6F40" w:rsidRPr="00CB6F40">
        <w:rPr>
          <w:rFonts w:ascii="Garamond" w:hAnsi="Garamond" w:cs="Arial"/>
          <w:b/>
          <w:bCs/>
          <w:sz w:val="28"/>
          <w:szCs w:val="28"/>
        </w:rPr>
        <w:tab/>
      </w:r>
      <w:r w:rsidR="00CB6F40" w:rsidRPr="00CB6F40">
        <w:rPr>
          <w:rFonts w:ascii="Garamond" w:hAnsi="Garamond" w:cs="Arial"/>
          <w:sz w:val="28"/>
          <w:szCs w:val="28"/>
        </w:rPr>
        <w:t>la suma de</w:t>
      </w:r>
      <w:r w:rsidR="00CB6F40">
        <w:rPr>
          <w:rFonts w:ascii="Garamond" w:hAnsi="Garamond" w:cs="Arial"/>
          <w:b/>
          <w:bCs/>
          <w:sz w:val="28"/>
          <w:szCs w:val="28"/>
        </w:rPr>
        <w:t xml:space="preserve"> </w:t>
      </w:r>
      <w:r w:rsidR="006A6470">
        <w:rPr>
          <w:rFonts w:ascii="Garamond" w:hAnsi="Garamond" w:cs="Arial"/>
          <w:b/>
          <w:bCs/>
          <w:sz w:val="28"/>
          <w:szCs w:val="28"/>
        </w:rPr>
        <w:t>SETECIENTOS MIL TRESCIENTOS SESENTA Y DOS</w:t>
      </w:r>
      <w:r w:rsidR="006A6470" w:rsidRPr="00CB6F40">
        <w:rPr>
          <w:rFonts w:ascii="Garamond" w:hAnsi="Garamond" w:cs="Arial"/>
          <w:b/>
          <w:bCs/>
          <w:sz w:val="28"/>
          <w:szCs w:val="28"/>
        </w:rPr>
        <w:t xml:space="preserve"> PESOS M/CTE ($</w:t>
      </w:r>
      <w:r w:rsidR="006A6470">
        <w:rPr>
          <w:rFonts w:ascii="Garamond" w:hAnsi="Garamond" w:cs="Arial"/>
          <w:b/>
          <w:bCs/>
          <w:sz w:val="28"/>
          <w:szCs w:val="28"/>
        </w:rPr>
        <w:t>700.362</w:t>
      </w:r>
      <w:r w:rsidR="006A6470" w:rsidRPr="00CB6F40">
        <w:rPr>
          <w:rFonts w:ascii="Garamond" w:hAnsi="Garamond" w:cs="Arial"/>
          <w:b/>
          <w:bCs/>
          <w:sz w:val="28"/>
          <w:szCs w:val="28"/>
        </w:rPr>
        <w:t>)</w:t>
      </w:r>
      <w:r w:rsidRPr="006D44C7">
        <w:rPr>
          <w:rFonts w:ascii="Garamond" w:hAnsi="Garamond" w:cs="Arial"/>
          <w:sz w:val="28"/>
          <w:szCs w:val="28"/>
        </w:rPr>
        <w:t>,</w:t>
      </w:r>
      <w:r w:rsidR="007D4334" w:rsidRPr="006D44C7">
        <w:rPr>
          <w:rFonts w:ascii="Garamond" w:hAnsi="Garamond" w:cs="Arial"/>
          <w:bCs/>
          <w:sz w:val="28"/>
          <w:szCs w:val="28"/>
        </w:rPr>
        <w:t xml:space="preserve"> a la cuenta de nómina del</w:t>
      </w:r>
      <w:r w:rsidRPr="006D44C7">
        <w:rPr>
          <w:rFonts w:ascii="Garamond" w:hAnsi="Garamond" w:cs="Arial"/>
          <w:bCs/>
          <w:sz w:val="28"/>
          <w:szCs w:val="28"/>
        </w:rPr>
        <w:t xml:space="preserve"> funcionari</w:t>
      </w:r>
      <w:r w:rsidR="007D4334" w:rsidRPr="006D44C7">
        <w:rPr>
          <w:rFonts w:ascii="Garamond" w:hAnsi="Garamond" w:cs="Arial"/>
          <w:bCs/>
          <w:sz w:val="28"/>
          <w:szCs w:val="28"/>
        </w:rPr>
        <w:t>o</w:t>
      </w:r>
      <w:r w:rsidRPr="006D44C7">
        <w:rPr>
          <w:rFonts w:ascii="Garamond" w:hAnsi="Garamond" w:cs="Arial"/>
          <w:bCs/>
          <w:sz w:val="28"/>
          <w:szCs w:val="28"/>
        </w:rPr>
        <w:t xml:space="preserve">, derivado del beneficio educativo otorgado en el numeral primero de la presente resolución y discriminado en el cuadro anterior. </w:t>
      </w:r>
    </w:p>
    <w:p w14:paraId="0B3EE5D8" w14:textId="77777777" w:rsidR="00101E8F" w:rsidRPr="006D44C7" w:rsidRDefault="00101E8F" w:rsidP="00F92FEF">
      <w:pPr>
        <w:spacing w:after="0" w:line="276" w:lineRule="auto"/>
        <w:jc w:val="both"/>
        <w:rPr>
          <w:rFonts w:ascii="Garamond" w:hAnsi="Garamond" w:cs="Arial"/>
          <w:b/>
          <w:bCs/>
          <w:sz w:val="28"/>
          <w:szCs w:val="28"/>
        </w:rPr>
      </w:pPr>
    </w:p>
    <w:p w14:paraId="65DCA481" w14:textId="77777777" w:rsidR="00F92FEF" w:rsidRPr="006D44C7" w:rsidRDefault="00F92FEF" w:rsidP="00F92FEF">
      <w:pPr>
        <w:spacing w:after="0" w:line="276" w:lineRule="auto"/>
        <w:jc w:val="both"/>
        <w:rPr>
          <w:rFonts w:ascii="Garamond" w:hAnsi="Garamond" w:cs="Arial"/>
          <w:bCs/>
          <w:sz w:val="28"/>
          <w:szCs w:val="28"/>
        </w:rPr>
      </w:pPr>
      <w:r w:rsidRPr="006D44C7">
        <w:rPr>
          <w:rFonts w:ascii="Garamond" w:hAnsi="Garamond" w:cs="Arial"/>
          <w:b/>
          <w:bCs/>
          <w:sz w:val="28"/>
          <w:szCs w:val="28"/>
        </w:rPr>
        <w:t xml:space="preserve">ARTÍCULO TERCERO: </w:t>
      </w:r>
      <w:r w:rsidRPr="006D44C7">
        <w:rPr>
          <w:rFonts w:ascii="Garamond" w:hAnsi="Garamond" w:cs="Arial"/>
          <w:bCs/>
          <w:sz w:val="28"/>
          <w:szCs w:val="28"/>
        </w:rPr>
        <w:t>La presente Resolución rige a partir de su expedición.</w:t>
      </w:r>
    </w:p>
    <w:p w14:paraId="5C9FE505" w14:textId="77777777" w:rsidR="00F92FEF" w:rsidRPr="006D44C7" w:rsidRDefault="00F92FEF" w:rsidP="00F92FEF">
      <w:pPr>
        <w:tabs>
          <w:tab w:val="left" w:pos="1605"/>
          <w:tab w:val="left" w:pos="2863"/>
          <w:tab w:val="left" w:pos="3570"/>
        </w:tabs>
        <w:spacing w:after="0" w:line="276" w:lineRule="auto"/>
        <w:rPr>
          <w:rFonts w:ascii="Garamond" w:eastAsiaTheme="majorEastAsia" w:hAnsi="Garamond" w:cs="Arial"/>
          <w:sz w:val="28"/>
          <w:szCs w:val="28"/>
          <w:lang w:val="es-ES" w:eastAsia="es-CO"/>
        </w:rPr>
      </w:pPr>
    </w:p>
    <w:p w14:paraId="7D21C9D4" w14:textId="48CD9E1F" w:rsidR="00F92FEF" w:rsidRPr="006D44C7" w:rsidRDefault="00F92FEF" w:rsidP="00F92FEF">
      <w:pPr>
        <w:tabs>
          <w:tab w:val="left" w:pos="1605"/>
          <w:tab w:val="left" w:pos="2863"/>
          <w:tab w:val="left" w:pos="3570"/>
        </w:tabs>
        <w:spacing w:after="0" w:line="276" w:lineRule="auto"/>
        <w:rPr>
          <w:rFonts w:ascii="Garamond" w:eastAsiaTheme="majorEastAsia" w:hAnsi="Garamond" w:cs="Arial"/>
          <w:sz w:val="28"/>
          <w:szCs w:val="28"/>
          <w:lang w:val="es-ES" w:eastAsia="es-CO"/>
        </w:rPr>
      </w:pPr>
      <w:r w:rsidRPr="006D44C7">
        <w:rPr>
          <w:rFonts w:ascii="Garamond" w:eastAsiaTheme="majorEastAsia" w:hAnsi="Garamond" w:cs="Arial"/>
          <w:sz w:val="28"/>
          <w:szCs w:val="28"/>
          <w:lang w:val="es-ES" w:eastAsia="es-CO"/>
        </w:rPr>
        <w:t xml:space="preserve">Dada en Armenia-Quindío, el </w:t>
      </w:r>
      <w:r w:rsidR="00A74678">
        <w:rPr>
          <w:rFonts w:ascii="Garamond" w:eastAsiaTheme="majorEastAsia" w:hAnsi="Garamond" w:cs="Arial"/>
          <w:sz w:val="28"/>
          <w:szCs w:val="28"/>
          <w:lang w:val="es-ES" w:eastAsia="es-CO"/>
        </w:rPr>
        <w:t>19</w:t>
      </w:r>
      <w:r w:rsidR="0058590B" w:rsidRPr="006D44C7">
        <w:rPr>
          <w:rFonts w:ascii="Garamond" w:eastAsiaTheme="majorEastAsia" w:hAnsi="Garamond" w:cs="Arial"/>
          <w:sz w:val="28"/>
          <w:szCs w:val="28"/>
          <w:lang w:val="es-ES" w:eastAsia="es-CO"/>
        </w:rPr>
        <w:t xml:space="preserve"> </w:t>
      </w:r>
      <w:r w:rsidRPr="006D44C7">
        <w:rPr>
          <w:rFonts w:ascii="Garamond" w:eastAsiaTheme="majorEastAsia" w:hAnsi="Garamond" w:cs="Arial"/>
          <w:sz w:val="28"/>
          <w:szCs w:val="28"/>
          <w:lang w:val="es-ES" w:eastAsia="es-CO"/>
        </w:rPr>
        <w:t xml:space="preserve">de </w:t>
      </w:r>
      <w:r w:rsidR="00CB6F40">
        <w:rPr>
          <w:rFonts w:ascii="Garamond" w:eastAsiaTheme="majorEastAsia" w:hAnsi="Garamond" w:cs="Arial"/>
          <w:sz w:val="28"/>
          <w:szCs w:val="28"/>
          <w:lang w:val="es-ES" w:eastAsia="es-CO"/>
        </w:rPr>
        <w:t>mayo</w:t>
      </w:r>
      <w:r w:rsidRPr="006D44C7">
        <w:rPr>
          <w:rFonts w:ascii="Garamond" w:eastAsiaTheme="majorEastAsia" w:hAnsi="Garamond" w:cs="Arial"/>
          <w:sz w:val="28"/>
          <w:szCs w:val="28"/>
          <w:lang w:val="es-ES" w:eastAsia="es-CO"/>
        </w:rPr>
        <w:t xml:space="preserve"> de 2026.</w:t>
      </w:r>
    </w:p>
    <w:p w14:paraId="464C260F" w14:textId="77777777" w:rsidR="00F92FEF" w:rsidRPr="006D44C7" w:rsidRDefault="00F92FEF" w:rsidP="00E03516">
      <w:pPr>
        <w:tabs>
          <w:tab w:val="left" w:pos="1605"/>
          <w:tab w:val="left" w:pos="2863"/>
          <w:tab w:val="left" w:pos="3570"/>
        </w:tabs>
        <w:spacing w:after="120" w:line="276" w:lineRule="auto"/>
        <w:rPr>
          <w:rFonts w:ascii="Garamond" w:eastAsiaTheme="majorEastAsia" w:hAnsi="Garamond" w:cs="Arial"/>
          <w:sz w:val="28"/>
          <w:szCs w:val="28"/>
          <w:lang w:val="es-ES" w:eastAsia="es-CO"/>
        </w:rPr>
      </w:pPr>
    </w:p>
    <w:p w14:paraId="725CDE85" w14:textId="77777777" w:rsidR="00F92FEF" w:rsidRPr="006D44C7" w:rsidRDefault="00F92FEF" w:rsidP="00F92FEF">
      <w:pPr>
        <w:tabs>
          <w:tab w:val="left" w:pos="1605"/>
          <w:tab w:val="left" w:pos="2863"/>
          <w:tab w:val="left" w:pos="3570"/>
        </w:tabs>
        <w:spacing w:after="120" w:line="276" w:lineRule="auto"/>
        <w:jc w:val="center"/>
        <w:rPr>
          <w:rFonts w:ascii="Garamond" w:eastAsiaTheme="majorEastAsia" w:hAnsi="Garamond" w:cs="Arial"/>
          <w:b/>
          <w:sz w:val="28"/>
          <w:szCs w:val="28"/>
          <w:lang w:eastAsia="es-CO"/>
        </w:rPr>
      </w:pPr>
      <w:r w:rsidRPr="006D44C7">
        <w:rPr>
          <w:rFonts w:ascii="Garamond" w:eastAsiaTheme="majorEastAsia" w:hAnsi="Garamond" w:cs="Arial"/>
          <w:b/>
          <w:sz w:val="28"/>
          <w:szCs w:val="28"/>
          <w:lang w:eastAsia="es-CO"/>
        </w:rPr>
        <w:t>COMUNIQUESE Y CÚMPLASE</w:t>
      </w:r>
    </w:p>
    <w:p w14:paraId="6FD182AF" w14:textId="461B5B1C" w:rsidR="00F92FEF" w:rsidRDefault="00F92FEF" w:rsidP="00E03516">
      <w:pPr>
        <w:tabs>
          <w:tab w:val="left" w:pos="1605"/>
          <w:tab w:val="left" w:pos="2863"/>
          <w:tab w:val="left" w:pos="3570"/>
        </w:tabs>
        <w:spacing w:after="120" w:line="276" w:lineRule="auto"/>
        <w:jc w:val="center"/>
        <w:rPr>
          <w:rFonts w:ascii="Garamond" w:eastAsiaTheme="majorEastAsia" w:hAnsi="Garamond" w:cs="Arial"/>
          <w:sz w:val="28"/>
          <w:szCs w:val="28"/>
          <w:lang w:val="es-ES" w:eastAsia="es-CO"/>
        </w:rPr>
      </w:pPr>
    </w:p>
    <w:p w14:paraId="4442C3B3" w14:textId="77777777" w:rsidR="00F92FEF" w:rsidRPr="006D44C7" w:rsidRDefault="00F92FEF" w:rsidP="00E03516">
      <w:pPr>
        <w:tabs>
          <w:tab w:val="left" w:pos="1605"/>
          <w:tab w:val="left" w:pos="2863"/>
          <w:tab w:val="left" w:pos="3570"/>
        </w:tabs>
        <w:spacing w:after="120" w:line="276" w:lineRule="auto"/>
        <w:jc w:val="center"/>
        <w:rPr>
          <w:rFonts w:ascii="Garamond" w:eastAsiaTheme="majorEastAsia" w:hAnsi="Garamond" w:cs="Arial"/>
          <w:sz w:val="28"/>
          <w:szCs w:val="28"/>
          <w:lang w:val="es-ES" w:eastAsia="es-CO"/>
        </w:rPr>
      </w:pPr>
    </w:p>
    <w:p w14:paraId="505A928D" w14:textId="2AF3B3A4" w:rsidR="00F92FEF" w:rsidRPr="006D44C7" w:rsidRDefault="00F92FEF" w:rsidP="00F92FEF">
      <w:pPr>
        <w:spacing w:after="0"/>
        <w:jc w:val="center"/>
        <w:rPr>
          <w:rFonts w:ascii="Garamond" w:eastAsia="Times New Roman" w:hAnsi="Garamond" w:cs="Arial"/>
          <w:b/>
          <w:bCs/>
          <w:sz w:val="28"/>
          <w:szCs w:val="28"/>
          <w:lang w:eastAsia="es-ES"/>
        </w:rPr>
      </w:pPr>
      <w:r w:rsidRPr="006D44C7">
        <w:rPr>
          <w:rFonts w:ascii="Garamond" w:eastAsia="Times New Roman" w:hAnsi="Garamond" w:cs="Arial"/>
          <w:b/>
          <w:bCs/>
          <w:sz w:val="28"/>
          <w:szCs w:val="28"/>
          <w:lang w:eastAsia="es-ES"/>
        </w:rPr>
        <w:t>PERCHES GIRALDO CAMPUZANO</w:t>
      </w:r>
    </w:p>
    <w:p w14:paraId="3DB513F9" w14:textId="623F716B" w:rsidR="00F92FEF" w:rsidRPr="006D44C7" w:rsidRDefault="00F92FEF" w:rsidP="00F92FEF">
      <w:pPr>
        <w:spacing w:after="0"/>
        <w:jc w:val="center"/>
        <w:rPr>
          <w:rFonts w:ascii="Garamond" w:eastAsia="Times New Roman" w:hAnsi="Garamond" w:cs="Arial"/>
          <w:sz w:val="28"/>
          <w:szCs w:val="28"/>
          <w:lang w:eastAsia="es-ES"/>
        </w:rPr>
      </w:pPr>
      <w:r w:rsidRPr="006D44C7">
        <w:rPr>
          <w:rFonts w:ascii="Garamond" w:eastAsia="Times New Roman" w:hAnsi="Garamond" w:cs="Arial"/>
          <w:bCs/>
          <w:sz w:val="28"/>
          <w:szCs w:val="28"/>
          <w:lang w:eastAsia="es-ES"/>
        </w:rPr>
        <w:t xml:space="preserve">Contralor General del Departamento del Quindío </w:t>
      </w:r>
    </w:p>
    <w:bookmarkEnd w:id="0"/>
    <w:p w14:paraId="66CC0EBF" w14:textId="77777777" w:rsidR="00F92FEF" w:rsidRPr="00D07D5F" w:rsidRDefault="00F92FEF" w:rsidP="00F92FEF">
      <w:pPr>
        <w:spacing w:after="0" w:line="276" w:lineRule="auto"/>
        <w:ind w:right="-91"/>
        <w:jc w:val="both"/>
        <w:rPr>
          <w:rFonts w:ascii="Bahnschrift Light" w:eastAsia="Calibri" w:hAnsi="Bahnschrift Light" w:cs="Arial"/>
          <w:lang w:val="es-ES" w:eastAsia="es-ES"/>
        </w:rPr>
      </w:pPr>
    </w:p>
    <w:bookmarkEnd w:id="1"/>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68"/>
        <w:gridCol w:w="2977"/>
        <w:gridCol w:w="2410"/>
        <w:gridCol w:w="2126"/>
      </w:tblGrid>
      <w:tr w:rsidR="00CB6F40" w:rsidRPr="00771F7F" w14:paraId="1C1DB810" w14:textId="77777777" w:rsidTr="00AA682E">
        <w:trPr>
          <w:trHeight w:val="53"/>
          <w:jc w:val="center"/>
        </w:trPr>
        <w:tc>
          <w:tcPr>
            <w:tcW w:w="2068" w:type="dxa"/>
            <w:tcMar>
              <w:top w:w="0" w:type="dxa"/>
              <w:left w:w="108" w:type="dxa"/>
              <w:bottom w:w="0" w:type="dxa"/>
              <w:right w:w="108" w:type="dxa"/>
            </w:tcMar>
            <w:hideMark/>
          </w:tcPr>
          <w:p w14:paraId="3B992814" w14:textId="77777777" w:rsidR="00CB6F40" w:rsidRPr="00771F7F" w:rsidRDefault="00CB6F40" w:rsidP="00AA682E">
            <w:pPr>
              <w:spacing w:before="100" w:beforeAutospacing="1" w:after="0" w:line="240" w:lineRule="auto"/>
              <w:jc w:val="center"/>
              <w:rPr>
                <w:rFonts w:ascii="Garamond" w:eastAsia="Times New Roman" w:hAnsi="Garamond" w:cs="Arial"/>
                <w:b/>
                <w:bCs/>
                <w:color w:val="212121"/>
                <w:sz w:val="14"/>
                <w:szCs w:val="16"/>
                <w:lang w:eastAsia="es-CO"/>
              </w:rPr>
            </w:pPr>
          </w:p>
        </w:tc>
        <w:tc>
          <w:tcPr>
            <w:tcW w:w="2977" w:type="dxa"/>
            <w:tcMar>
              <w:top w:w="0" w:type="dxa"/>
              <w:left w:w="108" w:type="dxa"/>
              <w:bottom w:w="0" w:type="dxa"/>
              <w:right w:w="108" w:type="dxa"/>
            </w:tcMar>
            <w:hideMark/>
          </w:tcPr>
          <w:p w14:paraId="7DA34920" w14:textId="77777777" w:rsidR="00CB6F40" w:rsidRPr="00771F7F" w:rsidRDefault="00CB6F40" w:rsidP="00AA682E">
            <w:pPr>
              <w:spacing w:before="100" w:beforeAutospacing="1" w:after="0" w:line="240" w:lineRule="auto"/>
              <w:jc w:val="center"/>
              <w:rPr>
                <w:rFonts w:ascii="Garamond" w:eastAsia="Times New Roman" w:hAnsi="Garamond" w:cs="Arial"/>
                <w:b/>
                <w:bCs/>
                <w:color w:val="212121"/>
                <w:sz w:val="14"/>
                <w:szCs w:val="16"/>
                <w:lang w:eastAsia="es-CO"/>
              </w:rPr>
            </w:pPr>
            <w:r w:rsidRPr="00771F7F">
              <w:rPr>
                <w:rFonts w:ascii="Garamond" w:eastAsia="Times New Roman" w:hAnsi="Garamond" w:cs="Arial"/>
                <w:b/>
                <w:bCs/>
                <w:color w:val="212121"/>
                <w:sz w:val="14"/>
                <w:szCs w:val="16"/>
                <w:lang w:eastAsia="es-CO"/>
              </w:rPr>
              <w:t>Nombre y apellido</w:t>
            </w:r>
          </w:p>
        </w:tc>
        <w:tc>
          <w:tcPr>
            <w:tcW w:w="2410" w:type="dxa"/>
            <w:tcMar>
              <w:top w:w="0" w:type="dxa"/>
              <w:left w:w="108" w:type="dxa"/>
              <w:bottom w:w="0" w:type="dxa"/>
              <w:right w:w="108" w:type="dxa"/>
            </w:tcMar>
            <w:hideMark/>
          </w:tcPr>
          <w:p w14:paraId="7C3943DD" w14:textId="77777777" w:rsidR="00CB6F40" w:rsidRPr="00771F7F" w:rsidRDefault="00CB6F40" w:rsidP="00AA682E">
            <w:pPr>
              <w:spacing w:before="100" w:beforeAutospacing="1" w:after="0" w:line="240" w:lineRule="auto"/>
              <w:jc w:val="center"/>
              <w:rPr>
                <w:rFonts w:ascii="Garamond" w:eastAsia="Times New Roman" w:hAnsi="Garamond" w:cs="Arial"/>
                <w:b/>
                <w:bCs/>
                <w:color w:val="212121"/>
                <w:sz w:val="14"/>
                <w:szCs w:val="16"/>
                <w:lang w:eastAsia="es-CO"/>
              </w:rPr>
            </w:pPr>
            <w:r w:rsidRPr="00771F7F">
              <w:rPr>
                <w:rFonts w:ascii="Garamond" w:eastAsia="Times New Roman" w:hAnsi="Garamond" w:cs="Arial"/>
                <w:b/>
                <w:bCs/>
                <w:color w:val="212121"/>
                <w:sz w:val="14"/>
                <w:szCs w:val="16"/>
                <w:lang w:eastAsia="es-CO"/>
              </w:rPr>
              <w:t>firma</w:t>
            </w:r>
          </w:p>
        </w:tc>
        <w:tc>
          <w:tcPr>
            <w:tcW w:w="2126" w:type="dxa"/>
            <w:tcMar>
              <w:top w:w="0" w:type="dxa"/>
              <w:left w:w="108" w:type="dxa"/>
              <w:bottom w:w="0" w:type="dxa"/>
              <w:right w:w="108" w:type="dxa"/>
            </w:tcMar>
            <w:hideMark/>
          </w:tcPr>
          <w:p w14:paraId="3BED5D36" w14:textId="77777777" w:rsidR="00CB6F40" w:rsidRPr="00771F7F" w:rsidRDefault="00CB6F40" w:rsidP="00AA682E">
            <w:pPr>
              <w:spacing w:before="100" w:beforeAutospacing="1" w:after="0" w:line="240" w:lineRule="auto"/>
              <w:jc w:val="center"/>
              <w:rPr>
                <w:rFonts w:ascii="Garamond" w:eastAsia="Times New Roman" w:hAnsi="Garamond" w:cs="Arial"/>
                <w:b/>
                <w:bCs/>
                <w:color w:val="212121"/>
                <w:sz w:val="14"/>
                <w:szCs w:val="16"/>
                <w:lang w:eastAsia="es-CO"/>
              </w:rPr>
            </w:pPr>
            <w:r w:rsidRPr="00771F7F">
              <w:rPr>
                <w:rFonts w:ascii="Garamond" w:eastAsia="Times New Roman" w:hAnsi="Garamond" w:cs="Arial"/>
                <w:b/>
                <w:bCs/>
                <w:color w:val="212121"/>
                <w:sz w:val="14"/>
                <w:szCs w:val="16"/>
                <w:lang w:eastAsia="es-CO"/>
              </w:rPr>
              <w:t>fecha</w:t>
            </w:r>
          </w:p>
        </w:tc>
      </w:tr>
      <w:tr w:rsidR="00CB6F40" w:rsidRPr="00771F7F" w14:paraId="1D8D2251" w14:textId="77777777" w:rsidTr="00AA682E">
        <w:trPr>
          <w:trHeight w:val="25"/>
          <w:jc w:val="center"/>
        </w:trPr>
        <w:tc>
          <w:tcPr>
            <w:tcW w:w="2068" w:type="dxa"/>
            <w:tcMar>
              <w:top w:w="0" w:type="dxa"/>
              <w:left w:w="108" w:type="dxa"/>
              <w:bottom w:w="0" w:type="dxa"/>
              <w:right w:w="108" w:type="dxa"/>
            </w:tcMar>
            <w:hideMark/>
          </w:tcPr>
          <w:p w14:paraId="3B2AF051" w14:textId="77777777" w:rsidR="00CB6F40" w:rsidRPr="00771F7F" w:rsidRDefault="00CB6F40" w:rsidP="00AA682E">
            <w:pPr>
              <w:spacing w:before="100" w:beforeAutospacing="1" w:after="0" w:line="240" w:lineRule="auto"/>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Proyectado por:</w:t>
            </w:r>
          </w:p>
        </w:tc>
        <w:tc>
          <w:tcPr>
            <w:tcW w:w="2977" w:type="dxa"/>
            <w:tcMar>
              <w:top w:w="0" w:type="dxa"/>
              <w:left w:w="108" w:type="dxa"/>
              <w:bottom w:w="0" w:type="dxa"/>
              <w:right w:w="108" w:type="dxa"/>
            </w:tcMar>
          </w:tcPr>
          <w:p w14:paraId="7952173C" w14:textId="77777777" w:rsidR="00CB6F40" w:rsidRPr="00771F7F" w:rsidRDefault="00CB6F40" w:rsidP="00AA682E">
            <w:pPr>
              <w:spacing w:before="100" w:beforeAutospacing="1" w:after="0" w:line="240" w:lineRule="auto"/>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Rubén Darío Valencia Cano</w:t>
            </w:r>
          </w:p>
        </w:tc>
        <w:tc>
          <w:tcPr>
            <w:tcW w:w="2410" w:type="dxa"/>
            <w:tcMar>
              <w:top w:w="0" w:type="dxa"/>
              <w:left w:w="108" w:type="dxa"/>
              <w:bottom w:w="0" w:type="dxa"/>
              <w:right w:w="108" w:type="dxa"/>
            </w:tcMar>
            <w:hideMark/>
          </w:tcPr>
          <w:p w14:paraId="5D524165" w14:textId="77777777" w:rsidR="00CB6F40" w:rsidRPr="00771F7F" w:rsidRDefault="00CB6F40" w:rsidP="00AA682E">
            <w:pPr>
              <w:spacing w:before="100" w:beforeAutospacing="1" w:after="0" w:line="240" w:lineRule="auto"/>
              <w:jc w:val="center"/>
              <w:rPr>
                <w:rFonts w:ascii="Garamond" w:eastAsia="Times New Roman" w:hAnsi="Garamond" w:cs="Arial"/>
                <w:color w:val="212121"/>
                <w:sz w:val="14"/>
                <w:szCs w:val="16"/>
                <w:lang w:eastAsia="es-CO"/>
              </w:rPr>
            </w:pPr>
          </w:p>
        </w:tc>
        <w:tc>
          <w:tcPr>
            <w:tcW w:w="2126" w:type="dxa"/>
            <w:tcMar>
              <w:top w:w="0" w:type="dxa"/>
              <w:left w:w="108" w:type="dxa"/>
              <w:bottom w:w="0" w:type="dxa"/>
              <w:right w:w="108" w:type="dxa"/>
            </w:tcMar>
          </w:tcPr>
          <w:p w14:paraId="37A3AF69" w14:textId="174EA7EE" w:rsidR="00CB6F40" w:rsidRPr="00771F7F" w:rsidRDefault="00A74678" w:rsidP="00AA682E">
            <w:pPr>
              <w:spacing w:before="100" w:beforeAutospacing="1" w:after="0" w:line="240" w:lineRule="auto"/>
              <w:jc w:val="center"/>
              <w:rPr>
                <w:rFonts w:ascii="Garamond" w:eastAsia="Times New Roman" w:hAnsi="Garamond" w:cs="Arial"/>
                <w:color w:val="212121"/>
                <w:sz w:val="14"/>
                <w:szCs w:val="16"/>
                <w:lang w:eastAsia="es-CO"/>
              </w:rPr>
            </w:pPr>
            <w:r>
              <w:rPr>
                <w:rFonts w:ascii="Garamond" w:eastAsia="Times New Roman" w:hAnsi="Garamond" w:cs="Arial"/>
                <w:color w:val="212121"/>
                <w:sz w:val="14"/>
                <w:szCs w:val="16"/>
                <w:lang w:eastAsia="es-CO"/>
              </w:rPr>
              <w:t>19</w:t>
            </w:r>
            <w:r w:rsidR="00CB6F40">
              <w:rPr>
                <w:rFonts w:ascii="Garamond" w:eastAsia="Times New Roman" w:hAnsi="Garamond" w:cs="Arial"/>
                <w:color w:val="212121"/>
                <w:sz w:val="14"/>
                <w:szCs w:val="16"/>
                <w:lang w:eastAsia="es-CO"/>
              </w:rPr>
              <w:t>/05</w:t>
            </w:r>
            <w:r w:rsidR="00CB6F40" w:rsidRPr="00771F7F">
              <w:rPr>
                <w:rFonts w:ascii="Garamond" w:eastAsia="Times New Roman" w:hAnsi="Garamond" w:cs="Arial"/>
                <w:color w:val="212121"/>
                <w:sz w:val="14"/>
                <w:szCs w:val="16"/>
                <w:lang w:eastAsia="es-CO"/>
              </w:rPr>
              <w:t>/2026</w:t>
            </w:r>
          </w:p>
        </w:tc>
      </w:tr>
      <w:tr w:rsidR="00CB6F40" w:rsidRPr="00771F7F" w14:paraId="0EDEB3A2" w14:textId="77777777" w:rsidTr="00AA682E">
        <w:trPr>
          <w:trHeight w:val="25"/>
          <w:jc w:val="center"/>
        </w:trPr>
        <w:tc>
          <w:tcPr>
            <w:tcW w:w="2068" w:type="dxa"/>
            <w:tcMar>
              <w:top w:w="0" w:type="dxa"/>
              <w:left w:w="108" w:type="dxa"/>
              <w:bottom w:w="0" w:type="dxa"/>
              <w:right w:w="108" w:type="dxa"/>
            </w:tcMar>
          </w:tcPr>
          <w:p w14:paraId="4A6A48BA" w14:textId="77777777" w:rsidR="00CB6F40" w:rsidRPr="00771F7F" w:rsidRDefault="00CB6F40" w:rsidP="00AA682E">
            <w:pPr>
              <w:spacing w:before="100" w:beforeAutospacing="1" w:after="0" w:line="240" w:lineRule="auto"/>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Revisado por:</w:t>
            </w:r>
          </w:p>
        </w:tc>
        <w:tc>
          <w:tcPr>
            <w:tcW w:w="2977" w:type="dxa"/>
            <w:tcMar>
              <w:top w:w="0" w:type="dxa"/>
              <w:left w:w="108" w:type="dxa"/>
              <w:bottom w:w="0" w:type="dxa"/>
              <w:right w:w="108" w:type="dxa"/>
            </w:tcMar>
          </w:tcPr>
          <w:p w14:paraId="6A74F676" w14:textId="77777777" w:rsidR="00CB6F40" w:rsidRPr="00771F7F" w:rsidRDefault="00CB6F40" w:rsidP="00AA682E">
            <w:pPr>
              <w:spacing w:before="100" w:beforeAutospacing="1" w:after="0" w:line="240" w:lineRule="auto"/>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Lina Constanza Herrera Rengifo</w:t>
            </w:r>
          </w:p>
        </w:tc>
        <w:tc>
          <w:tcPr>
            <w:tcW w:w="2410" w:type="dxa"/>
            <w:tcMar>
              <w:top w:w="0" w:type="dxa"/>
              <w:left w:w="108" w:type="dxa"/>
              <w:bottom w:w="0" w:type="dxa"/>
              <w:right w:w="108" w:type="dxa"/>
            </w:tcMar>
          </w:tcPr>
          <w:p w14:paraId="2420067A" w14:textId="77777777" w:rsidR="00CB6F40" w:rsidRPr="00771F7F" w:rsidRDefault="00CB6F40" w:rsidP="00AA682E">
            <w:pPr>
              <w:spacing w:before="100" w:beforeAutospacing="1" w:after="0" w:line="240" w:lineRule="auto"/>
              <w:jc w:val="center"/>
              <w:rPr>
                <w:rFonts w:ascii="Garamond" w:eastAsia="Times New Roman" w:hAnsi="Garamond" w:cs="Arial"/>
                <w:color w:val="212121"/>
                <w:sz w:val="14"/>
                <w:szCs w:val="16"/>
                <w:lang w:eastAsia="es-CO"/>
              </w:rPr>
            </w:pPr>
          </w:p>
        </w:tc>
        <w:tc>
          <w:tcPr>
            <w:tcW w:w="2126" w:type="dxa"/>
            <w:tcMar>
              <w:top w:w="0" w:type="dxa"/>
              <w:left w:w="108" w:type="dxa"/>
              <w:bottom w:w="0" w:type="dxa"/>
              <w:right w:w="108" w:type="dxa"/>
            </w:tcMar>
          </w:tcPr>
          <w:p w14:paraId="7BA54897" w14:textId="553E1689" w:rsidR="00CB6F40" w:rsidRPr="00771F7F" w:rsidRDefault="00A74678" w:rsidP="00AA682E">
            <w:pPr>
              <w:spacing w:before="100" w:beforeAutospacing="1" w:after="0" w:line="240" w:lineRule="auto"/>
              <w:jc w:val="center"/>
              <w:rPr>
                <w:rFonts w:ascii="Garamond" w:eastAsia="Times New Roman" w:hAnsi="Garamond" w:cs="Arial"/>
                <w:color w:val="212121"/>
                <w:sz w:val="14"/>
                <w:szCs w:val="16"/>
                <w:lang w:eastAsia="es-CO"/>
              </w:rPr>
            </w:pPr>
            <w:r>
              <w:rPr>
                <w:rFonts w:ascii="Garamond" w:eastAsia="Times New Roman" w:hAnsi="Garamond" w:cs="Arial"/>
                <w:color w:val="212121"/>
                <w:sz w:val="14"/>
                <w:szCs w:val="16"/>
                <w:lang w:eastAsia="es-CO"/>
              </w:rPr>
              <w:t>19</w:t>
            </w:r>
            <w:r w:rsidR="00CB6F40" w:rsidRPr="00771F7F">
              <w:rPr>
                <w:rFonts w:ascii="Garamond" w:eastAsia="Times New Roman" w:hAnsi="Garamond" w:cs="Arial"/>
                <w:color w:val="212121"/>
                <w:sz w:val="14"/>
                <w:szCs w:val="16"/>
                <w:lang w:eastAsia="es-CO"/>
              </w:rPr>
              <w:t>/0</w:t>
            </w:r>
            <w:r w:rsidR="00CB6F40">
              <w:rPr>
                <w:rFonts w:ascii="Garamond" w:eastAsia="Times New Roman" w:hAnsi="Garamond" w:cs="Arial"/>
                <w:color w:val="212121"/>
                <w:sz w:val="14"/>
                <w:szCs w:val="16"/>
                <w:lang w:eastAsia="es-CO"/>
              </w:rPr>
              <w:t>5</w:t>
            </w:r>
            <w:r w:rsidR="00CB6F40" w:rsidRPr="00771F7F">
              <w:rPr>
                <w:rFonts w:ascii="Garamond" w:eastAsia="Times New Roman" w:hAnsi="Garamond" w:cs="Arial"/>
                <w:color w:val="212121"/>
                <w:sz w:val="14"/>
                <w:szCs w:val="16"/>
                <w:lang w:eastAsia="es-CO"/>
              </w:rPr>
              <w:t>/2026</w:t>
            </w:r>
          </w:p>
        </w:tc>
      </w:tr>
      <w:tr w:rsidR="00E03516" w:rsidRPr="00771F7F" w14:paraId="64B0FBCE" w14:textId="77777777" w:rsidTr="00AA682E">
        <w:trPr>
          <w:trHeight w:val="25"/>
          <w:jc w:val="center"/>
        </w:trPr>
        <w:tc>
          <w:tcPr>
            <w:tcW w:w="2068" w:type="dxa"/>
            <w:tcMar>
              <w:top w:w="0" w:type="dxa"/>
              <w:left w:w="108" w:type="dxa"/>
              <w:bottom w:w="0" w:type="dxa"/>
              <w:right w:w="108" w:type="dxa"/>
            </w:tcMar>
          </w:tcPr>
          <w:p w14:paraId="47F77034" w14:textId="4587C986" w:rsidR="00E03516" w:rsidRPr="00771F7F" w:rsidRDefault="00E03516" w:rsidP="00AA682E">
            <w:pPr>
              <w:spacing w:before="100" w:beforeAutospacing="1" w:after="0" w:line="240" w:lineRule="auto"/>
              <w:rPr>
                <w:rFonts w:ascii="Garamond" w:eastAsia="Times New Roman" w:hAnsi="Garamond" w:cs="Arial"/>
                <w:color w:val="212121"/>
                <w:sz w:val="14"/>
                <w:szCs w:val="16"/>
                <w:lang w:eastAsia="es-CO"/>
              </w:rPr>
            </w:pPr>
            <w:r>
              <w:rPr>
                <w:rFonts w:ascii="Garamond" w:eastAsia="Times New Roman" w:hAnsi="Garamond" w:cs="Arial"/>
                <w:color w:val="212121"/>
                <w:sz w:val="14"/>
                <w:szCs w:val="16"/>
                <w:lang w:eastAsia="es-CO"/>
              </w:rPr>
              <w:t>Revisión Final</w:t>
            </w:r>
          </w:p>
        </w:tc>
        <w:tc>
          <w:tcPr>
            <w:tcW w:w="2977" w:type="dxa"/>
            <w:tcMar>
              <w:top w:w="0" w:type="dxa"/>
              <w:left w:w="108" w:type="dxa"/>
              <w:bottom w:w="0" w:type="dxa"/>
              <w:right w:w="108" w:type="dxa"/>
            </w:tcMar>
          </w:tcPr>
          <w:p w14:paraId="7A985507" w14:textId="6E2957F6" w:rsidR="00E03516" w:rsidRPr="00771F7F" w:rsidRDefault="00E03516" w:rsidP="00AA682E">
            <w:pPr>
              <w:spacing w:before="100" w:beforeAutospacing="1" w:after="0" w:line="240" w:lineRule="auto"/>
              <w:rPr>
                <w:rFonts w:ascii="Garamond" w:eastAsia="Times New Roman" w:hAnsi="Garamond" w:cs="Arial"/>
                <w:color w:val="212121"/>
                <w:sz w:val="14"/>
                <w:szCs w:val="16"/>
                <w:lang w:eastAsia="es-CO"/>
              </w:rPr>
            </w:pPr>
            <w:r>
              <w:rPr>
                <w:rFonts w:ascii="Garamond" w:eastAsia="Times New Roman" w:hAnsi="Garamond" w:cs="Arial"/>
                <w:color w:val="212121"/>
                <w:sz w:val="14"/>
                <w:szCs w:val="16"/>
                <w:lang w:eastAsia="es-CO"/>
              </w:rPr>
              <w:t>Federico Cano Franco</w:t>
            </w:r>
          </w:p>
        </w:tc>
        <w:tc>
          <w:tcPr>
            <w:tcW w:w="2410" w:type="dxa"/>
            <w:tcMar>
              <w:top w:w="0" w:type="dxa"/>
              <w:left w:w="108" w:type="dxa"/>
              <w:bottom w:w="0" w:type="dxa"/>
              <w:right w:w="108" w:type="dxa"/>
            </w:tcMar>
          </w:tcPr>
          <w:p w14:paraId="4102DB17" w14:textId="77777777" w:rsidR="00E03516" w:rsidRPr="00771F7F" w:rsidRDefault="00E03516" w:rsidP="00AA682E">
            <w:pPr>
              <w:spacing w:before="100" w:beforeAutospacing="1" w:after="0" w:line="240" w:lineRule="auto"/>
              <w:jc w:val="center"/>
              <w:rPr>
                <w:rFonts w:ascii="Garamond" w:eastAsia="Times New Roman" w:hAnsi="Garamond" w:cs="Arial"/>
                <w:color w:val="212121"/>
                <w:sz w:val="14"/>
                <w:szCs w:val="16"/>
                <w:lang w:eastAsia="es-CO"/>
              </w:rPr>
            </w:pPr>
          </w:p>
        </w:tc>
        <w:tc>
          <w:tcPr>
            <w:tcW w:w="2126" w:type="dxa"/>
            <w:tcMar>
              <w:top w:w="0" w:type="dxa"/>
              <w:left w:w="108" w:type="dxa"/>
              <w:bottom w:w="0" w:type="dxa"/>
              <w:right w:w="108" w:type="dxa"/>
            </w:tcMar>
          </w:tcPr>
          <w:p w14:paraId="259BCA6A" w14:textId="4D5CE634" w:rsidR="00E03516" w:rsidRDefault="00E03516" w:rsidP="00AA682E">
            <w:pPr>
              <w:spacing w:before="100" w:beforeAutospacing="1" w:after="0" w:line="240" w:lineRule="auto"/>
              <w:jc w:val="center"/>
              <w:rPr>
                <w:rFonts w:ascii="Garamond" w:eastAsia="Times New Roman" w:hAnsi="Garamond" w:cs="Arial"/>
                <w:color w:val="212121"/>
                <w:sz w:val="14"/>
                <w:szCs w:val="16"/>
                <w:lang w:eastAsia="es-CO"/>
              </w:rPr>
            </w:pPr>
            <w:r>
              <w:rPr>
                <w:rFonts w:ascii="Garamond" w:eastAsia="Times New Roman" w:hAnsi="Garamond" w:cs="Arial"/>
                <w:color w:val="212121"/>
                <w:sz w:val="14"/>
                <w:szCs w:val="16"/>
                <w:lang w:eastAsia="es-CO"/>
              </w:rPr>
              <w:t>19</w:t>
            </w:r>
            <w:r w:rsidRPr="00771F7F">
              <w:rPr>
                <w:rFonts w:ascii="Garamond" w:eastAsia="Times New Roman" w:hAnsi="Garamond" w:cs="Arial"/>
                <w:color w:val="212121"/>
                <w:sz w:val="14"/>
                <w:szCs w:val="16"/>
                <w:lang w:eastAsia="es-CO"/>
              </w:rPr>
              <w:t>/0</w:t>
            </w:r>
            <w:r>
              <w:rPr>
                <w:rFonts w:ascii="Garamond" w:eastAsia="Times New Roman" w:hAnsi="Garamond" w:cs="Arial"/>
                <w:color w:val="212121"/>
                <w:sz w:val="14"/>
                <w:szCs w:val="16"/>
                <w:lang w:eastAsia="es-CO"/>
              </w:rPr>
              <w:t>5</w:t>
            </w:r>
            <w:r w:rsidRPr="00771F7F">
              <w:rPr>
                <w:rFonts w:ascii="Garamond" w:eastAsia="Times New Roman" w:hAnsi="Garamond" w:cs="Arial"/>
                <w:color w:val="212121"/>
                <w:sz w:val="14"/>
                <w:szCs w:val="16"/>
                <w:lang w:eastAsia="es-CO"/>
              </w:rPr>
              <w:t>/2026</w:t>
            </w:r>
          </w:p>
        </w:tc>
      </w:tr>
      <w:tr w:rsidR="00CB6F40" w:rsidRPr="00771F7F" w14:paraId="58D73404" w14:textId="77777777" w:rsidTr="00AA682E">
        <w:trPr>
          <w:trHeight w:val="25"/>
          <w:jc w:val="center"/>
        </w:trPr>
        <w:tc>
          <w:tcPr>
            <w:tcW w:w="2068" w:type="dxa"/>
            <w:tcMar>
              <w:top w:w="0" w:type="dxa"/>
              <w:left w:w="108" w:type="dxa"/>
              <w:bottom w:w="0" w:type="dxa"/>
              <w:right w:w="108" w:type="dxa"/>
            </w:tcMar>
          </w:tcPr>
          <w:p w14:paraId="109DFB30" w14:textId="77777777" w:rsidR="00CB6F40" w:rsidRPr="00771F7F" w:rsidRDefault="00CB6F40" w:rsidP="00AA682E">
            <w:pPr>
              <w:spacing w:before="100" w:beforeAutospacing="1" w:after="0" w:line="240" w:lineRule="auto"/>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Aprobado por:</w:t>
            </w:r>
          </w:p>
        </w:tc>
        <w:tc>
          <w:tcPr>
            <w:tcW w:w="2977" w:type="dxa"/>
            <w:tcMar>
              <w:top w:w="0" w:type="dxa"/>
              <w:left w:w="108" w:type="dxa"/>
              <w:bottom w:w="0" w:type="dxa"/>
              <w:right w:w="108" w:type="dxa"/>
            </w:tcMar>
          </w:tcPr>
          <w:p w14:paraId="17BA0FCC" w14:textId="77777777" w:rsidR="00CB6F40" w:rsidRPr="00771F7F" w:rsidRDefault="00CB6F40" w:rsidP="00AA682E">
            <w:pPr>
              <w:spacing w:before="100" w:beforeAutospacing="1" w:after="0" w:line="240" w:lineRule="auto"/>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Milly Gabriela Sarria Villa</w:t>
            </w:r>
          </w:p>
        </w:tc>
        <w:tc>
          <w:tcPr>
            <w:tcW w:w="2410" w:type="dxa"/>
            <w:tcMar>
              <w:top w:w="0" w:type="dxa"/>
              <w:left w:w="108" w:type="dxa"/>
              <w:bottom w:w="0" w:type="dxa"/>
              <w:right w:w="108" w:type="dxa"/>
            </w:tcMar>
          </w:tcPr>
          <w:p w14:paraId="57FCB0CB" w14:textId="77777777" w:rsidR="00CB6F40" w:rsidRPr="00771F7F" w:rsidRDefault="00CB6F40" w:rsidP="00AA682E">
            <w:pPr>
              <w:spacing w:before="100" w:beforeAutospacing="1" w:after="0" w:line="240" w:lineRule="auto"/>
              <w:jc w:val="center"/>
              <w:rPr>
                <w:rFonts w:ascii="Garamond" w:eastAsia="Times New Roman" w:hAnsi="Garamond" w:cs="Arial"/>
                <w:color w:val="212121"/>
                <w:sz w:val="14"/>
                <w:szCs w:val="16"/>
                <w:lang w:eastAsia="es-CO"/>
              </w:rPr>
            </w:pPr>
          </w:p>
        </w:tc>
        <w:tc>
          <w:tcPr>
            <w:tcW w:w="2126" w:type="dxa"/>
            <w:tcMar>
              <w:top w:w="0" w:type="dxa"/>
              <w:left w:w="108" w:type="dxa"/>
              <w:bottom w:w="0" w:type="dxa"/>
              <w:right w:w="108" w:type="dxa"/>
            </w:tcMar>
          </w:tcPr>
          <w:p w14:paraId="1417319E" w14:textId="055CA8B1" w:rsidR="00CB6F40" w:rsidRPr="00771F7F" w:rsidRDefault="00A74678" w:rsidP="00AA682E">
            <w:pPr>
              <w:spacing w:before="100" w:beforeAutospacing="1" w:after="0" w:line="240" w:lineRule="auto"/>
              <w:jc w:val="center"/>
              <w:rPr>
                <w:rFonts w:ascii="Garamond" w:eastAsia="Times New Roman" w:hAnsi="Garamond" w:cs="Arial"/>
                <w:color w:val="212121"/>
                <w:sz w:val="14"/>
                <w:szCs w:val="16"/>
                <w:lang w:eastAsia="es-CO"/>
              </w:rPr>
            </w:pPr>
            <w:r>
              <w:rPr>
                <w:rFonts w:ascii="Garamond" w:eastAsia="Times New Roman" w:hAnsi="Garamond" w:cs="Arial"/>
                <w:color w:val="212121"/>
                <w:sz w:val="14"/>
                <w:szCs w:val="16"/>
                <w:lang w:eastAsia="es-CO"/>
              </w:rPr>
              <w:t>19</w:t>
            </w:r>
            <w:r w:rsidR="00CB6F40" w:rsidRPr="00771F7F">
              <w:rPr>
                <w:rFonts w:ascii="Garamond" w:eastAsia="Times New Roman" w:hAnsi="Garamond" w:cs="Arial"/>
                <w:color w:val="212121"/>
                <w:sz w:val="14"/>
                <w:szCs w:val="16"/>
                <w:lang w:eastAsia="es-CO"/>
              </w:rPr>
              <w:t>/0</w:t>
            </w:r>
            <w:r w:rsidR="00CB6F40">
              <w:rPr>
                <w:rFonts w:ascii="Garamond" w:eastAsia="Times New Roman" w:hAnsi="Garamond" w:cs="Arial"/>
                <w:color w:val="212121"/>
                <w:sz w:val="14"/>
                <w:szCs w:val="16"/>
                <w:lang w:eastAsia="es-CO"/>
              </w:rPr>
              <w:t>5</w:t>
            </w:r>
            <w:r w:rsidR="00CB6F40" w:rsidRPr="00771F7F">
              <w:rPr>
                <w:rFonts w:ascii="Garamond" w:eastAsia="Times New Roman" w:hAnsi="Garamond" w:cs="Arial"/>
                <w:color w:val="212121"/>
                <w:sz w:val="14"/>
                <w:szCs w:val="16"/>
                <w:lang w:eastAsia="es-CO"/>
              </w:rPr>
              <w:t>/2026</w:t>
            </w:r>
          </w:p>
        </w:tc>
      </w:tr>
      <w:tr w:rsidR="00CB6F40" w:rsidRPr="00771F7F" w14:paraId="6053DCC8" w14:textId="77777777" w:rsidTr="00AA682E">
        <w:trPr>
          <w:trHeight w:val="10"/>
          <w:jc w:val="center"/>
        </w:trPr>
        <w:tc>
          <w:tcPr>
            <w:tcW w:w="9581" w:type="dxa"/>
            <w:gridSpan w:val="4"/>
            <w:tcMar>
              <w:top w:w="0" w:type="dxa"/>
              <w:left w:w="70" w:type="dxa"/>
              <w:bottom w:w="0" w:type="dxa"/>
              <w:right w:w="70" w:type="dxa"/>
            </w:tcMar>
            <w:hideMark/>
          </w:tcPr>
          <w:p w14:paraId="52F37171" w14:textId="77777777" w:rsidR="00CB6F40" w:rsidRPr="00771F7F" w:rsidRDefault="00CB6F40" w:rsidP="00AA682E">
            <w:pPr>
              <w:spacing w:before="100" w:beforeAutospacing="1" w:after="0" w:line="240" w:lineRule="auto"/>
              <w:jc w:val="both"/>
              <w:rPr>
                <w:rFonts w:ascii="Garamond" w:eastAsia="Times New Roman" w:hAnsi="Garamond" w:cs="Arial"/>
                <w:color w:val="212121"/>
                <w:sz w:val="14"/>
                <w:szCs w:val="16"/>
                <w:lang w:eastAsia="es-CO"/>
              </w:rPr>
            </w:pPr>
            <w:r w:rsidRPr="00771F7F">
              <w:rPr>
                <w:rFonts w:ascii="Garamond" w:eastAsia="Times New Roman" w:hAnsi="Garamond" w:cs="Arial"/>
                <w:color w:val="212121"/>
                <w:sz w:val="14"/>
                <w:szCs w:val="16"/>
                <w:lang w:eastAsia="es-CO"/>
              </w:rPr>
              <w:t xml:space="preserve">Los arriba firmantes declaramos que hemos revisado el documento y lo encontramos ajustado a las normas y disposiciones legales vigentes </w:t>
            </w:r>
            <w:proofErr w:type="gramStart"/>
            <w:r w:rsidRPr="00771F7F">
              <w:rPr>
                <w:rFonts w:ascii="Garamond" w:eastAsia="Times New Roman" w:hAnsi="Garamond" w:cs="Arial"/>
                <w:color w:val="212121"/>
                <w:sz w:val="14"/>
                <w:szCs w:val="16"/>
                <w:lang w:eastAsia="es-CO"/>
              </w:rPr>
              <w:t>y</w:t>
            </w:r>
            <w:proofErr w:type="gramEnd"/>
            <w:r w:rsidRPr="00771F7F">
              <w:rPr>
                <w:rFonts w:ascii="Garamond" w:eastAsia="Times New Roman" w:hAnsi="Garamond" w:cs="Arial"/>
                <w:color w:val="212121"/>
                <w:sz w:val="14"/>
                <w:szCs w:val="16"/>
                <w:lang w:eastAsia="es-CO"/>
              </w:rPr>
              <w:t xml:space="preserve"> por lo tanto, bajo nuestra responsabilidad lo presentamos para la firma.</w:t>
            </w:r>
          </w:p>
        </w:tc>
      </w:tr>
      <w:tr w:rsidR="00CB6F40" w:rsidRPr="00771F7F" w14:paraId="06FADED6" w14:textId="77777777" w:rsidTr="00AA682E">
        <w:trPr>
          <w:trHeight w:val="10"/>
          <w:jc w:val="center"/>
        </w:trPr>
        <w:tc>
          <w:tcPr>
            <w:tcW w:w="9581" w:type="dxa"/>
            <w:gridSpan w:val="4"/>
            <w:tcMar>
              <w:top w:w="0" w:type="dxa"/>
              <w:left w:w="70" w:type="dxa"/>
              <w:bottom w:w="0" w:type="dxa"/>
              <w:right w:w="70" w:type="dxa"/>
            </w:tcMar>
          </w:tcPr>
          <w:p w14:paraId="0C49D19B" w14:textId="77777777" w:rsidR="00CB6F40" w:rsidRPr="00771F7F" w:rsidRDefault="00CB6F40" w:rsidP="00AA682E">
            <w:pPr>
              <w:spacing w:before="100" w:beforeAutospacing="1" w:after="0" w:line="240" w:lineRule="auto"/>
              <w:jc w:val="both"/>
              <w:rPr>
                <w:rFonts w:ascii="Garamond" w:eastAsia="Times New Roman" w:hAnsi="Garamond" w:cs="Arial"/>
                <w:color w:val="212121"/>
                <w:sz w:val="14"/>
                <w:szCs w:val="16"/>
                <w:lang w:eastAsia="es-CO"/>
              </w:rPr>
            </w:pPr>
          </w:p>
        </w:tc>
      </w:tr>
    </w:tbl>
    <w:p w14:paraId="7503D12C" w14:textId="77777777" w:rsidR="00EF0427" w:rsidRDefault="00EF0427"/>
    <w:sectPr w:rsidR="00EF0427" w:rsidSect="00F121B1">
      <w:headerReference w:type="default" r:id="rId8"/>
      <w:endnotePr>
        <w:numFmt w:val="decimal"/>
      </w:endnotePr>
      <w:pgSz w:w="12242" w:h="18722" w:code="14"/>
      <w:pgMar w:top="1417" w:right="1469"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5D9CE" w14:textId="77777777" w:rsidR="002A5CC4" w:rsidRDefault="002A5CC4">
      <w:pPr>
        <w:spacing w:after="0" w:line="240" w:lineRule="auto"/>
      </w:pPr>
      <w:r>
        <w:separator/>
      </w:r>
    </w:p>
  </w:endnote>
  <w:endnote w:type="continuationSeparator" w:id="0">
    <w:p w14:paraId="3B6F7818" w14:textId="77777777" w:rsidR="002A5CC4" w:rsidRDefault="002A5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8F10A" w14:textId="77777777" w:rsidR="002A5CC4" w:rsidRDefault="002A5CC4">
      <w:pPr>
        <w:spacing w:after="0" w:line="240" w:lineRule="auto"/>
      </w:pPr>
      <w:r>
        <w:separator/>
      </w:r>
    </w:p>
  </w:footnote>
  <w:footnote w:type="continuationSeparator" w:id="0">
    <w:p w14:paraId="10BAB251" w14:textId="77777777" w:rsidR="002A5CC4" w:rsidRDefault="002A5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E8454" w14:textId="48931A6B" w:rsidR="00F92FEF" w:rsidRDefault="008A6F55">
    <w:pPr>
      <w:pStyle w:val="Encabezado"/>
    </w:pPr>
    <w:r w:rsidRPr="00427214">
      <w:rPr>
        <w:noProof/>
      </w:rPr>
      <w:drawing>
        <wp:anchor distT="0" distB="0" distL="114300" distR="114300" simplePos="0" relativeHeight="251659264" behindDoc="1" locked="0" layoutInCell="1" allowOverlap="1" wp14:anchorId="4E6956A8" wp14:editId="04740A9F">
          <wp:simplePos x="0" y="0"/>
          <wp:positionH relativeFrom="page">
            <wp:posOffset>-41299</wp:posOffset>
          </wp:positionH>
          <wp:positionV relativeFrom="paragraph">
            <wp:posOffset>-215661</wp:posOffset>
          </wp:positionV>
          <wp:extent cx="7807960" cy="11734800"/>
          <wp:effectExtent l="0" t="0" r="2540" b="0"/>
          <wp:wrapNone/>
          <wp:docPr id="1" name="Imagen 1" descr="D:\CONTRALORIA 2026\PLANEACIÓN\Plantilla mata de café tamaño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ONTRALORIA 2026\PLANEACIÓN\Plantilla mata de café tamaño cart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07960" cy="11734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F83133"/>
    <w:multiLevelType w:val="hybridMultilevel"/>
    <w:tmpl w:val="27125E08"/>
    <w:lvl w:ilvl="0" w:tplc="BD0AB6F2">
      <w:start w:val="1"/>
      <w:numFmt w:val="upperLetter"/>
      <w:lvlText w:val="%1."/>
      <w:lvlJc w:val="left"/>
      <w:pPr>
        <w:ind w:left="360" w:hanging="360"/>
      </w:pPr>
      <w:rPr>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433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163"/>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FEF"/>
    <w:rsid w:val="000074DC"/>
    <w:rsid w:val="00020EAA"/>
    <w:rsid w:val="00025177"/>
    <w:rsid w:val="000929F0"/>
    <w:rsid w:val="000C4F1A"/>
    <w:rsid w:val="00101E8F"/>
    <w:rsid w:val="001033BA"/>
    <w:rsid w:val="00121C35"/>
    <w:rsid w:val="00122F37"/>
    <w:rsid w:val="00175787"/>
    <w:rsid w:val="001C2D49"/>
    <w:rsid w:val="001C668E"/>
    <w:rsid w:val="00214AE9"/>
    <w:rsid w:val="002164E7"/>
    <w:rsid w:val="002A5CC4"/>
    <w:rsid w:val="002B492E"/>
    <w:rsid w:val="00313D94"/>
    <w:rsid w:val="003C3AB3"/>
    <w:rsid w:val="003E017D"/>
    <w:rsid w:val="003F447C"/>
    <w:rsid w:val="00436E7B"/>
    <w:rsid w:val="004C7B7E"/>
    <w:rsid w:val="004F5B01"/>
    <w:rsid w:val="005069FE"/>
    <w:rsid w:val="00574EF2"/>
    <w:rsid w:val="005775E0"/>
    <w:rsid w:val="00577CD9"/>
    <w:rsid w:val="0058590B"/>
    <w:rsid w:val="005B69D4"/>
    <w:rsid w:val="005B6EBB"/>
    <w:rsid w:val="0062459D"/>
    <w:rsid w:val="0065646A"/>
    <w:rsid w:val="00666F84"/>
    <w:rsid w:val="006704BC"/>
    <w:rsid w:val="0068069C"/>
    <w:rsid w:val="006A6470"/>
    <w:rsid w:val="006D44C7"/>
    <w:rsid w:val="007203A8"/>
    <w:rsid w:val="00731CD3"/>
    <w:rsid w:val="00762EC7"/>
    <w:rsid w:val="00785713"/>
    <w:rsid w:val="007B607C"/>
    <w:rsid w:val="007D4334"/>
    <w:rsid w:val="00800C9D"/>
    <w:rsid w:val="00852099"/>
    <w:rsid w:val="00874878"/>
    <w:rsid w:val="008A6F55"/>
    <w:rsid w:val="008C4217"/>
    <w:rsid w:val="008D28FC"/>
    <w:rsid w:val="008F5638"/>
    <w:rsid w:val="009A2A2A"/>
    <w:rsid w:val="009A514E"/>
    <w:rsid w:val="009B672E"/>
    <w:rsid w:val="00A404CE"/>
    <w:rsid w:val="00A74678"/>
    <w:rsid w:val="00A951DC"/>
    <w:rsid w:val="00AD15C7"/>
    <w:rsid w:val="00AE620C"/>
    <w:rsid w:val="00B203D3"/>
    <w:rsid w:val="00B22B5F"/>
    <w:rsid w:val="00B87F1D"/>
    <w:rsid w:val="00B90A63"/>
    <w:rsid w:val="00C13819"/>
    <w:rsid w:val="00C14E2A"/>
    <w:rsid w:val="00C30C5C"/>
    <w:rsid w:val="00C6290D"/>
    <w:rsid w:val="00C83609"/>
    <w:rsid w:val="00CA2F6B"/>
    <w:rsid w:val="00CA43E1"/>
    <w:rsid w:val="00CB6F40"/>
    <w:rsid w:val="00CC297A"/>
    <w:rsid w:val="00DE5138"/>
    <w:rsid w:val="00DF02F1"/>
    <w:rsid w:val="00E02EC8"/>
    <w:rsid w:val="00E03516"/>
    <w:rsid w:val="00E11732"/>
    <w:rsid w:val="00E41800"/>
    <w:rsid w:val="00E5763C"/>
    <w:rsid w:val="00E8780E"/>
    <w:rsid w:val="00E9542E"/>
    <w:rsid w:val="00EF0427"/>
    <w:rsid w:val="00F121B1"/>
    <w:rsid w:val="00F61D0D"/>
    <w:rsid w:val="00F762CD"/>
    <w:rsid w:val="00F90DAE"/>
    <w:rsid w:val="00F92FEF"/>
    <w:rsid w:val="00FB65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9BB4"/>
  <w15:chartTrackingRefBased/>
  <w15:docId w15:val="{A95F1413-C325-4F30-802E-DFC2362C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FEF"/>
  </w:style>
  <w:style w:type="paragraph" w:styleId="Ttulo1">
    <w:name w:val="heading 1"/>
    <w:basedOn w:val="Normal"/>
    <w:next w:val="Normal"/>
    <w:link w:val="Ttulo1Car"/>
    <w:uiPriority w:val="9"/>
    <w:qFormat/>
    <w:rsid w:val="00F92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2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2FE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2FE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2FE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2F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2F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2F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2F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FE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2FE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2FE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2FE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2FE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2F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2F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2F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2FEF"/>
    <w:rPr>
      <w:rFonts w:eastAsiaTheme="majorEastAsia" w:cstheme="majorBidi"/>
      <w:color w:val="272727" w:themeColor="text1" w:themeTint="D8"/>
    </w:rPr>
  </w:style>
  <w:style w:type="paragraph" w:styleId="Ttulo">
    <w:name w:val="Title"/>
    <w:basedOn w:val="Normal"/>
    <w:next w:val="Normal"/>
    <w:link w:val="TtuloCar"/>
    <w:uiPriority w:val="10"/>
    <w:qFormat/>
    <w:rsid w:val="00F92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2F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2F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2F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2FEF"/>
    <w:pPr>
      <w:spacing w:before="160"/>
      <w:jc w:val="center"/>
    </w:pPr>
    <w:rPr>
      <w:i/>
      <w:iCs/>
      <w:color w:val="404040" w:themeColor="text1" w:themeTint="BF"/>
    </w:rPr>
  </w:style>
  <w:style w:type="character" w:customStyle="1" w:styleId="CitaCar">
    <w:name w:val="Cita Car"/>
    <w:basedOn w:val="Fuentedeprrafopredeter"/>
    <w:link w:val="Cita"/>
    <w:uiPriority w:val="29"/>
    <w:rsid w:val="00F92FEF"/>
    <w:rPr>
      <w:i/>
      <w:iCs/>
      <w:color w:val="404040" w:themeColor="text1" w:themeTint="BF"/>
    </w:rPr>
  </w:style>
  <w:style w:type="paragraph" w:styleId="Prrafodelista">
    <w:name w:val="List Paragraph"/>
    <w:basedOn w:val="Normal"/>
    <w:uiPriority w:val="34"/>
    <w:qFormat/>
    <w:rsid w:val="00F92FEF"/>
    <w:pPr>
      <w:ind w:left="720"/>
      <w:contextualSpacing/>
    </w:pPr>
  </w:style>
  <w:style w:type="character" w:styleId="nfasisintenso">
    <w:name w:val="Intense Emphasis"/>
    <w:basedOn w:val="Fuentedeprrafopredeter"/>
    <w:uiPriority w:val="21"/>
    <w:qFormat/>
    <w:rsid w:val="00F92FEF"/>
    <w:rPr>
      <w:i/>
      <w:iCs/>
      <w:color w:val="2F5496" w:themeColor="accent1" w:themeShade="BF"/>
    </w:rPr>
  </w:style>
  <w:style w:type="paragraph" w:styleId="Citadestacada">
    <w:name w:val="Intense Quote"/>
    <w:basedOn w:val="Normal"/>
    <w:next w:val="Normal"/>
    <w:link w:val="CitadestacadaCar"/>
    <w:uiPriority w:val="30"/>
    <w:qFormat/>
    <w:rsid w:val="00F92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2FEF"/>
    <w:rPr>
      <w:i/>
      <w:iCs/>
      <w:color w:val="2F5496" w:themeColor="accent1" w:themeShade="BF"/>
    </w:rPr>
  </w:style>
  <w:style w:type="character" w:styleId="Referenciaintensa">
    <w:name w:val="Intense Reference"/>
    <w:basedOn w:val="Fuentedeprrafopredeter"/>
    <w:uiPriority w:val="32"/>
    <w:qFormat/>
    <w:rsid w:val="00F92FEF"/>
    <w:rPr>
      <w:b/>
      <w:bCs/>
      <w:smallCaps/>
      <w:color w:val="2F5496" w:themeColor="accent1" w:themeShade="BF"/>
      <w:spacing w:val="5"/>
    </w:rPr>
  </w:style>
  <w:style w:type="paragraph" w:styleId="Encabezado">
    <w:name w:val="header"/>
    <w:basedOn w:val="Normal"/>
    <w:link w:val="EncabezadoCar"/>
    <w:uiPriority w:val="99"/>
    <w:unhideWhenUsed/>
    <w:rsid w:val="00F92FEF"/>
    <w:pPr>
      <w:tabs>
        <w:tab w:val="center" w:pos="4419"/>
        <w:tab w:val="right" w:pos="8838"/>
      </w:tabs>
      <w:spacing w:after="0" w:line="240" w:lineRule="auto"/>
    </w:pPr>
    <w:rPr>
      <w:rFonts w:eastAsiaTheme="minorEastAsia"/>
      <w:lang w:eastAsia="es-CO"/>
    </w:rPr>
  </w:style>
  <w:style w:type="character" w:customStyle="1" w:styleId="EncabezadoCar">
    <w:name w:val="Encabezado Car"/>
    <w:basedOn w:val="Fuentedeprrafopredeter"/>
    <w:link w:val="Encabezado"/>
    <w:uiPriority w:val="99"/>
    <w:rsid w:val="00F92FEF"/>
    <w:rPr>
      <w:rFonts w:eastAsiaTheme="minorEastAsia"/>
      <w:lang w:eastAsia="es-CO"/>
    </w:rPr>
  </w:style>
  <w:style w:type="table" w:styleId="Tablaconcuadrcula">
    <w:name w:val="Table Grid"/>
    <w:basedOn w:val="Tablanormal"/>
    <w:uiPriority w:val="39"/>
    <w:rsid w:val="00F92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E576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763C"/>
  </w:style>
  <w:style w:type="paragraph" w:styleId="Textodeglobo">
    <w:name w:val="Balloon Text"/>
    <w:basedOn w:val="Normal"/>
    <w:link w:val="TextodegloboCar"/>
    <w:uiPriority w:val="99"/>
    <w:semiHidden/>
    <w:unhideWhenUsed/>
    <w:rsid w:val="00E576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63C"/>
    <w:rPr>
      <w:rFonts w:ascii="Segoe UI" w:hAnsi="Segoe UI" w:cs="Segoe UI"/>
      <w:sz w:val="18"/>
      <w:szCs w:val="18"/>
    </w:rPr>
  </w:style>
  <w:style w:type="paragraph" w:styleId="Fecha">
    <w:name w:val="Date"/>
    <w:basedOn w:val="Normal"/>
    <w:next w:val="Normal"/>
    <w:link w:val="FechaCar"/>
    <w:uiPriority w:val="99"/>
    <w:unhideWhenUsed/>
    <w:rsid w:val="00A74678"/>
  </w:style>
  <w:style w:type="character" w:customStyle="1" w:styleId="FechaCar">
    <w:name w:val="Fecha Car"/>
    <w:basedOn w:val="Fuentedeprrafopredeter"/>
    <w:link w:val="Fecha"/>
    <w:uiPriority w:val="99"/>
    <w:rsid w:val="00A74678"/>
  </w:style>
  <w:style w:type="paragraph" w:styleId="Textoindependiente">
    <w:name w:val="Body Text"/>
    <w:basedOn w:val="Normal"/>
    <w:link w:val="TextoindependienteCar"/>
    <w:uiPriority w:val="99"/>
    <w:unhideWhenUsed/>
    <w:rsid w:val="00A74678"/>
    <w:pPr>
      <w:spacing w:after="120"/>
    </w:pPr>
  </w:style>
  <w:style w:type="character" w:customStyle="1" w:styleId="TextoindependienteCar">
    <w:name w:val="Texto independiente Car"/>
    <w:basedOn w:val="Fuentedeprrafopredeter"/>
    <w:link w:val="Textoindependiente"/>
    <w:uiPriority w:val="99"/>
    <w:rsid w:val="00A74678"/>
  </w:style>
  <w:style w:type="paragraph" w:styleId="Textoindependienteprimerasangra">
    <w:name w:val="Body Text First Indent"/>
    <w:basedOn w:val="Textoindependiente"/>
    <w:link w:val="TextoindependienteprimerasangraCar"/>
    <w:uiPriority w:val="99"/>
    <w:unhideWhenUsed/>
    <w:rsid w:val="00A74678"/>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A74678"/>
  </w:style>
  <w:style w:type="paragraph" w:styleId="Sangradetextonormal">
    <w:name w:val="Body Text Indent"/>
    <w:basedOn w:val="Normal"/>
    <w:link w:val="SangradetextonormalCar"/>
    <w:uiPriority w:val="99"/>
    <w:semiHidden/>
    <w:unhideWhenUsed/>
    <w:rsid w:val="00A74678"/>
    <w:pPr>
      <w:spacing w:after="120"/>
      <w:ind w:left="283"/>
    </w:pPr>
  </w:style>
  <w:style w:type="character" w:customStyle="1" w:styleId="SangradetextonormalCar">
    <w:name w:val="Sangría de texto normal Car"/>
    <w:basedOn w:val="Fuentedeprrafopredeter"/>
    <w:link w:val="Sangradetextonormal"/>
    <w:uiPriority w:val="99"/>
    <w:semiHidden/>
    <w:rsid w:val="00A74678"/>
  </w:style>
  <w:style w:type="paragraph" w:styleId="Textoindependienteprimerasangra2">
    <w:name w:val="Body Text First Indent 2"/>
    <w:basedOn w:val="Sangradetextonormal"/>
    <w:link w:val="Textoindependienteprimerasangra2Car"/>
    <w:uiPriority w:val="99"/>
    <w:unhideWhenUsed/>
    <w:rsid w:val="00A7467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74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2EA76-BA64-4378-81E9-673796711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1210</Words>
  <Characters>6656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Contraloría Quindio</dc:creator>
  <cp:keywords/>
  <dc:description/>
  <cp:lastModifiedBy>juliana cuartas</cp:lastModifiedBy>
  <cp:revision>3</cp:revision>
  <cp:lastPrinted>2026-05-29T19:00:00Z</cp:lastPrinted>
  <dcterms:created xsi:type="dcterms:W3CDTF">2026-06-08T17:54:00Z</dcterms:created>
  <dcterms:modified xsi:type="dcterms:W3CDTF">2026-06-08T18:07:00Z</dcterms:modified>
</cp:coreProperties>
</file>