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07BAC" w14:textId="77777777" w:rsidR="00B811E4" w:rsidRPr="00A27A00" w:rsidRDefault="00B811E4" w:rsidP="00860C05">
      <w:pPr>
        <w:pStyle w:val="Prrafodelista"/>
        <w:ind w:left="0"/>
        <w:rPr>
          <w:rFonts w:ascii="Garamond" w:hAnsi="Garamond" w:cstheme="minorHAnsi"/>
          <w:b/>
          <w:color w:val="554F4F" w:themeColor="text1" w:themeTint="BF"/>
          <w:szCs w:val="20"/>
          <w:lang w:val="es-CO"/>
        </w:rPr>
      </w:pPr>
    </w:p>
    <w:p w14:paraId="49154715" w14:textId="6E0A91A1" w:rsidR="009A67BC" w:rsidRPr="00A27A00" w:rsidRDefault="00542EE3" w:rsidP="002137BA">
      <w:pPr>
        <w:pStyle w:val="Prrafodelista"/>
        <w:ind w:left="0"/>
        <w:jc w:val="center"/>
        <w:rPr>
          <w:rFonts w:ascii="Garamond" w:hAnsi="Garamond" w:cstheme="minorHAnsi"/>
          <w:b/>
          <w:color w:val="3A3939" w:themeColor="background2" w:themeShade="BF"/>
          <w:szCs w:val="20"/>
          <w:lang w:val="es-CO"/>
        </w:rPr>
      </w:pPr>
      <w:r w:rsidRPr="00A27A00">
        <w:rPr>
          <w:rFonts w:ascii="Garamond" w:hAnsi="Garamond" w:cstheme="minorHAnsi"/>
          <w:b/>
          <w:color w:val="3A3939" w:themeColor="background2" w:themeShade="BF"/>
          <w:szCs w:val="20"/>
          <w:lang w:val="es-CO"/>
        </w:rPr>
        <w:t>GLOSARIO</w:t>
      </w:r>
    </w:p>
    <w:p w14:paraId="5054C30D" w14:textId="77777777" w:rsidR="002137BA" w:rsidRPr="00A27A00" w:rsidRDefault="002137BA" w:rsidP="2BFC450E">
      <w:pPr>
        <w:jc w:val="both"/>
        <w:rPr>
          <w:rFonts w:ascii="Garamond" w:eastAsia="Arial" w:hAnsi="Garamond" w:cstheme="minorHAnsi"/>
          <w:color w:val="3A3939" w:themeColor="background2" w:themeShade="BF"/>
          <w:szCs w:val="20"/>
          <w:lang w:val="es-CO"/>
        </w:rPr>
      </w:pPr>
    </w:p>
    <w:p w14:paraId="442F29EB" w14:textId="77777777" w:rsidR="00541F7D" w:rsidRPr="00A27A00" w:rsidRDefault="00541F7D" w:rsidP="2BFC450E">
      <w:pPr>
        <w:jc w:val="both"/>
        <w:rPr>
          <w:rFonts w:ascii="Garamond" w:eastAsia="Arial" w:hAnsi="Garamond" w:cstheme="minorHAnsi"/>
          <w:color w:val="3A3939" w:themeColor="background2" w:themeShade="BF"/>
          <w:szCs w:val="20"/>
          <w:lang w:val="es-CO"/>
        </w:rPr>
      </w:pPr>
    </w:p>
    <w:p w14:paraId="6067EBDE" w14:textId="4318A0BF" w:rsidR="00541F7D" w:rsidRPr="00A27A00" w:rsidRDefault="00541F7D">
      <w:pPr>
        <w:pStyle w:val="Prrafodelista"/>
        <w:numPr>
          <w:ilvl w:val="0"/>
          <w:numId w:val="15"/>
        </w:numPr>
        <w:jc w:val="both"/>
        <w:rPr>
          <w:rFonts w:ascii="Garamond" w:hAnsi="Garamond" w:cstheme="minorHAnsi"/>
          <w:b/>
          <w:bCs/>
          <w:color w:val="3A3939" w:themeColor="background2" w:themeShade="BF"/>
          <w:szCs w:val="20"/>
          <w:lang w:val="es-CO"/>
        </w:rPr>
      </w:pPr>
      <w:r w:rsidRPr="00A27A00">
        <w:rPr>
          <w:rFonts w:ascii="Garamond" w:eastAsia="Arial" w:hAnsi="Garamond" w:cstheme="minorHAnsi"/>
          <w:b/>
          <w:bCs/>
          <w:color w:val="3A3939" w:themeColor="background2" w:themeShade="BF"/>
          <w:szCs w:val="20"/>
          <w:lang w:val="es-CO"/>
        </w:rPr>
        <w:t>GLOSARIO GENERAL</w:t>
      </w:r>
      <w:r w:rsidR="1246D10A" w:rsidRPr="00A27A00">
        <w:rPr>
          <w:rFonts w:ascii="Garamond" w:eastAsia="Arial" w:hAnsi="Garamond" w:cstheme="minorHAnsi"/>
          <w:b/>
          <w:bCs/>
          <w:color w:val="3A3939" w:themeColor="background2" w:themeShade="BF"/>
          <w:szCs w:val="20"/>
          <w:lang w:val="es-CO"/>
        </w:rPr>
        <w:t>-</w:t>
      </w:r>
    </w:p>
    <w:p w14:paraId="168FA65D" w14:textId="77777777" w:rsidR="00541F7D" w:rsidRPr="00A27A00" w:rsidRDefault="00F70C8B" w:rsidP="009E7C8C">
      <w:pPr>
        <w:pStyle w:val="Invias-VietaNumerada"/>
        <w:numPr>
          <w:ilvl w:val="1"/>
          <w:numId w:val="20"/>
        </w:numPr>
        <w:autoSpaceDE w:val="0"/>
        <w:autoSpaceDN w:val="0"/>
        <w:adjustRightInd w:val="0"/>
        <w:spacing w:before="120" w:after="240"/>
        <w:ind w:left="720" w:hanging="436"/>
        <w:rPr>
          <w:rFonts w:ascii="Garamond" w:eastAsia="HelveticaNeue-Light" w:hAnsi="Garamond" w:cstheme="minorHAnsi"/>
          <w:color w:val="3A3939" w:themeColor="background2" w:themeShade="BF"/>
          <w:sz w:val="20"/>
          <w:szCs w:val="20"/>
          <w:lang w:val="es-CO" w:eastAsia="es-CO"/>
        </w:rPr>
      </w:pPr>
      <w:r w:rsidRPr="00A27A00">
        <w:rPr>
          <w:rFonts w:ascii="Garamond" w:hAnsi="Garamond" w:cstheme="minorHAnsi"/>
          <w:b/>
          <w:color w:val="3A3939" w:themeColor="background2" w:themeShade="BF"/>
          <w:sz w:val="20"/>
          <w:szCs w:val="20"/>
          <w:lang w:val="es-CO"/>
        </w:rPr>
        <w:t>Análisis del Sector:</w:t>
      </w:r>
      <w:r w:rsidRPr="00A27A00">
        <w:rPr>
          <w:rFonts w:ascii="Garamond" w:hAnsi="Garamond" w:cstheme="minorHAnsi"/>
          <w:color w:val="3A3939" w:themeColor="background2" w:themeShade="BF"/>
          <w:sz w:val="20"/>
          <w:szCs w:val="20"/>
          <w:lang w:val="es-CO"/>
        </w:rPr>
        <w:t xml:space="preserve"> </w:t>
      </w:r>
      <w:r w:rsidR="0023530E" w:rsidRPr="00A27A00">
        <w:rPr>
          <w:rFonts w:ascii="Garamond" w:hAnsi="Garamond" w:cstheme="minorHAnsi"/>
          <w:color w:val="3A3939" w:themeColor="background2" w:themeShade="BF"/>
          <w:sz w:val="20"/>
          <w:szCs w:val="20"/>
          <w:lang w:val="es-CO"/>
        </w:rPr>
        <w:t>Es el e</w:t>
      </w:r>
      <w:r w:rsidRPr="00A27A00">
        <w:rPr>
          <w:rFonts w:ascii="Garamond" w:hAnsi="Garamond" w:cstheme="minorHAnsi"/>
          <w:color w:val="3A3939" w:themeColor="background2" w:themeShade="BF"/>
          <w:sz w:val="20"/>
          <w:szCs w:val="20"/>
          <w:lang w:val="es-CO"/>
        </w:rPr>
        <w:t>stud</w:t>
      </w:r>
      <w:r w:rsidR="00C448A3" w:rsidRPr="00A27A00">
        <w:rPr>
          <w:rFonts w:ascii="Garamond" w:hAnsi="Garamond" w:cstheme="minorHAnsi"/>
          <w:color w:val="3A3939" w:themeColor="background2" w:themeShade="BF"/>
          <w:sz w:val="20"/>
          <w:szCs w:val="20"/>
          <w:lang w:val="es-CO"/>
        </w:rPr>
        <w:t>io</w:t>
      </w:r>
      <w:r w:rsidRPr="00A27A00">
        <w:rPr>
          <w:rFonts w:ascii="Garamond" w:hAnsi="Garamond" w:cstheme="minorHAnsi"/>
          <w:color w:val="3A3939" w:themeColor="background2" w:themeShade="BF"/>
          <w:sz w:val="20"/>
          <w:szCs w:val="20"/>
          <w:lang w:val="es-CO"/>
        </w:rPr>
        <w:t xml:space="preserve"> </w:t>
      </w:r>
      <w:r w:rsidR="00C448A3" w:rsidRPr="00A27A00">
        <w:rPr>
          <w:rFonts w:ascii="Garamond" w:hAnsi="Garamond" w:cstheme="minorHAnsi"/>
          <w:color w:val="3A3939" w:themeColor="background2" w:themeShade="BF"/>
          <w:sz w:val="20"/>
          <w:szCs w:val="20"/>
          <w:lang w:val="es-CO"/>
        </w:rPr>
        <w:t xml:space="preserve">de mercado que realiza la </w:t>
      </w:r>
      <w:r w:rsidRPr="00A27A00">
        <w:rPr>
          <w:rFonts w:ascii="Garamond" w:hAnsi="Garamond" w:cstheme="minorHAnsi"/>
          <w:color w:val="3A3939" w:themeColor="background2" w:themeShade="BF"/>
          <w:sz w:val="20"/>
          <w:szCs w:val="20"/>
          <w:lang w:val="es-CO"/>
        </w:rPr>
        <w:t xml:space="preserve">Entidad relativo al objeto del Proceso de Contratación, </w:t>
      </w:r>
      <w:r w:rsidRPr="00A27A00">
        <w:rPr>
          <w:rFonts w:ascii="Garamond" w:eastAsia="HelveticaNeue-Light" w:hAnsi="Garamond" w:cstheme="minorHAnsi"/>
          <w:color w:val="3A3939" w:themeColor="background2" w:themeShade="BF"/>
          <w:sz w:val="20"/>
          <w:szCs w:val="20"/>
          <w:lang w:val="es-CO" w:eastAsia="es-CO"/>
        </w:rPr>
        <w:t>desde la perspectiva legal, comercial, financiera, organizacional, técnica y de análisis de Riesgo.</w:t>
      </w:r>
      <w:r w:rsidRPr="00A27A00">
        <w:rPr>
          <w:rFonts w:ascii="Garamond" w:eastAsia="HelveticaNeue-Light" w:hAnsi="Garamond" w:cstheme="minorHAnsi"/>
          <w:color w:val="3A3939" w:themeColor="background2" w:themeShade="BF"/>
          <w:sz w:val="20"/>
          <w:szCs w:val="20"/>
          <w:lang w:val="es-CO" w:eastAsia="es-CO"/>
        </w:rPr>
        <w:tab/>
      </w:r>
    </w:p>
    <w:p w14:paraId="1FEDFEAD" w14:textId="77777777" w:rsidR="00BC20A8" w:rsidRPr="00A27A00" w:rsidRDefault="00BC20A8" w:rsidP="009E7C8C">
      <w:pPr>
        <w:pStyle w:val="Invias-VietaNumerada"/>
        <w:numPr>
          <w:ilvl w:val="1"/>
          <w:numId w:val="20"/>
        </w:numPr>
        <w:autoSpaceDE w:val="0"/>
        <w:autoSpaceDN w:val="0"/>
        <w:adjustRightInd w:val="0"/>
        <w:spacing w:before="120" w:after="240"/>
        <w:ind w:left="720" w:hanging="436"/>
        <w:rPr>
          <w:rFonts w:ascii="Garamond" w:eastAsia="HelveticaNeue-Light" w:hAnsi="Garamond" w:cstheme="minorHAnsi"/>
          <w:b/>
          <w:color w:val="3A3939" w:themeColor="background2" w:themeShade="BF"/>
          <w:sz w:val="20"/>
          <w:szCs w:val="20"/>
          <w:lang w:val="es-CO" w:eastAsia="es-CO"/>
        </w:rPr>
      </w:pPr>
      <w:r w:rsidRPr="00A27A00">
        <w:rPr>
          <w:rFonts w:ascii="Garamond" w:eastAsia="HelveticaNeue-Light" w:hAnsi="Garamond" w:cstheme="minorHAnsi"/>
          <w:b/>
          <w:color w:val="3A3939" w:themeColor="background2" w:themeShade="BF"/>
          <w:sz w:val="20"/>
          <w:szCs w:val="20"/>
          <w:lang w:val="es-CO" w:eastAsia="es-CO"/>
        </w:rPr>
        <w:t xml:space="preserve">Acta de Inicio: </w:t>
      </w:r>
      <w:r w:rsidR="002B3F46" w:rsidRPr="00A27A00">
        <w:rPr>
          <w:rFonts w:ascii="Garamond" w:eastAsia="HelveticaNeue-Light" w:hAnsi="Garamond"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A27A00" w:rsidRDefault="00F70C8B" w:rsidP="009E7C8C">
      <w:pPr>
        <w:pStyle w:val="Invias-VietaNumerada"/>
        <w:numPr>
          <w:ilvl w:val="1"/>
          <w:numId w:val="20"/>
        </w:numPr>
        <w:autoSpaceDE w:val="0"/>
        <w:autoSpaceDN w:val="0"/>
        <w:adjustRightInd w:val="0"/>
        <w:spacing w:before="120" w:after="240"/>
        <w:ind w:left="720" w:hanging="436"/>
        <w:rPr>
          <w:rFonts w:ascii="Garamond" w:eastAsia="HelveticaNeue-Light" w:hAnsi="Garamond" w:cstheme="minorHAnsi"/>
          <w:color w:val="3A3939" w:themeColor="background2" w:themeShade="BF"/>
          <w:sz w:val="20"/>
          <w:szCs w:val="20"/>
          <w:lang w:val="es-CO" w:eastAsia="es-CO"/>
        </w:rPr>
      </w:pPr>
      <w:r w:rsidRPr="00A27A00">
        <w:rPr>
          <w:rFonts w:ascii="Garamond" w:hAnsi="Garamond" w:cstheme="minorHAnsi"/>
          <w:b/>
          <w:color w:val="3A3939" w:themeColor="background2" w:themeShade="BF"/>
          <w:sz w:val="20"/>
          <w:szCs w:val="20"/>
          <w:lang w:val="es-CO"/>
        </w:rPr>
        <w:t xml:space="preserve">Activo Corriente: </w:t>
      </w:r>
      <w:r w:rsidR="0023530E" w:rsidRPr="00A27A00">
        <w:rPr>
          <w:rFonts w:ascii="Garamond" w:hAnsi="Garamond" w:cstheme="minorHAnsi"/>
          <w:color w:val="3A3939" w:themeColor="background2" w:themeShade="BF"/>
          <w:sz w:val="20"/>
          <w:szCs w:val="20"/>
          <w:lang w:val="es-CO"/>
        </w:rPr>
        <w:t>Es e</w:t>
      </w:r>
      <w:r w:rsidRPr="00A27A00">
        <w:rPr>
          <w:rFonts w:ascii="Garamond" w:hAnsi="Garamond"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A27A00" w:rsidRDefault="002137BA" w:rsidP="009E7C8C">
      <w:pPr>
        <w:pStyle w:val="Invias-VietaNumerada"/>
        <w:numPr>
          <w:ilvl w:val="1"/>
          <w:numId w:val="20"/>
        </w:numPr>
        <w:autoSpaceDE w:val="0"/>
        <w:autoSpaceDN w:val="0"/>
        <w:adjustRightInd w:val="0"/>
        <w:spacing w:before="120" w:after="240"/>
        <w:ind w:left="720" w:hanging="436"/>
        <w:rPr>
          <w:rFonts w:ascii="Garamond" w:hAnsi="Garamond" w:cstheme="minorHAnsi"/>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t xml:space="preserve">Activo </w:t>
      </w:r>
      <w:r w:rsidR="00F70C8B" w:rsidRPr="00A27A00">
        <w:rPr>
          <w:rFonts w:ascii="Garamond" w:hAnsi="Garamond" w:cstheme="minorHAnsi"/>
          <w:b/>
          <w:color w:val="3A3939" w:themeColor="background2" w:themeShade="BF"/>
          <w:sz w:val="20"/>
          <w:szCs w:val="20"/>
          <w:lang w:val="es-CO"/>
        </w:rPr>
        <w:t xml:space="preserve">Total: </w:t>
      </w:r>
      <w:r w:rsidR="001C3D41" w:rsidRPr="00A27A00">
        <w:rPr>
          <w:rFonts w:ascii="Garamond" w:hAnsi="Garamond" w:cstheme="minorHAnsi"/>
          <w:color w:val="3A3939" w:themeColor="background2" w:themeShade="BF"/>
          <w:sz w:val="20"/>
          <w:szCs w:val="20"/>
          <w:lang w:val="es-CO"/>
        </w:rPr>
        <w:t>Son l</w:t>
      </w:r>
      <w:r w:rsidR="00610E24" w:rsidRPr="00A27A00">
        <w:rPr>
          <w:rFonts w:ascii="Garamond" w:hAnsi="Garamond" w:cstheme="minorHAnsi"/>
          <w:color w:val="3A3939" w:themeColor="background2" w:themeShade="BF"/>
          <w:sz w:val="20"/>
          <w:szCs w:val="20"/>
          <w:lang w:val="es-CO"/>
        </w:rPr>
        <w:t xml:space="preserve">os activos, </w:t>
      </w:r>
      <w:r w:rsidR="00F70C8B" w:rsidRPr="00A27A00">
        <w:rPr>
          <w:rFonts w:ascii="Garamond" w:hAnsi="Garamond"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A27A00" w:rsidRDefault="00F70C8B" w:rsidP="009E7C8C">
      <w:pPr>
        <w:pStyle w:val="Invias-VietaNumerada"/>
        <w:numPr>
          <w:ilvl w:val="1"/>
          <w:numId w:val="20"/>
        </w:numPr>
        <w:autoSpaceDE w:val="0"/>
        <w:autoSpaceDN w:val="0"/>
        <w:adjustRightInd w:val="0"/>
        <w:spacing w:before="120" w:after="240"/>
        <w:ind w:left="720" w:hanging="436"/>
        <w:rPr>
          <w:rFonts w:ascii="Garamond" w:hAnsi="Garamond" w:cstheme="minorHAnsi"/>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t>Anexo:</w:t>
      </w:r>
      <w:r w:rsidR="002137BA" w:rsidRPr="00A27A00">
        <w:rPr>
          <w:rFonts w:ascii="Garamond" w:hAnsi="Garamond" w:cstheme="minorHAnsi"/>
          <w:b/>
          <w:color w:val="3A3939" w:themeColor="background2" w:themeShade="BF"/>
          <w:sz w:val="20"/>
          <w:szCs w:val="20"/>
          <w:lang w:val="es-CO"/>
        </w:rPr>
        <w:t xml:space="preserve"> </w:t>
      </w:r>
      <w:r w:rsidR="00951498" w:rsidRPr="00A27A00">
        <w:rPr>
          <w:rFonts w:ascii="Garamond" w:hAnsi="Garamond" w:cstheme="minorHAnsi"/>
          <w:color w:val="3A3939" w:themeColor="background2" w:themeShade="BF"/>
          <w:sz w:val="20"/>
          <w:szCs w:val="20"/>
          <w:lang w:val="es-CO"/>
        </w:rPr>
        <w:t xml:space="preserve">Es el </w:t>
      </w:r>
      <w:r w:rsidR="00610E24" w:rsidRPr="00A27A00">
        <w:rPr>
          <w:rFonts w:ascii="Garamond" w:hAnsi="Garamond" w:cstheme="minorHAnsi"/>
          <w:color w:val="3A3939" w:themeColor="background2" w:themeShade="BF"/>
          <w:sz w:val="20"/>
          <w:szCs w:val="20"/>
          <w:lang w:val="es-CO"/>
        </w:rPr>
        <w:t xml:space="preserve">documento o </w:t>
      </w:r>
      <w:r w:rsidR="00951498" w:rsidRPr="00A27A00">
        <w:rPr>
          <w:rFonts w:ascii="Garamond" w:hAnsi="Garamond" w:cstheme="minorHAnsi"/>
          <w:color w:val="3A3939" w:themeColor="background2" w:themeShade="BF"/>
          <w:sz w:val="20"/>
          <w:szCs w:val="20"/>
          <w:lang w:val="es-CO"/>
        </w:rPr>
        <w:t xml:space="preserve">conjunto de </w:t>
      </w:r>
      <w:r w:rsidR="002137BA" w:rsidRPr="00A27A00">
        <w:rPr>
          <w:rFonts w:ascii="Garamond" w:hAnsi="Garamond" w:cstheme="minorHAnsi"/>
          <w:color w:val="3A3939" w:themeColor="background2" w:themeShade="BF"/>
          <w:sz w:val="20"/>
          <w:szCs w:val="20"/>
          <w:lang w:val="es-CO"/>
        </w:rPr>
        <w:t xml:space="preserve">documentos que la Entidad </w:t>
      </w:r>
      <w:r w:rsidR="00951498" w:rsidRPr="00A27A00">
        <w:rPr>
          <w:rFonts w:ascii="Garamond" w:hAnsi="Garamond" w:cstheme="minorHAnsi"/>
          <w:color w:val="3A3939" w:themeColor="background2" w:themeShade="BF"/>
          <w:sz w:val="20"/>
          <w:szCs w:val="20"/>
          <w:lang w:val="es-CO"/>
        </w:rPr>
        <w:t xml:space="preserve">adjunta </w:t>
      </w:r>
      <w:r w:rsidR="002137BA" w:rsidRPr="00A27A00">
        <w:rPr>
          <w:rFonts w:ascii="Garamond" w:hAnsi="Garamond" w:cstheme="minorHAnsi"/>
          <w:color w:val="3A3939" w:themeColor="background2" w:themeShade="BF"/>
          <w:sz w:val="20"/>
          <w:szCs w:val="20"/>
          <w:lang w:val="es-CO"/>
        </w:rPr>
        <w:t xml:space="preserve">al </w:t>
      </w:r>
      <w:r w:rsidR="00951498" w:rsidRPr="00A27A00">
        <w:rPr>
          <w:rFonts w:ascii="Garamond" w:hAnsi="Garamond" w:cstheme="minorHAnsi"/>
          <w:color w:val="3A3939" w:themeColor="background2" w:themeShade="BF"/>
          <w:sz w:val="20"/>
          <w:szCs w:val="20"/>
          <w:lang w:val="es-CO"/>
        </w:rPr>
        <w:t>Pliego de Condiciones</w:t>
      </w:r>
      <w:r w:rsidR="002137BA" w:rsidRPr="00A27A00">
        <w:rPr>
          <w:rFonts w:ascii="Garamond" w:hAnsi="Garamond" w:cstheme="minorHAnsi"/>
          <w:color w:val="3A3939" w:themeColor="background2" w:themeShade="BF"/>
          <w:sz w:val="20"/>
          <w:szCs w:val="20"/>
          <w:lang w:val="es-CO"/>
        </w:rPr>
        <w:t xml:space="preserve"> y que </w:t>
      </w:r>
      <w:r w:rsidR="00951498" w:rsidRPr="00A27A00">
        <w:rPr>
          <w:rFonts w:ascii="Garamond" w:hAnsi="Garamond" w:cstheme="minorHAnsi"/>
          <w:color w:val="3A3939" w:themeColor="background2" w:themeShade="BF"/>
          <w:sz w:val="20"/>
          <w:szCs w:val="20"/>
          <w:lang w:val="es-CO"/>
        </w:rPr>
        <w:t>hacen</w:t>
      </w:r>
      <w:r w:rsidR="002137BA" w:rsidRPr="00A27A00">
        <w:rPr>
          <w:rFonts w:ascii="Garamond" w:hAnsi="Garamond" w:cstheme="minorHAnsi"/>
          <w:color w:val="3A3939" w:themeColor="background2" w:themeShade="BF"/>
          <w:sz w:val="20"/>
          <w:szCs w:val="20"/>
          <w:lang w:val="es-CO"/>
        </w:rPr>
        <w:t xml:space="preserve"> parte </w:t>
      </w:r>
      <w:r w:rsidR="00951498" w:rsidRPr="00A27A00">
        <w:rPr>
          <w:rFonts w:ascii="Garamond" w:hAnsi="Garamond" w:cstheme="minorHAnsi"/>
          <w:color w:val="3A3939" w:themeColor="background2" w:themeShade="BF"/>
          <w:sz w:val="20"/>
          <w:szCs w:val="20"/>
          <w:lang w:val="es-CO"/>
        </w:rPr>
        <w:t>integral</w:t>
      </w:r>
      <w:r w:rsidR="002137BA" w:rsidRPr="00A27A00">
        <w:rPr>
          <w:rFonts w:ascii="Garamond" w:hAnsi="Garamond" w:cstheme="minorHAnsi"/>
          <w:color w:val="3A3939" w:themeColor="background2" w:themeShade="BF"/>
          <w:sz w:val="20"/>
          <w:szCs w:val="20"/>
          <w:lang w:val="es-CO"/>
        </w:rPr>
        <w:t xml:space="preserve"> del </w:t>
      </w:r>
      <w:r w:rsidR="00951498" w:rsidRPr="00A27A00">
        <w:rPr>
          <w:rFonts w:ascii="Garamond" w:hAnsi="Garamond" w:cstheme="minorHAnsi"/>
          <w:color w:val="3A3939" w:themeColor="background2" w:themeShade="BF"/>
          <w:sz w:val="20"/>
          <w:szCs w:val="20"/>
          <w:lang w:val="es-CO"/>
        </w:rPr>
        <w:t>mismo.</w:t>
      </w:r>
      <w:r w:rsidR="002137BA" w:rsidRPr="00A27A00">
        <w:rPr>
          <w:rFonts w:ascii="Garamond" w:hAnsi="Garamond" w:cstheme="minorHAnsi"/>
          <w:color w:val="3A3939" w:themeColor="background2" w:themeShade="BF"/>
          <w:sz w:val="20"/>
          <w:szCs w:val="20"/>
          <w:lang w:val="es-CO"/>
        </w:rPr>
        <w:t xml:space="preserve"> </w:t>
      </w:r>
    </w:p>
    <w:p w14:paraId="21FED286" w14:textId="2AA1AC43" w:rsidR="00F70C8B" w:rsidRPr="00A27A00" w:rsidRDefault="00F70C8B" w:rsidP="4CFBC9CF">
      <w:pPr>
        <w:pStyle w:val="Invias-VietaNumerada"/>
        <w:numPr>
          <w:ilvl w:val="1"/>
          <w:numId w:val="20"/>
        </w:numPr>
        <w:autoSpaceDE w:val="0"/>
        <w:autoSpaceDN w:val="0"/>
        <w:adjustRightInd w:val="0"/>
        <w:spacing w:before="120" w:after="240"/>
        <w:ind w:left="720" w:hanging="436"/>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Anticipo: </w:t>
      </w:r>
      <w:r w:rsidRPr="00A27A00">
        <w:rPr>
          <w:rFonts w:ascii="Garamond" w:hAnsi="Garamond"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A27A00">
        <w:rPr>
          <w:rFonts w:ascii="Garamond" w:hAnsi="Garamond" w:cstheme="minorHAnsi"/>
          <w:color w:val="3A3939" w:themeColor="background2" w:themeShade="BF"/>
          <w:sz w:val="20"/>
          <w:szCs w:val="20"/>
          <w:lang w:val="es-CO"/>
        </w:rPr>
        <w:t>o</w:t>
      </w:r>
      <w:r w:rsidRPr="00A27A00">
        <w:rPr>
          <w:rFonts w:ascii="Garamond" w:hAnsi="Garamond"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A27A00">
        <w:rPr>
          <w:rFonts w:ascii="Garamond" w:hAnsi="Garamond" w:cstheme="minorHAnsi"/>
          <w:color w:val="3A3939" w:themeColor="background2" w:themeShade="BF"/>
          <w:sz w:val="20"/>
          <w:szCs w:val="20"/>
          <w:lang w:val="es-CO"/>
        </w:rPr>
        <w:t xml:space="preserve">. </w:t>
      </w:r>
    </w:p>
    <w:p w14:paraId="71E679DE" w14:textId="70227162" w:rsidR="4CFBC9CF" w:rsidRPr="00A27A00" w:rsidRDefault="3351E329" w:rsidP="00FB017A">
      <w:pPr>
        <w:pStyle w:val="Invias-VietaNumerada"/>
        <w:numPr>
          <w:ilvl w:val="1"/>
          <w:numId w:val="20"/>
        </w:numPr>
        <w:spacing w:before="120" w:after="240"/>
        <w:ind w:left="720" w:hanging="436"/>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Aclaraciones</w:t>
      </w:r>
      <w:r w:rsidR="00A7322F" w:rsidRPr="002534AD">
        <w:rPr>
          <w:rFonts w:ascii="Garamond" w:hAnsi="Garamond" w:cstheme="minorHAnsi"/>
          <w:b/>
          <w:bCs/>
          <w:color w:val="3A3939" w:themeColor="background2" w:themeShade="BF"/>
          <w:sz w:val="20"/>
          <w:szCs w:val="20"/>
          <w:lang w:val="es-CO"/>
        </w:rPr>
        <w:t xml:space="preserve"> y explicaciones</w:t>
      </w:r>
      <w:r w:rsidRPr="00A27A00">
        <w:rPr>
          <w:rFonts w:ascii="Garamond" w:hAnsi="Garamond" w:cstheme="minorHAnsi"/>
          <w:b/>
          <w:bCs/>
          <w:color w:val="3A3939" w:themeColor="background2" w:themeShade="BF"/>
          <w:sz w:val="20"/>
          <w:szCs w:val="20"/>
          <w:lang w:val="es-CO"/>
        </w:rPr>
        <w:t>:</w:t>
      </w:r>
      <w:r w:rsidRPr="00A27A00">
        <w:rPr>
          <w:rFonts w:ascii="Garamond" w:hAnsi="Garamond" w:cstheme="minorHAnsi"/>
          <w:color w:val="3A3939" w:themeColor="background2" w:themeShade="BF"/>
          <w:sz w:val="20"/>
          <w:szCs w:val="20"/>
          <w:lang w:val="es-CO"/>
        </w:rPr>
        <w:t xml:space="preserve"> Se remite a l</w:t>
      </w:r>
      <w:r w:rsidR="00A7322F" w:rsidRPr="00A27A00">
        <w:rPr>
          <w:rFonts w:ascii="Garamond" w:hAnsi="Garamond" w:cstheme="minorHAnsi"/>
          <w:color w:val="3A3939" w:themeColor="background2" w:themeShade="BF"/>
          <w:sz w:val="20"/>
          <w:szCs w:val="20"/>
          <w:lang w:val="es-CO"/>
        </w:rPr>
        <w:t xml:space="preserve">as nociones </w:t>
      </w:r>
      <w:r w:rsidR="001A4F99" w:rsidRPr="00A27A00">
        <w:rPr>
          <w:rFonts w:ascii="Garamond" w:hAnsi="Garamond" w:cstheme="minorHAnsi"/>
          <w:color w:val="3A3939" w:themeColor="background2" w:themeShade="BF"/>
          <w:sz w:val="20"/>
          <w:szCs w:val="20"/>
          <w:lang w:val="es-CO"/>
        </w:rPr>
        <w:t xml:space="preserve">desarrolladas </w:t>
      </w:r>
      <w:r w:rsidRPr="00A27A00">
        <w:rPr>
          <w:rFonts w:ascii="Garamond" w:hAnsi="Garamond" w:cstheme="minorHAnsi"/>
          <w:color w:val="3A3939" w:themeColor="background2" w:themeShade="BF"/>
          <w:sz w:val="20"/>
          <w:szCs w:val="20"/>
          <w:lang w:val="es-CO"/>
        </w:rPr>
        <w:t xml:space="preserve">en la sentencia del Consejo de Estado, Sección Tercera, Subsección C, </w:t>
      </w:r>
      <w:r w:rsidR="001A4F99" w:rsidRPr="00A27A00">
        <w:rPr>
          <w:rFonts w:ascii="Garamond" w:hAnsi="Garamond" w:cstheme="minorHAnsi"/>
          <w:color w:val="3A3939" w:themeColor="background2" w:themeShade="BF"/>
          <w:sz w:val="20"/>
          <w:szCs w:val="20"/>
          <w:lang w:val="es-CO"/>
        </w:rPr>
        <w:t>del 12 de noviembre de 2014,</w:t>
      </w:r>
      <w:r w:rsidR="00FC1023" w:rsidRPr="00A27A00">
        <w:rPr>
          <w:rFonts w:ascii="Garamond" w:hAnsi="Garamond" w:cstheme="minorHAnsi"/>
          <w:color w:val="3A3939" w:themeColor="background2" w:themeShade="BF"/>
          <w:sz w:val="20"/>
          <w:szCs w:val="20"/>
          <w:lang w:val="es-CO"/>
        </w:rPr>
        <w:t xml:space="preserve"> Radicado No. 27.986, </w:t>
      </w:r>
      <w:proofErr w:type="gramStart"/>
      <w:r w:rsidRPr="00A27A00">
        <w:rPr>
          <w:rFonts w:ascii="Garamond" w:hAnsi="Garamond" w:cstheme="minorHAnsi"/>
          <w:color w:val="3A3939" w:themeColor="background2" w:themeShade="BF"/>
          <w:sz w:val="20"/>
          <w:szCs w:val="20"/>
          <w:lang w:val="es-CO"/>
        </w:rPr>
        <w:t>Consejero</w:t>
      </w:r>
      <w:proofErr w:type="gramEnd"/>
      <w:r w:rsidRPr="00A27A00">
        <w:rPr>
          <w:rFonts w:ascii="Garamond" w:hAnsi="Garamond" w:cstheme="minorHAnsi"/>
          <w:color w:val="3A3939" w:themeColor="background2" w:themeShade="BF"/>
          <w:sz w:val="20"/>
          <w:szCs w:val="20"/>
          <w:lang w:val="es-CO"/>
        </w:rPr>
        <w:t xml:space="preserve"> Ponente: Enrique Gil Botero.</w:t>
      </w:r>
    </w:p>
    <w:p w14:paraId="47DF2C28" w14:textId="2C79686A" w:rsidR="00F70C8B" w:rsidRPr="00A27A00" w:rsidRDefault="00F70C8B" w:rsidP="4CFBC9CF">
      <w:pPr>
        <w:pStyle w:val="Invias-VietaNumerada"/>
        <w:numPr>
          <w:ilvl w:val="1"/>
          <w:numId w:val="20"/>
        </w:numPr>
        <w:autoSpaceDE w:val="0"/>
        <w:autoSpaceDN w:val="0"/>
        <w:adjustRightInd w:val="0"/>
        <w:spacing w:before="120" w:after="240"/>
        <w:ind w:left="720" w:hanging="436"/>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Aportes Legales: </w:t>
      </w:r>
      <w:r w:rsidRPr="00A27A00">
        <w:rPr>
          <w:rFonts w:ascii="Garamond" w:hAnsi="Garamond" w:cstheme="minorHAnsi"/>
          <w:color w:val="3A3939" w:themeColor="background2" w:themeShade="BF"/>
          <w:sz w:val="20"/>
          <w:szCs w:val="20"/>
          <w:lang w:val="es-CO"/>
        </w:rPr>
        <w:t xml:space="preserve">Son </w:t>
      </w:r>
      <w:r w:rsidR="005F36B1" w:rsidRPr="00A27A00">
        <w:rPr>
          <w:rFonts w:ascii="Garamond" w:hAnsi="Garamond" w:cstheme="minorHAnsi"/>
          <w:color w:val="3A3939" w:themeColor="background2" w:themeShade="BF"/>
          <w:sz w:val="20"/>
          <w:szCs w:val="20"/>
          <w:lang w:val="es-CO"/>
        </w:rPr>
        <w:t>las</w:t>
      </w:r>
      <w:r w:rsidRPr="00A27A00">
        <w:rPr>
          <w:rFonts w:ascii="Garamond" w:hAnsi="Garamond" w:cstheme="minorHAnsi"/>
          <w:color w:val="3A3939" w:themeColor="background2" w:themeShade="BF"/>
          <w:sz w:val="20"/>
          <w:szCs w:val="20"/>
          <w:lang w:val="es-CO"/>
        </w:rPr>
        <w:t xml:space="preserve"> contribuciones parafiscales </w:t>
      </w:r>
      <w:r w:rsidR="00610E24" w:rsidRPr="00A27A00">
        <w:rPr>
          <w:rFonts w:ascii="Garamond" w:hAnsi="Garamond" w:cstheme="minorHAnsi"/>
          <w:color w:val="3A3939" w:themeColor="background2" w:themeShade="BF"/>
          <w:sz w:val="20"/>
          <w:szCs w:val="20"/>
          <w:lang w:val="es-CO"/>
        </w:rPr>
        <w:t>y</w:t>
      </w:r>
      <w:r w:rsidRPr="00A27A00">
        <w:rPr>
          <w:rFonts w:ascii="Garamond" w:hAnsi="Garamond"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A27A00">
        <w:rPr>
          <w:rFonts w:ascii="Garamond" w:hAnsi="Garamond" w:cstheme="minorHAnsi"/>
          <w:color w:val="3A3939" w:themeColor="background2" w:themeShade="BF"/>
          <w:sz w:val="20"/>
          <w:szCs w:val="20"/>
          <w:lang w:val="es-CO"/>
        </w:rPr>
        <w:t xml:space="preserve"> dispuesta en la L</w:t>
      </w:r>
      <w:r w:rsidRPr="00A27A00">
        <w:rPr>
          <w:rFonts w:ascii="Garamond" w:hAnsi="Garamond" w:cstheme="minorHAnsi"/>
          <w:color w:val="3A3939" w:themeColor="background2" w:themeShade="BF"/>
          <w:sz w:val="20"/>
          <w:szCs w:val="20"/>
          <w:lang w:val="es-CO"/>
        </w:rPr>
        <w:t>ey que los crea y se destinarán sólo al objeto previsto en ella.</w:t>
      </w:r>
      <w:r w:rsidRPr="00A27A00">
        <w:rPr>
          <w:rFonts w:ascii="Garamond" w:hAnsi="Garamond" w:cstheme="minorHAnsi"/>
          <w:b/>
          <w:bCs/>
          <w:color w:val="3A3939" w:themeColor="background2" w:themeShade="BF"/>
          <w:sz w:val="20"/>
          <w:szCs w:val="20"/>
          <w:lang w:val="es-CO"/>
        </w:rPr>
        <w:t xml:space="preserve">  </w:t>
      </w:r>
    </w:p>
    <w:p w14:paraId="16DD0FB4" w14:textId="7D8DE3A8" w:rsidR="008F56F9" w:rsidRPr="00A27A00" w:rsidRDefault="000B403D" w:rsidP="4CFBC9CF">
      <w:pPr>
        <w:pStyle w:val="Invias-VietaNumerada"/>
        <w:numPr>
          <w:ilvl w:val="1"/>
          <w:numId w:val="20"/>
        </w:numPr>
        <w:autoSpaceDE w:val="0"/>
        <w:autoSpaceDN w:val="0"/>
        <w:adjustRightInd w:val="0"/>
        <w:spacing w:before="120" w:after="240"/>
        <w:ind w:left="720" w:hanging="436"/>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Administración </w:t>
      </w:r>
      <w:proofErr w:type="gramStart"/>
      <w:r w:rsidR="008F56F9" w:rsidRPr="00A27A00">
        <w:rPr>
          <w:rFonts w:ascii="Garamond" w:hAnsi="Garamond" w:cstheme="minorHAnsi"/>
          <w:b/>
          <w:bCs/>
          <w:color w:val="3A3939" w:themeColor="background2" w:themeShade="BF"/>
          <w:sz w:val="20"/>
          <w:szCs w:val="20"/>
          <w:lang w:val="es-CO"/>
        </w:rPr>
        <w:t>Delegada</w:t>
      </w:r>
      <w:proofErr w:type="gramEnd"/>
      <w:r w:rsidRPr="00A27A00">
        <w:rPr>
          <w:rFonts w:ascii="Garamond" w:hAnsi="Garamond" w:cstheme="minorHAnsi"/>
          <w:b/>
          <w:bCs/>
          <w:color w:val="3A3939" w:themeColor="background2" w:themeShade="BF"/>
          <w:sz w:val="20"/>
          <w:szCs w:val="20"/>
          <w:lang w:val="es-CO"/>
        </w:rPr>
        <w:t xml:space="preserve">: </w:t>
      </w:r>
      <w:r w:rsidR="008F56F9" w:rsidRPr="00A27A00">
        <w:rPr>
          <w:rFonts w:ascii="Garamond" w:hAnsi="Garamond"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A27A00" w:rsidRDefault="00F70C8B" w:rsidP="4CFBC9CF">
      <w:pPr>
        <w:pStyle w:val="Invias-VietaNumerada"/>
        <w:numPr>
          <w:ilvl w:val="1"/>
          <w:numId w:val="20"/>
        </w:numPr>
        <w:autoSpaceDE w:val="0"/>
        <w:autoSpaceDN w:val="0"/>
        <w:adjustRightInd w:val="0"/>
        <w:spacing w:before="120" w:after="240"/>
        <w:ind w:left="720" w:hanging="436"/>
        <w:rPr>
          <w:rFonts w:ascii="Garamond" w:eastAsiaTheme="minorEastAsia" w:hAnsi="Garamond" w:cstheme="minorHAnsi"/>
          <w:color w:val="3A3939" w:themeColor="background2" w:themeShade="BF"/>
          <w:sz w:val="20"/>
          <w:szCs w:val="20"/>
          <w:lang w:val="es-CO" w:eastAsia="en-US"/>
        </w:rPr>
      </w:pPr>
      <w:r w:rsidRPr="00A27A00">
        <w:rPr>
          <w:rFonts w:ascii="Garamond" w:hAnsi="Garamond" w:cstheme="minorHAnsi"/>
          <w:b/>
          <w:bCs/>
          <w:color w:val="3A3939" w:themeColor="background2" w:themeShade="BF"/>
          <w:sz w:val="20"/>
          <w:szCs w:val="20"/>
          <w:lang w:val="es-CO"/>
        </w:rPr>
        <w:t xml:space="preserve">Apostilla: </w:t>
      </w:r>
      <w:r w:rsidR="00D830A7" w:rsidRPr="00A27A00">
        <w:rPr>
          <w:rFonts w:ascii="Garamond" w:hAnsi="Garamond" w:cstheme="minorHAnsi"/>
          <w:color w:val="3A3939" w:themeColor="background2" w:themeShade="BF"/>
          <w:sz w:val="20"/>
          <w:szCs w:val="20"/>
          <w:lang w:val="es-CO"/>
        </w:rPr>
        <w:t>Certificar la autenticidad de la firma de un servidor p</w:t>
      </w:r>
      <w:r w:rsidR="00EA4774" w:rsidRPr="00A27A00">
        <w:rPr>
          <w:rFonts w:ascii="Garamond" w:hAnsi="Garamond" w:cstheme="minorHAnsi"/>
          <w:color w:val="3A3939" w:themeColor="background2" w:themeShade="BF"/>
          <w:sz w:val="20"/>
          <w:szCs w:val="20"/>
          <w:lang w:val="es-CO"/>
        </w:rPr>
        <w:t>ú</w:t>
      </w:r>
      <w:r w:rsidR="00D830A7" w:rsidRPr="00A27A00">
        <w:rPr>
          <w:rFonts w:ascii="Garamond" w:hAnsi="Garamond"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A27A00">
        <w:rPr>
          <w:rFonts w:ascii="Garamond" w:hAnsi="Garamond" w:cstheme="minorHAnsi"/>
          <w:color w:val="3A3939" w:themeColor="background2" w:themeShade="BF"/>
          <w:sz w:val="20"/>
          <w:szCs w:val="20"/>
          <w:lang w:val="es-CO"/>
        </w:rPr>
        <w:t>de Legalización de los Documentos Públicos Extranjeros, de la Conferencia de la Haya de 1961</w:t>
      </w:r>
      <w:r w:rsidR="00580C85" w:rsidRPr="00A27A00">
        <w:rPr>
          <w:rFonts w:ascii="Garamond" w:eastAsiaTheme="minorEastAsia" w:hAnsi="Garamond" w:cstheme="minorHAnsi"/>
          <w:color w:val="3A3939" w:themeColor="background2" w:themeShade="BF"/>
          <w:sz w:val="20"/>
          <w:szCs w:val="20"/>
          <w:lang w:val="es-CO" w:eastAsia="en-US"/>
        </w:rPr>
        <w:t>.</w:t>
      </w:r>
    </w:p>
    <w:p w14:paraId="41AADE57" w14:textId="77777777" w:rsidR="002F5990" w:rsidRPr="00A27A00" w:rsidRDefault="002F5990" w:rsidP="4CFBC9CF">
      <w:pPr>
        <w:pStyle w:val="Invias-VietaNumerada"/>
        <w:numPr>
          <w:ilvl w:val="1"/>
          <w:numId w:val="20"/>
        </w:numPr>
        <w:autoSpaceDE w:val="0"/>
        <w:autoSpaceDN w:val="0"/>
        <w:adjustRightInd w:val="0"/>
        <w:spacing w:before="120" w:after="240"/>
        <w:ind w:left="720" w:hanging="436"/>
        <w:rPr>
          <w:rFonts w:ascii="Garamond" w:hAnsi="Garamond" w:cstheme="minorHAnsi"/>
          <w:color w:val="3A3939" w:themeColor="background2" w:themeShade="BF"/>
          <w:sz w:val="20"/>
          <w:szCs w:val="20"/>
          <w:lang w:val="es-CO" w:eastAsia="es-CO"/>
        </w:rPr>
      </w:pPr>
      <w:r w:rsidRPr="00A27A00">
        <w:rPr>
          <w:rFonts w:ascii="Garamond" w:hAnsi="Garamond" w:cstheme="minorHAnsi"/>
          <w:b/>
          <w:bCs/>
          <w:color w:val="3A3939" w:themeColor="background2" w:themeShade="BF"/>
          <w:sz w:val="20"/>
          <w:szCs w:val="20"/>
          <w:lang w:val="es-CO"/>
        </w:rPr>
        <w:t xml:space="preserve">Beneficiario Real: </w:t>
      </w:r>
      <w:r w:rsidRPr="00A27A00">
        <w:rPr>
          <w:rFonts w:ascii="Garamond" w:hAnsi="Garamond"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A27A00" w:rsidRDefault="002F5990" w:rsidP="002F5990">
      <w:pPr>
        <w:pStyle w:val="Invias-VietaNumerada"/>
        <w:autoSpaceDE w:val="0"/>
        <w:autoSpaceDN w:val="0"/>
        <w:adjustRightInd w:val="0"/>
        <w:spacing w:before="120" w:after="240"/>
        <w:ind w:left="720"/>
        <w:rPr>
          <w:rFonts w:ascii="Garamond" w:hAnsi="Garamond" w:cstheme="minorHAnsi"/>
          <w:iCs/>
          <w:color w:val="3A3939" w:themeColor="background2" w:themeShade="BF"/>
          <w:sz w:val="20"/>
          <w:szCs w:val="20"/>
          <w:lang w:val="es-CO" w:eastAsia="es-CO"/>
        </w:rPr>
      </w:pPr>
      <w:r w:rsidRPr="00A27A00">
        <w:rPr>
          <w:rFonts w:ascii="Garamond" w:hAnsi="Garamond" w:cstheme="minorHAnsi"/>
          <w:iCs/>
          <w:color w:val="3A3939" w:themeColor="background2" w:themeShade="BF"/>
          <w:sz w:val="20"/>
          <w:szCs w:val="20"/>
          <w:lang w:val="es-CO" w:eastAsia="es-CO"/>
        </w:rPr>
        <w:lastRenderedPageBreak/>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A27A00" w:rsidRDefault="002F5990" w:rsidP="002F5990">
      <w:pPr>
        <w:pStyle w:val="Invias-VietaNumerada"/>
        <w:autoSpaceDE w:val="0"/>
        <w:autoSpaceDN w:val="0"/>
        <w:adjustRightInd w:val="0"/>
        <w:spacing w:before="120" w:after="240"/>
        <w:ind w:left="720"/>
        <w:rPr>
          <w:rFonts w:ascii="Garamond" w:hAnsi="Garamond" w:cstheme="minorHAnsi"/>
          <w:color w:val="3A3939" w:themeColor="background2" w:themeShade="BF"/>
          <w:sz w:val="20"/>
          <w:szCs w:val="20"/>
          <w:lang w:val="es-CO" w:eastAsia="es-CO"/>
        </w:rPr>
      </w:pPr>
      <w:r w:rsidRPr="00A27A00">
        <w:rPr>
          <w:rFonts w:ascii="Garamond" w:hAnsi="Garamond" w:cstheme="minorHAnsi"/>
          <w:iCs/>
          <w:color w:val="3A3939" w:themeColor="background2" w:themeShade="BF"/>
          <w:sz w:val="20"/>
          <w:szCs w:val="20"/>
          <w:lang w:val="es-CO" w:eastAsia="es-CO"/>
        </w:rPr>
        <w:t xml:space="preserve">Igualmente, constituyen un mismo beneficiario real las sociedades matrices y sus subordinadas. </w:t>
      </w:r>
    </w:p>
    <w:p w14:paraId="5A01D492" w14:textId="09CCBB69" w:rsidR="00AE0EEA" w:rsidRPr="00A27A00" w:rsidRDefault="002B5B2B"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Capacidad Financiera: </w:t>
      </w:r>
      <w:r w:rsidR="005F36B1" w:rsidRPr="00A27A00">
        <w:rPr>
          <w:rFonts w:ascii="Garamond" w:hAnsi="Garamond" w:cstheme="minorHAnsi"/>
          <w:color w:val="3A3939" w:themeColor="background2" w:themeShade="BF"/>
          <w:sz w:val="20"/>
          <w:szCs w:val="20"/>
          <w:lang w:val="es-CO"/>
        </w:rPr>
        <w:t>Son las c</w:t>
      </w:r>
      <w:r w:rsidRPr="00A27A00">
        <w:rPr>
          <w:rFonts w:ascii="Garamond" w:hAnsi="Garamond" w:cstheme="minorHAnsi"/>
          <w:color w:val="3A3939" w:themeColor="background2" w:themeShade="BF"/>
          <w:sz w:val="20"/>
          <w:szCs w:val="20"/>
          <w:lang w:val="es-CO"/>
        </w:rPr>
        <w:t xml:space="preserve">ondiciones </w:t>
      </w:r>
      <w:r w:rsidR="00927A6D" w:rsidRPr="00A27A00">
        <w:rPr>
          <w:rFonts w:ascii="Garamond" w:hAnsi="Garamond" w:cstheme="minorHAnsi"/>
          <w:color w:val="3A3939" w:themeColor="background2" w:themeShade="BF"/>
          <w:sz w:val="20"/>
          <w:szCs w:val="20"/>
          <w:lang w:val="es-CO"/>
        </w:rPr>
        <w:t xml:space="preserve">mínimas que reflejan la salud financiera de los </w:t>
      </w:r>
      <w:r w:rsidR="005125D4" w:rsidRPr="00A27A00">
        <w:rPr>
          <w:rFonts w:ascii="Garamond" w:hAnsi="Garamond" w:cstheme="minorHAnsi"/>
          <w:color w:val="3A3939" w:themeColor="background2" w:themeShade="BF"/>
          <w:sz w:val="20"/>
          <w:szCs w:val="20"/>
          <w:lang w:val="es-CO"/>
        </w:rPr>
        <w:t>Proponente</w:t>
      </w:r>
      <w:r w:rsidR="00927A6D" w:rsidRPr="00A27A00">
        <w:rPr>
          <w:rFonts w:ascii="Garamond" w:hAnsi="Garamond" w:cstheme="minorHAnsi"/>
          <w:color w:val="3A3939" w:themeColor="background2" w:themeShade="BF"/>
          <w:sz w:val="20"/>
          <w:szCs w:val="20"/>
          <w:lang w:val="es-CO"/>
        </w:rPr>
        <w:t>s a través de su liquidez y endeudamiento.</w:t>
      </w:r>
      <w:r w:rsidR="00927A6D" w:rsidRPr="00A27A00">
        <w:rPr>
          <w:rFonts w:ascii="Garamond" w:hAnsi="Garamond" w:cstheme="minorHAnsi"/>
          <w:b/>
          <w:bCs/>
          <w:color w:val="3A3939" w:themeColor="background2" w:themeShade="BF"/>
          <w:sz w:val="20"/>
          <w:szCs w:val="20"/>
          <w:lang w:val="es-CO"/>
        </w:rPr>
        <w:t xml:space="preserve"> </w:t>
      </w:r>
    </w:p>
    <w:p w14:paraId="1344C3C0" w14:textId="53173159" w:rsidR="00F70C8B" w:rsidRPr="00A27A00" w:rsidRDefault="00F70C8B"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Capacidad Organizacional: </w:t>
      </w:r>
      <w:r w:rsidR="005F36B1" w:rsidRPr="00A27A00">
        <w:rPr>
          <w:rFonts w:ascii="Garamond" w:hAnsi="Garamond" w:cstheme="minorHAnsi"/>
          <w:color w:val="3A3939" w:themeColor="background2" w:themeShade="BF"/>
          <w:sz w:val="20"/>
          <w:szCs w:val="20"/>
          <w:lang w:val="es-CO"/>
        </w:rPr>
        <w:t xml:space="preserve">Es </w:t>
      </w:r>
      <w:r w:rsidRPr="00A27A00">
        <w:rPr>
          <w:rFonts w:ascii="Garamond" w:hAnsi="Garamond" w:cstheme="minorHAnsi"/>
          <w:color w:val="3A3939" w:themeColor="background2" w:themeShade="BF"/>
          <w:sz w:val="20"/>
          <w:szCs w:val="20"/>
          <w:lang w:val="es-CO"/>
        </w:rPr>
        <w:t xml:space="preserve">la aptitud de un </w:t>
      </w:r>
      <w:r w:rsidR="005125D4" w:rsidRPr="00A27A00">
        <w:rPr>
          <w:rFonts w:ascii="Garamond" w:hAnsi="Garamond" w:cstheme="minorHAnsi"/>
          <w:color w:val="3A3939" w:themeColor="background2" w:themeShade="BF"/>
          <w:sz w:val="20"/>
          <w:szCs w:val="20"/>
          <w:lang w:val="es-CO"/>
        </w:rPr>
        <w:t>Proponente</w:t>
      </w:r>
      <w:r w:rsidRPr="00A27A00">
        <w:rPr>
          <w:rFonts w:ascii="Garamond" w:hAnsi="Garamond" w:cstheme="minorHAnsi"/>
          <w:color w:val="3A3939" w:themeColor="background2" w:themeShade="BF"/>
          <w:sz w:val="20"/>
          <w:szCs w:val="20"/>
          <w:lang w:val="es-CO"/>
        </w:rPr>
        <w:t xml:space="preserve"> para cumplir oportuna y cabalmente el objeto del contrato en función de su organización interna</w:t>
      </w:r>
      <w:r w:rsidR="003B0AC0" w:rsidRPr="00A27A00">
        <w:rPr>
          <w:rFonts w:ascii="Garamond" w:hAnsi="Garamond" w:cstheme="minorHAnsi"/>
          <w:color w:val="3A3939" w:themeColor="background2" w:themeShade="BF"/>
          <w:sz w:val="20"/>
          <w:szCs w:val="20"/>
          <w:lang w:val="es-CO"/>
        </w:rPr>
        <w:t>. Son aquellos contenidos en el artículo 2.2.1.1.1.5.3 del Decreto 1082 de 2015</w:t>
      </w:r>
    </w:p>
    <w:p w14:paraId="50166701" w14:textId="77777777" w:rsidR="0033687F" w:rsidRPr="00A27A00" w:rsidRDefault="005125D4"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Certificado de Disponibilidad P</w:t>
      </w:r>
      <w:r w:rsidR="00F70C8B" w:rsidRPr="00A27A00">
        <w:rPr>
          <w:rFonts w:ascii="Garamond" w:hAnsi="Garamond" w:cstheme="minorHAnsi"/>
          <w:b/>
          <w:bCs/>
          <w:color w:val="3A3939" w:themeColor="background2" w:themeShade="BF"/>
          <w:sz w:val="20"/>
          <w:szCs w:val="20"/>
          <w:lang w:val="es-CO"/>
        </w:rPr>
        <w:t xml:space="preserve">resupuestal: </w:t>
      </w:r>
      <w:r w:rsidR="003607EC" w:rsidRPr="00A27A00">
        <w:rPr>
          <w:rFonts w:ascii="Garamond" w:hAnsi="Garamond" w:cstheme="minorHAnsi"/>
          <w:color w:val="3A3939" w:themeColor="background2" w:themeShade="BF"/>
          <w:sz w:val="20"/>
          <w:szCs w:val="20"/>
          <w:lang w:val="es-CO"/>
        </w:rPr>
        <w:t>Es el d</w:t>
      </w:r>
      <w:r w:rsidR="00F70C8B" w:rsidRPr="00A27A00">
        <w:rPr>
          <w:rFonts w:ascii="Garamond" w:hAnsi="Garamond"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A27A00" w:rsidRDefault="00F70C8B"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Consorcio: </w:t>
      </w:r>
      <w:r w:rsidR="005125D4" w:rsidRPr="00A27A00">
        <w:rPr>
          <w:rFonts w:ascii="Garamond" w:hAnsi="Garamond" w:cstheme="minorHAnsi"/>
          <w:color w:val="3A3939" w:themeColor="background2" w:themeShade="BF"/>
          <w:sz w:val="20"/>
          <w:szCs w:val="20"/>
          <w:lang w:val="es-CO"/>
        </w:rPr>
        <w:t xml:space="preserve">Es la situación en la que </w:t>
      </w:r>
      <w:r w:rsidRPr="00A27A00">
        <w:rPr>
          <w:rFonts w:ascii="Garamond" w:hAnsi="Garamond"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A27A00" w:rsidRDefault="00A122D9"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Contratista: </w:t>
      </w:r>
      <w:r w:rsidR="007038FC" w:rsidRPr="00A27A00">
        <w:rPr>
          <w:rFonts w:ascii="Garamond" w:hAnsi="Garamond" w:cstheme="minorHAnsi"/>
          <w:color w:val="3A3939" w:themeColor="background2" w:themeShade="BF"/>
          <w:sz w:val="20"/>
          <w:szCs w:val="20"/>
          <w:lang w:val="es-CO"/>
        </w:rPr>
        <w:t>Es la persona natural</w:t>
      </w:r>
      <w:r w:rsidR="00DB0B82" w:rsidRPr="00A27A00">
        <w:rPr>
          <w:rFonts w:ascii="Garamond" w:hAnsi="Garamond" w:cstheme="minorHAnsi"/>
          <w:color w:val="3A3939" w:themeColor="background2" w:themeShade="BF"/>
          <w:sz w:val="20"/>
          <w:szCs w:val="20"/>
          <w:lang w:val="es-CO"/>
        </w:rPr>
        <w:t>, jurídica</w:t>
      </w:r>
      <w:r w:rsidR="007038FC" w:rsidRPr="00A27A00">
        <w:rPr>
          <w:rFonts w:ascii="Garamond" w:hAnsi="Garamond" w:cstheme="minorHAnsi"/>
          <w:color w:val="3A3939" w:themeColor="background2" w:themeShade="BF"/>
          <w:sz w:val="20"/>
          <w:szCs w:val="20"/>
          <w:lang w:val="es-CO"/>
        </w:rPr>
        <w:t xml:space="preserve"> o el grupo de personas </w:t>
      </w:r>
      <w:r w:rsidR="00DB0B82" w:rsidRPr="00A27A00">
        <w:rPr>
          <w:rFonts w:ascii="Garamond" w:hAnsi="Garamond" w:cstheme="minorHAnsi"/>
          <w:color w:val="3A3939" w:themeColor="background2" w:themeShade="BF"/>
          <w:sz w:val="20"/>
          <w:szCs w:val="20"/>
          <w:lang w:val="es-CO"/>
        </w:rPr>
        <w:t>jurídicas</w:t>
      </w:r>
      <w:r w:rsidR="007038FC" w:rsidRPr="00A27A00">
        <w:rPr>
          <w:rFonts w:ascii="Garamond" w:hAnsi="Garamond" w:cstheme="minorHAnsi"/>
          <w:color w:val="3A3939" w:themeColor="background2" w:themeShade="BF"/>
          <w:sz w:val="20"/>
          <w:szCs w:val="20"/>
          <w:lang w:val="es-CO"/>
        </w:rPr>
        <w:t xml:space="preserve"> o naturales, nacionales o extranjeras, asociadas entre sí que </w:t>
      </w:r>
      <w:r w:rsidR="00E24FA8" w:rsidRPr="00A27A00">
        <w:rPr>
          <w:rFonts w:ascii="Garamond" w:hAnsi="Garamond" w:cstheme="minorHAnsi"/>
          <w:color w:val="3A3939" w:themeColor="background2" w:themeShade="BF"/>
          <w:sz w:val="20"/>
          <w:szCs w:val="20"/>
          <w:lang w:val="es-CO"/>
        </w:rPr>
        <w:t>suscribe</w:t>
      </w:r>
      <w:r w:rsidR="00702E00" w:rsidRPr="00A27A00">
        <w:rPr>
          <w:rFonts w:ascii="Garamond" w:hAnsi="Garamond" w:cstheme="minorHAnsi"/>
          <w:color w:val="3A3939" w:themeColor="background2" w:themeShade="BF"/>
          <w:sz w:val="20"/>
          <w:szCs w:val="20"/>
          <w:lang w:val="es-CO"/>
        </w:rPr>
        <w:t xml:space="preserve">n </w:t>
      </w:r>
      <w:r w:rsidR="007038FC" w:rsidRPr="00A27A00">
        <w:rPr>
          <w:rFonts w:ascii="Garamond" w:hAnsi="Garamond" w:cstheme="minorHAnsi"/>
          <w:color w:val="3A3939" w:themeColor="background2" w:themeShade="BF"/>
          <w:sz w:val="20"/>
          <w:szCs w:val="20"/>
          <w:lang w:val="es-CO"/>
        </w:rPr>
        <w:t>un co</w:t>
      </w:r>
      <w:r w:rsidR="006818DA" w:rsidRPr="00A27A00">
        <w:rPr>
          <w:rFonts w:ascii="Garamond" w:hAnsi="Garamond" w:cstheme="minorHAnsi"/>
          <w:color w:val="3A3939" w:themeColor="background2" w:themeShade="BF"/>
          <w:sz w:val="20"/>
          <w:szCs w:val="20"/>
          <w:lang w:val="es-CO"/>
        </w:rPr>
        <w:t xml:space="preserve">ntrato con </w:t>
      </w:r>
      <w:r w:rsidR="00BD6FE4" w:rsidRPr="00A27A00">
        <w:rPr>
          <w:rFonts w:ascii="Garamond" w:hAnsi="Garamond" w:cstheme="minorHAnsi"/>
          <w:color w:val="3A3939" w:themeColor="background2" w:themeShade="BF"/>
          <w:sz w:val="20"/>
          <w:szCs w:val="20"/>
          <w:lang w:val="es-CO"/>
        </w:rPr>
        <w:t xml:space="preserve">el fin de ejecutar el objeto </w:t>
      </w:r>
      <w:r w:rsidR="006B6748" w:rsidRPr="00A27A00">
        <w:rPr>
          <w:rFonts w:ascii="Garamond" w:hAnsi="Garamond" w:cstheme="minorHAnsi"/>
          <w:color w:val="3A3939" w:themeColor="background2" w:themeShade="BF"/>
          <w:sz w:val="20"/>
          <w:szCs w:val="20"/>
          <w:lang w:val="es-CO"/>
        </w:rPr>
        <w:t>bajo las condiciones d</w:t>
      </w:r>
      <w:r w:rsidR="00702E00" w:rsidRPr="00A27A00">
        <w:rPr>
          <w:rFonts w:ascii="Garamond" w:hAnsi="Garamond" w:cstheme="minorHAnsi"/>
          <w:color w:val="3A3939" w:themeColor="background2" w:themeShade="BF"/>
          <w:sz w:val="20"/>
          <w:szCs w:val="20"/>
          <w:lang w:val="es-CO"/>
        </w:rPr>
        <w:t>e modo, tiempo y lugar que en é</w:t>
      </w:r>
      <w:r w:rsidR="006B6748" w:rsidRPr="00A27A00">
        <w:rPr>
          <w:rFonts w:ascii="Garamond" w:hAnsi="Garamond" w:cstheme="minorHAnsi"/>
          <w:color w:val="3A3939" w:themeColor="background2" w:themeShade="BF"/>
          <w:sz w:val="20"/>
          <w:szCs w:val="20"/>
          <w:lang w:val="es-CO"/>
        </w:rPr>
        <w:t>l se establecen</w:t>
      </w:r>
      <w:r w:rsidR="00BD6FE4" w:rsidRPr="00A27A00">
        <w:rPr>
          <w:rFonts w:ascii="Garamond" w:hAnsi="Garamond" w:cstheme="minorHAnsi"/>
          <w:color w:val="3A3939" w:themeColor="background2" w:themeShade="BF"/>
          <w:sz w:val="20"/>
          <w:szCs w:val="20"/>
          <w:lang w:val="es-CO"/>
        </w:rPr>
        <w:t>.</w:t>
      </w:r>
    </w:p>
    <w:p w14:paraId="7012E439" w14:textId="4B57F928" w:rsidR="006A0595" w:rsidRPr="00A27A00" w:rsidRDefault="00736578"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Contrato de Obra</w:t>
      </w:r>
      <w:r w:rsidR="00A13ACC" w:rsidRPr="00A27A00">
        <w:rPr>
          <w:rFonts w:ascii="Garamond" w:hAnsi="Garamond" w:cstheme="minorHAnsi"/>
          <w:b/>
          <w:bCs/>
          <w:color w:val="3A3939" w:themeColor="background2" w:themeShade="BF"/>
          <w:sz w:val="20"/>
          <w:szCs w:val="20"/>
          <w:lang w:val="es-CO"/>
        </w:rPr>
        <w:t xml:space="preserve">: </w:t>
      </w:r>
      <w:r w:rsidRPr="00A27A00">
        <w:rPr>
          <w:rFonts w:ascii="Garamond" w:hAnsi="Garamond"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A27A00" w:rsidRDefault="00802B76"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Contrato llave en mano: </w:t>
      </w:r>
      <w:r w:rsidR="00F00185" w:rsidRPr="00A27A00">
        <w:rPr>
          <w:rFonts w:ascii="Garamond" w:hAnsi="Garamond"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1FCA4643" w14:textId="2033825C" w:rsidR="006A0595" w:rsidRPr="00A27A00" w:rsidRDefault="00982076"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EPC</w:t>
      </w:r>
      <w:r w:rsidR="00460E44" w:rsidRPr="00A27A00">
        <w:rPr>
          <w:rFonts w:ascii="Garamond" w:hAnsi="Garamond" w:cstheme="minorHAnsi"/>
          <w:b/>
          <w:bCs/>
          <w:color w:val="3A3939" w:themeColor="background2" w:themeShade="BF"/>
          <w:sz w:val="20"/>
          <w:szCs w:val="20"/>
          <w:lang w:val="es-CO"/>
        </w:rPr>
        <w:t xml:space="preserve"> (</w:t>
      </w:r>
      <w:r w:rsidR="00F157E0" w:rsidRPr="00A27A00">
        <w:rPr>
          <w:rFonts w:ascii="Garamond" w:hAnsi="Garamond" w:cstheme="minorHAnsi"/>
          <w:b/>
          <w:bCs/>
          <w:color w:val="3A3939" w:themeColor="background2" w:themeShade="BF"/>
          <w:sz w:val="20"/>
          <w:szCs w:val="20"/>
          <w:lang w:val="es-CO"/>
        </w:rPr>
        <w:t>por sus siglas en inglés</w:t>
      </w:r>
      <w:r w:rsidR="006A0595" w:rsidRPr="00A27A00">
        <w:rPr>
          <w:rFonts w:ascii="Garamond" w:hAnsi="Garamond" w:cstheme="minorHAnsi"/>
          <w:b/>
          <w:bCs/>
          <w:color w:val="3A3939" w:themeColor="background2" w:themeShade="BF"/>
          <w:sz w:val="20"/>
          <w:szCs w:val="20"/>
          <w:lang w:val="es-CO"/>
        </w:rPr>
        <w:t xml:space="preserve"> </w:t>
      </w:r>
      <w:proofErr w:type="spellStart"/>
      <w:r w:rsidR="006A0595" w:rsidRPr="00A27A00">
        <w:rPr>
          <w:rFonts w:ascii="Garamond" w:hAnsi="Garamond" w:cstheme="minorHAnsi"/>
          <w:b/>
          <w:bCs/>
          <w:color w:val="3A3939" w:themeColor="background2" w:themeShade="BF"/>
          <w:sz w:val="20"/>
          <w:szCs w:val="20"/>
          <w:lang w:val="es-CO"/>
        </w:rPr>
        <w:t>Engineering</w:t>
      </w:r>
      <w:proofErr w:type="spellEnd"/>
      <w:r w:rsidR="006A0595" w:rsidRPr="00A27A00">
        <w:rPr>
          <w:rFonts w:ascii="Garamond" w:hAnsi="Garamond" w:cstheme="minorHAnsi"/>
          <w:b/>
          <w:bCs/>
          <w:color w:val="3A3939" w:themeColor="background2" w:themeShade="BF"/>
          <w:sz w:val="20"/>
          <w:szCs w:val="20"/>
          <w:lang w:val="es-CO"/>
        </w:rPr>
        <w:t xml:space="preserve">, </w:t>
      </w:r>
      <w:proofErr w:type="spellStart"/>
      <w:r w:rsidR="006A0595" w:rsidRPr="00A27A00">
        <w:rPr>
          <w:rFonts w:ascii="Garamond" w:hAnsi="Garamond" w:cstheme="minorHAnsi"/>
          <w:b/>
          <w:bCs/>
          <w:color w:val="3A3939" w:themeColor="background2" w:themeShade="BF"/>
          <w:sz w:val="20"/>
          <w:szCs w:val="20"/>
          <w:lang w:val="es-CO"/>
        </w:rPr>
        <w:t>Procurement</w:t>
      </w:r>
      <w:proofErr w:type="spellEnd"/>
      <w:r w:rsidR="006A0595" w:rsidRPr="00A27A00">
        <w:rPr>
          <w:rFonts w:ascii="Garamond" w:hAnsi="Garamond" w:cstheme="minorHAnsi"/>
          <w:b/>
          <w:bCs/>
          <w:color w:val="3A3939" w:themeColor="background2" w:themeShade="BF"/>
          <w:sz w:val="20"/>
          <w:szCs w:val="20"/>
          <w:lang w:val="es-CO"/>
        </w:rPr>
        <w:t xml:space="preserve"> and </w:t>
      </w:r>
      <w:proofErr w:type="spellStart"/>
      <w:r w:rsidR="006A0595" w:rsidRPr="00A27A00">
        <w:rPr>
          <w:rFonts w:ascii="Garamond" w:hAnsi="Garamond" w:cstheme="minorHAnsi"/>
          <w:b/>
          <w:bCs/>
          <w:color w:val="3A3939" w:themeColor="background2" w:themeShade="BF"/>
          <w:sz w:val="20"/>
          <w:szCs w:val="20"/>
          <w:lang w:val="es-CO"/>
        </w:rPr>
        <w:t>Construction</w:t>
      </w:r>
      <w:proofErr w:type="spellEnd"/>
      <w:r w:rsidR="00F157E0" w:rsidRPr="00A27A00">
        <w:rPr>
          <w:rFonts w:ascii="Garamond" w:hAnsi="Garamond" w:cstheme="minorHAnsi"/>
          <w:b/>
          <w:bCs/>
          <w:color w:val="3A3939" w:themeColor="background2" w:themeShade="BF"/>
          <w:sz w:val="20"/>
          <w:szCs w:val="20"/>
          <w:lang w:val="es-CO"/>
        </w:rPr>
        <w:t>)</w:t>
      </w:r>
      <w:r w:rsidR="00460E44" w:rsidRPr="00A27A00">
        <w:rPr>
          <w:rFonts w:ascii="Garamond" w:hAnsi="Garamond" w:cstheme="minorHAnsi"/>
          <w:b/>
          <w:bCs/>
          <w:color w:val="3A3939" w:themeColor="background2" w:themeShade="BF"/>
          <w:sz w:val="20"/>
          <w:szCs w:val="20"/>
          <w:lang w:val="es-CO"/>
        </w:rPr>
        <w:t xml:space="preserve">: </w:t>
      </w:r>
      <w:r w:rsidR="006A0595" w:rsidRPr="00A27A00">
        <w:rPr>
          <w:rFonts w:ascii="Garamond" w:hAnsi="Garamond" w:cstheme="minorHAnsi"/>
          <w:color w:val="3A3939" w:themeColor="background2" w:themeShade="BF"/>
          <w:sz w:val="20"/>
          <w:szCs w:val="20"/>
          <w:lang w:val="es-CO"/>
        </w:rPr>
        <w:t xml:space="preserve">Es </w:t>
      </w:r>
      <w:r w:rsidR="00460E44" w:rsidRPr="00A27A00">
        <w:rPr>
          <w:rFonts w:ascii="Garamond" w:hAnsi="Garamond" w:cstheme="minorHAnsi"/>
          <w:color w:val="3A3939" w:themeColor="background2" w:themeShade="BF"/>
          <w:sz w:val="20"/>
          <w:szCs w:val="20"/>
          <w:lang w:val="es-CO"/>
        </w:rPr>
        <w:t xml:space="preserve">un contrato </w:t>
      </w:r>
      <w:r w:rsidR="006A0595" w:rsidRPr="00A27A00">
        <w:rPr>
          <w:rFonts w:ascii="Garamond" w:hAnsi="Garamond" w:cstheme="minorHAnsi"/>
          <w:color w:val="3A3939" w:themeColor="background2" w:themeShade="BF"/>
          <w:sz w:val="20"/>
          <w:szCs w:val="20"/>
          <w:lang w:val="es-CO"/>
        </w:rPr>
        <w:t>que tiene como objetivos principales</w:t>
      </w:r>
      <w:r w:rsidR="00460E44" w:rsidRPr="00A27A00">
        <w:rPr>
          <w:rFonts w:ascii="Garamond" w:hAnsi="Garamond" w:cstheme="minorHAnsi"/>
          <w:color w:val="3A3939" w:themeColor="background2" w:themeShade="BF"/>
          <w:sz w:val="20"/>
          <w:szCs w:val="20"/>
          <w:lang w:val="es-CO"/>
        </w:rPr>
        <w:t xml:space="preserve"> los servicios de ingeniería, adquisición y construcción</w:t>
      </w:r>
      <w:r w:rsidR="006A0595" w:rsidRPr="00A27A00">
        <w:rPr>
          <w:rFonts w:ascii="Garamond" w:hAnsi="Garamond"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A27A00">
        <w:rPr>
          <w:rFonts w:ascii="Garamond" w:hAnsi="Garamond" w:cstheme="minorHAnsi"/>
          <w:color w:val="3A3939" w:themeColor="background2" w:themeShade="BF"/>
          <w:sz w:val="20"/>
          <w:szCs w:val="20"/>
          <w:lang w:val="es-CO"/>
        </w:rPr>
        <w:t xml:space="preserve">la </w:t>
      </w:r>
      <w:r w:rsidR="006A0595" w:rsidRPr="00A27A00">
        <w:rPr>
          <w:rFonts w:ascii="Garamond" w:hAnsi="Garamond" w:cstheme="minorHAnsi"/>
          <w:color w:val="3A3939" w:themeColor="background2" w:themeShade="BF"/>
          <w:sz w:val="20"/>
          <w:szCs w:val="20"/>
          <w:lang w:val="es-CO"/>
        </w:rPr>
        <w:t>responsabilidad global frente al cliente o contratante.</w:t>
      </w:r>
      <w:r w:rsidR="00460E44" w:rsidRPr="00A27A00">
        <w:rPr>
          <w:rFonts w:ascii="Garamond" w:hAnsi="Garamond" w:cstheme="minorHAnsi"/>
          <w:color w:val="3A3939" w:themeColor="background2" w:themeShade="BF"/>
          <w:sz w:val="20"/>
          <w:szCs w:val="20"/>
          <w:lang w:val="es-CO"/>
        </w:rPr>
        <w:t xml:space="preserve"> También es denominado como contrato de construcción “llave en mano”.</w:t>
      </w:r>
    </w:p>
    <w:p w14:paraId="2DF62D04" w14:textId="5F63557A" w:rsidR="000849B7" w:rsidRPr="00A27A00" w:rsidRDefault="00736578"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Estados Financieros:</w:t>
      </w:r>
      <w:r w:rsidRPr="00A27A00">
        <w:rPr>
          <w:rFonts w:ascii="Garamond" w:hAnsi="Garamond" w:cstheme="minorHAnsi"/>
          <w:color w:val="3A3939" w:themeColor="background2" w:themeShade="BF"/>
          <w:sz w:val="20"/>
          <w:szCs w:val="20"/>
          <w:lang w:val="es-CO"/>
        </w:rPr>
        <w:t xml:space="preserve"> </w:t>
      </w:r>
      <w:r w:rsidR="00836D64" w:rsidRPr="00A27A00">
        <w:rPr>
          <w:rFonts w:ascii="Garamond" w:hAnsi="Garamond"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A27A00">
        <w:rPr>
          <w:rFonts w:ascii="Garamond" w:hAnsi="Garamond" w:cstheme="minorHAnsi"/>
          <w:color w:val="3A3939" w:themeColor="background2" w:themeShade="BF"/>
          <w:sz w:val="20"/>
          <w:szCs w:val="20"/>
          <w:lang w:val="es-CO"/>
        </w:rPr>
        <w:t>reexpresión</w:t>
      </w:r>
      <w:proofErr w:type="spellEnd"/>
      <w:r w:rsidR="00836D64" w:rsidRPr="00A27A00">
        <w:rPr>
          <w:rFonts w:ascii="Garamond" w:hAnsi="Garamond"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A27A00" w:rsidRDefault="00F70C8B"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Estudios Previos: </w:t>
      </w:r>
      <w:r w:rsidRPr="00A27A00">
        <w:rPr>
          <w:rFonts w:ascii="Garamond" w:hAnsi="Garamond" w:cstheme="minorHAnsi"/>
          <w:color w:val="3A3939" w:themeColor="background2" w:themeShade="BF"/>
          <w:sz w:val="20"/>
          <w:szCs w:val="20"/>
          <w:lang w:val="es-CO"/>
        </w:rPr>
        <w:t xml:space="preserve">Es la justificación jurídica, técnica, económica y financiera del proyecto que realiza la </w:t>
      </w:r>
      <w:r w:rsidR="005125D4" w:rsidRPr="00A27A00">
        <w:rPr>
          <w:rFonts w:ascii="Garamond" w:hAnsi="Garamond" w:cstheme="minorHAnsi"/>
          <w:color w:val="3A3939" w:themeColor="background2" w:themeShade="BF"/>
          <w:sz w:val="20"/>
          <w:szCs w:val="20"/>
          <w:lang w:val="es-CO"/>
        </w:rPr>
        <w:t>Entidad de acuerdo con la L</w:t>
      </w:r>
      <w:r w:rsidRPr="00A27A00">
        <w:rPr>
          <w:rFonts w:ascii="Garamond" w:hAnsi="Garamond" w:cstheme="minorHAnsi"/>
          <w:color w:val="3A3939" w:themeColor="background2" w:themeShade="BF"/>
          <w:sz w:val="20"/>
          <w:szCs w:val="20"/>
          <w:lang w:val="es-CO"/>
        </w:rPr>
        <w:t>ey 80 de 19</w:t>
      </w:r>
      <w:r w:rsidR="005125D4" w:rsidRPr="00A27A00">
        <w:rPr>
          <w:rFonts w:ascii="Garamond" w:hAnsi="Garamond" w:cstheme="minorHAnsi"/>
          <w:color w:val="3A3939" w:themeColor="background2" w:themeShade="BF"/>
          <w:sz w:val="20"/>
          <w:szCs w:val="20"/>
          <w:lang w:val="es-CO"/>
        </w:rPr>
        <w:t xml:space="preserve">93, Ley 1150 de 2007 y el Decreto </w:t>
      </w:r>
      <w:r w:rsidRPr="00A27A00">
        <w:rPr>
          <w:rFonts w:ascii="Garamond" w:hAnsi="Garamond" w:cstheme="minorHAnsi"/>
          <w:color w:val="3A3939" w:themeColor="background2" w:themeShade="BF"/>
          <w:sz w:val="20"/>
          <w:szCs w:val="20"/>
          <w:lang w:val="es-CO"/>
        </w:rPr>
        <w:t>1082 de 2015.</w:t>
      </w:r>
    </w:p>
    <w:p w14:paraId="11BDB0A3" w14:textId="77777777" w:rsidR="002137BA" w:rsidRPr="00A27A00" w:rsidRDefault="002137BA"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Formato: </w:t>
      </w:r>
      <w:r w:rsidRPr="00A27A00">
        <w:rPr>
          <w:rFonts w:ascii="Garamond" w:hAnsi="Garamond" w:cstheme="minorHAnsi"/>
          <w:color w:val="3A3939" w:themeColor="background2" w:themeShade="BF"/>
          <w:sz w:val="20"/>
          <w:szCs w:val="20"/>
          <w:lang w:val="es-CO"/>
        </w:rPr>
        <w:t xml:space="preserve">Son los documentos que aporta el </w:t>
      </w:r>
      <w:r w:rsidR="005125D4" w:rsidRPr="00A27A00">
        <w:rPr>
          <w:rFonts w:ascii="Garamond" w:hAnsi="Garamond" w:cstheme="minorHAnsi"/>
          <w:color w:val="3A3939" w:themeColor="background2" w:themeShade="BF"/>
          <w:sz w:val="20"/>
          <w:szCs w:val="20"/>
          <w:lang w:val="es-CO"/>
        </w:rPr>
        <w:t>Proponente</w:t>
      </w:r>
      <w:r w:rsidRPr="00A27A00">
        <w:rPr>
          <w:rFonts w:ascii="Garamond" w:hAnsi="Garamond" w:cstheme="minorHAnsi"/>
          <w:color w:val="3A3939" w:themeColor="background2" w:themeShade="BF"/>
          <w:sz w:val="20"/>
          <w:szCs w:val="20"/>
          <w:lang w:val="es-CO"/>
        </w:rPr>
        <w:t xml:space="preserve"> y que hacen parte integral de su oferta.</w:t>
      </w:r>
      <w:r w:rsidRPr="00A27A00">
        <w:rPr>
          <w:rFonts w:ascii="Garamond" w:hAnsi="Garamond" w:cstheme="minorHAnsi"/>
          <w:b/>
          <w:bCs/>
          <w:color w:val="3A3939" w:themeColor="background2" w:themeShade="BF"/>
          <w:sz w:val="20"/>
          <w:szCs w:val="20"/>
          <w:lang w:val="es-CO"/>
        </w:rPr>
        <w:t xml:space="preserve"> </w:t>
      </w:r>
    </w:p>
    <w:p w14:paraId="352E1C61" w14:textId="77777777" w:rsidR="002137BA" w:rsidRPr="00A27A00" w:rsidRDefault="002137BA"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Formulario: </w:t>
      </w:r>
      <w:r w:rsidRPr="00A27A00">
        <w:rPr>
          <w:rFonts w:ascii="Garamond" w:hAnsi="Garamond" w:cstheme="minorHAnsi"/>
          <w:color w:val="3A3939" w:themeColor="background2" w:themeShade="BF"/>
          <w:sz w:val="20"/>
          <w:szCs w:val="20"/>
          <w:lang w:val="es-CO"/>
        </w:rPr>
        <w:t xml:space="preserve">Es el documento </w:t>
      </w:r>
      <w:r w:rsidR="00AC3D51" w:rsidRPr="00A27A00">
        <w:rPr>
          <w:rFonts w:ascii="Garamond" w:hAnsi="Garamond" w:cstheme="minorHAnsi"/>
          <w:color w:val="3A3939" w:themeColor="background2" w:themeShade="BF"/>
          <w:sz w:val="20"/>
          <w:szCs w:val="20"/>
          <w:lang w:val="es-CO"/>
        </w:rPr>
        <w:t xml:space="preserve">por medio del cual la Entidad solicita información </w:t>
      </w:r>
      <w:r w:rsidR="00A122D9" w:rsidRPr="00A27A00">
        <w:rPr>
          <w:rFonts w:ascii="Garamond" w:hAnsi="Garamond" w:cstheme="minorHAnsi"/>
          <w:color w:val="3A3939" w:themeColor="background2" w:themeShade="BF"/>
          <w:sz w:val="20"/>
          <w:szCs w:val="20"/>
          <w:lang w:val="es-CO"/>
        </w:rPr>
        <w:t>específica</w:t>
      </w:r>
      <w:r w:rsidR="00AC3D51" w:rsidRPr="00A27A00">
        <w:rPr>
          <w:rFonts w:ascii="Garamond" w:hAnsi="Garamond" w:cstheme="minorHAnsi"/>
          <w:color w:val="3A3939" w:themeColor="background2" w:themeShade="BF"/>
          <w:sz w:val="20"/>
          <w:szCs w:val="20"/>
          <w:lang w:val="es-CO"/>
        </w:rPr>
        <w:t xml:space="preserve"> </w:t>
      </w:r>
      <w:r w:rsidR="00A122D9" w:rsidRPr="00A27A00">
        <w:rPr>
          <w:rFonts w:ascii="Garamond" w:hAnsi="Garamond" w:cstheme="minorHAnsi"/>
          <w:color w:val="3A3939" w:themeColor="background2" w:themeShade="BF"/>
          <w:sz w:val="20"/>
          <w:szCs w:val="20"/>
          <w:lang w:val="es-CO"/>
        </w:rPr>
        <w:t xml:space="preserve">y </w:t>
      </w:r>
      <w:r w:rsidR="00AC3D51" w:rsidRPr="00A27A00">
        <w:rPr>
          <w:rFonts w:ascii="Garamond" w:hAnsi="Garamond" w:cstheme="minorHAnsi"/>
          <w:color w:val="3A3939" w:themeColor="background2" w:themeShade="BF"/>
          <w:sz w:val="20"/>
          <w:szCs w:val="20"/>
          <w:lang w:val="es-CO"/>
        </w:rPr>
        <w:t xml:space="preserve">que debe ser completada por el </w:t>
      </w:r>
      <w:r w:rsidR="005125D4" w:rsidRPr="00A27A00">
        <w:rPr>
          <w:rFonts w:ascii="Garamond" w:hAnsi="Garamond" w:cstheme="minorHAnsi"/>
          <w:color w:val="3A3939" w:themeColor="background2" w:themeShade="BF"/>
          <w:sz w:val="20"/>
          <w:szCs w:val="20"/>
          <w:lang w:val="es-CO"/>
        </w:rPr>
        <w:t>Proponente</w:t>
      </w:r>
      <w:r w:rsidR="00AC3D51" w:rsidRPr="00A27A00">
        <w:rPr>
          <w:rFonts w:ascii="Garamond" w:hAnsi="Garamond" w:cstheme="minorHAnsi"/>
          <w:color w:val="3A3939" w:themeColor="background2" w:themeShade="BF"/>
          <w:sz w:val="20"/>
          <w:szCs w:val="20"/>
          <w:lang w:val="es-CO"/>
        </w:rPr>
        <w:t>.</w:t>
      </w:r>
      <w:r w:rsidR="00AC3D51" w:rsidRPr="00A27A00">
        <w:rPr>
          <w:rFonts w:ascii="Garamond" w:hAnsi="Garamond" w:cstheme="minorHAnsi"/>
          <w:b/>
          <w:bCs/>
          <w:color w:val="3A3939" w:themeColor="background2" w:themeShade="BF"/>
          <w:sz w:val="20"/>
          <w:szCs w:val="20"/>
          <w:lang w:val="es-CO"/>
        </w:rPr>
        <w:t xml:space="preserve"> </w:t>
      </w:r>
    </w:p>
    <w:p w14:paraId="450393CC" w14:textId="77777777" w:rsidR="00F70C8B"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lastRenderedPageBreak/>
        <w:t xml:space="preserve">Garantía: </w:t>
      </w:r>
      <w:r w:rsidR="00A122D9" w:rsidRPr="00A27A00">
        <w:rPr>
          <w:rFonts w:ascii="Garamond" w:hAnsi="Garamond" w:cstheme="minorHAnsi"/>
          <w:color w:val="3A3939" w:themeColor="background2" w:themeShade="BF"/>
          <w:sz w:val="20"/>
          <w:szCs w:val="20"/>
          <w:lang w:val="es-CO"/>
        </w:rPr>
        <w:t>Es el mecanismo</w:t>
      </w:r>
      <w:r w:rsidRPr="00A27A00">
        <w:rPr>
          <w:rFonts w:ascii="Garamond" w:hAnsi="Garamond" w:cstheme="minorHAnsi"/>
          <w:color w:val="3A3939" w:themeColor="background2" w:themeShade="BF"/>
          <w:sz w:val="20"/>
          <w:szCs w:val="20"/>
          <w:lang w:val="es-CO"/>
        </w:rPr>
        <w:t xml:space="preserve"> para asegurar el cumplimiento de obligaciones</w:t>
      </w:r>
      <w:r w:rsidR="00A122D9" w:rsidRPr="00A27A00">
        <w:rPr>
          <w:rFonts w:ascii="Garamond" w:hAnsi="Garamond" w:cstheme="minorHAnsi"/>
          <w:color w:val="3A3939" w:themeColor="background2" w:themeShade="BF"/>
          <w:sz w:val="20"/>
          <w:szCs w:val="20"/>
          <w:lang w:val="es-CO"/>
        </w:rPr>
        <w:t>.</w:t>
      </w:r>
      <w:r w:rsidRPr="00A27A00">
        <w:rPr>
          <w:rFonts w:ascii="Garamond" w:hAnsi="Garamond" w:cstheme="minorHAnsi"/>
          <w:color w:val="3A3939" w:themeColor="background2" w:themeShade="BF"/>
          <w:sz w:val="20"/>
          <w:szCs w:val="20"/>
          <w:lang w:val="es-CO"/>
        </w:rPr>
        <w:t xml:space="preserve"> </w:t>
      </w:r>
      <w:r w:rsidR="00A122D9" w:rsidRPr="00A27A00">
        <w:rPr>
          <w:rFonts w:ascii="Garamond" w:hAnsi="Garamond" w:cstheme="minorHAnsi"/>
          <w:color w:val="3A3939" w:themeColor="background2" w:themeShade="BF"/>
          <w:sz w:val="20"/>
          <w:szCs w:val="20"/>
          <w:lang w:val="es-CO"/>
        </w:rPr>
        <w:t xml:space="preserve">Las clases de garantías son: </w:t>
      </w:r>
      <w:r w:rsidRPr="00A27A00">
        <w:rPr>
          <w:rFonts w:ascii="Garamond" w:hAnsi="Garamond" w:cstheme="minorHAnsi"/>
          <w:color w:val="3A3939" w:themeColor="background2" w:themeShade="BF"/>
          <w:sz w:val="20"/>
          <w:szCs w:val="20"/>
          <w:lang w:val="es-CO"/>
        </w:rPr>
        <w:t>(i) contratos de seguro, (</w:t>
      </w:r>
      <w:proofErr w:type="spellStart"/>
      <w:r w:rsidRPr="00A27A00">
        <w:rPr>
          <w:rFonts w:ascii="Garamond" w:hAnsi="Garamond" w:cstheme="minorHAnsi"/>
          <w:color w:val="3A3939" w:themeColor="background2" w:themeShade="BF"/>
          <w:sz w:val="20"/>
          <w:szCs w:val="20"/>
          <w:lang w:val="es-CO"/>
        </w:rPr>
        <w:t>ii</w:t>
      </w:r>
      <w:proofErr w:type="spellEnd"/>
      <w:r w:rsidRPr="00A27A00">
        <w:rPr>
          <w:rFonts w:ascii="Garamond" w:hAnsi="Garamond" w:cstheme="minorHAnsi"/>
          <w:color w:val="3A3939" w:themeColor="background2" w:themeShade="BF"/>
          <w:sz w:val="20"/>
          <w:szCs w:val="20"/>
          <w:lang w:val="es-CO"/>
        </w:rPr>
        <w:t>) fiducia mercantil de garant</w:t>
      </w:r>
      <w:r w:rsidR="00A122D9" w:rsidRPr="00A27A00">
        <w:rPr>
          <w:rFonts w:ascii="Garamond" w:hAnsi="Garamond" w:cstheme="minorHAnsi"/>
          <w:color w:val="3A3939" w:themeColor="background2" w:themeShade="BF"/>
          <w:sz w:val="20"/>
          <w:szCs w:val="20"/>
          <w:lang w:val="es-CO"/>
        </w:rPr>
        <w:t>ía o (</w:t>
      </w:r>
      <w:proofErr w:type="spellStart"/>
      <w:r w:rsidR="00A122D9" w:rsidRPr="00A27A00">
        <w:rPr>
          <w:rFonts w:ascii="Garamond" w:hAnsi="Garamond" w:cstheme="minorHAnsi"/>
          <w:color w:val="3A3939" w:themeColor="background2" w:themeShade="BF"/>
          <w:sz w:val="20"/>
          <w:szCs w:val="20"/>
          <w:lang w:val="es-CO"/>
        </w:rPr>
        <w:t>iii</w:t>
      </w:r>
      <w:proofErr w:type="spellEnd"/>
      <w:r w:rsidR="00A122D9" w:rsidRPr="00A27A00">
        <w:rPr>
          <w:rFonts w:ascii="Garamond" w:hAnsi="Garamond" w:cstheme="minorHAnsi"/>
          <w:color w:val="3A3939" w:themeColor="background2" w:themeShade="BF"/>
          <w:sz w:val="20"/>
          <w:szCs w:val="20"/>
          <w:lang w:val="es-CO"/>
        </w:rPr>
        <w:t>) garantías bancarias.</w:t>
      </w:r>
    </w:p>
    <w:p w14:paraId="3549DBCA" w14:textId="77777777" w:rsidR="00F70C8B" w:rsidRPr="00A27A00" w:rsidRDefault="00F70C8B"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Garantía de Respons</w:t>
      </w:r>
      <w:r w:rsidR="003937E6" w:rsidRPr="00A27A00">
        <w:rPr>
          <w:rFonts w:ascii="Garamond" w:hAnsi="Garamond" w:cstheme="minorHAnsi"/>
          <w:b/>
          <w:bCs/>
          <w:color w:val="3A3939" w:themeColor="background2" w:themeShade="BF"/>
          <w:sz w:val="20"/>
          <w:szCs w:val="20"/>
          <w:lang w:val="es-CO"/>
        </w:rPr>
        <w:t xml:space="preserve">abilidad Civil Extracontractual: </w:t>
      </w:r>
      <w:r w:rsidR="00B20EAD" w:rsidRPr="00A27A00">
        <w:rPr>
          <w:rFonts w:ascii="Garamond" w:hAnsi="Garamond" w:cstheme="minorHAnsi"/>
          <w:color w:val="3A3939" w:themeColor="background2" w:themeShade="BF"/>
          <w:sz w:val="20"/>
          <w:szCs w:val="20"/>
          <w:lang w:val="es-CO"/>
        </w:rPr>
        <w:t>Es la</w:t>
      </w:r>
      <w:r w:rsidR="003937E6" w:rsidRPr="00A27A00">
        <w:rPr>
          <w:rFonts w:ascii="Garamond" w:hAnsi="Garamond" w:cstheme="minorHAnsi"/>
          <w:color w:val="3A3939" w:themeColor="background2" w:themeShade="BF"/>
          <w:sz w:val="20"/>
          <w:szCs w:val="20"/>
          <w:lang w:val="es-CO"/>
        </w:rPr>
        <w:t xml:space="preserve"> garantía</w:t>
      </w:r>
      <w:r w:rsidR="00B20EAD" w:rsidRPr="00A27A00">
        <w:rPr>
          <w:rFonts w:ascii="Garamond" w:hAnsi="Garamond" w:cstheme="minorHAnsi"/>
          <w:color w:val="3A3939" w:themeColor="background2" w:themeShade="BF"/>
          <w:sz w:val="20"/>
          <w:szCs w:val="20"/>
          <w:lang w:val="es-CO"/>
        </w:rPr>
        <w:t xml:space="preserve"> que</w:t>
      </w:r>
      <w:r w:rsidR="003937E6" w:rsidRPr="00A27A00">
        <w:rPr>
          <w:rFonts w:ascii="Garamond" w:hAnsi="Garamond"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7664C47" w14:textId="5B46C774" w:rsidR="00AA12FA" w:rsidRPr="00A27A00" w:rsidRDefault="00F70C8B" w:rsidP="00AA12FA">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Información Pública Reservada: </w:t>
      </w:r>
      <w:r w:rsidRPr="00A27A00">
        <w:rPr>
          <w:rFonts w:ascii="Garamond" w:hAnsi="Garamond"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A27A00">
        <w:rPr>
          <w:rFonts w:ascii="Garamond" w:hAnsi="Garamond" w:cstheme="minorHAnsi"/>
          <w:color w:val="3A3939" w:themeColor="background2" w:themeShade="BF"/>
          <w:sz w:val="20"/>
          <w:szCs w:val="20"/>
          <w:lang w:val="es-CO"/>
        </w:rPr>
        <w:t xml:space="preserve"> por daño a intereses públicos.</w:t>
      </w:r>
    </w:p>
    <w:p w14:paraId="00449A23" w14:textId="2847A8FF" w:rsidR="008E2313" w:rsidRPr="00A27A00" w:rsidRDefault="008E2313"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Legalización: </w:t>
      </w:r>
      <w:r w:rsidR="00D75F69" w:rsidRPr="00A27A00">
        <w:rPr>
          <w:rFonts w:ascii="Garamond" w:hAnsi="Garamond"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A27A00">
        <w:rPr>
          <w:rFonts w:ascii="Garamond" w:hAnsi="Garamond"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A27A00">
        <w:rPr>
          <w:rFonts w:ascii="Garamond" w:hAnsi="Garamond" w:cstheme="minorHAnsi"/>
          <w:color w:val="3A3939" w:themeColor="background2" w:themeShade="BF"/>
          <w:sz w:val="20"/>
          <w:szCs w:val="20"/>
          <w:lang w:val="es-CO"/>
        </w:rPr>
        <w:t>de 1963, sobre relaciones consulares</w:t>
      </w:r>
      <w:r w:rsidR="009342EC" w:rsidRPr="00A27A00">
        <w:rPr>
          <w:rFonts w:ascii="Garamond" w:hAnsi="Garamond"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A27A00" w:rsidRDefault="00AC3D51"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Matriz: </w:t>
      </w:r>
      <w:r w:rsidR="00FC1469" w:rsidRPr="00A27A00">
        <w:rPr>
          <w:rFonts w:ascii="Garamond" w:hAnsi="Garamond" w:cstheme="minorHAnsi"/>
          <w:color w:val="3A3939" w:themeColor="background2" w:themeShade="BF"/>
          <w:sz w:val="20"/>
          <w:szCs w:val="20"/>
          <w:lang w:val="es-CO"/>
        </w:rPr>
        <w:t xml:space="preserve">Es el documento que incorpora condiciones técnicas, de riesgos o económicas que debe tener en cuenta el </w:t>
      </w:r>
      <w:r w:rsidR="005125D4" w:rsidRPr="00A27A00">
        <w:rPr>
          <w:rFonts w:ascii="Garamond" w:hAnsi="Garamond" w:cstheme="minorHAnsi"/>
          <w:color w:val="3A3939" w:themeColor="background2" w:themeShade="BF"/>
          <w:sz w:val="20"/>
          <w:szCs w:val="20"/>
          <w:lang w:val="es-CO"/>
        </w:rPr>
        <w:t>Proponente</w:t>
      </w:r>
      <w:r w:rsidR="00FC1469" w:rsidRPr="00A27A00">
        <w:rPr>
          <w:rFonts w:ascii="Garamond" w:hAnsi="Garamond" w:cstheme="minorHAnsi"/>
          <w:color w:val="3A3939" w:themeColor="background2" w:themeShade="BF"/>
          <w:sz w:val="20"/>
          <w:szCs w:val="20"/>
          <w:lang w:val="es-CO"/>
        </w:rPr>
        <w:t xml:space="preserve"> al momento de estructurar su oferta y ejecutar el Contrato.</w:t>
      </w:r>
      <w:r w:rsidR="00FC1469" w:rsidRPr="00A27A00">
        <w:rPr>
          <w:rFonts w:ascii="Garamond" w:hAnsi="Garamond" w:cstheme="minorHAnsi"/>
          <w:b/>
          <w:bCs/>
          <w:color w:val="3A3939" w:themeColor="background2" w:themeShade="BF"/>
          <w:sz w:val="20"/>
          <w:szCs w:val="20"/>
          <w:lang w:val="es-CO"/>
        </w:rPr>
        <w:t xml:space="preserve"> </w:t>
      </w:r>
    </w:p>
    <w:p w14:paraId="54E22A59" w14:textId="77777777" w:rsidR="00F70C8B" w:rsidRPr="00A27A00" w:rsidRDefault="00F70C8B" w:rsidP="4CFBC9CF">
      <w:pPr>
        <w:pStyle w:val="Invias-VietaNumerada"/>
        <w:numPr>
          <w:ilvl w:val="1"/>
          <w:numId w:val="20"/>
        </w:numPr>
        <w:autoSpaceDE w:val="0"/>
        <w:autoSpaceDN w:val="0"/>
        <w:adjustRightInd w:val="0"/>
        <w:spacing w:before="120" w:after="240"/>
        <w:ind w:hanging="502"/>
        <w:rPr>
          <w:rFonts w:ascii="Garamond" w:hAnsi="Garamond" w:cstheme="minorHAnsi"/>
          <w:b/>
          <w:bCs/>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Medio Magnético: </w:t>
      </w:r>
      <w:r w:rsidR="00BB4179" w:rsidRPr="00A27A00">
        <w:rPr>
          <w:rFonts w:ascii="Garamond" w:hAnsi="Garamond" w:cstheme="minorHAnsi"/>
          <w:color w:val="3A3939" w:themeColor="background2" w:themeShade="BF"/>
          <w:sz w:val="20"/>
          <w:szCs w:val="20"/>
          <w:lang w:val="es-CO"/>
        </w:rPr>
        <w:t>Es el d</w:t>
      </w:r>
      <w:r w:rsidRPr="00A27A00">
        <w:rPr>
          <w:rFonts w:ascii="Garamond" w:hAnsi="Garamond"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A27A00" w:rsidRDefault="00B6599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Pliego de Condiciones:</w:t>
      </w:r>
      <w:r w:rsidRPr="00A27A00">
        <w:rPr>
          <w:rFonts w:ascii="Garamond" w:hAnsi="Garamond" w:cstheme="minorHAnsi"/>
          <w:color w:val="3A3939" w:themeColor="background2" w:themeShade="BF"/>
          <w:sz w:val="20"/>
          <w:szCs w:val="20"/>
          <w:lang w:val="es-CO"/>
        </w:rPr>
        <w:t xml:space="preserve"> </w:t>
      </w:r>
      <w:r w:rsidR="00EC4947" w:rsidRPr="00A27A00">
        <w:rPr>
          <w:rFonts w:ascii="Garamond" w:hAnsi="Garamond" w:cstheme="minorHAnsi"/>
          <w:color w:val="3A3939" w:themeColor="background2" w:themeShade="BF"/>
          <w:sz w:val="20"/>
          <w:szCs w:val="20"/>
          <w:lang w:val="es-CO"/>
        </w:rPr>
        <w:t xml:space="preserve">Es el conjunto de normas que rigen el proceso de </w:t>
      </w:r>
      <w:r w:rsidR="00702E00" w:rsidRPr="00A27A00">
        <w:rPr>
          <w:rFonts w:ascii="Garamond" w:hAnsi="Garamond" w:cstheme="minorHAnsi"/>
          <w:color w:val="3A3939" w:themeColor="background2" w:themeShade="BF"/>
          <w:sz w:val="20"/>
          <w:szCs w:val="20"/>
          <w:lang w:val="es-CO"/>
        </w:rPr>
        <w:t>selección</w:t>
      </w:r>
      <w:r w:rsidR="00EC4947" w:rsidRPr="00A27A00">
        <w:rPr>
          <w:rFonts w:ascii="Garamond" w:hAnsi="Garamond" w:cstheme="minorHAnsi"/>
          <w:color w:val="3A3939" w:themeColor="background2" w:themeShade="BF"/>
          <w:sz w:val="20"/>
          <w:szCs w:val="20"/>
          <w:lang w:val="es-CO"/>
        </w:rPr>
        <w:t xml:space="preserve"> y el futuro Contrato, en los que se </w:t>
      </w:r>
      <w:r w:rsidR="00702E00" w:rsidRPr="00A27A00">
        <w:rPr>
          <w:rFonts w:ascii="Garamond" w:hAnsi="Garamond" w:cstheme="minorHAnsi"/>
          <w:color w:val="3A3939" w:themeColor="background2" w:themeShade="BF"/>
          <w:sz w:val="20"/>
          <w:szCs w:val="20"/>
          <w:lang w:val="es-CO"/>
        </w:rPr>
        <w:t>señalan</w:t>
      </w:r>
      <w:r w:rsidR="00EC4947" w:rsidRPr="00A27A00">
        <w:rPr>
          <w:rFonts w:ascii="Garamond" w:hAnsi="Garamond" w:cstheme="minorHAnsi"/>
          <w:color w:val="3A3939" w:themeColor="background2" w:themeShade="BF"/>
          <w:sz w:val="20"/>
          <w:szCs w:val="20"/>
          <w:lang w:val="es-CO"/>
        </w:rPr>
        <w:t xml:space="preserve"> las condiciones objetivas, plazos y procedimientos dentro de los cuales los Proponentes deben formular su </w:t>
      </w:r>
      <w:r w:rsidR="00886422" w:rsidRPr="00A27A00">
        <w:rPr>
          <w:rFonts w:ascii="Garamond" w:hAnsi="Garamond" w:cstheme="minorHAnsi"/>
          <w:color w:val="3A3939" w:themeColor="background2" w:themeShade="BF"/>
          <w:sz w:val="20"/>
          <w:szCs w:val="20"/>
          <w:lang w:val="es-CO"/>
        </w:rPr>
        <w:t>o</w:t>
      </w:r>
      <w:r w:rsidR="00EC4947" w:rsidRPr="00A27A00">
        <w:rPr>
          <w:rFonts w:ascii="Garamond" w:hAnsi="Garamond" w:cstheme="minorHAnsi"/>
          <w:color w:val="3A3939" w:themeColor="background2" w:themeShade="BF"/>
          <w:sz w:val="20"/>
          <w:szCs w:val="20"/>
          <w:lang w:val="es-CO"/>
        </w:rPr>
        <w:t xml:space="preserve">ferta para participar en el Proceso de </w:t>
      </w:r>
      <w:r w:rsidR="00702E00" w:rsidRPr="00A27A00">
        <w:rPr>
          <w:rFonts w:ascii="Garamond" w:hAnsi="Garamond" w:cstheme="minorHAnsi"/>
          <w:color w:val="3A3939" w:themeColor="background2" w:themeShade="BF"/>
          <w:sz w:val="20"/>
          <w:szCs w:val="20"/>
          <w:lang w:val="es-CO"/>
        </w:rPr>
        <w:t>Contratación</w:t>
      </w:r>
      <w:r w:rsidR="00EC4947" w:rsidRPr="00A27A00">
        <w:rPr>
          <w:rFonts w:ascii="Garamond" w:hAnsi="Garamond" w:cstheme="minorHAnsi"/>
          <w:color w:val="3A3939" w:themeColor="background2" w:themeShade="BF"/>
          <w:sz w:val="20"/>
          <w:szCs w:val="20"/>
          <w:lang w:val="es-CO"/>
        </w:rPr>
        <w:t xml:space="preserve"> del Contratista y tener la posibilidad de obtener la calidad de adjudicatario del Proceso de </w:t>
      </w:r>
      <w:r w:rsidR="00702E00" w:rsidRPr="00A27A00">
        <w:rPr>
          <w:rFonts w:ascii="Garamond" w:hAnsi="Garamond" w:cstheme="minorHAnsi"/>
          <w:color w:val="3A3939" w:themeColor="background2" w:themeShade="BF"/>
          <w:sz w:val="20"/>
          <w:szCs w:val="20"/>
          <w:lang w:val="es-CO"/>
        </w:rPr>
        <w:t>Contratación</w:t>
      </w:r>
      <w:r w:rsidR="00EC4947" w:rsidRPr="00A27A00">
        <w:rPr>
          <w:rFonts w:ascii="Garamond" w:hAnsi="Garamond" w:cstheme="minorHAnsi"/>
          <w:color w:val="3A3939" w:themeColor="background2" w:themeShade="BF"/>
          <w:sz w:val="20"/>
          <w:szCs w:val="20"/>
          <w:lang w:val="es-CO"/>
        </w:rPr>
        <w:t xml:space="preserve">. </w:t>
      </w:r>
    </w:p>
    <w:p w14:paraId="4B31F4D2" w14:textId="269AF59E" w:rsidR="00F70C8B" w:rsidRPr="00A27A00" w:rsidRDefault="00F70C8B"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Porcentaje de AIU: </w:t>
      </w:r>
      <w:r w:rsidR="00FB77FF" w:rsidRPr="00A27A00">
        <w:rPr>
          <w:rFonts w:ascii="Garamond" w:hAnsi="Garamond" w:cstheme="minorHAnsi"/>
          <w:color w:val="3A3939" w:themeColor="background2" w:themeShade="BF"/>
          <w:sz w:val="20"/>
          <w:szCs w:val="20"/>
          <w:lang w:val="es-CO"/>
        </w:rPr>
        <w:t>Es el p</w:t>
      </w:r>
      <w:r w:rsidRPr="00A27A00">
        <w:rPr>
          <w:rFonts w:ascii="Garamond" w:hAnsi="Garamond" w:cstheme="minorHAnsi"/>
          <w:color w:val="3A3939" w:themeColor="background2" w:themeShade="BF"/>
          <w:sz w:val="20"/>
          <w:szCs w:val="20"/>
          <w:lang w:val="es-CO"/>
        </w:rPr>
        <w:t>orcentaje de los costos directos destinados a cubrir: l</w:t>
      </w:r>
      <w:r w:rsidR="00A122D9" w:rsidRPr="00A27A00">
        <w:rPr>
          <w:rFonts w:ascii="Garamond" w:hAnsi="Garamond" w:cstheme="minorHAnsi"/>
          <w:color w:val="3A3939" w:themeColor="background2" w:themeShade="BF"/>
          <w:sz w:val="20"/>
          <w:szCs w:val="20"/>
          <w:lang w:val="es-CO"/>
        </w:rPr>
        <w:t>os gastos de administración (A),</w:t>
      </w:r>
      <w:r w:rsidRPr="00A27A00">
        <w:rPr>
          <w:rFonts w:ascii="Garamond" w:hAnsi="Garamond" w:cstheme="minorHAnsi"/>
          <w:color w:val="3A3939" w:themeColor="background2" w:themeShade="BF"/>
          <w:sz w:val="20"/>
          <w:szCs w:val="20"/>
          <w:lang w:val="es-CO"/>
        </w:rPr>
        <w:t xml:space="preserve"> que comprende los gastos de dirección de obra, gastos administrativos de oficina, etc.; </w:t>
      </w:r>
      <w:r w:rsidR="00071442" w:rsidRPr="00A27A00">
        <w:rPr>
          <w:rFonts w:ascii="Garamond" w:hAnsi="Garamond" w:cstheme="minorHAnsi"/>
          <w:color w:val="3A3939" w:themeColor="background2" w:themeShade="BF"/>
          <w:sz w:val="20"/>
          <w:szCs w:val="20"/>
          <w:lang w:val="es-CO"/>
        </w:rPr>
        <w:t>los i</w:t>
      </w:r>
      <w:r w:rsidR="00A122D9" w:rsidRPr="00A27A00">
        <w:rPr>
          <w:rFonts w:ascii="Garamond" w:hAnsi="Garamond" w:cstheme="minorHAnsi"/>
          <w:color w:val="3A3939" w:themeColor="background2" w:themeShade="BF"/>
          <w:sz w:val="20"/>
          <w:szCs w:val="20"/>
          <w:lang w:val="es-CO"/>
        </w:rPr>
        <w:t>mprevistos (I),</w:t>
      </w:r>
      <w:r w:rsidRPr="00A27A00">
        <w:rPr>
          <w:rFonts w:ascii="Garamond" w:hAnsi="Garamond" w:cstheme="minorHAnsi"/>
          <w:color w:val="3A3939" w:themeColor="background2" w:themeShade="BF"/>
          <w:sz w:val="20"/>
          <w:szCs w:val="20"/>
          <w:lang w:val="es-CO"/>
        </w:rPr>
        <w:t xml:space="preserve"> que corresponde a un porcentaje destinado a cubrir los gastos que surjan y que no fueron previstos</w:t>
      </w:r>
      <w:r w:rsidR="00A122D9" w:rsidRPr="00A27A00">
        <w:rPr>
          <w:rFonts w:ascii="Garamond" w:hAnsi="Garamond" w:cstheme="minorHAnsi"/>
          <w:color w:val="3A3939" w:themeColor="background2" w:themeShade="BF"/>
          <w:sz w:val="20"/>
          <w:szCs w:val="20"/>
          <w:lang w:val="es-CO"/>
        </w:rPr>
        <w:t>,</w:t>
      </w:r>
      <w:r w:rsidRPr="00A27A00">
        <w:rPr>
          <w:rFonts w:ascii="Garamond" w:hAnsi="Garamond" w:cstheme="minorHAnsi"/>
          <w:color w:val="3A3939" w:themeColor="background2" w:themeShade="BF"/>
          <w:sz w:val="20"/>
          <w:szCs w:val="20"/>
          <w:lang w:val="es-CO"/>
        </w:rPr>
        <w:t xml:space="preserve"> y las utilidades (U) que corresponde a la remu</w:t>
      </w:r>
      <w:r w:rsidR="00A122D9" w:rsidRPr="00A27A00">
        <w:rPr>
          <w:rFonts w:ascii="Garamond" w:hAnsi="Garamond" w:cstheme="minorHAnsi"/>
          <w:color w:val="3A3939" w:themeColor="background2" w:themeShade="BF"/>
          <w:sz w:val="20"/>
          <w:szCs w:val="20"/>
          <w:lang w:val="es-CO"/>
        </w:rPr>
        <w:t>neración propiamente dicha del C</w:t>
      </w:r>
      <w:r w:rsidRPr="00A27A00">
        <w:rPr>
          <w:rFonts w:ascii="Garamond" w:hAnsi="Garamond" w:cstheme="minorHAnsi"/>
          <w:color w:val="3A3939" w:themeColor="background2" w:themeShade="BF"/>
          <w:sz w:val="20"/>
          <w:szCs w:val="20"/>
          <w:lang w:val="es-CO"/>
        </w:rPr>
        <w:t>ontratista por su trabajo.</w:t>
      </w:r>
    </w:p>
    <w:p w14:paraId="5689F467" w14:textId="77777777" w:rsidR="00F70C8B" w:rsidRPr="00A27A00" w:rsidRDefault="00F70C8B"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Precio Global: </w:t>
      </w:r>
      <w:r w:rsidR="0018433F" w:rsidRPr="00A27A00">
        <w:rPr>
          <w:rFonts w:ascii="Garamond" w:hAnsi="Garamond" w:cstheme="minorHAnsi"/>
          <w:color w:val="3A3939" w:themeColor="background2" w:themeShade="BF"/>
          <w:sz w:val="20"/>
          <w:szCs w:val="20"/>
          <w:lang w:val="es-CO"/>
        </w:rPr>
        <w:t>Es el p</w:t>
      </w:r>
      <w:r w:rsidRPr="00A27A00">
        <w:rPr>
          <w:rFonts w:ascii="Garamond" w:hAnsi="Garamond" w:cstheme="minorHAnsi"/>
          <w:color w:val="3A3939" w:themeColor="background2" w:themeShade="BF"/>
          <w:sz w:val="20"/>
          <w:szCs w:val="20"/>
          <w:lang w:val="es-CO"/>
        </w:rPr>
        <w:t>recio cerrado, cierto e inalterable como única remuneración por el objeto contratado.</w:t>
      </w:r>
    </w:p>
    <w:p w14:paraId="057204A3" w14:textId="77777777" w:rsidR="00177554"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Precios Unitarios: </w:t>
      </w:r>
      <w:r w:rsidR="00F30490" w:rsidRPr="00A27A00">
        <w:rPr>
          <w:rFonts w:ascii="Garamond" w:hAnsi="Garamond" w:cstheme="minorHAnsi"/>
          <w:color w:val="3A3939" w:themeColor="background2" w:themeShade="BF"/>
          <w:sz w:val="20"/>
          <w:szCs w:val="20"/>
          <w:lang w:val="es-CO"/>
        </w:rPr>
        <w:t>Son</w:t>
      </w:r>
      <w:r w:rsidRPr="00A27A00">
        <w:rPr>
          <w:rFonts w:ascii="Garamond" w:hAnsi="Garamond" w:cstheme="minorHAnsi"/>
          <w:color w:val="3A3939" w:themeColor="background2" w:themeShade="BF"/>
          <w:sz w:val="20"/>
          <w:szCs w:val="20"/>
          <w:lang w:val="es-CO"/>
        </w:rPr>
        <w:t xml:space="preserve"> aquellos contratos cuya forma</w:t>
      </w:r>
      <w:r w:rsidR="00460BD9" w:rsidRPr="00A27A00">
        <w:rPr>
          <w:rFonts w:ascii="Garamond" w:hAnsi="Garamond" w:cstheme="minorHAnsi"/>
          <w:color w:val="3A3939" w:themeColor="background2" w:themeShade="BF"/>
          <w:sz w:val="20"/>
          <w:szCs w:val="20"/>
          <w:lang w:val="es-CO"/>
        </w:rPr>
        <w:t xml:space="preserve"> o sistema</w:t>
      </w:r>
      <w:r w:rsidRPr="00A27A00">
        <w:rPr>
          <w:rFonts w:ascii="Garamond" w:hAnsi="Garamond"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A27A00">
        <w:rPr>
          <w:rFonts w:ascii="Garamond" w:hAnsi="Garamond" w:cstheme="minorHAnsi"/>
          <w:color w:val="3A3939" w:themeColor="background2" w:themeShade="BF"/>
          <w:sz w:val="20"/>
          <w:szCs w:val="20"/>
          <w:lang w:val="es-CO"/>
        </w:rPr>
        <w:t>a de ellas comprometiéndose el C</w:t>
      </w:r>
      <w:r w:rsidRPr="00A27A00">
        <w:rPr>
          <w:rFonts w:ascii="Garamond" w:hAnsi="Garamond" w:cstheme="minorHAnsi"/>
          <w:color w:val="3A3939" w:themeColor="background2" w:themeShade="BF"/>
          <w:sz w:val="20"/>
          <w:szCs w:val="20"/>
          <w:lang w:val="es-CO"/>
        </w:rPr>
        <w:t xml:space="preserve">ontratista a realizar las obras especificadas en el contrato. </w:t>
      </w:r>
    </w:p>
    <w:p w14:paraId="762CB9FD" w14:textId="77777777" w:rsidR="007F1693" w:rsidRPr="00A27A00" w:rsidRDefault="00E43E17"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Presupuesto Oficial Estimado:</w:t>
      </w:r>
      <w:r w:rsidR="004A3A3B" w:rsidRPr="00A27A00">
        <w:rPr>
          <w:rFonts w:ascii="Garamond" w:hAnsi="Garamond" w:cstheme="minorHAnsi"/>
          <w:b/>
          <w:bCs/>
          <w:color w:val="3A3939" w:themeColor="background2" w:themeShade="BF"/>
          <w:sz w:val="20"/>
          <w:szCs w:val="20"/>
          <w:lang w:val="es-CO"/>
        </w:rPr>
        <w:t xml:space="preserve"> </w:t>
      </w:r>
      <w:r w:rsidR="004A3A3B" w:rsidRPr="00A27A00">
        <w:rPr>
          <w:rFonts w:ascii="Garamond" w:hAnsi="Garamond" w:cstheme="minorHAnsi"/>
          <w:color w:val="3A3939" w:themeColor="background2" w:themeShade="BF"/>
          <w:sz w:val="20"/>
          <w:szCs w:val="20"/>
          <w:lang w:val="es-CO"/>
        </w:rPr>
        <w:t xml:space="preserve">Es el valor total que </w:t>
      </w:r>
      <w:r w:rsidR="00D804E0" w:rsidRPr="00A27A00">
        <w:rPr>
          <w:rFonts w:ascii="Garamond" w:hAnsi="Garamond"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A27A00" w:rsidRDefault="005125D4"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Proponente</w:t>
      </w:r>
      <w:r w:rsidR="66B984DD" w:rsidRPr="00A27A00">
        <w:rPr>
          <w:rFonts w:ascii="Garamond" w:hAnsi="Garamond" w:cstheme="minorHAnsi"/>
          <w:b/>
          <w:bCs/>
          <w:color w:val="3A3939" w:themeColor="background2" w:themeShade="BF"/>
          <w:sz w:val="20"/>
          <w:szCs w:val="20"/>
          <w:lang w:val="es-CO"/>
        </w:rPr>
        <w:t xml:space="preserve"> Plural: </w:t>
      </w:r>
      <w:r w:rsidR="00383B25" w:rsidRPr="00A27A00">
        <w:rPr>
          <w:rFonts w:ascii="Garamond" w:hAnsi="Garamond" w:cstheme="minorHAnsi"/>
          <w:color w:val="3A3939" w:themeColor="background2" w:themeShade="BF"/>
          <w:sz w:val="20"/>
          <w:szCs w:val="20"/>
          <w:lang w:val="es-CO"/>
        </w:rPr>
        <w:t xml:space="preserve">Es cuando dos o más personas en forma conjunta </w:t>
      </w:r>
      <w:r w:rsidR="00997D1D" w:rsidRPr="00A27A00">
        <w:rPr>
          <w:rFonts w:ascii="Garamond" w:hAnsi="Garamond" w:cstheme="minorHAnsi"/>
          <w:color w:val="3A3939" w:themeColor="background2" w:themeShade="BF"/>
          <w:sz w:val="20"/>
          <w:szCs w:val="20"/>
          <w:lang w:val="es-CO"/>
        </w:rPr>
        <w:t xml:space="preserve">se unen para </w:t>
      </w:r>
      <w:r w:rsidR="006B653E" w:rsidRPr="00A27A00">
        <w:rPr>
          <w:rFonts w:ascii="Garamond" w:hAnsi="Garamond"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A27A00" w:rsidRDefault="005125D4"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Proponente</w:t>
      </w:r>
      <w:r w:rsidR="66B984DD" w:rsidRPr="00A27A00">
        <w:rPr>
          <w:rFonts w:ascii="Garamond" w:hAnsi="Garamond" w:cstheme="minorHAnsi"/>
          <w:b/>
          <w:bCs/>
          <w:color w:val="3A3939" w:themeColor="background2" w:themeShade="BF"/>
          <w:sz w:val="20"/>
          <w:szCs w:val="20"/>
          <w:lang w:val="es-CO"/>
        </w:rPr>
        <w:t xml:space="preserve">: </w:t>
      </w:r>
      <w:r w:rsidR="00F035CD" w:rsidRPr="00A27A00">
        <w:rPr>
          <w:rFonts w:ascii="Garamond" w:hAnsi="Garamond" w:cstheme="minorHAnsi"/>
          <w:color w:val="3A3939" w:themeColor="background2" w:themeShade="BF"/>
          <w:sz w:val="20"/>
          <w:szCs w:val="20"/>
          <w:lang w:val="es-CO"/>
        </w:rPr>
        <w:t>Es la persona o el grupo de personas que presenta</w:t>
      </w:r>
      <w:r w:rsidR="00071442" w:rsidRPr="00A27A00">
        <w:rPr>
          <w:rFonts w:ascii="Garamond" w:hAnsi="Garamond" w:cstheme="minorHAnsi"/>
          <w:color w:val="3A3939" w:themeColor="background2" w:themeShade="BF"/>
          <w:sz w:val="20"/>
          <w:szCs w:val="20"/>
          <w:lang w:val="es-CO"/>
        </w:rPr>
        <w:t>n una o</w:t>
      </w:r>
      <w:r w:rsidR="00F035CD" w:rsidRPr="00A27A00">
        <w:rPr>
          <w:rFonts w:ascii="Garamond" w:hAnsi="Garamond" w:cstheme="minorHAnsi"/>
          <w:color w:val="3A3939" w:themeColor="background2" w:themeShade="BF"/>
          <w:sz w:val="20"/>
          <w:szCs w:val="20"/>
          <w:lang w:val="es-CO"/>
        </w:rPr>
        <w:t xml:space="preserve">ferta para participar en el Proceso de </w:t>
      </w:r>
      <w:r w:rsidR="00071442" w:rsidRPr="00A27A00">
        <w:rPr>
          <w:rFonts w:ascii="Garamond" w:hAnsi="Garamond" w:cstheme="minorHAnsi"/>
          <w:color w:val="3A3939" w:themeColor="background2" w:themeShade="BF"/>
          <w:sz w:val="20"/>
          <w:szCs w:val="20"/>
          <w:lang w:val="es-CO"/>
        </w:rPr>
        <w:t>Contratación</w:t>
      </w:r>
      <w:r w:rsidR="00F035CD" w:rsidRPr="00A27A00">
        <w:rPr>
          <w:rFonts w:ascii="Garamond" w:hAnsi="Garamond" w:cstheme="minorHAnsi"/>
          <w:color w:val="3A3939" w:themeColor="background2" w:themeShade="BF"/>
          <w:sz w:val="20"/>
          <w:szCs w:val="20"/>
          <w:lang w:val="es-CO"/>
        </w:rPr>
        <w:t xml:space="preserve">. </w:t>
      </w:r>
    </w:p>
    <w:p w14:paraId="4E046A5B" w14:textId="77777777" w:rsidR="00270637"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Selección Objetiva: </w:t>
      </w:r>
      <w:r w:rsidR="00000C3E" w:rsidRPr="00A27A00">
        <w:rPr>
          <w:rFonts w:ascii="Garamond" w:hAnsi="Garamond" w:cstheme="minorHAnsi"/>
          <w:color w:val="3A3939" w:themeColor="background2" w:themeShade="BF"/>
          <w:sz w:val="20"/>
          <w:szCs w:val="20"/>
          <w:lang w:val="es-CO"/>
        </w:rPr>
        <w:t xml:space="preserve">Es el </w:t>
      </w:r>
      <w:r w:rsidRPr="00A27A00">
        <w:rPr>
          <w:rFonts w:ascii="Garamond" w:hAnsi="Garamond" w:cstheme="minorHAnsi"/>
          <w:color w:val="3A3939" w:themeColor="background2" w:themeShade="BF"/>
          <w:sz w:val="20"/>
          <w:szCs w:val="20"/>
          <w:lang w:val="es-CO"/>
        </w:rPr>
        <w:t xml:space="preserve">principio </w:t>
      </w:r>
      <w:r w:rsidR="00000C3E" w:rsidRPr="00A27A00">
        <w:rPr>
          <w:rFonts w:ascii="Garamond" w:hAnsi="Garamond" w:cstheme="minorHAnsi"/>
          <w:color w:val="3A3939" w:themeColor="background2" w:themeShade="BF"/>
          <w:sz w:val="20"/>
          <w:szCs w:val="20"/>
          <w:lang w:val="es-CO"/>
        </w:rPr>
        <w:t>que</w:t>
      </w:r>
      <w:r w:rsidRPr="00A27A00">
        <w:rPr>
          <w:rFonts w:ascii="Garamond" w:hAnsi="Garamond"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A27A00">
        <w:rPr>
          <w:rFonts w:ascii="Garamond" w:hAnsi="Garamond" w:cstheme="minorHAnsi"/>
          <w:b/>
          <w:bCs/>
          <w:color w:val="3A3939" w:themeColor="background2" w:themeShade="BF"/>
          <w:sz w:val="20"/>
          <w:szCs w:val="20"/>
          <w:lang w:val="es-CO"/>
        </w:rPr>
        <w:t xml:space="preserve"> </w:t>
      </w:r>
    </w:p>
    <w:p w14:paraId="00EC5D0F" w14:textId="38F4185E" w:rsidR="00DB0B82" w:rsidRPr="00A27A00" w:rsidRDefault="00DB0B82"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lastRenderedPageBreak/>
        <w:t>Subcontratista</w:t>
      </w:r>
      <w:r w:rsidRPr="00A27A00">
        <w:rPr>
          <w:rFonts w:ascii="Garamond" w:hAnsi="Garamond"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A27A00" w:rsidRDefault="008C0C41"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Sobre No. 1: </w:t>
      </w:r>
      <w:r w:rsidRPr="00A27A00">
        <w:rPr>
          <w:rFonts w:ascii="Garamond" w:hAnsi="Garamond"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A27A00">
        <w:rPr>
          <w:rFonts w:ascii="Garamond" w:hAnsi="Garamond" w:cstheme="minorHAnsi"/>
          <w:color w:val="3A3939" w:themeColor="background2" w:themeShade="BF"/>
          <w:sz w:val="20"/>
          <w:szCs w:val="20"/>
          <w:lang w:val="es-CO"/>
        </w:rPr>
        <w:t>requisitos</w:t>
      </w:r>
      <w:r w:rsidRPr="00A27A00">
        <w:rPr>
          <w:rFonts w:ascii="Garamond" w:hAnsi="Garamond" w:cstheme="minorHAnsi"/>
          <w:color w:val="3A3939" w:themeColor="background2" w:themeShade="BF"/>
          <w:sz w:val="20"/>
          <w:szCs w:val="20"/>
          <w:lang w:val="es-CO"/>
        </w:rPr>
        <w:t xml:space="preserve"> y documentos </w:t>
      </w:r>
      <w:r w:rsidR="00886422" w:rsidRPr="00A27A00">
        <w:rPr>
          <w:rFonts w:ascii="Garamond" w:hAnsi="Garamond" w:cstheme="minorHAnsi"/>
          <w:color w:val="3A3939" w:themeColor="background2" w:themeShade="BF"/>
          <w:sz w:val="20"/>
          <w:szCs w:val="20"/>
          <w:lang w:val="es-CO"/>
        </w:rPr>
        <w:t>a</w:t>
      </w:r>
      <w:r w:rsidRPr="00A27A00">
        <w:rPr>
          <w:rFonts w:ascii="Garamond" w:hAnsi="Garamond" w:cstheme="minorHAnsi"/>
          <w:color w:val="3A3939" w:themeColor="background2" w:themeShade="BF"/>
          <w:sz w:val="20"/>
          <w:szCs w:val="20"/>
          <w:lang w:val="es-CO"/>
        </w:rPr>
        <w:t xml:space="preserve"> los que se les </w:t>
      </w:r>
      <w:r w:rsidR="00886422" w:rsidRPr="00A27A00">
        <w:rPr>
          <w:rFonts w:ascii="Garamond" w:hAnsi="Garamond" w:cstheme="minorHAnsi"/>
          <w:color w:val="3A3939" w:themeColor="background2" w:themeShade="BF"/>
          <w:sz w:val="20"/>
          <w:szCs w:val="20"/>
          <w:lang w:val="es-CO"/>
        </w:rPr>
        <w:t>asigna</w:t>
      </w:r>
      <w:r w:rsidRPr="00A27A00">
        <w:rPr>
          <w:rFonts w:ascii="Garamond" w:hAnsi="Garamond" w:cstheme="minorHAnsi"/>
          <w:color w:val="3A3939" w:themeColor="background2" w:themeShade="BF"/>
          <w:sz w:val="20"/>
          <w:szCs w:val="20"/>
          <w:lang w:val="es-CO"/>
        </w:rPr>
        <w:t xml:space="preserve"> puntaje </w:t>
      </w:r>
      <w:r w:rsidR="00886422" w:rsidRPr="00A27A00">
        <w:rPr>
          <w:rFonts w:ascii="Garamond" w:hAnsi="Garamond" w:cstheme="minorHAnsi"/>
          <w:color w:val="3A3939" w:themeColor="background2" w:themeShade="BF"/>
          <w:sz w:val="20"/>
          <w:szCs w:val="20"/>
          <w:lang w:val="es-CO"/>
        </w:rPr>
        <w:t>que son</w:t>
      </w:r>
      <w:r w:rsidRPr="00A27A00">
        <w:rPr>
          <w:rFonts w:ascii="Garamond" w:hAnsi="Garamond" w:cstheme="minorHAnsi"/>
          <w:color w:val="3A3939" w:themeColor="background2" w:themeShade="BF"/>
          <w:sz w:val="20"/>
          <w:szCs w:val="20"/>
          <w:lang w:val="es-CO"/>
        </w:rPr>
        <w:t xml:space="preserve"> diferentes a la oferta económica</w:t>
      </w:r>
      <w:r w:rsidR="00CE6B2E" w:rsidRPr="00A27A00">
        <w:rPr>
          <w:rFonts w:ascii="Garamond" w:hAnsi="Garamond" w:cstheme="minorHAnsi"/>
          <w:color w:val="3A3939" w:themeColor="background2" w:themeShade="BF"/>
          <w:sz w:val="20"/>
          <w:szCs w:val="20"/>
          <w:lang w:val="es-CO"/>
        </w:rPr>
        <w:t xml:space="preserve"> </w:t>
      </w:r>
    </w:p>
    <w:p w14:paraId="7C1AAD49" w14:textId="77777777" w:rsidR="00CE6B2E" w:rsidRPr="00A27A00" w:rsidRDefault="00CE6B2E"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Sobre No. </w:t>
      </w:r>
      <w:r w:rsidR="00CC74CF" w:rsidRPr="00A27A00">
        <w:rPr>
          <w:rFonts w:ascii="Garamond" w:hAnsi="Garamond" w:cstheme="minorHAnsi"/>
          <w:b/>
          <w:bCs/>
          <w:color w:val="3A3939" w:themeColor="background2" w:themeShade="BF"/>
          <w:sz w:val="20"/>
          <w:szCs w:val="20"/>
          <w:lang w:val="es-CO"/>
        </w:rPr>
        <w:t xml:space="preserve">2: </w:t>
      </w:r>
      <w:r w:rsidR="00CC74CF" w:rsidRPr="00A27A00">
        <w:rPr>
          <w:rFonts w:ascii="Garamond" w:hAnsi="Garamond" w:cstheme="minorHAnsi"/>
          <w:color w:val="3A3939" w:themeColor="background2" w:themeShade="BF"/>
          <w:sz w:val="20"/>
          <w:szCs w:val="20"/>
          <w:lang w:val="es-CO"/>
        </w:rPr>
        <w:t>Es el sobre que contiene la oferta económica.</w:t>
      </w:r>
    </w:p>
    <w:p w14:paraId="2676B1D2" w14:textId="77777777" w:rsidR="00F70C8B"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Sucursal: </w:t>
      </w:r>
      <w:r w:rsidR="00000C3E" w:rsidRPr="00A27A00">
        <w:rPr>
          <w:rFonts w:ascii="Garamond" w:hAnsi="Garamond" w:cstheme="minorHAnsi"/>
          <w:color w:val="3A3939" w:themeColor="background2" w:themeShade="BF"/>
          <w:sz w:val="20"/>
          <w:szCs w:val="20"/>
          <w:lang w:val="es-CO"/>
        </w:rPr>
        <w:t>Son los e</w:t>
      </w:r>
      <w:r w:rsidRPr="00A27A00">
        <w:rPr>
          <w:rFonts w:ascii="Garamond" w:hAnsi="Garamond"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bookmarkStart w:id="0" w:name="_Hlk511321952"/>
      <w:r w:rsidRPr="00A27A00">
        <w:rPr>
          <w:rFonts w:ascii="Garamond" w:hAnsi="Garamond" w:cstheme="minorHAnsi"/>
          <w:b/>
          <w:bCs/>
          <w:color w:val="3A3939" w:themeColor="background2" w:themeShade="BF"/>
          <w:sz w:val="20"/>
          <w:szCs w:val="20"/>
          <w:lang w:val="es-CO"/>
        </w:rPr>
        <w:t xml:space="preserve">Trato Nacional: </w:t>
      </w:r>
      <w:r w:rsidR="00217D07" w:rsidRPr="00A27A00">
        <w:rPr>
          <w:rFonts w:ascii="Garamond" w:hAnsi="Garamond" w:cstheme="minorHAnsi"/>
          <w:color w:val="3A3939" w:themeColor="background2" w:themeShade="BF"/>
          <w:sz w:val="20"/>
          <w:szCs w:val="20"/>
          <w:lang w:val="es-CO"/>
        </w:rPr>
        <w:t>Es el p</w:t>
      </w:r>
      <w:r w:rsidRPr="00A27A00">
        <w:rPr>
          <w:rFonts w:ascii="Garamond" w:hAnsi="Garamond" w:cstheme="minorHAnsi"/>
          <w:color w:val="3A3939" w:themeColor="background2" w:themeShade="BF"/>
          <w:sz w:val="20"/>
          <w:szCs w:val="20"/>
          <w:lang w:val="es-CO"/>
        </w:rPr>
        <w:t xml:space="preserve">rincipio según el cual un Estado concede a los nacionales de otro </w:t>
      </w:r>
      <w:r w:rsidR="002A3024" w:rsidRPr="00A27A00">
        <w:rPr>
          <w:rFonts w:ascii="Garamond" w:hAnsi="Garamond" w:cstheme="minorHAnsi"/>
          <w:color w:val="3A3939" w:themeColor="background2" w:themeShade="BF"/>
          <w:sz w:val="20"/>
          <w:szCs w:val="20"/>
          <w:lang w:val="es-CO"/>
        </w:rPr>
        <w:t xml:space="preserve">Estado </w:t>
      </w:r>
      <w:r w:rsidRPr="00A27A00">
        <w:rPr>
          <w:rFonts w:ascii="Garamond" w:hAnsi="Garamond" w:cstheme="minorHAnsi"/>
          <w:color w:val="3A3939" w:themeColor="background2" w:themeShade="BF"/>
          <w:sz w:val="20"/>
          <w:szCs w:val="20"/>
          <w:lang w:val="es-CO"/>
        </w:rPr>
        <w:t>el mismo trato que otorga a sus nacionales.</w:t>
      </w:r>
      <w:r w:rsidRPr="00A27A00">
        <w:rPr>
          <w:rFonts w:ascii="Garamond" w:hAnsi="Garamond" w:cstheme="minorHAnsi"/>
          <w:b/>
          <w:bCs/>
          <w:color w:val="3A3939" w:themeColor="background2" w:themeShade="BF"/>
          <w:sz w:val="20"/>
          <w:szCs w:val="20"/>
          <w:lang w:val="es-CO"/>
        </w:rPr>
        <w:t xml:space="preserve"> </w:t>
      </w:r>
    </w:p>
    <w:bookmarkEnd w:id="0"/>
    <w:p w14:paraId="704F9101" w14:textId="77777777" w:rsidR="00F70C8B"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Unión Temporal: </w:t>
      </w:r>
      <w:r w:rsidR="00217D07" w:rsidRPr="00A27A00">
        <w:rPr>
          <w:rFonts w:ascii="Garamond" w:hAnsi="Garamond" w:cstheme="minorHAnsi"/>
          <w:color w:val="3A3939" w:themeColor="background2" w:themeShade="BF"/>
          <w:sz w:val="20"/>
          <w:szCs w:val="20"/>
          <w:lang w:val="es-CO"/>
        </w:rPr>
        <w:t xml:space="preserve">Es la </w:t>
      </w:r>
      <w:r w:rsidR="002A3024" w:rsidRPr="00A27A00">
        <w:rPr>
          <w:rFonts w:ascii="Garamond" w:hAnsi="Garamond" w:cstheme="minorHAnsi"/>
          <w:color w:val="3A3939" w:themeColor="background2" w:themeShade="BF"/>
          <w:sz w:val="20"/>
          <w:szCs w:val="20"/>
          <w:lang w:val="es-CO"/>
        </w:rPr>
        <w:t>unión</w:t>
      </w:r>
      <w:r w:rsidR="00217D07" w:rsidRPr="00A27A00">
        <w:rPr>
          <w:rFonts w:ascii="Garamond" w:hAnsi="Garamond" w:cstheme="minorHAnsi"/>
          <w:color w:val="3A3939" w:themeColor="background2" w:themeShade="BF"/>
          <w:sz w:val="20"/>
          <w:szCs w:val="20"/>
          <w:lang w:val="es-CO"/>
        </w:rPr>
        <w:t xml:space="preserve"> de</w:t>
      </w:r>
      <w:r w:rsidRPr="00A27A00">
        <w:rPr>
          <w:rFonts w:ascii="Garamond" w:hAnsi="Garamond" w:cstheme="minorHAnsi"/>
          <w:color w:val="3A3939" w:themeColor="background2" w:themeShade="BF"/>
          <w:sz w:val="20"/>
          <w:szCs w:val="20"/>
          <w:lang w:val="es-CO"/>
        </w:rPr>
        <w:t xml:space="preserve"> dos o más personas </w:t>
      </w:r>
      <w:r w:rsidR="00217D07" w:rsidRPr="00A27A00">
        <w:rPr>
          <w:rFonts w:ascii="Garamond" w:hAnsi="Garamond" w:cstheme="minorHAnsi"/>
          <w:color w:val="3A3939" w:themeColor="background2" w:themeShade="BF"/>
          <w:sz w:val="20"/>
          <w:szCs w:val="20"/>
          <w:lang w:val="es-CO"/>
        </w:rPr>
        <w:t>que</w:t>
      </w:r>
      <w:r w:rsidRPr="00A27A00">
        <w:rPr>
          <w:rFonts w:ascii="Garamond" w:hAnsi="Garamond"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A27A00">
        <w:rPr>
          <w:rFonts w:ascii="Garamond" w:hAnsi="Garamond" w:cstheme="minorHAnsi"/>
          <w:b/>
          <w:bCs/>
          <w:color w:val="3A3939" w:themeColor="background2" w:themeShade="BF"/>
          <w:sz w:val="20"/>
          <w:szCs w:val="20"/>
          <w:lang w:val="es-CO"/>
        </w:rPr>
        <w:t xml:space="preserve"> </w:t>
      </w:r>
    </w:p>
    <w:p w14:paraId="377AC388" w14:textId="77777777" w:rsidR="00270637"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Utilidad Operacional: </w:t>
      </w:r>
      <w:r w:rsidR="006A6053" w:rsidRPr="00A27A00">
        <w:rPr>
          <w:rFonts w:ascii="Garamond" w:hAnsi="Garamond" w:cstheme="minorHAnsi"/>
          <w:color w:val="3A3939" w:themeColor="background2" w:themeShade="BF"/>
          <w:sz w:val="20"/>
          <w:szCs w:val="20"/>
          <w:lang w:val="es-CO"/>
        </w:rPr>
        <w:t>Son</w:t>
      </w:r>
      <w:r w:rsidRPr="00A27A00">
        <w:rPr>
          <w:rFonts w:ascii="Garamond" w:hAnsi="Garamond"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A27A00" w:rsidRDefault="66B984DD" w:rsidP="4CFBC9CF">
      <w:pPr>
        <w:pStyle w:val="Invias-VietaNumerada"/>
        <w:numPr>
          <w:ilvl w:val="1"/>
          <w:numId w:val="20"/>
        </w:numPr>
        <w:autoSpaceDE w:val="0"/>
        <w:autoSpaceDN w:val="0"/>
        <w:adjustRightInd w:val="0"/>
        <w:spacing w:before="120" w:after="240"/>
        <w:ind w:hanging="502"/>
        <w:rPr>
          <w:rFonts w:ascii="Garamond" w:hAnsi="Garamond" w:cstheme="minorHAnsi"/>
          <w:color w:val="3A3939" w:themeColor="background2" w:themeShade="BF"/>
          <w:sz w:val="20"/>
          <w:szCs w:val="20"/>
          <w:lang w:val="es-CO"/>
        </w:rPr>
      </w:pPr>
      <w:r w:rsidRPr="00A27A00">
        <w:rPr>
          <w:rFonts w:ascii="Garamond" w:hAnsi="Garamond" w:cstheme="minorHAnsi"/>
          <w:b/>
          <w:bCs/>
          <w:color w:val="3A3939" w:themeColor="background2" w:themeShade="BF"/>
          <w:sz w:val="20"/>
          <w:szCs w:val="20"/>
          <w:lang w:val="es-CO"/>
        </w:rPr>
        <w:t xml:space="preserve">Vigencia Fiscal: </w:t>
      </w:r>
      <w:r w:rsidR="00133BCA" w:rsidRPr="00A27A00">
        <w:rPr>
          <w:rFonts w:ascii="Garamond" w:hAnsi="Garamond" w:cstheme="minorHAnsi"/>
          <w:color w:val="3A3939" w:themeColor="background2" w:themeShade="BF"/>
          <w:sz w:val="20"/>
          <w:szCs w:val="20"/>
          <w:lang w:val="es-CO"/>
        </w:rPr>
        <w:t xml:space="preserve">Es el </w:t>
      </w:r>
      <w:r w:rsidRPr="00A27A00">
        <w:rPr>
          <w:rFonts w:ascii="Garamond" w:hAnsi="Garamond"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A27A00" w:rsidRDefault="00541F7D" w:rsidP="007163E7">
      <w:pPr>
        <w:pStyle w:val="Prrafodelista"/>
        <w:numPr>
          <w:ilvl w:val="0"/>
          <w:numId w:val="15"/>
        </w:numPr>
        <w:rPr>
          <w:rFonts w:ascii="Garamond" w:hAnsi="Garamond" w:cstheme="minorHAnsi"/>
          <w:b/>
          <w:color w:val="3A3939" w:themeColor="background2" w:themeShade="BF"/>
          <w:szCs w:val="20"/>
          <w:lang w:val="es-CO"/>
        </w:rPr>
      </w:pPr>
      <w:r w:rsidRPr="00A27A00">
        <w:rPr>
          <w:rFonts w:ascii="Garamond" w:hAnsi="Garamond" w:cstheme="minorHAnsi"/>
          <w:b/>
          <w:color w:val="3A3939" w:themeColor="background2" w:themeShade="BF"/>
          <w:szCs w:val="20"/>
          <w:lang w:val="es-CO"/>
        </w:rPr>
        <w:t xml:space="preserve">GLOSARIO </w:t>
      </w:r>
      <w:r w:rsidR="00A360D7" w:rsidRPr="00A27A00">
        <w:rPr>
          <w:rFonts w:ascii="Garamond" w:hAnsi="Garamond" w:cstheme="minorHAnsi"/>
          <w:b/>
          <w:color w:val="3A3939" w:themeColor="background2" w:themeShade="BF"/>
          <w:szCs w:val="20"/>
          <w:lang w:val="es-CO"/>
        </w:rPr>
        <w:t>ESPECÍFICO</w:t>
      </w:r>
      <w:r w:rsidR="00B907B0" w:rsidRPr="00A27A00">
        <w:rPr>
          <w:rFonts w:ascii="Garamond" w:hAnsi="Garamond" w:cstheme="minorHAnsi"/>
          <w:b/>
          <w:color w:val="3A3939" w:themeColor="background2" w:themeShade="BF"/>
          <w:szCs w:val="20"/>
          <w:lang w:val="es-CO"/>
        </w:rPr>
        <w:t xml:space="preserve"> TÉCNICO</w:t>
      </w:r>
      <w:r w:rsidR="00B41F11" w:rsidRPr="00A27A00">
        <w:rPr>
          <w:rFonts w:ascii="Garamond" w:hAnsi="Garamond" w:cstheme="minorHAnsi"/>
          <w:b/>
          <w:color w:val="3A3939" w:themeColor="background2" w:themeShade="BF"/>
          <w:szCs w:val="20"/>
          <w:lang w:val="es-CO"/>
        </w:rPr>
        <w:t xml:space="preserve"> </w:t>
      </w:r>
    </w:p>
    <w:p w14:paraId="3E1A2342" w14:textId="77777777" w:rsidR="00071442" w:rsidRPr="00A27A00" w:rsidRDefault="00071442" w:rsidP="007163E7">
      <w:pPr>
        <w:rPr>
          <w:rFonts w:ascii="Garamond" w:hAnsi="Garamond" w:cstheme="minorHAnsi"/>
          <w:b/>
          <w:color w:val="3A3939" w:themeColor="background2" w:themeShade="BF"/>
          <w:szCs w:val="20"/>
          <w:lang w:val="es-CO"/>
        </w:rPr>
      </w:pPr>
    </w:p>
    <w:p w14:paraId="21DE3BB1" w14:textId="1EB26E5D" w:rsidR="00E425C0" w:rsidRPr="00A27A00" w:rsidRDefault="000254CB" w:rsidP="00551919">
      <w:pPr>
        <w:pStyle w:val="Prrafodelista"/>
        <w:numPr>
          <w:ilvl w:val="1"/>
          <w:numId w:val="22"/>
        </w:numPr>
        <w:ind w:left="720" w:hanging="436"/>
        <w:jc w:val="both"/>
        <w:rPr>
          <w:rFonts w:ascii="Garamond" w:hAnsi="Garamond" w:cstheme="minorHAnsi"/>
          <w:color w:val="3A3939" w:themeColor="background2" w:themeShade="BF"/>
          <w:szCs w:val="20"/>
          <w:lang w:val="es-CO"/>
        </w:rPr>
      </w:pPr>
      <w:r w:rsidRPr="00A27A00">
        <w:rPr>
          <w:rFonts w:ascii="Garamond" w:hAnsi="Garamond" w:cstheme="minorHAnsi"/>
          <w:b/>
          <w:color w:val="3A3939" w:themeColor="background2" w:themeShade="BF"/>
          <w:szCs w:val="20"/>
          <w:lang w:val="es-CO"/>
        </w:rPr>
        <w:t>Accesibilidad:</w:t>
      </w:r>
      <w:r w:rsidRPr="00A27A00">
        <w:rPr>
          <w:rFonts w:ascii="Garamond" w:hAnsi="Garamond"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A27A00" w:rsidRDefault="000254CB" w:rsidP="00B87E2B">
      <w:pPr>
        <w:pStyle w:val="Prrafodelista"/>
        <w:jc w:val="both"/>
        <w:rPr>
          <w:rFonts w:ascii="Garamond" w:hAnsi="Garamond" w:cstheme="minorHAnsi"/>
          <w:color w:val="3A3939" w:themeColor="background2" w:themeShade="BF"/>
          <w:szCs w:val="20"/>
          <w:lang w:val="es-CO"/>
        </w:rPr>
      </w:pPr>
    </w:p>
    <w:p w14:paraId="66F46ADA" w14:textId="4549235B" w:rsidR="007072E4" w:rsidRPr="00A27A00" w:rsidRDefault="007072E4" w:rsidP="00551919">
      <w:pPr>
        <w:pStyle w:val="Prrafodelista"/>
        <w:numPr>
          <w:ilvl w:val="1"/>
          <w:numId w:val="22"/>
        </w:numPr>
        <w:ind w:left="720" w:hanging="436"/>
        <w:jc w:val="both"/>
        <w:rPr>
          <w:rFonts w:ascii="Garamond" w:hAnsi="Garamond" w:cstheme="minorHAnsi"/>
          <w:color w:val="3A3939" w:themeColor="background2" w:themeShade="BF"/>
          <w:szCs w:val="20"/>
          <w:lang w:val="es-CO"/>
        </w:rPr>
      </w:pPr>
      <w:r w:rsidRPr="00A27A00">
        <w:rPr>
          <w:rFonts w:ascii="Garamond" w:hAnsi="Garamond" w:cstheme="minorHAnsi"/>
          <w:b/>
          <w:color w:val="3A3939" w:themeColor="background2" w:themeShade="BF"/>
          <w:szCs w:val="20"/>
          <w:lang w:val="es-CO"/>
        </w:rPr>
        <w:t xml:space="preserve">Actualización Sísmica: </w:t>
      </w:r>
      <w:r w:rsidRPr="00A27A00">
        <w:rPr>
          <w:rFonts w:ascii="Garamond" w:hAnsi="Garamond"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191FA25F" w14:textId="77777777" w:rsidR="00B907B0" w:rsidRPr="00A27A00" w:rsidRDefault="00B907B0" w:rsidP="00A27A00">
      <w:pPr>
        <w:rPr>
          <w:rFonts w:ascii="Garamond" w:hAnsi="Garamond" w:cstheme="minorHAnsi"/>
          <w:b/>
          <w:color w:val="3A3939" w:themeColor="background2" w:themeShade="BF"/>
          <w:szCs w:val="20"/>
          <w:lang w:val="es-CO"/>
        </w:rPr>
      </w:pPr>
    </w:p>
    <w:p w14:paraId="67D53059" w14:textId="3B071144" w:rsidR="007163E7" w:rsidRPr="00A27A00" w:rsidRDefault="007163E7" w:rsidP="00681A73">
      <w:pPr>
        <w:pStyle w:val="Invias-VietaNumerada"/>
        <w:numPr>
          <w:ilvl w:val="1"/>
          <w:numId w:val="22"/>
        </w:numPr>
        <w:autoSpaceDE w:val="0"/>
        <w:autoSpaceDN w:val="0"/>
        <w:adjustRightInd w:val="0"/>
        <w:spacing w:before="120" w:after="240"/>
        <w:ind w:left="851" w:hanging="567"/>
        <w:rPr>
          <w:rFonts w:ascii="Garamond" w:hAnsi="Garamond" w:cstheme="minorHAnsi"/>
          <w:b/>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t xml:space="preserve">Concreto Asfáltico: </w:t>
      </w:r>
      <w:r w:rsidRPr="00A27A00">
        <w:rPr>
          <w:rFonts w:ascii="Garamond" w:hAnsi="Garamond" w:cstheme="minorHAnsi"/>
          <w:color w:val="3A3939" w:themeColor="background2" w:themeShade="BF"/>
          <w:sz w:val="20"/>
          <w:szCs w:val="20"/>
          <w:lang w:val="es-CO"/>
        </w:rPr>
        <w:t xml:space="preserve">Es el material resultante de la mezcla de cemento asfaltico </w:t>
      </w:r>
      <w:r w:rsidR="00B907B0" w:rsidRPr="00A27A00">
        <w:rPr>
          <w:rFonts w:ascii="Garamond" w:hAnsi="Garamond" w:cstheme="minorHAnsi"/>
          <w:color w:val="3A3939" w:themeColor="background2" w:themeShade="BF"/>
          <w:sz w:val="20"/>
          <w:szCs w:val="20"/>
          <w:lang w:val="es-CO"/>
        </w:rPr>
        <w:t xml:space="preserve">convencional y/o modificado </w:t>
      </w:r>
      <w:r w:rsidRPr="00A27A00">
        <w:rPr>
          <w:rFonts w:ascii="Garamond" w:hAnsi="Garamond" w:cstheme="minorHAnsi"/>
          <w:color w:val="3A3939" w:themeColor="background2" w:themeShade="BF"/>
          <w:sz w:val="20"/>
          <w:szCs w:val="20"/>
          <w:lang w:val="es-CO"/>
        </w:rPr>
        <w:t>y agregados pétreos.</w:t>
      </w:r>
    </w:p>
    <w:p w14:paraId="78ACACD5" w14:textId="004E3E3B" w:rsidR="00367884" w:rsidRPr="00A27A00" w:rsidRDefault="007163E7" w:rsidP="00681A73">
      <w:pPr>
        <w:pStyle w:val="Invias-VietaNumerada"/>
        <w:numPr>
          <w:ilvl w:val="1"/>
          <w:numId w:val="22"/>
        </w:numPr>
        <w:autoSpaceDE w:val="0"/>
        <w:autoSpaceDN w:val="0"/>
        <w:adjustRightInd w:val="0"/>
        <w:spacing w:before="120" w:after="240"/>
        <w:ind w:left="851" w:hanging="567"/>
        <w:rPr>
          <w:rFonts w:ascii="Garamond" w:hAnsi="Garamond" w:cstheme="minorHAnsi"/>
          <w:b/>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t xml:space="preserve">Concreto Hidráulico: </w:t>
      </w:r>
      <w:r w:rsidRPr="00A27A00">
        <w:rPr>
          <w:rFonts w:ascii="Garamond" w:hAnsi="Garamond" w:cstheme="minorHAnsi"/>
          <w:color w:val="3A3939" w:themeColor="background2" w:themeShade="BF"/>
          <w:sz w:val="20"/>
          <w:szCs w:val="20"/>
          <w:lang w:val="es-CO"/>
        </w:rPr>
        <w:t>Es el material resultante de la mezcla de cemento portland, agua y agregados pétreos.</w:t>
      </w:r>
    </w:p>
    <w:p w14:paraId="56303079" w14:textId="292D83E0" w:rsidR="00C32C2D" w:rsidRPr="00A27A00" w:rsidRDefault="00C32C2D" w:rsidP="00681A73">
      <w:pPr>
        <w:pStyle w:val="Invias-VietaNumerada"/>
        <w:numPr>
          <w:ilvl w:val="1"/>
          <w:numId w:val="22"/>
        </w:numPr>
        <w:autoSpaceDE w:val="0"/>
        <w:autoSpaceDN w:val="0"/>
        <w:adjustRightInd w:val="0"/>
        <w:spacing w:before="120" w:after="240"/>
        <w:ind w:left="851" w:hanging="567"/>
        <w:rPr>
          <w:rFonts w:ascii="Garamond" w:hAnsi="Garamond" w:cstheme="minorHAnsi"/>
          <w:b/>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t xml:space="preserve">Concreto Hidráulico Reforzado: </w:t>
      </w:r>
      <w:r w:rsidRPr="00A27A00">
        <w:rPr>
          <w:rFonts w:ascii="Garamond" w:hAnsi="Garamond" w:cstheme="minorHAnsi"/>
          <w:color w:val="3A3939" w:themeColor="background2" w:themeShade="BF"/>
          <w:sz w:val="20"/>
          <w:szCs w:val="20"/>
          <w:lang w:val="es-CO"/>
        </w:rPr>
        <w:t>Es el material resultante de la mezcla de cemento portland, agua, agregados pétreos y/o aditivos y acero de refuerzo.</w:t>
      </w:r>
      <w:r w:rsidRPr="00A27A00">
        <w:rPr>
          <w:rFonts w:ascii="Garamond" w:hAnsi="Garamond" w:cstheme="minorHAnsi"/>
          <w:b/>
          <w:color w:val="3A3939" w:themeColor="background2" w:themeShade="BF"/>
          <w:sz w:val="20"/>
          <w:szCs w:val="20"/>
          <w:lang w:val="es-CO"/>
        </w:rPr>
        <w:t xml:space="preserve"> </w:t>
      </w:r>
    </w:p>
    <w:p w14:paraId="45021E04" w14:textId="1772F5AC" w:rsidR="00E76E1A" w:rsidRPr="00A27A00" w:rsidRDefault="00E76E1A" w:rsidP="00C9758A">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lastRenderedPageBreak/>
        <w:t>Edificio Institucional</w:t>
      </w:r>
      <w:r w:rsidR="00B654D0" w:rsidRPr="00A27A00">
        <w:rPr>
          <w:rFonts w:ascii="Garamond" w:hAnsi="Garamond" w:cstheme="minorHAnsi"/>
          <w:b/>
          <w:color w:val="3A3939" w:themeColor="background2" w:themeShade="BF"/>
          <w:sz w:val="20"/>
          <w:szCs w:val="20"/>
          <w:lang w:val="es-CO"/>
        </w:rPr>
        <w:t xml:space="preserve">: </w:t>
      </w:r>
      <w:r w:rsidR="00B654D0" w:rsidRPr="00A27A00">
        <w:rPr>
          <w:rFonts w:ascii="Garamond" w:hAnsi="Garamond" w:cstheme="minorHAnsi"/>
          <w:color w:val="3A3939" w:themeColor="background2" w:themeShade="BF"/>
          <w:sz w:val="20"/>
          <w:szCs w:val="20"/>
          <w:lang w:val="es-CO" w:eastAsia="es-CO"/>
        </w:rPr>
        <w:t>Edificación que ha sido construida</w:t>
      </w:r>
      <w:r w:rsidR="00B654D0" w:rsidRPr="00A27A00">
        <w:rPr>
          <w:rFonts w:ascii="Garamond" w:hAnsi="Garamond" w:cstheme="minorHAnsi"/>
          <w:b/>
          <w:color w:val="3A3939" w:themeColor="background2" w:themeShade="BF"/>
          <w:sz w:val="20"/>
          <w:szCs w:val="20"/>
          <w:lang w:val="es-CO" w:eastAsia="es-CO"/>
        </w:rPr>
        <w:t xml:space="preserve"> </w:t>
      </w:r>
      <w:r w:rsidR="00B654D0" w:rsidRPr="00A27A00">
        <w:rPr>
          <w:rFonts w:ascii="Garamond" w:hAnsi="Garamond"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A27A00">
        <w:rPr>
          <w:rFonts w:ascii="Garamond" w:hAnsi="Garamond" w:cstheme="minorHAnsi"/>
          <w:color w:val="3A3939" w:themeColor="background2" w:themeShade="BF"/>
          <w:sz w:val="20"/>
          <w:szCs w:val="20"/>
          <w:lang w:val="es-CO" w:eastAsia="es-CO"/>
        </w:rPr>
        <w:t>como,</w:t>
      </w:r>
      <w:r w:rsidR="00B654D0" w:rsidRPr="00A27A00">
        <w:rPr>
          <w:rFonts w:ascii="Garamond" w:hAnsi="Garamond"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A27A00" w:rsidRDefault="00E76E1A" w:rsidP="00E76E1A">
      <w:pPr>
        <w:pStyle w:val="Invias-VietaNumerada"/>
        <w:numPr>
          <w:ilvl w:val="1"/>
          <w:numId w:val="22"/>
        </w:numPr>
        <w:autoSpaceDE w:val="0"/>
        <w:autoSpaceDN w:val="0"/>
        <w:adjustRightInd w:val="0"/>
        <w:spacing w:before="120" w:after="240"/>
        <w:ind w:left="851" w:hanging="567"/>
        <w:rPr>
          <w:rFonts w:ascii="Garamond" w:hAnsi="Garamond" w:cstheme="minorHAnsi"/>
          <w:b/>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t>Edificio Comercial</w:t>
      </w:r>
      <w:r w:rsidR="00B654D0" w:rsidRPr="00A27A00">
        <w:rPr>
          <w:rFonts w:ascii="Garamond" w:hAnsi="Garamond" w:cstheme="minorHAnsi"/>
          <w:b/>
          <w:color w:val="3A3939" w:themeColor="background2" w:themeShade="BF"/>
          <w:sz w:val="20"/>
          <w:szCs w:val="20"/>
          <w:lang w:val="es-CO"/>
        </w:rPr>
        <w:t xml:space="preserve">: </w:t>
      </w:r>
      <w:r w:rsidR="00B654D0" w:rsidRPr="00A27A00">
        <w:rPr>
          <w:rFonts w:ascii="Garamond" w:hAnsi="Garamond"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A27A00" w:rsidRDefault="00B654D0" w:rsidP="00B654D0">
      <w:pPr>
        <w:pStyle w:val="Invias-VietaNumerada"/>
        <w:autoSpaceDE w:val="0"/>
        <w:autoSpaceDN w:val="0"/>
        <w:adjustRightInd w:val="0"/>
        <w:spacing w:before="120" w:after="240"/>
        <w:ind w:left="851"/>
        <w:rPr>
          <w:rFonts w:ascii="Garamond" w:hAnsi="Garamond" w:cstheme="minorHAnsi"/>
          <w:b/>
          <w:color w:val="3A3939" w:themeColor="background2" w:themeShade="BF"/>
          <w:sz w:val="20"/>
          <w:szCs w:val="20"/>
          <w:lang w:val="es-CO"/>
        </w:rPr>
      </w:pPr>
      <w:r w:rsidRPr="00A27A00">
        <w:rPr>
          <w:rFonts w:ascii="Garamond" w:hAnsi="Garamond"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39B51B67" w14:textId="2A9713EE" w:rsidR="00611478" w:rsidRPr="00A27A00" w:rsidRDefault="00611478" w:rsidP="001E2692">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rPr>
      </w:pPr>
      <w:r w:rsidRPr="00A27A00">
        <w:rPr>
          <w:rFonts w:ascii="Garamond" w:hAnsi="Garamond" w:cstheme="minorHAnsi"/>
          <w:b/>
          <w:color w:val="3A3939" w:themeColor="background2" w:themeShade="BF"/>
          <w:sz w:val="20"/>
          <w:szCs w:val="20"/>
          <w:lang w:val="es-CO"/>
        </w:rPr>
        <w:t>Estructura:</w:t>
      </w:r>
      <w:r w:rsidRPr="00A27A00">
        <w:rPr>
          <w:rFonts w:ascii="Garamond" w:hAnsi="Garamond" w:cstheme="minorHAnsi"/>
          <w:color w:val="3A3939" w:themeColor="background2" w:themeShade="BF"/>
          <w:sz w:val="20"/>
          <w:szCs w:val="20"/>
          <w:lang w:val="es-CO"/>
        </w:rPr>
        <w:t xml:space="preserve"> </w:t>
      </w:r>
      <w:r w:rsidR="00F315A0" w:rsidRPr="00A27A00">
        <w:rPr>
          <w:rFonts w:ascii="Garamond" w:hAnsi="Garamond" w:cstheme="minorHAnsi"/>
          <w:iCs/>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A27A00">
        <w:rPr>
          <w:rStyle w:val="Refdenotaalpie"/>
          <w:rFonts w:ascii="Garamond" w:hAnsi="Garamond" w:cstheme="minorHAnsi"/>
          <w:iCs/>
          <w:color w:val="3A3939" w:themeColor="background2" w:themeShade="BF"/>
          <w:sz w:val="20"/>
          <w:szCs w:val="20"/>
          <w:lang w:val="es-419"/>
        </w:rPr>
        <w:footnoteReference w:id="2"/>
      </w:r>
      <w:r w:rsidR="002F4E5D" w:rsidRPr="00A27A00">
        <w:rPr>
          <w:rFonts w:ascii="Garamond" w:hAnsi="Garamond" w:cstheme="minorHAnsi"/>
          <w:iCs/>
          <w:color w:val="3A3939" w:themeColor="background2" w:themeShade="BF"/>
          <w:sz w:val="20"/>
          <w:szCs w:val="20"/>
          <w:lang w:val="es-419"/>
        </w:rPr>
        <w:t>.</w:t>
      </w:r>
    </w:p>
    <w:p w14:paraId="30D7E947" w14:textId="03191C50" w:rsidR="00A60F95" w:rsidRPr="009A0C20" w:rsidRDefault="00A60F95" w:rsidP="00FB1B3F">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A0C20">
        <w:rPr>
          <w:rFonts w:ascii="Garamond" w:hAnsi="Garamond" w:cstheme="minorHAnsi"/>
          <w:b/>
          <w:bCs/>
          <w:color w:val="3A3939" w:themeColor="background2" w:themeShade="BF"/>
          <w:sz w:val="20"/>
          <w:szCs w:val="20"/>
          <w:lang w:val="es-CO" w:eastAsia="es-CO"/>
        </w:rPr>
        <w:t>Obra Civil Hidráulica</w:t>
      </w:r>
      <w:r w:rsidRPr="009A0C20">
        <w:rPr>
          <w:rFonts w:ascii="Garamond" w:hAnsi="Garamond" w:cstheme="minorHAnsi"/>
          <w:color w:val="3A3939" w:themeColor="background2" w:themeShade="BF"/>
          <w:sz w:val="20"/>
          <w:szCs w:val="20"/>
          <w:lang w:val="es-CO" w:eastAsia="es-CO"/>
        </w:rPr>
        <w:t xml:space="preserve">: </w:t>
      </w:r>
      <w:r w:rsidRPr="00A27A00">
        <w:rPr>
          <w:rFonts w:ascii="Garamond" w:hAnsi="Garamond" w:cstheme="minorHAnsi"/>
          <w:color w:val="3A3939" w:themeColor="background2" w:themeShade="BF"/>
          <w:sz w:val="20"/>
          <w:szCs w:val="20"/>
          <w:lang w:val="es-CO" w:eastAsia="es-CO"/>
        </w:rPr>
        <w:t xml:space="preserve">Es una obra de ingeniería civil construida, en el cauce </w:t>
      </w:r>
      <w:r w:rsidR="00F14108" w:rsidRPr="00A27A00">
        <w:rPr>
          <w:rFonts w:ascii="Garamond" w:hAnsi="Garamond" w:cstheme="minorHAnsi"/>
          <w:color w:val="3A3939" w:themeColor="background2" w:themeShade="BF"/>
          <w:sz w:val="20"/>
          <w:szCs w:val="20"/>
          <w:lang w:val="es-CO" w:eastAsia="es-CO"/>
        </w:rPr>
        <w:t xml:space="preserve">de ríos, caños, esteros, cuerpos de agua de origen fluvial o lecho del mar </w:t>
      </w:r>
      <w:r w:rsidRPr="00A27A00">
        <w:rPr>
          <w:rFonts w:ascii="Garamond" w:hAnsi="Garamond" w:cstheme="minorHAnsi"/>
          <w:color w:val="3A3939" w:themeColor="background2" w:themeShade="BF"/>
          <w:sz w:val="20"/>
          <w:szCs w:val="20"/>
          <w:lang w:val="es-CO" w:eastAsia="es-CO"/>
        </w:rPr>
        <w:t>con el objetivo de controlar el agua, con fines de aprovechamiento, encauzamiento o de defensa.</w:t>
      </w:r>
    </w:p>
    <w:p w14:paraId="4F88DBF5" w14:textId="08FD6082" w:rsidR="00326CA5" w:rsidRPr="00A27A00" w:rsidRDefault="00326CA5" w:rsidP="008A1377">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A0C20">
        <w:rPr>
          <w:rFonts w:ascii="Garamond" w:hAnsi="Garamond" w:cstheme="minorHAnsi"/>
          <w:b/>
          <w:bCs/>
          <w:color w:val="3A3939" w:themeColor="background2" w:themeShade="BF"/>
          <w:sz w:val="20"/>
          <w:szCs w:val="20"/>
          <w:lang w:val="es-CO" w:eastAsia="es-CO"/>
        </w:rPr>
        <w:t>Paramento</w:t>
      </w:r>
      <w:r w:rsidRPr="009A0C20">
        <w:rPr>
          <w:rFonts w:ascii="Garamond" w:hAnsi="Garamond" w:cstheme="minorHAnsi"/>
          <w:color w:val="3A3939" w:themeColor="background2" w:themeShade="BF"/>
          <w:sz w:val="20"/>
          <w:szCs w:val="20"/>
          <w:lang w:val="es-CO" w:eastAsia="es-CO"/>
        </w:rPr>
        <w:t>:</w:t>
      </w:r>
      <w:r w:rsidRPr="00A27A00">
        <w:rPr>
          <w:rFonts w:ascii="Garamond" w:hAnsi="Garamond" w:cstheme="minorHAnsi"/>
          <w:color w:val="3A3939" w:themeColor="background2" w:themeShade="BF"/>
          <w:sz w:val="20"/>
          <w:szCs w:val="20"/>
          <w:lang w:val="es-CO" w:eastAsia="es-CO"/>
        </w:rPr>
        <w:t xml:space="preserve"> Plano vertical que delimita el inicio de la construcción en un predio. Cuando no existe antejardín coincide con la línea de demarcación. </w:t>
      </w:r>
    </w:p>
    <w:p w14:paraId="505F6D14" w14:textId="0561911E" w:rsidR="00775859" w:rsidRPr="00A27A00" w:rsidRDefault="00775859" w:rsidP="00F14108">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A0C20">
        <w:rPr>
          <w:rFonts w:ascii="Garamond" w:hAnsi="Garamond" w:cstheme="minorHAnsi"/>
          <w:b/>
          <w:bCs/>
          <w:color w:val="3A3939" w:themeColor="background2" w:themeShade="BF"/>
          <w:sz w:val="20"/>
          <w:szCs w:val="20"/>
          <w:lang w:val="es-CO" w:eastAsia="es-CO"/>
        </w:rPr>
        <w:t>Pavimentos Asfálticos y/o Pavimentos de Concreto Hidráulico</w:t>
      </w:r>
      <w:r w:rsidR="00F14108" w:rsidRPr="009A0C20">
        <w:rPr>
          <w:rFonts w:ascii="Garamond" w:hAnsi="Garamond" w:cstheme="minorHAnsi"/>
          <w:b/>
          <w:bCs/>
          <w:color w:val="3A3939" w:themeColor="background2" w:themeShade="BF"/>
          <w:sz w:val="20"/>
          <w:szCs w:val="20"/>
          <w:lang w:val="es-CO" w:eastAsia="es-CO"/>
        </w:rPr>
        <w:t xml:space="preserve"> reforzado</w:t>
      </w:r>
      <w:r w:rsidRPr="009A0C20">
        <w:rPr>
          <w:rFonts w:ascii="Garamond" w:hAnsi="Garamond" w:cstheme="minorHAnsi"/>
          <w:color w:val="3A3939" w:themeColor="background2" w:themeShade="BF"/>
          <w:sz w:val="20"/>
          <w:szCs w:val="20"/>
          <w:lang w:val="es-CO" w:eastAsia="es-CO"/>
        </w:rPr>
        <w:t xml:space="preserve">: </w:t>
      </w:r>
      <w:r w:rsidRPr="00A27A00">
        <w:rPr>
          <w:rFonts w:ascii="Garamond" w:hAnsi="Garamond" w:cstheme="minorHAnsi"/>
          <w:color w:val="3A3939" w:themeColor="background2" w:themeShade="BF"/>
          <w:sz w:val="20"/>
          <w:szCs w:val="20"/>
          <w:lang w:val="es-CO" w:eastAsia="es-CO"/>
        </w:rPr>
        <w:t xml:space="preserve">Es la </w:t>
      </w:r>
      <w:r w:rsidR="00F14108" w:rsidRPr="00A27A00">
        <w:rPr>
          <w:rFonts w:ascii="Garamond" w:hAnsi="Garamond" w:cstheme="minorHAnsi"/>
          <w:color w:val="3A3939" w:themeColor="background2" w:themeShade="BF"/>
          <w:sz w:val="20"/>
          <w:szCs w:val="20"/>
          <w:lang w:val="es-CO" w:eastAsia="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A27A00">
        <w:rPr>
          <w:rFonts w:ascii="Garamond" w:hAnsi="Garamond" w:cstheme="minorHAnsi"/>
          <w:color w:val="3A3939" w:themeColor="background2" w:themeShade="BF"/>
          <w:sz w:val="20"/>
          <w:szCs w:val="20"/>
          <w:lang w:val="es-CO" w:eastAsia="es-CO"/>
        </w:rPr>
        <w:t xml:space="preserve"> o aeronaves</w:t>
      </w:r>
      <w:r w:rsidR="00F14108" w:rsidRPr="00A27A00">
        <w:rPr>
          <w:rFonts w:ascii="Garamond" w:hAnsi="Garamond" w:cstheme="minorHAnsi"/>
          <w:color w:val="3A3939" w:themeColor="background2" w:themeShade="BF"/>
          <w:sz w:val="20"/>
          <w:szCs w:val="20"/>
          <w:lang w:val="es-CO" w:eastAsia="es-CO"/>
        </w:rPr>
        <w:t xml:space="preserve"> y pueden estar constituidas en concreto asfáltico o en concreto hidráulico reforzado.</w:t>
      </w:r>
    </w:p>
    <w:p w14:paraId="4F37B761" w14:textId="43BAF96C" w:rsidR="00B41F11" w:rsidRPr="00A27A00" w:rsidRDefault="00B41F11" w:rsidP="009A0C20">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A0C20">
        <w:rPr>
          <w:rFonts w:ascii="Garamond" w:hAnsi="Garamond" w:cstheme="minorHAnsi"/>
          <w:b/>
          <w:bCs/>
          <w:color w:val="3A3939" w:themeColor="background2" w:themeShade="BF"/>
          <w:sz w:val="20"/>
          <w:szCs w:val="20"/>
          <w:lang w:val="es-CO" w:eastAsia="es-CO"/>
        </w:rPr>
        <w:t>Proyectos de construcción</w:t>
      </w:r>
      <w:r w:rsidRPr="00A27A00">
        <w:rPr>
          <w:rFonts w:ascii="Garamond" w:hAnsi="Garamond" w:cstheme="minorHAnsi"/>
          <w:color w:val="3A3939" w:themeColor="background2" w:themeShade="BF"/>
          <w:sz w:val="20"/>
          <w:szCs w:val="20"/>
          <w:lang w:val="es-CO" w:eastAsia="es-CO"/>
        </w:rPr>
        <w:t>: Es toda construcción de una infraestructura, sea o no que el sitio sobre el que se construye estuvo previamente ocupado.</w:t>
      </w:r>
    </w:p>
    <w:p w14:paraId="42654EEB" w14:textId="77777777" w:rsidR="00E97473" w:rsidRPr="00A27A00" w:rsidRDefault="00F959F1" w:rsidP="009A0C20">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A0C20">
        <w:rPr>
          <w:rFonts w:ascii="Garamond" w:hAnsi="Garamond" w:cstheme="minorHAnsi"/>
          <w:b/>
          <w:bCs/>
          <w:color w:val="3A3939" w:themeColor="background2" w:themeShade="BF"/>
          <w:sz w:val="20"/>
          <w:szCs w:val="20"/>
          <w:lang w:val="es-CO" w:eastAsia="es-CO"/>
        </w:rPr>
        <w:t>Proyectos de mejoramiento</w:t>
      </w:r>
      <w:r w:rsidRPr="009A0C20">
        <w:rPr>
          <w:rFonts w:ascii="Garamond" w:hAnsi="Garamond" w:cstheme="minorHAnsi"/>
          <w:color w:val="3A3939" w:themeColor="background2" w:themeShade="BF"/>
          <w:sz w:val="20"/>
          <w:szCs w:val="20"/>
          <w:lang w:val="es-CO" w:eastAsia="es-CO"/>
        </w:rPr>
        <w:t xml:space="preserve">: </w:t>
      </w:r>
      <w:r w:rsidRPr="00A27A00">
        <w:rPr>
          <w:rFonts w:ascii="Garamond" w:hAnsi="Garamond" w:cstheme="minorHAnsi"/>
          <w:color w:val="3A3939" w:themeColor="background2" w:themeShade="BF"/>
          <w:sz w:val="20"/>
          <w:szCs w:val="20"/>
          <w:lang w:val="es-CO" w:eastAsia="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55E838A3" w14:textId="77777777" w:rsidR="00010486" w:rsidRPr="009A0C20" w:rsidRDefault="00FD1031" w:rsidP="009A0C20">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A0C20">
        <w:rPr>
          <w:rFonts w:ascii="Garamond" w:hAnsi="Garamond" w:cstheme="minorHAnsi"/>
          <w:b/>
          <w:bCs/>
          <w:color w:val="3A3939" w:themeColor="background2" w:themeShade="BF"/>
          <w:sz w:val="20"/>
          <w:szCs w:val="20"/>
          <w:lang w:val="es-CO" w:eastAsia="es-CO"/>
        </w:rPr>
        <w:t>Red Vial</w:t>
      </w:r>
      <w:r w:rsidRPr="009A0C20">
        <w:rPr>
          <w:rFonts w:ascii="Garamond" w:hAnsi="Garamond" w:cstheme="minorHAnsi"/>
          <w:color w:val="3A3939" w:themeColor="background2" w:themeShade="BF"/>
          <w:sz w:val="20"/>
          <w:szCs w:val="20"/>
          <w:lang w:val="es-CO" w:eastAsia="es-CO"/>
        </w:rPr>
        <w:t xml:space="preserve">: Es el conjunto de vías terrestres vehiculares urbanas y rurales. </w:t>
      </w:r>
    </w:p>
    <w:p w14:paraId="600FEAFF" w14:textId="2C68A484" w:rsidR="007072E4" w:rsidRPr="00A27A00" w:rsidRDefault="00F14108" w:rsidP="009A0C20">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A0C20">
        <w:rPr>
          <w:rFonts w:ascii="Garamond" w:hAnsi="Garamond" w:cstheme="minorHAnsi"/>
          <w:b/>
          <w:bCs/>
          <w:color w:val="3A3939" w:themeColor="background2" w:themeShade="BF"/>
          <w:sz w:val="20"/>
          <w:szCs w:val="20"/>
          <w:lang w:val="es-CO" w:eastAsia="es-CO"/>
        </w:rPr>
        <w:t>Reforzamiento Estructural</w:t>
      </w:r>
      <w:r w:rsidRPr="009A0C20">
        <w:rPr>
          <w:rFonts w:ascii="Garamond" w:hAnsi="Garamond" w:cstheme="minorHAnsi"/>
          <w:color w:val="3A3939" w:themeColor="background2" w:themeShade="BF"/>
          <w:sz w:val="20"/>
          <w:szCs w:val="20"/>
          <w:lang w:val="es-CO" w:eastAsia="es-CO"/>
        </w:rPr>
        <w:t>:</w:t>
      </w:r>
      <w:r w:rsidRPr="00A27A00">
        <w:rPr>
          <w:rFonts w:ascii="Garamond" w:hAnsi="Garamond" w:cstheme="minorHAnsi"/>
          <w:color w:val="3A3939" w:themeColor="background2" w:themeShade="BF"/>
          <w:sz w:val="20"/>
          <w:szCs w:val="20"/>
          <w:lang w:val="es-CO" w:eastAsia="es-CO"/>
        </w:rPr>
        <w:t xml:space="preserve"> es la adición de fuerza </w:t>
      </w:r>
      <w:r w:rsidR="007072E4" w:rsidRPr="00A27A00">
        <w:rPr>
          <w:rFonts w:ascii="Garamond" w:hAnsi="Garamond"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A27A00">
        <w:rPr>
          <w:rFonts w:ascii="Garamond" w:hAnsi="Garamond" w:cstheme="minorHAnsi"/>
          <w:color w:val="3A3939" w:themeColor="background2" w:themeShade="BF"/>
          <w:sz w:val="20"/>
          <w:szCs w:val="20"/>
          <w:lang w:val="es-CO" w:eastAsia="es-CO"/>
        </w:rPr>
        <w:t>sub estructura</w:t>
      </w:r>
      <w:proofErr w:type="gramEnd"/>
      <w:r w:rsidR="007072E4" w:rsidRPr="00A27A00">
        <w:rPr>
          <w:rFonts w:ascii="Garamond" w:hAnsi="Garamond"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w:t>
      </w:r>
      <w:r w:rsidR="007072E4" w:rsidRPr="00A27A00">
        <w:rPr>
          <w:rFonts w:ascii="Garamond" w:hAnsi="Garamond" w:cstheme="minorHAnsi"/>
          <w:color w:val="3A3939" w:themeColor="background2" w:themeShade="BF"/>
          <w:sz w:val="20"/>
          <w:szCs w:val="20"/>
          <w:lang w:val="es-CO" w:eastAsia="es-CO"/>
        </w:rPr>
        <w:lastRenderedPageBreak/>
        <w:t>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27A00" w:rsidRDefault="007072E4" w:rsidP="00977BB5">
      <w:pPr>
        <w:pStyle w:val="Invias-VietaNumerada"/>
        <w:autoSpaceDE w:val="0"/>
        <w:autoSpaceDN w:val="0"/>
        <w:adjustRightInd w:val="0"/>
        <w:spacing w:before="120" w:after="240"/>
        <w:ind w:left="851"/>
        <w:rPr>
          <w:rFonts w:ascii="Garamond" w:hAnsi="Garamond" w:cstheme="minorHAnsi"/>
          <w:color w:val="3A3939" w:themeColor="background2" w:themeShade="BF"/>
          <w:sz w:val="20"/>
          <w:szCs w:val="20"/>
          <w:lang w:val="es-CO" w:eastAsia="es-CO"/>
        </w:rPr>
      </w:pPr>
      <w:r w:rsidRPr="00A27A00">
        <w:rPr>
          <w:rFonts w:ascii="Garamond" w:hAnsi="Garamond"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A27A00" w:rsidRDefault="007072E4" w:rsidP="00977BB5">
      <w:pPr>
        <w:pStyle w:val="Invias-VietaNumerada"/>
        <w:autoSpaceDE w:val="0"/>
        <w:autoSpaceDN w:val="0"/>
        <w:adjustRightInd w:val="0"/>
        <w:spacing w:before="120" w:after="240"/>
        <w:ind w:left="851"/>
        <w:rPr>
          <w:rFonts w:ascii="Garamond" w:hAnsi="Garamond" w:cstheme="minorHAnsi"/>
          <w:color w:val="3A3939" w:themeColor="background2" w:themeShade="BF"/>
          <w:sz w:val="20"/>
          <w:szCs w:val="20"/>
          <w:lang w:val="es-CO" w:eastAsia="es-CO"/>
        </w:rPr>
      </w:pPr>
      <w:r w:rsidRPr="00A27A00">
        <w:rPr>
          <w:rFonts w:ascii="Garamond" w:hAnsi="Garamond" w:cstheme="minorHAnsi"/>
          <w:color w:val="3A3939" w:themeColor="background2" w:themeShade="BF"/>
          <w:sz w:val="20"/>
          <w:szCs w:val="20"/>
          <w:lang w:val="es-CO" w:eastAsia="es-CO"/>
        </w:rPr>
        <w:t>Estas actividades requieren del mantenimiento previo de los elementos estructurales.</w:t>
      </w:r>
    </w:p>
    <w:p w14:paraId="12F2C4AD" w14:textId="71D4EECE" w:rsidR="007072E4" w:rsidRPr="009A0C20" w:rsidRDefault="007072E4" w:rsidP="009A0C20">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77BB5">
        <w:rPr>
          <w:rFonts w:ascii="Garamond" w:hAnsi="Garamond" w:cstheme="minorHAnsi"/>
          <w:b/>
          <w:bCs/>
          <w:color w:val="3A3939" w:themeColor="background2" w:themeShade="BF"/>
          <w:sz w:val="20"/>
          <w:szCs w:val="20"/>
          <w:lang w:val="es-CO" w:eastAsia="es-CO"/>
        </w:rPr>
        <w:t>Repotenciación estructural</w:t>
      </w:r>
      <w:r w:rsidRPr="009A0C20">
        <w:rPr>
          <w:rFonts w:ascii="Garamond" w:hAnsi="Garamond" w:cstheme="minorHAnsi"/>
          <w:color w:val="3A3939" w:themeColor="background2" w:themeShade="BF"/>
          <w:sz w:val="20"/>
          <w:szCs w:val="20"/>
          <w:lang w:val="es-CO" w:eastAsia="es-CO"/>
        </w:rPr>
        <w:t>: 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9A0C20">
        <w:rPr>
          <w:rFonts w:ascii="Garamond" w:hAnsi="Garamond" w:cstheme="minorHAnsi"/>
          <w:color w:val="3A3939" w:themeColor="background2" w:themeShade="BF"/>
          <w:sz w:val="20"/>
          <w:szCs w:val="20"/>
          <w:lang w:val="es-CO" w:eastAsia="es-CO"/>
        </w:rPr>
        <w:t>,</w:t>
      </w:r>
      <w:r w:rsidRPr="009A0C20">
        <w:rPr>
          <w:rFonts w:ascii="Garamond" w:hAnsi="Garamond" w:cstheme="minorHAnsi"/>
          <w:color w:val="3A3939" w:themeColor="background2" w:themeShade="BF"/>
          <w:sz w:val="20"/>
          <w:szCs w:val="20"/>
          <w:lang w:val="es-CO" w:eastAsia="es-CO"/>
        </w:rPr>
        <w:t xml:space="preserve"> no involucra el componente sísmico.</w:t>
      </w:r>
    </w:p>
    <w:p w14:paraId="2B0F9296" w14:textId="31AFEAEC" w:rsidR="00C1678E" w:rsidRDefault="00C96F26" w:rsidP="009A0C20">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77BB5">
        <w:rPr>
          <w:rFonts w:ascii="Garamond" w:hAnsi="Garamond" w:cstheme="minorHAnsi"/>
          <w:b/>
          <w:bCs/>
          <w:color w:val="3A3939" w:themeColor="background2" w:themeShade="BF"/>
          <w:sz w:val="20"/>
          <w:szCs w:val="20"/>
          <w:lang w:val="es-CO" w:eastAsia="es-CO"/>
        </w:rPr>
        <w:t>El mantenimiento preventivo</w:t>
      </w:r>
      <w:r w:rsidR="001A01D0" w:rsidRPr="009A0C20">
        <w:rPr>
          <w:rFonts w:ascii="Garamond" w:hAnsi="Garamond" w:cstheme="minorHAnsi"/>
          <w:color w:val="3A3939" w:themeColor="background2" w:themeShade="BF"/>
          <w:sz w:val="20"/>
          <w:szCs w:val="20"/>
          <w:lang w:val="es-CO" w:eastAsia="es-CO"/>
        </w:rPr>
        <w:t>:</w:t>
      </w:r>
      <w:r w:rsidRPr="009A0C20">
        <w:rPr>
          <w:rFonts w:ascii="Garamond" w:hAnsi="Garamond" w:cstheme="minorHAnsi"/>
          <w:color w:val="3A3939" w:themeColor="background2" w:themeShade="BF"/>
          <w:sz w:val="20"/>
          <w:szCs w:val="20"/>
          <w:lang w:val="es-CO" w:eastAsia="es-CO"/>
        </w:rPr>
        <w:t xml:space="preserve"> </w:t>
      </w:r>
      <w:r w:rsidRPr="00C96F26">
        <w:rPr>
          <w:rFonts w:ascii="Garamond" w:hAnsi="Garamond" w:cstheme="minorHAnsi"/>
          <w:color w:val="3A3939" w:themeColor="background2" w:themeShade="BF"/>
          <w:sz w:val="20"/>
          <w:szCs w:val="20"/>
          <w:lang w:val="es-CO" w:eastAsia="es-CO"/>
        </w:rPr>
        <w:t>es un conjunto de acciones técnicas planificadas y sistemáticas que se realizan sobre equipos, instalaciones o sistemas —como ascensores o puertas automáticas— con el objetivo de prevenir fallas, garantizar su correcto funcionamiento, prolongar su vida útil y asegurar condiciones óptimas de operación y segurida</w:t>
      </w:r>
      <w:r>
        <w:rPr>
          <w:rFonts w:ascii="Garamond" w:hAnsi="Garamond" w:cstheme="minorHAnsi"/>
          <w:color w:val="3A3939" w:themeColor="background2" w:themeShade="BF"/>
          <w:sz w:val="20"/>
          <w:szCs w:val="20"/>
          <w:lang w:val="es-CO" w:eastAsia="es-CO"/>
        </w:rPr>
        <w:t>d.</w:t>
      </w:r>
    </w:p>
    <w:p w14:paraId="296E86EE" w14:textId="77777777" w:rsidR="00F7141B" w:rsidRDefault="00C1678E" w:rsidP="009A0C20">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77BB5">
        <w:rPr>
          <w:rFonts w:ascii="Garamond" w:hAnsi="Garamond" w:cstheme="minorHAnsi"/>
          <w:b/>
          <w:bCs/>
          <w:color w:val="3A3939" w:themeColor="background2" w:themeShade="BF"/>
          <w:sz w:val="20"/>
          <w:szCs w:val="20"/>
          <w:lang w:val="es-CO" w:eastAsia="es-CO"/>
        </w:rPr>
        <w:t>El mantenimiento correctivo</w:t>
      </w:r>
      <w:r w:rsidR="001A01D0" w:rsidRPr="009A0C20">
        <w:rPr>
          <w:rFonts w:ascii="Garamond" w:hAnsi="Garamond" w:cstheme="minorHAnsi"/>
          <w:color w:val="3A3939" w:themeColor="background2" w:themeShade="BF"/>
          <w:sz w:val="20"/>
          <w:szCs w:val="20"/>
          <w:lang w:val="es-CO" w:eastAsia="es-CO"/>
        </w:rPr>
        <w:t>:</w:t>
      </w:r>
      <w:r w:rsidRPr="00C1678E">
        <w:rPr>
          <w:rFonts w:ascii="Garamond" w:hAnsi="Garamond" w:cstheme="minorHAnsi"/>
          <w:color w:val="3A3939" w:themeColor="background2" w:themeShade="BF"/>
          <w:sz w:val="20"/>
          <w:szCs w:val="20"/>
          <w:lang w:val="es-CO" w:eastAsia="es-CO"/>
        </w:rPr>
        <w:t xml:space="preserve"> es el conjunto de actividades técnicas que se realizan para restaurar el funcionamiento de un equipo o sistema cuando ha presentado una falla o deterioro que impide su operación normal. A diferencia del mantenimiento preventivo, el correctivo no es planificado, sino que se ejecuta en respuesta a una avería o mal funcionamiento.</w:t>
      </w:r>
    </w:p>
    <w:p w14:paraId="638B71EA" w14:textId="77777777" w:rsidR="008D4BC5" w:rsidRDefault="00F7141B" w:rsidP="008D4BC5">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977BB5">
        <w:rPr>
          <w:rFonts w:ascii="Garamond" w:hAnsi="Garamond" w:cstheme="minorHAnsi"/>
          <w:b/>
          <w:bCs/>
          <w:color w:val="3A3939" w:themeColor="background2" w:themeShade="BF"/>
          <w:sz w:val="20"/>
          <w:szCs w:val="20"/>
          <w:lang w:val="es-CO" w:eastAsia="es-CO"/>
        </w:rPr>
        <w:t>Suministro</w:t>
      </w:r>
      <w:r>
        <w:rPr>
          <w:rFonts w:ascii="Garamond" w:hAnsi="Garamond" w:cstheme="minorHAnsi"/>
          <w:color w:val="3A3939" w:themeColor="background2" w:themeShade="BF"/>
          <w:sz w:val="20"/>
          <w:szCs w:val="20"/>
          <w:lang w:val="es-CO" w:eastAsia="es-CO"/>
        </w:rPr>
        <w:t>: S</w:t>
      </w:r>
      <w:r w:rsidRPr="00F7141B">
        <w:rPr>
          <w:rFonts w:ascii="Garamond" w:hAnsi="Garamond" w:cstheme="minorHAnsi"/>
          <w:color w:val="3A3939" w:themeColor="background2" w:themeShade="BF"/>
          <w:sz w:val="20"/>
          <w:szCs w:val="20"/>
          <w:lang w:val="es-CO" w:eastAsia="es-CO"/>
        </w:rPr>
        <w:t>e refiere al acto de proporcionar o hacer llegar bienes, servicios o recursos a un destinatario o lugar determinado. En contextos económicos y logísticos, el suministro implica la entrega continua o periódica de productos necesarios para el funcionamiento de una empresa, organización o comunidad.</w:t>
      </w:r>
    </w:p>
    <w:p w14:paraId="2943204A" w14:textId="4B52B279" w:rsidR="00D972F2" w:rsidRDefault="00411A6D" w:rsidP="00411A6D">
      <w:pPr>
        <w:pStyle w:val="Invias-VietaNumerada"/>
        <w:numPr>
          <w:ilvl w:val="1"/>
          <w:numId w:val="22"/>
        </w:numPr>
        <w:autoSpaceDE w:val="0"/>
        <w:autoSpaceDN w:val="0"/>
        <w:adjustRightInd w:val="0"/>
        <w:spacing w:before="120" w:after="240"/>
        <w:ind w:left="851" w:hanging="567"/>
        <w:rPr>
          <w:rFonts w:ascii="Garamond" w:hAnsi="Garamond" w:cstheme="minorHAnsi"/>
          <w:b/>
          <w:bCs/>
          <w:color w:val="3A3939" w:themeColor="background2" w:themeShade="BF"/>
          <w:sz w:val="20"/>
          <w:szCs w:val="20"/>
          <w:lang w:val="es-CO" w:eastAsia="es-CO"/>
        </w:rPr>
      </w:pPr>
      <w:r>
        <w:rPr>
          <w:rFonts w:ascii="Garamond" w:hAnsi="Garamond" w:cstheme="minorHAnsi"/>
          <w:b/>
          <w:bCs/>
          <w:color w:val="3A3939" w:themeColor="background2" w:themeShade="BF"/>
          <w:sz w:val="20"/>
          <w:szCs w:val="20"/>
          <w:lang w:val="es-CO" w:eastAsia="es-CO"/>
        </w:rPr>
        <w:t>C</w:t>
      </w:r>
      <w:r w:rsidRPr="00411A6D">
        <w:rPr>
          <w:rFonts w:ascii="Garamond" w:hAnsi="Garamond" w:cstheme="minorHAnsi"/>
          <w:b/>
          <w:bCs/>
          <w:color w:val="3A3939" w:themeColor="background2" w:themeShade="BF"/>
          <w:sz w:val="20"/>
          <w:szCs w:val="20"/>
          <w:lang w:val="es-CO" w:eastAsia="es-CO"/>
        </w:rPr>
        <w:t>ubierta</w:t>
      </w:r>
      <w:r>
        <w:rPr>
          <w:rFonts w:ascii="Garamond" w:hAnsi="Garamond" w:cstheme="minorHAnsi"/>
          <w:b/>
          <w:bCs/>
          <w:color w:val="3A3939" w:themeColor="background2" w:themeShade="BF"/>
          <w:sz w:val="20"/>
          <w:szCs w:val="20"/>
          <w:lang w:val="es-CO" w:eastAsia="es-CO"/>
        </w:rPr>
        <w:t>:</w:t>
      </w:r>
      <w:r w:rsidRPr="00411A6D">
        <w:rPr>
          <w:rFonts w:ascii="Garamond" w:hAnsi="Garamond" w:cstheme="minorHAnsi"/>
          <w:b/>
          <w:bCs/>
          <w:color w:val="3A3939" w:themeColor="background2" w:themeShade="BF"/>
          <w:sz w:val="20"/>
          <w:szCs w:val="20"/>
          <w:lang w:val="es-CO" w:eastAsia="es-CO"/>
        </w:rPr>
        <w:t xml:space="preserve"> </w:t>
      </w:r>
      <w:r w:rsidRPr="00411A6D">
        <w:rPr>
          <w:rFonts w:ascii="Garamond" w:hAnsi="Garamond" w:cstheme="minorHAnsi"/>
          <w:color w:val="3A3939" w:themeColor="background2" w:themeShade="BF"/>
          <w:sz w:val="20"/>
          <w:szCs w:val="20"/>
          <w:lang w:val="es-CO" w:eastAsia="es-CO"/>
        </w:rPr>
        <w:t>Elemento superior de una construcción que protege el interior de la edificación de agentes externos como la lluvia, el sol, el viento, el frío y otros factores climáticos. Es comúnmente conocida como el techo.</w:t>
      </w:r>
    </w:p>
    <w:p w14:paraId="07ABF482" w14:textId="77777777" w:rsidR="00B60B52" w:rsidRPr="00B60B52" w:rsidRDefault="00411A6D" w:rsidP="00B60B52">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Cs w:val="20"/>
          <w:lang w:val="es-CO"/>
        </w:rPr>
      </w:pPr>
      <w:r w:rsidRPr="00411A6D">
        <w:rPr>
          <w:rFonts w:ascii="Garamond" w:hAnsi="Garamond" w:cstheme="minorHAnsi"/>
          <w:b/>
          <w:bCs/>
          <w:color w:val="3A3939" w:themeColor="background2" w:themeShade="BF"/>
          <w:sz w:val="20"/>
          <w:szCs w:val="20"/>
          <w:lang w:val="es-CO" w:eastAsia="es-CO"/>
        </w:rPr>
        <w:t xml:space="preserve">Impermeabilización: </w:t>
      </w:r>
      <w:r w:rsidRPr="00411A6D">
        <w:rPr>
          <w:rFonts w:ascii="Garamond" w:hAnsi="Garamond" w:cstheme="minorHAnsi"/>
          <w:color w:val="3A3939" w:themeColor="background2" w:themeShade="BF"/>
          <w:sz w:val="20"/>
          <w:szCs w:val="20"/>
          <w:lang w:val="es-CO" w:eastAsia="es-CO"/>
        </w:rPr>
        <w:t>Es el proceso mediante el cual se protege una superficie o estructura contra la penetración del agua u otros líquidos, evitando filtraciones, humedad o daños estructurales.</w:t>
      </w:r>
      <w:r w:rsidR="00B60B52">
        <w:rPr>
          <w:rFonts w:ascii="Garamond" w:hAnsi="Garamond" w:cstheme="minorHAnsi"/>
          <w:color w:val="3A3939" w:themeColor="background2" w:themeShade="BF"/>
          <w:sz w:val="20"/>
          <w:szCs w:val="20"/>
          <w:lang w:val="es-CO" w:eastAsia="es-CO"/>
        </w:rPr>
        <w:t xml:space="preserve"> </w:t>
      </w:r>
      <w:r w:rsidR="00B60B52" w:rsidRPr="00B60B52">
        <w:rPr>
          <w:rFonts w:ascii="Garamond" w:hAnsi="Garamond" w:cstheme="minorHAnsi"/>
          <w:color w:val="3A3939" w:themeColor="background2" w:themeShade="BF"/>
          <w:sz w:val="20"/>
          <w:szCs w:val="20"/>
          <w:lang w:val="es-CO" w:eastAsia="es-CO"/>
        </w:rPr>
        <w:t>La impermeabilización de cubiertas es el proceso mediante el cual se aplica un sistema o tratamiento sobre la superficie superior de una edificación (techo o azotea), con el fin de evitar la filtración de agua y proteger la estructura contra los efectos de la humedad, la lluvia y otros agentes climáticos.</w:t>
      </w:r>
    </w:p>
    <w:p w14:paraId="0AD1741A" w14:textId="10B14009" w:rsidR="00B60B52" w:rsidRPr="00B60B52" w:rsidRDefault="00B60B52" w:rsidP="00B60B52">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B60B52">
        <w:rPr>
          <w:rFonts w:ascii="Garamond" w:hAnsi="Garamond" w:cstheme="minorHAnsi"/>
          <w:b/>
          <w:bCs/>
          <w:color w:val="3A3939" w:themeColor="background2" w:themeShade="BF"/>
          <w:sz w:val="20"/>
          <w:szCs w:val="20"/>
          <w:lang w:val="es-CO" w:eastAsia="es-CO"/>
        </w:rPr>
        <w:t>Grietas</w:t>
      </w:r>
      <w:r>
        <w:rPr>
          <w:rFonts w:ascii="Garamond" w:hAnsi="Garamond" w:cstheme="minorHAnsi"/>
          <w:color w:val="3A3939" w:themeColor="background2" w:themeShade="BF"/>
          <w:sz w:val="20"/>
          <w:szCs w:val="20"/>
          <w:lang w:val="es-CO" w:eastAsia="es-CO"/>
        </w:rPr>
        <w:t>:</w:t>
      </w:r>
      <w:r w:rsidRPr="00B60B52">
        <w:rPr>
          <w:rFonts w:ascii="Garamond" w:hAnsi="Garamond" w:cstheme="minorHAnsi"/>
          <w:color w:val="3A3939" w:themeColor="background2" w:themeShade="BF"/>
          <w:sz w:val="20"/>
          <w:szCs w:val="20"/>
          <w:lang w:val="es-CO" w:eastAsia="es-CO"/>
        </w:rPr>
        <w:t xml:space="preserve"> </w:t>
      </w:r>
      <w:r>
        <w:rPr>
          <w:rFonts w:ascii="Garamond" w:hAnsi="Garamond" w:cstheme="minorHAnsi"/>
          <w:color w:val="3A3939" w:themeColor="background2" w:themeShade="BF"/>
          <w:sz w:val="20"/>
          <w:szCs w:val="20"/>
          <w:lang w:val="es-CO" w:eastAsia="es-CO"/>
        </w:rPr>
        <w:t>S</w:t>
      </w:r>
      <w:r w:rsidRPr="00B60B52">
        <w:rPr>
          <w:rFonts w:ascii="Garamond" w:hAnsi="Garamond" w:cstheme="minorHAnsi"/>
          <w:color w:val="3A3939" w:themeColor="background2" w:themeShade="BF"/>
          <w:sz w:val="20"/>
          <w:szCs w:val="20"/>
          <w:lang w:val="es-CO" w:eastAsia="es-CO"/>
        </w:rPr>
        <w:t>on aberturas o separaciones visibles que se forman en los materiales de construcción (como concreto, mampostería, revoques o acabados), generalmente como resultado de esfuerzos internos o externos que superan la capacidad del material.</w:t>
      </w:r>
    </w:p>
    <w:p w14:paraId="239CDAE2" w14:textId="77777777" w:rsidR="001F5F3D" w:rsidRDefault="00B60B52" w:rsidP="001F5F3D">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B60B52">
        <w:rPr>
          <w:rFonts w:ascii="Garamond" w:hAnsi="Garamond" w:cstheme="minorHAnsi"/>
          <w:b/>
          <w:bCs/>
          <w:color w:val="3A3939" w:themeColor="background2" w:themeShade="BF"/>
          <w:sz w:val="20"/>
          <w:szCs w:val="20"/>
          <w:lang w:val="es-CO" w:eastAsia="es-CO"/>
        </w:rPr>
        <w:t>Fisuras</w:t>
      </w:r>
      <w:r>
        <w:rPr>
          <w:rFonts w:ascii="Garamond" w:hAnsi="Garamond" w:cstheme="minorHAnsi"/>
          <w:color w:val="3A3939" w:themeColor="background2" w:themeShade="BF"/>
          <w:sz w:val="20"/>
          <w:szCs w:val="20"/>
          <w:lang w:val="es-CO" w:eastAsia="es-CO"/>
        </w:rPr>
        <w:t>:</w:t>
      </w:r>
      <w:r w:rsidRPr="00B60B52">
        <w:rPr>
          <w:rFonts w:ascii="Garamond" w:hAnsi="Garamond" w:cstheme="minorHAnsi"/>
          <w:color w:val="3A3939" w:themeColor="background2" w:themeShade="BF"/>
          <w:sz w:val="20"/>
          <w:szCs w:val="20"/>
          <w:lang w:val="es-CO" w:eastAsia="es-CO"/>
        </w:rPr>
        <w:t xml:space="preserve"> </w:t>
      </w:r>
      <w:r>
        <w:rPr>
          <w:rFonts w:ascii="Garamond" w:hAnsi="Garamond" w:cstheme="minorHAnsi"/>
          <w:color w:val="3A3939" w:themeColor="background2" w:themeShade="BF"/>
          <w:sz w:val="20"/>
          <w:szCs w:val="20"/>
          <w:lang w:val="es-CO" w:eastAsia="es-CO"/>
        </w:rPr>
        <w:t>S</w:t>
      </w:r>
      <w:r w:rsidRPr="00B60B52">
        <w:rPr>
          <w:rFonts w:ascii="Garamond" w:hAnsi="Garamond" w:cstheme="minorHAnsi"/>
          <w:color w:val="3A3939" w:themeColor="background2" w:themeShade="BF"/>
          <w:sz w:val="20"/>
          <w:szCs w:val="20"/>
          <w:lang w:val="es-CO" w:eastAsia="es-CO"/>
        </w:rPr>
        <w:t>on aberturas muy delgadas y superficiales que se presentan en materiales como el concreto, la mampostería, el yeso o el mortero. Generalmente tienen poca profundidad y ancho menor a 1 mm, y no suelen comprometer la estabilidad estructural de un elemento.</w:t>
      </w:r>
    </w:p>
    <w:p w14:paraId="13F65DDD" w14:textId="77777777" w:rsidR="005D0E82" w:rsidRDefault="001F5F3D" w:rsidP="00B60B52">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1F5F3D">
        <w:rPr>
          <w:rFonts w:ascii="Garamond" w:hAnsi="Garamond" w:cstheme="minorHAnsi"/>
          <w:b/>
          <w:bCs/>
          <w:color w:val="3A3939" w:themeColor="background2" w:themeShade="BF"/>
          <w:sz w:val="20"/>
          <w:szCs w:val="20"/>
          <w:lang w:val="es-CO" w:eastAsia="es-CO"/>
        </w:rPr>
        <w:lastRenderedPageBreak/>
        <w:t>Sistema impermeabilizante</w:t>
      </w:r>
      <w:r>
        <w:rPr>
          <w:rFonts w:ascii="Garamond" w:hAnsi="Garamond" w:cstheme="minorHAnsi"/>
          <w:color w:val="3A3939" w:themeColor="background2" w:themeShade="BF"/>
          <w:sz w:val="20"/>
          <w:szCs w:val="20"/>
          <w:lang w:val="es-CO" w:eastAsia="es-CO"/>
        </w:rPr>
        <w:t>:</w:t>
      </w:r>
      <w:r w:rsidRPr="001F5F3D">
        <w:rPr>
          <w:rFonts w:ascii="Garamond" w:hAnsi="Garamond" w:cstheme="minorHAnsi"/>
          <w:color w:val="3A3939" w:themeColor="background2" w:themeShade="BF"/>
          <w:sz w:val="20"/>
          <w:szCs w:val="20"/>
          <w:lang w:val="es-CO" w:eastAsia="es-CO"/>
        </w:rPr>
        <w:t xml:space="preserve"> </w:t>
      </w:r>
      <w:r>
        <w:rPr>
          <w:rFonts w:ascii="Garamond" w:hAnsi="Garamond" w:cstheme="minorHAnsi"/>
          <w:color w:val="3A3939" w:themeColor="background2" w:themeShade="BF"/>
          <w:sz w:val="20"/>
          <w:szCs w:val="20"/>
          <w:lang w:val="es-CO" w:eastAsia="es-CO"/>
        </w:rPr>
        <w:t>E</w:t>
      </w:r>
      <w:r w:rsidRPr="001F5F3D">
        <w:rPr>
          <w:rFonts w:ascii="Garamond" w:hAnsi="Garamond" w:cstheme="minorHAnsi"/>
          <w:color w:val="3A3939" w:themeColor="background2" w:themeShade="BF"/>
          <w:sz w:val="20"/>
          <w:szCs w:val="20"/>
          <w:lang w:val="es-CO" w:eastAsia="es-CO"/>
        </w:rPr>
        <w:t>s un conjunto de materiales, productos y procedimientos técnicos aplicados sobre una superficie para evitar el paso del agua o la humedad hacia el interior de una estructura. Su objetivo es proteger la durabilidad y funcionalidad de elementos como cubiertas, muros, losas, cimentaciones, tanques y terrazas.</w:t>
      </w:r>
    </w:p>
    <w:p w14:paraId="5D16AE4F" w14:textId="5A38174D" w:rsidR="005D0E82" w:rsidRPr="005D0E82" w:rsidRDefault="005D0E82" w:rsidP="00B60B52">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5D0E82">
        <w:rPr>
          <w:rFonts w:ascii="Garamond" w:hAnsi="Garamond" w:cstheme="minorHAnsi"/>
          <w:b/>
          <w:bCs/>
          <w:color w:val="3A3939" w:themeColor="background2" w:themeShade="BF"/>
          <w:sz w:val="20"/>
          <w:szCs w:val="20"/>
          <w:lang w:val="es-CO" w:eastAsia="es-CO"/>
        </w:rPr>
        <w:t>Membrana impermeabilizante</w:t>
      </w:r>
      <w:r w:rsidRPr="005D0E82">
        <w:rPr>
          <w:rFonts w:ascii="Garamond" w:hAnsi="Garamond" w:cstheme="minorHAnsi"/>
          <w:color w:val="3A3939" w:themeColor="background2" w:themeShade="BF"/>
          <w:sz w:val="20"/>
          <w:szCs w:val="20"/>
          <w:lang w:val="es-CO" w:eastAsia="es-CO"/>
        </w:rPr>
        <w:t>: Es una capa continua de material impermeable que se aplica o instala sobre una superficie para evitar el paso del agua o la humedad. Su función principal es proteger estructuras como cubiertas, terrazas, muros, losas, tanques o cimentaciones contra filtraciones y deterioro por humedad.</w:t>
      </w:r>
    </w:p>
    <w:p w14:paraId="7366E8C1" w14:textId="77777777" w:rsidR="005D0E82" w:rsidRPr="005D0E82" w:rsidRDefault="005D0E82" w:rsidP="00B60B52">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5D0E82">
        <w:rPr>
          <w:rFonts w:ascii="Garamond" w:hAnsi="Garamond" w:cstheme="minorHAnsi"/>
          <w:b/>
          <w:bCs/>
          <w:color w:val="3A3939" w:themeColor="background2" w:themeShade="BF"/>
          <w:sz w:val="20"/>
          <w:szCs w:val="20"/>
          <w:lang w:val="es-CO" w:eastAsia="es-CO"/>
        </w:rPr>
        <w:t>Pruebas de estanqueidad</w:t>
      </w:r>
      <w:r w:rsidRPr="005D0E82">
        <w:rPr>
          <w:rFonts w:ascii="Garamond" w:hAnsi="Garamond" w:cstheme="minorHAnsi"/>
          <w:color w:val="3A3939" w:themeColor="background2" w:themeShade="BF"/>
          <w:sz w:val="20"/>
          <w:szCs w:val="20"/>
          <w:lang w:val="es-CO" w:eastAsia="es-CO"/>
        </w:rPr>
        <w:t>: Son ensayos técnicos realizados para verificar que una superficie o sistema impermeabilizado sea completamente hermético, es decir, que no permita el paso o filtración de agua. Estas pruebas son fundamentales para garantizar la eficacia del sistema de impermeabilización, especialmente en cubiertas, tanques, baños, terrazas y estructuras enterradas.</w:t>
      </w:r>
    </w:p>
    <w:p w14:paraId="26BA8365" w14:textId="77777777" w:rsidR="00B057A3" w:rsidRDefault="005D0E82" w:rsidP="00B057A3">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5D0E82">
        <w:rPr>
          <w:rFonts w:ascii="Garamond" w:hAnsi="Garamond" w:cstheme="minorHAnsi"/>
          <w:b/>
          <w:bCs/>
          <w:color w:val="3A3939" w:themeColor="background2" w:themeShade="BF"/>
          <w:sz w:val="20"/>
          <w:szCs w:val="20"/>
          <w:lang w:val="es-CO" w:eastAsia="es-CO"/>
        </w:rPr>
        <w:t>Sistema de evacuación de aguas lluvias</w:t>
      </w:r>
      <w:r w:rsidRPr="005D0E82">
        <w:rPr>
          <w:rFonts w:ascii="Garamond" w:hAnsi="Garamond" w:cstheme="minorHAnsi"/>
          <w:color w:val="3A3939" w:themeColor="background2" w:themeShade="BF"/>
          <w:sz w:val="20"/>
          <w:szCs w:val="20"/>
          <w:lang w:val="es-CO" w:eastAsia="es-CO"/>
        </w:rPr>
        <w:t>: Es el conjunto de elementos diseñados para recoger, conducir y evacuar el agua de lluvia que cae sobre las cubiertas, terrazas y áreas exteriores de una edificación, evitando acumulaciones, filtraciones y daños estructurales</w:t>
      </w:r>
      <w:r w:rsidR="00B057A3">
        <w:rPr>
          <w:rFonts w:ascii="Garamond" w:hAnsi="Garamond" w:cstheme="minorHAnsi"/>
          <w:color w:val="3A3939" w:themeColor="background2" w:themeShade="BF"/>
          <w:sz w:val="20"/>
          <w:szCs w:val="20"/>
          <w:lang w:val="es-CO" w:eastAsia="es-CO"/>
        </w:rPr>
        <w:t>.</w:t>
      </w:r>
    </w:p>
    <w:p w14:paraId="29017C7B" w14:textId="77777777" w:rsidR="001E03AE" w:rsidRDefault="00B057A3" w:rsidP="001E03AE">
      <w:pPr>
        <w:pStyle w:val="Invias-VietaNumerada"/>
        <w:numPr>
          <w:ilvl w:val="1"/>
          <w:numId w:val="22"/>
        </w:numPr>
        <w:autoSpaceDE w:val="0"/>
        <w:autoSpaceDN w:val="0"/>
        <w:adjustRightInd w:val="0"/>
        <w:spacing w:before="120" w:after="240"/>
        <w:ind w:left="851" w:hanging="567"/>
        <w:rPr>
          <w:rFonts w:ascii="Garamond" w:hAnsi="Garamond" w:cstheme="minorHAnsi"/>
          <w:color w:val="3A3939" w:themeColor="background2" w:themeShade="BF"/>
          <w:sz w:val="20"/>
          <w:szCs w:val="20"/>
          <w:lang w:val="es-CO" w:eastAsia="es-CO"/>
        </w:rPr>
      </w:pPr>
      <w:r w:rsidRPr="00B057A3">
        <w:rPr>
          <w:rFonts w:ascii="Garamond" w:hAnsi="Garamond" w:cstheme="minorHAnsi"/>
          <w:b/>
          <w:bCs/>
          <w:color w:val="3A3939" w:themeColor="background2" w:themeShade="BF"/>
          <w:sz w:val="20"/>
          <w:szCs w:val="20"/>
          <w:lang w:val="es-CO" w:eastAsia="es-CO"/>
        </w:rPr>
        <w:t>Teja tipo sándwich:</w:t>
      </w:r>
      <w:r w:rsidRPr="00B057A3">
        <w:rPr>
          <w:rFonts w:ascii="Garamond" w:hAnsi="Garamond" w:cstheme="minorHAnsi"/>
          <w:color w:val="3A3939" w:themeColor="background2" w:themeShade="BF"/>
          <w:sz w:val="20"/>
          <w:szCs w:val="20"/>
          <w:lang w:val="es-CO" w:eastAsia="es-CO"/>
        </w:rPr>
        <w:t xml:space="preserve"> Es un panel prefabricado utilizado en cubiertas y fachadas, conformado por dos láminas metálicas exteriores</w:t>
      </w:r>
      <w:r>
        <w:rPr>
          <w:rFonts w:ascii="Garamond" w:hAnsi="Garamond" w:cstheme="minorHAnsi"/>
          <w:color w:val="3A3939" w:themeColor="background2" w:themeShade="BF"/>
          <w:sz w:val="20"/>
          <w:szCs w:val="20"/>
          <w:lang w:val="es-CO" w:eastAsia="es-CO"/>
        </w:rPr>
        <w:t xml:space="preserve">, </w:t>
      </w:r>
      <w:r w:rsidRPr="00B057A3">
        <w:rPr>
          <w:rFonts w:ascii="Garamond" w:hAnsi="Garamond" w:cstheme="minorHAnsi"/>
          <w:color w:val="3A3939" w:themeColor="background2" w:themeShade="BF"/>
          <w:sz w:val="20"/>
          <w:szCs w:val="20"/>
          <w:lang w:val="es-CO" w:eastAsia="es-CO"/>
        </w:rPr>
        <w:t>generalmente de acero galvanizado o aluminio</w:t>
      </w:r>
      <w:r>
        <w:rPr>
          <w:rFonts w:ascii="Garamond" w:hAnsi="Garamond" w:cstheme="minorHAnsi"/>
          <w:color w:val="3A3939" w:themeColor="background2" w:themeShade="BF"/>
          <w:sz w:val="20"/>
          <w:szCs w:val="20"/>
          <w:lang w:val="es-CO" w:eastAsia="es-CO"/>
        </w:rPr>
        <w:t>,</w:t>
      </w:r>
      <w:r w:rsidRPr="00B057A3">
        <w:rPr>
          <w:rFonts w:ascii="Garamond" w:hAnsi="Garamond" w:cstheme="minorHAnsi"/>
          <w:color w:val="3A3939" w:themeColor="background2" w:themeShade="BF"/>
          <w:sz w:val="20"/>
          <w:szCs w:val="20"/>
          <w:lang w:val="es-CO" w:eastAsia="es-CO"/>
        </w:rPr>
        <w:t xml:space="preserve"> y un núcleo interno de material aislante, como poliuretano, poliestireno o lana mineral. Esta configuración permite mejorar el aislamiento térmico y acústico de la edificación, además de proporcionar resistencia estructural, durabilidad y facilidad de instalación en proyectos de infraestructura industrial, comercial o institucional.</w:t>
      </w:r>
    </w:p>
    <w:p w14:paraId="354B46AA" w14:textId="72377D06" w:rsidR="001E03AE" w:rsidRPr="001E03AE" w:rsidRDefault="001E03AE" w:rsidP="00D37D52">
      <w:pPr>
        <w:pStyle w:val="Invias-VietaNumerada"/>
        <w:autoSpaceDE w:val="0"/>
        <w:autoSpaceDN w:val="0"/>
        <w:adjustRightInd w:val="0"/>
        <w:spacing w:before="120" w:after="240"/>
        <w:ind w:left="284"/>
        <w:rPr>
          <w:rFonts w:ascii="Garamond" w:hAnsi="Garamond" w:cstheme="minorHAnsi"/>
          <w:color w:val="3A3939" w:themeColor="background2" w:themeShade="BF"/>
          <w:sz w:val="20"/>
          <w:szCs w:val="20"/>
          <w:lang w:val="es-CO" w:eastAsia="es-CO"/>
        </w:rPr>
      </w:pPr>
    </w:p>
    <w:sectPr w:rsidR="001E03AE" w:rsidRPr="001E03AE"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FD88F" w14:textId="77777777" w:rsidR="00BB2B50" w:rsidRDefault="00BB2B50" w:rsidP="004F2C35">
      <w:r>
        <w:separator/>
      </w:r>
    </w:p>
  </w:endnote>
  <w:endnote w:type="continuationSeparator" w:id="0">
    <w:p w14:paraId="7DD2EF30" w14:textId="77777777" w:rsidR="00BB2B50" w:rsidRDefault="00BB2B50" w:rsidP="004F2C35">
      <w:r>
        <w:continuationSeparator/>
      </w:r>
    </w:p>
  </w:endnote>
  <w:endnote w:type="continuationNotice" w:id="1">
    <w:p w14:paraId="46A3DB65" w14:textId="77777777" w:rsidR="00BB2B50" w:rsidRDefault="00BB2B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73CA9" w:rsidRDefault="00073CA9">
    <w:pPr>
      <w:pStyle w:val="Piedepgina"/>
      <w:jc w:val="right"/>
    </w:pPr>
  </w:p>
  <w:p w14:paraId="1065AC4C" w14:textId="211A7E63"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A5AF8" w14:textId="77777777" w:rsidR="00BB2B50" w:rsidRDefault="00BB2B50" w:rsidP="004F2C35">
      <w:r>
        <w:separator/>
      </w:r>
    </w:p>
  </w:footnote>
  <w:footnote w:type="continuationSeparator" w:id="0">
    <w:p w14:paraId="62EFBB9B" w14:textId="77777777" w:rsidR="00BB2B50" w:rsidRDefault="00BB2B50" w:rsidP="004F2C35">
      <w:r>
        <w:continuationSeparator/>
      </w:r>
    </w:p>
  </w:footnote>
  <w:footnote w:type="continuationNotice" w:id="1">
    <w:p w14:paraId="04EF9DA4" w14:textId="77777777" w:rsidR="00BB2B50" w:rsidRDefault="00BB2B50"/>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13518824" o:spid="_x0000_i1025" type="#_x0000_t75" style="width:177.5pt;height:176.5pt;visibility:visible;mso-wrap-style:square"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2B7742E"/>
    <w:multiLevelType w:val="hybridMultilevel"/>
    <w:tmpl w:val="C1FC8714"/>
    <w:lvl w:ilvl="0" w:tplc="240A000B">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7" w15:restartNumberingAfterBreak="0">
    <w:nsid w:val="23CA2C3A"/>
    <w:multiLevelType w:val="hybridMultilevel"/>
    <w:tmpl w:val="F66AC0BC"/>
    <w:lvl w:ilvl="0" w:tplc="D0C8027C">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82354EC"/>
    <w:multiLevelType w:val="hybridMultilevel"/>
    <w:tmpl w:val="2DC42FF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1"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CDF3363"/>
    <w:multiLevelType w:val="hybridMultilevel"/>
    <w:tmpl w:val="395033DA"/>
    <w:lvl w:ilvl="0" w:tplc="240A0001">
      <w:start w:val="1"/>
      <w:numFmt w:val="bullet"/>
      <w:lvlText w:val=""/>
      <w:lvlJc w:val="left"/>
      <w:pPr>
        <w:ind w:left="1571" w:hanging="360"/>
      </w:pPr>
      <w:rPr>
        <w:rFonts w:ascii="Symbol" w:hAnsi="Symbol"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964232585">
    <w:abstractNumId w:val="28"/>
  </w:num>
  <w:num w:numId="2" w16cid:durableId="1987053930">
    <w:abstractNumId w:val="15"/>
  </w:num>
  <w:num w:numId="3" w16cid:durableId="428505571">
    <w:abstractNumId w:val="18"/>
  </w:num>
  <w:num w:numId="4" w16cid:durableId="1797522846">
    <w:abstractNumId w:val="29"/>
  </w:num>
  <w:num w:numId="5" w16cid:durableId="7230637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0548705">
    <w:abstractNumId w:val="12"/>
  </w:num>
  <w:num w:numId="7" w16cid:durableId="1937133552">
    <w:abstractNumId w:val="17"/>
  </w:num>
  <w:num w:numId="8" w16cid:durableId="1701324225">
    <w:abstractNumId w:val="8"/>
  </w:num>
  <w:num w:numId="9" w16cid:durableId="744839072">
    <w:abstractNumId w:val="21"/>
  </w:num>
  <w:num w:numId="10" w16cid:durableId="965357015">
    <w:abstractNumId w:val="1"/>
  </w:num>
  <w:num w:numId="11" w16cid:durableId="1020552344">
    <w:abstractNumId w:val="2"/>
  </w:num>
  <w:num w:numId="12" w16cid:durableId="166796536">
    <w:abstractNumId w:val="20"/>
    <w:lvlOverride w:ilvl="0">
      <w:startOverride w:val="1"/>
    </w:lvlOverride>
  </w:num>
  <w:num w:numId="13" w16cid:durableId="1311401874">
    <w:abstractNumId w:val="31"/>
  </w:num>
  <w:num w:numId="14" w16cid:durableId="331221286">
    <w:abstractNumId w:val="32"/>
  </w:num>
  <w:num w:numId="15" w16cid:durableId="1138842877">
    <w:abstractNumId w:val="10"/>
  </w:num>
  <w:num w:numId="16" w16cid:durableId="720129707">
    <w:abstractNumId w:val="14"/>
  </w:num>
  <w:num w:numId="17" w16cid:durableId="1847356485">
    <w:abstractNumId w:val="0"/>
  </w:num>
  <w:num w:numId="18" w16cid:durableId="1699356847">
    <w:abstractNumId w:val="23"/>
  </w:num>
  <w:num w:numId="19" w16cid:durableId="618683258">
    <w:abstractNumId w:val="11"/>
  </w:num>
  <w:num w:numId="20" w16cid:durableId="472066352">
    <w:abstractNumId w:val="26"/>
  </w:num>
  <w:num w:numId="21" w16cid:durableId="395668455">
    <w:abstractNumId w:val="5"/>
  </w:num>
  <w:num w:numId="22" w16cid:durableId="1489519840">
    <w:abstractNumId w:val="30"/>
  </w:num>
  <w:num w:numId="23" w16cid:durableId="377359121">
    <w:abstractNumId w:val="9"/>
  </w:num>
  <w:num w:numId="24" w16cid:durableId="1981107028">
    <w:abstractNumId w:val="3"/>
  </w:num>
  <w:num w:numId="25" w16cid:durableId="2091610708">
    <w:abstractNumId w:val="19"/>
  </w:num>
  <w:num w:numId="26" w16cid:durableId="724177617">
    <w:abstractNumId w:val="4"/>
  </w:num>
  <w:num w:numId="27" w16cid:durableId="312950042">
    <w:abstractNumId w:val="22"/>
  </w:num>
  <w:num w:numId="28" w16cid:durableId="627853583">
    <w:abstractNumId w:val="24"/>
  </w:num>
  <w:num w:numId="29" w16cid:durableId="2023359236">
    <w:abstractNumId w:val="25"/>
  </w:num>
  <w:num w:numId="30" w16cid:durableId="2014608214">
    <w:abstractNumId w:val="16"/>
  </w:num>
  <w:num w:numId="31" w16cid:durableId="1913468182">
    <w:abstractNumId w:val="13"/>
  </w:num>
  <w:num w:numId="32" w16cid:durableId="1633826282">
    <w:abstractNumId w:val="6"/>
  </w:num>
  <w:num w:numId="33" w16cid:durableId="261230596">
    <w:abstractNumId w:val="27"/>
  </w:num>
  <w:num w:numId="34" w16cid:durableId="667098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35F7A"/>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2FC5"/>
    <w:rsid w:val="000C408C"/>
    <w:rsid w:val="000C6FDB"/>
    <w:rsid w:val="000C763A"/>
    <w:rsid w:val="000D1137"/>
    <w:rsid w:val="000D7CD2"/>
    <w:rsid w:val="000E0F2C"/>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01D0"/>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03AE"/>
    <w:rsid w:val="001E2692"/>
    <w:rsid w:val="001E346E"/>
    <w:rsid w:val="001F1DC6"/>
    <w:rsid w:val="001F5F3D"/>
    <w:rsid w:val="001F7199"/>
    <w:rsid w:val="0020632F"/>
    <w:rsid w:val="002137BA"/>
    <w:rsid w:val="0021538E"/>
    <w:rsid w:val="00216C60"/>
    <w:rsid w:val="00217D07"/>
    <w:rsid w:val="00220350"/>
    <w:rsid w:val="00227908"/>
    <w:rsid w:val="0023530E"/>
    <w:rsid w:val="00237834"/>
    <w:rsid w:val="00241308"/>
    <w:rsid w:val="00243BEB"/>
    <w:rsid w:val="0024464B"/>
    <w:rsid w:val="002533B1"/>
    <w:rsid w:val="002534AD"/>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A6D"/>
    <w:rsid w:val="00411C29"/>
    <w:rsid w:val="0042178C"/>
    <w:rsid w:val="00426BD1"/>
    <w:rsid w:val="004331F1"/>
    <w:rsid w:val="00440052"/>
    <w:rsid w:val="00443881"/>
    <w:rsid w:val="004537F4"/>
    <w:rsid w:val="00455B43"/>
    <w:rsid w:val="0046041D"/>
    <w:rsid w:val="00460BD9"/>
    <w:rsid w:val="00460E44"/>
    <w:rsid w:val="004669E3"/>
    <w:rsid w:val="004713D1"/>
    <w:rsid w:val="004740AB"/>
    <w:rsid w:val="00474EDE"/>
    <w:rsid w:val="0047625B"/>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77A"/>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A19"/>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0E82"/>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4228"/>
    <w:rsid w:val="00636C8B"/>
    <w:rsid w:val="006513E1"/>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4019"/>
    <w:rsid w:val="006D761F"/>
    <w:rsid w:val="006E0A8E"/>
    <w:rsid w:val="006E4376"/>
    <w:rsid w:val="006E687C"/>
    <w:rsid w:val="006E7EA7"/>
    <w:rsid w:val="006F2095"/>
    <w:rsid w:val="006F4AFB"/>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5E"/>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47E2"/>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60D2B"/>
    <w:rsid w:val="00885924"/>
    <w:rsid w:val="00886422"/>
    <w:rsid w:val="00886E8D"/>
    <w:rsid w:val="00890276"/>
    <w:rsid w:val="00891D9A"/>
    <w:rsid w:val="008948DE"/>
    <w:rsid w:val="008A1377"/>
    <w:rsid w:val="008A1A6F"/>
    <w:rsid w:val="008A64CA"/>
    <w:rsid w:val="008A6A9B"/>
    <w:rsid w:val="008A71EC"/>
    <w:rsid w:val="008B3C8F"/>
    <w:rsid w:val="008B4CBA"/>
    <w:rsid w:val="008B57AE"/>
    <w:rsid w:val="008C08BA"/>
    <w:rsid w:val="008C0C41"/>
    <w:rsid w:val="008C3E83"/>
    <w:rsid w:val="008C7A1D"/>
    <w:rsid w:val="008D3585"/>
    <w:rsid w:val="008D36FF"/>
    <w:rsid w:val="008D4BC5"/>
    <w:rsid w:val="008D61E1"/>
    <w:rsid w:val="008E2313"/>
    <w:rsid w:val="008E4005"/>
    <w:rsid w:val="008E4AA1"/>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77BB5"/>
    <w:rsid w:val="00982076"/>
    <w:rsid w:val="009861D2"/>
    <w:rsid w:val="00996FC9"/>
    <w:rsid w:val="00997D1D"/>
    <w:rsid w:val="009A0C20"/>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27A00"/>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1AF5"/>
    <w:rsid w:val="00A952FC"/>
    <w:rsid w:val="00A9618E"/>
    <w:rsid w:val="00A9663E"/>
    <w:rsid w:val="00A974B3"/>
    <w:rsid w:val="00AA0EFB"/>
    <w:rsid w:val="00AA12FA"/>
    <w:rsid w:val="00AA23B3"/>
    <w:rsid w:val="00AA2FBF"/>
    <w:rsid w:val="00AA4087"/>
    <w:rsid w:val="00AB4200"/>
    <w:rsid w:val="00AC16B6"/>
    <w:rsid w:val="00AC3D51"/>
    <w:rsid w:val="00AD6820"/>
    <w:rsid w:val="00AD76CE"/>
    <w:rsid w:val="00AE0EEA"/>
    <w:rsid w:val="00AE0F5E"/>
    <w:rsid w:val="00AE3BFB"/>
    <w:rsid w:val="00AF1DE2"/>
    <w:rsid w:val="00AF3CEA"/>
    <w:rsid w:val="00B0093A"/>
    <w:rsid w:val="00B0199A"/>
    <w:rsid w:val="00B021FA"/>
    <w:rsid w:val="00B0226F"/>
    <w:rsid w:val="00B057A3"/>
    <w:rsid w:val="00B07B78"/>
    <w:rsid w:val="00B11CD8"/>
    <w:rsid w:val="00B12D0F"/>
    <w:rsid w:val="00B164A1"/>
    <w:rsid w:val="00B1664A"/>
    <w:rsid w:val="00B20EAD"/>
    <w:rsid w:val="00B235E5"/>
    <w:rsid w:val="00B24D26"/>
    <w:rsid w:val="00B26507"/>
    <w:rsid w:val="00B266B7"/>
    <w:rsid w:val="00B30435"/>
    <w:rsid w:val="00B34329"/>
    <w:rsid w:val="00B35408"/>
    <w:rsid w:val="00B365B3"/>
    <w:rsid w:val="00B36F7E"/>
    <w:rsid w:val="00B40B18"/>
    <w:rsid w:val="00B41F11"/>
    <w:rsid w:val="00B46800"/>
    <w:rsid w:val="00B503D3"/>
    <w:rsid w:val="00B50F9B"/>
    <w:rsid w:val="00B53C57"/>
    <w:rsid w:val="00B60B52"/>
    <w:rsid w:val="00B62FD0"/>
    <w:rsid w:val="00B63F46"/>
    <w:rsid w:val="00B654D0"/>
    <w:rsid w:val="00B6599D"/>
    <w:rsid w:val="00B75CC5"/>
    <w:rsid w:val="00B772CD"/>
    <w:rsid w:val="00B811E4"/>
    <w:rsid w:val="00B8169D"/>
    <w:rsid w:val="00B8298B"/>
    <w:rsid w:val="00B87E2B"/>
    <w:rsid w:val="00B907B0"/>
    <w:rsid w:val="00B93996"/>
    <w:rsid w:val="00B959A9"/>
    <w:rsid w:val="00B96152"/>
    <w:rsid w:val="00BB05CC"/>
    <w:rsid w:val="00BB2B50"/>
    <w:rsid w:val="00BB3C48"/>
    <w:rsid w:val="00BB4179"/>
    <w:rsid w:val="00BC0B76"/>
    <w:rsid w:val="00BC20A8"/>
    <w:rsid w:val="00BD4C28"/>
    <w:rsid w:val="00BD6FE4"/>
    <w:rsid w:val="00BD7508"/>
    <w:rsid w:val="00BD7763"/>
    <w:rsid w:val="00BE4C01"/>
    <w:rsid w:val="00BE5928"/>
    <w:rsid w:val="00BE7D7A"/>
    <w:rsid w:val="00BF01C9"/>
    <w:rsid w:val="00BF46A6"/>
    <w:rsid w:val="00C01EAD"/>
    <w:rsid w:val="00C03318"/>
    <w:rsid w:val="00C1062B"/>
    <w:rsid w:val="00C106D4"/>
    <w:rsid w:val="00C1678E"/>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6F26"/>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59F1"/>
    <w:rsid w:val="00D2748D"/>
    <w:rsid w:val="00D315B8"/>
    <w:rsid w:val="00D32C97"/>
    <w:rsid w:val="00D37D52"/>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972F2"/>
    <w:rsid w:val="00DA1E95"/>
    <w:rsid w:val="00DA4256"/>
    <w:rsid w:val="00DA6D34"/>
    <w:rsid w:val="00DB0B82"/>
    <w:rsid w:val="00DB71BD"/>
    <w:rsid w:val="00DC3DEE"/>
    <w:rsid w:val="00DC3FBE"/>
    <w:rsid w:val="00DC5D8F"/>
    <w:rsid w:val="00DD03ED"/>
    <w:rsid w:val="00DD0A37"/>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A7C81"/>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4130"/>
    <w:rsid w:val="00F362FA"/>
    <w:rsid w:val="00F42E62"/>
    <w:rsid w:val="00F43693"/>
    <w:rsid w:val="00F51D66"/>
    <w:rsid w:val="00F532BF"/>
    <w:rsid w:val="00F53DA5"/>
    <w:rsid w:val="00F549B4"/>
    <w:rsid w:val="00F56D6D"/>
    <w:rsid w:val="00F570D5"/>
    <w:rsid w:val="00F60309"/>
    <w:rsid w:val="00F63897"/>
    <w:rsid w:val="00F63A55"/>
    <w:rsid w:val="00F64994"/>
    <w:rsid w:val="00F67A5E"/>
    <w:rsid w:val="00F70C8B"/>
    <w:rsid w:val="00F7141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0282">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52195517">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327098932">
      <w:bodyDiv w:val="1"/>
      <w:marLeft w:val="0"/>
      <w:marRight w:val="0"/>
      <w:marTop w:val="0"/>
      <w:marBottom w:val="0"/>
      <w:divBdr>
        <w:top w:val="none" w:sz="0" w:space="0" w:color="auto"/>
        <w:left w:val="none" w:sz="0" w:space="0" w:color="auto"/>
        <w:bottom w:val="none" w:sz="0" w:space="0" w:color="auto"/>
        <w:right w:val="none" w:sz="0" w:space="0" w:color="auto"/>
      </w:divBdr>
    </w:div>
    <w:div w:id="389883510">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01149609">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02984340">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32305694">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45312107">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87AF9A-436C-4833-8CD7-6CBD09117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3736</Words>
  <Characters>20553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Abreo Reyes;Jorge Abreo</dc:creator>
  <cp:keywords/>
  <dc:description/>
  <cp:lastModifiedBy>Jorge Enrique Abreo Reyes</cp:lastModifiedBy>
  <cp:revision>31</cp:revision>
  <cp:lastPrinted>2026-03-04T21:35:00Z</cp:lastPrinted>
  <dcterms:created xsi:type="dcterms:W3CDTF">2020-02-14T21:19:00Z</dcterms:created>
  <dcterms:modified xsi:type="dcterms:W3CDTF">2026-04-24T15:39:00Z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