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029FD" w14:textId="77777777" w:rsidR="00340F35" w:rsidRPr="00B2480F" w:rsidRDefault="00340F35" w:rsidP="00340F35">
      <w:pPr>
        <w:pStyle w:val="Ttulo"/>
        <w:jc w:val="center"/>
        <w:rPr>
          <w:rFonts w:ascii="Arial Narrow" w:hAnsi="Arial Narrow" w:cs="Arial"/>
          <w:b/>
          <w:bCs/>
          <w:color w:val="000000" w:themeColor="text1"/>
          <w:sz w:val="22"/>
          <w:szCs w:val="22"/>
        </w:rPr>
      </w:pPr>
      <w:r w:rsidRPr="00B2480F">
        <w:rPr>
          <w:rFonts w:ascii="Arial Narrow" w:hAnsi="Arial Narrow" w:cs="Arial"/>
          <w:b/>
          <w:bCs/>
          <w:color w:val="000000" w:themeColor="text1"/>
          <w:sz w:val="22"/>
          <w:szCs w:val="22"/>
        </w:rPr>
        <w:t>ANEXO No. 1</w:t>
      </w:r>
    </w:p>
    <w:p w14:paraId="2FE7A5D4" w14:textId="77777777" w:rsidR="00340F35" w:rsidRPr="00B2480F" w:rsidRDefault="00340F35" w:rsidP="00340F35">
      <w:pPr>
        <w:jc w:val="center"/>
        <w:rPr>
          <w:rFonts w:ascii="Arial Narrow" w:eastAsia="Calibri" w:hAnsi="Arial Narrow" w:cs="Arial"/>
          <w:b/>
          <w:bCs/>
          <w:color w:val="000000" w:themeColor="text1"/>
          <w:sz w:val="22"/>
          <w:szCs w:val="22"/>
          <w:lang w:val="es-MX" w:eastAsia="en-US"/>
        </w:rPr>
      </w:pPr>
    </w:p>
    <w:p w14:paraId="64D18477" w14:textId="77777777" w:rsidR="00340F35" w:rsidRPr="00B2480F" w:rsidRDefault="00340F35" w:rsidP="00340F35">
      <w:pPr>
        <w:jc w:val="center"/>
        <w:rPr>
          <w:rFonts w:ascii="Arial Narrow" w:eastAsia="Calibri" w:hAnsi="Arial Narrow" w:cs="Arial"/>
          <w:b/>
          <w:bCs/>
          <w:color w:val="000000" w:themeColor="text1"/>
          <w:sz w:val="22"/>
          <w:szCs w:val="22"/>
          <w:lang w:val="es-MX" w:eastAsia="en-US"/>
        </w:rPr>
      </w:pPr>
      <w:r w:rsidRPr="00B2480F">
        <w:rPr>
          <w:rFonts w:ascii="Arial Narrow" w:eastAsia="Calibri" w:hAnsi="Arial Narrow" w:cs="Arial"/>
          <w:b/>
          <w:bCs/>
          <w:color w:val="000000" w:themeColor="text1"/>
          <w:sz w:val="22"/>
          <w:szCs w:val="22"/>
          <w:lang w:val="es-MX" w:eastAsia="en-US"/>
        </w:rPr>
        <w:t xml:space="preserve">DATOS DE LA CONVOCATORIA </w:t>
      </w:r>
    </w:p>
    <w:p w14:paraId="54D3A9E3" w14:textId="77777777" w:rsidR="00340F35" w:rsidRPr="00B2480F" w:rsidRDefault="00340F35" w:rsidP="00340F35">
      <w:pPr>
        <w:jc w:val="center"/>
        <w:rPr>
          <w:rFonts w:ascii="Arial Narrow" w:eastAsia="Calibri" w:hAnsi="Arial Narrow" w:cs="Arial"/>
          <w:b/>
          <w:bCs/>
          <w:color w:val="000000" w:themeColor="text1"/>
          <w:sz w:val="22"/>
          <w:szCs w:val="22"/>
          <w:lang w:val="es-MX" w:eastAsia="en-US"/>
        </w:rPr>
      </w:pPr>
    </w:p>
    <w:p w14:paraId="57294F71" w14:textId="77777777" w:rsidR="00340F35" w:rsidRPr="00B2480F" w:rsidRDefault="00340F35" w:rsidP="0009729B">
      <w:pPr>
        <w:numPr>
          <w:ilvl w:val="1"/>
          <w:numId w:val="2"/>
        </w:numPr>
        <w:ind w:left="142" w:hanging="142"/>
        <w:jc w:val="both"/>
        <w:rPr>
          <w:rFonts w:ascii="Arial Narrow" w:eastAsia="Calibri" w:hAnsi="Arial Narrow" w:cs="Arial"/>
          <w:b/>
          <w:bCs/>
          <w:color w:val="000000" w:themeColor="text1"/>
          <w:sz w:val="22"/>
          <w:szCs w:val="22"/>
          <w:lang w:val="es-MX" w:eastAsia="en-US"/>
        </w:rPr>
      </w:pPr>
      <w:r w:rsidRPr="00B2480F">
        <w:rPr>
          <w:rFonts w:ascii="Arial Narrow" w:eastAsia="Calibri" w:hAnsi="Arial Narrow" w:cs="Arial"/>
          <w:b/>
          <w:bCs/>
          <w:color w:val="000000" w:themeColor="text1"/>
          <w:sz w:val="22"/>
          <w:szCs w:val="22"/>
          <w:lang w:val="es-MX" w:eastAsia="en-US"/>
        </w:rPr>
        <w:t>OBJETO DE LA SELECCIÓN ABREVIADA</w:t>
      </w:r>
    </w:p>
    <w:p w14:paraId="66D9840E" w14:textId="54BDAB66" w:rsidR="00340F35" w:rsidRPr="00B2480F" w:rsidRDefault="00340F35" w:rsidP="00340F35">
      <w:pPr>
        <w:autoSpaceDE w:val="0"/>
        <w:autoSpaceDN w:val="0"/>
        <w:adjustRightInd w:val="0"/>
        <w:jc w:val="both"/>
        <w:rPr>
          <w:rFonts w:ascii="Arial Narrow" w:hAnsi="Arial Narrow" w:cs="Arial"/>
          <w:b/>
          <w:bCs/>
          <w:color w:val="000000" w:themeColor="text1"/>
          <w:sz w:val="22"/>
          <w:szCs w:val="22"/>
          <w:lang w:val="es-MX"/>
        </w:rPr>
      </w:pPr>
    </w:p>
    <w:p w14:paraId="0A46D4D6" w14:textId="1D585849" w:rsidR="00495504" w:rsidRPr="00B2480F" w:rsidRDefault="00865892" w:rsidP="00C6214C">
      <w:pPr>
        <w:jc w:val="both"/>
        <w:rPr>
          <w:rFonts w:ascii="Arial Narrow" w:hAnsi="Arial Narrow" w:cs="Arial"/>
          <w:sz w:val="22"/>
          <w:szCs w:val="22"/>
          <w:lang w:val="es-CO"/>
        </w:rPr>
      </w:pPr>
      <w:r w:rsidRPr="006741A0">
        <w:rPr>
          <w:rFonts w:ascii="Arial Narrow" w:eastAsia="Arial Narrow" w:hAnsi="Arial Narrow" w:cs="Arial Narrow"/>
          <w:color w:val="000000"/>
          <w:sz w:val="22"/>
          <w:szCs w:val="22"/>
        </w:rPr>
        <w:t>REALIZAR LA ADQUISICIÓN DE CANECAS PARA LA DISPOSICIÓN DE RESIDUOS SÓLIDOS, CON EL FIN DE FORTALECER LAS ACTIVIDADES DE RECOLECCIÓN Y SEPARACIÓN EN LA FUENTE EN EL MUNICIPIO DE MOSQUERA</w:t>
      </w:r>
    </w:p>
    <w:p w14:paraId="6A92D37A" w14:textId="77777777" w:rsidR="006351B2" w:rsidRPr="00B2480F" w:rsidRDefault="006351B2" w:rsidP="006351B2">
      <w:pPr>
        <w:jc w:val="both"/>
        <w:rPr>
          <w:rFonts w:ascii="Arial Narrow" w:hAnsi="Arial Narrow" w:cs="Arial"/>
          <w:bCs/>
          <w:sz w:val="22"/>
          <w:szCs w:val="22"/>
        </w:rPr>
      </w:pPr>
    </w:p>
    <w:p w14:paraId="277DBD9B" w14:textId="77777777" w:rsidR="00495504" w:rsidRPr="00B2480F" w:rsidRDefault="00495504" w:rsidP="00C6214C">
      <w:pPr>
        <w:jc w:val="both"/>
        <w:rPr>
          <w:rFonts w:ascii="Arial Narrow" w:hAnsi="Arial Narrow" w:cs="Arial"/>
          <w:sz w:val="22"/>
          <w:szCs w:val="22"/>
          <w:lang w:val="es-CO"/>
        </w:rPr>
      </w:pPr>
    </w:p>
    <w:tbl>
      <w:tblPr>
        <w:tblW w:w="7439" w:type="dxa"/>
        <w:jc w:val="center"/>
        <w:tblLook w:val="0400" w:firstRow="0" w:lastRow="0" w:firstColumn="0" w:lastColumn="0" w:noHBand="0" w:noVBand="1"/>
      </w:tblPr>
      <w:tblGrid>
        <w:gridCol w:w="4152"/>
        <w:gridCol w:w="1249"/>
        <w:gridCol w:w="1019"/>
        <w:gridCol w:w="1019"/>
      </w:tblGrid>
      <w:tr w:rsidR="00865892" w:rsidRPr="006741A0" w14:paraId="04FC347D" w14:textId="77777777" w:rsidTr="00865892">
        <w:trPr>
          <w:trHeight w:val="62"/>
          <w:jc w:val="center"/>
        </w:trPr>
        <w:tc>
          <w:tcPr>
            <w:tcW w:w="4152" w:type="dxa"/>
            <w:vMerge w:val="restart"/>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tcPr>
          <w:p w14:paraId="184A0464" w14:textId="77777777" w:rsidR="00865892" w:rsidRPr="006741A0" w:rsidRDefault="00865892" w:rsidP="00865892">
            <w:pPr>
              <w:jc w:val="center"/>
              <w:rPr>
                <w:rFonts w:ascii="Arial Narrow" w:eastAsia="Arial Narrow" w:hAnsi="Arial Narrow" w:cs="Arial"/>
                <w:sz w:val="22"/>
                <w:szCs w:val="22"/>
              </w:rPr>
            </w:pPr>
            <w:r w:rsidRPr="006741A0">
              <w:rPr>
                <w:rFonts w:ascii="Arial Narrow" w:eastAsia="Arial Narrow" w:hAnsi="Arial Narrow" w:cs="Arial"/>
                <w:sz w:val="22"/>
                <w:szCs w:val="22"/>
              </w:rPr>
              <w:t>CLASIFICACIÓN UNSPSC</w:t>
            </w:r>
          </w:p>
        </w:tc>
        <w:tc>
          <w:tcPr>
            <w:tcW w:w="124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tcPr>
          <w:p w14:paraId="6A97200E" w14:textId="77777777" w:rsidR="00865892" w:rsidRPr="006741A0" w:rsidRDefault="00865892" w:rsidP="00865892">
            <w:pPr>
              <w:jc w:val="center"/>
              <w:rPr>
                <w:rFonts w:ascii="Arial Narrow" w:eastAsia="Arial Narrow" w:hAnsi="Arial Narrow" w:cs="Arial"/>
                <w:sz w:val="22"/>
                <w:szCs w:val="22"/>
              </w:rPr>
            </w:pPr>
            <w:r w:rsidRPr="006741A0">
              <w:rPr>
                <w:rFonts w:ascii="Arial Narrow" w:eastAsia="Arial Narrow" w:hAnsi="Arial Narrow" w:cs="Arial"/>
                <w:sz w:val="22"/>
                <w:szCs w:val="22"/>
              </w:rPr>
              <w:t>1 nivel</w:t>
            </w:r>
          </w:p>
        </w:tc>
        <w:tc>
          <w:tcPr>
            <w:tcW w:w="101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tcPr>
          <w:p w14:paraId="42B5ADF9" w14:textId="77777777" w:rsidR="00865892" w:rsidRPr="006741A0" w:rsidRDefault="00865892" w:rsidP="00865892">
            <w:pPr>
              <w:jc w:val="center"/>
              <w:rPr>
                <w:rFonts w:ascii="Arial Narrow" w:eastAsia="Arial Narrow" w:hAnsi="Arial Narrow" w:cs="Arial"/>
                <w:sz w:val="22"/>
                <w:szCs w:val="22"/>
              </w:rPr>
            </w:pPr>
            <w:r w:rsidRPr="006741A0">
              <w:rPr>
                <w:rFonts w:ascii="Arial Narrow" w:eastAsia="Arial Narrow" w:hAnsi="Arial Narrow" w:cs="Arial"/>
                <w:sz w:val="22"/>
                <w:szCs w:val="22"/>
              </w:rPr>
              <w:t>2 nivel</w:t>
            </w:r>
          </w:p>
        </w:tc>
        <w:tc>
          <w:tcPr>
            <w:tcW w:w="101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tcPr>
          <w:p w14:paraId="4EE01115" w14:textId="77777777" w:rsidR="00865892" w:rsidRPr="006741A0" w:rsidRDefault="00865892" w:rsidP="00865892">
            <w:pPr>
              <w:jc w:val="center"/>
              <w:rPr>
                <w:rFonts w:ascii="Arial Narrow" w:eastAsia="Arial Narrow" w:hAnsi="Arial Narrow" w:cs="Arial"/>
                <w:sz w:val="22"/>
                <w:szCs w:val="22"/>
              </w:rPr>
            </w:pPr>
            <w:r w:rsidRPr="006741A0">
              <w:rPr>
                <w:rFonts w:ascii="Arial Narrow" w:eastAsia="Arial Narrow" w:hAnsi="Arial Narrow" w:cs="Arial"/>
                <w:sz w:val="22"/>
                <w:szCs w:val="22"/>
              </w:rPr>
              <w:t>3 nivel</w:t>
            </w:r>
          </w:p>
        </w:tc>
      </w:tr>
      <w:tr w:rsidR="00865892" w:rsidRPr="006741A0" w14:paraId="1FC73717" w14:textId="77777777" w:rsidTr="00865892">
        <w:trPr>
          <w:trHeight w:val="389"/>
          <w:jc w:val="center"/>
        </w:trPr>
        <w:tc>
          <w:tcPr>
            <w:tcW w:w="4152" w:type="dxa"/>
            <w:vMerge/>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tcPr>
          <w:p w14:paraId="5A765B6D" w14:textId="77777777" w:rsidR="00865892" w:rsidRPr="006741A0" w:rsidRDefault="00865892" w:rsidP="00865892">
            <w:pPr>
              <w:pBdr>
                <w:top w:val="nil"/>
                <w:left w:val="nil"/>
                <w:bottom w:val="nil"/>
                <w:right w:val="nil"/>
                <w:between w:val="nil"/>
              </w:pBdr>
              <w:spacing w:line="276" w:lineRule="auto"/>
              <w:jc w:val="center"/>
              <w:rPr>
                <w:rFonts w:ascii="Arial Narrow" w:eastAsia="Arial Narrow" w:hAnsi="Arial Narrow" w:cs="Arial"/>
                <w:sz w:val="22"/>
                <w:szCs w:val="22"/>
              </w:rPr>
            </w:pPr>
          </w:p>
        </w:tc>
        <w:tc>
          <w:tcPr>
            <w:tcW w:w="124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tcPr>
          <w:p w14:paraId="099E5166" w14:textId="77777777" w:rsidR="00865892" w:rsidRPr="006741A0" w:rsidRDefault="00865892" w:rsidP="00865892">
            <w:pPr>
              <w:jc w:val="center"/>
              <w:rPr>
                <w:rFonts w:ascii="Arial Narrow" w:eastAsia="Arial Narrow" w:hAnsi="Arial Narrow" w:cs="Arial"/>
                <w:sz w:val="22"/>
                <w:szCs w:val="22"/>
              </w:rPr>
            </w:pPr>
            <w:r w:rsidRPr="006741A0">
              <w:rPr>
                <w:rFonts w:ascii="Arial Narrow" w:eastAsia="Arial Narrow" w:hAnsi="Arial Narrow" w:cs="Arial"/>
                <w:sz w:val="22"/>
                <w:szCs w:val="22"/>
              </w:rPr>
              <w:t>SEGMENTO</w:t>
            </w:r>
          </w:p>
        </w:tc>
        <w:tc>
          <w:tcPr>
            <w:tcW w:w="101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tcPr>
          <w:p w14:paraId="19A55FA4" w14:textId="77777777" w:rsidR="00865892" w:rsidRPr="006741A0" w:rsidRDefault="00865892" w:rsidP="00865892">
            <w:pPr>
              <w:jc w:val="center"/>
              <w:rPr>
                <w:rFonts w:ascii="Arial Narrow" w:eastAsia="Arial Narrow" w:hAnsi="Arial Narrow" w:cs="Arial"/>
                <w:sz w:val="22"/>
                <w:szCs w:val="22"/>
              </w:rPr>
            </w:pPr>
            <w:r w:rsidRPr="006741A0">
              <w:rPr>
                <w:rFonts w:ascii="Arial Narrow" w:eastAsia="Arial Narrow" w:hAnsi="Arial Narrow" w:cs="Arial"/>
                <w:sz w:val="22"/>
                <w:szCs w:val="22"/>
              </w:rPr>
              <w:t>FAMILIA</w:t>
            </w:r>
          </w:p>
        </w:tc>
        <w:tc>
          <w:tcPr>
            <w:tcW w:w="101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tcPr>
          <w:p w14:paraId="7852E925" w14:textId="77777777" w:rsidR="00865892" w:rsidRPr="006741A0" w:rsidRDefault="00865892" w:rsidP="00865892">
            <w:pPr>
              <w:jc w:val="center"/>
              <w:rPr>
                <w:rFonts w:ascii="Arial Narrow" w:eastAsia="Arial Narrow" w:hAnsi="Arial Narrow" w:cs="Arial"/>
                <w:sz w:val="22"/>
                <w:szCs w:val="22"/>
              </w:rPr>
            </w:pPr>
            <w:r w:rsidRPr="006741A0">
              <w:rPr>
                <w:rFonts w:ascii="Arial Narrow" w:eastAsia="Arial Narrow" w:hAnsi="Arial Narrow" w:cs="Arial"/>
                <w:sz w:val="22"/>
                <w:szCs w:val="22"/>
              </w:rPr>
              <w:t>CLASE</w:t>
            </w:r>
          </w:p>
        </w:tc>
      </w:tr>
      <w:tr w:rsidR="00865892" w:rsidRPr="006741A0" w14:paraId="5E9E7B3B" w14:textId="77777777" w:rsidTr="00865892">
        <w:trPr>
          <w:trHeight w:val="62"/>
          <w:jc w:val="center"/>
        </w:trPr>
        <w:tc>
          <w:tcPr>
            <w:tcW w:w="41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993091" w14:textId="77777777" w:rsidR="00865892" w:rsidRPr="006741A0" w:rsidRDefault="00865892" w:rsidP="00865892">
            <w:pPr>
              <w:rPr>
                <w:rFonts w:ascii="Arial Narrow" w:eastAsia="Arial Narrow" w:hAnsi="Arial Narrow" w:cs="Arial"/>
                <w:sz w:val="22"/>
                <w:szCs w:val="22"/>
              </w:rPr>
            </w:pPr>
            <w:r w:rsidRPr="006741A0">
              <w:rPr>
                <w:rFonts w:ascii="Arial Narrow" w:eastAsia="Arial Narrow" w:hAnsi="Arial Narrow" w:cs="Arial"/>
                <w:sz w:val="22"/>
                <w:szCs w:val="22"/>
              </w:rPr>
              <w:t>Recolección de basuras</w:t>
            </w:r>
          </w:p>
        </w:tc>
        <w:tc>
          <w:tcPr>
            <w:tcW w:w="12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E901E4" w14:textId="77777777" w:rsidR="00865892" w:rsidRPr="006741A0" w:rsidRDefault="00865892" w:rsidP="00865892">
            <w:pPr>
              <w:rPr>
                <w:rFonts w:ascii="Arial Narrow" w:eastAsia="Arial Narrow" w:hAnsi="Arial Narrow" w:cs="Arial"/>
                <w:sz w:val="22"/>
                <w:szCs w:val="22"/>
              </w:rPr>
            </w:pPr>
            <w:r w:rsidRPr="006741A0">
              <w:rPr>
                <w:rFonts w:ascii="Arial Narrow" w:eastAsia="Arial Narrow" w:hAnsi="Arial Narrow" w:cs="Arial"/>
                <w:sz w:val="22"/>
                <w:szCs w:val="22"/>
              </w:rPr>
              <w:t>76000000</w:t>
            </w:r>
          </w:p>
        </w:tc>
        <w:tc>
          <w:tcPr>
            <w:tcW w:w="10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FA7226" w14:textId="77777777" w:rsidR="00865892" w:rsidRPr="006741A0" w:rsidRDefault="00865892" w:rsidP="00865892">
            <w:pPr>
              <w:rPr>
                <w:rFonts w:ascii="Arial Narrow" w:eastAsia="Arial Narrow" w:hAnsi="Arial Narrow" w:cs="Arial"/>
                <w:sz w:val="22"/>
                <w:szCs w:val="22"/>
              </w:rPr>
            </w:pPr>
            <w:r w:rsidRPr="006741A0">
              <w:rPr>
                <w:rFonts w:ascii="Arial Narrow" w:eastAsia="Arial Narrow" w:hAnsi="Arial Narrow" w:cs="Arial"/>
                <w:sz w:val="22"/>
                <w:szCs w:val="22"/>
              </w:rPr>
              <w:t>76120000</w:t>
            </w:r>
          </w:p>
        </w:tc>
        <w:tc>
          <w:tcPr>
            <w:tcW w:w="10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FA1257" w14:textId="77777777" w:rsidR="00865892" w:rsidRPr="006741A0" w:rsidRDefault="00865892" w:rsidP="00865892">
            <w:pPr>
              <w:rPr>
                <w:rFonts w:ascii="Arial Narrow" w:eastAsia="Arial Narrow" w:hAnsi="Arial Narrow" w:cs="Arial"/>
                <w:sz w:val="22"/>
                <w:szCs w:val="22"/>
              </w:rPr>
            </w:pPr>
            <w:r w:rsidRPr="006741A0">
              <w:rPr>
                <w:rFonts w:ascii="Arial Narrow" w:eastAsia="Arial Narrow" w:hAnsi="Arial Narrow" w:cs="Arial"/>
                <w:sz w:val="22"/>
                <w:szCs w:val="22"/>
              </w:rPr>
              <w:t>76121500</w:t>
            </w:r>
          </w:p>
        </w:tc>
      </w:tr>
      <w:tr w:rsidR="00865892" w:rsidRPr="006741A0" w14:paraId="2F1AE28B" w14:textId="77777777" w:rsidTr="00865892">
        <w:trPr>
          <w:trHeight w:val="62"/>
          <w:jc w:val="center"/>
        </w:trPr>
        <w:tc>
          <w:tcPr>
            <w:tcW w:w="41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EA684B" w14:textId="77777777" w:rsidR="00865892" w:rsidRPr="006741A0" w:rsidRDefault="00865892" w:rsidP="00865892">
            <w:pPr>
              <w:rPr>
                <w:rFonts w:ascii="Arial Narrow" w:eastAsia="Arial Narrow" w:hAnsi="Arial Narrow" w:cs="Arial"/>
                <w:sz w:val="22"/>
                <w:szCs w:val="22"/>
              </w:rPr>
            </w:pPr>
            <w:r w:rsidRPr="006741A0">
              <w:rPr>
                <w:rFonts w:ascii="Arial Narrow" w:eastAsia="Arial Narrow" w:hAnsi="Arial Narrow" w:cs="Arial"/>
                <w:sz w:val="22"/>
                <w:szCs w:val="22"/>
              </w:rPr>
              <w:t>Eliminación de residuos no peligrosos</w:t>
            </w:r>
          </w:p>
        </w:tc>
        <w:tc>
          <w:tcPr>
            <w:tcW w:w="12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AFC144" w14:textId="77777777" w:rsidR="00865892" w:rsidRPr="006741A0" w:rsidRDefault="00865892" w:rsidP="00865892">
            <w:pPr>
              <w:rPr>
                <w:rFonts w:ascii="Arial Narrow" w:eastAsia="Arial Narrow" w:hAnsi="Arial Narrow" w:cs="Arial"/>
                <w:sz w:val="22"/>
                <w:szCs w:val="22"/>
              </w:rPr>
            </w:pPr>
            <w:r w:rsidRPr="006741A0">
              <w:rPr>
                <w:rFonts w:ascii="Arial Narrow" w:eastAsia="Arial Narrow" w:hAnsi="Arial Narrow" w:cs="Arial"/>
                <w:sz w:val="22"/>
                <w:szCs w:val="22"/>
              </w:rPr>
              <w:t>76000000</w:t>
            </w:r>
          </w:p>
        </w:tc>
        <w:tc>
          <w:tcPr>
            <w:tcW w:w="10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961423" w14:textId="77777777" w:rsidR="00865892" w:rsidRPr="006741A0" w:rsidRDefault="00865892" w:rsidP="00865892">
            <w:pPr>
              <w:rPr>
                <w:rFonts w:ascii="Arial Narrow" w:eastAsia="Arial Narrow" w:hAnsi="Arial Narrow" w:cs="Arial"/>
                <w:sz w:val="22"/>
                <w:szCs w:val="22"/>
              </w:rPr>
            </w:pPr>
            <w:r w:rsidRPr="006741A0">
              <w:rPr>
                <w:rFonts w:ascii="Arial Narrow" w:eastAsia="Arial Narrow" w:hAnsi="Arial Narrow" w:cs="Arial"/>
                <w:sz w:val="22"/>
                <w:szCs w:val="22"/>
              </w:rPr>
              <w:t>76120000</w:t>
            </w:r>
          </w:p>
        </w:tc>
        <w:tc>
          <w:tcPr>
            <w:tcW w:w="10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8F5E20" w14:textId="77777777" w:rsidR="00865892" w:rsidRPr="006741A0" w:rsidRDefault="00865892" w:rsidP="00865892">
            <w:pPr>
              <w:rPr>
                <w:rFonts w:ascii="Arial Narrow" w:eastAsia="Arial Narrow" w:hAnsi="Arial Narrow" w:cs="Arial"/>
                <w:sz w:val="22"/>
                <w:szCs w:val="22"/>
              </w:rPr>
            </w:pPr>
            <w:r w:rsidRPr="006741A0">
              <w:rPr>
                <w:rFonts w:ascii="Arial Narrow" w:eastAsia="Arial Narrow" w:hAnsi="Arial Narrow" w:cs="Arial"/>
                <w:sz w:val="22"/>
                <w:szCs w:val="22"/>
              </w:rPr>
              <w:t>76121600</w:t>
            </w:r>
          </w:p>
        </w:tc>
      </w:tr>
      <w:tr w:rsidR="00865892" w:rsidRPr="006741A0" w14:paraId="4A210CBA" w14:textId="77777777" w:rsidTr="00865892">
        <w:trPr>
          <w:trHeight w:val="62"/>
          <w:jc w:val="center"/>
        </w:trPr>
        <w:tc>
          <w:tcPr>
            <w:tcW w:w="41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71BE25" w14:textId="77777777" w:rsidR="00865892" w:rsidRPr="006741A0" w:rsidRDefault="00865892" w:rsidP="00865892">
            <w:pPr>
              <w:rPr>
                <w:rFonts w:ascii="Arial Narrow" w:eastAsia="Arial Narrow" w:hAnsi="Arial Narrow" w:cs="Arial"/>
                <w:sz w:val="22"/>
                <w:szCs w:val="22"/>
              </w:rPr>
            </w:pPr>
            <w:r w:rsidRPr="006741A0">
              <w:rPr>
                <w:rFonts w:ascii="Arial Narrow" w:eastAsia="Arial Narrow" w:hAnsi="Arial Narrow" w:cs="Arial"/>
                <w:sz w:val="22"/>
                <w:szCs w:val="22"/>
              </w:rPr>
              <w:t>Servicios de reciclables</w:t>
            </w:r>
          </w:p>
        </w:tc>
        <w:tc>
          <w:tcPr>
            <w:tcW w:w="12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986E80" w14:textId="77777777" w:rsidR="00865892" w:rsidRPr="006741A0" w:rsidRDefault="00865892" w:rsidP="00865892">
            <w:pPr>
              <w:rPr>
                <w:rFonts w:ascii="Arial Narrow" w:eastAsia="Arial Narrow" w:hAnsi="Arial Narrow" w:cs="Arial"/>
                <w:sz w:val="22"/>
                <w:szCs w:val="22"/>
              </w:rPr>
            </w:pPr>
            <w:r w:rsidRPr="006741A0">
              <w:rPr>
                <w:rFonts w:ascii="Arial Narrow" w:eastAsia="Arial Narrow" w:hAnsi="Arial Narrow" w:cs="Arial"/>
                <w:sz w:val="22"/>
                <w:szCs w:val="22"/>
              </w:rPr>
              <w:t>76000000</w:t>
            </w:r>
          </w:p>
        </w:tc>
        <w:tc>
          <w:tcPr>
            <w:tcW w:w="10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D41544" w14:textId="77777777" w:rsidR="00865892" w:rsidRPr="006741A0" w:rsidRDefault="00865892" w:rsidP="00865892">
            <w:pPr>
              <w:rPr>
                <w:rFonts w:ascii="Arial Narrow" w:eastAsia="Arial Narrow" w:hAnsi="Arial Narrow" w:cs="Arial"/>
                <w:sz w:val="22"/>
                <w:szCs w:val="22"/>
              </w:rPr>
            </w:pPr>
            <w:r w:rsidRPr="006741A0">
              <w:rPr>
                <w:rFonts w:ascii="Arial Narrow" w:eastAsia="Arial Narrow" w:hAnsi="Arial Narrow" w:cs="Arial"/>
                <w:sz w:val="22"/>
                <w:szCs w:val="22"/>
              </w:rPr>
              <w:t>76120000</w:t>
            </w:r>
          </w:p>
        </w:tc>
        <w:tc>
          <w:tcPr>
            <w:tcW w:w="10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40B9B5" w14:textId="77777777" w:rsidR="00865892" w:rsidRPr="006741A0" w:rsidRDefault="00865892" w:rsidP="00865892">
            <w:pPr>
              <w:rPr>
                <w:rFonts w:ascii="Arial Narrow" w:eastAsia="Arial Narrow" w:hAnsi="Arial Narrow" w:cs="Arial"/>
                <w:sz w:val="22"/>
                <w:szCs w:val="22"/>
              </w:rPr>
            </w:pPr>
            <w:r w:rsidRPr="006741A0">
              <w:rPr>
                <w:rFonts w:ascii="Arial Narrow" w:eastAsia="Arial Narrow" w:hAnsi="Arial Narrow" w:cs="Arial"/>
                <w:sz w:val="22"/>
                <w:szCs w:val="22"/>
              </w:rPr>
              <w:t>76122300</w:t>
            </w:r>
          </w:p>
        </w:tc>
      </w:tr>
      <w:tr w:rsidR="00865892" w:rsidRPr="006741A0" w14:paraId="3953FFE7" w14:textId="77777777" w:rsidTr="00865892">
        <w:trPr>
          <w:trHeight w:val="62"/>
          <w:jc w:val="center"/>
        </w:trPr>
        <w:tc>
          <w:tcPr>
            <w:tcW w:w="41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F20958" w14:textId="77777777" w:rsidR="00865892" w:rsidRPr="006741A0" w:rsidRDefault="00865892" w:rsidP="00865892">
            <w:pPr>
              <w:rPr>
                <w:rFonts w:ascii="Arial Narrow" w:eastAsia="Arial Narrow" w:hAnsi="Arial Narrow" w:cs="Arial"/>
                <w:sz w:val="22"/>
                <w:szCs w:val="22"/>
              </w:rPr>
            </w:pPr>
            <w:r w:rsidRPr="006741A0">
              <w:rPr>
                <w:rFonts w:ascii="Arial Narrow" w:eastAsia="Arial Narrow" w:hAnsi="Arial Narrow" w:cs="Arial"/>
                <w:sz w:val="22"/>
                <w:szCs w:val="22"/>
              </w:rPr>
              <w:t>Envases y accesorios para residuos</w:t>
            </w:r>
          </w:p>
        </w:tc>
        <w:tc>
          <w:tcPr>
            <w:tcW w:w="12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5D63A4" w14:textId="77777777" w:rsidR="00865892" w:rsidRPr="006741A0" w:rsidRDefault="00865892" w:rsidP="00865892">
            <w:pPr>
              <w:rPr>
                <w:rFonts w:ascii="Arial Narrow" w:eastAsia="Arial Narrow" w:hAnsi="Arial Narrow" w:cs="Arial"/>
                <w:sz w:val="22"/>
                <w:szCs w:val="22"/>
              </w:rPr>
            </w:pPr>
            <w:r w:rsidRPr="006741A0">
              <w:rPr>
                <w:rFonts w:ascii="Arial Narrow" w:eastAsia="Arial Narrow" w:hAnsi="Arial Narrow" w:cs="Arial"/>
                <w:sz w:val="22"/>
                <w:szCs w:val="22"/>
              </w:rPr>
              <w:t>47000000</w:t>
            </w:r>
          </w:p>
        </w:tc>
        <w:tc>
          <w:tcPr>
            <w:tcW w:w="10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C448FE" w14:textId="77777777" w:rsidR="00865892" w:rsidRPr="006741A0" w:rsidRDefault="00865892" w:rsidP="00865892">
            <w:pPr>
              <w:rPr>
                <w:rFonts w:ascii="Arial Narrow" w:eastAsia="Arial Narrow" w:hAnsi="Arial Narrow" w:cs="Arial"/>
                <w:sz w:val="22"/>
                <w:szCs w:val="22"/>
              </w:rPr>
            </w:pPr>
            <w:r w:rsidRPr="006741A0">
              <w:rPr>
                <w:rFonts w:ascii="Arial Narrow" w:eastAsia="Arial Narrow" w:hAnsi="Arial Narrow" w:cs="Arial"/>
                <w:sz w:val="22"/>
                <w:szCs w:val="22"/>
              </w:rPr>
              <w:t>47120000</w:t>
            </w:r>
          </w:p>
        </w:tc>
        <w:tc>
          <w:tcPr>
            <w:tcW w:w="10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311DE1" w14:textId="77777777" w:rsidR="00865892" w:rsidRPr="006741A0" w:rsidRDefault="00865892" w:rsidP="00865892">
            <w:pPr>
              <w:rPr>
                <w:rFonts w:ascii="Arial Narrow" w:eastAsia="Arial Narrow" w:hAnsi="Arial Narrow" w:cs="Arial"/>
                <w:sz w:val="22"/>
                <w:szCs w:val="22"/>
              </w:rPr>
            </w:pPr>
            <w:r w:rsidRPr="006741A0">
              <w:rPr>
                <w:rFonts w:ascii="Arial Narrow" w:eastAsia="Arial Narrow" w:hAnsi="Arial Narrow" w:cs="Arial"/>
                <w:sz w:val="22"/>
                <w:szCs w:val="22"/>
              </w:rPr>
              <w:t>47121700</w:t>
            </w:r>
          </w:p>
        </w:tc>
      </w:tr>
      <w:tr w:rsidR="00865892" w:rsidRPr="006741A0" w14:paraId="2A203567" w14:textId="77777777" w:rsidTr="00865892">
        <w:trPr>
          <w:trHeight w:val="62"/>
          <w:jc w:val="center"/>
        </w:trPr>
        <w:tc>
          <w:tcPr>
            <w:tcW w:w="41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8D1F7A" w14:textId="77777777" w:rsidR="00865892" w:rsidRPr="006741A0" w:rsidRDefault="00865892" w:rsidP="00865892">
            <w:pPr>
              <w:rPr>
                <w:rFonts w:ascii="Arial Narrow" w:eastAsia="Arial Narrow" w:hAnsi="Arial Narrow" w:cs="Arial"/>
                <w:sz w:val="22"/>
                <w:szCs w:val="22"/>
              </w:rPr>
            </w:pPr>
            <w:r w:rsidRPr="006741A0">
              <w:rPr>
                <w:rFonts w:ascii="Arial Narrow" w:eastAsia="Arial Narrow" w:hAnsi="Arial Narrow" w:cs="Arial"/>
                <w:sz w:val="22"/>
                <w:szCs w:val="22"/>
              </w:rPr>
              <w:t>Contenedores de carga</w:t>
            </w:r>
          </w:p>
        </w:tc>
        <w:tc>
          <w:tcPr>
            <w:tcW w:w="12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FD6E00" w14:textId="77777777" w:rsidR="00865892" w:rsidRPr="006741A0" w:rsidRDefault="00865892" w:rsidP="00865892">
            <w:pPr>
              <w:rPr>
                <w:rFonts w:ascii="Arial Narrow" w:eastAsia="Arial Narrow" w:hAnsi="Arial Narrow" w:cs="Arial"/>
                <w:sz w:val="22"/>
                <w:szCs w:val="22"/>
              </w:rPr>
            </w:pPr>
            <w:r w:rsidRPr="006741A0">
              <w:rPr>
                <w:rFonts w:ascii="Arial Narrow" w:eastAsia="Arial Narrow" w:hAnsi="Arial Narrow" w:cs="Arial"/>
                <w:sz w:val="22"/>
                <w:szCs w:val="22"/>
              </w:rPr>
              <w:t>24000000</w:t>
            </w:r>
          </w:p>
        </w:tc>
        <w:tc>
          <w:tcPr>
            <w:tcW w:w="10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71D84E" w14:textId="77777777" w:rsidR="00865892" w:rsidRPr="006741A0" w:rsidRDefault="00865892" w:rsidP="00865892">
            <w:pPr>
              <w:rPr>
                <w:rFonts w:ascii="Arial Narrow" w:eastAsia="Arial Narrow" w:hAnsi="Arial Narrow" w:cs="Arial"/>
                <w:sz w:val="22"/>
                <w:szCs w:val="22"/>
              </w:rPr>
            </w:pPr>
            <w:r w:rsidRPr="006741A0">
              <w:rPr>
                <w:rFonts w:ascii="Arial Narrow" w:eastAsia="Arial Narrow" w:hAnsi="Arial Narrow" w:cs="Arial"/>
                <w:sz w:val="22"/>
                <w:szCs w:val="22"/>
              </w:rPr>
              <w:t>24110000</w:t>
            </w:r>
          </w:p>
        </w:tc>
        <w:tc>
          <w:tcPr>
            <w:tcW w:w="10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840E2B" w14:textId="77777777" w:rsidR="00865892" w:rsidRPr="006741A0" w:rsidRDefault="00865892" w:rsidP="00865892">
            <w:pPr>
              <w:rPr>
                <w:rFonts w:ascii="Arial Narrow" w:eastAsia="Arial Narrow" w:hAnsi="Arial Narrow" w:cs="Arial"/>
                <w:sz w:val="22"/>
                <w:szCs w:val="22"/>
              </w:rPr>
            </w:pPr>
            <w:r w:rsidRPr="006741A0">
              <w:rPr>
                <w:rFonts w:ascii="Arial Narrow" w:eastAsia="Arial Narrow" w:hAnsi="Arial Narrow" w:cs="Arial"/>
                <w:sz w:val="22"/>
                <w:szCs w:val="22"/>
              </w:rPr>
              <w:t>24112800</w:t>
            </w:r>
          </w:p>
        </w:tc>
      </w:tr>
      <w:tr w:rsidR="00865892" w:rsidRPr="006741A0" w14:paraId="0E3B2A43" w14:textId="77777777" w:rsidTr="00865892">
        <w:trPr>
          <w:trHeight w:val="62"/>
          <w:jc w:val="center"/>
        </w:trPr>
        <w:tc>
          <w:tcPr>
            <w:tcW w:w="41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AD8995" w14:textId="77777777" w:rsidR="00865892" w:rsidRPr="006741A0" w:rsidRDefault="00865892" w:rsidP="00865892">
            <w:pPr>
              <w:rPr>
                <w:rFonts w:ascii="Arial Narrow" w:eastAsia="Arial Narrow" w:hAnsi="Arial Narrow" w:cs="Arial"/>
                <w:sz w:val="22"/>
                <w:szCs w:val="22"/>
              </w:rPr>
            </w:pPr>
            <w:r w:rsidRPr="006741A0">
              <w:rPr>
                <w:rFonts w:ascii="Arial Narrow" w:eastAsia="Arial Narrow" w:hAnsi="Arial Narrow" w:cs="Arial"/>
                <w:sz w:val="22"/>
                <w:szCs w:val="22"/>
              </w:rPr>
              <w:t>Equipo para manejo de canecas</w:t>
            </w:r>
          </w:p>
        </w:tc>
        <w:tc>
          <w:tcPr>
            <w:tcW w:w="12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83F8D1" w14:textId="77777777" w:rsidR="00865892" w:rsidRPr="006741A0" w:rsidRDefault="00865892" w:rsidP="00865892">
            <w:pPr>
              <w:rPr>
                <w:rFonts w:ascii="Arial Narrow" w:eastAsia="Arial Narrow" w:hAnsi="Arial Narrow" w:cs="Arial"/>
                <w:sz w:val="22"/>
                <w:szCs w:val="22"/>
              </w:rPr>
            </w:pPr>
            <w:r w:rsidRPr="006741A0">
              <w:rPr>
                <w:rFonts w:ascii="Arial Narrow" w:eastAsia="Arial Narrow" w:hAnsi="Arial Narrow" w:cs="Arial"/>
                <w:sz w:val="22"/>
                <w:szCs w:val="22"/>
              </w:rPr>
              <w:t>24000000</w:t>
            </w:r>
          </w:p>
        </w:tc>
        <w:tc>
          <w:tcPr>
            <w:tcW w:w="10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ED1BAE" w14:textId="77777777" w:rsidR="00865892" w:rsidRPr="006741A0" w:rsidRDefault="00865892" w:rsidP="00865892">
            <w:pPr>
              <w:rPr>
                <w:rFonts w:ascii="Arial Narrow" w:eastAsia="Arial Narrow" w:hAnsi="Arial Narrow" w:cs="Arial"/>
                <w:sz w:val="22"/>
                <w:szCs w:val="22"/>
              </w:rPr>
            </w:pPr>
            <w:r w:rsidRPr="006741A0">
              <w:rPr>
                <w:rFonts w:ascii="Arial Narrow" w:eastAsia="Arial Narrow" w:hAnsi="Arial Narrow" w:cs="Arial"/>
                <w:sz w:val="22"/>
                <w:szCs w:val="22"/>
              </w:rPr>
              <w:t>24100000</w:t>
            </w:r>
          </w:p>
        </w:tc>
        <w:tc>
          <w:tcPr>
            <w:tcW w:w="10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4BAD10" w14:textId="77777777" w:rsidR="00865892" w:rsidRPr="006741A0" w:rsidRDefault="00865892" w:rsidP="00865892">
            <w:pPr>
              <w:rPr>
                <w:rFonts w:ascii="Arial Narrow" w:eastAsia="Arial Narrow" w:hAnsi="Arial Narrow" w:cs="Arial"/>
                <w:sz w:val="22"/>
                <w:szCs w:val="22"/>
              </w:rPr>
            </w:pPr>
            <w:r w:rsidRPr="006741A0">
              <w:rPr>
                <w:rFonts w:ascii="Arial Narrow" w:eastAsia="Arial Narrow" w:hAnsi="Arial Narrow" w:cs="Arial"/>
                <w:sz w:val="22"/>
                <w:szCs w:val="22"/>
              </w:rPr>
              <w:t>24101900</w:t>
            </w:r>
          </w:p>
        </w:tc>
      </w:tr>
      <w:tr w:rsidR="00865892" w:rsidRPr="006741A0" w14:paraId="0E8DD6C7" w14:textId="77777777" w:rsidTr="00865892">
        <w:trPr>
          <w:trHeight w:val="62"/>
          <w:jc w:val="center"/>
        </w:trPr>
        <w:tc>
          <w:tcPr>
            <w:tcW w:w="41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D111F4" w14:textId="77777777" w:rsidR="00865892" w:rsidRPr="006741A0" w:rsidRDefault="00865892" w:rsidP="00865892">
            <w:pPr>
              <w:rPr>
                <w:rFonts w:ascii="Arial Narrow" w:eastAsia="Arial Narrow" w:hAnsi="Arial Narrow" w:cs="Arial"/>
                <w:sz w:val="22"/>
                <w:szCs w:val="22"/>
              </w:rPr>
            </w:pPr>
            <w:r w:rsidRPr="006741A0">
              <w:rPr>
                <w:rFonts w:ascii="Arial Narrow" w:eastAsia="Arial Narrow" w:hAnsi="Arial Narrow" w:cs="Arial"/>
                <w:sz w:val="22"/>
                <w:szCs w:val="22"/>
              </w:rPr>
              <w:t>Suministros para aseo</w:t>
            </w:r>
          </w:p>
        </w:tc>
        <w:tc>
          <w:tcPr>
            <w:tcW w:w="12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AA674E" w14:textId="77777777" w:rsidR="00865892" w:rsidRPr="006741A0" w:rsidRDefault="00865892" w:rsidP="00865892">
            <w:pPr>
              <w:rPr>
                <w:rFonts w:ascii="Arial Narrow" w:eastAsia="Arial Narrow" w:hAnsi="Arial Narrow" w:cs="Arial"/>
                <w:sz w:val="22"/>
                <w:szCs w:val="22"/>
              </w:rPr>
            </w:pPr>
            <w:r w:rsidRPr="006741A0">
              <w:rPr>
                <w:rFonts w:ascii="Arial Narrow" w:eastAsia="Arial Narrow" w:hAnsi="Arial Narrow" w:cs="Arial"/>
                <w:sz w:val="22"/>
                <w:szCs w:val="22"/>
              </w:rPr>
              <w:t>47000000</w:t>
            </w:r>
          </w:p>
        </w:tc>
        <w:tc>
          <w:tcPr>
            <w:tcW w:w="10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49CE82" w14:textId="77777777" w:rsidR="00865892" w:rsidRPr="006741A0" w:rsidRDefault="00865892" w:rsidP="00865892">
            <w:pPr>
              <w:rPr>
                <w:rFonts w:ascii="Arial Narrow" w:eastAsia="Arial Narrow" w:hAnsi="Arial Narrow" w:cs="Arial"/>
                <w:sz w:val="22"/>
                <w:szCs w:val="22"/>
              </w:rPr>
            </w:pPr>
            <w:r w:rsidRPr="006741A0">
              <w:rPr>
                <w:rFonts w:ascii="Arial Narrow" w:eastAsia="Arial Narrow" w:hAnsi="Arial Narrow" w:cs="Arial"/>
                <w:sz w:val="22"/>
                <w:szCs w:val="22"/>
              </w:rPr>
              <w:t>47130000</w:t>
            </w:r>
          </w:p>
        </w:tc>
        <w:tc>
          <w:tcPr>
            <w:tcW w:w="10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8453C1" w14:textId="77777777" w:rsidR="00865892" w:rsidRPr="006741A0" w:rsidRDefault="00865892" w:rsidP="00865892">
            <w:pPr>
              <w:rPr>
                <w:rFonts w:ascii="Arial Narrow" w:eastAsia="Arial Narrow" w:hAnsi="Arial Narrow" w:cs="Arial"/>
                <w:sz w:val="22"/>
                <w:szCs w:val="22"/>
              </w:rPr>
            </w:pPr>
            <w:r w:rsidRPr="006741A0">
              <w:rPr>
                <w:rFonts w:ascii="Arial Narrow" w:eastAsia="Arial Narrow" w:hAnsi="Arial Narrow" w:cs="Arial"/>
                <w:sz w:val="22"/>
                <w:szCs w:val="22"/>
              </w:rPr>
              <w:t>47131700</w:t>
            </w:r>
          </w:p>
        </w:tc>
      </w:tr>
      <w:tr w:rsidR="00865892" w:rsidRPr="006741A0" w14:paraId="4AA4907B" w14:textId="77777777" w:rsidTr="00865892">
        <w:trPr>
          <w:trHeight w:val="62"/>
          <w:jc w:val="center"/>
        </w:trPr>
        <w:tc>
          <w:tcPr>
            <w:tcW w:w="41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754497" w14:textId="77777777" w:rsidR="00865892" w:rsidRPr="006741A0" w:rsidRDefault="00865892" w:rsidP="00865892">
            <w:pPr>
              <w:rPr>
                <w:rFonts w:ascii="Arial Narrow" w:eastAsia="Arial Narrow" w:hAnsi="Arial Narrow" w:cs="Arial"/>
                <w:sz w:val="22"/>
                <w:szCs w:val="22"/>
              </w:rPr>
            </w:pPr>
            <w:r w:rsidRPr="006741A0">
              <w:rPr>
                <w:rFonts w:ascii="Arial Narrow" w:eastAsia="Arial Narrow" w:hAnsi="Arial Narrow" w:cs="Arial"/>
                <w:sz w:val="22"/>
                <w:szCs w:val="22"/>
              </w:rPr>
              <w:t>Recolección y disposición de residuos</w:t>
            </w:r>
          </w:p>
        </w:tc>
        <w:tc>
          <w:tcPr>
            <w:tcW w:w="12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D54CD2" w14:textId="77777777" w:rsidR="00865892" w:rsidRPr="006741A0" w:rsidRDefault="00865892" w:rsidP="00865892">
            <w:pPr>
              <w:rPr>
                <w:rFonts w:ascii="Arial Narrow" w:eastAsia="Arial Narrow" w:hAnsi="Arial Narrow" w:cs="Arial"/>
                <w:sz w:val="22"/>
                <w:szCs w:val="22"/>
              </w:rPr>
            </w:pPr>
            <w:r w:rsidRPr="006741A0">
              <w:rPr>
                <w:rFonts w:ascii="Arial Narrow" w:eastAsia="Arial Narrow" w:hAnsi="Arial Narrow" w:cs="Arial"/>
                <w:sz w:val="22"/>
                <w:szCs w:val="22"/>
              </w:rPr>
              <w:t>76000000</w:t>
            </w:r>
          </w:p>
        </w:tc>
        <w:tc>
          <w:tcPr>
            <w:tcW w:w="10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F0C06B" w14:textId="77777777" w:rsidR="00865892" w:rsidRPr="006741A0" w:rsidRDefault="00865892" w:rsidP="00865892">
            <w:pPr>
              <w:rPr>
                <w:rFonts w:ascii="Arial Narrow" w:eastAsia="Arial Narrow" w:hAnsi="Arial Narrow" w:cs="Arial"/>
                <w:sz w:val="22"/>
                <w:szCs w:val="22"/>
              </w:rPr>
            </w:pPr>
            <w:r w:rsidRPr="006741A0">
              <w:rPr>
                <w:rFonts w:ascii="Arial Narrow" w:eastAsia="Arial Narrow" w:hAnsi="Arial Narrow" w:cs="Arial"/>
                <w:sz w:val="22"/>
                <w:szCs w:val="22"/>
              </w:rPr>
              <w:t>76120000</w:t>
            </w:r>
          </w:p>
        </w:tc>
        <w:tc>
          <w:tcPr>
            <w:tcW w:w="10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12C88C" w14:textId="77777777" w:rsidR="00865892" w:rsidRPr="006741A0" w:rsidRDefault="00865892" w:rsidP="00865892">
            <w:pPr>
              <w:rPr>
                <w:rFonts w:ascii="Arial Narrow" w:eastAsia="Arial Narrow" w:hAnsi="Arial Narrow" w:cs="Arial"/>
                <w:sz w:val="22"/>
                <w:szCs w:val="22"/>
              </w:rPr>
            </w:pPr>
            <w:r w:rsidRPr="006741A0">
              <w:rPr>
                <w:rFonts w:ascii="Arial Narrow" w:eastAsia="Arial Narrow" w:hAnsi="Arial Narrow" w:cs="Arial"/>
                <w:sz w:val="22"/>
                <w:szCs w:val="22"/>
              </w:rPr>
              <w:t>76121500</w:t>
            </w:r>
          </w:p>
        </w:tc>
      </w:tr>
    </w:tbl>
    <w:p w14:paraId="3B260B0F" w14:textId="12552960" w:rsidR="00DC7F48" w:rsidRPr="00B2480F" w:rsidRDefault="00DC7F48" w:rsidP="00340F35">
      <w:pPr>
        <w:jc w:val="both"/>
        <w:rPr>
          <w:rFonts w:ascii="Arial Narrow" w:eastAsia="Calibri" w:hAnsi="Arial Narrow" w:cs="Arial"/>
          <w:bCs/>
          <w:color w:val="000000" w:themeColor="text1"/>
          <w:sz w:val="22"/>
          <w:szCs w:val="22"/>
        </w:rPr>
      </w:pPr>
    </w:p>
    <w:p w14:paraId="68D1C5DB" w14:textId="77777777" w:rsidR="00DC7F48" w:rsidRPr="00B2480F" w:rsidRDefault="00DC7F48" w:rsidP="00340F35">
      <w:pPr>
        <w:jc w:val="both"/>
        <w:rPr>
          <w:rFonts w:ascii="Arial Narrow" w:eastAsia="Calibri" w:hAnsi="Arial Narrow" w:cs="Arial"/>
          <w:bCs/>
          <w:color w:val="000000" w:themeColor="text1"/>
          <w:sz w:val="22"/>
          <w:szCs w:val="22"/>
        </w:rPr>
      </w:pPr>
    </w:p>
    <w:p w14:paraId="43B41CDF" w14:textId="77777777" w:rsidR="00340F35" w:rsidRPr="00B2480F" w:rsidRDefault="00340F35" w:rsidP="0009729B">
      <w:pPr>
        <w:numPr>
          <w:ilvl w:val="1"/>
          <w:numId w:val="2"/>
        </w:numPr>
        <w:ind w:left="142" w:hanging="142"/>
        <w:jc w:val="both"/>
        <w:rPr>
          <w:rFonts w:ascii="Arial Narrow" w:eastAsia="Calibri" w:hAnsi="Arial Narrow" w:cs="Arial"/>
          <w:b/>
          <w:color w:val="000000" w:themeColor="text1"/>
          <w:sz w:val="22"/>
          <w:szCs w:val="22"/>
          <w:lang w:val="es-MX" w:eastAsia="en-US"/>
        </w:rPr>
      </w:pPr>
      <w:r w:rsidRPr="00B2480F">
        <w:rPr>
          <w:rFonts w:ascii="Arial Narrow" w:eastAsia="Calibri" w:hAnsi="Arial Narrow" w:cs="Arial"/>
          <w:b/>
          <w:color w:val="000000" w:themeColor="text1"/>
          <w:sz w:val="22"/>
          <w:szCs w:val="22"/>
          <w:lang w:val="es-MX" w:eastAsia="en-US"/>
        </w:rPr>
        <w:t>FORMA DE ADJUDICACIÓN</w:t>
      </w:r>
    </w:p>
    <w:p w14:paraId="6FC471AC" w14:textId="77777777" w:rsidR="00340F35" w:rsidRPr="00B2480F" w:rsidRDefault="00340F35" w:rsidP="00340F35">
      <w:pPr>
        <w:jc w:val="both"/>
        <w:rPr>
          <w:rFonts w:ascii="Arial Narrow" w:eastAsia="Calibri" w:hAnsi="Arial Narrow" w:cs="Arial"/>
          <w:b/>
          <w:color w:val="000000" w:themeColor="text1"/>
          <w:sz w:val="22"/>
          <w:szCs w:val="22"/>
          <w:lang w:val="es-MX" w:eastAsia="en-US"/>
        </w:rPr>
      </w:pPr>
      <w:r w:rsidRPr="00B2480F">
        <w:rPr>
          <w:rFonts w:ascii="Arial Narrow" w:eastAsia="Calibri" w:hAnsi="Arial Narrow" w:cs="Arial"/>
          <w:b/>
          <w:color w:val="000000" w:themeColor="text1"/>
          <w:sz w:val="22"/>
          <w:szCs w:val="22"/>
          <w:lang w:val="es-MX" w:eastAsia="en-US"/>
        </w:rPr>
        <w:t xml:space="preserve"> </w:t>
      </w:r>
    </w:p>
    <w:p w14:paraId="052A9B13" w14:textId="4BCDDDF6" w:rsidR="002F194F" w:rsidRPr="00B2480F" w:rsidRDefault="00340F35" w:rsidP="00340F35">
      <w:pPr>
        <w:jc w:val="both"/>
        <w:rPr>
          <w:rFonts w:ascii="Arial Narrow" w:eastAsia="Calibri" w:hAnsi="Arial Narrow" w:cs="Arial"/>
          <w:color w:val="000000" w:themeColor="text1"/>
          <w:sz w:val="22"/>
          <w:szCs w:val="22"/>
          <w:lang w:val="es-MX" w:eastAsia="en-US"/>
        </w:rPr>
      </w:pPr>
      <w:r w:rsidRPr="00B2480F">
        <w:rPr>
          <w:rFonts w:ascii="Arial Narrow" w:eastAsia="Calibri" w:hAnsi="Arial Narrow" w:cs="Arial"/>
          <w:color w:val="000000" w:themeColor="text1"/>
          <w:sz w:val="22"/>
          <w:szCs w:val="22"/>
          <w:lang w:val="es-MX" w:eastAsia="en-US"/>
        </w:rPr>
        <w:t>El presente proceso se adjudicará en su totalidad, los proponentes deberán presentar propuestas in</w:t>
      </w:r>
      <w:r w:rsidR="007D33C4" w:rsidRPr="00B2480F">
        <w:rPr>
          <w:rFonts w:ascii="Arial Narrow" w:eastAsia="Calibri" w:hAnsi="Arial Narrow" w:cs="Arial"/>
          <w:color w:val="000000" w:themeColor="text1"/>
          <w:sz w:val="22"/>
          <w:szCs w:val="22"/>
          <w:lang w:val="es-MX" w:eastAsia="en-US"/>
        </w:rPr>
        <w:t>tegrales por</w:t>
      </w:r>
      <w:r w:rsidR="002F194F" w:rsidRPr="00B2480F">
        <w:rPr>
          <w:rFonts w:ascii="Arial Narrow" w:eastAsia="Calibri" w:hAnsi="Arial Narrow" w:cs="Arial"/>
          <w:color w:val="000000" w:themeColor="text1"/>
          <w:sz w:val="22"/>
          <w:szCs w:val="22"/>
          <w:lang w:val="es-MX" w:eastAsia="en-US"/>
        </w:rPr>
        <w:t xml:space="preserve"> </w:t>
      </w:r>
      <w:r w:rsidR="007D33C4" w:rsidRPr="00B2480F">
        <w:rPr>
          <w:rFonts w:ascii="Arial Narrow" w:eastAsia="Calibri" w:hAnsi="Arial Narrow" w:cs="Arial"/>
          <w:color w:val="000000" w:themeColor="text1"/>
          <w:sz w:val="22"/>
          <w:szCs w:val="22"/>
          <w:lang w:val="es-MX" w:eastAsia="en-US"/>
        </w:rPr>
        <w:t>la totalidad del suministro requerido</w:t>
      </w:r>
      <w:r w:rsidRPr="00B2480F">
        <w:rPr>
          <w:rFonts w:ascii="Arial Narrow" w:eastAsia="Calibri" w:hAnsi="Arial Narrow" w:cs="Arial"/>
          <w:color w:val="000000" w:themeColor="text1"/>
          <w:sz w:val="22"/>
          <w:szCs w:val="22"/>
          <w:lang w:val="es-MX" w:eastAsia="en-US"/>
        </w:rPr>
        <w:t>.</w:t>
      </w:r>
    </w:p>
    <w:p w14:paraId="652FB822" w14:textId="77777777" w:rsidR="002F194F" w:rsidRPr="00B2480F" w:rsidRDefault="002F194F" w:rsidP="00340F35">
      <w:pPr>
        <w:jc w:val="both"/>
        <w:rPr>
          <w:rFonts w:ascii="Arial Narrow" w:eastAsia="Calibri" w:hAnsi="Arial Narrow" w:cs="Arial"/>
          <w:color w:val="000000" w:themeColor="text1"/>
          <w:sz w:val="22"/>
          <w:szCs w:val="22"/>
          <w:lang w:val="es-MX" w:eastAsia="en-US"/>
        </w:rPr>
      </w:pPr>
    </w:p>
    <w:p w14:paraId="5D2611F5" w14:textId="77777777" w:rsidR="00340F35" w:rsidRPr="00B2480F" w:rsidRDefault="00340F35" w:rsidP="00340F35">
      <w:pPr>
        <w:ind w:left="708" w:hanging="708"/>
        <w:jc w:val="both"/>
        <w:rPr>
          <w:rFonts w:ascii="Arial Narrow" w:eastAsia="Calibri" w:hAnsi="Arial Narrow" w:cs="Arial"/>
          <w:b/>
          <w:bCs/>
          <w:color w:val="000000" w:themeColor="text1"/>
          <w:sz w:val="22"/>
          <w:szCs w:val="22"/>
          <w:lang w:val="es-MX" w:eastAsia="en-US"/>
        </w:rPr>
      </w:pPr>
      <w:r w:rsidRPr="00B2480F">
        <w:rPr>
          <w:rFonts w:ascii="Arial Narrow" w:eastAsia="Calibri" w:hAnsi="Arial Narrow" w:cs="Arial"/>
          <w:b/>
          <w:bCs/>
          <w:color w:val="000000" w:themeColor="text1"/>
          <w:sz w:val="22"/>
          <w:szCs w:val="22"/>
          <w:lang w:val="es-MX" w:eastAsia="en-US"/>
        </w:rPr>
        <w:t>1</w:t>
      </w:r>
      <w:r w:rsidRPr="00B2480F">
        <w:rPr>
          <w:rFonts w:ascii="Arial Narrow" w:eastAsia="Calibri" w:hAnsi="Arial Narrow" w:cs="Arial"/>
          <w:bCs/>
          <w:color w:val="000000" w:themeColor="text1"/>
          <w:sz w:val="22"/>
          <w:szCs w:val="22"/>
          <w:lang w:val="es-MX" w:eastAsia="en-US"/>
        </w:rPr>
        <w:t>.</w:t>
      </w:r>
      <w:r w:rsidRPr="00B2480F">
        <w:rPr>
          <w:rFonts w:ascii="Arial Narrow" w:eastAsia="Calibri" w:hAnsi="Arial Narrow" w:cs="Arial"/>
          <w:b/>
          <w:bCs/>
          <w:color w:val="000000" w:themeColor="text1"/>
          <w:sz w:val="22"/>
          <w:szCs w:val="22"/>
          <w:lang w:val="es-MX" w:eastAsia="en-US"/>
        </w:rPr>
        <w:t>3</w:t>
      </w:r>
      <w:r w:rsidRPr="00B2480F">
        <w:rPr>
          <w:rFonts w:ascii="Arial Narrow" w:eastAsia="Calibri" w:hAnsi="Arial Narrow" w:cs="Arial"/>
          <w:b/>
          <w:bCs/>
          <w:color w:val="000000" w:themeColor="text1"/>
          <w:sz w:val="22"/>
          <w:szCs w:val="22"/>
          <w:lang w:val="es-MX" w:eastAsia="en-US"/>
        </w:rPr>
        <w:tab/>
        <w:t>PRESUPUESTO OFICIAL DEL CONTRATO / DISPONIBILIDAD PRESUPUESTAL</w:t>
      </w:r>
    </w:p>
    <w:p w14:paraId="0E41CAE3" w14:textId="77777777" w:rsidR="00C6214C" w:rsidRPr="00B2480F" w:rsidRDefault="00C6214C" w:rsidP="00C6214C">
      <w:pPr>
        <w:jc w:val="both"/>
        <w:rPr>
          <w:rFonts w:ascii="Arial Narrow" w:hAnsi="Arial Narrow" w:cs="Arial"/>
          <w:color w:val="000000" w:themeColor="text1"/>
          <w:sz w:val="22"/>
          <w:szCs w:val="22"/>
        </w:rPr>
      </w:pPr>
    </w:p>
    <w:p w14:paraId="7EC81E2A" w14:textId="77777777" w:rsidR="00865892" w:rsidRPr="006741A0" w:rsidRDefault="00865892" w:rsidP="00865892">
      <w:pPr>
        <w:jc w:val="both"/>
        <w:rPr>
          <w:rFonts w:ascii="Arial Narrow" w:hAnsi="Arial Narrow" w:cs="Tahoma"/>
          <w:sz w:val="22"/>
          <w:szCs w:val="22"/>
        </w:rPr>
      </w:pPr>
      <w:r w:rsidRPr="006741A0">
        <w:rPr>
          <w:rFonts w:ascii="Arial Narrow" w:hAnsi="Arial Narrow" w:cs="Tahoma"/>
          <w:sz w:val="22"/>
          <w:szCs w:val="22"/>
        </w:rPr>
        <w:t xml:space="preserve">El presupuesto oficial para la presente contratación corresponde a la suma de </w:t>
      </w:r>
      <w:r w:rsidRPr="00865892">
        <w:rPr>
          <w:rFonts w:ascii="Arial Narrow" w:eastAsia="Arial Narrow" w:hAnsi="Arial Narrow" w:cs="Arial Narrow"/>
          <w:b/>
          <w:bCs/>
          <w:sz w:val="22"/>
          <w:szCs w:val="22"/>
        </w:rPr>
        <w:t>CUATROCIENTOS VEINTINUEVE MILLONES TRESCIENTOS MIL DE PESOS M/CTE ($429.300.000)</w:t>
      </w:r>
      <w:r w:rsidRPr="006741A0">
        <w:rPr>
          <w:rFonts w:ascii="Arial Narrow" w:eastAsia="Arial Narrow" w:hAnsi="Arial Narrow" w:cs="Arial Narrow"/>
          <w:sz w:val="22"/>
          <w:szCs w:val="22"/>
        </w:rPr>
        <w:t>, incluido IVA (si aplica) y todos los costos directos e indirectos asociados al contrato, demás impuestos y gravámenes.</w:t>
      </w:r>
    </w:p>
    <w:p w14:paraId="5503F59B" w14:textId="77777777" w:rsidR="006351B2" w:rsidRPr="00B2480F" w:rsidRDefault="006351B2" w:rsidP="00C6214C">
      <w:pPr>
        <w:jc w:val="both"/>
        <w:rPr>
          <w:rFonts w:ascii="Arial Narrow" w:hAnsi="Arial Narrow" w:cs="Arial"/>
          <w:color w:val="000000" w:themeColor="text1"/>
          <w:sz w:val="22"/>
          <w:szCs w:val="22"/>
        </w:rPr>
      </w:pPr>
    </w:p>
    <w:p w14:paraId="431DE6B0" w14:textId="77777777" w:rsidR="006351B2" w:rsidRPr="00B2480F" w:rsidRDefault="006351B2" w:rsidP="00C6214C">
      <w:pPr>
        <w:jc w:val="both"/>
        <w:rPr>
          <w:rFonts w:ascii="Arial Narrow" w:hAnsi="Arial Narrow" w:cs="Arial"/>
          <w:color w:val="000000" w:themeColor="text1"/>
          <w:sz w:val="22"/>
          <w:szCs w:val="22"/>
        </w:rPr>
      </w:pPr>
    </w:p>
    <w:p w14:paraId="0042515D" w14:textId="65319556" w:rsidR="00C34D39" w:rsidRPr="00B2480F" w:rsidRDefault="00340F35" w:rsidP="00C05E91">
      <w:pPr>
        <w:jc w:val="both"/>
        <w:rPr>
          <w:rFonts w:ascii="Arial Narrow" w:hAnsi="Arial Narrow" w:cs="Arial"/>
          <w:color w:val="000000" w:themeColor="text1"/>
          <w:sz w:val="22"/>
          <w:szCs w:val="22"/>
        </w:rPr>
      </w:pPr>
      <w:r w:rsidRPr="00B2480F">
        <w:rPr>
          <w:rFonts w:ascii="Arial Narrow" w:hAnsi="Arial Narrow" w:cs="Arial"/>
          <w:b/>
          <w:bCs/>
          <w:color w:val="000000" w:themeColor="text1"/>
          <w:sz w:val="22"/>
          <w:szCs w:val="22"/>
        </w:rPr>
        <w:t>JUSTIFICACIÓN:</w:t>
      </w:r>
      <w:r w:rsidRPr="00B2480F">
        <w:rPr>
          <w:rFonts w:ascii="Arial Narrow" w:hAnsi="Arial Narrow" w:cs="Arial"/>
          <w:color w:val="000000" w:themeColor="text1"/>
          <w:sz w:val="22"/>
          <w:szCs w:val="22"/>
        </w:rPr>
        <w:t xml:space="preserve"> </w:t>
      </w:r>
    </w:p>
    <w:p w14:paraId="5ECA6F93" w14:textId="77777777" w:rsidR="00C05E91" w:rsidRPr="00B2480F" w:rsidRDefault="00C05E91" w:rsidP="00C05E91">
      <w:pPr>
        <w:jc w:val="both"/>
        <w:rPr>
          <w:rFonts w:ascii="Arial Narrow" w:hAnsi="Arial Narrow" w:cs="Arial"/>
          <w:color w:val="000000" w:themeColor="text1"/>
          <w:sz w:val="22"/>
          <w:szCs w:val="22"/>
        </w:rPr>
      </w:pPr>
    </w:p>
    <w:p w14:paraId="7F53C72B" w14:textId="77777777" w:rsidR="00C05E91" w:rsidRPr="00B2480F" w:rsidRDefault="00C05E91" w:rsidP="00C05E91">
      <w:pPr>
        <w:jc w:val="both"/>
        <w:rPr>
          <w:rFonts w:ascii="Arial Narrow" w:hAnsi="Arial Narrow" w:cs="Arial"/>
          <w:color w:val="000000" w:themeColor="text1"/>
          <w:sz w:val="22"/>
          <w:szCs w:val="22"/>
        </w:rPr>
      </w:pPr>
      <w:r w:rsidRPr="00B2480F">
        <w:rPr>
          <w:rFonts w:ascii="Arial Narrow" w:hAnsi="Arial Narrow" w:cs="Arial"/>
          <w:color w:val="000000" w:themeColor="text1"/>
          <w:sz w:val="22"/>
          <w:szCs w:val="22"/>
        </w:rPr>
        <w:t xml:space="preserve">El valor del presupuesto oficial ha sido determinado con base en diversas variables que inciden en el costo promedio de la ejecución de un contrato con características similares al que se pretende suscribir. Entre estas variables se incluyen el análisis del valor de mercado de los ítems a ejecutar, considerando que se trata de un contrato bajo la modalidad de monto agotable. </w:t>
      </w:r>
    </w:p>
    <w:p w14:paraId="4C0CBEEC" w14:textId="77777777" w:rsidR="00C05E91" w:rsidRPr="00B2480F" w:rsidRDefault="00C05E91" w:rsidP="00C05E91">
      <w:pPr>
        <w:jc w:val="both"/>
        <w:rPr>
          <w:rFonts w:ascii="Arial Narrow" w:hAnsi="Arial Narrow" w:cs="Arial"/>
          <w:color w:val="000000" w:themeColor="text1"/>
          <w:sz w:val="22"/>
          <w:szCs w:val="22"/>
        </w:rPr>
      </w:pPr>
    </w:p>
    <w:p w14:paraId="1F2DC8EC" w14:textId="5B19829E" w:rsidR="00C05E91" w:rsidRPr="00B2480F" w:rsidRDefault="00E53EE1" w:rsidP="00E53EE1">
      <w:pPr>
        <w:autoSpaceDE w:val="0"/>
        <w:autoSpaceDN w:val="0"/>
        <w:adjustRightInd w:val="0"/>
        <w:spacing w:after="160" w:line="259" w:lineRule="auto"/>
        <w:jc w:val="both"/>
        <w:rPr>
          <w:rFonts w:ascii="Arial Narrow" w:eastAsiaTheme="minorEastAsia" w:hAnsi="Arial Narrow" w:cs="Arial"/>
          <w:b/>
          <w:bCs/>
          <w:sz w:val="22"/>
          <w:szCs w:val="22"/>
        </w:rPr>
      </w:pPr>
      <w:bookmarkStart w:id="0" w:name="_Hlk189676325"/>
      <w:r w:rsidRPr="00B2480F">
        <w:rPr>
          <w:rFonts w:ascii="Arial Narrow" w:eastAsiaTheme="minorEastAsia" w:hAnsi="Arial Narrow" w:cs="Arial"/>
          <w:sz w:val="22"/>
          <w:szCs w:val="22"/>
        </w:rPr>
        <w:t>De este modo, se estableció el promedio del precio techo de cada uno de los ítems del proceso, dicho precio no podrá ser superado en las ofertas económicas. En caso de que las ofertas económicas superen los precios techo, serán automáticamente inhabilitadas en el proceso.</w:t>
      </w:r>
      <w:r w:rsidR="00C87AF1" w:rsidRPr="00B2480F">
        <w:rPr>
          <w:rFonts w:ascii="Arial Narrow" w:eastAsiaTheme="minorEastAsia" w:hAnsi="Arial Narrow" w:cs="Arial"/>
          <w:sz w:val="22"/>
          <w:szCs w:val="22"/>
        </w:rPr>
        <w:t xml:space="preserve"> </w:t>
      </w:r>
      <w:proofErr w:type="gramStart"/>
      <w:r w:rsidR="00C87AF1" w:rsidRPr="00B2480F">
        <w:rPr>
          <w:rFonts w:ascii="Arial Narrow" w:eastAsiaTheme="minorEastAsia" w:hAnsi="Arial Narrow" w:cs="Arial"/>
          <w:sz w:val="22"/>
          <w:szCs w:val="22"/>
        </w:rPr>
        <w:t xml:space="preserve">( </w:t>
      </w:r>
      <w:r w:rsidR="00C87AF1" w:rsidRPr="00B2480F">
        <w:rPr>
          <w:rFonts w:ascii="Arial Narrow" w:eastAsiaTheme="minorEastAsia" w:hAnsi="Arial Narrow" w:cs="Arial"/>
          <w:b/>
          <w:bCs/>
          <w:sz w:val="22"/>
          <w:szCs w:val="22"/>
        </w:rPr>
        <w:t>DOCUMENTO</w:t>
      </w:r>
      <w:proofErr w:type="gramEnd"/>
      <w:r w:rsidR="00C87AF1" w:rsidRPr="00B2480F">
        <w:rPr>
          <w:rFonts w:ascii="Arial Narrow" w:eastAsiaTheme="minorEastAsia" w:hAnsi="Arial Narrow" w:cs="Arial"/>
          <w:b/>
          <w:bCs/>
          <w:sz w:val="22"/>
          <w:szCs w:val="22"/>
        </w:rPr>
        <w:t xml:space="preserve"> PRECIOS TECHO-ANEXO DEL PROCESO)</w:t>
      </w:r>
    </w:p>
    <w:bookmarkEnd w:id="0"/>
    <w:p w14:paraId="1C104214" w14:textId="35A76412" w:rsidR="00132B9A" w:rsidRPr="00B2480F" w:rsidRDefault="00132B9A" w:rsidP="00C05E91">
      <w:pPr>
        <w:jc w:val="both"/>
        <w:rPr>
          <w:rFonts w:ascii="Arial Narrow" w:eastAsia="Calibri" w:hAnsi="Arial Narrow" w:cs="Arial"/>
          <w:bCs/>
          <w:color w:val="000000" w:themeColor="text1"/>
          <w:sz w:val="22"/>
          <w:szCs w:val="22"/>
          <w:lang w:val="es-CO" w:eastAsia="en-US"/>
        </w:rPr>
      </w:pPr>
    </w:p>
    <w:p w14:paraId="0B11AED9" w14:textId="77777777" w:rsidR="00132B9A" w:rsidRPr="00B2480F" w:rsidRDefault="00132B9A" w:rsidP="00C05E91">
      <w:pPr>
        <w:jc w:val="both"/>
        <w:rPr>
          <w:rFonts w:ascii="Arial Narrow" w:eastAsia="Calibri" w:hAnsi="Arial Narrow" w:cs="Arial"/>
          <w:bCs/>
          <w:color w:val="000000" w:themeColor="text1"/>
          <w:sz w:val="22"/>
          <w:szCs w:val="22"/>
          <w:lang w:val="es-CO" w:eastAsia="en-US"/>
        </w:rPr>
      </w:pPr>
    </w:p>
    <w:p w14:paraId="34D1A23A" w14:textId="6949662E" w:rsidR="00883954" w:rsidRPr="00B2480F" w:rsidRDefault="009C2FB5" w:rsidP="00340F35">
      <w:pPr>
        <w:jc w:val="both"/>
        <w:rPr>
          <w:rFonts w:ascii="Arial Narrow" w:eastAsia="Calibri" w:hAnsi="Arial Narrow" w:cs="Arial"/>
          <w:b/>
          <w:color w:val="000000" w:themeColor="text1"/>
          <w:sz w:val="22"/>
          <w:szCs w:val="22"/>
          <w:lang w:eastAsia="en-US"/>
        </w:rPr>
      </w:pPr>
      <w:r w:rsidRPr="00B2480F">
        <w:rPr>
          <w:rFonts w:ascii="Arial Narrow" w:eastAsia="Calibri" w:hAnsi="Arial Narrow" w:cs="Arial"/>
          <w:bCs/>
          <w:color w:val="000000" w:themeColor="text1"/>
          <w:sz w:val="22"/>
          <w:szCs w:val="22"/>
          <w:lang w:eastAsia="en-US"/>
        </w:rPr>
        <w:t xml:space="preserve"> </w:t>
      </w:r>
      <w:r w:rsidRPr="00B2480F">
        <w:rPr>
          <w:rFonts w:ascii="Arial Narrow" w:eastAsia="Calibri" w:hAnsi="Arial Narrow" w:cs="Arial"/>
          <w:b/>
          <w:color w:val="000000" w:themeColor="text1"/>
          <w:sz w:val="22"/>
          <w:szCs w:val="22"/>
          <w:lang w:eastAsia="en-US"/>
        </w:rPr>
        <w:t>DESCRIPCIÓN FINANCIERA</w:t>
      </w:r>
    </w:p>
    <w:p w14:paraId="06E9EE8B" w14:textId="77777777" w:rsidR="00AB5CA5" w:rsidRPr="00B2480F" w:rsidRDefault="00AB5CA5" w:rsidP="00340F35">
      <w:pPr>
        <w:jc w:val="both"/>
        <w:rPr>
          <w:rFonts w:ascii="Arial Narrow" w:eastAsia="Calibri" w:hAnsi="Arial Narrow" w:cs="Arial"/>
          <w:b/>
          <w:color w:val="000000" w:themeColor="text1"/>
          <w:sz w:val="22"/>
          <w:szCs w:val="22"/>
          <w:lang w:eastAsia="en-US"/>
        </w:rPr>
      </w:pPr>
    </w:p>
    <w:tbl>
      <w:tblPr>
        <w:tblpPr w:leftFromText="141" w:rightFromText="141" w:vertAnchor="text" w:horzAnchor="margin" w:tblpXSpec="center" w:tblpY="113"/>
        <w:tblW w:w="47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61"/>
        <w:gridCol w:w="2840"/>
        <w:gridCol w:w="2841"/>
      </w:tblGrid>
      <w:tr w:rsidR="00B2480F" w:rsidRPr="00B2480F" w14:paraId="5D76C35C" w14:textId="77777777" w:rsidTr="00B2480F">
        <w:trPr>
          <w:trHeight w:val="1105"/>
        </w:trPr>
        <w:tc>
          <w:tcPr>
            <w:tcW w:w="1595" w:type="pct"/>
            <w:vAlign w:val="center"/>
          </w:tcPr>
          <w:p w14:paraId="1CD02560" w14:textId="77777777" w:rsidR="00B2480F" w:rsidRPr="00B2480F" w:rsidRDefault="00B2480F" w:rsidP="00832F85">
            <w:pPr>
              <w:rPr>
                <w:rFonts w:ascii="Arial Narrow" w:hAnsi="Arial Narrow" w:cs="Tahoma"/>
                <w:b/>
                <w:bCs/>
                <w:sz w:val="22"/>
                <w:szCs w:val="22"/>
              </w:rPr>
            </w:pPr>
            <w:r w:rsidRPr="00B2480F">
              <w:rPr>
                <w:rFonts w:ascii="Arial Narrow" w:hAnsi="Arial Narrow" w:cs="Tahoma"/>
                <w:bCs/>
                <w:sz w:val="22"/>
                <w:szCs w:val="22"/>
              </w:rPr>
              <w:t>Certificado de disponibilidad presupuestal (CDP)</w:t>
            </w:r>
          </w:p>
        </w:tc>
        <w:tc>
          <w:tcPr>
            <w:tcW w:w="1702" w:type="pct"/>
            <w:vAlign w:val="center"/>
          </w:tcPr>
          <w:p w14:paraId="7836A23F" w14:textId="44F2B968" w:rsidR="00B2480F" w:rsidRPr="00B2480F" w:rsidRDefault="00B2480F" w:rsidP="00832F85">
            <w:pPr>
              <w:rPr>
                <w:rFonts w:ascii="Arial Narrow" w:hAnsi="Arial Narrow" w:cs="Tahoma"/>
                <w:b/>
                <w:bCs/>
                <w:sz w:val="22"/>
                <w:szCs w:val="22"/>
              </w:rPr>
            </w:pPr>
            <w:proofErr w:type="spellStart"/>
            <w:r w:rsidRPr="00B2480F">
              <w:rPr>
                <w:rFonts w:ascii="Arial Narrow" w:hAnsi="Arial Narrow" w:cs="Tahoma"/>
                <w:b/>
                <w:bCs/>
                <w:sz w:val="22"/>
                <w:szCs w:val="22"/>
              </w:rPr>
              <w:t>Nº</w:t>
            </w:r>
            <w:proofErr w:type="spellEnd"/>
            <w:r w:rsidRPr="00B2480F">
              <w:rPr>
                <w:rFonts w:ascii="Arial Narrow" w:hAnsi="Arial Narrow"/>
                <w:b/>
                <w:bCs/>
                <w:sz w:val="22"/>
                <w:szCs w:val="22"/>
              </w:rPr>
              <w:t xml:space="preserve"> </w:t>
            </w:r>
            <w:r w:rsidRPr="00B2480F">
              <w:rPr>
                <w:rFonts w:ascii="Arial Narrow" w:hAnsi="Arial Narrow" w:cs="Tahoma"/>
                <w:b/>
                <w:bCs/>
                <w:sz w:val="22"/>
                <w:szCs w:val="22"/>
              </w:rPr>
              <w:t>2026001</w:t>
            </w:r>
            <w:r w:rsidR="00F471D2">
              <w:rPr>
                <w:rFonts w:ascii="Arial Narrow" w:hAnsi="Arial Narrow" w:cs="Tahoma"/>
                <w:b/>
                <w:bCs/>
                <w:sz w:val="22"/>
                <w:szCs w:val="22"/>
              </w:rPr>
              <w:t>608</w:t>
            </w:r>
          </w:p>
        </w:tc>
        <w:tc>
          <w:tcPr>
            <w:tcW w:w="1703" w:type="pct"/>
            <w:vAlign w:val="center"/>
          </w:tcPr>
          <w:p w14:paraId="62FB4AF0" w14:textId="1F1A0C5F" w:rsidR="00B2480F" w:rsidRPr="00B2480F" w:rsidRDefault="00B2480F" w:rsidP="00832F85">
            <w:pPr>
              <w:rPr>
                <w:rFonts w:ascii="Arial Narrow" w:hAnsi="Arial Narrow" w:cs="Tahoma"/>
                <w:sz w:val="22"/>
                <w:szCs w:val="22"/>
              </w:rPr>
            </w:pPr>
            <w:r w:rsidRPr="00B2480F">
              <w:rPr>
                <w:rFonts w:ascii="Arial Narrow" w:hAnsi="Arial Narrow" w:cs="Tahoma"/>
                <w:sz w:val="22"/>
                <w:szCs w:val="22"/>
              </w:rPr>
              <w:t xml:space="preserve">Valor: </w:t>
            </w:r>
            <w:r w:rsidR="00F471D2" w:rsidRPr="006741A0">
              <w:rPr>
                <w:rFonts w:ascii="Arial Narrow" w:eastAsia="Arial Narrow" w:hAnsi="Arial Narrow" w:cs="Arial Narrow"/>
                <w:sz w:val="22"/>
                <w:szCs w:val="22"/>
              </w:rPr>
              <w:t>$429.300.000,00</w:t>
            </w:r>
          </w:p>
        </w:tc>
      </w:tr>
    </w:tbl>
    <w:p w14:paraId="26AEF567" w14:textId="77777777" w:rsidR="00AB5CA5" w:rsidRPr="00B2480F" w:rsidRDefault="00AB5CA5" w:rsidP="00340F35">
      <w:pPr>
        <w:jc w:val="both"/>
        <w:rPr>
          <w:rFonts w:ascii="Arial Narrow" w:eastAsia="Calibri" w:hAnsi="Arial Narrow" w:cs="Arial"/>
          <w:b/>
          <w:color w:val="000000" w:themeColor="text1"/>
          <w:sz w:val="22"/>
          <w:szCs w:val="22"/>
          <w:lang w:eastAsia="en-US"/>
        </w:rPr>
      </w:pPr>
    </w:p>
    <w:p w14:paraId="7C1C5B86" w14:textId="77777777" w:rsidR="00AB5CA5" w:rsidRPr="00B2480F" w:rsidRDefault="00AB5CA5" w:rsidP="00340F35">
      <w:pPr>
        <w:jc w:val="both"/>
        <w:rPr>
          <w:rFonts w:ascii="Arial Narrow" w:eastAsia="Calibri" w:hAnsi="Arial Narrow" w:cs="Arial"/>
          <w:b/>
          <w:color w:val="000000" w:themeColor="text1"/>
          <w:sz w:val="22"/>
          <w:szCs w:val="22"/>
          <w:lang w:eastAsia="en-US"/>
        </w:rPr>
      </w:pPr>
    </w:p>
    <w:p w14:paraId="0976C7AA" w14:textId="77777777" w:rsidR="009C2FB5" w:rsidRPr="00B2480F" w:rsidRDefault="009C2FB5" w:rsidP="00340F35">
      <w:pPr>
        <w:jc w:val="both"/>
        <w:rPr>
          <w:rFonts w:ascii="Arial Narrow" w:eastAsia="Calibri" w:hAnsi="Arial Narrow" w:cs="Arial"/>
          <w:b/>
          <w:color w:val="000000" w:themeColor="text1"/>
          <w:sz w:val="22"/>
          <w:szCs w:val="22"/>
          <w:lang w:eastAsia="en-US"/>
        </w:rPr>
      </w:pPr>
    </w:p>
    <w:p w14:paraId="6619C82B" w14:textId="77777777" w:rsidR="00340F35" w:rsidRPr="00B2480F" w:rsidRDefault="00340F35" w:rsidP="00340F35">
      <w:pPr>
        <w:jc w:val="both"/>
        <w:rPr>
          <w:rFonts w:ascii="Arial Narrow" w:eastAsia="Calibri" w:hAnsi="Arial Narrow" w:cs="Arial"/>
          <w:b/>
          <w:bCs/>
          <w:color w:val="000000" w:themeColor="text1"/>
          <w:sz w:val="22"/>
          <w:szCs w:val="22"/>
          <w:lang w:val="es-MX" w:eastAsia="en-US"/>
        </w:rPr>
      </w:pPr>
      <w:r w:rsidRPr="00B2480F">
        <w:rPr>
          <w:rFonts w:ascii="Arial Narrow" w:eastAsia="Calibri" w:hAnsi="Arial Narrow" w:cs="Arial"/>
          <w:b/>
          <w:bCs/>
          <w:color w:val="000000" w:themeColor="text1"/>
          <w:sz w:val="22"/>
          <w:szCs w:val="22"/>
          <w:lang w:val="es-MX" w:eastAsia="en-US"/>
        </w:rPr>
        <w:t>1</w:t>
      </w:r>
      <w:r w:rsidRPr="00B2480F">
        <w:rPr>
          <w:rFonts w:ascii="Arial Narrow" w:eastAsia="Calibri" w:hAnsi="Arial Narrow" w:cs="Arial"/>
          <w:bCs/>
          <w:color w:val="000000" w:themeColor="text1"/>
          <w:sz w:val="22"/>
          <w:szCs w:val="22"/>
          <w:lang w:val="es-MX" w:eastAsia="en-US"/>
        </w:rPr>
        <w:t>.</w:t>
      </w:r>
      <w:r w:rsidRPr="00B2480F">
        <w:rPr>
          <w:rFonts w:ascii="Arial Narrow" w:eastAsia="Calibri" w:hAnsi="Arial Narrow" w:cs="Arial"/>
          <w:b/>
          <w:bCs/>
          <w:color w:val="000000" w:themeColor="text1"/>
          <w:sz w:val="22"/>
          <w:szCs w:val="22"/>
          <w:lang w:val="es-MX" w:eastAsia="en-US"/>
        </w:rPr>
        <w:t>4</w:t>
      </w:r>
      <w:r w:rsidRPr="00B2480F">
        <w:rPr>
          <w:rFonts w:ascii="Arial Narrow" w:eastAsia="Calibri" w:hAnsi="Arial Narrow" w:cs="Arial"/>
          <w:b/>
          <w:bCs/>
          <w:color w:val="000000" w:themeColor="text1"/>
          <w:sz w:val="22"/>
          <w:szCs w:val="22"/>
          <w:lang w:val="es-MX" w:eastAsia="en-US"/>
        </w:rPr>
        <w:tab/>
        <w:t>PLAZO DE EJECUCIÓN</w:t>
      </w:r>
    </w:p>
    <w:p w14:paraId="7540E6F2" w14:textId="77777777" w:rsidR="00B2480F" w:rsidRPr="00B2480F" w:rsidRDefault="00B2480F" w:rsidP="00340F35">
      <w:pPr>
        <w:pStyle w:val="Sinespaciado"/>
        <w:jc w:val="both"/>
        <w:rPr>
          <w:rFonts w:ascii="Arial Narrow" w:eastAsia="Calibri" w:hAnsi="Arial Narrow" w:cs="Arial"/>
          <w:bCs/>
          <w:color w:val="000000" w:themeColor="text1"/>
          <w:sz w:val="22"/>
          <w:szCs w:val="22"/>
          <w:lang w:eastAsia="en-US"/>
        </w:rPr>
      </w:pPr>
    </w:p>
    <w:p w14:paraId="3AEDD2EE" w14:textId="77777777" w:rsidR="00CB1FEC" w:rsidRPr="006741A0" w:rsidRDefault="00CB1FEC" w:rsidP="00CB1FEC">
      <w:pPr>
        <w:jc w:val="both"/>
        <w:rPr>
          <w:rFonts w:ascii="Arial Narrow" w:hAnsi="Arial Narrow" w:cs="Arial"/>
          <w:sz w:val="22"/>
          <w:szCs w:val="22"/>
        </w:rPr>
      </w:pPr>
    </w:p>
    <w:p w14:paraId="50C1DAAA" w14:textId="77777777" w:rsidR="00CB1FEC" w:rsidRPr="006741A0" w:rsidRDefault="00CB1FEC" w:rsidP="00CB1FEC">
      <w:pPr>
        <w:jc w:val="both"/>
        <w:rPr>
          <w:rFonts w:ascii="Arial Narrow" w:hAnsi="Arial Narrow" w:cs="Arial"/>
          <w:sz w:val="22"/>
          <w:szCs w:val="22"/>
        </w:rPr>
      </w:pPr>
      <w:r w:rsidRPr="006741A0">
        <w:rPr>
          <w:rFonts w:ascii="Arial Narrow" w:eastAsia="Arial Narrow" w:hAnsi="Arial Narrow" w:cs="Arial Narrow"/>
          <w:sz w:val="22"/>
          <w:szCs w:val="22"/>
        </w:rPr>
        <w:t xml:space="preserve">El plazo de ejecución del contrato será de </w:t>
      </w:r>
      <w:r>
        <w:rPr>
          <w:rFonts w:ascii="Arial Narrow" w:eastAsia="Arial Narrow" w:hAnsi="Arial Narrow" w:cs="Arial Narrow"/>
          <w:sz w:val="22"/>
          <w:szCs w:val="22"/>
        </w:rPr>
        <w:t>quince</w:t>
      </w:r>
      <w:r w:rsidRPr="006741A0">
        <w:rPr>
          <w:rFonts w:ascii="Arial Narrow" w:eastAsia="Arial Narrow" w:hAnsi="Arial Narrow" w:cs="Arial Narrow"/>
          <w:sz w:val="22"/>
          <w:szCs w:val="22"/>
        </w:rPr>
        <w:t xml:space="preserve"> (</w:t>
      </w:r>
      <w:r>
        <w:rPr>
          <w:rFonts w:ascii="Arial Narrow" w:eastAsia="Arial Narrow" w:hAnsi="Arial Narrow" w:cs="Arial Narrow"/>
          <w:sz w:val="22"/>
          <w:szCs w:val="22"/>
        </w:rPr>
        <w:t>15</w:t>
      </w:r>
      <w:r w:rsidRPr="006741A0">
        <w:rPr>
          <w:rFonts w:ascii="Arial Narrow" w:eastAsia="Arial Narrow" w:hAnsi="Arial Narrow" w:cs="Arial Narrow"/>
          <w:sz w:val="22"/>
          <w:szCs w:val="22"/>
        </w:rPr>
        <w:t>) días calendario, contados a partir de la suscripción del acta de inicio, término dentro del cual el contratista deberá realizar el suministro y entrega total de las canecas objeto del contrato, conforme a las especificaciones técnicas y condiciones establecidas por la Entidad.</w:t>
      </w:r>
    </w:p>
    <w:p w14:paraId="6B02812A" w14:textId="77777777" w:rsidR="00F70EC9" w:rsidRPr="00CB1FEC" w:rsidRDefault="00F70EC9" w:rsidP="00340F35">
      <w:pPr>
        <w:pStyle w:val="Sinespaciado"/>
        <w:jc w:val="both"/>
        <w:rPr>
          <w:rFonts w:ascii="Arial Narrow" w:eastAsia="Calibri" w:hAnsi="Arial Narrow" w:cs="Arial"/>
          <w:bCs/>
          <w:color w:val="000000" w:themeColor="text1"/>
          <w:sz w:val="22"/>
          <w:szCs w:val="22"/>
          <w:lang w:val="es-ES" w:eastAsia="en-US"/>
        </w:rPr>
      </w:pPr>
    </w:p>
    <w:p w14:paraId="549F633A" w14:textId="77777777" w:rsidR="00340F35" w:rsidRPr="00B2480F" w:rsidRDefault="00340F35" w:rsidP="00340F35">
      <w:pPr>
        <w:jc w:val="both"/>
        <w:rPr>
          <w:rFonts w:ascii="Arial Narrow" w:eastAsia="Calibri" w:hAnsi="Arial Narrow" w:cs="Arial"/>
          <w:b/>
          <w:bCs/>
          <w:color w:val="000000" w:themeColor="text1"/>
          <w:sz w:val="22"/>
          <w:szCs w:val="22"/>
          <w:lang w:val="es-MX" w:eastAsia="en-US"/>
        </w:rPr>
      </w:pPr>
      <w:r w:rsidRPr="00B2480F">
        <w:rPr>
          <w:rFonts w:ascii="Arial Narrow" w:eastAsia="Calibri" w:hAnsi="Arial Narrow" w:cs="Arial"/>
          <w:b/>
          <w:bCs/>
          <w:color w:val="000000" w:themeColor="text1"/>
          <w:sz w:val="22"/>
          <w:szCs w:val="22"/>
          <w:lang w:val="es-MX" w:eastAsia="en-US"/>
        </w:rPr>
        <w:t>1</w:t>
      </w:r>
      <w:r w:rsidRPr="00B2480F">
        <w:rPr>
          <w:rFonts w:ascii="Arial Narrow" w:eastAsia="Calibri" w:hAnsi="Arial Narrow" w:cs="Arial"/>
          <w:bCs/>
          <w:color w:val="000000" w:themeColor="text1"/>
          <w:sz w:val="22"/>
          <w:szCs w:val="22"/>
          <w:lang w:val="es-MX" w:eastAsia="en-US"/>
        </w:rPr>
        <w:t>.</w:t>
      </w:r>
      <w:r w:rsidRPr="00B2480F">
        <w:rPr>
          <w:rFonts w:ascii="Arial Narrow" w:eastAsia="Calibri" w:hAnsi="Arial Narrow" w:cs="Arial"/>
          <w:b/>
          <w:bCs/>
          <w:color w:val="000000" w:themeColor="text1"/>
          <w:sz w:val="22"/>
          <w:szCs w:val="22"/>
          <w:lang w:val="es-MX" w:eastAsia="en-US"/>
        </w:rPr>
        <w:t>5</w:t>
      </w:r>
      <w:r w:rsidRPr="00B2480F">
        <w:rPr>
          <w:rFonts w:ascii="Arial Narrow" w:eastAsia="Calibri" w:hAnsi="Arial Narrow" w:cs="Arial"/>
          <w:b/>
          <w:bCs/>
          <w:color w:val="000000" w:themeColor="text1"/>
          <w:sz w:val="22"/>
          <w:szCs w:val="22"/>
          <w:lang w:val="es-MX" w:eastAsia="en-US"/>
        </w:rPr>
        <w:tab/>
        <w:t xml:space="preserve">FORMA DE PAGO  </w:t>
      </w:r>
    </w:p>
    <w:p w14:paraId="2CFB2912" w14:textId="77777777" w:rsidR="00340F35" w:rsidRPr="00B2480F" w:rsidRDefault="00340F35" w:rsidP="00340F35">
      <w:pPr>
        <w:jc w:val="both"/>
        <w:rPr>
          <w:rFonts w:ascii="Arial Narrow" w:hAnsi="Arial Narrow" w:cs="Arial"/>
          <w:color w:val="000000" w:themeColor="text1"/>
          <w:sz w:val="22"/>
          <w:szCs w:val="22"/>
          <w:lang w:val="es-MX" w:eastAsia="es-CO"/>
        </w:rPr>
      </w:pPr>
    </w:p>
    <w:p w14:paraId="07E1CB72" w14:textId="77777777" w:rsidR="00CB1FEC" w:rsidRPr="006741A0" w:rsidRDefault="00CB1FEC" w:rsidP="00CB1FEC">
      <w:pPr>
        <w:tabs>
          <w:tab w:val="left" w:pos="-720"/>
        </w:tabs>
        <w:jc w:val="both"/>
        <w:rPr>
          <w:rFonts w:ascii="Arial Narrow" w:eastAsia="Arial Narrow" w:hAnsi="Arial Narrow" w:cs="Arial Narrow"/>
          <w:color w:val="000000"/>
          <w:sz w:val="22"/>
          <w:szCs w:val="22"/>
        </w:rPr>
      </w:pPr>
      <w:r w:rsidRPr="006741A0">
        <w:rPr>
          <w:rFonts w:ascii="Arial Narrow" w:eastAsia="Arial Narrow" w:hAnsi="Arial Narrow" w:cs="Arial Narrow"/>
          <w:color w:val="000000"/>
          <w:sz w:val="22"/>
          <w:szCs w:val="22"/>
        </w:rPr>
        <w:t xml:space="preserve">Se </w:t>
      </w:r>
      <w:proofErr w:type="gramStart"/>
      <w:r w:rsidRPr="006741A0">
        <w:rPr>
          <w:rFonts w:ascii="Arial Narrow" w:eastAsia="Arial Narrow" w:hAnsi="Arial Narrow" w:cs="Arial Narrow"/>
          <w:color w:val="000000"/>
          <w:sz w:val="22"/>
          <w:szCs w:val="22"/>
        </w:rPr>
        <w:t>realizara</w:t>
      </w:r>
      <w:proofErr w:type="gramEnd"/>
      <w:r w:rsidRPr="006741A0">
        <w:rPr>
          <w:rFonts w:ascii="Arial Narrow" w:eastAsia="Arial Narrow" w:hAnsi="Arial Narrow" w:cs="Arial Narrow"/>
          <w:color w:val="000000"/>
          <w:sz w:val="22"/>
          <w:szCs w:val="22"/>
        </w:rPr>
        <w:t xml:space="preserve"> un único pago, previo a la presentación de la factura, certificación de parafiscales y certificación de cumplimiento expedida por la oficina supervisora. Así mismo deberá acreditar se encuentra al día con el pago de aportes parafiscales relativos al Sistema de Seguridad Social integral, así como los del Instituto Colombiano de Bienestar Familiar, SENA, Caja de Compensación cuando corresponda conforme lo establece el Artículo 23, Parágrafo 1, de la Ley 1150 de 2007 y Ley 1122 de 2007. Para el último pago se requerirá la suscripción del acta de liquidación firmada por el contratista y el supervisor del contrato.</w:t>
      </w:r>
    </w:p>
    <w:p w14:paraId="7C468783" w14:textId="77777777" w:rsidR="00CB1FEC" w:rsidRPr="006741A0" w:rsidRDefault="00CB1FEC" w:rsidP="00CB1FEC">
      <w:pPr>
        <w:tabs>
          <w:tab w:val="left" w:pos="-720"/>
        </w:tabs>
        <w:jc w:val="both"/>
        <w:rPr>
          <w:rFonts w:ascii="Arial Narrow" w:eastAsia="Arial Narrow" w:hAnsi="Arial Narrow" w:cs="Arial Narrow"/>
          <w:color w:val="000000"/>
          <w:sz w:val="22"/>
          <w:szCs w:val="22"/>
        </w:rPr>
      </w:pPr>
    </w:p>
    <w:p w14:paraId="38C9A826" w14:textId="77777777" w:rsidR="00CB1FEC" w:rsidRPr="006741A0" w:rsidRDefault="00CB1FEC" w:rsidP="00CB1FEC">
      <w:pPr>
        <w:tabs>
          <w:tab w:val="left" w:pos="-720"/>
        </w:tabs>
        <w:jc w:val="both"/>
        <w:rPr>
          <w:rFonts w:ascii="Arial Narrow" w:eastAsia="Arial Narrow" w:hAnsi="Arial Narrow" w:cs="Arial Narrow"/>
          <w:color w:val="000000"/>
          <w:sz w:val="22"/>
          <w:szCs w:val="22"/>
        </w:rPr>
      </w:pPr>
      <w:r w:rsidRPr="006741A0">
        <w:rPr>
          <w:rFonts w:ascii="Arial Narrow" w:eastAsia="Arial Narrow" w:hAnsi="Arial Narrow" w:cs="Arial Narrow"/>
          <w:color w:val="000000"/>
          <w:sz w:val="22"/>
          <w:szCs w:val="22"/>
        </w:rPr>
        <w:t>Los valores incluyen IVA (Si aplica), y todos los impuestos, tasas y demás erogaciones que va a tener el contratista, además comprende todos los costos que pueda generar la satisfacción del objeto contractual. NO HABRA ENTREGA DE ANTICIPO.</w:t>
      </w:r>
    </w:p>
    <w:p w14:paraId="2B448183" w14:textId="77777777" w:rsidR="00CB1FEC" w:rsidRPr="006741A0" w:rsidRDefault="00CB1FEC" w:rsidP="00CB1FEC">
      <w:pPr>
        <w:tabs>
          <w:tab w:val="left" w:pos="-720"/>
        </w:tabs>
        <w:jc w:val="both"/>
        <w:rPr>
          <w:rFonts w:ascii="Arial Narrow" w:eastAsia="Arial Narrow" w:hAnsi="Arial Narrow" w:cs="Arial Narrow"/>
          <w:color w:val="000000"/>
          <w:sz w:val="22"/>
          <w:szCs w:val="22"/>
        </w:rPr>
      </w:pPr>
    </w:p>
    <w:p w14:paraId="7E2951E8" w14:textId="77777777" w:rsidR="00CB1FEC" w:rsidRPr="006741A0" w:rsidRDefault="00CB1FEC" w:rsidP="00CB1FEC">
      <w:pPr>
        <w:tabs>
          <w:tab w:val="left" w:pos="567"/>
        </w:tabs>
        <w:ind w:right="49"/>
        <w:jc w:val="both"/>
        <w:rPr>
          <w:rFonts w:ascii="Arial Narrow" w:eastAsia="Arial Narrow" w:hAnsi="Arial Narrow" w:cs="Arial Narrow"/>
          <w:sz w:val="22"/>
          <w:szCs w:val="22"/>
        </w:rPr>
      </w:pPr>
      <w:bookmarkStart w:id="1" w:name="_heading=h.6ousfw1nau7l" w:colFirst="0" w:colLast="0"/>
      <w:bookmarkEnd w:id="1"/>
      <w:r w:rsidRPr="006741A0">
        <w:rPr>
          <w:rFonts w:ascii="Arial Narrow" w:eastAsia="Arial Narrow" w:hAnsi="Arial Narrow" w:cs="Arial Narrow"/>
          <w:sz w:val="22"/>
          <w:szCs w:val="22"/>
        </w:rPr>
        <w:t>Cuando el contrato se suscriba con personas jurídicas se debe acreditar el pago de seguridad social y aportes legales mediante certificación suscrita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y Servicio Nacional de Aprendizaje, cuando a ello haya lugar.</w:t>
      </w:r>
    </w:p>
    <w:p w14:paraId="123830E3" w14:textId="77777777" w:rsidR="00CB1FEC" w:rsidRPr="006741A0" w:rsidRDefault="00CB1FEC" w:rsidP="00CB1FEC">
      <w:pPr>
        <w:tabs>
          <w:tab w:val="left" w:pos="567"/>
        </w:tabs>
        <w:ind w:right="49"/>
        <w:jc w:val="both"/>
        <w:rPr>
          <w:rFonts w:ascii="Arial Narrow" w:eastAsia="Arial Narrow" w:hAnsi="Arial Narrow" w:cs="Arial Narrow"/>
          <w:sz w:val="22"/>
          <w:szCs w:val="22"/>
        </w:rPr>
      </w:pPr>
    </w:p>
    <w:p w14:paraId="10B834D5" w14:textId="77777777" w:rsidR="00CB1FEC" w:rsidRPr="006741A0" w:rsidRDefault="00CB1FEC" w:rsidP="00CB1FEC">
      <w:pPr>
        <w:tabs>
          <w:tab w:val="left" w:pos="567"/>
        </w:tabs>
        <w:ind w:right="49"/>
        <w:jc w:val="both"/>
        <w:rPr>
          <w:rFonts w:ascii="Arial Narrow" w:eastAsia="Arial Narrow" w:hAnsi="Arial Narrow" w:cs="Arial Narrow"/>
          <w:sz w:val="22"/>
          <w:szCs w:val="22"/>
        </w:rPr>
      </w:pPr>
      <w:r w:rsidRPr="006741A0">
        <w:rPr>
          <w:rFonts w:ascii="Arial Narrow" w:eastAsia="Arial Narrow" w:hAnsi="Arial Narrow" w:cs="Arial Narrow"/>
          <w:sz w:val="22"/>
          <w:szCs w:val="22"/>
        </w:rPr>
        <w:t>Cuando el contrato se suscriba con personas naturales se debe acreditar el pago de seguridad social y aportes legales mediante certificación, de acuerdo con la normativa aplicable, en la que conste el pago de sus aportes y el de sus empleados a los sistemas de salud, riesgos profesionales, pensiones y aportes a las Cajas de Compensación Familiar, Instituto Colombiano de Bienestar Familiar y Servicio Nacional de Aprendizaje, cuando a ello haya lugar, junto con las planillas de pago respectivas.</w:t>
      </w:r>
    </w:p>
    <w:p w14:paraId="56774E2E" w14:textId="77777777" w:rsidR="00CB1FEC" w:rsidRDefault="00CB1FEC" w:rsidP="00F70EC9">
      <w:pPr>
        <w:jc w:val="both"/>
        <w:rPr>
          <w:rFonts w:ascii="Arial Narrow" w:hAnsi="Arial Narrow" w:cs="Arial"/>
          <w:sz w:val="22"/>
          <w:szCs w:val="22"/>
        </w:rPr>
      </w:pPr>
    </w:p>
    <w:p w14:paraId="0BC10B79" w14:textId="77777777" w:rsidR="00CB1FEC" w:rsidRPr="00B2480F" w:rsidRDefault="00CB1FEC" w:rsidP="00F70EC9">
      <w:pPr>
        <w:jc w:val="both"/>
        <w:rPr>
          <w:rFonts w:ascii="Arial Narrow" w:hAnsi="Arial Narrow" w:cs="Arial"/>
          <w:color w:val="000000" w:themeColor="text1"/>
          <w:sz w:val="22"/>
          <w:szCs w:val="22"/>
          <w:lang w:eastAsia="es-CO"/>
        </w:rPr>
      </w:pPr>
    </w:p>
    <w:p w14:paraId="1010754F" w14:textId="77777777" w:rsidR="00340F35" w:rsidRPr="00B2480F" w:rsidRDefault="00340F35" w:rsidP="00340F35">
      <w:pPr>
        <w:rPr>
          <w:rFonts w:ascii="Arial Narrow" w:eastAsia="Calibri" w:hAnsi="Arial Narrow" w:cs="Arial"/>
          <w:b/>
          <w:bCs/>
          <w:color w:val="000000" w:themeColor="text1"/>
          <w:sz w:val="22"/>
          <w:szCs w:val="22"/>
          <w:lang w:val="es-MX" w:eastAsia="en-US"/>
        </w:rPr>
      </w:pPr>
      <w:r w:rsidRPr="00B2480F">
        <w:rPr>
          <w:rFonts w:ascii="Arial Narrow" w:eastAsia="Calibri" w:hAnsi="Arial Narrow" w:cs="Arial"/>
          <w:b/>
          <w:bCs/>
          <w:color w:val="000000" w:themeColor="text1"/>
          <w:sz w:val="22"/>
          <w:szCs w:val="22"/>
          <w:lang w:val="es-MX" w:eastAsia="en-US"/>
        </w:rPr>
        <w:t>1</w:t>
      </w:r>
      <w:r w:rsidRPr="00B2480F">
        <w:rPr>
          <w:rFonts w:ascii="Arial Narrow" w:eastAsia="Calibri" w:hAnsi="Arial Narrow" w:cs="Arial"/>
          <w:bCs/>
          <w:color w:val="000000" w:themeColor="text1"/>
          <w:sz w:val="22"/>
          <w:szCs w:val="22"/>
          <w:lang w:val="es-MX" w:eastAsia="en-US"/>
        </w:rPr>
        <w:t>.</w:t>
      </w:r>
      <w:r w:rsidRPr="00B2480F">
        <w:rPr>
          <w:rFonts w:ascii="Arial Narrow" w:eastAsia="Calibri" w:hAnsi="Arial Narrow" w:cs="Arial"/>
          <w:b/>
          <w:bCs/>
          <w:color w:val="000000" w:themeColor="text1"/>
          <w:sz w:val="22"/>
          <w:szCs w:val="22"/>
          <w:lang w:val="es-MX" w:eastAsia="en-US"/>
        </w:rPr>
        <w:t>6</w:t>
      </w:r>
      <w:r w:rsidRPr="00B2480F">
        <w:rPr>
          <w:rFonts w:ascii="Arial Narrow" w:eastAsia="Calibri" w:hAnsi="Arial Narrow" w:cs="Arial"/>
          <w:b/>
          <w:bCs/>
          <w:color w:val="000000" w:themeColor="text1"/>
          <w:sz w:val="22"/>
          <w:szCs w:val="22"/>
          <w:lang w:val="es-MX" w:eastAsia="en-US"/>
        </w:rPr>
        <w:tab/>
        <w:t>REGISTRO ÚNICO DE PROPONENTES</w:t>
      </w:r>
    </w:p>
    <w:p w14:paraId="6270FF69" w14:textId="77777777" w:rsidR="00340F35" w:rsidRPr="00B2480F" w:rsidRDefault="00340F35" w:rsidP="00340F35">
      <w:pPr>
        <w:rPr>
          <w:rFonts w:ascii="Arial Narrow" w:eastAsia="Calibri" w:hAnsi="Arial Narrow" w:cs="Arial"/>
          <w:b/>
          <w:bCs/>
          <w:color w:val="000000" w:themeColor="text1"/>
          <w:sz w:val="22"/>
          <w:szCs w:val="22"/>
          <w:lang w:val="es-MX" w:eastAsia="en-US"/>
        </w:rPr>
      </w:pPr>
    </w:p>
    <w:p w14:paraId="24034353" w14:textId="007EA9A4" w:rsidR="00340F35" w:rsidRPr="00B2480F" w:rsidRDefault="00340F35" w:rsidP="00340F35">
      <w:pPr>
        <w:widowControl w:val="0"/>
        <w:autoSpaceDE w:val="0"/>
        <w:autoSpaceDN w:val="0"/>
        <w:adjustRightInd w:val="0"/>
        <w:spacing w:after="240"/>
        <w:ind w:right="-234"/>
        <w:jc w:val="both"/>
        <w:rPr>
          <w:rFonts w:ascii="Arial Narrow" w:hAnsi="Arial Narrow" w:cs="Arial"/>
          <w:color w:val="000000" w:themeColor="text1"/>
          <w:sz w:val="22"/>
          <w:szCs w:val="22"/>
        </w:rPr>
      </w:pPr>
      <w:r w:rsidRPr="00B2480F">
        <w:rPr>
          <w:rFonts w:ascii="Arial Narrow" w:hAnsi="Arial Narrow" w:cs="Arial"/>
          <w:iCs/>
          <w:color w:val="000000" w:themeColor="text1"/>
          <w:sz w:val="22"/>
          <w:szCs w:val="22"/>
        </w:rPr>
        <w:t>Las personas naturales y jurídicas, nacionales o extranjeras, con domicilio en Colombia, interesadas en participar en</w:t>
      </w:r>
      <w:r w:rsidR="00F479D6" w:rsidRPr="00B2480F">
        <w:rPr>
          <w:rFonts w:ascii="Arial Narrow" w:hAnsi="Arial Narrow" w:cs="Arial"/>
          <w:iCs/>
          <w:color w:val="000000" w:themeColor="text1"/>
          <w:sz w:val="22"/>
          <w:szCs w:val="22"/>
        </w:rPr>
        <w:t xml:space="preserve"> los</w:t>
      </w:r>
      <w:r w:rsidRPr="00B2480F">
        <w:rPr>
          <w:rFonts w:ascii="Arial Narrow" w:hAnsi="Arial Narrow" w:cs="Arial"/>
          <w:iCs/>
          <w:color w:val="000000" w:themeColor="text1"/>
          <w:sz w:val="22"/>
          <w:szCs w:val="22"/>
        </w:rPr>
        <w:t xml:space="preserve"> Procesos de Contratación convocados por las Entidades Estatales, deben estar inscritas en el RUP, salvo </w:t>
      </w:r>
      <w:r w:rsidRPr="00B2480F">
        <w:rPr>
          <w:rFonts w:ascii="Arial Narrow" w:hAnsi="Arial Narrow" w:cs="Arial"/>
          <w:iCs/>
          <w:color w:val="000000" w:themeColor="text1"/>
          <w:sz w:val="22"/>
          <w:szCs w:val="22"/>
        </w:rPr>
        <w:lastRenderedPageBreak/>
        <w:t>las excepciones previstas de forma taxativa en la ley. (Artículo 2.2.1.1.1.5.1 del Decreto 1082 de 2015).</w:t>
      </w:r>
    </w:p>
    <w:p w14:paraId="2C3A9B60" w14:textId="77777777" w:rsidR="00340F35" w:rsidRPr="00B2480F" w:rsidRDefault="00340F35" w:rsidP="00340F35">
      <w:pPr>
        <w:autoSpaceDE w:val="0"/>
        <w:autoSpaceDN w:val="0"/>
        <w:adjustRightInd w:val="0"/>
        <w:ind w:left="-22"/>
        <w:jc w:val="both"/>
        <w:rPr>
          <w:rFonts w:ascii="Arial Narrow" w:hAnsi="Arial Narrow" w:cs="Arial"/>
          <w:color w:val="000000" w:themeColor="text1"/>
          <w:sz w:val="22"/>
          <w:szCs w:val="22"/>
        </w:rPr>
      </w:pPr>
      <w:r w:rsidRPr="00B2480F">
        <w:rPr>
          <w:rFonts w:ascii="Arial Narrow" w:hAnsi="Arial Narrow" w:cs="Arial"/>
          <w:color w:val="000000" w:themeColor="text1"/>
          <w:sz w:val="22"/>
          <w:szCs w:val="22"/>
        </w:rPr>
        <w:t>En caso de consorcios o uniones temporales, se deberá anexar a la propuesta el Registro Único de Proponentes de cada uno de los miembros del consorcio o de la unión temporal.</w:t>
      </w:r>
    </w:p>
    <w:p w14:paraId="5F676BA5" w14:textId="77777777" w:rsidR="00340F35" w:rsidRPr="00B2480F" w:rsidRDefault="00340F35" w:rsidP="00340F35">
      <w:pPr>
        <w:autoSpaceDE w:val="0"/>
        <w:autoSpaceDN w:val="0"/>
        <w:adjustRightInd w:val="0"/>
        <w:ind w:left="-22"/>
        <w:jc w:val="both"/>
        <w:rPr>
          <w:rFonts w:ascii="Arial Narrow" w:hAnsi="Arial Narrow" w:cs="Arial"/>
          <w:color w:val="000000" w:themeColor="text1"/>
          <w:sz w:val="22"/>
          <w:szCs w:val="22"/>
        </w:rPr>
      </w:pPr>
    </w:p>
    <w:p w14:paraId="1D997482" w14:textId="2E62D9F1" w:rsidR="00340F35" w:rsidRPr="00B2480F" w:rsidRDefault="00340F35" w:rsidP="00340F35">
      <w:pPr>
        <w:autoSpaceDE w:val="0"/>
        <w:autoSpaceDN w:val="0"/>
        <w:adjustRightInd w:val="0"/>
        <w:ind w:left="-22"/>
        <w:jc w:val="both"/>
        <w:rPr>
          <w:rFonts w:ascii="Arial Narrow" w:hAnsi="Arial Narrow" w:cs="Arial"/>
          <w:color w:val="000000" w:themeColor="text1"/>
          <w:sz w:val="22"/>
          <w:szCs w:val="22"/>
        </w:rPr>
      </w:pPr>
      <w:r w:rsidRPr="00B2480F">
        <w:rPr>
          <w:rFonts w:ascii="Arial Narrow" w:hAnsi="Arial Narrow" w:cs="Arial"/>
          <w:color w:val="000000" w:themeColor="text1"/>
          <w:sz w:val="22"/>
          <w:szCs w:val="22"/>
        </w:rPr>
        <w:t xml:space="preserve">De conformidad con el </w:t>
      </w:r>
      <w:r w:rsidR="00B437B3" w:rsidRPr="00B2480F">
        <w:rPr>
          <w:rFonts w:ascii="Arial Narrow" w:hAnsi="Arial Narrow" w:cs="Arial"/>
          <w:color w:val="000000" w:themeColor="text1"/>
          <w:sz w:val="22"/>
          <w:szCs w:val="22"/>
        </w:rPr>
        <w:t>artículo</w:t>
      </w:r>
      <w:r w:rsidRPr="00B2480F">
        <w:rPr>
          <w:rFonts w:ascii="Arial Narrow" w:hAnsi="Arial Narrow" w:cs="Arial"/>
          <w:color w:val="000000" w:themeColor="text1"/>
          <w:sz w:val="22"/>
          <w:szCs w:val="22"/>
        </w:rPr>
        <w:t xml:space="preserve"> 2 del decreto 579 de 2021, las entidades estatales establecerán y evaluarán los requisitos habilitantes de capacidad financiera y organizacional teniendo en cuenta la información que conste en el Registro Único de Proponentes – RUP. Los indicadores de capacidad financiera y organizacional se evaluarán teniendo en cuenta el mejor año fiscal que se refleja en el RUP de cada proponente, correspondiente a los tres (3) últimos años con el fin de contribuir a la reactivación económica. </w:t>
      </w:r>
    </w:p>
    <w:p w14:paraId="2317515B" w14:textId="77777777" w:rsidR="00340F35" w:rsidRPr="00B2480F" w:rsidRDefault="00340F35" w:rsidP="00340F35">
      <w:pPr>
        <w:autoSpaceDE w:val="0"/>
        <w:autoSpaceDN w:val="0"/>
        <w:adjustRightInd w:val="0"/>
        <w:ind w:left="-22"/>
        <w:jc w:val="both"/>
        <w:rPr>
          <w:rFonts w:ascii="Arial Narrow" w:hAnsi="Arial Narrow" w:cs="Arial"/>
          <w:color w:val="000000" w:themeColor="text1"/>
          <w:sz w:val="22"/>
          <w:szCs w:val="22"/>
        </w:rPr>
      </w:pPr>
    </w:p>
    <w:p w14:paraId="5098D764" w14:textId="68DF0669" w:rsidR="00340F35" w:rsidRPr="00B2480F" w:rsidRDefault="00340F35" w:rsidP="00340F35">
      <w:pPr>
        <w:autoSpaceDE w:val="0"/>
        <w:autoSpaceDN w:val="0"/>
        <w:adjustRightInd w:val="0"/>
        <w:ind w:left="-22"/>
        <w:jc w:val="both"/>
        <w:rPr>
          <w:rFonts w:ascii="Arial Narrow" w:hAnsi="Arial Narrow" w:cs="Arial"/>
          <w:color w:val="000000" w:themeColor="text1"/>
          <w:sz w:val="22"/>
          <w:szCs w:val="22"/>
        </w:rPr>
      </w:pPr>
      <w:r w:rsidRPr="00B2480F">
        <w:rPr>
          <w:rFonts w:ascii="Arial Narrow" w:hAnsi="Arial Narrow" w:cs="Arial"/>
          <w:color w:val="000000" w:themeColor="text1"/>
          <w:sz w:val="22"/>
          <w:szCs w:val="22"/>
        </w:rPr>
        <w:t>En caso de empresas cuya fecha de constitución sea posterior al 31 de diciembre de 202</w:t>
      </w:r>
      <w:r w:rsidR="00F70EC9" w:rsidRPr="00B2480F">
        <w:rPr>
          <w:rFonts w:ascii="Arial Narrow" w:hAnsi="Arial Narrow" w:cs="Arial"/>
          <w:color w:val="000000" w:themeColor="text1"/>
          <w:sz w:val="22"/>
          <w:szCs w:val="22"/>
        </w:rPr>
        <w:t>5</w:t>
      </w:r>
      <w:r w:rsidRPr="00B2480F">
        <w:rPr>
          <w:rFonts w:ascii="Arial Narrow" w:hAnsi="Arial Narrow" w:cs="Arial"/>
          <w:color w:val="000000" w:themeColor="text1"/>
          <w:sz w:val="22"/>
          <w:szCs w:val="22"/>
        </w:rPr>
        <w:t xml:space="preserve">, los estados financieros que se verificarán serán los del balance de apertura reportados en el Certificado de clasificación de la cámara de comercio. </w:t>
      </w:r>
    </w:p>
    <w:p w14:paraId="128BEE2C" w14:textId="77777777" w:rsidR="00340F35" w:rsidRPr="00B2480F" w:rsidRDefault="00340F35" w:rsidP="00340F35">
      <w:pPr>
        <w:autoSpaceDE w:val="0"/>
        <w:autoSpaceDN w:val="0"/>
        <w:adjustRightInd w:val="0"/>
        <w:ind w:left="-22"/>
        <w:jc w:val="both"/>
        <w:rPr>
          <w:rFonts w:ascii="Arial Narrow" w:hAnsi="Arial Narrow" w:cs="Arial"/>
          <w:color w:val="000000" w:themeColor="text1"/>
          <w:sz w:val="22"/>
          <w:szCs w:val="22"/>
        </w:rPr>
      </w:pPr>
    </w:p>
    <w:p w14:paraId="1D3CD578" w14:textId="77777777" w:rsidR="00340F35" w:rsidRPr="00B2480F" w:rsidRDefault="00340F35" w:rsidP="00340F35">
      <w:pPr>
        <w:autoSpaceDE w:val="0"/>
        <w:autoSpaceDN w:val="0"/>
        <w:adjustRightInd w:val="0"/>
        <w:ind w:left="-22"/>
        <w:jc w:val="both"/>
        <w:rPr>
          <w:rFonts w:ascii="Arial Narrow" w:hAnsi="Arial Narrow" w:cs="Arial"/>
          <w:color w:val="000000" w:themeColor="text1"/>
          <w:sz w:val="22"/>
          <w:szCs w:val="22"/>
        </w:rPr>
      </w:pPr>
      <w:r w:rsidRPr="00B2480F">
        <w:rPr>
          <w:rFonts w:ascii="Arial Narrow" w:hAnsi="Arial Narrow" w:cs="Arial"/>
          <w:color w:val="000000" w:themeColor="text1"/>
          <w:sz w:val="22"/>
          <w:szCs w:val="22"/>
        </w:rPr>
        <w:t xml:space="preserve">En todo caso, la información objeto de verificación en el RUP deberá estar vigente, con el trámite de renovación adelantado en los plazos establecidos en al artículo 2.2.1.1.1.5.1 del decreto único reglamentario 1082 de 2015 y cuya información a verificar se halle en firme, para que el comité evaluador pueda considera que el oferente este habilitado. </w:t>
      </w:r>
    </w:p>
    <w:p w14:paraId="41D61B02" w14:textId="77777777" w:rsidR="00340F35" w:rsidRPr="00B2480F" w:rsidRDefault="00340F35" w:rsidP="00340F35">
      <w:pPr>
        <w:autoSpaceDE w:val="0"/>
        <w:autoSpaceDN w:val="0"/>
        <w:adjustRightInd w:val="0"/>
        <w:ind w:left="-22"/>
        <w:jc w:val="both"/>
        <w:rPr>
          <w:rFonts w:ascii="Arial Narrow" w:hAnsi="Arial Narrow" w:cs="Arial"/>
          <w:color w:val="000000" w:themeColor="text1"/>
          <w:sz w:val="22"/>
          <w:szCs w:val="22"/>
        </w:rPr>
      </w:pPr>
    </w:p>
    <w:p w14:paraId="4DD70154" w14:textId="77777777" w:rsidR="00340F35" w:rsidRPr="00B2480F" w:rsidRDefault="00340F35" w:rsidP="00340F35">
      <w:pPr>
        <w:autoSpaceDE w:val="0"/>
        <w:autoSpaceDN w:val="0"/>
        <w:adjustRightInd w:val="0"/>
        <w:ind w:left="-22"/>
        <w:jc w:val="both"/>
        <w:rPr>
          <w:rFonts w:ascii="Arial Narrow" w:hAnsi="Arial Narrow" w:cs="Arial"/>
          <w:color w:val="000000" w:themeColor="text1"/>
          <w:sz w:val="22"/>
          <w:szCs w:val="22"/>
        </w:rPr>
      </w:pPr>
      <w:r w:rsidRPr="00B2480F">
        <w:rPr>
          <w:rFonts w:ascii="Arial Narrow" w:hAnsi="Arial Narrow" w:cs="Arial"/>
          <w:color w:val="000000" w:themeColor="text1"/>
          <w:sz w:val="22"/>
          <w:szCs w:val="22"/>
        </w:rPr>
        <w:t>El RUP expedido por la Cámara de Comercio con fecha de expedición NO superior a treinta (30) días calendario anteriores a la fecha fijada para el cierre del presente proceso. Este certificado debe ser presentado en ORIGINAL O COPIA.</w:t>
      </w:r>
    </w:p>
    <w:p w14:paraId="4C5AD90B" w14:textId="77777777" w:rsidR="00340F35" w:rsidRPr="00B2480F" w:rsidRDefault="00340F35" w:rsidP="00340F35">
      <w:pPr>
        <w:autoSpaceDE w:val="0"/>
        <w:autoSpaceDN w:val="0"/>
        <w:adjustRightInd w:val="0"/>
        <w:ind w:left="-22"/>
        <w:jc w:val="both"/>
        <w:rPr>
          <w:rFonts w:ascii="Arial Narrow" w:hAnsi="Arial Narrow" w:cs="Arial"/>
          <w:color w:val="000000" w:themeColor="text1"/>
          <w:sz w:val="22"/>
          <w:szCs w:val="22"/>
        </w:rPr>
      </w:pPr>
    </w:p>
    <w:p w14:paraId="5445598E" w14:textId="77777777" w:rsidR="00340F35" w:rsidRPr="00B2480F" w:rsidRDefault="00340F35" w:rsidP="00340F35">
      <w:pPr>
        <w:autoSpaceDE w:val="0"/>
        <w:autoSpaceDN w:val="0"/>
        <w:adjustRightInd w:val="0"/>
        <w:ind w:left="-22"/>
        <w:jc w:val="both"/>
        <w:rPr>
          <w:rFonts w:ascii="Arial Narrow" w:hAnsi="Arial Narrow" w:cs="Arial"/>
          <w:color w:val="000000" w:themeColor="text1"/>
          <w:sz w:val="22"/>
          <w:szCs w:val="22"/>
        </w:rPr>
      </w:pPr>
      <w:r w:rsidRPr="00B2480F">
        <w:rPr>
          <w:rFonts w:ascii="Arial Narrow" w:hAnsi="Arial Narrow" w:cs="Arial"/>
          <w:color w:val="000000" w:themeColor="text1"/>
          <w:sz w:val="22"/>
          <w:szCs w:val="22"/>
        </w:rPr>
        <w:t xml:space="preserve">Los proponentes extranjeros sin domicilio o sucursal en Colombia deben presentar la información financiera que se relaciona a continuación, de conformidad con la legislación propia del país de origen, avalados con la firma de quien se encuentre en obligación de hacerlo de acuerdo con la normatividad vigente del país origen: 1. Balance general. 2. Estados de resultados. </w:t>
      </w:r>
    </w:p>
    <w:p w14:paraId="03897F45" w14:textId="77777777" w:rsidR="00340F35" w:rsidRPr="00B2480F" w:rsidRDefault="00340F35" w:rsidP="00340F35">
      <w:pPr>
        <w:autoSpaceDE w:val="0"/>
        <w:autoSpaceDN w:val="0"/>
        <w:adjustRightInd w:val="0"/>
        <w:ind w:left="-22"/>
        <w:jc w:val="both"/>
        <w:rPr>
          <w:rFonts w:ascii="Arial Narrow" w:hAnsi="Arial Narrow" w:cs="Arial"/>
          <w:color w:val="000000" w:themeColor="text1"/>
          <w:sz w:val="22"/>
          <w:szCs w:val="22"/>
        </w:rPr>
      </w:pPr>
    </w:p>
    <w:p w14:paraId="4CE43602" w14:textId="77777777" w:rsidR="00340F35" w:rsidRPr="00B2480F" w:rsidRDefault="00340F35" w:rsidP="00340F35">
      <w:pPr>
        <w:autoSpaceDE w:val="0"/>
        <w:autoSpaceDN w:val="0"/>
        <w:adjustRightInd w:val="0"/>
        <w:ind w:left="-22"/>
        <w:jc w:val="both"/>
        <w:rPr>
          <w:rFonts w:ascii="Arial Narrow" w:hAnsi="Arial Narrow" w:cs="Arial"/>
          <w:color w:val="000000" w:themeColor="text1"/>
          <w:sz w:val="22"/>
          <w:szCs w:val="22"/>
        </w:rPr>
      </w:pPr>
      <w:r w:rsidRPr="00B2480F">
        <w:rPr>
          <w:rFonts w:ascii="Arial Narrow" w:hAnsi="Arial Narrow" w:cs="Arial"/>
          <w:color w:val="000000" w:themeColor="text1"/>
          <w:sz w:val="22"/>
          <w:szCs w:val="22"/>
        </w:rPr>
        <w:t xml:space="preserve">Los anteriores documentos también deben ser presentados utilizando el Plan Único de Cuentas para Colombia (PUC).  </w:t>
      </w:r>
    </w:p>
    <w:p w14:paraId="69F8D08D" w14:textId="77777777" w:rsidR="00340F35" w:rsidRPr="00B2480F" w:rsidRDefault="00340F35" w:rsidP="00340F35">
      <w:pPr>
        <w:pStyle w:val="Sinespaciado"/>
        <w:jc w:val="both"/>
        <w:rPr>
          <w:rFonts w:ascii="Arial Narrow" w:hAnsi="Arial Narrow" w:cs="Arial"/>
          <w:b/>
          <w:bCs/>
          <w:color w:val="000000" w:themeColor="text1"/>
          <w:sz w:val="22"/>
          <w:szCs w:val="22"/>
          <w:lang w:val="es-ES"/>
        </w:rPr>
      </w:pPr>
    </w:p>
    <w:p w14:paraId="0965ABA9" w14:textId="77777777" w:rsidR="00340F35" w:rsidRPr="00B2480F" w:rsidRDefault="00340F35" w:rsidP="00340F35">
      <w:pPr>
        <w:pStyle w:val="Sinespaciado"/>
        <w:jc w:val="both"/>
        <w:rPr>
          <w:rFonts w:ascii="Arial Narrow" w:hAnsi="Arial Narrow" w:cs="Arial"/>
          <w:b/>
          <w:bCs/>
          <w:color w:val="000000" w:themeColor="text1"/>
          <w:sz w:val="22"/>
          <w:szCs w:val="22"/>
        </w:rPr>
      </w:pPr>
    </w:p>
    <w:p w14:paraId="1C771E3B" w14:textId="77777777" w:rsidR="00340F35" w:rsidRDefault="00340F35" w:rsidP="00340F35">
      <w:pPr>
        <w:pStyle w:val="Sinespaciado"/>
        <w:jc w:val="both"/>
        <w:rPr>
          <w:rFonts w:ascii="Arial Narrow" w:hAnsi="Arial Narrow" w:cs="Arial"/>
          <w:b/>
          <w:bCs/>
          <w:color w:val="000000" w:themeColor="text1"/>
          <w:sz w:val="22"/>
          <w:szCs w:val="22"/>
        </w:rPr>
      </w:pPr>
      <w:r w:rsidRPr="00B2480F">
        <w:rPr>
          <w:rFonts w:ascii="Arial Narrow" w:hAnsi="Arial Narrow" w:cs="Arial"/>
          <w:b/>
          <w:bCs/>
          <w:color w:val="000000" w:themeColor="text1"/>
          <w:sz w:val="22"/>
          <w:szCs w:val="22"/>
        </w:rPr>
        <w:t xml:space="preserve">1.7 CAPACIDAD FINANCIERA Y ORGANIZACIONAL: </w:t>
      </w:r>
    </w:p>
    <w:p w14:paraId="78EEA96B" w14:textId="77777777" w:rsidR="0037531A" w:rsidRPr="00B2480F" w:rsidRDefault="0037531A" w:rsidP="00340F35">
      <w:pPr>
        <w:pStyle w:val="Sinespaciado"/>
        <w:jc w:val="both"/>
        <w:rPr>
          <w:rFonts w:ascii="Arial Narrow" w:hAnsi="Arial Narrow" w:cs="Arial"/>
          <w:b/>
          <w:bCs/>
          <w:color w:val="000000" w:themeColor="text1"/>
          <w:sz w:val="22"/>
          <w:szCs w:val="22"/>
        </w:rPr>
      </w:pPr>
    </w:p>
    <w:p w14:paraId="2E1950C9" w14:textId="77777777" w:rsidR="0037531A" w:rsidRPr="006741A0" w:rsidRDefault="0037531A" w:rsidP="0037531A">
      <w:pPr>
        <w:jc w:val="both"/>
        <w:rPr>
          <w:rFonts w:ascii="Arial Narrow" w:eastAsia="Arial Narrow" w:hAnsi="Arial Narrow" w:cs="Arial Narrow"/>
          <w:color w:val="000000"/>
          <w:sz w:val="22"/>
          <w:szCs w:val="22"/>
        </w:rPr>
      </w:pPr>
      <w:r w:rsidRPr="006741A0">
        <w:rPr>
          <w:rFonts w:ascii="Arial Narrow" w:eastAsia="Arial Narrow" w:hAnsi="Arial Narrow" w:cs="Arial Narrow"/>
          <w:color w:val="000000"/>
          <w:sz w:val="22"/>
          <w:szCs w:val="22"/>
        </w:rPr>
        <w:t xml:space="preserve">La Alcaldía Municipal de Mosquera, evaluará la capacidad financiera y patrimonial del proponente que asegure a la entidad la ejecución sin riesgos económicos del objeto a contratar, para lo cual debe cumplir con los indicadores financieros solicitados. </w:t>
      </w:r>
    </w:p>
    <w:p w14:paraId="1C3D0C29" w14:textId="77777777" w:rsidR="0037531A" w:rsidRPr="006741A0" w:rsidRDefault="0037531A" w:rsidP="0037531A">
      <w:pPr>
        <w:jc w:val="both"/>
        <w:rPr>
          <w:rFonts w:ascii="Arial Narrow" w:eastAsia="Arial Narrow" w:hAnsi="Arial Narrow" w:cs="Arial Narrow"/>
          <w:color w:val="000000"/>
          <w:sz w:val="22"/>
          <w:szCs w:val="22"/>
        </w:rPr>
      </w:pPr>
    </w:p>
    <w:p w14:paraId="6D0842E7" w14:textId="77777777" w:rsidR="0037531A" w:rsidRPr="006741A0" w:rsidRDefault="0037531A" w:rsidP="0037531A">
      <w:pPr>
        <w:jc w:val="both"/>
        <w:rPr>
          <w:rFonts w:ascii="Arial Narrow" w:eastAsia="Arial Narrow" w:hAnsi="Arial Narrow" w:cs="Arial Narrow"/>
          <w:color w:val="000000"/>
          <w:sz w:val="22"/>
          <w:szCs w:val="22"/>
        </w:rPr>
      </w:pPr>
      <w:r w:rsidRPr="006741A0">
        <w:rPr>
          <w:rFonts w:ascii="Arial Narrow" w:eastAsia="Arial Narrow" w:hAnsi="Arial Narrow" w:cs="Arial Narrow"/>
          <w:color w:val="000000"/>
          <w:sz w:val="22"/>
          <w:szCs w:val="22"/>
        </w:rPr>
        <w:t>La información financiera será tomada directamente de los rubros y/o cuentas relacionadas en el Registro Único De Proponentes para lo cual la información allí consignada deberá estar vigente y en firme.</w:t>
      </w:r>
    </w:p>
    <w:p w14:paraId="70FB9917" w14:textId="77777777" w:rsidR="0037531A" w:rsidRPr="006741A0" w:rsidRDefault="0037531A" w:rsidP="0037531A">
      <w:pPr>
        <w:jc w:val="both"/>
        <w:rPr>
          <w:rFonts w:ascii="Arial Narrow" w:eastAsia="Arial Narrow" w:hAnsi="Arial Narrow" w:cs="Arial Narrow"/>
          <w:color w:val="000000"/>
          <w:sz w:val="22"/>
          <w:szCs w:val="22"/>
        </w:rPr>
      </w:pPr>
    </w:p>
    <w:p w14:paraId="7F2D0D40" w14:textId="77777777" w:rsidR="0037531A" w:rsidRPr="006741A0" w:rsidRDefault="0037531A" w:rsidP="0037531A">
      <w:pPr>
        <w:jc w:val="both"/>
        <w:rPr>
          <w:rFonts w:ascii="Arial Narrow" w:eastAsia="Arial Narrow" w:hAnsi="Arial Narrow" w:cs="Arial Narrow"/>
          <w:color w:val="000000"/>
          <w:sz w:val="22"/>
          <w:szCs w:val="22"/>
        </w:rPr>
      </w:pPr>
      <w:r w:rsidRPr="006741A0">
        <w:rPr>
          <w:rFonts w:ascii="Arial Narrow" w:eastAsia="Arial Narrow" w:hAnsi="Arial Narrow" w:cs="Arial Narrow"/>
          <w:color w:val="000000"/>
          <w:sz w:val="22"/>
          <w:szCs w:val="22"/>
        </w:rPr>
        <w:t xml:space="preserve">Para que la propuesta sea admitida, se deben cumplir los siguientes indicadores: </w:t>
      </w:r>
    </w:p>
    <w:p w14:paraId="7E6240DD" w14:textId="77777777" w:rsidR="0037531A" w:rsidRPr="006741A0" w:rsidRDefault="0037531A" w:rsidP="0037531A">
      <w:pPr>
        <w:jc w:val="both"/>
        <w:rPr>
          <w:rFonts w:ascii="Arial Narrow" w:eastAsia="Arial Narrow" w:hAnsi="Arial Narrow" w:cs="Arial Narrow"/>
          <w:color w:val="000000"/>
          <w:sz w:val="22"/>
          <w:szCs w:val="22"/>
        </w:rPr>
      </w:pPr>
    </w:p>
    <w:p w14:paraId="1A5F5ECA" w14:textId="77777777" w:rsidR="0037531A" w:rsidRPr="006741A0" w:rsidRDefault="0037531A" w:rsidP="0037531A">
      <w:pPr>
        <w:jc w:val="both"/>
        <w:rPr>
          <w:rFonts w:ascii="Arial Narrow" w:eastAsia="Arial Narrow" w:hAnsi="Arial Narrow" w:cs="Arial Narrow"/>
          <w:color w:val="000000"/>
          <w:sz w:val="22"/>
          <w:szCs w:val="22"/>
        </w:rPr>
      </w:pPr>
      <w:r w:rsidRPr="006741A0">
        <w:rPr>
          <w:rFonts w:ascii="Arial Narrow" w:eastAsia="Arial Narrow" w:hAnsi="Arial Narrow" w:cs="Arial Narrow"/>
          <w:color w:val="000000"/>
          <w:sz w:val="22"/>
          <w:szCs w:val="22"/>
        </w:rPr>
        <w:t xml:space="preserve">A través de los indicadores de capacidad financiera se busca establecer unas condiciones mínimas que deben cumplir los proponentes ante la posibilidad de contratar con el estado, razón por la cual se hace necesario medir la realidad financiera de estos, su capacidad de asumir compromisos en el ejercicio de su objeto social y la posibilidad de cumplir oportunamente con las obligaciones del contrato. </w:t>
      </w:r>
    </w:p>
    <w:p w14:paraId="57C432A3" w14:textId="77777777" w:rsidR="0037531A" w:rsidRPr="006741A0" w:rsidRDefault="0037531A" w:rsidP="0037531A">
      <w:pPr>
        <w:jc w:val="both"/>
        <w:rPr>
          <w:rFonts w:ascii="Arial Narrow" w:eastAsia="Arial Narrow" w:hAnsi="Arial Narrow" w:cs="Arial Narrow"/>
          <w:color w:val="000000"/>
          <w:sz w:val="22"/>
          <w:szCs w:val="22"/>
        </w:rPr>
      </w:pPr>
    </w:p>
    <w:p w14:paraId="1CD78D74" w14:textId="77777777" w:rsidR="0037531A" w:rsidRPr="006741A0" w:rsidRDefault="0037531A" w:rsidP="0037531A">
      <w:pPr>
        <w:jc w:val="both"/>
        <w:rPr>
          <w:rFonts w:ascii="Arial Narrow" w:eastAsia="Arial Narrow" w:hAnsi="Arial Narrow" w:cs="Arial Narrow"/>
          <w:color w:val="000000"/>
          <w:sz w:val="22"/>
          <w:szCs w:val="22"/>
        </w:rPr>
      </w:pPr>
      <w:bookmarkStart w:id="2" w:name="OLE_LINK1"/>
      <w:r w:rsidRPr="006741A0">
        <w:rPr>
          <w:rFonts w:ascii="Arial Narrow" w:eastAsia="Arial Narrow" w:hAnsi="Arial Narrow" w:cs="Arial Narrow"/>
          <w:color w:val="000000"/>
          <w:sz w:val="22"/>
          <w:szCs w:val="22"/>
        </w:rPr>
        <w:lastRenderedPageBreak/>
        <w:t xml:space="preserve">La </w:t>
      </w:r>
      <w:proofErr w:type="spellStart"/>
      <w:r w:rsidRPr="006741A0">
        <w:rPr>
          <w:rFonts w:ascii="Arial Narrow" w:eastAsia="Arial Narrow" w:hAnsi="Arial Narrow" w:cs="Arial Narrow"/>
          <w:color w:val="000000"/>
          <w:sz w:val="22"/>
          <w:szCs w:val="22"/>
        </w:rPr>
        <w:t>evaluación</w:t>
      </w:r>
      <w:proofErr w:type="spellEnd"/>
      <w:r w:rsidRPr="006741A0">
        <w:rPr>
          <w:rFonts w:ascii="Arial Narrow" w:eastAsia="Arial Narrow" w:hAnsi="Arial Narrow" w:cs="Arial Narrow"/>
          <w:color w:val="000000"/>
          <w:sz w:val="22"/>
          <w:szCs w:val="22"/>
        </w:rPr>
        <w:t xml:space="preserve"> de la capacidad financiera y organizacional se realizará con base en la información financiera, vigente y en firme a la fecha de cierre del proceso de selección. </w:t>
      </w:r>
      <w:bookmarkEnd w:id="2"/>
    </w:p>
    <w:p w14:paraId="145A66BF" w14:textId="77777777" w:rsidR="0037531A" w:rsidRPr="006741A0" w:rsidRDefault="0037531A" w:rsidP="0037531A">
      <w:pPr>
        <w:jc w:val="both"/>
        <w:rPr>
          <w:rFonts w:ascii="Arial Narrow" w:eastAsia="Arial Narrow" w:hAnsi="Arial Narrow" w:cs="Arial Narrow"/>
          <w:color w:val="000000"/>
          <w:sz w:val="22"/>
          <w:szCs w:val="22"/>
        </w:rPr>
      </w:pPr>
    </w:p>
    <w:p w14:paraId="6B246B6D" w14:textId="77777777" w:rsidR="0037531A" w:rsidRPr="006741A0" w:rsidRDefault="0037531A" w:rsidP="0037531A">
      <w:pPr>
        <w:jc w:val="both"/>
        <w:rPr>
          <w:rFonts w:ascii="Arial Narrow" w:eastAsia="Arial Narrow" w:hAnsi="Arial Narrow" w:cs="Arial Narrow"/>
          <w:color w:val="000000"/>
          <w:sz w:val="22"/>
          <w:szCs w:val="22"/>
        </w:rPr>
      </w:pPr>
      <w:r w:rsidRPr="006741A0">
        <w:rPr>
          <w:rFonts w:ascii="Arial Narrow" w:eastAsia="Arial Narrow" w:hAnsi="Arial Narrow" w:cs="Arial Narrow"/>
          <w:color w:val="000000"/>
          <w:sz w:val="22"/>
          <w:szCs w:val="22"/>
        </w:rPr>
        <w:t>Las personas naturales y jurídicas nacionales y las personas extranjeras o con sucursal en Colombia que sean proponentes o integrantes de uniones temporales, consorcios y promesas de sociedad futura deberán adjuntar copia del Registro Único de Proponentes expedido por la Cámara de Comercio.</w:t>
      </w:r>
    </w:p>
    <w:p w14:paraId="6F3A1DB8" w14:textId="77777777" w:rsidR="0037531A" w:rsidRPr="006741A0" w:rsidRDefault="0037531A" w:rsidP="0037531A">
      <w:pPr>
        <w:jc w:val="both"/>
        <w:rPr>
          <w:rFonts w:ascii="Arial Narrow" w:eastAsia="Arial Narrow" w:hAnsi="Arial Narrow" w:cs="Arial Narrow"/>
          <w:color w:val="000000"/>
          <w:sz w:val="22"/>
          <w:szCs w:val="22"/>
        </w:rPr>
      </w:pPr>
    </w:p>
    <w:p w14:paraId="2393160E" w14:textId="77777777" w:rsidR="0037531A" w:rsidRPr="006741A0" w:rsidRDefault="0037531A" w:rsidP="0037531A">
      <w:pPr>
        <w:jc w:val="both"/>
        <w:rPr>
          <w:rFonts w:ascii="Arial Narrow" w:eastAsia="Arial Narrow" w:hAnsi="Arial Narrow" w:cs="Arial Narrow"/>
          <w:color w:val="000000"/>
          <w:sz w:val="22"/>
          <w:szCs w:val="22"/>
        </w:rPr>
      </w:pPr>
      <w:r w:rsidRPr="006741A0">
        <w:rPr>
          <w:rFonts w:ascii="Arial Narrow" w:eastAsia="Arial Narrow" w:hAnsi="Arial Narrow" w:cs="Arial Narrow"/>
          <w:color w:val="000000"/>
          <w:sz w:val="22"/>
          <w:szCs w:val="22"/>
        </w:rPr>
        <w:t>Para el cálculo de los indicadores de los proponentes plurales por medio de Uniones Temporales, Consorcios y promesas de sociedad futura; se tendrá en cuenta, a partir de la información financiera y participación de cada integrante del postulante plural y se realizará de forma ponderada y suma de componentes.</w:t>
      </w:r>
    </w:p>
    <w:p w14:paraId="5CC1D473" w14:textId="77777777" w:rsidR="0037531A" w:rsidRPr="006741A0" w:rsidRDefault="0037531A" w:rsidP="0037531A">
      <w:pPr>
        <w:jc w:val="both"/>
        <w:rPr>
          <w:rFonts w:ascii="Arial Narrow" w:eastAsia="Arial Narrow" w:hAnsi="Arial Narrow" w:cs="Arial Narrow"/>
          <w:color w:val="000000"/>
          <w:sz w:val="22"/>
          <w:szCs w:val="22"/>
        </w:rPr>
      </w:pPr>
    </w:p>
    <w:p w14:paraId="130036EB" w14:textId="77777777" w:rsidR="0037531A" w:rsidRPr="006741A0" w:rsidRDefault="0037531A" w:rsidP="0037531A">
      <w:pPr>
        <w:jc w:val="both"/>
        <w:rPr>
          <w:rFonts w:ascii="Arial Narrow" w:eastAsia="Arial Narrow" w:hAnsi="Arial Narrow" w:cs="Arial Narrow"/>
          <w:color w:val="000000"/>
          <w:sz w:val="22"/>
          <w:szCs w:val="22"/>
        </w:rPr>
      </w:pPr>
      <w:r w:rsidRPr="006741A0">
        <w:rPr>
          <w:rFonts w:ascii="Arial Narrow" w:eastAsia="Arial Narrow" w:hAnsi="Arial Narrow" w:cs="Arial Narrow"/>
          <w:color w:val="000000"/>
          <w:sz w:val="22"/>
          <w:szCs w:val="22"/>
        </w:rPr>
        <w:t>Como se puede observar en la siguiente tabla para los participantes plurales el cálculo de los indicadores se realizará de forma ponderada y suma de componentes.</w:t>
      </w:r>
    </w:p>
    <w:p w14:paraId="0A478182" w14:textId="77777777" w:rsidR="0037531A" w:rsidRPr="006741A0" w:rsidRDefault="0037531A" w:rsidP="0037531A">
      <w:pPr>
        <w:jc w:val="both"/>
        <w:rPr>
          <w:rFonts w:ascii="Arial Narrow" w:eastAsia="Arial Narrow" w:hAnsi="Arial Narrow" w:cs="Arial Narrow"/>
          <w:color w:val="000000"/>
          <w:sz w:val="22"/>
          <w:szCs w:val="22"/>
        </w:rPr>
      </w:pPr>
    </w:p>
    <w:p w14:paraId="74400B2D" w14:textId="77777777" w:rsidR="0037531A" w:rsidRPr="006741A0" w:rsidRDefault="0037531A" w:rsidP="0037531A">
      <w:pPr>
        <w:jc w:val="both"/>
        <w:rPr>
          <w:rFonts w:ascii="Arial Narrow" w:eastAsia="Arial Narrow" w:hAnsi="Arial Narrow" w:cs="Arial Narrow"/>
          <w:color w:val="000000"/>
          <w:sz w:val="22"/>
          <w:szCs w:val="22"/>
        </w:rPr>
      </w:pPr>
      <w:r w:rsidRPr="006741A0">
        <w:rPr>
          <w:rFonts w:ascii="Arial Narrow" w:eastAsia="Arial Narrow" w:hAnsi="Arial Narrow" w:cs="Arial Narrow"/>
          <w:color w:val="000000"/>
          <w:sz w:val="22"/>
          <w:szCs w:val="22"/>
        </w:rPr>
        <w:t>Los indicadores para medir la capacidad financiera y organizacional de los proponentes interesados en participar en un proceso de contratación y que se encuentran registrados en el RUP, de conformidad con el numeral 3 del artículo 2.2.1.1.1.5.3. del Decreto 1082 de 2015, son los siguientes:</w:t>
      </w:r>
    </w:p>
    <w:p w14:paraId="57F9AAF7" w14:textId="77777777" w:rsidR="0037531A" w:rsidRPr="006741A0" w:rsidRDefault="0037531A" w:rsidP="0037531A">
      <w:pPr>
        <w:jc w:val="both"/>
        <w:rPr>
          <w:rFonts w:ascii="Arial Narrow" w:eastAsia="Arial Narrow" w:hAnsi="Arial Narrow" w:cs="Arial Narrow"/>
          <w:sz w:val="22"/>
          <w:szCs w:val="22"/>
        </w:rPr>
      </w:pPr>
    </w:p>
    <w:p w14:paraId="2020BC0B" w14:textId="77777777" w:rsidR="0037531A" w:rsidRPr="006741A0" w:rsidRDefault="0037531A" w:rsidP="0037531A">
      <w:pPr>
        <w:widowControl w:val="0"/>
        <w:tabs>
          <w:tab w:val="left" w:pos="11340"/>
        </w:tabs>
        <w:ind w:right="-3"/>
        <w:jc w:val="both"/>
        <w:rPr>
          <w:rFonts w:ascii="Arial Narrow" w:eastAsia="Arial Narrow" w:hAnsi="Arial Narrow" w:cs="Arial Narrow"/>
          <w:sz w:val="22"/>
          <w:szCs w:val="22"/>
        </w:rPr>
      </w:pPr>
      <w:r w:rsidRPr="006741A0">
        <w:rPr>
          <w:rFonts w:ascii="Arial Narrow" w:eastAsia="Arial Narrow" w:hAnsi="Arial Narrow" w:cs="Arial Narrow"/>
          <w:sz w:val="22"/>
          <w:szCs w:val="22"/>
        </w:rPr>
        <w:t>Se verificarán los siguientes requisitos:</w:t>
      </w:r>
    </w:p>
    <w:p w14:paraId="22DAC492" w14:textId="77777777" w:rsidR="0037531A" w:rsidRPr="006741A0" w:rsidRDefault="0037531A" w:rsidP="0037531A">
      <w:pPr>
        <w:widowControl w:val="0"/>
        <w:tabs>
          <w:tab w:val="left" w:pos="11340"/>
        </w:tabs>
        <w:autoSpaceDE w:val="0"/>
        <w:autoSpaceDN w:val="0"/>
        <w:ind w:right="-3"/>
        <w:jc w:val="both"/>
        <w:rPr>
          <w:rFonts w:ascii="Arial Narrow" w:eastAsia="Arial Narrow" w:hAnsi="Arial Narrow" w:cs="Arial Narrow"/>
          <w:sz w:val="22"/>
          <w:szCs w:val="22"/>
          <w:lang w:bidi="es-ES"/>
        </w:rPr>
      </w:pPr>
    </w:p>
    <w:tbl>
      <w:tblPr>
        <w:tblW w:w="95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48"/>
        <w:gridCol w:w="2414"/>
        <w:gridCol w:w="2413"/>
        <w:gridCol w:w="2830"/>
      </w:tblGrid>
      <w:tr w:rsidR="0037531A" w:rsidRPr="00DE21C8" w14:paraId="7AD96A6B" w14:textId="77777777" w:rsidTr="00D63EA1">
        <w:trPr>
          <w:trHeight w:val="673"/>
          <w:tblHeader/>
          <w:jc w:val="center"/>
        </w:trPr>
        <w:tc>
          <w:tcPr>
            <w:tcW w:w="1848" w:type="dxa"/>
            <w:shd w:val="clear" w:color="auto" w:fill="BEBEBE"/>
            <w:vAlign w:val="center"/>
          </w:tcPr>
          <w:p w14:paraId="3DB3CEF6" w14:textId="77777777" w:rsidR="0037531A" w:rsidRPr="00DE21C8" w:rsidRDefault="0037531A" w:rsidP="0037531A">
            <w:pPr>
              <w:spacing w:before="8"/>
              <w:ind w:left="567" w:right="-3"/>
              <w:jc w:val="center"/>
              <w:rPr>
                <w:rFonts w:ascii="Arial Narrow" w:eastAsia="Arial Narrow" w:hAnsi="Arial Narrow" w:cs="Arial Narrow"/>
                <w:b/>
                <w:bCs/>
                <w:sz w:val="22"/>
                <w:szCs w:val="22"/>
              </w:rPr>
            </w:pPr>
          </w:p>
          <w:p w14:paraId="36177681" w14:textId="77777777" w:rsidR="0037531A" w:rsidRPr="00DE21C8" w:rsidRDefault="0037531A" w:rsidP="0037531A">
            <w:pPr>
              <w:ind w:right="-3"/>
              <w:jc w:val="center"/>
              <w:rPr>
                <w:rFonts w:ascii="Arial Narrow" w:eastAsia="Arial Narrow" w:hAnsi="Arial Narrow" w:cs="Arial Narrow"/>
                <w:b/>
                <w:bCs/>
                <w:sz w:val="22"/>
                <w:szCs w:val="22"/>
                <w:highlight w:val="yellow"/>
              </w:rPr>
            </w:pPr>
            <w:r w:rsidRPr="00DE21C8">
              <w:rPr>
                <w:rFonts w:ascii="Arial Narrow" w:eastAsia="Arial Narrow" w:hAnsi="Arial Narrow" w:cs="Arial Narrow"/>
                <w:b/>
                <w:bCs/>
                <w:sz w:val="22"/>
                <w:szCs w:val="22"/>
                <w:highlight w:val="yellow"/>
              </w:rPr>
              <w:t>INDICADOR</w:t>
            </w:r>
          </w:p>
        </w:tc>
        <w:tc>
          <w:tcPr>
            <w:tcW w:w="2414" w:type="dxa"/>
            <w:shd w:val="clear" w:color="auto" w:fill="BEBEBE"/>
            <w:vAlign w:val="center"/>
          </w:tcPr>
          <w:p w14:paraId="3D2A031D" w14:textId="77777777" w:rsidR="0037531A" w:rsidRPr="00DE21C8" w:rsidRDefault="0037531A" w:rsidP="0037531A">
            <w:pPr>
              <w:ind w:left="367" w:right="-3" w:hanging="225"/>
              <w:jc w:val="center"/>
              <w:rPr>
                <w:rFonts w:ascii="Arial Narrow" w:eastAsia="Arial Narrow" w:hAnsi="Arial Narrow" w:cs="Arial Narrow"/>
                <w:b/>
                <w:bCs/>
                <w:sz w:val="22"/>
                <w:szCs w:val="22"/>
                <w:highlight w:val="yellow"/>
              </w:rPr>
            </w:pPr>
            <w:r w:rsidRPr="00DE21C8">
              <w:rPr>
                <w:rFonts w:ascii="Arial Narrow" w:eastAsia="Arial Narrow" w:hAnsi="Arial Narrow" w:cs="Arial Narrow"/>
                <w:b/>
                <w:bCs/>
                <w:sz w:val="22"/>
                <w:szCs w:val="22"/>
                <w:highlight w:val="yellow"/>
              </w:rPr>
              <w:t>PARÁMETRO EXIGIDO MÍNIMOS</w:t>
            </w:r>
          </w:p>
          <w:p w14:paraId="0FC6379F" w14:textId="77777777" w:rsidR="0037531A" w:rsidRPr="00DE21C8" w:rsidRDefault="0037531A" w:rsidP="0037531A">
            <w:pPr>
              <w:ind w:left="367" w:right="-3" w:hanging="225"/>
              <w:jc w:val="center"/>
              <w:rPr>
                <w:rFonts w:ascii="Arial Narrow" w:eastAsia="Arial Narrow" w:hAnsi="Arial Narrow" w:cs="Arial Narrow"/>
                <w:b/>
                <w:bCs/>
                <w:sz w:val="22"/>
                <w:szCs w:val="22"/>
                <w:highlight w:val="yellow"/>
              </w:rPr>
            </w:pPr>
            <w:r w:rsidRPr="00DE21C8">
              <w:rPr>
                <w:rFonts w:ascii="Arial Narrow" w:eastAsia="Arial Narrow" w:hAnsi="Arial Narrow" w:cs="Arial Narrow"/>
                <w:b/>
                <w:bCs/>
                <w:sz w:val="22"/>
                <w:szCs w:val="22"/>
                <w:highlight w:val="yellow"/>
              </w:rPr>
              <w:t>(números enteros)</w:t>
            </w:r>
          </w:p>
        </w:tc>
        <w:tc>
          <w:tcPr>
            <w:tcW w:w="2413" w:type="dxa"/>
            <w:shd w:val="clear" w:color="auto" w:fill="BEBEBE"/>
            <w:vAlign w:val="center"/>
          </w:tcPr>
          <w:p w14:paraId="42507832" w14:textId="77777777" w:rsidR="0037531A" w:rsidRPr="00DE21C8" w:rsidRDefault="0037531A" w:rsidP="0037531A">
            <w:pPr>
              <w:spacing w:before="2" w:line="252" w:lineRule="auto"/>
              <w:ind w:left="567" w:right="-3" w:hanging="2"/>
              <w:jc w:val="center"/>
              <w:rPr>
                <w:rFonts w:ascii="Arial Narrow" w:eastAsia="Arial Narrow" w:hAnsi="Arial Narrow" w:cs="Arial Narrow"/>
                <w:b/>
                <w:bCs/>
                <w:sz w:val="22"/>
                <w:szCs w:val="22"/>
                <w:highlight w:val="yellow"/>
              </w:rPr>
            </w:pPr>
            <w:r w:rsidRPr="00DE21C8">
              <w:rPr>
                <w:rFonts w:ascii="Arial Narrow" w:eastAsia="Arial Narrow" w:hAnsi="Arial Narrow" w:cs="Arial Narrow"/>
                <w:b/>
                <w:bCs/>
                <w:sz w:val="22"/>
                <w:szCs w:val="22"/>
                <w:highlight w:val="yellow"/>
              </w:rPr>
              <w:t>FORMULA POSTULANTE INDIVIDUAL</w:t>
            </w:r>
          </w:p>
        </w:tc>
        <w:tc>
          <w:tcPr>
            <w:tcW w:w="2830" w:type="dxa"/>
            <w:shd w:val="clear" w:color="auto" w:fill="BEBEBE"/>
            <w:vAlign w:val="center"/>
          </w:tcPr>
          <w:p w14:paraId="2420012A" w14:textId="77777777" w:rsidR="0037531A" w:rsidRPr="00DE21C8" w:rsidRDefault="0037531A" w:rsidP="0037531A">
            <w:pPr>
              <w:spacing w:before="125"/>
              <w:ind w:left="567" w:right="-3" w:hanging="291"/>
              <w:jc w:val="center"/>
              <w:rPr>
                <w:rFonts w:ascii="Arial Narrow" w:eastAsia="Arial Narrow" w:hAnsi="Arial Narrow" w:cs="Arial Narrow"/>
                <w:b/>
                <w:bCs/>
                <w:sz w:val="22"/>
                <w:szCs w:val="22"/>
                <w:highlight w:val="yellow"/>
              </w:rPr>
            </w:pPr>
            <w:r w:rsidRPr="00DE21C8">
              <w:rPr>
                <w:rFonts w:ascii="Arial Narrow" w:eastAsia="Arial Narrow" w:hAnsi="Arial Narrow" w:cs="Arial Narrow"/>
                <w:b/>
                <w:bCs/>
                <w:sz w:val="22"/>
                <w:szCs w:val="22"/>
                <w:highlight w:val="yellow"/>
              </w:rPr>
              <w:t>FORMULA POSTULANTE PLURAL</w:t>
            </w:r>
          </w:p>
        </w:tc>
      </w:tr>
      <w:tr w:rsidR="0037531A" w:rsidRPr="0037531A" w14:paraId="4E647234" w14:textId="77777777" w:rsidTr="00D63EA1">
        <w:trPr>
          <w:trHeight w:val="297"/>
          <w:jc w:val="center"/>
        </w:trPr>
        <w:tc>
          <w:tcPr>
            <w:tcW w:w="9505" w:type="dxa"/>
            <w:gridSpan w:val="4"/>
            <w:vAlign w:val="center"/>
          </w:tcPr>
          <w:p w14:paraId="01D473A0" w14:textId="77777777" w:rsidR="0037531A" w:rsidRPr="0037531A" w:rsidRDefault="0037531A" w:rsidP="0037531A">
            <w:pPr>
              <w:spacing w:before="19"/>
              <w:ind w:left="567" w:right="-3"/>
              <w:jc w:val="both"/>
              <w:rPr>
                <w:rFonts w:ascii="Arial Narrow" w:eastAsia="Arial Narrow" w:hAnsi="Arial Narrow" w:cs="Arial Narrow"/>
                <w:sz w:val="22"/>
                <w:szCs w:val="22"/>
                <w:highlight w:val="yellow"/>
              </w:rPr>
            </w:pPr>
            <w:r w:rsidRPr="0037531A">
              <w:rPr>
                <w:rFonts w:ascii="Arial Narrow" w:eastAsia="Arial Narrow" w:hAnsi="Arial Narrow" w:cs="Arial Narrow"/>
                <w:sz w:val="22"/>
                <w:szCs w:val="22"/>
                <w:highlight w:val="yellow"/>
              </w:rPr>
              <w:t>CAPACIDAD FINANCIERA</w:t>
            </w:r>
          </w:p>
        </w:tc>
      </w:tr>
      <w:tr w:rsidR="0037531A" w:rsidRPr="0037531A" w14:paraId="3B69BF2A" w14:textId="77777777" w:rsidTr="00D63EA1">
        <w:trPr>
          <w:trHeight w:val="1060"/>
          <w:jc w:val="center"/>
        </w:trPr>
        <w:tc>
          <w:tcPr>
            <w:tcW w:w="1848" w:type="dxa"/>
            <w:vAlign w:val="center"/>
          </w:tcPr>
          <w:p w14:paraId="7E7E0DC1" w14:textId="77777777" w:rsidR="0037531A" w:rsidRPr="0037531A" w:rsidRDefault="0037531A" w:rsidP="0037531A">
            <w:pPr>
              <w:ind w:left="83" w:right="59"/>
              <w:jc w:val="center"/>
              <w:rPr>
                <w:rFonts w:ascii="Arial Narrow" w:eastAsia="Arial Narrow" w:hAnsi="Arial Narrow" w:cs="Arial Narrow"/>
                <w:sz w:val="22"/>
                <w:szCs w:val="22"/>
                <w:highlight w:val="yellow"/>
              </w:rPr>
            </w:pPr>
            <w:r w:rsidRPr="0037531A">
              <w:rPr>
                <w:rFonts w:ascii="Arial Narrow" w:eastAsia="Arial Narrow" w:hAnsi="Arial Narrow" w:cs="Arial Narrow"/>
                <w:sz w:val="22"/>
                <w:szCs w:val="22"/>
                <w:highlight w:val="yellow"/>
              </w:rPr>
              <w:t>Índice de Liquidez</w:t>
            </w:r>
          </w:p>
        </w:tc>
        <w:tc>
          <w:tcPr>
            <w:tcW w:w="2414" w:type="dxa"/>
            <w:vAlign w:val="center"/>
          </w:tcPr>
          <w:p w14:paraId="44E2A64A" w14:textId="77777777" w:rsidR="0037531A" w:rsidRPr="0037531A" w:rsidRDefault="0037531A" w:rsidP="0037531A">
            <w:pPr>
              <w:spacing w:before="10"/>
              <w:ind w:left="567" w:right="-3"/>
              <w:jc w:val="both"/>
              <w:rPr>
                <w:rFonts w:ascii="Arial Narrow" w:eastAsia="Arial Narrow" w:hAnsi="Arial Narrow" w:cs="Arial"/>
                <w:sz w:val="22"/>
                <w:szCs w:val="22"/>
                <w:highlight w:val="yellow"/>
              </w:rPr>
            </w:pPr>
          </w:p>
          <w:p w14:paraId="4612446B" w14:textId="77777777" w:rsidR="0037531A" w:rsidRPr="0037531A" w:rsidRDefault="0037531A" w:rsidP="0037531A">
            <w:pPr>
              <w:ind w:right="-3"/>
              <w:jc w:val="center"/>
              <w:rPr>
                <w:rFonts w:ascii="Arial Narrow" w:eastAsia="Arial Narrow" w:hAnsi="Arial Narrow" w:cs="Arial Narrow"/>
                <w:sz w:val="22"/>
                <w:szCs w:val="22"/>
                <w:highlight w:val="yellow"/>
              </w:rPr>
            </w:pPr>
            <w:sdt>
              <w:sdtPr>
                <w:rPr>
                  <w:rFonts w:ascii="Arial Narrow" w:hAnsi="Arial Narrow" w:cs="Arial"/>
                  <w:sz w:val="22"/>
                  <w:szCs w:val="22"/>
                  <w:highlight w:val="yellow"/>
                </w:rPr>
                <w:tag w:val="goog_rdk_5"/>
                <w:id w:val="-130562715"/>
              </w:sdtPr>
              <w:sdtContent>
                <w:r w:rsidRPr="0037531A">
                  <w:rPr>
                    <w:rFonts w:ascii="Arial Narrow" w:eastAsia="Arial Unicode MS" w:hAnsi="Arial Narrow" w:cs="Arial"/>
                    <w:sz w:val="22"/>
                    <w:szCs w:val="22"/>
                    <w:highlight w:val="yellow"/>
                  </w:rPr>
                  <w:t>LIQ ≥ (1,0)</w:t>
                </w:r>
              </w:sdtContent>
            </w:sdt>
          </w:p>
        </w:tc>
        <w:tc>
          <w:tcPr>
            <w:tcW w:w="2413" w:type="dxa"/>
            <w:vAlign w:val="center"/>
          </w:tcPr>
          <w:p w14:paraId="45D7870D" w14:textId="77777777" w:rsidR="0037531A" w:rsidRPr="0037531A" w:rsidRDefault="0037531A" w:rsidP="0037531A">
            <w:pPr>
              <w:spacing w:before="2"/>
              <w:ind w:left="567" w:right="-3"/>
              <w:jc w:val="center"/>
              <w:rPr>
                <w:rFonts w:ascii="Arial Narrow" w:eastAsia="Arial Narrow" w:hAnsi="Arial Narrow" w:cs="Arial Narrow"/>
                <w:sz w:val="22"/>
                <w:szCs w:val="22"/>
                <w:highlight w:val="yellow"/>
              </w:rPr>
            </w:pPr>
          </w:p>
          <w:p w14:paraId="7864D0D1" w14:textId="77777777" w:rsidR="0037531A" w:rsidRPr="0037531A" w:rsidRDefault="0037531A" w:rsidP="0037531A">
            <w:pPr>
              <w:ind w:left="567" w:right="-3"/>
              <w:jc w:val="center"/>
              <w:rPr>
                <w:rFonts w:ascii="Arial Narrow" w:eastAsia="Arial Narrow" w:hAnsi="Arial Narrow" w:cs="Arial Narrow"/>
                <w:sz w:val="22"/>
                <w:szCs w:val="22"/>
                <w:highlight w:val="yellow"/>
              </w:rPr>
            </w:pPr>
            <w:r w:rsidRPr="0037531A">
              <w:rPr>
                <w:rFonts w:ascii="Arial Narrow" w:eastAsia="Arial Narrow" w:hAnsi="Arial Narrow" w:cs="Arial Narrow"/>
                <w:noProof/>
                <w:sz w:val="22"/>
                <w:szCs w:val="22"/>
                <w:highlight w:val="yellow"/>
              </w:rPr>
              <w:drawing>
                <wp:inline distT="0" distB="0" distL="0" distR="0" wp14:anchorId="120FD981" wp14:editId="0517D83F">
                  <wp:extent cx="609600" cy="304800"/>
                  <wp:effectExtent l="0" t="0" r="0" b="0"/>
                  <wp:docPr id="14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609600" cy="304800"/>
                          </a:xfrm>
                          <a:prstGeom prst="rect">
                            <a:avLst/>
                          </a:prstGeom>
                          <a:ln/>
                        </pic:spPr>
                      </pic:pic>
                    </a:graphicData>
                  </a:graphic>
                </wp:inline>
              </w:drawing>
            </w:r>
          </w:p>
        </w:tc>
        <w:tc>
          <w:tcPr>
            <w:tcW w:w="2830" w:type="dxa"/>
            <w:vAlign w:val="center"/>
          </w:tcPr>
          <w:p w14:paraId="4EABCCA0" w14:textId="77777777" w:rsidR="0037531A" w:rsidRPr="0037531A" w:rsidRDefault="0037531A" w:rsidP="0037531A">
            <w:pPr>
              <w:spacing w:before="2"/>
              <w:ind w:left="567" w:right="-3"/>
              <w:jc w:val="both"/>
              <w:rPr>
                <w:rFonts w:ascii="Arial Narrow" w:eastAsia="Arial Narrow" w:hAnsi="Arial Narrow" w:cs="Arial Narrow"/>
                <w:sz w:val="22"/>
                <w:szCs w:val="22"/>
                <w:highlight w:val="yellow"/>
              </w:rPr>
            </w:pPr>
          </w:p>
          <w:p w14:paraId="2FD5E2C7" w14:textId="77777777" w:rsidR="0037531A" w:rsidRPr="0037531A" w:rsidRDefault="0037531A" w:rsidP="0037531A">
            <w:pPr>
              <w:ind w:left="567" w:right="-3"/>
              <w:jc w:val="both"/>
              <w:rPr>
                <w:rFonts w:ascii="Arial Narrow" w:eastAsia="Arial Narrow" w:hAnsi="Arial Narrow" w:cs="Arial Narrow"/>
                <w:sz w:val="22"/>
                <w:szCs w:val="22"/>
                <w:highlight w:val="yellow"/>
              </w:rPr>
            </w:pPr>
            <w:r w:rsidRPr="0037531A">
              <w:rPr>
                <w:rFonts w:ascii="Arial Narrow" w:eastAsia="Arial Narrow" w:hAnsi="Arial Narrow" w:cs="Arial Narrow"/>
                <w:noProof/>
                <w:sz w:val="22"/>
                <w:szCs w:val="22"/>
                <w:highlight w:val="yellow"/>
              </w:rPr>
              <w:drawing>
                <wp:inline distT="0" distB="0" distL="0" distR="0" wp14:anchorId="7ECFAD11" wp14:editId="002F709F">
                  <wp:extent cx="828675" cy="323850"/>
                  <wp:effectExtent l="0" t="0" r="0" b="0"/>
                  <wp:docPr id="14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828675" cy="323850"/>
                          </a:xfrm>
                          <a:prstGeom prst="rect">
                            <a:avLst/>
                          </a:prstGeom>
                          <a:ln/>
                        </pic:spPr>
                      </pic:pic>
                    </a:graphicData>
                  </a:graphic>
                </wp:inline>
              </w:drawing>
            </w:r>
          </w:p>
        </w:tc>
      </w:tr>
      <w:tr w:rsidR="0037531A" w:rsidRPr="0037531A" w14:paraId="1CA5B286" w14:textId="77777777" w:rsidTr="00D63EA1">
        <w:trPr>
          <w:trHeight w:val="1058"/>
          <w:jc w:val="center"/>
        </w:trPr>
        <w:tc>
          <w:tcPr>
            <w:tcW w:w="1848" w:type="dxa"/>
            <w:vAlign w:val="center"/>
          </w:tcPr>
          <w:p w14:paraId="62D7840D" w14:textId="77777777" w:rsidR="0037531A" w:rsidRPr="0037531A" w:rsidRDefault="0037531A" w:rsidP="0037531A">
            <w:pPr>
              <w:spacing w:before="9"/>
              <w:ind w:left="83" w:right="59"/>
              <w:jc w:val="center"/>
              <w:rPr>
                <w:rFonts w:ascii="Arial Narrow" w:eastAsia="Arial Narrow" w:hAnsi="Arial Narrow" w:cs="Arial Narrow"/>
                <w:sz w:val="22"/>
                <w:szCs w:val="22"/>
                <w:highlight w:val="yellow"/>
              </w:rPr>
            </w:pPr>
          </w:p>
          <w:p w14:paraId="00F1BFBE" w14:textId="77777777" w:rsidR="0037531A" w:rsidRPr="0037531A" w:rsidRDefault="0037531A" w:rsidP="0037531A">
            <w:pPr>
              <w:ind w:left="83" w:right="59"/>
              <w:jc w:val="center"/>
              <w:rPr>
                <w:rFonts w:ascii="Arial Narrow" w:eastAsia="Arial Narrow" w:hAnsi="Arial Narrow" w:cs="Arial Narrow"/>
                <w:sz w:val="22"/>
                <w:szCs w:val="22"/>
                <w:highlight w:val="yellow"/>
              </w:rPr>
            </w:pPr>
            <w:r w:rsidRPr="0037531A">
              <w:rPr>
                <w:rFonts w:ascii="Arial Narrow" w:eastAsia="Arial Narrow" w:hAnsi="Arial Narrow" w:cs="Arial Narrow"/>
                <w:sz w:val="22"/>
                <w:szCs w:val="22"/>
                <w:highlight w:val="yellow"/>
              </w:rPr>
              <w:t>Nivel de Endeudamiento</w:t>
            </w:r>
          </w:p>
        </w:tc>
        <w:tc>
          <w:tcPr>
            <w:tcW w:w="2414" w:type="dxa"/>
            <w:vAlign w:val="center"/>
          </w:tcPr>
          <w:p w14:paraId="55558768" w14:textId="77777777" w:rsidR="0037531A" w:rsidRPr="0037531A" w:rsidRDefault="0037531A" w:rsidP="0037531A">
            <w:pPr>
              <w:spacing w:before="10"/>
              <w:ind w:left="567" w:right="-3"/>
              <w:jc w:val="both"/>
              <w:rPr>
                <w:rFonts w:ascii="Arial Narrow" w:eastAsia="Arial Narrow" w:hAnsi="Arial Narrow" w:cs="Arial"/>
                <w:sz w:val="22"/>
                <w:szCs w:val="22"/>
                <w:highlight w:val="yellow"/>
              </w:rPr>
            </w:pPr>
          </w:p>
          <w:p w14:paraId="4D388124" w14:textId="77777777" w:rsidR="0037531A" w:rsidRPr="0037531A" w:rsidRDefault="0037531A" w:rsidP="0037531A">
            <w:pPr>
              <w:ind w:right="-3"/>
              <w:jc w:val="center"/>
              <w:rPr>
                <w:rFonts w:ascii="Arial Narrow" w:eastAsia="Arial Narrow" w:hAnsi="Arial Narrow" w:cs="Arial Narrow"/>
                <w:sz w:val="22"/>
                <w:szCs w:val="22"/>
                <w:highlight w:val="yellow"/>
              </w:rPr>
            </w:pPr>
            <w:sdt>
              <w:sdtPr>
                <w:rPr>
                  <w:rFonts w:ascii="Arial Narrow" w:hAnsi="Arial Narrow" w:cs="Arial"/>
                  <w:sz w:val="22"/>
                  <w:szCs w:val="22"/>
                  <w:highlight w:val="yellow"/>
                </w:rPr>
                <w:tag w:val="goog_rdk_6"/>
                <w:id w:val="1186084726"/>
              </w:sdtPr>
              <w:sdtContent>
                <w:r w:rsidRPr="0037531A">
                  <w:rPr>
                    <w:highlight w:val="yellow"/>
                  </w:rPr>
                  <w:t xml:space="preserve"> </w:t>
                </w:r>
                <w:r w:rsidRPr="0037531A">
                  <w:rPr>
                    <w:rFonts w:ascii="Arial Unicode MS" w:eastAsia="Arial Unicode MS" w:hAnsi="Arial Unicode MS" w:cs="Arial Unicode MS"/>
                    <w:sz w:val="20"/>
                    <w:szCs w:val="20"/>
                    <w:highlight w:val="yellow"/>
                  </w:rPr>
                  <w:t xml:space="preserve"> NE </w:t>
                </w:r>
                <m:oMath>
                  <m:r>
                    <m:rPr>
                      <m:sty m:val="p"/>
                    </m:rPr>
                    <w:rPr>
                      <w:rFonts w:ascii="Cambria Math" w:eastAsia="Arial Unicode MS" w:hAnsi="Cambria Math" w:cs="Arial Unicode MS"/>
                      <w:sz w:val="20"/>
                      <w:szCs w:val="20"/>
                      <w:highlight w:val="yellow"/>
                    </w:rPr>
                    <m:t>≤</m:t>
                  </m:r>
                </m:oMath>
                <w:r w:rsidRPr="0037531A">
                  <w:rPr>
                    <w:rFonts w:ascii="Arial Unicode MS" w:eastAsia="Arial Unicode MS" w:hAnsi="Arial Unicode MS" w:cs="Arial Unicode MS"/>
                    <w:sz w:val="20"/>
                    <w:szCs w:val="20"/>
                    <w:highlight w:val="yellow"/>
                  </w:rPr>
                  <w:t xml:space="preserve"> (0,55)</w:t>
                </w:r>
                <w:r w:rsidRPr="0037531A">
                  <w:rPr>
                    <w:rFonts w:ascii="Arial Narrow" w:eastAsia="Arial Narrow" w:hAnsi="Arial Narrow" w:cs="Arial Narrow"/>
                    <w:sz w:val="20"/>
                    <w:szCs w:val="20"/>
                    <w:highlight w:val="yellow"/>
                  </w:rPr>
                  <w:t xml:space="preserve"> </w:t>
                </w:r>
              </w:sdtContent>
            </w:sdt>
          </w:p>
        </w:tc>
        <w:tc>
          <w:tcPr>
            <w:tcW w:w="2413" w:type="dxa"/>
            <w:vAlign w:val="center"/>
          </w:tcPr>
          <w:p w14:paraId="0BBF17A6" w14:textId="77777777" w:rsidR="0037531A" w:rsidRPr="0037531A" w:rsidRDefault="0037531A" w:rsidP="0037531A">
            <w:pPr>
              <w:spacing w:before="7"/>
              <w:ind w:left="567" w:right="-3"/>
              <w:jc w:val="center"/>
              <w:rPr>
                <w:rFonts w:ascii="Arial Narrow" w:eastAsia="Arial Narrow" w:hAnsi="Arial Narrow" w:cs="Arial Narrow"/>
                <w:sz w:val="22"/>
                <w:szCs w:val="22"/>
                <w:highlight w:val="yellow"/>
              </w:rPr>
            </w:pPr>
          </w:p>
          <w:p w14:paraId="3CFAFF6A" w14:textId="77777777" w:rsidR="0037531A" w:rsidRPr="0037531A" w:rsidRDefault="0037531A" w:rsidP="0037531A">
            <w:pPr>
              <w:ind w:left="567" w:right="-3"/>
              <w:jc w:val="center"/>
              <w:rPr>
                <w:rFonts w:ascii="Arial Narrow" w:eastAsia="Arial Narrow" w:hAnsi="Arial Narrow" w:cs="Arial Narrow"/>
                <w:sz w:val="22"/>
                <w:szCs w:val="22"/>
                <w:highlight w:val="yellow"/>
              </w:rPr>
            </w:pPr>
            <w:r w:rsidRPr="0037531A">
              <w:rPr>
                <w:rFonts w:ascii="Arial Narrow" w:eastAsia="Arial Narrow" w:hAnsi="Arial Narrow" w:cs="Arial Narrow"/>
                <w:noProof/>
                <w:sz w:val="22"/>
                <w:szCs w:val="22"/>
                <w:highlight w:val="yellow"/>
              </w:rPr>
              <w:drawing>
                <wp:inline distT="0" distB="0" distL="0" distR="0" wp14:anchorId="37003896" wp14:editId="1E87AE82">
                  <wp:extent cx="590550" cy="304800"/>
                  <wp:effectExtent l="0" t="0" r="0" b="0"/>
                  <wp:docPr id="14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0"/>
                          <a:srcRect/>
                          <a:stretch>
                            <a:fillRect/>
                          </a:stretch>
                        </pic:blipFill>
                        <pic:spPr>
                          <a:xfrm>
                            <a:off x="0" y="0"/>
                            <a:ext cx="590550" cy="304800"/>
                          </a:xfrm>
                          <a:prstGeom prst="rect">
                            <a:avLst/>
                          </a:prstGeom>
                          <a:ln/>
                        </pic:spPr>
                      </pic:pic>
                    </a:graphicData>
                  </a:graphic>
                </wp:inline>
              </w:drawing>
            </w:r>
          </w:p>
        </w:tc>
        <w:tc>
          <w:tcPr>
            <w:tcW w:w="2830" w:type="dxa"/>
            <w:vAlign w:val="center"/>
          </w:tcPr>
          <w:p w14:paraId="0425639F" w14:textId="77777777" w:rsidR="0037531A" w:rsidRPr="0037531A" w:rsidRDefault="0037531A" w:rsidP="0037531A">
            <w:pPr>
              <w:spacing w:before="1"/>
              <w:ind w:left="567" w:right="-3"/>
              <w:jc w:val="both"/>
              <w:rPr>
                <w:rFonts w:ascii="Arial Narrow" w:eastAsia="Arial Narrow" w:hAnsi="Arial Narrow" w:cs="Arial Narrow"/>
                <w:sz w:val="22"/>
                <w:szCs w:val="22"/>
                <w:highlight w:val="yellow"/>
              </w:rPr>
            </w:pPr>
          </w:p>
          <w:p w14:paraId="296B83A2" w14:textId="77777777" w:rsidR="0037531A" w:rsidRPr="0037531A" w:rsidRDefault="0037531A" w:rsidP="0037531A">
            <w:pPr>
              <w:ind w:left="567" w:right="-3"/>
              <w:jc w:val="both"/>
              <w:rPr>
                <w:rFonts w:ascii="Arial Narrow" w:eastAsia="Arial Narrow" w:hAnsi="Arial Narrow" w:cs="Arial Narrow"/>
                <w:sz w:val="22"/>
                <w:szCs w:val="22"/>
                <w:highlight w:val="yellow"/>
              </w:rPr>
            </w:pPr>
            <w:r w:rsidRPr="0037531A">
              <w:rPr>
                <w:rFonts w:ascii="Arial Narrow" w:eastAsia="Arial Narrow" w:hAnsi="Arial Narrow" w:cs="Arial Narrow"/>
                <w:noProof/>
                <w:sz w:val="22"/>
                <w:szCs w:val="22"/>
                <w:highlight w:val="yellow"/>
              </w:rPr>
              <w:drawing>
                <wp:inline distT="0" distB="0" distL="0" distR="0" wp14:anchorId="563E752F" wp14:editId="3522829D">
                  <wp:extent cx="819150" cy="323850"/>
                  <wp:effectExtent l="0" t="0" r="0" b="0"/>
                  <wp:docPr id="14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819150" cy="323850"/>
                          </a:xfrm>
                          <a:prstGeom prst="rect">
                            <a:avLst/>
                          </a:prstGeom>
                          <a:ln/>
                        </pic:spPr>
                      </pic:pic>
                    </a:graphicData>
                  </a:graphic>
                </wp:inline>
              </w:drawing>
            </w:r>
          </w:p>
        </w:tc>
      </w:tr>
      <w:tr w:rsidR="0037531A" w:rsidRPr="0037531A" w14:paraId="75A3E963" w14:textId="77777777" w:rsidTr="00D63EA1">
        <w:trPr>
          <w:trHeight w:val="297"/>
          <w:jc w:val="center"/>
        </w:trPr>
        <w:tc>
          <w:tcPr>
            <w:tcW w:w="9505" w:type="dxa"/>
            <w:gridSpan w:val="4"/>
            <w:vAlign w:val="center"/>
          </w:tcPr>
          <w:p w14:paraId="1BBE7BE6" w14:textId="77777777" w:rsidR="0037531A" w:rsidRPr="0037531A" w:rsidRDefault="0037531A" w:rsidP="0037531A">
            <w:pPr>
              <w:spacing w:before="21"/>
              <w:ind w:left="567" w:right="-3"/>
              <w:jc w:val="both"/>
              <w:rPr>
                <w:rFonts w:ascii="Arial Narrow" w:eastAsia="Arial Narrow" w:hAnsi="Arial Narrow" w:cs="Arial Narrow"/>
                <w:sz w:val="22"/>
                <w:szCs w:val="22"/>
                <w:highlight w:val="yellow"/>
              </w:rPr>
            </w:pPr>
            <w:r w:rsidRPr="0037531A">
              <w:rPr>
                <w:rFonts w:ascii="Arial Narrow" w:eastAsia="Arial Narrow" w:hAnsi="Arial Narrow" w:cs="Arial Narrow"/>
                <w:sz w:val="22"/>
                <w:szCs w:val="22"/>
                <w:highlight w:val="yellow"/>
              </w:rPr>
              <w:t>CAPACIDAD ORGANIZACIONAL</w:t>
            </w:r>
          </w:p>
        </w:tc>
      </w:tr>
      <w:tr w:rsidR="0037531A" w:rsidRPr="0037531A" w14:paraId="6C4E682A" w14:textId="77777777" w:rsidTr="00D63EA1">
        <w:trPr>
          <w:trHeight w:val="863"/>
          <w:jc w:val="center"/>
        </w:trPr>
        <w:tc>
          <w:tcPr>
            <w:tcW w:w="1848" w:type="dxa"/>
            <w:vAlign w:val="center"/>
          </w:tcPr>
          <w:p w14:paraId="2C3D7C11" w14:textId="77777777" w:rsidR="0037531A" w:rsidRPr="0037531A" w:rsidRDefault="0037531A" w:rsidP="0037531A">
            <w:pPr>
              <w:spacing w:before="177"/>
              <w:ind w:right="-3"/>
              <w:jc w:val="center"/>
              <w:rPr>
                <w:rFonts w:ascii="Arial Narrow" w:eastAsia="Arial Narrow" w:hAnsi="Arial Narrow" w:cs="Arial Narrow"/>
                <w:color w:val="000000"/>
                <w:sz w:val="22"/>
                <w:szCs w:val="22"/>
                <w:highlight w:val="yellow"/>
              </w:rPr>
            </w:pPr>
            <w:r w:rsidRPr="0037531A">
              <w:rPr>
                <w:rFonts w:ascii="Arial Narrow" w:eastAsia="Arial Narrow" w:hAnsi="Arial Narrow" w:cs="Arial Narrow"/>
                <w:color w:val="000000"/>
                <w:sz w:val="22"/>
                <w:szCs w:val="22"/>
                <w:highlight w:val="yellow"/>
              </w:rPr>
              <w:t>Rentabilidad del Patrimonio</w:t>
            </w:r>
          </w:p>
        </w:tc>
        <w:tc>
          <w:tcPr>
            <w:tcW w:w="2414" w:type="dxa"/>
            <w:vAlign w:val="center"/>
          </w:tcPr>
          <w:p w14:paraId="4DCD70D1" w14:textId="77777777" w:rsidR="0037531A" w:rsidRPr="0037531A" w:rsidRDefault="0037531A" w:rsidP="0037531A">
            <w:pPr>
              <w:spacing w:before="6"/>
              <w:ind w:left="567" w:right="-3"/>
              <w:jc w:val="center"/>
              <w:rPr>
                <w:rFonts w:ascii="Arial Narrow" w:eastAsia="Arial Narrow" w:hAnsi="Arial Narrow" w:cs="Arial"/>
                <w:sz w:val="22"/>
                <w:szCs w:val="22"/>
                <w:highlight w:val="yellow"/>
              </w:rPr>
            </w:pPr>
          </w:p>
          <w:p w14:paraId="5D6DD731" w14:textId="77777777" w:rsidR="0037531A" w:rsidRPr="0037531A" w:rsidRDefault="0037531A" w:rsidP="0037531A">
            <w:pPr>
              <w:ind w:right="-3"/>
              <w:jc w:val="center"/>
              <w:rPr>
                <w:rFonts w:ascii="Arial Narrow" w:eastAsia="Arial Narrow" w:hAnsi="Arial Narrow" w:cs="Arial Narrow"/>
                <w:color w:val="000000"/>
                <w:sz w:val="22"/>
                <w:szCs w:val="22"/>
                <w:highlight w:val="yellow"/>
              </w:rPr>
            </w:pPr>
            <w:sdt>
              <w:sdtPr>
                <w:rPr>
                  <w:rFonts w:ascii="Arial Narrow" w:hAnsi="Arial Narrow" w:cs="Arial"/>
                  <w:sz w:val="22"/>
                  <w:szCs w:val="22"/>
                  <w:highlight w:val="yellow"/>
                </w:rPr>
                <w:tag w:val="goog_rdk_7"/>
                <w:id w:val="444592096"/>
              </w:sdtPr>
              <w:sdtContent>
                <w:r w:rsidRPr="0037531A">
                  <w:rPr>
                    <w:rFonts w:ascii="Arial Narrow" w:eastAsia="Arial Unicode MS" w:hAnsi="Arial Narrow" w:cs="Arial"/>
                    <w:sz w:val="22"/>
                    <w:szCs w:val="22"/>
                    <w:highlight w:val="yellow"/>
                  </w:rPr>
                  <w:t>RP ≥ (0,15)</w:t>
                </w:r>
              </w:sdtContent>
            </w:sdt>
          </w:p>
        </w:tc>
        <w:tc>
          <w:tcPr>
            <w:tcW w:w="2413" w:type="dxa"/>
            <w:vAlign w:val="center"/>
          </w:tcPr>
          <w:p w14:paraId="59E567C3" w14:textId="77777777" w:rsidR="0037531A" w:rsidRPr="0037531A" w:rsidRDefault="0037531A" w:rsidP="0037531A">
            <w:pPr>
              <w:spacing w:before="9"/>
              <w:ind w:left="567" w:right="-3"/>
              <w:jc w:val="center"/>
              <w:rPr>
                <w:rFonts w:ascii="Arial Narrow" w:eastAsia="Arial Narrow" w:hAnsi="Arial Narrow" w:cs="Arial Narrow"/>
                <w:sz w:val="22"/>
                <w:szCs w:val="22"/>
                <w:highlight w:val="yellow"/>
              </w:rPr>
            </w:pPr>
          </w:p>
          <w:p w14:paraId="50CA926F" w14:textId="77777777" w:rsidR="0037531A" w:rsidRPr="0037531A" w:rsidRDefault="0037531A" w:rsidP="0037531A">
            <w:pPr>
              <w:ind w:left="567" w:right="-3"/>
              <w:jc w:val="center"/>
              <w:rPr>
                <w:rFonts w:ascii="Arial Narrow" w:eastAsia="Arial Narrow" w:hAnsi="Arial Narrow" w:cs="Arial Narrow"/>
                <w:sz w:val="22"/>
                <w:szCs w:val="22"/>
                <w:highlight w:val="yellow"/>
              </w:rPr>
            </w:pPr>
            <w:r w:rsidRPr="0037531A">
              <w:rPr>
                <w:rFonts w:ascii="Arial Narrow" w:eastAsia="Arial Narrow" w:hAnsi="Arial Narrow" w:cs="Arial Narrow"/>
                <w:noProof/>
                <w:sz w:val="22"/>
                <w:szCs w:val="22"/>
                <w:highlight w:val="yellow"/>
              </w:rPr>
              <w:drawing>
                <wp:inline distT="0" distB="0" distL="0" distR="0" wp14:anchorId="07F98227" wp14:editId="0A02BFBA">
                  <wp:extent cx="447675" cy="228600"/>
                  <wp:effectExtent l="0" t="0" r="0" b="0"/>
                  <wp:docPr id="14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2"/>
                          <a:srcRect/>
                          <a:stretch>
                            <a:fillRect/>
                          </a:stretch>
                        </pic:blipFill>
                        <pic:spPr>
                          <a:xfrm>
                            <a:off x="0" y="0"/>
                            <a:ext cx="447675" cy="228600"/>
                          </a:xfrm>
                          <a:prstGeom prst="rect">
                            <a:avLst/>
                          </a:prstGeom>
                          <a:ln/>
                        </pic:spPr>
                      </pic:pic>
                    </a:graphicData>
                  </a:graphic>
                </wp:inline>
              </w:drawing>
            </w:r>
          </w:p>
        </w:tc>
        <w:tc>
          <w:tcPr>
            <w:tcW w:w="2830" w:type="dxa"/>
            <w:vAlign w:val="center"/>
          </w:tcPr>
          <w:p w14:paraId="06608A10" w14:textId="77777777" w:rsidR="0037531A" w:rsidRPr="0037531A" w:rsidRDefault="0037531A" w:rsidP="0037531A">
            <w:pPr>
              <w:spacing w:before="9"/>
              <w:ind w:left="567" w:right="-3"/>
              <w:jc w:val="both"/>
              <w:rPr>
                <w:rFonts w:ascii="Arial Narrow" w:eastAsia="Arial Narrow" w:hAnsi="Arial Narrow" w:cs="Arial Narrow"/>
                <w:sz w:val="22"/>
                <w:szCs w:val="22"/>
                <w:highlight w:val="yellow"/>
              </w:rPr>
            </w:pPr>
          </w:p>
          <w:p w14:paraId="409D4434" w14:textId="77777777" w:rsidR="0037531A" w:rsidRPr="0037531A" w:rsidRDefault="0037531A" w:rsidP="0037531A">
            <w:pPr>
              <w:ind w:left="567" w:right="-3"/>
              <w:jc w:val="both"/>
              <w:rPr>
                <w:rFonts w:ascii="Arial Narrow" w:eastAsia="Arial Narrow" w:hAnsi="Arial Narrow" w:cs="Arial Narrow"/>
                <w:sz w:val="22"/>
                <w:szCs w:val="22"/>
                <w:highlight w:val="yellow"/>
              </w:rPr>
            </w:pPr>
            <w:r w:rsidRPr="0037531A">
              <w:rPr>
                <w:rFonts w:ascii="Arial Narrow" w:eastAsia="Arial Narrow" w:hAnsi="Arial Narrow" w:cs="Arial Narrow"/>
                <w:noProof/>
                <w:sz w:val="22"/>
                <w:szCs w:val="22"/>
                <w:highlight w:val="yellow"/>
              </w:rPr>
              <w:drawing>
                <wp:inline distT="0" distB="0" distL="0" distR="0" wp14:anchorId="268206D5" wp14:editId="654CDF0F">
                  <wp:extent cx="638175" cy="285750"/>
                  <wp:effectExtent l="0" t="0" r="0" b="0"/>
                  <wp:docPr id="14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638175" cy="285750"/>
                          </a:xfrm>
                          <a:prstGeom prst="rect">
                            <a:avLst/>
                          </a:prstGeom>
                          <a:ln/>
                        </pic:spPr>
                      </pic:pic>
                    </a:graphicData>
                  </a:graphic>
                </wp:inline>
              </w:drawing>
            </w:r>
          </w:p>
        </w:tc>
      </w:tr>
      <w:tr w:rsidR="0037531A" w:rsidRPr="006A4D1A" w14:paraId="6F3639EB" w14:textId="77777777" w:rsidTr="00D63EA1">
        <w:trPr>
          <w:trHeight w:val="865"/>
          <w:jc w:val="center"/>
        </w:trPr>
        <w:tc>
          <w:tcPr>
            <w:tcW w:w="1848" w:type="dxa"/>
            <w:vAlign w:val="center"/>
          </w:tcPr>
          <w:p w14:paraId="16FEF4F8" w14:textId="77777777" w:rsidR="0037531A" w:rsidRPr="0037531A" w:rsidRDefault="0037531A" w:rsidP="0037531A">
            <w:pPr>
              <w:spacing w:before="177"/>
              <w:ind w:right="-3"/>
              <w:jc w:val="center"/>
              <w:rPr>
                <w:rFonts w:ascii="Arial Narrow" w:eastAsia="Arial Narrow" w:hAnsi="Arial Narrow" w:cs="Arial Narrow"/>
                <w:color w:val="000000"/>
                <w:sz w:val="22"/>
                <w:szCs w:val="22"/>
                <w:highlight w:val="yellow"/>
              </w:rPr>
            </w:pPr>
            <w:r w:rsidRPr="0037531A">
              <w:rPr>
                <w:rFonts w:ascii="Arial Narrow" w:eastAsia="Arial Narrow" w:hAnsi="Arial Narrow" w:cs="Arial Narrow"/>
                <w:color w:val="000000"/>
                <w:sz w:val="22"/>
                <w:szCs w:val="22"/>
                <w:highlight w:val="yellow"/>
              </w:rPr>
              <w:t>Rentabilidad del Activo</w:t>
            </w:r>
          </w:p>
        </w:tc>
        <w:tc>
          <w:tcPr>
            <w:tcW w:w="2414" w:type="dxa"/>
            <w:vAlign w:val="center"/>
          </w:tcPr>
          <w:p w14:paraId="4E087C2D" w14:textId="77777777" w:rsidR="0037531A" w:rsidRPr="0037531A" w:rsidRDefault="0037531A" w:rsidP="0037531A">
            <w:pPr>
              <w:spacing w:before="9"/>
              <w:ind w:left="567" w:right="-3"/>
              <w:jc w:val="center"/>
              <w:rPr>
                <w:rFonts w:ascii="Arial Narrow" w:eastAsia="Arial Narrow" w:hAnsi="Arial Narrow" w:cs="Arial"/>
                <w:sz w:val="22"/>
                <w:szCs w:val="22"/>
                <w:highlight w:val="yellow"/>
              </w:rPr>
            </w:pPr>
          </w:p>
          <w:p w14:paraId="36909906" w14:textId="77777777" w:rsidR="0037531A" w:rsidRPr="0037531A" w:rsidRDefault="0037531A" w:rsidP="0037531A">
            <w:pPr>
              <w:ind w:right="-3"/>
              <w:jc w:val="center"/>
              <w:rPr>
                <w:rFonts w:ascii="Arial Narrow" w:eastAsia="Arial Narrow" w:hAnsi="Arial Narrow" w:cs="Arial"/>
                <w:sz w:val="22"/>
                <w:szCs w:val="22"/>
                <w:highlight w:val="yellow"/>
              </w:rPr>
            </w:pPr>
            <w:sdt>
              <w:sdtPr>
                <w:rPr>
                  <w:rFonts w:ascii="Arial Narrow" w:hAnsi="Arial Narrow" w:cs="Arial"/>
                  <w:sz w:val="22"/>
                  <w:szCs w:val="22"/>
                  <w:highlight w:val="yellow"/>
                </w:rPr>
                <w:tag w:val="goog_rdk_8"/>
                <w:id w:val="-731570938"/>
              </w:sdtPr>
              <w:sdtContent>
                <w:r w:rsidRPr="0037531A">
                  <w:rPr>
                    <w:rFonts w:ascii="Arial Narrow" w:eastAsia="Arial Unicode MS" w:hAnsi="Arial Narrow" w:cs="Arial"/>
                    <w:sz w:val="22"/>
                    <w:szCs w:val="22"/>
                    <w:highlight w:val="yellow"/>
                  </w:rPr>
                  <w:t>RA ≥ (0,12)</w:t>
                </w:r>
              </w:sdtContent>
            </w:sdt>
          </w:p>
          <w:p w14:paraId="644B4A61" w14:textId="77777777" w:rsidR="0037531A" w:rsidRPr="0037531A" w:rsidRDefault="0037531A" w:rsidP="0037531A">
            <w:pPr>
              <w:tabs>
                <w:tab w:val="left" w:pos="734"/>
                <w:tab w:val="center" w:pos="1203"/>
              </w:tabs>
              <w:ind w:left="567" w:right="-3"/>
              <w:jc w:val="center"/>
              <w:rPr>
                <w:rFonts w:ascii="Arial Narrow" w:eastAsia="Arial Narrow" w:hAnsi="Arial Narrow" w:cs="Arial Narrow"/>
                <w:color w:val="000000"/>
                <w:sz w:val="22"/>
                <w:szCs w:val="22"/>
                <w:highlight w:val="yellow"/>
              </w:rPr>
            </w:pPr>
          </w:p>
        </w:tc>
        <w:tc>
          <w:tcPr>
            <w:tcW w:w="2413" w:type="dxa"/>
            <w:vAlign w:val="center"/>
          </w:tcPr>
          <w:p w14:paraId="377144DA" w14:textId="77777777" w:rsidR="0037531A" w:rsidRPr="0037531A" w:rsidRDefault="0037531A" w:rsidP="0037531A">
            <w:pPr>
              <w:spacing w:before="10"/>
              <w:ind w:left="567" w:right="-3"/>
              <w:jc w:val="center"/>
              <w:rPr>
                <w:rFonts w:ascii="Arial Narrow" w:eastAsia="Arial Narrow" w:hAnsi="Arial Narrow" w:cs="Arial Narrow"/>
                <w:sz w:val="22"/>
                <w:szCs w:val="22"/>
                <w:highlight w:val="yellow"/>
              </w:rPr>
            </w:pPr>
          </w:p>
          <w:p w14:paraId="0F6B4254" w14:textId="77777777" w:rsidR="0037531A" w:rsidRPr="0037531A" w:rsidRDefault="0037531A" w:rsidP="0037531A">
            <w:pPr>
              <w:ind w:left="567" w:right="-3"/>
              <w:jc w:val="center"/>
              <w:rPr>
                <w:rFonts w:ascii="Arial Narrow" w:eastAsia="Arial Narrow" w:hAnsi="Arial Narrow" w:cs="Arial Narrow"/>
                <w:sz w:val="22"/>
                <w:szCs w:val="22"/>
                <w:highlight w:val="yellow"/>
              </w:rPr>
            </w:pPr>
            <w:r w:rsidRPr="0037531A">
              <w:rPr>
                <w:rFonts w:ascii="Arial Narrow" w:eastAsia="Arial Narrow" w:hAnsi="Arial Narrow" w:cs="Arial Narrow"/>
                <w:noProof/>
                <w:sz w:val="22"/>
                <w:szCs w:val="22"/>
                <w:highlight w:val="yellow"/>
              </w:rPr>
              <w:drawing>
                <wp:inline distT="0" distB="0" distL="0" distR="0" wp14:anchorId="51163FCE" wp14:editId="5D9A9741">
                  <wp:extent cx="466725" cy="228600"/>
                  <wp:effectExtent l="0" t="0" r="0" b="0"/>
                  <wp:docPr id="14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466725" cy="228600"/>
                          </a:xfrm>
                          <a:prstGeom prst="rect">
                            <a:avLst/>
                          </a:prstGeom>
                          <a:ln/>
                        </pic:spPr>
                      </pic:pic>
                    </a:graphicData>
                  </a:graphic>
                </wp:inline>
              </w:drawing>
            </w:r>
          </w:p>
        </w:tc>
        <w:tc>
          <w:tcPr>
            <w:tcW w:w="2830" w:type="dxa"/>
            <w:vAlign w:val="center"/>
          </w:tcPr>
          <w:p w14:paraId="20DC4FE8" w14:textId="77777777" w:rsidR="0037531A" w:rsidRPr="0037531A" w:rsidRDefault="0037531A" w:rsidP="0037531A">
            <w:pPr>
              <w:spacing w:before="10"/>
              <w:ind w:left="567" w:right="-3"/>
              <w:jc w:val="both"/>
              <w:rPr>
                <w:rFonts w:ascii="Arial Narrow" w:eastAsia="Arial Narrow" w:hAnsi="Arial Narrow" w:cs="Arial Narrow"/>
                <w:sz w:val="22"/>
                <w:szCs w:val="22"/>
                <w:highlight w:val="yellow"/>
              </w:rPr>
            </w:pPr>
          </w:p>
          <w:p w14:paraId="3EF24462" w14:textId="77777777" w:rsidR="0037531A" w:rsidRPr="006A4D1A" w:rsidRDefault="0037531A" w:rsidP="0037531A">
            <w:pPr>
              <w:ind w:left="567" w:right="-3"/>
              <w:jc w:val="both"/>
              <w:rPr>
                <w:rFonts w:ascii="Arial Narrow" w:eastAsia="Arial Narrow" w:hAnsi="Arial Narrow" w:cs="Arial Narrow"/>
                <w:sz w:val="22"/>
                <w:szCs w:val="22"/>
              </w:rPr>
            </w:pPr>
            <w:r w:rsidRPr="0037531A">
              <w:rPr>
                <w:rFonts w:ascii="Arial Narrow" w:eastAsia="Arial Narrow" w:hAnsi="Arial Narrow" w:cs="Arial Narrow"/>
                <w:noProof/>
                <w:sz w:val="22"/>
                <w:szCs w:val="22"/>
                <w:highlight w:val="yellow"/>
              </w:rPr>
              <w:drawing>
                <wp:inline distT="0" distB="0" distL="0" distR="0" wp14:anchorId="0EA97527" wp14:editId="16001929">
                  <wp:extent cx="657225" cy="285750"/>
                  <wp:effectExtent l="0" t="0" r="0" b="0"/>
                  <wp:docPr id="15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657225" cy="285750"/>
                          </a:xfrm>
                          <a:prstGeom prst="rect">
                            <a:avLst/>
                          </a:prstGeom>
                          <a:ln/>
                        </pic:spPr>
                      </pic:pic>
                    </a:graphicData>
                  </a:graphic>
                </wp:inline>
              </w:drawing>
            </w:r>
          </w:p>
        </w:tc>
      </w:tr>
    </w:tbl>
    <w:p w14:paraId="0E58CFCE" w14:textId="77777777" w:rsidR="0037531A" w:rsidRPr="006A4D1A" w:rsidRDefault="0037531A" w:rsidP="0037531A">
      <w:pPr>
        <w:widowControl w:val="0"/>
        <w:tabs>
          <w:tab w:val="left" w:pos="11340"/>
        </w:tabs>
        <w:autoSpaceDE w:val="0"/>
        <w:autoSpaceDN w:val="0"/>
        <w:ind w:right="-3"/>
        <w:jc w:val="both"/>
        <w:rPr>
          <w:rFonts w:ascii="Arial Narrow" w:eastAsia="Arial Narrow" w:hAnsi="Arial Narrow" w:cs="Arial Narrow"/>
          <w:sz w:val="22"/>
          <w:szCs w:val="22"/>
          <w:lang w:bidi="es-ES"/>
        </w:rPr>
      </w:pPr>
    </w:p>
    <w:p w14:paraId="0028C6D1" w14:textId="77777777" w:rsidR="0037531A" w:rsidRPr="006A4D1A" w:rsidRDefault="0037531A" w:rsidP="0037531A">
      <w:pPr>
        <w:rPr>
          <w:rFonts w:ascii="Arial Narrow" w:eastAsia="Arial Narrow" w:hAnsi="Arial Narrow" w:cs="Arial Narrow"/>
          <w:color w:val="000000"/>
          <w:sz w:val="22"/>
          <w:szCs w:val="22"/>
        </w:rPr>
      </w:pPr>
      <w:r w:rsidRPr="006A4D1A">
        <w:rPr>
          <w:rFonts w:ascii="Arial Narrow" w:eastAsia="Arial Narrow" w:hAnsi="Arial Narrow" w:cs="Arial Narrow"/>
          <w:color w:val="000000"/>
          <w:sz w:val="22"/>
          <w:szCs w:val="22"/>
        </w:rPr>
        <w:t>Conclusión del análisis:</w:t>
      </w:r>
    </w:p>
    <w:p w14:paraId="375FDD26" w14:textId="77777777" w:rsidR="0037531A" w:rsidRPr="006A4D1A" w:rsidRDefault="0037531A" w:rsidP="0037531A">
      <w:pPr>
        <w:jc w:val="both"/>
        <w:rPr>
          <w:rFonts w:ascii="Arial Narrow" w:eastAsia="Arial Narrow" w:hAnsi="Arial Narrow" w:cs="Arial Narrow"/>
          <w:color w:val="000000"/>
          <w:sz w:val="22"/>
          <w:szCs w:val="22"/>
        </w:rPr>
      </w:pPr>
    </w:p>
    <w:p w14:paraId="73B3CE80" w14:textId="77777777" w:rsidR="0037531A" w:rsidRPr="006A4D1A" w:rsidRDefault="0037531A" w:rsidP="0037531A">
      <w:pPr>
        <w:jc w:val="both"/>
        <w:rPr>
          <w:rFonts w:ascii="Arial Narrow" w:eastAsia="Arial Narrow" w:hAnsi="Arial Narrow" w:cs="Arial Narrow"/>
          <w:color w:val="000000"/>
          <w:sz w:val="22"/>
          <w:szCs w:val="22"/>
        </w:rPr>
      </w:pPr>
      <w:proofErr w:type="gramStart"/>
      <w:r w:rsidRPr="006A4D1A">
        <w:rPr>
          <w:rFonts w:ascii="Arial Narrow" w:eastAsia="Arial Narrow" w:hAnsi="Arial Narrow" w:cs="Arial Narrow"/>
          <w:color w:val="000000"/>
          <w:sz w:val="22"/>
          <w:szCs w:val="22"/>
        </w:rPr>
        <w:t>De acuerdo al</w:t>
      </w:r>
      <w:proofErr w:type="gramEnd"/>
      <w:r w:rsidRPr="006A4D1A">
        <w:rPr>
          <w:rFonts w:ascii="Arial Narrow" w:eastAsia="Arial Narrow" w:hAnsi="Arial Narrow" w:cs="Arial Narrow"/>
          <w:color w:val="000000"/>
          <w:sz w:val="22"/>
          <w:szCs w:val="22"/>
        </w:rPr>
        <w:t xml:space="preserve"> índice de liquidez de las empresas consultadas, se infiere que el 100 % de las empresas tomadas como referencia para el presente análisis, tiene un índice de liquidez igual o mayor al 2.</w:t>
      </w:r>
    </w:p>
    <w:p w14:paraId="5405E89A" w14:textId="77777777" w:rsidR="0037531A" w:rsidRPr="006A4D1A" w:rsidRDefault="0037531A" w:rsidP="0037531A">
      <w:pPr>
        <w:jc w:val="both"/>
        <w:rPr>
          <w:rFonts w:ascii="Arial Narrow" w:eastAsia="Arial Narrow" w:hAnsi="Arial Narrow" w:cs="Arial Narrow"/>
          <w:color w:val="000000"/>
          <w:sz w:val="22"/>
          <w:szCs w:val="22"/>
        </w:rPr>
      </w:pPr>
      <w:r w:rsidRPr="006A4D1A">
        <w:rPr>
          <w:rFonts w:ascii="Arial Narrow" w:eastAsia="Arial Narrow" w:hAnsi="Arial Narrow" w:cs="Arial Narrow"/>
          <w:color w:val="000000"/>
          <w:sz w:val="22"/>
          <w:szCs w:val="22"/>
        </w:rPr>
        <w:t xml:space="preserve">Referente al índice de endeudamiento de las empresas consultadas, se infiere que el 100 % tiene un porcentaje de endeudamiento igual o </w:t>
      </w:r>
      <w:r>
        <w:rPr>
          <w:rFonts w:ascii="Arial Narrow" w:eastAsia="Arial Narrow" w:hAnsi="Arial Narrow" w:cs="Arial Narrow"/>
          <w:color w:val="000000"/>
          <w:sz w:val="22"/>
          <w:szCs w:val="22"/>
        </w:rPr>
        <w:t>menor</w:t>
      </w:r>
      <w:r w:rsidRPr="006A4D1A">
        <w:rPr>
          <w:rFonts w:ascii="Arial Narrow" w:eastAsia="Arial Narrow" w:hAnsi="Arial Narrow" w:cs="Arial Narrow"/>
          <w:color w:val="000000"/>
          <w:sz w:val="22"/>
          <w:szCs w:val="22"/>
        </w:rPr>
        <w:t xml:space="preserve"> al 5</w:t>
      </w:r>
      <w:r>
        <w:rPr>
          <w:rFonts w:ascii="Arial Narrow" w:eastAsia="Arial Narrow" w:hAnsi="Arial Narrow" w:cs="Arial Narrow"/>
          <w:color w:val="000000"/>
          <w:sz w:val="22"/>
          <w:szCs w:val="22"/>
        </w:rPr>
        <w:t>5</w:t>
      </w:r>
      <w:r w:rsidRPr="006A4D1A">
        <w:rPr>
          <w:rFonts w:ascii="Arial Narrow" w:eastAsia="Arial Narrow" w:hAnsi="Arial Narrow" w:cs="Arial Narrow"/>
          <w:color w:val="000000"/>
          <w:sz w:val="22"/>
          <w:szCs w:val="22"/>
        </w:rPr>
        <w:t xml:space="preserve">%. </w:t>
      </w:r>
    </w:p>
    <w:p w14:paraId="01B94F90" w14:textId="77777777" w:rsidR="0037531A" w:rsidRPr="006A4D1A" w:rsidRDefault="0037531A" w:rsidP="0037531A">
      <w:pPr>
        <w:jc w:val="both"/>
        <w:rPr>
          <w:rFonts w:ascii="Arial Narrow" w:eastAsia="Arial Narrow" w:hAnsi="Arial Narrow" w:cs="Arial Narrow"/>
          <w:color w:val="000000"/>
          <w:sz w:val="22"/>
          <w:szCs w:val="22"/>
        </w:rPr>
      </w:pPr>
      <w:r w:rsidRPr="006A4D1A">
        <w:rPr>
          <w:rFonts w:ascii="Arial Narrow" w:eastAsia="Arial Narrow" w:hAnsi="Arial Narrow" w:cs="Arial Narrow"/>
          <w:color w:val="000000"/>
          <w:sz w:val="22"/>
          <w:szCs w:val="22"/>
        </w:rPr>
        <w:lastRenderedPageBreak/>
        <w:t>Respecto al índice de la rentabilidad del activo de las empresas consultadas, se infiere que el 83% de las empresas tiene un porcentaje mayor o igual a 15%.</w:t>
      </w:r>
    </w:p>
    <w:p w14:paraId="3D2E0534" w14:textId="77777777" w:rsidR="0037531A" w:rsidRPr="006A4D1A" w:rsidRDefault="0037531A" w:rsidP="0037531A">
      <w:pPr>
        <w:jc w:val="both"/>
        <w:rPr>
          <w:rFonts w:ascii="Arial Narrow" w:eastAsia="Arial Narrow" w:hAnsi="Arial Narrow" w:cs="Arial Narrow"/>
          <w:color w:val="000000"/>
          <w:sz w:val="22"/>
          <w:szCs w:val="22"/>
        </w:rPr>
      </w:pPr>
      <w:r w:rsidRPr="006A4D1A">
        <w:rPr>
          <w:rFonts w:ascii="Arial Narrow" w:eastAsia="Arial Narrow" w:hAnsi="Arial Narrow" w:cs="Arial Narrow"/>
          <w:color w:val="000000"/>
          <w:sz w:val="22"/>
          <w:szCs w:val="22"/>
        </w:rPr>
        <w:t>Frente al índice de la rentabilidad del patrimonio de las empresas consultadas, se infiere que el 25% de las empresas tiene un porcentaje mayor o igual a 15%</w:t>
      </w:r>
    </w:p>
    <w:p w14:paraId="298A7715" w14:textId="77777777" w:rsidR="0037531A" w:rsidRPr="006A4D1A" w:rsidRDefault="0037531A" w:rsidP="0037531A">
      <w:pPr>
        <w:jc w:val="both"/>
        <w:rPr>
          <w:rFonts w:ascii="Arial Narrow" w:eastAsia="Arial Narrow" w:hAnsi="Arial Narrow" w:cs="Arial Narrow"/>
          <w:color w:val="000000"/>
          <w:sz w:val="22"/>
          <w:szCs w:val="22"/>
        </w:rPr>
      </w:pPr>
      <w:r w:rsidRPr="006A4D1A">
        <w:rPr>
          <w:rFonts w:ascii="Arial Narrow" w:eastAsia="Arial Narrow" w:hAnsi="Arial Narrow" w:cs="Arial Narrow"/>
          <w:color w:val="000000"/>
          <w:sz w:val="22"/>
          <w:szCs w:val="22"/>
        </w:rPr>
        <w:t>Por lo anterior, resulta proporcional exigir:</w:t>
      </w:r>
    </w:p>
    <w:p w14:paraId="40072D48" w14:textId="77777777" w:rsidR="0037531A" w:rsidRPr="006A4D1A" w:rsidRDefault="0037531A" w:rsidP="0037531A">
      <w:pPr>
        <w:jc w:val="both"/>
        <w:rPr>
          <w:rFonts w:ascii="Arial Narrow" w:eastAsia="Arial Narrow" w:hAnsi="Arial Narrow" w:cs="Arial Narrow"/>
          <w:color w:val="000000"/>
          <w:sz w:val="22"/>
          <w:szCs w:val="22"/>
        </w:rPr>
      </w:pPr>
    </w:p>
    <w:p w14:paraId="6E60F606" w14:textId="77777777" w:rsidR="0037531A" w:rsidRPr="006A4D1A" w:rsidRDefault="0037531A" w:rsidP="0037531A">
      <w:pPr>
        <w:numPr>
          <w:ilvl w:val="0"/>
          <w:numId w:val="31"/>
        </w:numPr>
        <w:pBdr>
          <w:top w:val="nil"/>
          <w:left w:val="nil"/>
          <w:bottom w:val="nil"/>
          <w:right w:val="nil"/>
          <w:between w:val="nil"/>
        </w:pBdr>
        <w:jc w:val="both"/>
        <w:rPr>
          <w:rFonts w:ascii="Arial Narrow" w:eastAsia="Arial Narrow" w:hAnsi="Arial Narrow" w:cs="Arial Narrow"/>
          <w:color w:val="000000"/>
          <w:sz w:val="22"/>
          <w:szCs w:val="22"/>
        </w:rPr>
      </w:pPr>
      <w:r w:rsidRPr="006A4D1A">
        <w:rPr>
          <w:rFonts w:ascii="Arial Narrow" w:eastAsia="Arial Narrow" w:hAnsi="Arial Narrow" w:cs="Arial Narrow"/>
          <w:color w:val="000000"/>
          <w:sz w:val="22"/>
          <w:szCs w:val="22"/>
        </w:rPr>
        <w:t>Índice de Liquidez mayor o igual a 1.</w:t>
      </w:r>
    </w:p>
    <w:p w14:paraId="18CB4057" w14:textId="77777777" w:rsidR="0037531A" w:rsidRPr="006A4D1A" w:rsidRDefault="0037531A" w:rsidP="0037531A">
      <w:pPr>
        <w:numPr>
          <w:ilvl w:val="0"/>
          <w:numId w:val="31"/>
        </w:numPr>
        <w:pBdr>
          <w:top w:val="nil"/>
          <w:left w:val="nil"/>
          <w:bottom w:val="nil"/>
          <w:right w:val="nil"/>
          <w:between w:val="nil"/>
        </w:pBdr>
        <w:jc w:val="both"/>
        <w:rPr>
          <w:rFonts w:ascii="Arial Narrow" w:eastAsia="Arial Narrow" w:hAnsi="Arial Narrow" w:cs="Arial Narrow"/>
          <w:color w:val="000000"/>
          <w:sz w:val="22"/>
          <w:szCs w:val="22"/>
        </w:rPr>
      </w:pPr>
      <w:r w:rsidRPr="006A4D1A">
        <w:rPr>
          <w:rFonts w:ascii="Arial Narrow" w:eastAsia="Arial Narrow" w:hAnsi="Arial Narrow" w:cs="Arial Narrow"/>
          <w:color w:val="000000"/>
          <w:sz w:val="22"/>
          <w:szCs w:val="22"/>
        </w:rPr>
        <w:t xml:space="preserve">Endeudamiento </w:t>
      </w:r>
      <w:r>
        <w:rPr>
          <w:rFonts w:ascii="Arial Narrow" w:eastAsia="Arial Narrow" w:hAnsi="Arial Narrow" w:cs="Arial Narrow"/>
          <w:color w:val="000000"/>
          <w:sz w:val="22"/>
          <w:szCs w:val="22"/>
        </w:rPr>
        <w:t>menor</w:t>
      </w:r>
      <w:r w:rsidRPr="006A4D1A">
        <w:rPr>
          <w:rFonts w:ascii="Arial Narrow" w:eastAsia="Arial Narrow" w:hAnsi="Arial Narrow" w:cs="Arial Narrow"/>
          <w:color w:val="000000"/>
          <w:sz w:val="22"/>
          <w:szCs w:val="22"/>
        </w:rPr>
        <w:t xml:space="preserve"> o igual al 0,55</w:t>
      </w:r>
    </w:p>
    <w:p w14:paraId="486FFC55" w14:textId="77777777" w:rsidR="0037531A" w:rsidRPr="006A4D1A" w:rsidRDefault="0037531A" w:rsidP="0037531A">
      <w:pPr>
        <w:numPr>
          <w:ilvl w:val="0"/>
          <w:numId w:val="31"/>
        </w:numPr>
        <w:pBdr>
          <w:top w:val="nil"/>
          <w:left w:val="nil"/>
          <w:bottom w:val="nil"/>
          <w:right w:val="nil"/>
          <w:between w:val="nil"/>
        </w:pBdr>
        <w:jc w:val="both"/>
        <w:rPr>
          <w:rFonts w:ascii="Arial Narrow" w:eastAsia="Arial Narrow" w:hAnsi="Arial Narrow" w:cs="Arial Narrow"/>
          <w:color w:val="000000"/>
          <w:sz w:val="22"/>
          <w:szCs w:val="22"/>
        </w:rPr>
      </w:pPr>
      <w:r w:rsidRPr="006A4D1A">
        <w:rPr>
          <w:rFonts w:ascii="Arial Narrow" w:eastAsia="Arial Narrow" w:hAnsi="Arial Narrow" w:cs="Arial Narrow"/>
          <w:color w:val="000000"/>
          <w:sz w:val="22"/>
          <w:szCs w:val="22"/>
        </w:rPr>
        <w:t>Rentabilidad del activo mayor o igual al 0,12</w:t>
      </w:r>
    </w:p>
    <w:p w14:paraId="0B302199" w14:textId="77777777" w:rsidR="0037531A" w:rsidRPr="006A4D1A" w:rsidRDefault="0037531A" w:rsidP="0037531A">
      <w:pPr>
        <w:numPr>
          <w:ilvl w:val="0"/>
          <w:numId w:val="31"/>
        </w:numPr>
        <w:pBdr>
          <w:top w:val="nil"/>
          <w:left w:val="nil"/>
          <w:bottom w:val="nil"/>
          <w:right w:val="nil"/>
          <w:between w:val="nil"/>
        </w:pBdr>
        <w:jc w:val="both"/>
        <w:rPr>
          <w:rFonts w:ascii="Arial Narrow" w:eastAsia="Arial Narrow" w:hAnsi="Arial Narrow" w:cs="Arial Narrow"/>
          <w:color w:val="000000"/>
          <w:sz w:val="22"/>
          <w:szCs w:val="22"/>
        </w:rPr>
      </w:pPr>
      <w:r w:rsidRPr="006A4D1A">
        <w:rPr>
          <w:rFonts w:ascii="Arial Narrow" w:eastAsia="Arial Narrow" w:hAnsi="Arial Narrow" w:cs="Arial Narrow"/>
          <w:color w:val="000000"/>
          <w:sz w:val="22"/>
          <w:szCs w:val="22"/>
        </w:rPr>
        <w:t>Rentabilidad del patrimonio mayor o igual 0,15</w:t>
      </w:r>
    </w:p>
    <w:p w14:paraId="5085A074" w14:textId="77777777" w:rsidR="0037531A" w:rsidRPr="0001275B" w:rsidRDefault="0037531A" w:rsidP="0037531A">
      <w:pPr>
        <w:jc w:val="both"/>
        <w:rPr>
          <w:rFonts w:ascii="Arial Narrow" w:hAnsi="Arial Narrow" w:cs="Arial"/>
          <w:b/>
          <w:bCs/>
          <w:sz w:val="22"/>
          <w:szCs w:val="22"/>
        </w:rPr>
      </w:pPr>
    </w:p>
    <w:p w14:paraId="316972FC" w14:textId="77777777" w:rsidR="0037531A" w:rsidRPr="006741A0" w:rsidRDefault="0037531A" w:rsidP="0037531A">
      <w:pPr>
        <w:jc w:val="both"/>
        <w:rPr>
          <w:rFonts w:ascii="Arial Narrow" w:hAnsi="Arial Narrow" w:cs="Arial"/>
          <w:b/>
          <w:bCs/>
          <w:sz w:val="22"/>
          <w:szCs w:val="22"/>
        </w:rPr>
      </w:pPr>
      <w:r w:rsidRPr="0001275B">
        <w:rPr>
          <w:rFonts w:ascii="Arial Narrow" w:eastAsia="Arial Narrow" w:hAnsi="Arial Narrow" w:cs="Arial Narrow"/>
          <w:sz w:val="22"/>
          <w:szCs w:val="22"/>
          <w:lang w:bidi="es-ES"/>
        </w:rPr>
        <w:t>Donde:</w:t>
      </w:r>
    </w:p>
    <w:p w14:paraId="356CF627" w14:textId="77777777" w:rsidR="0037531A" w:rsidRPr="006741A0" w:rsidRDefault="0037531A" w:rsidP="0037531A">
      <w:pPr>
        <w:jc w:val="both"/>
        <w:rPr>
          <w:rFonts w:ascii="Arial Narrow" w:hAnsi="Arial Narrow" w:cs="Arial"/>
          <w:b/>
          <w:bCs/>
          <w:sz w:val="22"/>
          <w:szCs w:val="22"/>
        </w:rPr>
      </w:pPr>
    </w:p>
    <w:tbl>
      <w:tblPr>
        <w:tblStyle w:val="Tablaconcuadrcula"/>
        <w:tblW w:w="0" w:type="auto"/>
        <w:tblLayout w:type="fixed"/>
        <w:tblLook w:val="04A0" w:firstRow="1" w:lastRow="0" w:firstColumn="1" w:lastColumn="0" w:noHBand="0" w:noVBand="1"/>
      </w:tblPr>
      <w:tblGrid>
        <w:gridCol w:w="988"/>
        <w:gridCol w:w="8522"/>
      </w:tblGrid>
      <w:tr w:rsidR="0037531A" w:rsidRPr="006741A0" w14:paraId="257D4DC1" w14:textId="77777777" w:rsidTr="00D63EA1">
        <w:tc>
          <w:tcPr>
            <w:tcW w:w="9510" w:type="dxa"/>
            <w:gridSpan w:val="2"/>
            <w:shd w:val="clear" w:color="auto" w:fill="ADADAD" w:themeFill="background2" w:themeFillShade="BF"/>
          </w:tcPr>
          <w:p w14:paraId="302C1062" w14:textId="77777777" w:rsidR="0037531A" w:rsidRPr="006741A0" w:rsidRDefault="0037531A" w:rsidP="0037531A">
            <w:pPr>
              <w:jc w:val="both"/>
              <w:rPr>
                <w:rFonts w:ascii="Arial Narrow" w:hAnsi="Arial Narrow" w:cs="Arial"/>
                <w:b/>
                <w:bCs/>
                <w:sz w:val="22"/>
                <w:szCs w:val="22"/>
                <w:lang w:val="es-CO"/>
              </w:rPr>
            </w:pPr>
            <w:r w:rsidRPr="006741A0">
              <w:rPr>
                <w:rFonts w:ascii="Arial Narrow" w:eastAsia="Arial Narrow" w:hAnsi="Arial Narrow" w:cs="Arial Narrow"/>
                <w:b/>
                <w:sz w:val="22"/>
                <w:szCs w:val="22"/>
                <w:lang w:bidi="es-ES"/>
              </w:rPr>
              <w:t>LIQ: Índice de Liquidez</w:t>
            </w:r>
          </w:p>
        </w:tc>
      </w:tr>
      <w:tr w:rsidR="0037531A" w:rsidRPr="006741A0" w14:paraId="0122632E" w14:textId="77777777" w:rsidTr="00D63EA1">
        <w:tc>
          <w:tcPr>
            <w:tcW w:w="988" w:type="dxa"/>
          </w:tcPr>
          <w:p w14:paraId="531CA9E6" w14:textId="77777777" w:rsidR="0037531A" w:rsidRPr="006741A0" w:rsidRDefault="0037531A" w:rsidP="0037531A">
            <w:pPr>
              <w:jc w:val="both"/>
              <w:rPr>
                <w:rFonts w:ascii="Arial Narrow" w:hAnsi="Arial Narrow" w:cs="Arial"/>
                <w:b/>
                <w:bCs/>
                <w:sz w:val="22"/>
                <w:szCs w:val="22"/>
                <w:lang w:val="es-CO"/>
              </w:rPr>
            </w:pPr>
            <w:r w:rsidRPr="006741A0">
              <w:rPr>
                <w:rFonts w:ascii="Arial Narrow" w:eastAsia="Arial Narrow" w:hAnsi="Arial Narrow" w:cs="Arial Narrow"/>
                <w:sz w:val="22"/>
                <w:szCs w:val="22"/>
                <w:lang w:bidi="es-ES"/>
              </w:rPr>
              <w:t>AC:</w:t>
            </w:r>
          </w:p>
        </w:tc>
        <w:tc>
          <w:tcPr>
            <w:tcW w:w="8522" w:type="dxa"/>
          </w:tcPr>
          <w:p w14:paraId="0DAEACA8" w14:textId="77777777" w:rsidR="0037531A" w:rsidRPr="006741A0" w:rsidRDefault="0037531A" w:rsidP="0037531A">
            <w:pPr>
              <w:jc w:val="both"/>
              <w:rPr>
                <w:rFonts w:ascii="Arial Narrow" w:hAnsi="Arial Narrow" w:cs="Arial"/>
                <w:b/>
                <w:bCs/>
                <w:sz w:val="22"/>
                <w:szCs w:val="22"/>
                <w:lang w:val="es-CO"/>
              </w:rPr>
            </w:pPr>
            <w:r w:rsidRPr="006741A0">
              <w:rPr>
                <w:rFonts w:ascii="Arial Narrow" w:eastAsia="Arial Narrow" w:hAnsi="Arial Narrow" w:cs="Arial Narrow"/>
                <w:sz w:val="22"/>
                <w:szCs w:val="22"/>
                <w:lang w:bidi="es-ES"/>
              </w:rPr>
              <w:t>Activo Corriente</w:t>
            </w:r>
          </w:p>
        </w:tc>
      </w:tr>
      <w:tr w:rsidR="0037531A" w:rsidRPr="006741A0" w14:paraId="30CC87B0" w14:textId="77777777" w:rsidTr="00D63EA1">
        <w:tc>
          <w:tcPr>
            <w:tcW w:w="988" w:type="dxa"/>
          </w:tcPr>
          <w:p w14:paraId="1F438D64" w14:textId="77777777" w:rsidR="0037531A" w:rsidRPr="006741A0" w:rsidRDefault="0037531A" w:rsidP="0037531A">
            <w:pPr>
              <w:jc w:val="both"/>
              <w:rPr>
                <w:rFonts w:ascii="Arial Narrow" w:hAnsi="Arial Narrow" w:cs="Arial"/>
                <w:b/>
                <w:bCs/>
                <w:sz w:val="22"/>
                <w:szCs w:val="22"/>
                <w:lang w:val="es-CO"/>
              </w:rPr>
            </w:pPr>
            <w:r w:rsidRPr="006741A0">
              <w:rPr>
                <w:rFonts w:ascii="Arial Narrow" w:eastAsia="Arial Narrow" w:hAnsi="Arial Narrow" w:cs="Arial Narrow"/>
                <w:sz w:val="22"/>
                <w:szCs w:val="22"/>
                <w:lang w:bidi="es-ES"/>
              </w:rPr>
              <w:t>PC</w:t>
            </w:r>
          </w:p>
        </w:tc>
        <w:tc>
          <w:tcPr>
            <w:tcW w:w="8522" w:type="dxa"/>
          </w:tcPr>
          <w:p w14:paraId="7D93F936" w14:textId="77777777" w:rsidR="0037531A" w:rsidRPr="006741A0" w:rsidRDefault="0037531A" w:rsidP="0037531A">
            <w:pPr>
              <w:jc w:val="both"/>
              <w:rPr>
                <w:rFonts w:ascii="Arial Narrow" w:hAnsi="Arial Narrow" w:cs="Arial"/>
                <w:b/>
                <w:bCs/>
                <w:sz w:val="22"/>
                <w:szCs w:val="22"/>
                <w:lang w:val="es-CO"/>
              </w:rPr>
            </w:pPr>
            <w:r w:rsidRPr="006741A0">
              <w:rPr>
                <w:rFonts w:ascii="Arial Narrow" w:eastAsia="Arial Narrow" w:hAnsi="Arial Narrow" w:cs="Arial Narrow"/>
                <w:sz w:val="22"/>
                <w:szCs w:val="22"/>
                <w:lang w:bidi="es-ES"/>
              </w:rPr>
              <w:t>Pasivo Corriente</w:t>
            </w:r>
          </w:p>
        </w:tc>
      </w:tr>
      <w:tr w:rsidR="0037531A" w:rsidRPr="006741A0" w14:paraId="04C434A7" w14:textId="77777777" w:rsidTr="00D63EA1">
        <w:tc>
          <w:tcPr>
            <w:tcW w:w="988" w:type="dxa"/>
          </w:tcPr>
          <w:p w14:paraId="317E3EEF" w14:textId="77777777" w:rsidR="0037531A" w:rsidRPr="006741A0" w:rsidRDefault="0037531A" w:rsidP="0037531A">
            <w:pPr>
              <w:jc w:val="both"/>
              <w:rPr>
                <w:rFonts w:ascii="Arial Narrow" w:hAnsi="Arial Narrow" w:cs="Arial"/>
                <w:b/>
                <w:bCs/>
                <w:sz w:val="22"/>
                <w:szCs w:val="22"/>
                <w:lang w:val="es-CO"/>
              </w:rPr>
            </w:pPr>
            <w:r w:rsidRPr="006741A0">
              <w:rPr>
                <w:rFonts w:ascii="Arial Narrow" w:eastAsia="Arial Narrow" w:hAnsi="Arial Narrow" w:cs="Arial Narrow"/>
                <w:sz w:val="22"/>
                <w:szCs w:val="22"/>
                <w:lang w:bidi="es-ES"/>
              </w:rPr>
              <w:t>Aci</w:t>
            </w:r>
          </w:p>
        </w:tc>
        <w:tc>
          <w:tcPr>
            <w:tcW w:w="8522" w:type="dxa"/>
          </w:tcPr>
          <w:p w14:paraId="5341220D" w14:textId="77777777" w:rsidR="0037531A" w:rsidRPr="006741A0" w:rsidRDefault="0037531A" w:rsidP="0037531A">
            <w:pPr>
              <w:jc w:val="both"/>
              <w:rPr>
                <w:rFonts w:ascii="Arial Narrow" w:hAnsi="Arial Narrow" w:cs="Arial"/>
                <w:b/>
                <w:bCs/>
                <w:sz w:val="22"/>
                <w:szCs w:val="22"/>
                <w:lang w:val="es-CO"/>
              </w:rPr>
            </w:pPr>
            <w:r w:rsidRPr="006741A0">
              <w:rPr>
                <w:rFonts w:ascii="Arial Narrow" w:eastAsia="Arial Narrow" w:hAnsi="Arial Narrow" w:cs="Arial Narrow"/>
                <w:sz w:val="22"/>
                <w:szCs w:val="22"/>
                <w:lang w:bidi="es-ES"/>
              </w:rPr>
              <w:t>Activo Corriente de cada uno de los integrantes del Postulante.</w:t>
            </w:r>
          </w:p>
        </w:tc>
      </w:tr>
      <w:tr w:rsidR="0037531A" w:rsidRPr="006741A0" w14:paraId="20DD629C" w14:textId="77777777" w:rsidTr="00D63EA1">
        <w:tc>
          <w:tcPr>
            <w:tcW w:w="988" w:type="dxa"/>
          </w:tcPr>
          <w:p w14:paraId="76249BAB" w14:textId="77777777" w:rsidR="0037531A" w:rsidRPr="006741A0" w:rsidRDefault="0037531A" w:rsidP="0037531A">
            <w:pPr>
              <w:jc w:val="both"/>
              <w:rPr>
                <w:rFonts w:ascii="Arial Narrow" w:hAnsi="Arial Narrow" w:cs="Arial"/>
                <w:b/>
                <w:bCs/>
                <w:sz w:val="22"/>
                <w:szCs w:val="22"/>
                <w:lang w:val="es-CO"/>
              </w:rPr>
            </w:pPr>
            <w:proofErr w:type="spellStart"/>
            <w:r w:rsidRPr="006741A0">
              <w:rPr>
                <w:rFonts w:ascii="Arial Narrow" w:eastAsia="Arial Narrow" w:hAnsi="Arial Narrow" w:cs="Arial Narrow"/>
                <w:sz w:val="22"/>
                <w:szCs w:val="22"/>
                <w:lang w:bidi="es-ES"/>
              </w:rPr>
              <w:t>PCi</w:t>
            </w:r>
            <w:proofErr w:type="spellEnd"/>
          </w:p>
        </w:tc>
        <w:tc>
          <w:tcPr>
            <w:tcW w:w="8522" w:type="dxa"/>
          </w:tcPr>
          <w:p w14:paraId="7574E761" w14:textId="77777777" w:rsidR="0037531A" w:rsidRPr="006741A0" w:rsidRDefault="0037531A" w:rsidP="0037531A">
            <w:pPr>
              <w:jc w:val="both"/>
              <w:rPr>
                <w:rFonts w:ascii="Arial Narrow" w:hAnsi="Arial Narrow" w:cs="Arial"/>
                <w:b/>
                <w:bCs/>
                <w:sz w:val="22"/>
                <w:szCs w:val="22"/>
                <w:lang w:val="es-CO"/>
              </w:rPr>
            </w:pPr>
            <w:r w:rsidRPr="006741A0">
              <w:rPr>
                <w:rFonts w:ascii="Arial Narrow" w:eastAsia="Arial Narrow" w:hAnsi="Arial Narrow" w:cs="Arial Narrow"/>
                <w:sz w:val="22"/>
                <w:szCs w:val="22"/>
                <w:lang w:bidi="es-ES"/>
              </w:rPr>
              <w:t>Pasivo Corriente de cada uno de los integrantes del Postulante.</w:t>
            </w:r>
          </w:p>
        </w:tc>
      </w:tr>
    </w:tbl>
    <w:p w14:paraId="681CC393" w14:textId="77777777" w:rsidR="0037531A" w:rsidRPr="006741A0" w:rsidRDefault="0037531A" w:rsidP="0037531A">
      <w:pPr>
        <w:jc w:val="both"/>
        <w:rPr>
          <w:rFonts w:ascii="Arial Narrow" w:hAnsi="Arial Narrow" w:cs="Arial"/>
          <w:b/>
          <w:bCs/>
          <w:sz w:val="22"/>
          <w:szCs w:val="22"/>
          <w:lang w:val="es-CO"/>
        </w:rPr>
      </w:pPr>
    </w:p>
    <w:tbl>
      <w:tblPr>
        <w:tblStyle w:val="Tablaconcuadrcula"/>
        <w:tblW w:w="0" w:type="auto"/>
        <w:tblLayout w:type="fixed"/>
        <w:tblLook w:val="04A0" w:firstRow="1" w:lastRow="0" w:firstColumn="1" w:lastColumn="0" w:noHBand="0" w:noVBand="1"/>
      </w:tblPr>
      <w:tblGrid>
        <w:gridCol w:w="988"/>
        <w:gridCol w:w="8522"/>
      </w:tblGrid>
      <w:tr w:rsidR="0037531A" w:rsidRPr="006741A0" w14:paraId="1FEFA371" w14:textId="77777777" w:rsidTr="00D63EA1">
        <w:tc>
          <w:tcPr>
            <w:tcW w:w="9510" w:type="dxa"/>
            <w:gridSpan w:val="2"/>
            <w:shd w:val="clear" w:color="auto" w:fill="ADADAD" w:themeFill="background2" w:themeFillShade="BF"/>
          </w:tcPr>
          <w:p w14:paraId="3287D47E" w14:textId="77777777" w:rsidR="0037531A" w:rsidRPr="006741A0" w:rsidRDefault="0037531A" w:rsidP="0037531A">
            <w:pPr>
              <w:jc w:val="both"/>
              <w:rPr>
                <w:rFonts w:ascii="Arial Narrow" w:hAnsi="Arial Narrow" w:cs="Arial"/>
                <w:b/>
                <w:bCs/>
                <w:sz w:val="22"/>
                <w:szCs w:val="22"/>
                <w:lang w:val="es-CO"/>
              </w:rPr>
            </w:pPr>
            <w:r w:rsidRPr="006741A0">
              <w:rPr>
                <w:rFonts w:ascii="Arial Narrow" w:eastAsia="Arial Narrow" w:hAnsi="Arial Narrow" w:cs="Arial Narrow"/>
                <w:b/>
                <w:sz w:val="22"/>
                <w:szCs w:val="22"/>
                <w:lang w:bidi="es-ES"/>
              </w:rPr>
              <w:t>NE: Nivel de Endeudamiento</w:t>
            </w:r>
          </w:p>
        </w:tc>
      </w:tr>
      <w:tr w:rsidR="0037531A" w:rsidRPr="006741A0" w14:paraId="35DFD56D" w14:textId="77777777" w:rsidTr="00D63EA1">
        <w:tc>
          <w:tcPr>
            <w:tcW w:w="988" w:type="dxa"/>
          </w:tcPr>
          <w:p w14:paraId="475DEC55" w14:textId="77777777" w:rsidR="0037531A" w:rsidRPr="006741A0" w:rsidRDefault="0037531A" w:rsidP="0037531A">
            <w:pPr>
              <w:jc w:val="both"/>
              <w:rPr>
                <w:rFonts w:ascii="Arial Narrow" w:hAnsi="Arial Narrow" w:cs="Arial"/>
                <w:b/>
                <w:bCs/>
                <w:sz w:val="22"/>
                <w:szCs w:val="22"/>
                <w:lang w:val="es-CO"/>
              </w:rPr>
            </w:pPr>
            <w:r w:rsidRPr="006741A0">
              <w:rPr>
                <w:rFonts w:ascii="Arial Narrow" w:hAnsi="Arial Narrow" w:cs="Arial"/>
                <w:b/>
                <w:bCs/>
                <w:sz w:val="22"/>
                <w:szCs w:val="22"/>
                <w:lang w:val="es-CO"/>
              </w:rPr>
              <w:t>PT</w:t>
            </w:r>
          </w:p>
        </w:tc>
        <w:tc>
          <w:tcPr>
            <w:tcW w:w="8522" w:type="dxa"/>
          </w:tcPr>
          <w:p w14:paraId="79406140" w14:textId="77777777" w:rsidR="0037531A" w:rsidRPr="006741A0" w:rsidRDefault="0037531A" w:rsidP="0037531A">
            <w:pPr>
              <w:jc w:val="both"/>
              <w:rPr>
                <w:rFonts w:ascii="Arial Narrow" w:hAnsi="Arial Narrow" w:cs="Arial"/>
                <w:b/>
                <w:bCs/>
                <w:sz w:val="22"/>
                <w:szCs w:val="22"/>
                <w:lang w:val="es-CO"/>
              </w:rPr>
            </w:pPr>
            <w:r w:rsidRPr="006741A0">
              <w:rPr>
                <w:rFonts w:ascii="Arial Narrow" w:eastAsia="Arial Narrow" w:hAnsi="Arial Narrow" w:cs="Arial Narrow"/>
                <w:sz w:val="22"/>
                <w:szCs w:val="22"/>
                <w:lang w:bidi="es-ES"/>
              </w:rPr>
              <w:t>Pasivo Total</w:t>
            </w:r>
          </w:p>
        </w:tc>
      </w:tr>
      <w:tr w:rsidR="0037531A" w:rsidRPr="006741A0" w14:paraId="78031480" w14:textId="77777777" w:rsidTr="00D63EA1">
        <w:tc>
          <w:tcPr>
            <w:tcW w:w="988" w:type="dxa"/>
          </w:tcPr>
          <w:p w14:paraId="670B9621" w14:textId="77777777" w:rsidR="0037531A" w:rsidRPr="006741A0" w:rsidRDefault="0037531A" w:rsidP="0037531A">
            <w:pPr>
              <w:jc w:val="both"/>
              <w:rPr>
                <w:rFonts w:ascii="Arial Narrow" w:hAnsi="Arial Narrow" w:cs="Arial"/>
                <w:b/>
                <w:bCs/>
                <w:sz w:val="22"/>
                <w:szCs w:val="22"/>
                <w:lang w:val="es-CO"/>
              </w:rPr>
            </w:pPr>
            <w:r w:rsidRPr="006741A0">
              <w:rPr>
                <w:rFonts w:ascii="Arial Narrow" w:hAnsi="Arial Narrow" w:cs="Arial"/>
                <w:b/>
                <w:bCs/>
                <w:sz w:val="22"/>
                <w:szCs w:val="22"/>
                <w:lang w:val="es-CO"/>
              </w:rPr>
              <w:t>AT</w:t>
            </w:r>
          </w:p>
        </w:tc>
        <w:tc>
          <w:tcPr>
            <w:tcW w:w="8522" w:type="dxa"/>
          </w:tcPr>
          <w:p w14:paraId="428B6088" w14:textId="77777777" w:rsidR="0037531A" w:rsidRPr="006741A0" w:rsidRDefault="0037531A" w:rsidP="0037531A">
            <w:pPr>
              <w:jc w:val="both"/>
              <w:rPr>
                <w:rFonts w:ascii="Arial Narrow" w:hAnsi="Arial Narrow" w:cs="Arial"/>
                <w:b/>
                <w:bCs/>
                <w:sz w:val="22"/>
                <w:szCs w:val="22"/>
                <w:lang w:val="es-CO"/>
              </w:rPr>
            </w:pPr>
            <w:r w:rsidRPr="006741A0">
              <w:rPr>
                <w:rFonts w:ascii="Arial Narrow" w:eastAsia="Arial Narrow" w:hAnsi="Arial Narrow" w:cs="Arial Narrow"/>
                <w:sz w:val="22"/>
                <w:szCs w:val="22"/>
                <w:lang w:bidi="es-ES"/>
              </w:rPr>
              <w:t>Activo</w:t>
            </w:r>
            <w:r w:rsidRPr="006741A0">
              <w:rPr>
                <w:rFonts w:ascii="Arial Narrow" w:eastAsia="Arial Narrow" w:hAnsi="Arial Narrow" w:cs="Arial Narrow"/>
                <w:spacing w:val="-3"/>
                <w:sz w:val="22"/>
                <w:szCs w:val="22"/>
                <w:lang w:bidi="es-ES"/>
              </w:rPr>
              <w:t xml:space="preserve"> </w:t>
            </w:r>
            <w:r w:rsidRPr="006741A0">
              <w:rPr>
                <w:rFonts w:ascii="Arial Narrow" w:eastAsia="Arial Narrow" w:hAnsi="Arial Narrow" w:cs="Arial Narrow"/>
                <w:sz w:val="22"/>
                <w:szCs w:val="22"/>
                <w:lang w:bidi="es-ES"/>
              </w:rPr>
              <w:t>Total</w:t>
            </w:r>
          </w:p>
        </w:tc>
      </w:tr>
      <w:tr w:rsidR="0037531A" w:rsidRPr="006741A0" w14:paraId="5B9EC995" w14:textId="77777777" w:rsidTr="00D63EA1">
        <w:tc>
          <w:tcPr>
            <w:tcW w:w="988" w:type="dxa"/>
          </w:tcPr>
          <w:p w14:paraId="29365D33" w14:textId="77777777" w:rsidR="0037531A" w:rsidRPr="006741A0" w:rsidRDefault="0037531A" w:rsidP="0037531A">
            <w:pPr>
              <w:jc w:val="both"/>
              <w:rPr>
                <w:rFonts w:ascii="Arial Narrow" w:hAnsi="Arial Narrow" w:cs="Arial"/>
                <w:b/>
                <w:bCs/>
                <w:sz w:val="22"/>
                <w:szCs w:val="22"/>
                <w:lang w:val="es-CO"/>
              </w:rPr>
            </w:pPr>
            <w:proofErr w:type="spellStart"/>
            <w:r w:rsidRPr="006741A0">
              <w:rPr>
                <w:rFonts w:ascii="Arial Narrow" w:hAnsi="Arial Narrow" w:cs="Arial"/>
                <w:b/>
                <w:bCs/>
                <w:sz w:val="22"/>
                <w:szCs w:val="22"/>
                <w:lang w:val="es-CO"/>
              </w:rPr>
              <w:t>PTi</w:t>
            </w:r>
            <w:proofErr w:type="spellEnd"/>
          </w:p>
        </w:tc>
        <w:tc>
          <w:tcPr>
            <w:tcW w:w="8522" w:type="dxa"/>
          </w:tcPr>
          <w:p w14:paraId="25A23A2E" w14:textId="77777777" w:rsidR="0037531A" w:rsidRPr="006741A0" w:rsidRDefault="0037531A" w:rsidP="0037531A">
            <w:pPr>
              <w:jc w:val="both"/>
              <w:rPr>
                <w:rFonts w:ascii="Arial Narrow" w:hAnsi="Arial Narrow" w:cs="Arial"/>
                <w:b/>
                <w:bCs/>
                <w:sz w:val="22"/>
                <w:szCs w:val="22"/>
                <w:lang w:val="es-CO"/>
              </w:rPr>
            </w:pPr>
            <w:r w:rsidRPr="006741A0">
              <w:rPr>
                <w:rFonts w:ascii="Arial Narrow" w:eastAsia="Arial Narrow" w:hAnsi="Arial Narrow" w:cs="Arial Narrow"/>
                <w:sz w:val="22"/>
                <w:szCs w:val="22"/>
                <w:lang w:bidi="es-ES"/>
              </w:rPr>
              <w:t>Pasivo Total de cada uno de los integrantes del Postulante.</w:t>
            </w:r>
          </w:p>
        </w:tc>
      </w:tr>
      <w:tr w:rsidR="0037531A" w:rsidRPr="006741A0" w14:paraId="00B35380" w14:textId="77777777" w:rsidTr="00D63EA1">
        <w:tc>
          <w:tcPr>
            <w:tcW w:w="988" w:type="dxa"/>
          </w:tcPr>
          <w:p w14:paraId="75A82EEB" w14:textId="77777777" w:rsidR="0037531A" w:rsidRPr="006741A0" w:rsidRDefault="0037531A" w:rsidP="0037531A">
            <w:pPr>
              <w:jc w:val="both"/>
              <w:rPr>
                <w:rFonts w:ascii="Arial Narrow" w:hAnsi="Arial Narrow" w:cs="Arial"/>
                <w:b/>
                <w:bCs/>
                <w:sz w:val="22"/>
                <w:szCs w:val="22"/>
                <w:lang w:val="es-CO"/>
              </w:rPr>
            </w:pPr>
            <w:r w:rsidRPr="006741A0">
              <w:rPr>
                <w:rFonts w:ascii="Arial Narrow" w:hAnsi="Arial Narrow" w:cs="Arial"/>
                <w:b/>
                <w:bCs/>
                <w:sz w:val="22"/>
                <w:szCs w:val="22"/>
                <w:lang w:val="es-CO"/>
              </w:rPr>
              <w:t>Ati</w:t>
            </w:r>
          </w:p>
        </w:tc>
        <w:tc>
          <w:tcPr>
            <w:tcW w:w="8522" w:type="dxa"/>
          </w:tcPr>
          <w:p w14:paraId="501CECC0" w14:textId="77777777" w:rsidR="0037531A" w:rsidRPr="006741A0" w:rsidRDefault="0037531A" w:rsidP="0037531A">
            <w:pPr>
              <w:jc w:val="both"/>
              <w:rPr>
                <w:rFonts w:ascii="Arial Narrow" w:eastAsia="Arial Narrow" w:hAnsi="Arial Narrow" w:cs="Arial Narrow"/>
                <w:sz w:val="22"/>
                <w:szCs w:val="22"/>
                <w:lang w:bidi="es-ES"/>
              </w:rPr>
            </w:pPr>
            <w:r w:rsidRPr="006741A0">
              <w:rPr>
                <w:rFonts w:ascii="Arial Narrow" w:eastAsia="Arial Narrow" w:hAnsi="Arial Narrow" w:cs="Arial Narrow"/>
                <w:sz w:val="22"/>
                <w:szCs w:val="22"/>
                <w:lang w:bidi="es-ES"/>
              </w:rPr>
              <w:t>Activo Total de cada uno de los integrantes del Postulante.</w:t>
            </w:r>
          </w:p>
        </w:tc>
      </w:tr>
      <w:tr w:rsidR="0037531A" w:rsidRPr="006741A0" w14:paraId="267F3344" w14:textId="77777777" w:rsidTr="00D63EA1">
        <w:tc>
          <w:tcPr>
            <w:tcW w:w="988" w:type="dxa"/>
          </w:tcPr>
          <w:p w14:paraId="7A970F7E" w14:textId="77777777" w:rsidR="0037531A" w:rsidRPr="006741A0" w:rsidRDefault="0037531A" w:rsidP="0037531A">
            <w:pPr>
              <w:jc w:val="both"/>
              <w:rPr>
                <w:rFonts w:ascii="Arial Narrow" w:hAnsi="Arial Narrow" w:cs="Arial"/>
                <w:b/>
                <w:bCs/>
                <w:sz w:val="22"/>
                <w:szCs w:val="22"/>
                <w:lang w:val="es-CO"/>
              </w:rPr>
            </w:pPr>
            <w:r w:rsidRPr="006741A0">
              <w:rPr>
                <w:rFonts w:ascii="Arial Narrow" w:hAnsi="Arial Narrow" w:cs="Arial"/>
                <w:b/>
                <w:bCs/>
                <w:sz w:val="22"/>
                <w:szCs w:val="22"/>
                <w:lang w:val="es-CO"/>
              </w:rPr>
              <w:t>%I</w:t>
            </w:r>
          </w:p>
        </w:tc>
        <w:tc>
          <w:tcPr>
            <w:tcW w:w="8522" w:type="dxa"/>
          </w:tcPr>
          <w:p w14:paraId="103A453F" w14:textId="77777777" w:rsidR="0037531A" w:rsidRPr="006741A0" w:rsidRDefault="0037531A" w:rsidP="0037531A">
            <w:pPr>
              <w:jc w:val="both"/>
              <w:rPr>
                <w:rFonts w:ascii="Arial Narrow" w:hAnsi="Arial Narrow" w:cs="Arial"/>
                <w:bCs/>
                <w:sz w:val="22"/>
                <w:szCs w:val="22"/>
                <w:lang w:val="es-CO"/>
              </w:rPr>
            </w:pPr>
            <w:r w:rsidRPr="006741A0">
              <w:rPr>
                <w:rFonts w:ascii="Arial Narrow" w:hAnsi="Arial Narrow" w:cs="Arial"/>
                <w:bCs/>
                <w:sz w:val="22"/>
                <w:szCs w:val="22"/>
                <w:lang w:val="es-CO"/>
              </w:rPr>
              <w:t>Porcentaje de participación de cada uno de los integrantes del Postulante.</w:t>
            </w:r>
          </w:p>
        </w:tc>
      </w:tr>
    </w:tbl>
    <w:p w14:paraId="78DE8613" w14:textId="77777777" w:rsidR="0037531A" w:rsidRPr="006741A0" w:rsidRDefault="0037531A" w:rsidP="0037531A">
      <w:pPr>
        <w:widowControl w:val="0"/>
        <w:autoSpaceDE w:val="0"/>
        <w:autoSpaceDN w:val="0"/>
        <w:ind w:left="567" w:right="-3"/>
        <w:jc w:val="both"/>
        <w:rPr>
          <w:rFonts w:ascii="Arial Narrow" w:eastAsia="Arial Narrow" w:hAnsi="Arial Narrow" w:cs="Arial Narrow"/>
          <w:sz w:val="22"/>
          <w:szCs w:val="22"/>
          <w:lang w:val="es-CO" w:bidi="es-ES"/>
        </w:rPr>
      </w:pPr>
    </w:p>
    <w:tbl>
      <w:tblPr>
        <w:tblStyle w:val="Tablaconcuadrcula"/>
        <w:tblW w:w="0" w:type="auto"/>
        <w:tblLayout w:type="fixed"/>
        <w:tblLook w:val="04A0" w:firstRow="1" w:lastRow="0" w:firstColumn="1" w:lastColumn="0" w:noHBand="0" w:noVBand="1"/>
      </w:tblPr>
      <w:tblGrid>
        <w:gridCol w:w="988"/>
        <w:gridCol w:w="8522"/>
      </w:tblGrid>
      <w:tr w:rsidR="0037531A" w:rsidRPr="006741A0" w14:paraId="73A828D0" w14:textId="77777777" w:rsidTr="00D63EA1">
        <w:tc>
          <w:tcPr>
            <w:tcW w:w="9510" w:type="dxa"/>
            <w:gridSpan w:val="2"/>
            <w:shd w:val="clear" w:color="auto" w:fill="ADADAD" w:themeFill="background2" w:themeFillShade="BF"/>
          </w:tcPr>
          <w:p w14:paraId="0BCA86F5" w14:textId="77777777" w:rsidR="0037531A" w:rsidRPr="006741A0" w:rsidRDefault="0037531A" w:rsidP="0037531A">
            <w:pPr>
              <w:widowControl w:val="0"/>
              <w:autoSpaceDE w:val="0"/>
              <w:autoSpaceDN w:val="0"/>
              <w:ind w:right="-3"/>
              <w:jc w:val="both"/>
              <w:rPr>
                <w:rFonts w:ascii="Arial Narrow" w:eastAsia="Arial Narrow" w:hAnsi="Arial Narrow" w:cs="Arial Narrow"/>
                <w:b/>
                <w:bCs/>
                <w:sz w:val="22"/>
                <w:szCs w:val="22"/>
                <w:lang w:bidi="es-ES"/>
              </w:rPr>
            </w:pPr>
            <w:r w:rsidRPr="006741A0">
              <w:rPr>
                <w:rFonts w:ascii="Arial Narrow" w:eastAsia="Arial Narrow" w:hAnsi="Arial Narrow" w:cs="Arial Narrow"/>
                <w:b/>
                <w:bCs/>
                <w:sz w:val="22"/>
                <w:szCs w:val="22"/>
                <w:lang w:bidi="es-ES"/>
              </w:rPr>
              <w:t>RCI: Razón de cobertura de intereses.</w:t>
            </w:r>
          </w:p>
        </w:tc>
      </w:tr>
      <w:tr w:rsidR="0037531A" w:rsidRPr="006741A0" w14:paraId="2BF31A35" w14:textId="77777777" w:rsidTr="00D63EA1">
        <w:tc>
          <w:tcPr>
            <w:tcW w:w="988" w:type="dxa"/>
          </w:tcPr>
          <w:p w14:paraId="15329C2A" w14:textId="77777777" w:rsidR="0037531A" w:rsidRPr="006741A0" w:rsidRDefault="0037531A" w:rsidP="0037531A">
            <w:pPr>
              <w:jc w:val="both"/>
              <w:rPr>
                <w:rFonts w:ascii="Arial Narrow" w:hAnsi="Arial Narrow" w:cs="Arial"/>
                <w:b/>
                <w:bCs/>
                <w:sz w:val="22"/>
                <w:szCs w:val="22"/>
                <w:lang w:val="es-CO"/>
              </w:rPr>
            </w:pPr>
            <w:r w:rsidRPr="006741A0">
              <w:rPr>
                <w:rFonts w:ascii="Arial Narrow" w:hAnsi="Arial Narrow" w:cs="Arial"/>
                <w:b/>
                <w:bCs/>
                <w:sz w:val="22"/>
                <w:szCs w:val="22"/>
                <w:lang w:val="es-CO"/>
              </w:rPr>
              <w:t>UO</w:t>
            </w:r>
          </w:p>
        </w:tc>
        <w:tc>
          <w:tcPr>
            <w:tcW w:w="8522" w:type="dxa"/>
          </w:tcPr>
          <w:p w14:paraId="519DC09D" w14:textId="77777777" w:rsidR="0037531A" w:rsidRPr="006741A0" w:rsidRDefault="0037531A" w:rsidP="0037531A">
            <w:pPr>
              <w:jc w:val="both"/>
              <w:rPr>
                <w:rFonts w:ascii="Arial Narrow" w:hAnsi="Arial Narrow" w:cs="Arial"/>
                <w:bCs/>
                <w:sz w:val="22"/>
                <w:szCs w:val="22"/>
                <w:lang w:val="es-CO"/>
              </w:rPr>
            </w:pPr>
            <w:r w:rsidRPr="006741A0">
              <w:rPr>
                <w:rFonts w:ascii="Arial Narrow" w:hAnsi="Arial Narrow" w:cs="Arial"/>
                <w:bCs/>
                <w:sz w:val="22"/>
                <w:szCs w:val="22"/>
                <w:lang w:val="es-CO"/>
              </w:rPr>
              <w:t>Utilidad Operacional</w:t>
            </w:r>
          </w:p>
        </w:tc>
      </w:tr>
      <w:tr w:rsidR="0037531A" w:rsidRPr="006741A0" w14:paraId="16B3FDEF" w14:textId="77777777" w:rsidTr="00D63EA1">
        <w:tc>
          <w:tcPr>
            <w:tcW w:w="988" w:type="dxa"/>
          </w:tcPr>
          <w:p w14:paraId="28412E8F" w14:textId="77777777" w:rsidR="0037531A" w:rsidRPr="006741A0" w:rsidRDefault="0037531A" w:rsidP="0037531A">
            <w:pPr>
              <w:jc w:val="both"/>
              <w:rPr>
                <w:rFonts w:ascii="Arial Narrow" w:hAnsi="Arial Narrow" w:cs="Arial"/>
                <w:b/>
                <w:bCs/>
                <w:sz w:val="22"/>
                <w:szCs w:val="22"/>
                <w:lang w:val="es-CO"/>
              </w:rPr>
            </w:pPr>
            <w:r w:rsidRPr="006741A0">
              <w:rPr>
                <w:rFonts w:ascii="Arial Narrow" w:hAnsi="Arial Narrow" w:cs="Arial"/>
                <w:b/>
                <w:bCs/>
                <w:sz w:val="22"/>
                <w:szCs w:val="22"/>
                <w:lang w:val="es-CO"/>
              </w:rPr>
              <w:t>GI</w:t>
            </w:r>
          </w:p>
        </w:tc>
        <w:tc>
          <w:tcPr>
            <w:tcW w:w="8522" w:type="dxa"/>
          </w:tcPr>
          <w:p w14:paraId="67A3EC7A" w14:textId="77777777" w:rsidR="0037531A" w:rsidRPr="006741A0" w:rsidRDefault="0037531A" w:rsidP="0037531A">
            <w:pPr>
              <w:jc w:val="both"/>
              <w:rPr>
                <w:rFonts w:ascii="Arial Narrow" w:hAnsi="Arial Narrow" w:cs="Arial"/>
                <w:bCs/>
                <w:sz w:val="22"/>
                <w:szCs w:val="22"/>
                <w:lang w:val="es-CO"/>
              </w:rPr>
            </w:pPr>
            <w:r w:rsidRPr="006741A0">
              <w:rPr>
                <w:rFonts w:ascii="Arial Narrow" w:hAnsi="Arial Narrow" w:cs="Arial"/>
                <w:bCs/>
                <w:sz w:val="22"/>
                <w:szCs w:val="22"/>
                <w:lang w:val="es-CO"/>
              </w:rPr>
              <w:t>Gastos por intereses</w:t>
            </w:r>
          </w:p>
        </w:tc>
      </w:tr>
      <w:tr w:rsidR="0037531A" w:rsidRPr="006741A0" w14:paraId="4B707060" w14:textId="77777777" w:rsidTr="00D63EA1">
        <w:tc>
          <w:tcPr>
            <w:tcW w:w="988" w:type="dxa"/>
          </w:tcPr>
          <w:p w14:paraId="122165BC" w14:textId="77777777" w:rsidR="0037531A" w:rsidRPr="006741A0" w:rsidRDefault="0037531A" w:rsidP="0037531A">
            <w:pPr>
              <w:jc w:val="both"/>
              <w:rPr>
                <w:rFonts w:ascii="Arial Narrow" w:hAnsi="Arial Narrow" w:cs="Arial"/>
                <w:b/>
                <w:bCs/>
                <w:sz w:val="22"/>
                <w:szCs w:val="22"/>
                <w:lang w:val="es-CO"/>
              </w:rPr>
            </w:pPr>
            <w:proofErr w:type="spellStart"/>
            <w:r w:rsidRPr="006741A0">
              <w:rPr>
                <w:rFonts w:ascii="Arial Narrow" w:hAnsi="Arial Narrow" w:cs="Arial"/>
                <w:b/>
                <w:bCs/>
                <w:sz w:val="22"/>
                <w:szCs w:val="22"/>
                <w:lang w:val="es-CO"/>
              </w:rPr>
              <w:t>UOi</w:t>
            </w:r>
            <w:proofErr w:type="spellEnd"/>
          </w:p>
        </w:tc>
        <w:tc>
          <w:tcPr>
            <w:tcW w:w="8522" w:type="dxa"/>
          </w:tcPr>
          <w:p w14:paraId="2648A1B5" w14:textId="77777777" w:rsidR="0037531A" w:rsidRPr="006741A0" w:rsidRDefault="0037531A" w:rsidP="0037531A">
            <w:pPr>
              <w:jc w:val="both"/>
              <w:rPr>
                <w:rFonts w:ascii="Arial Narrow" w:hAnsi="Arial Narrow" w:cs="Arial"/>
                <w:bCs/>
                <w:sz w:val="22"/>
                <w:szCs w:val="22"/>
                <w:lang w:val="es-CO"/>
              </w:rPr>
            </w:pPr>
            <w:r w:rsidRPr="006741A0">
              <w:rPr>
                <w:rFonts w:ascii="Arial Narrow" w:hAnsi="Arial Narrow" w:cs="Arial"/>
                <w:bCs/>
                <w:sz w:val="22"/>
                <w:szCs w:val="22"/>
                <w:lang w:val="es-CO"/>
              </w:rPr>
              <w:t>Utilidad Operacional de cada uno de los integrantes del Postulante</w:t>
            </w:r>
          </w:p>
        </w:tc>
      </w:tr>
      <w:tr w:rsidR="0037531A" w:rsidRPr="006741A0" w14:paraId="79904BBC" w14:textId="77777777" w:rsidTr="00D63EA1">
        <w:tc>
          <w:tcPr>
            <w:tcW w:w="988" w:type="dxa"/>
          </w:tcPr>
          <w:p w14:paraId="3393E1A0" w14:textId="77777777" w:rsidR="0037531A" w:rsidRPr="006741A0" w:rsidRDefault="0037531A" w:rsidP="0037531A">
            <w:pPr>
              <w:jc w:val="both"/>
              <w:rPr>
                <w:rFonts w:ascii="Arial Narrow" w:hAnsi="Arial Narrow" w:cs="Arial"/>
                <w:b/>
                <w:bCs/>
                <w:sz w:val="22"/>
                <w:szCs w:val="22"/>
                <w:lang w:val="es-CO"/>
              </w:rPr>
            </w:pPr>
            <w:r w:rsidRPr="006741A0">
              <w:rPr>
                <w:rFonts w:ascii="Arial Narrow" w:hAnsi="Arial Narrow" w:cs="Arial"/>
                <w:b/>
                <w:bCs/>
                <w:sz w:val="22"/>
                <w:szCs w:val="22"/>
                <w:lang w:val="es-CO"/>
              </w:rPr>
              <w:t>Gli</w:t>
            </w:r>
          </w:p>
        </w:tc>
        <w:tc>
          <w:tcPr>
            <w:tcW w:w="8522" w:type="dxa"/>
          </w:tcPr>
          <w:p w14:paraId="4B438D4B" w14:textId="77777777" w:rsidR="0037531A" w:rsidRPr="006741A0" w:rsidRDefault="0037531A" w:rsidP="0037531A">
            <w:pPr>
              <w:jc w:val="both"/>
              <w:rPr>
                <w:rFonts w:ascii="Arial Narrow" w:hAnsi="Arial Narrow" w:cs="Arial"/>
                <w:bCs/>
                <w:sz w:val="22"/>
                <w:szCs w:val="22"/>
                <w:lang w:val="es-CO"/>
              </w:rPr>
            </w:pPr>
            <w:r w:rsidRPr="006741A0">
              <w:rPr>
                <w:rFonts w:ascii="Arial Narrow" w:hAnsi="Arial Narrow" w:cs="Arial"/>
                <w:bCs/>
                <w:sz w:val="22"/>
                <w:szCs w:val="22"/>
                <w:lang w:val="es-CO"/>
              </w:rPr>
              <w:t>Gastos por intereses de cada uno de los integrantes del Postulante.</w:t>
            </w:r>
          </w:p>
        </w:tc>
      </w:tr>
    </w:tbl>
    <w:p w14:paraId="2FB6752B" w14:textId="77777777" w:rsidR="0037531A" w:rsidRPr="006741A0" w:rsidRDefault="0037531A" w:rsidP="0037531A">
      <w:pPr>
        <w:widowControl w:val="0"/>
        <w:autoSpaceDE w:val="0"/>
        <w:autoSpaceDN w:val="0"/>
        <w:spacing w:before="11"/>
        <w:ind w:left="567" w:right="-3"/>
        <w:jc w:val="both"/>
        <w:rPr>
          <w:rFonts w:ascii="Arial Narrow" w:eastAsia="Arial Narrow" w:hAnsi="Arial Narrow" w:cs="Arial Narrow"/>
          <w:sz w:val="22"/>
          <w:szCs w:val="22"/>
          <w:lang w:val="es-CO" w:bidi="es-ES"/>
        </w:rPr>
      </w:pPr>
    </w:p>
    <w:tbl>
      <w:tblPr>
        <w:tblStyle w:val="Tablaconcuadrcula"/>
        <w:tblW w:w="0" w:type="auto"/>
        <w:tblLayout w:type="fixed"/>
        <w:tblLook w:val="04A0" w:firstRow="1" w:lastRow="0" w:firstColumn="1" w:lastColumn="0" w:noHBand="0" w:noVBand="1"/>
      </w:tblPr>
      <w:tblGrid>
        <w:gridCol w:w="988"/>
        <w:gridCol w:w="8522"/>
      </w:tblGrid>
      <w:tr w:rsidR="0037531A" w:rsidRPr="006741A0" w14:paraId="3F67D045" w14:textId="77777777" w:rsidTr="00D63EA1">
        <w:tc>
          <w:tcPr>
            <w:tcW w:w="9510" w:type="dxa"/>
            <w:gridSpan w:val="2"/>
            <w:shd w:val="clear" w:color="auto" w:fill="ADADAD" w:themeFill="background2" w:themeFillShade="BF"/>
          </w:tcPr>
          <w:p w14:paraId="05B9AE7E" w14:textId="77777777" w:rsidR="0037531A" w:rsidRPr="006741A0" w:rsidRDefault="0037531A" w:rsidP="0037531A">
            <w:pPr>
              <w:widowControl w:val="0"/>
              <w:autoSpaceDE w:val="0"/>
              <w:autoSpaceDN w:val="0"/>
              <w:ind w:right="-3"/>
              <w:jc w:val="both"/>
              <w:rPr>
                <w:rFonts w:ascii="Arial Narrow" w:eastAsia="Arial Narrow" w:hAnsi="Arial Narrow" w:cs="Arial Narrow"/>
                <w:b/>
                <w:bCs/>
                <w:sz w:val="22"/>
                <w:szCs w:val="22"/>
                <w:lang w:bidi="es-ES"/>
              </w:rPr>
            </w:pPr>
            <w:r w:rsidRPr="006741A0">
              <w:rPr>
                <w:rFonts w:ascii="Arial Narrow" w:eastAsia="Arial Narrow" w:hAnsi="Arial Narrow" w:cs="Arial Narrow"/>
                <w:b/>
                <w:bCs/>
                <w:sz w:val="22"/>
                <w:szCs w:val="22"/>
                <w:lang w:bidi="es-ES"/>
              </w:rPr>
              <w:t>RP: Rentabilidad del patrimonio.</w:t>
            </w:r>
          </w:p>
        </w:tc>
      </w:tr>
      <w:tr w:rsidR="0037531A" w:rsidRPr="006741A0" w14:paraId="0CB73170" w14:textId="77777777" w:rsidTr="00D63EA1">
        <w:tc>
          <w:tcPr>
            <w:tcW w:w="988" w:type="dxa"/>
          </w:tcPr>
          <w:p w14:paraId="0CADBF43" w14:textId="77777777" w:rsidR="0037531A" w:rsidRPr="006741A0" w:rsidRDefault="0037531A" w:rsidP="0037531A">
            <w:pPr>
              <w:jc w:val="both"/>
              <w:rPr>
                <w:rFonts w:ascii="Arial Narrow" w:hAnsi="Arial Narrow" w:cs="Arial"/>
                <w:b/>
                <w:bCs/>
                <w:sz w:val="22"/>
                <w:szCs w:val="22"/>
                <w:lang w:val="es-CO"/>
              </w:rPr>
            </w:pPr>
            <w:r w:rsidRPr="006741A0">
              <w:rPr>
                <w:rFonts w:ascii="Arial Narrow" w:hAnsi="Arial Narrow" w:cs="Arial"/>
                <w:b/>
                <w:bCs/>
                <w:sz w:val="22"/>
                <w:szCs w:val="22"/>
                <w:lang w:val="es-CO"/>
              </w:rPr>
              <w:t>P</w:t>
            </w:r>
          </w:p>
        </w:tc>
        <w:tc>
          <w:tcPr>
            <w:tcW w:w="8522" w:type="dxa"/>
          </w:tcPr>
          <w:p w14:paraId="008F18CD" w14:textId="77777777" w:rsidR="0037531A" w:rsidRPr="006741A0" w:rsidRDefault="0037531A" w:rsidP="0037531A">
            <w:pPr>
              <w:jc w:val="both"/>
              <w:rPr>
                <w:rFonts w:ascii="Arial Narrow" w:hAnsi="Arial Narrow" w:cs="Arial"/>
                <w:bCs/>
                <w:sz w:val="22"/>
                <w:szCs w:val="22"/>
                <w:lang w:val="es-CO"/>
              </w:rPr>
            </w:pPr>
            <w:r w:rsidRPr="006741A0">
              <w:rPr>
                <w:rFonts w:ascii="Arial Narrow" w:hAnsi="Arial Narrow" w:cs="Arial"/>
                <w:bCs/>
                <w:sz w:val="22"/>
                <w:szCs w:val="22"/>
                <w:lang w:val="es-CO"/>
              </w:rPr>
              <w:t>Patrimonio</w:t>
            </w:r>
          </w:p>
        </w:tc>
      </w:tr>
      <w:tr w:rsidR="0037531A" w:rsidRPr="006741A0" w14:paraId="0281681C" w14:textId="77777777" w:rsidTr="00D63EA1">
        <w:tc>
          <w:tcPr>
            <w:tcW w:w="988" w:type="dxa"/>
          </w:tcPr>
          <w:p w14:paraId="6AF05BAB" w14:textId="77777777" w:rsidR="0037531A" w:rsidRPr="006741A0" w:rsidRDefault="0037531A" w:rsidP="0037531A">
            <w:pPr>
              <w:jc w:val="both"/>
              <w:rPr>
                <w:rFonts w:ascii="Arial Narrow" w:hAnsi="Arial Narrow" w:cs="Arial"/>
                <w:b/>
                <w:bCs/>
                <w:sz w:val="22"/>
                <w:szCs w:val="22"/>
                <w:lang w:val="es-CO"/>
              </w:rPr>
            </w:pPr>
            <w:r w:rsidRPr="006741A0">
              <w:rPr>
                <w:rFonts w:ascii="Arial Narrow" w:hAnsi="Arial Narrow" w:cs="Arial"/>
                <w:b/>
                <w:bCs/>
                <w:sz w:val="22"/>
                <w:szCs w:val="22"/>
                <w:lang w:val="es-CO"/>
              </w:rPr>
              <w:t>UO</w:t>
            </w:r>
          </w:p>
        </w:tc>
        <w:tc>
          <w:tcPr>
            <w:tcW w:w="8522" w:type="dxa"/>
          </w:tcPr>
          <w:p w14:paraId="21F9AD7D" w14:textId="77777777" w:rsidR="0037531A" w:rsidRPr="006741A0" w:rsidRDefault="0037531A" w:rsidP="0037531A">
            <w:pPr>
              <w:jc w:val="both"/>
              <w:rPr>
                <w:rFonts w:ascii="Arial Narrow" w:hAnsi="Arial Narrow" w:cs="Arial"/>
                <w:bCs/>
                <w:sz w:val="22"/>
                <w:szCs w:val="22"/>
                <w:lang w:val="es-CO"/>
              </w:rPr>
            </w:pPr>
            <w:r w:rsidRPr="006741A0">
              <w:rPr>
                <w:rFonts w:ascii="Arial Narrow" w:hAnsi="Arial Narrow" w:cs="Arial"/>
                <w:bCs/>
                <w:sz w:val="22"/>
                <w:szCs w:val="22"/>
                <w:lang w:val="es-CO"/>
              </w:rPr>
              <w:t>Utilidad Operacional</w:t>
            </w:r>
          </w:p>
        </w:tc>
      </w:tr>
      <w:tr w:rsidR="0037531A" w:rsidRPr="006741A0" w14:paraId="5124C93A" w14:textId="77777777" w:rsidTr="00D63EA1">
        <w:tc>
          <w:tcPr>
            <w:tcW w:w="988" w:type="dxa"/>
          </w:tcPr>
          <w:p w14:paraId="3983A987" w14:textId="77777777" w:rsidR="0037531A" w:rsidRPr="006741A0" w:rsidRDefault="0037531A" w:rsidP="0037531A">
            <w:pPr>
              <w:jc w:val="both"/>
              <w:rPr>
                <w:rFonts w:ascii="Arial Narrow" w:hAnsi="Arial Narrow" w:cs="Arial"/>
                <w:b/>
                <w:bCs/>
                <w:sz w:val="22"/>
                <w:szCs w:val="22"/>
                <w:lang w:val="es-CO"/>
              </w:rPr>
            </w:pPr>
            <w:r w:rsidRPr="006741A0">
              <w:rPr>
                <w:rFonts w:ascii="Arial Narrow" w:hAnsi="Arial Narrow" w:cs="Arial"/>
                <w:b/>
                <w:bCs/>
                <w:sz w:val="22"/>
                <w:szCs w:val="22"/>
                <w:lang w:val="es-CO"/>
              </w:rPr>
              <w:t>Pi</w:t>
            </w:r>
          </w:p>
        </w:tc>
        <w:tc>
          <w:tcPr>
            <w:tcW w:w="8522" w:type="dxa"/>
          </w:tcPr>
          <w:p w14:paraId="0B0B7218" w14:textId="77777777" w:rsidR="0037531A" w:rsidRPr="006741A0" w:rsidRDefault="0037531A" w:rsidP="0037531A">
            <w:pPr>
              <w:jc w:val="both"/>
              <w:rPr>
                <w:rFonts w:ascii="Arial Narrow" w:hAnsi="Arial Narrow" w:cs="Arial"/>
                <w:bCs/>
                <w:sz w:val="22"/>
                <w:szCs w:val="22"/>
                <w:lang w:val="es-CO"/>
              </w:rPr>
            </w:pPr>
            <w:r w:rsidRPr="006741A0">
              <w:rPr>
                <w:rFonts w:ascii="Arial Narrow" w:hAnsi="Arial Narrow" w:cs="Arial"/>
                <w:bCs/>
                <w:sz w:val="22"/>
                <w:szCs w:val="22"/>
                <w:lang w:val="es-CO"/>
              </w:rPr>
              <w:t>Patrimonio de cada uno de los integrantes del Postulante</w:t>
            </w:r>
          </w:p>
        </w:tc>
      </w:tr>
    </w:tbl>
    <w:p w14:paraId="0B488CFE" w14:textId="77777777" w:rsidR="0037531A" w:rsidRPr="006741A0" w:rsidRDefault="0037531A" w:rsidP="0037531A">
      <w:pPr>
        <w:widowControl w:val="0"/>
        <w:autoSpaceDE w:val="0"/>
        <w:autoSpaceDN w:val="0"/>
        <w:ind w:right="-3" w:firstLine="567"/>
        <w:jc w:val="both"/>
        <w:rPr>
          <w:rFonts w:ascii="Arial Narrow" w:eastAsia="Arial Narrow" w:hAnsi="Arial Narrow" w:cs="Arial Narrow"/>
          <w:bCs/>
          <w:sz w:val="22"/>
          <w:szCs w:val="22"/>
          <w:lang w:val="es-CO" w:bidi="es-ES"/>
        </w:rPr>
      </w:pPr>
    </w:p>
    <w:tbl>
      <w:tblPr>
        <w:tblStyle w:val="Tablaconcuadrcula"/>
        <w:tblW w:w="0" w:type="auto"/>
        <w:tblLayout w:type="fixed"/>
        <w:tblLook w:val="04A0" w:firstRow="1" w:lastRow="0" w:firstColumn="1" w:lastColumn="0" w:noHBand="0" w:noVBand="1"/>
      </w:tblPr>
      <w:tblGrid>
        <w:gridCol w:w="988"/>
        <w:gridCol w:w="8522"/>
      </w:tblGrid>
      <w:tr w:rsidR="0037531A" w:rsidRPr="006741A0" w14:paraId="63296E14" w14:textId="77777777" w:rsidTr="00D63EA1">
        <w:tc>
          <w:tcPr>
            <w:tcW w:w="9510" w:type="dxa"/>
            <w:gridSpan w:val="2"/>
            <w:shd w:val="clear" w:color="auto" w:fill="ADADAD" w:themeFill="background2" w:themeFillShade="BF"/>
          </w:tcPr>
          <w:p w14:paraId="7955945B" w14:textId="77777777" w:rsidR="0037531A" w:rsidRPr="006741A0" w:rsidRDefault="0037531A" w:rsidP="0037531A">
            <w:pPr>
              <w:widowControl w:val="0"/>
              <w:autoSpaceDE w:val="0"/>
              <w:autoSpaceDN w:val="0"/>
              <w:ind w:right="-3"/>
              <w:jc w:val="both"/>
              <w:rPr>
                <w:rFonts w:ascii="Arial Narrow" w:eastAsia="Arial Narrow" w:hAnsi="Arial Narrow" w:cs="Arial Narrow"/>
                <w:b/>
                <w:bCs/>
                <w:sz w:val="22"/>
                <w:szCs w:val="22"/>
                <w:lang w:bidi="es-ES"/>
              </w:rPr>
            </w:pPr>
            <w:r w:rsidRPr="006741A0">
              <w:rPr>
                <w:rFonts w:ascii="Arial Narrow" w:eastAsia="Arial Narrow" w:hAnsi="Arial Narrow" w:cs="Arial Narrow"/>
                <w:b/>
                <w:bCs/>
                <w:sz w:val="22"/>
                <w:szCs w:val="22"/>
                <w:lang w:bidi="es-ES"/>
              </w:rPr>
              <w:t>RA: Rentabilidad del activo.</w:t>
            </w:r>
          </w:p>
        </w:tc>
      </w:tr>
      <w:tr w:rsidR="0037531A" w:rsidRPr="006741A0" w14:paraId="678EEE24" w14:textId="77777777" w:rsidTr="00D63EA1">
        <w:tc>
          <w:tcPr>
            <w:tcW w:w="988" w:type="dxa"/>
          </w:tcPr>
          <w:p w14:paraId="4770DB65" w14:textId="77777777" w:rsidR="0037531A" w:rsidRPr="006741A0" w:rsidRDefault="0037531A" w:rsidP="0037531A">
            <w:pPr>
              <w:jc w:val="both"/>
              <w:rPr>
                <w:rFonts w:ascii="Arial Narrow" w:hAnsi="Arial Narrow" w:cs="Arial"/>
                <w:b/>
                <w:bCs/>
                <w:sz w:val="22"/>
                <w:szCs w:val="22"/>
                <w:lang w:val="es-CO"/>
              </w:rPr>
            </w:pPr>
            <w:r w:rsidRPr="006741A0">
              <w:rPr>
                <w:rFonts w:ascii="Arial Narrow" w:hAnsi="Arial Narrow" w:cs="Arial"/>
                <w:b/>
                <w:bCs/>
                <w:sz w:val="22"/>
                <w:szCs w:val="22"/>
                <w:lang w:val="es-CO"/>
              </w:rPr>
              <w:t>UO</w:t>
            </w:r>
          </w:p>
        </w:tc>
        <w:tc>
          <w:tcPr>
            <w:tcW w:w="8522" w:type="dxa"/>
          </w:tcPr>
          <w:p w14:paraId="4F9D7B45" w14:textId="77777777" w:rsidR="0037531A" w:rsidRPr="006741A0" w:rsidRDefault="0037531A" w:rsidP="0037531A">
            <w:pPr>
              <w:jc w:val="both"/>
              <w:rPr>
                <w:rFonts w:ascii="Arial Narrow" w:hAnsi="Arial Narrow" w:cs="Arial"/>
                <w:bCs/>
                <w:sz w:val="22"/>
                <w:szCs w:val="22"/>
                <w:lang w:val="es-CO"/>
              </w:rPr>
            </w:pPr>
            <w:r w:rsidRPr="006741A0">
              <w:rPr>
                <w:rFonts w:ascii="Arial Narrow" w:hAnsi="Arial Narrow" w:cs="Arial"/>
                <w:bCs/>
                <w:sz w:val="22"/>
                <w:szCs w:val="22"/>
                <w:lang w:val="es-CO"/>
              </w:rPr>
              <w:t>Utilidad Operacional</w:t>
            </w:r>
          </w:p>
        </w:tc>
      </w:tr>
      <w:tr w:rsidR="0037531A" w:rsidRPr="006741A0" w14:paraId="59C061BB" w14:textId="77777777" w:rsidTr="00D63EA1">
        <w:tc>
          <w:tcPr>
            <w:tcW w:w="988" w:type="dxa"/>
          </w:tcPr>
          <w:p w14:paraId="7152C061" w14:textId="77777777" w:rsidR="0037531A" w:rsidRPr="006741A0" w:rsidRDefault="0037531A" w:rsidP="0037531A">
            <w:pPr>
              <w:jc w:val="both"/>
              <w:rPr>
                <w:rFonts w:ascii="Arial Narrow" w:hAnsi="Arial Narrow" w:cs="Arial"/>
                <w:b/>
                <w:bCs/>
                <w:sz w:val="22"/>
                <w:szCs w:val="22"/>
                <w:lang w:val="es-CO"/>
              </w:rPr>
            </w:pPr>
            <w:r w:rsidRPr="006741A0">
              <w:rPr>
                <w:rFonts w:ascii="Arial Narrow" w:hAnsi="Arial Narrow" w:cs="Arial"/>
                <w:b/>
                <w:bCs/>
                <w:sz w:val="22"/>
                <w:szCs w:val="22"/>
                <w:lang w:val="es-CO"/>
              </w:rPr>
              <w:t>P</w:t>
            </w:r>
          </w:p>
        </w:tc>
        <w:tc>
          <w:tcPr>
            <w:tcW w:w="8522" w:type="dxa"/>
          </w:tcPr>
          <w:p w14:paraId="0EAB3942" w14:textId="77777777" w:rsidR="0037531A" w:rsidRPr="006741A0" w:rsidRDefault="0037531A" w:rsidP="0037531A">
            <w:pPr>
              <w:jc w:val="both"/>
              <w:rPr>
                <w:rFonts w:ascii="Arial Narrow" w:hAnsi="Arial Narrow" w:cs="Arial"/>
                <w:bCs/>
                <w:sz w:val="22"/>
                <w:szCs w:val="22"/>
                <w:lang w:val="es-CO"/>
              </w:rPr>
            </w:pPr>
            <w:r w:rsidRPr="006741A0">
              <w:rPr>
                <w:rFonts w:ascii="Arial Narrow" w:hAnsi="Arial Narrow" w:cs="Arial"/>
                <w:bCs/>
                <w:sz w:val="22"/>
                <w:szCs w:val="22"/>
                <w:lang w:val="es-CO"/>
              </w:rPr>
              <w:t>Patrimonio</w:t>
            </w:r>
          </w:p>
        </w:tc>
      </w:tr>
    </w:tbl>
    <w:p w14:paraId="44722B15" w14:textId="77777777" w:rsidR="0037531A" w:rsidRPr="006741A0" w:rsidRDefault="0037531A" w:rsidP="0037531A">
      <w:pPr>
        <w:widowControl w:val="0"/>
        <w:autoSpaceDE w:val="0"/>
        <w:autoSpaceDN w:val="0"/>
        <w:ind w:right="-3"/>
        <w:jc w:val="both"/>
        <w:rPr>
          <w:rFonts w:ascii="Arial Narrow" w:eastAsia="Arial Narrow" w:hAnsi="Arial Narrow" w:cs="Arial Narrow"/>
          <w:bCs/>
          <w:sz w:val="22"/>
          <w:szCs w:val="22"/>
          <w:lang w:val="es-CO" w:bidi="es-ES"/>
        </w:rPr>
      </w:pPr>
    </w:p>
    <w:p w14:paraId="6AEBB0E6" w14:textId="77777777" w:rsidR="0037531A" w:rsidRPr="006741A0" w:rsidRDefault="0037531A" w:rsidP="0037531A">
      <w:pPr>
        <w:widowControl w:val="0"/>
        <w:autoSpaceDE w:val="0"/>
        <w:autoSpaceDN w:val="0"/>
        <w:ind w:right="-3"/>
        <w:jc w:val="both"/>
        <w:rPr>
          <w:rFonts w:ascii="Arial Narrow" w:eastAsia="Arial Narrow" w:hAnsi="Arial Narrow" w:cs="Arial Narrow"/>
          <w:bCs/>
          <w:sz w:val="22"/>
          <w:szCs w:val="22"/>
          <w:lang w:bidi="es-ES"/>
        </w:rPr>
      </w:pPr>
      <w:r w:rsidRPr="006741A0">
        <w:rPr>
          <w:rFonts w:ascii="Arial Narrow" w:eastAsia="Arial Narrow" w:hAnsi="Arial Narrow" w:cs="Arial Narrow"/>
          <w:bCs/>
          <w:sz w:val="22"/>
          <w:szCs w:val="22"/>
          <w:lang w:bidi="es-ES"/>
        </w:rPr>
        <w:t>≥ Mayor o igual que</w:t>
      </w:r>
    </w:p>
    <w:p w14:paraId="6EEE5373" w14:textId="77777777" w:rsidR="0037531A" w:rsidRPr="006741A0" w:rsidRDefault="0037531A" w:rsidP="0037531A">
      <w:pPr>
        <w:widowControl w:val="0"/>
        <w:autoSpaceDE w:val="0"/>
        <w:autoSpaceDN w:val="0"/>
        <w:ind w:right="-3"/>
        <w:jc w:val="both"/>
        <w:rPr>
          <w:rFonts w:ascii="Arial Narrow" w:eastAsia="Arial Narrow" w:hAnsi="Arial Narrow" w:cs="Arial Narrow"/>
          <w:bCs/>
          <w:sz w:val="22"/>
          <w:szCs w:val="22"/>
          <w:lang w:bidi="es-ES"/>
        </w:rPr>
      </w:pPr>
      <w:r w:rsidRPr="006741A0">
        <w:rPr>
          <w:rFonts w:ascii="Arial Narrow" w:eastAsia="Arial Narrow" w:hAnsi="Arial Narrow" w:cs="Arial Narrow"/>
          <w:bCs/>
          <w:sz w:val="22"/>
          <w:szCs w:val="22"/>
          <w:lang w:bidi="es-ES"/>
        </w:rPr>
        <w:t>≤ Menor o igual que</w:t>
      </w:r>
    </w:p>
    <w:p w14:paraId="48045232" w14:textId="77777777" w:rsidR="0037531A" w:rsidRPr="006741A0" w:rsidRDefault="0037531A" w:rsidP="0037531A">
      <w:pPr>
        <w:jc w:val="both"/>
        <w:rPr>
          <w:rFonts w:ascii="Arial Narrow" w:hAnsi="Arial Narrow" w:cs="Arial"/>
          <w:b/>
          <w:bCs/>
          <w:sz w:val="22"/>
          <w:szCs w:val="22"/>
        </w:rPr>
      </w:pPr>
    </w:p>
    <w:p w14:paraId="68D225E6" w14:textId="77777777" w:rsidR="0037531A" w:rsidRPr="006741A0" w:rsidRDefault="0037531A" w:rsidP="0037531A">
      <w:pPr>
        <w:widowControl w:val="0"/>
        <w:autoSpaceDE w:val="0"/>
        <w:autoSpaceDN w:val="0"/>
        <w:ind w:right="-3"/>
        <w:jc w:val="both"/>
        <w:rPr>
          <w:rFonts w:ascii="Arial Narrow" w:eastAsia="Arial Narrow" w:hAnsi="Arial Narrow" w:cs="Arial Narrow"/>
          <w:sz w:val="22"/>
          <w:szCs w:val="22"/>
          <w:lang w:bidi="es-ES"/>
        </w:rPr>
      </w:pPr>
      <w:r w:rsidRPr="006741A0">
        <w:rPr>
          <w:rFonts w:ascii="Arial Narrow" w:eastAsia="Arial Narrow" w:hAnsi="Arial Narrow" w:cs="Arial Narrow"/>
          <w:b/>
          <w:sz w:val="22"/>
          <w:szCs w:val="22"/>
          <w:lang w:bidi="es-ES"/>
        </w:rPr>
        <w:t>Nota No. 1</w:t>
      </w:r>
      <w:r w:rsidRPr="006741A0">
        <w:rPr>
          <w:rFonts w:ascii="Arial Narrow" w:eastAsia="Arial Narrow" w:hAnsi="Arial Narrow" w:cs="Arial Narrow"/>
          <w:sz w:val="22"/>
          <w:szCs w:val="22"/>
          <w:lang w:bidi="es-ES"/>
        </w:rPr>
        <w:t>: Cuando el indicador de Razón de Cobertura de Intereses resulte indefinido o indeterminado, se considera que el proponente cumple con tal indicador, debido a que no tiene obligaciones financieras (gastos de interés con un valor de</w:t>
      </w:r>
      <w:r w:rsidRPr="006741A0">
        <w:rPr>
          <w:rFonts w:ascii="Arial Narrow" w:eastAsia="Arial Narrow" w:hAnsi="Arial Narrow" w:cs="Arial Narrow"/>
          <w:spacing w:val="-9"/>
          <w:sz w:val="22"/>
          <w:szCs w:val="22"/>
          <w:lang w:bidi="es-ES"/>
        </w:rPr>
        <w:t xml:space="preserve"> </w:t>
      </w:r>
      <w:r w:rsidRPr="006741A0">
        <w:rPr>
          <w:rFonts w:ascii="Arial Narrow" w:eastAsia="Arial Narrow" w:hAnsi="Arial Narrow" w:cs="Arial Narrow"/>
          <w:sz w:val="22"/>
          <w:szCs w:val="22"/>
          <w:lang w:bidi="es-ES"/>
        </w:rPr>
        <w:t>$0).</w:t>
      </w:r>
    </w:p>
    <w:p w14:paraId="6104CB4F" w14:textId="77777777" w:rsidR="0037531A" w:rsidRPr="006741A0" w:rsidRDefault="0037531A" w:rsidP="0037531A">
      <w:pPr>
        <w:widowControl w:val="0"/>
        <w:autoSpaceDE w:val="0"/>
        <w:autoSpaceDN w:val="0"/>
        <w:ind w:right="-3"/>
        <w:jc w:val="both"/>
        <w:rPr>
          <w:rFonts w:ascii="Arial Narrow" w:eastAsia="Arial Narrow" w:hAnsi="Arial Narrow" w:cs="Arial Narrow"/>
          <w:b/>
          <w:sz w:val="22"/>
          <w:szCs w:val="22"/>
          <w:lang w:bidi="es-ES"/>
        </w:rPr>
      </w:pPr>
    </w:p>
    <w:p w14:paraId="0FF87EFA" w14:textId="77777777" w:rsidR="0037531A" w:rsidRPr="006741A0" w:rsidRDefault="0037531A" w:rsidP="0037531A">
      <w:pPr>
        <w:widowControl w:val="0"/>
        <w:autoSpaceDE w:val="0"/>
        <w:autoSpaceDN w:val="0"/>
        <w:ind w:right="-3"/>
        <w:jc w:val="both"/>
        <w:rPr>
          <w:rFonts w:ascii="Arial Narrow" w:eastAsia="Arial Narrow" w:hAnsi="Arial Narrow" w:cs="Arial Narrow"/>
          <w:b/>
          <w:sz w:val="22"/>
          <w:szCs w:val="22"/>
          <w:lang w:bidi="es-ES"/>
        </w:rPr>
      </w:pPr>
      <w:r w:rsidRPr="006741A0">
        <w:rPr>
          <w:rFonts w:ascii="Arial Narrow" w:eastAsia="Arial Narrow" w:hAnsi="Arial Narrow" w:cs="Arial Narrow"/>
          <w:b/>
          <w:sz w:val="22"/>
          <w:szCs w:val="22"/>
          <w:lang w:bidi="es-ES"/>
        </w:rPr>
        <w:lastRenderedPageBreak/>
        <w:t>Nota No. 2</w:t>
      </w:r>
      <w:r w:rsidRPr="006741A0">
        <w:rPr>
          <w:rFonts w:ascii="Arial Narrow" w:eastAsia="Arial Narrow" w:hAnsi="Arial Narrow" w:cs="Arial Narrow"/>
          <w:sz w:val="22"/>
          <w:szCs w:val="22"/>
          <w:lang w:bidi="es-ES"/>
        </w:rPr>
        <w:t>: Para las entidades que al cierre de su ejercicio económico no registren Pasivos, y que el resultado del indicador índice de Liquidez resulta indeterminado por la operación matemática de dividir entre cero (0), se considera que cumplen con el requisito y se habilitan dentro del proceso de verificación de requisitos habilitantes.</w:t>
      </w:r>
    </w:p>
    <w:p w14:paraId="4B2BF82A" w14:textId="77777777" w:rsidR="0037531A" w:rsidRPr="006741A0" w:rsidRDefault="0037531A" w:rsidP="0037531A">
      <w:pPr>
        <w:widowControl w:val="0"/>
        <w:autoSpaceDE w:val="0"/>
        <w:autoSpaceDN w:val="0"/>
        <w:ind w:right="-3"/>
        <w:jc w:val="both"/>
        <w:rPr>
          <w:rFonts w:ascii="Arial Narrow" w:eastAsia="Arial Narrow" w:hAnsi="Arial Narrow" w:cs="Arial Narrow"/>
          <w:b/>
          <w:sz w:val="22"/>
          <w:szCs w:val="22"/>
          <w:lang w:bidi="es-ES"/>
        </w:rPr>
      </w:pPr>
    </w:p>
    <w:p w14:paraId="70DC37B3" w14:textId="77777777" w:rsidR="0037531A" w:rsidRPr="006741A0" w:rsidRDefault="0037531A" w:rsidP="0037531A">
      <w:pPr>
        <w:jc w:val="both"/>
        <w:rPr>
          <w:rFonts w:ascii="Arial Narrow" w:eastAsia="Calibri" w:hAnsi="Arial Narrow" w:cs="Arial"/>
          <w:sz w:val="22"/>
          <w:szCs w:val="22"/>
          <w:lang w:val="es-MX" w:eastAsia="en-US"/>
        </w:rPr>
      </w:pPr>
      <w:r w:rsidRPr="006741A0">
        <w:rPr>
          <w:rFonts w:ascii="Arial Narrow" w:eastAsia="Calibri" w:hAnsi="Arial Narrow" w:cs="Arial"/>
          <w:b/>
          <w:bCs/>
          <w:sz w:val="22"/>
          <w:szCs w:val="22"/>
          <w:lang w:val="es-MX" w:eastAsia="en-US"/>
        </w:rPr>
        <w:t>NOTA 3:</w:t>
      </w:r>
      <w:r w:rsidRPr="006741A0">
        <w:rPr>
          <w:rFonts w:ascii="Arial Narrow" w:eastAsia="Calibri" w:hAnsi="Arial Narrow" w:cs="Arial"/>
          <w:sz w:val="22"/>
          <w:szCs w:val="22"/>
          <w:lang w:val="es-MX" w:eastAsia="en-US"/>
        </w:rPr>
        <w:t xml:space="preserve"> La verificación de los indicadores financieros y de capacidad organizacional se realizará tomando como referencia dos decimales, prescindiendo de cualquier fórmula de redondeo o aproximación. </w:t>
      </w:r>
    </w:p>
    <w:p w14:paraId="4B51C311" w14:textId="77777777" w:rsidR="0037531A" w:rsidRPr="006741A0" w:rsidRDefault="0037531A" w:rsidP="0037531A">
      <w:pPr>
        <w:jc w:val="both"/>
        <w:rPr>
          <w:rFonts w:ascii="Arial Narrow" w:eastAsia="Calibri" w:hAnsi="Arial Narrow" w:cs="Arial"/>
          <w:sz w:val="22"/>
          <w:szCs w:val="22"/>
          <w:lang w:val="es-MX" w:eastAsia="en-US"/>
        </w:rPr>
      </w:pPr>
    </w:p>
    <w:p w14:paraId="1AB53287" w14:textId="77777777" w:rsidR="0037531A" w:rsidRPr="006741A0" w:rsidRDefault="0037531A" w:rsidP="0037531A">
      <w:pPr>
        <w:jc w:val="both"/>
        <w:rPr>
          <w:rFonts w:ascii="Arial Narrow" w:eastAsia="Calibri" w:hAnsi="Arial Narrow" w:cs="Arial"/>
          <w:sz w:val="22"/>
          <w:szCs w:val="22"/>
          <w:lang w:val="es-MX" w:eastAsia="en-US"/>
        </w:rPr>
      </w:pPr>
      <w:r w:rsidRPr="006741A0">
        <w:rPr>
          <w:rFonts w:ascii="Arial Narrow" w:eastAsia="Calibri" w:hAnsi="Arial Narrow" w:cs="Arial"/>
          <w:b/>
          <w:bCs/>
          <w:sz w:val="22"/>
          <w:szCs w:val="22"/>
          <w:lang w:val="es-MX" w:eastAsia="en-US"/>
        </w:rPr>
        <w:t>NOTA 4:</w:t>
      </w:r>
      <w:r w:rsidRPr="006741A0">
        <w:rPr>
          <w:rFonts w:ascii="Arial Narrow" w:eastAsia="Calibri" w:hAnsi="Arial Narrow" w:cs="Arial"/>
          <w:sz w:val="22"/>
          <w:szCs w:val="22"/>
          <w:lang w:val="es-MX" w:eastAsia="en-US"/>
        </w:rPr>
        <w:t xml:space="preserve"> Si el proponente es una sociedad nueva (creada en la vigencia 2020), para acreditar la capacidad financiera, deberá presentar el balance de apertura, certificado por contador público, acompañado de fotocopia de la tarjeta profesional y certificado de vigencia de inscripción y de antecedentes disciplinarios expedido por la Junta Central de Contadores, el cual deberá estar vigente a la fecha de cierre del presente proceso. </w:t>
      </w:r>
    </w:p>
    <w:p w14:paraId="3460263B" w14:textId="77777777" w:rsidR="0037531A" w:rsidRPr="006741A0" w:rsidRDefault="0037531A" w:rsidP="0037531A">
      <w:pPr>
        <w:jc w:val="both"/>
        <w:rPr>
          <w:rFonts w:ascii="Arial Narrow" w:eastAsia="Calibri" w:hAnsi="Arial Narrow" w:cs="Arial"/>
          <w:sz w:val="22"/>
          <w:szCs w:val="22"/>
          <w:lang w:val="es-MX" w:eastAsia="en-US"/>
        </w:rPr>
      </w:pPr>
    </w:p>
    <w:p w14:paraId="67A78052" w14:textId="77777777" w:rsidR="0037531A" w:rsidRPr="006741A0" w:rsidRDefault="0037531A" w:rsidP="0037531A">
      <w:pPr>
        <w:keepNext/>
        <w:keepLines/>
        <w:jc w:val="both"/>
        <w:outlineLvl w:val="0"/>
        <w:rPr>
          <w:rFonts w:ascii="Arial Narrow" w:eastAsia="Calibri" w:hAnsi="Arial Narrow" w:cs="Arial"/>
          <w:sz w:val="22"/>
          <w:szCs w:val="22"/>
          <w:lang w:val="es-MX" w:eastAsia="en-US"/>
        </w:rPr>
      </w:pPr>
      <w:r w:rsidRPr="006741A0">
        <w:rPr>
          <w:rFonts w:ascii="Arial Narrow" w:eastAsia="Calibri" w:hAnsi="Arial Narrow" w:cs="Arial"/>
          <w:b/>
          <w:bCs/>
          <w:sz w:val="22"/>
          <w:szCs w:val="22"/>
          <w:lang w:val="es-MX" w:eastAsia="en-US"/>
        </w:rPr>
        <w:t>NOTA 5:</w:t>
      </w:r>
      <w:r w:rsidRPr="006741A0">
        <w:rPr>
          <w:rFonts w:ascii="Arial Narrow" w:eastAsia="Calibri" w:hAnsi="Arial Narrow" w:cs="Arial"/>
          <w:sz w:val="22"/>
          <w:szCs w:val="22"/>
          <w:lang w:val="es-MX" w:eastAsia="en-US"/>
        </w:rPr>
        <w:t xml:space="preserve"> Los proponentes que sean personas naturales extranjeras sin domicilio en el país o personas jurídicas sin sucursal en Colombia, deberán aportar los siguientes documentos: </w:t>
      </w:r>
    </w:p>
    <w:p w14:paraId="1FF2B04B" w14:textId="77777777" w:rsidR="0037531A" w:rsidRPr="006741A0" w:rsidRDefault="0037531A" w:rsidP="0037531A">
      <w:pPr>
        <w:keepNext/>
        <w:keepLines/>
        <w:jc w:val="both"/>
        <w:outlineLvl w:val="0"/>
        <w:rPr>
          <w:rFonts w:ascii="Arial Narrow" w:eastAsia="Calibri" w:hAnsi="Arial Narrow" w:cs="Arial"/>
          <w:sz w:val="22"/>
          <w:szCs w:val="22"/>
          <w:lang w:val="es-MX" w:eastAsia="en-US"/>
        </w:rPr>
      </w:pPr>
    </w:p>
    <w:p w14:paraId="3C61F34E" w14:textId="77777777" w:rsidR="0037531A" w:rsidRPr="006741A0" w:rsidRDefault="0037531A" w:rsidP="0037531A">
      <w:pPr>
        <w:keepNext/>
        <w:keepLines/>
        <w:jc w:val="both"/>
        <w:outlineLvl w:val="0"/>
        <w:rPr>
          <w:rFonts w:ascii="Arial Narrow" w:eastAsia="Calibri" w:hAnsi="Arial Narrow" w:cs="Arial"/>
          <w:sz w:val="22"/>
          <w:szCs w:val="22"/>
          <w:lang w:val="es-MX" w:eastAsia="en-US"/>
        </w:rPr>
      </w:pPr>
      <w:r w:rsidRPr="006741A0">
        <w:rPr>
          <w:rFonts w:ascii="Arial Narrow" w:eastAsia="Calibri" w:hAnsi="Arial Narrow" w:cs="Arial"/>
          <w:sz w:val="22"/>
          <w:szCs w:val="22"/>
          <w:lang w:val="es-MX" w:eastAsia="en-US"/>
        </w:rPr>
        <w:sym w:font="Symbol" w:char="F0B7"/>
      </w:r>
      <w:r w:rsidRPr="006741A0">
        <w:rPr>
          <w:rFonts w:ascii="Arial Narrow" w:eastAsia="Calibri" w:hAnsi="Arial Narrow" w:cs="Arial"/>
          <w:sz w:val="22"/>
          <w:szCs w:val="22"/>
          <w:lang w:val="es-MX" w:eastAsia="en-US"/>
        </w:rPr>
        <w:t xml:space="preserve"> Los Estados Financieros van acompañados de las Notas y Revelaciones a los Estados Financieros, certificados y auditados en la moneda legal del país en el cual fueron emitidos y adicionalmente en pesos colombianos, teniendo en cuenta la tasa representativa del mercado vigente y certificada por la Superintendencia Financiera, cuya fecha de corte será la que corresponda al cierre contable del país de origen. Los estados financieros deben estar suscritos por el Representante Legal, contador y/o auditor del país de origen. </w:t>
      </w:r>
    </w:p>
    <w:p w14:paraId="14BFCACF" w14:textId="77777777" w:rsidR="0037531A" w:rsidRPr="006741A0" w:rsidRDefault="0037531A" w:rsidP="0037531A">
      <w:pPr>
        <w:keepNext/>
        <w:keepLines/>
        <w:jc w:val="both"/>
        <w:outlineLvl w:val="0"/>
        <w:rPr>
          <w:rFonts w:ascii="Arial Narrow" w:eastAsia="Calibri" w:hAnsi="Arial Narrow" w:cs="Arial"/>
          <w:sz w:val="22"/>
          <w:szCs w:val="22"/>
          <w:lang w:val="es-MX" w:eastAsia="en-US"/>
        </w:rPr>
      </w:pPr>
    </w:p>
    <w:p w14:paraId="1CD42804" w14:textId="77777777" w:rsidR="0037531A" w:rsidRPr="006741A0" w:rsidRDefault="0037531A" w:rsidP="0037531A">
      <w:pPr>
        <w:keepNext/>
        <w:keepLines/>
        <w:jc w:val="both"/>
        <w:outlineLvl w:val="0"/>
        <w:rPr>
          <w:rFonts w:ascii="Arial Narrow" w:eastAsia="Calibri" w:hAnsi="Arial Narrow" w:cs="Arial"/>
          <w:b/>
          <w:bCs/>
          <w:sz w:val="22"/>
          <w:szCs w:val="22"/>
          <w:lang w:val="es-MX"/>
        </w:rPr>
      </w:pPr>
      <w:r w:rsidRPr="006741A0">
        <w:rPr>
          <w:rFonts w:ascii="Arial Narrow" w:eastAsia="Calibri" w:hAnsi="Arial Narrow" w:cs="Arial"/>
          <w:sz w:val="22"/>
          <w:szCs w:val="22"/>
          <w:lang w:val="es-MX" w:eastAsia="en-US"/>
        </w:rPr>
        <w:sym w:font="Symbol" w:char="F0B7"/>
      </w:r>
      <w:r w:rsidRPr="006741A0">
        <w:rPr>
          <w:rFonts w:ascii="Arial Narrow" w:eastAsia="Calibri" w:hAnsi="Arial Narrow" w:cs="Arial"/>
          <w:sz w:val="22"/>
          <w:szCs w:val="22"/>
          <w:lang w:val="es-MX" w:eastAsia="en-US"/>
        </w:rPr>
        <w:t xml:space="preserve"> Certificación de los Estados Financieros firmados por el Representante Legal, Contador y cuando la Ley lo exige la del Revisor Fiscal, con inscripción profesional vigente ante la Junta Central de Contadores de Colombia en la que certifique la fecha del cierre en el país de origen y avale dicha información.</w:t>
      </w:r>
    </w:p>
    <w:p w14:paraId="1F4355FA" w14:textId="025FBE6F" w:rsidR="00B2480F" w:rsidRPr="00DC79D4" w:rsidRDefault="00B2480F" w:rsidP="00B2480F">
      <w:pPr>
        <w:keepNext/>
        <w:keepLines/>
        <w:jc w:val="both"/>
        <w:outlineLvl w:val="0"/>
        <w:rPr>
          <w:rFonts w:ascii="Arial Narrow" w:eastAsia="Calibri" w:hAnsi="Arial Narrow" w:cs="Arial"/>
          <w:b/>
          <w:bCs/>
          <w:sz w:val="22"/>
          <w:szCs w:val="22"/>
          <w:lang w:val="es-MX"/>
        </w:rPr>
      </w:pPr>
      <w:r w:rsidRPr="003F13F4">
        <w:rPr>
          <w:rFonts w:ascii="Arial Narrow" w:eastAsia="Calibri" w:hAnsi="Arial Narrow" w:cs="Arial"/>
          <w:sz w:val="22"/>
          <w:szCs w:val="22"/>
          <w:lang w:val="es-MX" w:eastAsia="en-US"/>
        </w:rPr>
        <w:t>.</w:t>
      </w:r>
    </w:p>
    <w:p w14:paraId="5D1DF4D2" w14:textId="77777777" w:rsidR="00DE60B3" w:rsidRPr="00B2480F" w:rsidRDefault="00DE60B3" w:rsidP="00DE60B3">
      <w:pPr>
        <w:jc w:val="both"/>
        <w:rPr>
          <w:rFonts w:ascii="Arial Narrow" w:eastAsia="Calibri" w:hAnsi="Arial Narrow" w:cs="Arial"/>
          <w:sz w:val="22"/>
          <w:szCs w:val="22"/>
          <w:lang w:eastAsia="en-US"/>
        </w:rPr>
      </w:pPr>
    </w:p>
    <w:p w14:paraId="312F5152" w14:textId="77777777" w:rsidR="00340F35" w:rsidRPr="00B2480F" w:rsidRDefault="00340F35" w:rsidP="003B450B">
      <w:pPr>
        <w:jc w:val="both"/>
        <w:rPr>
          <w:rFonts w:ascii="Arial Narrow" w:eastAsia="Calibri" w:hAnsi="Arial Narrow" w:cs="Arial"/>
          <w:b/>
          <w:bCs/>
          <w:color w:val="000000" w:themeColor="text1"/>
          <w:sz w:val="22"/>
          <w:szCs w:val="22"/>
          <w:lang w:val="es-MX" w:eastAsia="en-US"/>
        </w:rPr>
      </w:pPr>
    </w:p>
    <w:p w14:paraId="7C0C69F7" w14:textId="2747327D" w:rsidR="00C149DB" w:rsidRPr="00C149DB" w:rsidRDefault="00340F35" w:rsidP="00C149DB">
      <w:pPr>
        <w:pStyle w:val="Prrafodelista"/>
        <w:numPr>
          <w:ilvl w:val="1"/>
          <w:numId w:val="3"/>
        </w:numPr>
        <w:spacing w:after="200"/>
        <w:jc w:val="both"/>
        <w:rPr>
          <w:rFonts w:ascii="Arial Narrow" w:hAnsi="Arial Narrow" w:cs="Arial"/>
          <w:b/>
          <w:bCs/>
          <w:color w:val="000000" w:themeColor="text1"/>
          <w:sz w:val="22"/>
          <w:szCs w:val="22"/>
          <w:lang w:val="es-MX"/>
        </w:rPr>
      </w:pPr>
      <w:r w:rsidRPr="00B2480F">
        <w:rPr>
          <w:rFonts w:ascii="Arial Narrow" w:hAnsi="Arial Narrow" w:cs="Arial"/>
          <w:b/>
          <w:bCs/>
          <w:color w:val="000000" w:themeColor="text1"/>
          <w:sz w:val="22"/>
          <w:szCs w:val="22"/>
          <w:lang w:val="es-MX"/>
        </w:rPr>
        <w:t>REQUISITOS T</w:t>
      </w:r>
      <w:r w:rsidR="007247B9" w:rsidRPr="00B2480F">
        <w:rPr>
          <w:rFonts w:ascii="Arial Narrow" w:hAnsi="Arial Narrow" w:cs="Arial"/>
          <w:b/>
          <w:bCs/>
          <w:color w:val="000000" w:themeColor="text1"/>
          <w:sz w:val="22"/>
          <w:szCs w:val="22"/>
          <w:lang w:val="es-MX"/>
        </w:rPr>
        <w:t>É</w:t>
      </w:r>
      <w:r w:rsidRPr="00B2480F">
        <w:rPr>
          <w:rFonts w:ascii="Arial Narrow" w:hAnsi="Arial Narrow" w:cs="Arial"/>
          <w:b/>
          <w:bCs/>
          <w:color w:val="000000" w:themeColor="text1"/>
          <w:sz w:val="22"/>
          <w:szCs w:val="22"/>
          <w:lang w:val="es-MX"/>
        </w:rPr>
        <w:t>CNICOS Y DE EXPERIENCIA</w:t>
      </w:r>
    </w:p>
    <w:p w14:paraId="034A112F" w14:textId="77777777" w:rsidR="00C149DB" w:rsidRPr="006741A0" w:rsidRDefault="00C149DB" w:rsidP="00C149DB">
      <w:pPr>
        <w:jc w:val="both"/>
        <w:rPr>
          <w:rFonts w:ascii="Arial Narrow" w:eastAsia="Arial Narrow" w:hAnsi="Arial Narrow" w:cs="Arial Narrow"/>
          <w:color w:val="000000"/>
          <w:sz w:val="22"/>
          <w:szCs w:val="22"/>
        </w:rPr>
      </w:pPr>
      <w:r w:rsidRPr="006741A0">
        <w:rPr>
          <w:rFonts w:ascii="Arial Narrow" w:eastAsia="Arial Narrow" w:hAnsi="Arial Narrow" w:cs="Arial Narrow"/>
          <w:color w:val="000000"/>
          <w:sz w:val="22"/>
          <w:szCs w:val="22"/>
        </w:rPr>
        <w:t>El proponente deberá acreditar experiencia mediante dos (2) contratos inscritos en el Registro Único de Proponentes – RUP, cuyo objeto se encuentre relacionado con el suministro de canecas, contenedores, mobiliario urbano o elementos para la disposición de residuos sólidos.</w:t>
      </w:r>
    </w:p>
    <w:p w14:paraId="4B81F3A4" w14:textId="77777777" w:rsidR="00C149DB" w:rsidRPr="006741A0" w:rsidRDefault="00C149DB" w:rsidP="00C149DB">
      <w:pPr>
        <w:jc w:val="both"/>
        <w:rPr>
          <w:rFonts w:ascii="Arial Narrow" w:eastAsia="Arial Narrow" w:hAnsi="Arial Narrow" w:cs="Arial Narrow"/>
          <w:color w:val="000000"/>
          <w:sz w:val="22"/>
          <w:szCs w:val="22"/>
        </w:rPr>
      </w:pPr>
    </w:p>
    <w:p w14:paraId="536CC3EE" w14:textId="77777777" w:rsidR="00C149DB" w:rsidRPr="006741A0" w:rsidRDefault="00C149DB" w:rsidP="00C149DB">
      <w:pPr>
        <w:jc w:val="both"/>
        <w:rPr>
          <w:rFonts w:ascii="Arial Narrow" w:eastAsia="Arial Narrow" w:hAnsi="Arial Narrow" w:cs="Arial Narrow"/>
          <w:color w:val="000000"/>
          <w:sz w:val="22"/>
          <w:szCs w:val="22"/>
        </w:rPr>
      </w:pPr>
      <w:r w:rsidRPr="006741A0">
        <w:rPr>
          <w:rFonts w:ascii="Arial Narrow" w:eastAsia="Arial Narrow" w:hAnsi="Arial Narrow" w:cs="Arial Narrow"/>
          <w:color w:val="000000"/>
          <w:sz w:val="22"/>
          <w:szCs w:val="22"/>
        </w:rPr>
        <w:t>Para efectos de la acreditación de la experiencia, los dos (2) contratos aportados deberán encontrarse clasificados, en conjunto, en al menos cuatro (4) de los siguientes códigos UNSPSC:</w:t>
      </w:r>
    </w:p>
    <w:p w14:paraId="0EA55AC7" w14:textId="77777777" w:rsidR="00C149DB" w:rsidRPr="006741A0" w:rsidRDefault="00C149DB" w:rsidP="00C149DB">
      <w:pPr>
        <w:jc w:val="both"/>
        <w:rPr>
          <w:rFonts w:ascii="Arial Narrow" w:hAnsi="Arial Narrow" w:cs="Arial"/>
          <w:b/>
          <w:bCs/>
          <w:color w:val="000000"/>
          <w:sz w:val="22"/>
          <w:szCs w:val="22"/>
        </w:rPr>
      </w:pPr>
    </w:p>
    <w:tbl>
      <w:tblPr>
        <w:tblW w:w="7439" w:type="dxa"/>
        <w:jc w:val="center"/>
        <w:tblLook w:val="0400" w:firstRow="0" w:lastRow="0" w:firstColumn="0" w:lastColumn="0" w:noHBand="0" w:noVBand="1"/>
      </w:tblPr>
      <w:tblGrid>
        <w:gridCol w:w="4152"/>
        <w:gridCol w:w="1249"/>
        <w:gridCol w:w="1019"/>
        <w:gridCol w:w="1019"/>
      </w:tblGrid>
      <w:tr w:rsidR="00C149DB" w:rsidRPr="006741A0" w14:paraId="589506BA" w14:textId="77777777" w:rsidTr="00D63EA1">
        <w:trPr>
          <w:trHeight w:val="62"/>
          <w:jc w:val="center"/>
        </w:trPr>
        <w:tc>
          <w:tcPr>
            <w:tcW w:w="4152" w:type="dxa"/>
            <w:vMerge w:val="restart"/>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tcPr>
          <w:p w14:paraId="78984B8C"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CLASIFICACIÓN UNSPSC</w:t>
            </w:r>
          </w:p>
        </w:tc>
        <w:tc>
          <w:tcPr>
            <w:tcW w:w="124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tcPr>
          <w:p w14:paraId="0597301A"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1 nivel</w:t>
            </w:r>
          </w:p>
        </w:tc>
        <w:tc>
          <w:tcPr>
            <w:tcW w:w="101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tcPr>
          <w:p w14:paraId="141CFAD6"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2 nivel</w:t>
            </w:r>
          </w:p>
        </w:tc>
        <w:tc>
          <w:tcPr>
            <w:tcW w:w="101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tcPr>
          <w:p w14:paraId="36CFAFB8"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3 nivel</w:t>
            </w:r>
          </w:p>
        </w:tc>
      </w:tr>
      <w:tr w:rsidR="00C149DB" w:rsidRPr="006741A0" w14:paraId="188FBF39" w14:textId="77777777" w:rsidTr="00D63EA1">
        <w:trPr>
          <w:trHeight w:val="389"/>
          <w:jc w:val="center"/>
        </w:trPr>
        <w:tc>
          <w:tcPr>
            <w:tcW w:w="4152" w:type="dxa"/>
            <w:vMerge/>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tcPr>
          <w:p w14:paraId="682FE216" w14:textId="77777777" w:rsidR="00C149DB" w:rsidRPr="006741A0" w:rsidRDefault="00C149DB" w:rsidP="00C149DB">
            <w:pPr>
              <w:pBdr>
                <w:top w:val="nil"/>
                <w:left w:val="nil"/>
                <w:bottom w:val="nil"/>
                <w:right w:val="nil"/>
                <w:between w:val="nil"/>
              </w:pBdr>
              <w:spacing w:line="276" w:lineRule="auto"/>
              <w:rPr>
                <w:rFonts w:ascii="Arial Narrow" w:eastAsia="Arial Narrow" w:hAnsi="Arial Narrow" w:cs="Arial"/>
                <w:sz w:val="22"/>
                <w:szCs w:val="22"/>
              </w:rPr>
            </w:pPr>
          </w:p>
        </w:tc>
        <w:tc>
          <w:tcPr>
            <w:tcW w:w="124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tcPr>
          <w:p w14:paraId="10016200"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SEGMENTO</w:t>
            </w:r>
          </w:p>
        </w:tc>
        <w:tc>
          <w:tcPr>
            <w:tcW w:w="101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tcPr>
          <w:p w14:paraId="20196515"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FAMILIA</w:t>
            </w:r>
          </w:p>
        </w:tc>
        <w:tc>
          <w:tcPr>
            <w:tcW w:w="101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tcPr>
          <w:p w14:paraId="09478A42"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CLASE</w:t>
            </w:r>
          </w:p>
        </w:tc>
      </w:tr>
      <w:tr w:rsidR="00C149DB" w:rsidRPr="006741A0" w14:paraId="6E35F530" w14:textId="77777777" w:rsidTr="00D63EA1">
        <w:trPr>
          <w:trHeight w:val="62"/>
          <w:jc w:val="center"/>
        </w:trPr>
        <w:tc>
          <w:tcPr>
            <w:tcW w:w="41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A7BEDA"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Recolección de basuras</w:t>
            </w:r>
          </w:p>
        </w:tc>
        <w:tc>
          <w:tcPr>
            <w:tcW w:w="12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51A689"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76000000</w:t>
            </w:r>
          </w:p>
        </w:tc>
        <w:tc>
          <w:tcPr>
            <w:tcW w:w="10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6E9A7A"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76120000</w:t>
            </w:r>
          </w:p>
        </w:tc>
        <w:tc>
          <w:tcPr>
            <w:tcW w:w="10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2929D0"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76121500</w:t>
            </w:r>
          </w:p>
        </w:tc>
      </w:tr>
      <w:tr w:rsidR="00C149DB" w:rsidRPr="006741A0" w14:paraId="3689DD5E" w14:textId="77777777" w:rsidTr="00D63EA1">
        <w:trPr>
          <w:trHeight w:val="62"/>
          <w:jc w:val="center"/>
        </w:trPr>
        <w:tc>
          <w:tcPr>
            <w:tcW w:w="41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0C3078"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Accesorios de equipo de limpieza</w:t>
            </w:r>
          </w:p>
        </w:tc>
        <w:tc>
          <w:tcPr>
            <w:tcW w:w="12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AC3327"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47000000</w:t>
            </w:r>
          </w:p>
        </w:tc>
        <w:tc>
          <w:tcPr>
            <w:tcW w:w="10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33248C"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47120000</w:t>
            </w:r>
          </w:p>
        </w:tc>
        <w:tc>
          <w:tcPr>
            <w:tcW w:w="10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0E16B5"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47121900</w:t>
            </w:r>
          </w:p>
        </w:tc>
      </w:tr>
      <w:tr w:rsidR="00C149DB" w:rsidRPr="006741A0" w14:paraId="12701337" w14:textId="77777777" w:rsidTr="00D63EA1">
        <w:trPr>
          <w:trHeight w:val="62"/>
          <w:jc w:val="center"/>
        </w:trPr>
        <w:tc>
          <w:tcPr>
            <w:tcW w:w="41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FE4127"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Servicios de reciclables</w:t>
            </w:r>
          </w:p>
        </w:tc>
        <w:tc>
          <w:tcPr>
            <w:tcW w:w="12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16657C"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76000000</w:t>
            </w:r>
          </w:p>
        </w:tc>
        <w:tc>
          <w:tcPr>
            <w:tcW w:w="10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402A99"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76120000</w:t>
            </w:r>
          </w:p>
        </w:tc>
        <w:tc>
          <w:tcPr>
            <w:tcW w:w="10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AF26CC"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76122300</w:t>
            </w:r>
          </w:p>
        </w:tc>
      </w:tr>
      <w:tr w:rsidR="00C149DB" w:rsidRPr="006741A0" w14:paraId="3977D036" w14:textId="77777777" w:rsidTr="00D63EA1">
        <w:trPr>
          <w:trHeight w:val="62"/>
          <w:jc w:val="center"/>
        </w:trPr>
        <w:tc>
          <w:tcPr>
            <w:tcW w:w="41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9DD3CF"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Envases y accesorios para residuos</w:t>
            </w:r>
          </w:p>
        </w:tc>
        <w:tc>
          <w:tcPr>
            <w:tcW w:w="12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D39A31"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47000000</w:t>
            </w:r>
          </w:p>
        </w:tc>
        <w:tc>
          <w:tcPr>
            <w:tcW w:w="10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CF3C84"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47120000</w:t>
            </w:r>
          </w:p>
        </w:tc>
        <w:tc>
          <w:tcPr>
            <w:tcW w:w="10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517163"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47121700</w:t>
            </w:r>
          </w:p>
        </w:tc>
      </w:tr>
      <w:tr w:rsidR="00C149DB" w:rsidRPr="006741A0" w14:paraId="6E986738" w14:textId="77777777" w:rsidTr="00D63EA1">
        <w:trPr>
          <w:trHeight w:val="62"/>
          <w:jc w:val="center"/>
        </w:trPr>
        <w:tc>
          <w:tcPr>
            <w:tcW w:w="41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7B7B2A"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Contenedores de carga</w:t>
            </w:r>
          </w:p>
        </w:tc>
        <w:tc>
          <w:tcPr>
            <w:tcW w:w="12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30C20A"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24000000</w:t>
            </w:r>
          </w:p>
        </w:tc>
        <w:tc>
          <w:tcPr>
            <w:tcW w:w="10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90D3EB"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24110000</w:t>
            </w:r>
          </w:p>
        </w:tc>
        <w:tc>
          <w:tcPr>
            <w:tcW w:w="10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1ED9DA"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24112800</w:t>
            </w:r>
          </w:p>
        </w:tc>
      </w:tr>
      <w:tr w:rsidR="00C149DB" w:rsidRPr="006741A0" w14:paraId="6A8A8B59" w14:textId="77777777" w:rsidTr="00D63EA1">
        <w:trPr>
          <w:trHeight w:val="62"/>
          <w:jc w:val="center"/>
        </w:trPr>
        <w:tc>
          <w:tcPr>
            <w:tcW w:w="41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BCC62E"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Equipo para manejo de canecas</w:t>
            </w:r>
          </w:p>
        </w:tc>
        <w:tc>
          <w:tcPr>
            <w:tcW w:w="12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0BAFD9"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24000000</w:t>
            </w:r>
          </w:p>
        </w:tc>
        <w:tc>
          <w:tcPr>
            <w:tcW w:w="10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65E934"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24100000</w:t>
            </w:r>
          </w:p>
        </w:tc>
        <w:tc>
          <w:tcPr>
            <w:tcW w:w="10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B053C5"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24101900</w:t>
            </w:r>
          </w:p>
        </w:tc>
      </w:tr>
      <w:tr w:rsidR="00C149DB" w:rsidRPr="006741A0" w14:paraId="2761C2DB" w14:textId="77777777" w:rsidTr="00D63EA1">
        <w:trPr>
          <w:trHeight w:val="62"/>
          <w:jc w:val="center"/>
        </w:trPr>
        <w:tc>
          <w:tcPr>
            <w:tcW w:w="41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10CCEA"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Soluciones de limpieza y desinfección</w:t>
            </w:r>
          </w:p>
        </w:tc>
        <w:tc>
          <w:tcPr>
            <w:tcW w:w="12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92294F"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47000000</w:t>
            </w:r>
          </w:p>
        </w:tc>
        <w:tc>
          <w:tcPr>
            <w:tcW w:w="10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47C904"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47130000</w:t>
            </w:r>
          </w:p>
        </w:tc>
        <w:tc>
          <w:tcPr>
            <w:tcW w:w="10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F7681B"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47131800</w:t>
            </w:r>
          </w:p>
        </w:tc>
      </w:tr>
      <w:tr w:rsidR="00C149DB" w:rsidRPr="006741A0" w14:paraId="442F965B" w14:textId="77777777" w:rsidTr="00D63EA1">
        <w:trPr>
          <w:trHeight w:val="62"/>
          <w:jc w:val="center"/>
        </w:trPr>
        <w:tc>
          <w:tcPr>
            <w:tcW w:w="41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7D0660"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Disposición de desechos no peligrosos</w:t>
            </w:r>
          </w:p>
        </w:tc>
        <w:tc>
          <w:tcPr>
            <w:tcW w:w="12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6A8145"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76000000</w:t>
            </w:r>
          </w:p>
        </w:tc>
        <w:tc>
          <w:tcPr>
            <w:tcW w:w="10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EDF939"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76120000</w:t>
            </w:r>
          </w:p>
        </w:tc>
        <w:tc>
          <w:tcPr>
            <w:tcW w:w="10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7EF2A5" w14:textId="77777777" w:rsidR="00C149DB" w:rsidRPr="006741A0" w:rsidRDefault="00C149DB" w:rsidP="00C149DB">
            <w:pPr>
              <w:rPr>
                <w:rFonts w:ascii="Arial Narrow" w:eastAsia="Arial Narrow" w:hAnsi="Arial Narrow" w:cs="Arial"/>
                <w:sz w:val="22"/>
                <w:szCs w:val="22"/>
              </w:rPr>
            </w:pPr>
            <w:r w:rsidRPr="006741A0">
              <w:rPr>
                <w:rFonts w:ascii="Arial Narrow" w:eastAsia="Arial Narrow" w:hAnsi="Arial Narrow" w:cs="Arial"/>
                <w:sz w:val="22"/>
                <w:szCs w:val="22"/>
              </w:rPr>
              <w:t>76121600</w:t>
            </w:r>
          </w:p>
        </w:tc>
      </w:tr>
    </w:tbl>
    <w:p w14:paraId="70A808FB" w14:textId="77777777" w:rsidR="00C149DB" w:rsidRPr="006741A0" w:rsidRDefault="00C149DB" w:rsidP="00C149DB">
      <w:pPr>
        <w:jc w:val="both"/>
        <w:rPr>
          <w:rFonts w:ascii="Arial Narrow" w:hAnsi="Arial Narrow" w:cs="Arial"/>
          <w:b/>
          <w:bCs/>
          <w:color w:val="000000"/>
          <w:sz w:val="22"/>
          <w:szCs w:val="22"/>
        </w:rPr>
      </w:pPr>
    </w:p>
    <w:p w14:paraId="796D82E9" w14:textId="77777777" w:rsidR="00C149DB" w:rsidRPr="006741A0" w:rsidRDefault="00C149DB" w:rsidP="00C149DB">
      <w:pPr>
        <w:jc w:val="both"/>
        <w:rPr>
          <w:rFonts w:ascii="Arial Narrow" w:hAnsi="Arial Narrow" w:cs="Arial"/>
          <w:b/>
          <w:bCs/>
          <w:color w:val="000000"/>
          <w:sz w:val="22"/>
          <w:szCs w:val="22"/>
        </w:rPr>
      </w:pPr>
    </w:p>
    <w:p w14:paraId="79441D0D" w14:textId="77777777" w:rsidR="00C149DB" w:rsidRPr="006741A0" w:rsidRDefault="00C149DB" w:rsidP="00C149DB">
      <w:pPr>
        <w:jc w:val="both"/>
        <w:rPr>
          <w:rFonts w:ascii="Arial Narrow" w:eastAsia="Arial Narrow" w:hAnsi="Arial Narrow" w:cs="Arial Narrow"/>
          <w:sz w:val="22"/>
          <w:szCs w:val="22"/>
        </w:rPr>
      </w:pPr>
      <w:r w:rsidRPr="006741A0">
        <w:rPr>
          <w:rFonts w:ascii="Arial Narrow" w:eastAsia="Arial Narrow" w:hAnsi="Arial Narrow" w:cs="Arial Narrow"/>
          <w:sz w:val="22"/>
          <w:szCs w:val="22"/>
        </w:rPr>
        <w:t xml:space="preserve">La sumatoria del valor de los contratos debe ser igual o mayor a 265 </w:t>
      </w:r>
      <w:sdt>
        <w:sdtPr>
          <w:rPr>
            <w:rFonts w:ascii="Arial Narrow" w:hAnsi="Arial Narrow"/>
            <w:sz w:val="22"/>
            <w:szCs w:val="22"/>
          </w:rPr>
          <w:tag w:val="goog_rdk_19"/>
          <w:id w:val="1542792455"/>
        </w:sdtPr>
        <w:sdtContent/>
      </w:sdt>
      <w:proofErr w:type="gramStart"/>
      <w:r w:rsidRPr="006741A0">
        <w:rPr>
          <w:rFonts w:ascii="Arial Narrow" w:eastAsia="Arial Narrow" w:hAnsi="Arial Narrow" w:cs="Arial Narrow"/>
          <w:sz w:val="22"/>
          <w:szCs w:val="22"/>
        </w:rPr>
        <w:t>SMMLV .</w:t>
      </w:r>
      <w:proofErr w:type="gramEnd"/>
    </w:p>
    <w:p w14:paraId="451B7807" w14:textId="77777777" w:rsidR="00C149DB" w:rsidRPr="006741A0" w:rsidRDefault="00C149DB" w:rsidP="00C149DB">
      <w:pPr>
        <w:jc w:val="both"/>
        <w:rPr>
          <w:rFonts w:ascii="Arial Narrow" w:eastAsia="Arial Narrow" w:hAnsi="Arial Narrow" w:cs="Arial Narrow"/>
          <w:sz w:val="22"/>
          <w:szCs w:val="22"/>
        </w:rPr>
      </w:pPr>
    </w:p>
    <w:p w14:paraId="49D88B92" w14:textId="77777777" w:rsidR="00C149DB" w:rsidRPr="006741A0" w:rsidRDefault="00C149DB" w:rsidP="00C149DB">
      <w:pPr>
        <w:jc w:val="both"/>
        <w:rPr>
          <w:rFonts w:ascii="Arial Narrow" w:eastAsia="Arial Narrow" w:hAnsi="Arial Narrow" w:cs="Arial Narrow"/>
          <w:sz w:val="22"/>
          <w:szCs w:val="22"/>
        </w:rPr>
      </w:pPr>
      <w:r w:rsidRPr="006741A0">
        <w:rPr>
          <w:rFonts w:ascii="Arial Narrow" w:eastAsia="Arial Narrow" w:hAnsi="Arial Narrow" w:cs="Arial Narrow"/>
          <w:sz w:val="22"/>
          <w:szCs w:val="22"/>
        </w:rPr>
        <w:t>Para efectos de verificación de este último requisito los proponentes deberán allegar junto con sus ofertas las certificaciones del contrato y/o los contratos con sus respectivas actas de liquidación y/o terminación y/o recibo final, en las cuales se logre verificar cada una de las condiciones antes solicitadas.</w:t>
      </w:r>
    </w:p>
    <w:p w14:paraId="136F3084" w14:textId="77777777" w:rsidR="00C149DB" w:rsidRPr="006741A0" w:rsidRDefault="00C149DB" w:rsidP="00C149DB">
      <w:pPr>
        <w:jc w:val="both"/>
        <w:rPr>
          <w:rFonts w:ascii="Arial Narrow" w:eastAsia="Arial Narrow" w:hAnsi="Arial Narrow" w:cs="Arial Narrow"/>
          <w:sz w:val="22"/>
          <w:szCs w:val="22"/>
        </w:rPr>
      </w:pPr>
    </w:p>
    <w:p w14:paraId="2BA4EE94" w14:textId="77777777" w:rsidR="00C149DB" w:rsidRPr="006741A0" w:rsidRDefault="00C149DB" w:rsidP="00C149DB">
      <w:pPr>
        <w:jc w:val="both"/>
        <w:rPr>
          <w:rFonts w:ascii="Arial Narrow" w:eastAsia="Arial Narrow" w:hAnsi="Arial Narrow" w:cs="Arial Narrow"/>
          <w:sz w:val="22"/>
          <w:szCs w:val="22"/>
        </w:rPr>
      </w:pPr>
      <w:r w:rsidRPr="006741A0">
        <w:rPr>
          <w:rFonts w:ascii="Arial Narrow" w:eastAsia="Arial Narrow" w:hAnsi="Arial Narrow" w:cs="Arial Narrow"/>
          <w:sz w:val="22"/>
          <w:szCs w:val="22"/>
        </w:rPr>
        <w:t xml:space="preserve">En caso de que los contratos aportados hayan sido ejecutados en consorcio o uniones temporales se tomara el valor del contrato en forma porcentual </w:t>
      </w:r>
      <w:proofErr w:type="gramStart"/>
      <w:r w:rsidRPr="006741A0">
        <w:rPr>
          <w:rFonts w:ascii="Arial Narrow" w:eastAsia="Arial Narrow" w:hAnsi="Arial Narrow" w:cs="Arial Narrow"/>
          <w:sz w:val="22"/>
          <w:szCs w:val="22"/>
        </w:rPr>
        <w:t>de acuerdo al</w:t>
      </w:r>
      <w:proofErr w:type="gramEnd"/>
      <w:r w:rsidRPr="006741A0">
        <w:rPr>
          <w:rFonts w:ascii="Arial Narrow" w:eastAsia="Arial Narrow" w:hAnsi="Arial Narrow" w:cs="Arial Narrow"/>
          <w:sz w:val="22"/>
          <w:szCs w:val="22"/>
        </w:rPr>
        <w:t xml:space="preserve"> porcentaje de participación del proponente en dicho contrato.</w:t>
      </w:r>
    </w:p>
    <w:p w14:paraId="71616733" w14:textId="77777777" w:rsidR="00C149DB" w:rsidRPr="006741A0" w:rsidRDefault="00C149DB" w:rsidP="00C149DB">
      <w:pPr>
        <w:jc w:val="both"/>
        <w:rPr>
          <w:rFonts w:ascii="Arial Narrow" w:eastAsia="Arial Narrow" w:hAnsi="Arial Narrow" w:cs="Arial Narrow"/>
          <w:sz w:val="22"/>
          <w:szCs w:val="22"/>
        </w:rPr>
      </w:pPr>
    </w:p>
    <w:p w14:paraId="40C0FBA6" w14:textId="77777777" w:rsidR="00C149DB" w:rsidRPr="006741A0" w:rsidRDefault="00C149DB" w:rsidP="00C149DB">
      <w:pPr>
        <w:jc w:val="both"/>
        <w:rPr>
          <w:rFonts w:ascii="Arial Narrow" w:eastAsia="Arial Narrow" w:hAnsi="Arial Narrow" w:cs="Arial Narrow"/>
          <w:sz w:val="22"/>
          <w:szCs w:val="22"/>
        </w:rPr>
      </w:pPr>
      <w:r w:rsidRPr="006741A0">
        <w:rPr>
          <w:rFonts w:ascii="Arial Narrow" w:eastAsia="Arial Narrow" w:hAnsi="Arial Narrow" w:cs="Arial Narrow"/>
          <w:sz w:val="22"/>
          <w:szCs w:val="22"/>
        </w:rPr>
        <w:t>En caso en que los contratos aportados hayan sido ejecutados en consorcio o uniones temporales se tomaran las cantidades finalmente ejecutadas sin afectarlas por porcentaje de participación.</w:t>
      </w:r>
    </w:p>
    <w:p w14:paraId="34E475C6" w14:textId="77777777" w:rsidR="00B26C58" w:rsidRDefault="00B26C58" w:rsidP="002015E7">
      <w:pPr>
        <w:jc w:val="both"/>
        <w:rPr>
          <w:rFonts w:ascii="Arial Narrow" w:hAnsi="Arial Narrow" w:cs="Arial"/>
          <w:sz w:val="22"/>
          <w:szCs w:val="22"/>
        </w:rPr>
      </w:pPr>
    </w:p>
    <w:p w14:paraId="3EC453E6" w14:textId="77777777" w:rsidR="00B2480F" w:rsidRDefault="00B2480F" w:rsidP="002015E7">
      <w:pPr>
        <w:jc w:val="both"/>
        <w:rPr>
          <w:rFonts w:ascii="Arial Narrow" w:hAnsi="Arial Narrow" w:cs="Arial"/>
          <w:sz w:val="22"/>
          <w:szCs w:val="22"/>
        </w:rPr>
      </w:pPr>
    </w:p>
    <w:p w14:paraId="283A1352" w14:textId="4A3FBF92" w:rsidR="00314CC7" w:rsidRPr="00B26C58" w:rsidRDefault="00314CC7" w:rsidP="00B26C58">
      <w:pPr>
        <w:pStyle w:val="Prrafodelista"/>
        <w:keepNext/>
        <w:keepLines/>
        <w:numPr>
          <w:ilvl w:val="3"/>
          <w:numId w:val="21"/>
        </w:numPr>
        <w:tabs>
          <w:tab w:val="clear" w:pos="2880"/>
        </w:tabs>
        <w:ind w:left="0" w:firstLine="0"/>
        <w:jc w:val="center"/>
        <w:outlineLvl w:val="0"/>
        <w:rPr>
          <w:rFonts w:ascii="Arial Narrow" w:eastAsia="Calibri" w:hAnsi="Arial Narrow" w:cs="Arial"/>
          <w:b/>
          <w:bCs/>
          <w:sz w:val="22"/>
          <w:szCs w:val="22"/>
          <w:lang w:eastAsia="en-US"/>
        </w:rPr>
      </w:pPr>
      <w:r w:rsidRPr="00B26C58">
        <w:rPr>
          <w:rFonts w:ascii="Arial Narrow" w:eastAsia="Calibri" w:hAnsi="Arial Narrow" w:cs="Arial"/>
          <w:b/>
          <w:bCs/>
          <w:sz w:val="22"/>
          <w:szCs w:val="22"/>
          <w:lang w:eastAsia="en-US"/>
        </w:rPr>
        <w:t>OFERTA ECONOMICA:</w:t>
      </w:r>
    </w:p>
    <w:p w14:paraId="5703E6F6" w14:textId="77777777" w:rsidR="00314CC7" w:rsidRPr="00B2480F" w:rsidRDefault="00314CC7" w:rsidP="00314CC7">
      <w:pPr>
        <w:keepNext/>
        <w:keepLines/>
        <w:jc w:val="both"/>
        <w:outlineLvl w:val="0"/>
        <w:rPr>
          <w:rFonts w:ascii="Arial Narrow" w:eastAsia="Calibri" w:hAnsi="Arial Narrow" w:cs="Arial"/>
          <w:sz w:val="22"/>
          <w:szCs w:val="22"/>
          <w:lang w:eastAsia="en-US"/>
        </w:rPr>
      </w:pPr>
    </w:p>
    <w:p w14:paraId="4BC051B8" w14:textId="77777777" w:rsidR="00314CC7" w:rsidRPr="00B2480F" w:rsidRDefault="00314CC7" w:rsidP="00314CC7">
      <w:pPr>
        <w:keepNext/>
        <w:keepLines/>
        <w:jc w:val="both"/>
        <w:outlineLvl w:val="0"/>
        <w:rPr>
          <w:rFonts w:ascii="Arial Narrow" w:eastAsia="Calibri" w:hAnsi="Arial Narrow" w:cs="Arial"/>
          <w:sz w:val="22"/>
          <w:szCs w:val="22"/>
          <w:lang w:eastAsia="en-US"/>
        </w:rPr>
      </w:pPr>
      <w:r w:rsidRPr="00B2480F">
        <w:rPr>
          <w:rFonts w:ascii="Arial Narrow" w:eastAsia="Calibri" w:hAnsi="Arial Narrow" w:cs="Arial"/>
          <w:sz w:val="22"/>
          <w:szCs w:val="22"/>
          <w:lang w:eastAsia="en-US"/>
        </w:rPr>
        <w:t xml:space="preserve">La Oferta Económica, deberá contener el valor total de los bienes que la entidad requiera, incluido el IVA y demás impuestos que haya lugar y deberá ser presentada en pesos colombianos. De conformidad con el </w:t>
      </w:r>
      <w:r w:rsidRPr="00B2480F">
        <w:rPr>
          <w:rFonts w:ascii="Arial Narrow" w:eastAsia="Calibri" w:hAnsi="Arial Narrow" w:cs="Arial"/>
          <w:b/>
          <w:bCs/>
          <w:sz w:val="22"/>
          <w:szCs w:val="22"/>
          <w:lang w:eastAsia="en-US"/>
        </w:rPr>
        <w:t>VALOR ESTIMADO DEL CONTRATO – PRESUPUESTO OFICIAL</w:t>
      </w:r>
      <w:r w:rsidRPr="00B2480F">
        <w:rPr>
          <w:rFonts w:ascii="Arial Narrow" w:eastAsia="Calibri" w:hAnsi="Arial Narrow" w:cs="Arial"/>
          <w:sz w:val="22"/>
          <w:szCs w:val="22"/>
          <w:lang w:eastAsia="en-US"/>
        </w:rPr>
        <w:t xml:space="preserve"> del presente documento, el oferente deberá tener en cuenta que su propuesta económica inicial </w:t>
      </w:r>
      <w:r w:rsidRPr="00B2480F">
        <w:rPr>
          <w:rFonts w:ascii="Arial Narrow" w:eastAsia="Calibri" w:hAnsi="Arial Narrow" w:cs="Arial"/>
          <w:b/>
          <w:bCs/>
          <w:sz w:val="22"/>
          <w:szCs w:val="22"/>
          <w:lang w:eastAsia="en-US"/>
        </w:rPr>
        <w:t>NO</w:t>
      </w:r>
      <w:r w:rsidRPr="00B2480F">
        <w:rPr>
          <w:rFonts w:ascii="Arial Narrow" w:eastAsia="Calibri" w:hAnsi="Arial Narrow" w:cs="Arial"/>
          <w:sz w:val="22"/>
          <w:szCs w:val="22"/>
          <w:lang w:eastAsia="en-US"/>
        </w:rPr>
        <w:t xml:space="preserve"> podrá superar el presupuesto oficial destinado para este proceso o el valor de la sumatoria de los valores unitarios de conformidad con el estudio de precios, así mismo el ofrecimiento no podrá superar los valores unitarios máximos a pagar por el Municipio.</w:t>
      </w:r>
    </w:p>
    <w:p w14:paraId="2C0BDE54" w14:textId="77777777" w:rsidR="00314CC7" w:rsidRPr="00B2480F" w:rsidRDefault="00314CC7" w:rsidP="00314CC7">
      <w:pPr>
        <w:jc w:val="both"/>
        <w:rPr>
          <w:rFonts w:ascii="Arial Narrow" w:eastAsia="Calibri" w:hAnsi="Arial Narrow" w:cs="Arial"/>
          <w:sz w:val="22"/>
          <w:szCs w:val="22"/>
          <w:lang w:eastAsia="en-US"/>
        </w:rPr>
      </w:pPr>
    </w:p>
    <w:p w14:paraId="5E5D183A" w14:textId="548E0255" w:rsidR="00314CC7" w:rsidRPr="00B2480F" w:rsidRDefault="00314CC7" w:rsidP="00314CC7">
      <w:pPr>
        <w:keepNext/>
        <w:keepLines/>
        <w:jc w:val="both"/>
        <w:outlineLvl w:val="0"/>
        <w:rPr>
          <w:rFonts w:ascii="Arial Narrow" w:eastAsia="Calibri" w:hAnsi="Arial Narrow" w:cs="Arial"/>
          <w:sz w:val="22"/>
          <w:szCs w:val="22"/>
          <w:lang w:eastAsia="en-US"/>
        </w:rPr>
      </w:pPr>
      <w:r w:rsidRPr="00B2480F">
        <w:rPr>
          <w:rFonts w:ascii="Arial Narrow" w:eastAsia="Calibri" w:hAnsi="Arial Narrow" w:cs="Arial"/>
          <w:sz w:val="22"/>
          <w:szCs w:val="22"/>
          <w:lang w:eastAsia="en-US"/>
        </w:rPr>
        <w:t xml:space="preserve">Solamente podrá efectuarse la subasta inversa para mejor </w:t>
      </w:r>
      <w:r w:rsidRPr="00B2480F">
        <w:rPr>
          <w:rFonts w:ascii="Arial Narrow" w:eastAsia="Calibri" w:hAnsi="Arial Narrow" w:cs="Arial"/>
          <w:b/>
          <w:bCs/>
          <w:sz w:val="22"/>
          <w:szCs w:val="22"/>
          <w:lang w:eastAsia="en-US"/>
        </w:rPr>
        <w:t>OFERTAS</w:t>
      </w:r>
      <w:r w:rsidRPr="00B2480F">
        <w:rPr>
          <w:rFonts w:ascii="Arial Narrow" w:eastAsia="Calibri" w:hAnsi="Arial Narrow" w:cs="Arial"/>
          <w:sz w:val="22"/>
          <w:szCs w:val="22"/>
          <w:lang w:eastAsia="en-US"/>
        </w:rPr>
        <w:t xml:space="preserve"> económicas iniciales, cuando existan por lo menos dos (02) proponentes habilitados,</w:t>
      </w:r>
      <w:r w:rsidR="00C149DB">
        <w:rPr>
          <w:rFonts w:ascii="Arial Narrow" w:eastAsia="Calibri" w:hAnsi="Arial Narrow" w:cs="Arial"/>
          <w:sz w:val="22"/>
          <w:szCs w:val="22"/>
          <w:lang w:eastAsia="en-US"/>
        </w:rPr>
        <w:t xml:space="preserve"> los lances deberá realizarse</w:t>
      </w:r>
      <w:r w:rsidRPr="00B2480F">
        <w:rPr>
          <w:rFonts w:ascii="Arial Narrow" w:eastAsia="Calibri" w:hAnsi="Arial Narrow" w:cs="Arial"/>
          <w:sz w:val="22"/>
          <w:szCs w:val="22"/>
          <w:lang w:eastAsia="en-US"/>
        </w:rPr>
        <w:t xml:space="preserve"> a través de la cuenta del proponente en la plataforma </w:t>
      </w:r>
      <w:r w:rsidRPr="00B2480F">
        <w:rPr>
          <w:rFonts w:ascii="Arial Narrow" w:eastAsia="Calibri" w:hAnsi="Arial Narrow" w:cs="Arial"/>
          <w:b/>
          <w:bCs/>
          <w:sz w:val="22"/>
          <w:szCs w:val="22"/>
          <w:lang w:eastAsia="en-US"/>
        </w:rPr>
        <w:t>SECOP II</w:t>
      </w:r>
      <w:r w:rsidR="00C149DB">
        <w:rPr>
          <w:rFonts w:ascii="Arial Narrow" w:eastAsia="Calibri" w:hAnsi="Arial Narrow" w:cs="Arial"/>
          <w:sz w:val="22"/>
          <w:szCs w:val="22"/>
          <w:lang w:eastAsia="en-US"/>
        </w:rPr>
        <w:t>.</w:t>
      </w:r>
    </w:p>
    <w:p w14:paraId="34774F80" w14:textId="77777777" w:rsidR="00314CC7" w:rsidRPr="00B2480F" w:rsidRDefault="00314CC7" w:rsidP="00314CC7">
      <w:pPr>
        <w:jc w:val="both"/>
        <w:rPr>
          <w:rFonts w:ascii="Arial Narrow" w:eastAsia="Calibri" w:hAnsi="Arial Narrow" w:cs="Arial"/>
          <w:sz w:val="22"/>
          <w:szCs w:val="22"/>
          <w:lang w:eastAsia="en-US"/>
        </w:rPr>
      </w:pPr>
    </w:p>
    <w:p w14:paraId="6031A097" w14:textId="77777777" w:rsidR="00314CC7" w:rsidRPr="00B2480F" w:rsidRDefault="00314CC7" w:rsidP="00314CC7">
      <w:pPr>
        <w:keepNext/>
        <w:keepLines/>
        <w:jc w:val="both"/>
        <w:outlineLvl w:val="0"/>
        <w:rPr>
          <w:rFonts w:ascii="Arial Narrow" w:eastAsia="Calibri" w:hAnsi="Arial Narrow" w:cs="Arial"/>
          <w:sz w:val="22"/>
          <w:szCs w:val="22"/>
          <w:lang w:eastAsia="en-US"/>
        </w:rPr>
      </w:pPr>
      <w:r w:rsidRPr="00B2480F">
        <w:rPr>
          <w:rFonts w:ascii="Arial Narrow" w:eastAsia="Calibri" w:hAnsi="Arial Narrow" w:cs="Arial"/>
          <w:sz w:val="22"/>
          <w:szCs w:val="22"/>
          <w:lang w:eastAsia="en-US"/>
        </w:rPr>
        <w:t xml:space="preserve">En caso de Errores e imprecisiones respecto de la oferta económica inicial en relación con el valor determinado en número y letra, la Alcaldía tomara el valor precisado en letras. </w:t>
      </w:r>
    </w:p>
    <w:p w14:paraId="6AEA9872" w14:textId="77777777" w:rsidR="00314CC7" w:rsidRPr="00B2480F" w:rsidRDefault="00314CC7" w:rsidP="00314CC7">
      <w:pPr>
        <w:keepNext/>
        <w:keepLines/>
        <w:jc w:val="both"/>
        <w:outlineLvl w:val="0"/>
        <w:rPr>
          <w:rFonts w:ascii="Arial Narrow" w:eastAsia="Calibri" w:hAnsi="Arial Narrow" w:cs="Arial"/>
          <w:sz w:val="22"/>
          <w:szCs w:val="22"/>
          <w:lang w:eastAsia="en-US"/>
        </w:rPr>
      </w:pPr>
    </w:p>
    <w:p w14:paraId="44E73437" w14:textId="77777777" w:rsidR="00314CC7" w:rsidRPr="00B2480F" w:rsidRDefault="00314CC7" w:rsidP="00314CC7">
      <w:pPr>
        <w:keepNext/>
        <w:keepLines/>
        <w:jc w:val="both"/>
        <w:outlineLvl w:val="0"/>
        <w:rPr>
          <w:rFonts w:ascii="Arial Narrow" w:eastAsia="Calibri" w:hAnsi="Arial Narrow" w:cs="Arial"/>
          <w:sz w:val="22"/>
          <w:szCs w:val="22"/>
          <w:lang w:eastAsia="en-US"/>
        </w:rPr>
      </w:pPr>
      <w:r w:rsidRPr="00B2480F">
        <w:rPr>
          <w:rFonts w:ascii="Arial Narrow" w:eastAsia="Calibri" w:hAnsi="Arial Narrow" w:cs="Arial"/>
          <w:sz w:val="22"/>
          <w:szCs w:val="22"/>
          <w:lang w:eastAsia="en-US"/>
        </w:rPr>
        <w:t xml:space="preserve">La </w:t>
      </w:r>
      <w:r w:rsidRPr="00B2480F">
        <w:rPr>
          <w:rFonts w:ascii="Arial Narrow" w:eastAsia="Calibri" w:hAnsi="Arial Narrow" w:cs="Arial"/>
          <w:b/>
          <w:bCs/>
          <w:sz w:val="22"/>
          <w:szCs w:val="22"/>
          <w:lang w:eastAsia="en-US"/>
        </w:rPr>
        <w:t>OFERTA ECONÓMICA</w:t>
      </w:r>
      <w:r w:rsidRPr="00B2480F">
        <w:rPr>
          <w:rFonts w:ascii="Arial Narrow" w:eastAsia="Calibri" w:hAnsi="Arial Narrow" w:cs="Arial"/>
          <w:sz w:val="22"/>
          <w:szCs w:val="22"/>
          <w:lang w:eastAsia="en-US"/>
        </w:rPr>
        <w:t xml:space="preserve">, deberá presentarse en la plataforma </w:t>
      </w:r>
      <w:r w:rsidRPr="00B2480F">
        <w:rPr>
          <w:rFonts w:ascii="Arial Narrow" w:eastAsia="Calibri" w:hAnsi="Arial Narrow" w:cs="Arial"/>
          <w:b/>
          <w:bCs/>
          <w:sz w:val="22"/>
          <w:szCs w:val="22"/>
          <w:lang w:eastAsia="en-US"/>
        </w:rPr>
        <w:t xml:space="preserve">SECOP II </w:t>
      </w:r>
      <w:r w:rsidRPr="00B2480F">
        <w:rPr>
          <w:rFonts w:ascii="Arial Narrow" w:eastAsia="Calibri" w:hAnsi="Arial Narrow" w:cs="Arial"/>
          <w:sz w:val="22"/>
          <w:szCs w:val="22"/>
          <w:lang w:eastAsia="en-US"/>
        </w:rPr>
        <w:t>y adjuntar el respectivo anexo (Archivo Excel).</w:t>
      </w:r>
    </w:p>
    <w:p w14:paraId="74CB03E9" w14:textId="77777777" w:rsidR="00314CC7" w:rsidRPr="00B2480F" w:rsidRDefault="00314CC7" w:rsidP="00314CC7">
      <w:pPr>
        <w:keepNext/>
        <w:keepLines/>
        <w:jc w:val="both"/>
        <w:outlineLvl w:val="0"/>
        <w:rPr>
          <w:rFonts w:ascii="Arial Narrow" w:eastAsia="Calibri" w:hAnsi="Arial Narrow" w:cs="Arial"/>
          <w:sz w:val="22"/>
          <w:szCs w:val="22"/>
          <w:lang w:eastAsia="en-US"/>
        </w:rPr>
      </w:pPr>
    </w:p>
    <w:p w14:paraId="2B61EAFF" w14:textId="77777777" w:rsidR="00314CC7" w:rsidRPr="00B2480F" w:rsidRDefault="00314CC7" w:rsidP="00314CC7">
      <w:pPr>
        <w:keepNext/>
        <w:keepLines/>
        <w:jc w:val="both"/>
        <w:outlineLvl w:val="0"/>
        <w:rPr>
          <w:rFonts w:ascii="Arial Narrow" w:eastAsia="Calibri" w:hAnsi="Arial Narrow" w:cs="Arial"/>
          <w:sz w:val="22"/>
          <w:szCs w:val="22"/>
          <w:lang w:eastAsia="en-US"/>
        </w:rPr>
      </w:pPr>
      <w:r w:rsidRPr="00B2480F">
        <w:rPr>
          <w:rFonts w:ascii="Arial Narrow" w:eastAsia="Calibri" w:hAnsi="Arial Narrow" w:cs="Arial"/>
          <w:sz w:val="22"/>
          <w:szCs w:val="22"/>
          <w:lang w:eastAsia="en-US"/>
        </w:rPr>
        <w:t xml:space="preserve">El valor total ofertado en la plataforma </w:t>
      </w:r>
      <w:r w:rsidRPr="00B2480F">
        <w:rPr>
          <w:rFonts w:ascii="Arial Narrow" w:eastAsia="Calibri" w:hAnsi="Arial Narrow" w:cs="Arial"/>
          <w:b/>
          <w:bCs/>
          <w:sz w:val="22"/>
          <w:szCs w:val="22"/>
          <w:lang w:eastAsia="en-US"/>
        </w:rPr>
        <w:t>SECOP II</w:t>
      </w:r>
      <w:r w:rsidRPr="00B2480F">
        <w:rPr>
          <w:rFonts w:ascii="Arial Narrow" w:eastAsia="Calibri" w:hAnsi="Arial Narrow" w:cs="Arial"/>
          <w:sz w:val="22"/>
          <w:szCs w:val="22"/>
          <w:lang w:eastAsia="en-US"/>
        </w:rPr>
        <w:t xml:space="preserve"> deberá coincidir con los valores desagregados en el anexo económico, el cual deberá ser únicamente adjuntado dentro del sobre económico de la plataforma. Cuando no se diligencie con el valor correspondiente cualquier casilla de lo requerido en la plataforma </w:t>
      </w:r>
      <w:r w:rsidRPr="00B2480F">
        <w:rPr>
          <w:rFonts w:ascii="Arial Narrow" w:eastAsia="Calibri" w:hAnsi="Arial Narrow" w:cs="Arial"/>
          <w:b/>
          <w:bCs/>
          <w:sz w:val="22"/>
          <w:szCs w:val="22"/>
          <w:lang w:eastAsia="en-US"/>
        </w:rPr>
        <w:t>SECOP II</w:t>
      </w:r>
      <w:r w:rsidRPr="00B2480F">
        <w:rPr>
          <w:rFonts w:ascii="Arial Narrow" w:eastAsia="Calibri" w:hAnsi="Arial Narrow" w:cs="Arial"/>
          <w:sz w:val="22"/>
          <w:szCs w:val="22"/>
          <w:lang w:eastAsia="en-US"/>
        </w:rPr>
        <w:t xml:space="preserve">, o la misma se diligencia con valores negativos, la entidad considerará que el proponente no diligenció la oferta completamente, caso en el cual su propuesta será rechazada. </w:t>
      </w:r>
    </w:p>
    <w:p w14:paraId="6680FB19" w14:textId="77777777" w:rsidR="00314CC7" w:rsidRPr="00B2480F" w:rsidRDefault="00314CC7" w:rsidP="00314CC7">
      <w:pPr>
        <w:keepNext/>
        <w:keepLines/>
        <w:jc w:val="both"/>
        <w:outlineLvl w:val="0"/>
        <w:rPr>
          <w:rFonts w:ascii="Arial Narrow" w:eastAsia="Calibri" w:hAnsi="Arial Narrow" w:cs="Arial"/>
          <w:sz w:val="22"/>
          <w:szCs w:val="22"/>
          <w:lang w:eastAsia="en-US"/>
        </w:rPr>
      </w:pPr>
    </w:p>
    <w:p w14:paraId="7D2DCC57" w14:textId="77777777" w:rsidR="00314CC7" w:rsidRPr="00B2480F" w:rsidRDefault="00314CC7" w:rsidP="00314CC7">
      <w:pPr>
        <w:keepNext/>
        <w:keepLines/>
        <w:jc w:val="both"/>
        <w:outlineLvl w:val="0"/>
        <w:rPr>
          <w:rFonts w:ascii="Arial Narrow" w:eastAsia="Calibri" w:hAnsi="Arial Narrow" w:cs="Arial"/>
          <w:sz w:val="22"/>
          <w:szCs w:val="22"/>
          <w:lang w:eastAsia="en-US"/>
        </w:rPr>
      </w:pPr>
      <w:r w:rsidRPr="00B2480F">
        <w:rPr>
          <w:rFonts w:ascii="Arial Narrow" w:eastAsia="Calibri" w:hAnsi="Arial Narrow" w:cs="Arial"/>
          <w:sz w:val="22"/>
          <w:szCs w:val="22"/>
          <w:lang w:eastAsia="en-US"/>
        </w:rPr>
        <w:t xml:space="preserve">Para efectos de la presentación de la oferta económica inicial, el proponente no podrá presentar precios que superen el presupuesto oficial. Cuando no se cumpla con lo anterior, la propuesta será rechazada.  </w:t>
      </w:r>
    </w:p>
    <w:p w14:paraId="610512C6" w14:textId="77777777" w:rsidR="00314CC7" w:rsidRPr="00B2480F" w:rsidRDefault="00314CC7" w:rsidP="00314CC7">
      <w:pPr>
        <w:jc w:val="both"/>
        <w:rPr>
          <w:rFonts w:ascii="Arial Narrow" w:eastAsia="Calibri" w:hAnsi="Arial Narrow" w:cs="Arial"/>
          <w:sz w:val="22"/>
          <w:szCs w:val="22"/>
          <w:lang w:eastAsia="en-US"/>
        </w:rPr>
      </w:pPr>
    </w:p>
    <w:p w14:paraId="1AAE28CC" w14:textId="77777777" w:rsidR="00314CC7" w:rsidRPr="00B2480F" w:rsidRDefault="00314CC7" w:rsidP="0009729B">
      <w:pPr>
        <w:pStyle w:val="Prrafodelista"/>
        <w:keepNext/>
        <w:keepLines/>
        <w:numPr>
          <w:ilvl w:val="3"/>
          <w:numId w:val="21"/>
        </w:numPr>
        <w:tabs>
          <w:tab w:val="clear" w:pos="2880"/>
        </w:tabs>
        <w:ind w:left="0" w:firstLine="0"/>
        <w:jc w:val="center"/>
        <w:outlineLvl w:val="0"/>
        <w:rPr>
          <w:rFonts w:ascii="Arial Narrow" w:eastAsia="Calibri" w:hAnsi="Arial Narrow" w:cs="Arial"/>
          <w:b/>
          <w:bCs/>
          <w:sz w:val="22"/>
          <w:szCs w:val="22"/>
          <w:lang w:eastAsia="en-US"/>
        </w:rPr>
      </w:pPr>
      <w:r w:rsidRPr="00B2480F">
        <w:rPr>
          <w:rFonts w:ascii="Arial Narrow" w:eastAsia="Calibri" w:hAnsi="Arial Narrow" w:cs="Arial"/>
          <w:b/>
          <w:bCs/>
          <w:sz w:val="22"/>
          <w:szCs w:val="22"/>
          <w:lang w:eastAsia="en-US"/>
        </w:rPr>
        <w:lastRenderedPageBreak/>
        <w:t>LANCES – MINIMO DE MEJORA:</w:t>
      </w:r>
    </w:p>
    <w:p w14:paraId="265FDF0C" w14:textId="77777777" w:rsidR="00314CC7" w:rsidRPr="00B2480F" w:rsidRDefault="00314CC7" w:rsidP="00314CC7">
      <w:pPr>
        <w:keepNext/>
        <w:keepLines/>
        <w:jc w:val="both"/>
        <w:outlineLvl w:val="0"/>
        <w:rPr>
          <w:rFonts w:ascii="Arial Narrow" w:eastAsia="Calibri" w:hAnsi="Arial Narrow" w:cs="Arial"/>
          <w:sz w:val="22"/>
          <w:szCs w:val="22"/>
          <w:lang w:eastAsia="en-US"/>
        </w:rPr>
      </w:pPr>
      <w:r w:rsidRPr="00B2480F">
        <w:rPr>
          <w:rFonts w:ascii="Arial Narrow" w:eastAsia="Calibri" w:hAnsi="Arial Narrow" w:cs="Arial"/>
          <w:sz w:val="22"/>
          <w:szCs w:val="22"/>
          <w:lang w:eastAsia="en-US"/>
        </w:rPr>
        <w:t xml:space="preserve">  </w:t>
      </w:r>
    </w:p>
    <w:p w14:paraId="46FC8708" w14:textId="77777777" w:rsidR="00314CC7" w:rsidRPr="00B2480F" w:rsidRDefault="00314CC7" w:rsidP="00314CC7">
      <w:pPr>
        <w:keepNext/>
        <w:keepLines/>
        <w:jc w:val="both"/>
        <w:outlineLvl w:val="0"/>
        <w:rPr>
          <w:rFonts w:ascii="Arial Narrow" w:eastAsia="Calibri" w:hAnsi="Arial Narrow" w:cs="Arial"/>
          <w:bCs/>
          <w:sz w:val="22"/>
          <w:szCs w:val="22"/>
        </w:rPr>
      </w:pPr>
      <w:r w:rsidRPr="00B2480F">
        <w:rPr>
          <w:rFonts w:ascii="Arial Narrow" w:eastAsia="Calibri" w:hAnsi="Arial Narrow" w:cs="Arial"/>
          <w:bCs/>
          <w:sz w:val="22"/>
          <w:szCs w:val="22"/>
        </w:rPr>
        <w:t xml:space="preserve">La subasta se realizará de acuerdo con la configuración establecida para el módulo de subasta Electrónica de la plataforma transaccional de Colombia Compra Eficiente </w:t>
      </w:r>
      <w:r w:rsidRPr="00B2480F">
        <w:rPr>
          <w:rFonts w:ascii="Arial Narrow" w:eastAsia="Calibri" w:hAnsi="Arial Narrow" w:cs="Arial"/>
          <w:b/>
          <w:sz w:val="22"/>
          <w:szCs w:val="22"/>
        </w:rPr>
        <w:t>SECOP II.</w:t>
      </w:r>
    </w:p>
    <w:p w14:paraId="60D5162C" w14:textId="77777777" w:rsidR="00314CC7" w:rsidRPr="00B2480F" w:rsidRDefault="00314CC7" w:rsidP="00314CC7">
      <w:pPr>
        <w:keepNext/>
        <w:keepLines/>
        <w:jc w:val="both"/>
        <w:outlineLvl w:val="0"/>
        <w:rPr>
          <w:rFonts w:ascii="Arial Narrow" w:eastAsia="Calibri" w:hAnsi="Arial Narrow" w:cs="Arial"/>
          <w:bCs/>
          <w:sz w:val="22"/>
          <w:szCs w:val="22"/>
        </w:rPr>
      </w:pPr>
    </w:p>
    <w:p w14:paraId="2336CD7A" w14:textId="77777777" w:rsidR="00DC1441" w:rsidRPr="006741A0" w:rsidRDefault="00314CC7" w:rsidP="00DC1441">
      <w:pPr>
        <w:jc w:val="both"/>
        <w:rPr>
          <w:rFonts w:ascii="Arial Narrow" w:hAnsi="Arial Narrow" w:cs="Tahoma"/>
          <w:sz w:val="22"/>
          <w:szCs w:val="22"/>
        </w:rPr>
      </w:pPr>
      <w:r w:rsidRPr="00B2480F">
        <w:rPr>
          <w:rFonts w:ascii="Arial Narrow" w:eastAsia="Calibri" w:hAnsi="Arial Narrow" w:cs="Arial"/>
          <w:bCs/>
          <w:sz w:val="22"/>
          <w:szCs w:val="22"/>
        </w:rPr>
        <w:t>Teniendo en cuenta que el presente proceso tiene como fin</w:t>
      </w:r>
      <w:r w:rsidR="00A26D7C">
        <w:rPr>
          <w:rFonts w:ascii="Arial Narrow" w:eastAsia="Calibri" w:hAnsi="Arial Narrow" w:cs="Arial"/>
          <w:bCs/>
          <w:sz w:val="22"/>
          <w:szCs w:val="22"/>
        </w:rPr>
        <w:t xml:space="preserve"> </w:t>
      </w:r>
      <w:r w:rsidR="00CE6E95">
        <w:rPr>
          <w:rFonts w:ascii="Arial Narrow" w:eastAsia="Calibri" w:hAnsi="Arial Narrow" w:cs="Arial"/>
          <w:bCs/>
          <w:sz w:val="22"/>
          <w:szCs w:val="22"/>
        </w:rPr>
        <w:t xml:space="preserve">de </w:t>
      </w:r>
      <w:r w:rsidR="00CE6E95" w:rsidRPr="006741A0">
        <w:rPr>
          <w:rFonts w:ascii="Arial Narrow" w:eastAsia="Arial Narrow" w:hAnsi="Arial Narrow" w:cs="Arial Narrow"/>
          <w:color w:val="000000"/>
          <w:sz w:val="22"/>
          <w:szCs w:val="22"/>
        </w:rPr>
        <w:t>REALIZAR LA ADQUISICIÓN DE CANECAS PARA LA DISPOSICIÓN DE RESIDUOS SÓLIDOS, CON EL FIN DE FORTALECER LAS ACTIVIDADES DE RECOLECCIÓN Y SEPARACIÓN EN LA FUENTE EN EL MUNICIPIO DE MOSQUERA</w:t>
      </w:r>
      <w:r w:rsidR="00A26D7C">
        <w:rPr>
          <w:rFonts w:ascii="Arial Narrow" w:eastAsia="Calibri" w:hAnsi="Arial Narrow" w:cs="Arial"/>
          <w:bCs/>
          <w:sz w:val="22"/>
          <w:szCs w:val="22"/>
        </w:rPr>
        <w:t xml:space="preserve">, se </w:t>
      </w:r>
      <w:r w:rsidRPr="00B2480F">
        <w:rPr>
          <w:rFonts w:ascii="Arial Narrow" w:hAnsi="Arial Narrow" w:cs="Arial"/>
          <w:sz w:val="22"/>
          <w:szCs w:val="22"/>
        </w:rPr>
        <w:t>adjudicará el contrato según el MENOR VALOR OFERTADO teniendo como base el valor total del presupuesto oficial establecido, así: El Valor Total del proceso de contratación es la suma</w:t>
      </w:r>
      <w:r w:rsidR="00A26D7C">
        <w:rPr>
          <w:rFonts w:ascii="Arial Narrow" w:hAnsi="Arial Narrow" w:cs="Arial"/>
          <w:sz w:val="22"/>
          <w:szCs w:val="22"/>
        </w:rPr>
        <w:t xml:space="preserve"> de</w:t>
      </w:r>
      <w:r w:rsidR="00A26D7C" w:rsidRPr="00DC1441">
        <w:rPr>
          <w:rFonts w:ascii="Arial Narrow" w:hAnsi="Arial Narrow" w:cs="Arial"/>
          <w:b/>
          <w:bCs/>
          <w:sz w:val="22"/>
          <w:szCs w:val="22"/>
        </w:rPr>
        <w:t xml:space="preserve"> </w:t>
      </w:r>
      <w:r w:rsidR="00DC1441" w:rsidRPr="00DC1441">
        <w:rPr>
          <w:rFonts w:ascii="Arial Narrow" w:eastAsia="Arial Narrow" w:hAnsi="Arial Narrow" w:cs="Arial Narrow"/>
          <w:b/>
          <w:bCs/>
          <w:sz w:val="22"/>
          <w:szCs w:val="22"/>
        </w:rPr>
        <w:t>CUATROCIENTOS VEINTINUEVE MILLONES TRESCIENTOS MIL DE PESOS M/CTE ($429.300.000)</w:t>
      </w:r>
      <w:r w:rsidR="00DC1441" w:rsidRPr="006741A0">
        <w:rPr>
          <w:rFonts w:ascii="Arial Narrow" w:eastAsia="Arial Narrow" w:hAnsi="Arial Narrow" w:cs="Arial Narrow"/>
          <w:sz w:val="22"/>
          <w:szCs w:val="22"/>
        </w:rPr>
        <w:t>, incluido IVA (si aplica) y todos los costos directos e indirectos asociados al contrato, demás impuestos y gravámenes.</w:t>
      </w:r>
    </w:p>
    <w:p w14:paraId="16668523" w14:textId="77777777" w:rsidR="00314CC7" w:rsidRPr="00B2480F" w:rsidRDefault="00314CC7" w:rsidP="00314CC7">
      <w:pPr>
        <w:jc w:val="both"/>
        <w:rPr>
          <w:rFonts w:ascii="Arial Narrow" w:hAnsi="Arial Narrow" w:cs="Arial"/>
          <w:sz w:val="22"/>
          <w:szCs w:val="22"/>
        </w:rPr>
      </w:pPr>
    </w:p>
    <w:p w14:paraId="760E5612" w14:textId="77777777" w:rsidR="00314CC7" w:rsidRPr="00B2480F" w:rsidRDefault="00314CC7" w:rsidP="00314CC7">
      <w:pPr>
        <w:jc w:val="both"/>
        <w:rPr>
          <w:rFonts w:ascii="Arial Narrow" w:hAnsi="Arial Narrow" w:cs="Arial"/>
          <w:b/>
          <w:bCs/>
          <w:sz w:val="22"/>
          <w:szCs w:val="22"/>
        </w:rPr>
      </w:pPr>
      <w:r w:rsidRPr="00B2480F">
        <w:rPr>
          <w:rFonts w:ascii="Arial Narrow" w:hAnsi="Arial Narrow" w:cs="Arial"/>
          <w:sz w:val="22"/>
          <w:szCs w:val="22"/>
        </w:rPr>
        <w:t xml:space="preserve">Para efectos de la Subasta Inversa se seguirá el procedimiento previsto en los </w:t>
      </w:r>
      <w:r w:rsidRPr="00B2480F">
        <w:rPr>
          <w:rFonts w:ascii="Arial Narrow" w:hAnsi="Arial Narrow" w:cs="Arial"/>
          <w:b/>
          <w:bCs/>
          <w:sz w:val="22"/>
          <w:szCs w:val="22"/>
        </w:rPr>
        <w:t xml:space="preserve">Artículos 2.2.1.2.1.2.2 </w:t>
      </w:r>
      <w:r w:rsidRPr="00B2480F">
        <w:rPr>
          <w:rFonts w:ascii="Arial Narrow" w:hAnsi="Arial Narrow" w:cs="Arial"/>
          <w:sz w:val="22"/>
          <w:szCs w:val="22"/>
        </w:rPr>
        <w:t xml:space="preserve">y siguientes del Decreto 1082 de 2015 y los requeridos por la plataforma </w:t>
      </w:r>
      <w:r w:rsidRPr="00B2480F">
        <w:rPr>
          <w:rFonts w:ascii="Arial Narrow" w:hAnsi="Arial Narrow" w:cs="Arial"/>
          <w:b/>
          <w:bCs/>
          <w:sz w:val="22"/>
          <w:szCs w:val="22"/>
        </w:rPr>
        <w:t>SECOP II.</w:t>
      </w:r>
    </w:p>
    <w:p w14:paraId="1F08DFE3" w14:textId="77777777" w:rsidR="00314CC7" w:rsidRPr="00B2480F" w:rsidRDefault="00314CC7" w:rsidP="00314CC7">
      <w:pPr>
        <w:jc w:val="both"/>
        <w:rPr>
          <w:rFonts w:ascii="Arial Narrow" w:hAnsi="Arial Narrow" w:cs="Arial"/>
          <w:b/>
          <w:bCs/>
          <w:sz w:val="22"/>
          <w:szCs w:val="22"/>
        </w:rPr>
      </w:pPr>
    </w:p>
    <w:p w14:paraId="3281B7F2" w14:textId="5EF49A9E" w:rsidR="00314CC7" w:rsidRPr="00B2480F" w:rsidRDefault="00314CC7" w:rsidP="00314CC7">
      <w:pPr>
        <w:jc w:val="both"/>
        <w:rPr>
          <w:rFonts w:ascii="Arial Narrow" w:hAnsi="Arial Narrow" w:cs="Arial"/>
          <w:sz w:val="22"/>
          <w:szCs w:val="22"/>
        </w:rPr>
      </w:pPr>
      <w:r w:rsidRPr="00B2480F">
        <w:rPr>
          <w:rFonts w:ascii="Arial Narrow" w:hAnsi="Arial Narrow" w:cs="Arial"/>
          <w:sz w:val="22"/>
          <w:szCs w:val="22"/>
        </w:rPr>
        <w:t>La Alcaldía, otorgará los proponentes un término de</w:t>
      </w:r>
      <w:r w:rsidRPr="00B2480F">
        <w:rPr>
          <w:rFonts w:ascii="Arial Narrow" w:hAnsi="Arial Narrow" w:cs="Arial"/>
          <w:b/>
          <w:bCs/>
          <w:sz w:val="22"/>
          <w:szCs w:val="22"/>
        </w:rPr>
        <w:t xml:space="preserve"> Quince (15) MINUTOS, </w:t>
      </w:r>
      <w:r w:rsidRPr="00B2480F">
        <w:rPr>
          <w:rFonts w:ascii="Arial Narrow" w:hAnsi="Arial Narrow" w:cs="Arial"/>
          <w:sz w:val="22"/>
          <w:szCs w:val="22"/>
        </w:rPr>
        <w:t>para realizar la totalidad de los lances que mejoren la menor de las ofertas, para lo cual tendrá en cuenta que la reducción del valor deberá ser en mínimo del 0,5% del menor precio, para el primer lance, el cual debe observar el precio techo establecido en el estudio de mercado elaborado por la entidad.</w:t>
      </w:r>
    </w:p>
    <w:p w14:paraId="357A8666" w14:textId="77777777" w:rsidR="00314CC7" w:rsidRPr="00B2480F" w:rsidRDefault="00314CC7" w:rsidP="00314CC7">
      <w:pPr>
        <w:jc w:val="both"/>
        <w:rPr>
          <w:rFonts w:ascii="Arial Narrow" w:hAnsi="Arial Narrow" w:cs="Arial"/>
          <w:sz w:val="22"/>
          <w:szCs w:val="22"/>
        </w:rPr>
      </w:pPr>
    </w:p>
    <w:p w14:paraId="3882B579" w14:textId="77777777" w:rsidR="00314CC7" w:rsidRPr="00B2480F" w:rsidRDefault="00314CC7" w:rsidP="00314CC7">
      <w:pPr>
        <w:jc w:val="both"/>
        <w:rPr>
          <w:rFonts w:ascii="Arial Narrow" w:hAnsi="Arial Narrow" w:cs="Arial"/>
          <w:sz w:val="22"/>
          <w:szCs w:val="22"/>
        </w:rPr>
      </w:pPr>
      <w:r w:rsidRPr="00B2480F">
        <w:rPr>
          <w:rFonts w:ascii="Arial Narrow" w:hAnsi="Arial Narrow" w:cs="Arial"/>
          <w:sz w:val="22"/>
          <w:szCs w:val="22"/>
        </w:rPr>
        <w:t xml:space="preserve">Los proponentes habilitados para participar en el procedimiento de Subasta Inversa Electrónica presentarán sus posturas de precio electrónicamente a través de SECOP II en la plataforma de subasta electrónica. </w:t>
      </w:r>
    </w:p>
    <w:p w14:paraId="0978A233" w14:textId="77777777" w:rsidR="00314CC7" w:rsidRPr="00B2480F" w:rsidRDefault="00314CC7" w:rsidP="00314CC7">
      <w:pPr>
        <w:jc w:val="both"/>
        <w:rPr>
          <w:rFonts w:ascii="Arial Narrow" w:hAnsi="Arial Narrow" w:cs="Arial"/>
          <w:sz w:val="22"/>
          <w:szCs w:val="22"/>
        </w:rPr>
      </w:pPr>
    </w:p>
    <w:p w14:paraId="73F33DB0" w14:textId="5CBC0219" w:rsidR="00314CC7" w:rsidRPr="00B2480F" w:rsidRDefault="00314CC7" w:rsidP="00314CC7">
      <w:pPr>
        <w:jc w:val="both"/>
        <w:rPr>
          <w:rFonts w:ascii="Arial Narrow" w:hAnsi="Arial Narrow" w:cs="Arial"/>
          <w:sz w:val="22"/>
          <w:szCs w:val="22"/>
        </w:rPr>
      </w:pPr>
      <w:r w:rsidRPr="00B2480F">
        <w:rPr>
          <w:rFonts w:ascii="Arial Narrow" w:hAnsi="Arial Narrow" w:cs="Arial"/>
          <w:sz w:val="22"/>
          <w:szCs w:val="22"/>
        </w:rPr>
        <w:t xml:space="preserve">Los proponentes podrán presentar una nueva propuesta si disminuyen mínimo en 0.5% (Margen mínimo de mejora), porcentaje que será aplicado para cada uno de los lances. El lance que este por debajo de este porcentaje se considerará como no válido y se mantendrá la oferta anterior.  </w:t>
      </w:r>
    </w:p>
    <w:p w14:paraId="45ABBD6F" w14:textId="77777777" w:rsidR="00314CC7" w:rsidRPr="00B2480F" w:rsidRDefault="00314CC7" w:rsidP="000E636F">
      <w:pPr>
        <w:pStyle w:val="Sinespaciado"/>
        <w:jc w:val="both"/>
        <w:rPr>
          <w:rFonts w:ascii="Arial Narrow" w:hAnsi="Arial Narrow" w:cs="Arial"/>
          <w:color w:val="000000" w:themeColor="text1"/>
          <w:sz w:val="22"/>
          <w:szCs w:val="22"/>
        </w:rPr>
      </w:pPr>
    </w:p>
    <w:p w14:paraId="1934EDBA" w14:textId="77777777" w:rsidR="00340F35" w:rsidRPr="00B2480F" w:rsidRDefault="00340F35" w:rsidP="00340F35">
      <w:pPr>
        <w:jc w:val="both"/>
        <w:rPr>
          <w:rFonts w:ascii="Arial Narrow" w:eastAsia="Calibri" w:hAnsi="Arial Narrow" w:cs="Arial"/>
          <w:b/>
          <w:bCs/>
          <w:color w:val="000000" w:themeColor="text1"/>
          <w:sz w:val="22"/>
          <w:szCs w:val="22"/>
          <w:lang w:val="es-MX" w:eastAsia="en-US"/>
        </w:rPr>
      </w:pPr>
    </w:p>
    <w:p w14:paraId="1E90C9CC" w14:textId="2E2EEE3C" w:rsidR="00340F35" w:rsidRPr="00B2480F" w:rsidRDefault="00340F35" w:rsidP="0009729B">
      <w:pPr>
        <w:pStyle w:val="Prrafodelista"/>
        <w:numPr>
          <w:ilvl w:val="1"/>
          <w:numId w:val="22"/>
        </w:numPr>
        <w:jc w:val="both"/>
        <w:rPr>
          <w:rFonts w:ascii="Arial Narrow" w:eastAsia="Calibri" w:hAnsi="Arial Narrow" w:cs="Arial"/>
          <w:b/>
          <w:bCs/>
          <w:color w:val="000000" w:themeColor="text1"/>
          <w:sz w:val="22"/>
          <w:szCs w:val="22"/>
          <w:lang w:val="es-MX" w:eastAsia="en-US"/>
        </w:rPr>
      </w:pPr>
      <w:r w:rsidRPr="00B2480F">
        <w:rPr>
          <w:rFonts w:ascii="Arial Narrow" w:eastAsia="Calibri" w:hAnsi="Arial Narrow" w:cs="Arial"/>
          <w:b/>
          <w:bCs/>
          <w:color w:val="000000" w:themeColor="text1"/>
          <w:sz w:val="22"/>
          <w:szCs w:val="22"/>
          <w:lang w:val="es-MX" w:eastAsia="en-US"/>
        </w:rPr>
        <w:t xml:space="preserve"> GARANTÍAS</w:t>
      </w:r>
    </w:p>
    <w:p w14:paraId="339A46B1" w14:textId="77777777" w:rsidR="00340F35" w:rsidRPr="00B2480F" w:rsidRDefault="00340F35" w:rsidP="00340F35">
      <w:pPr>
        <w:ind w:left="360"/>
        <w:jc w:val="both"/>
        <w:rPr>
          <w:rFonts w:ascii="Arial Narrow" w:eastAsia="Calibri" w:hAnsi="Arial Narrow" w:cs="Arial"/>
          <w:b/>
          <w:bCs/>
          <w:color w:val="000000" w:themeColor="text1"/>
          <w:sz w:val="22"/>
          <w:szCs w:val="22"/>
          <w:lang w:val="es-MX" w:eastAsia="en-US"/>
        </w:rPr>
      </w:pPr>
    </w:p>
    <w:p w14:paraId="4096B4E4" w14:textId="332E3EEB" w:rsidR="00340F35" w:rsidRPr="00B2480F" w:rsidRDefault="00340F35" w:rsidP="00340F35">
      <w:pPr>
        <w:jc w:val="both"/>
        <w:rPr>
          <w:rFonts w:ascii="Arial Narrow" w:eastAsia="Calibri" w:hAnsi="Arial Narrow" w:cs="Arial"/>
          <w:b/>
          <w:bCs/>
          <w:color w:val="000000" w:themeColor="text1"/>
          <w:sz w:val="22"/>
          <w:szCs w:val="22"/>
          <w:lang w:val="es-MX" w:eastAsia="en-US"/>
        </w:rPr>
      </w:pPr>
      <w:r w:rsidRPr="00B2480F">
        <w:rPr>
          <w:rFonts w:ascii="Arial Narrow" w:eastAsia="Calibri" w:hAnsi="Arial Narrow" w:cs="Arial"/>
          <w:b/>
          <w:bCs/>
          <w:color w:val="000000" w:themeColor="text1"/>
          <w:sz w:val="22"/>
          <w:szCs w:val="22"/>
          <w:lang w:val="es-MX" w:eastAsia="en-US"/>
        </w:rPr>
        <w:t>1.1</w:t>
      </w:r>
      <w:r w:rsidR="00AE4B01" w:rsidRPr="00B2480F">
        <w:rPr>
          <w:rFonts w:ascii="Arial Narrow" w:eastAsia="Calibri" w:hAnsi="Arial Narrow" w:cs="Arial"/>
          <w:b/>
          <w:bCs/>
          <w:color w:val="000000" w:themeColor="text1"/>
          <w:sz w:val="22"/>
          <w:szCs w:val="22"/>
          <w:lang w:val="es-MX" w:eastAsia="en-US"/>
        </w:rPr>
        <w:t>0</w:t>
      </w:r>
      <w:r w:rsidRPr="00B2480F">
        <w:rPr>
          <w:rFonts w:ascii="Arial Narrow" w:eastAsia="Calibri" w:hAnsi="Arial Narrow" w:cs="Arial"/>
          <w:b/>
          <w:bCs/>
          <w:color w:val="000000" w:themeColor="text1"/>
          <w:sz w:val="22"/>
          <w:szCs w:val="22"/>
          <w:lang w:val="es-MX" w:eastAsia="en-US"/>
        </w:rPr>
        <w:t>.1. GARANTÍAS PRECONTRACTUALES</w:t>
      </w:r>
    </w:p>
    <w:p w14:paraId="70A65855" w14:textId="77777777" w:rsidR="00340F35" w:rsidRPr="00B2480F" w:rsidRDefault="00340F35" w:rsidP="00340F35">
      <w:pPr>
        <w:jc w:val="both"/>
        <w:rPr>
          <w:rFonts w:ascii="Arial Narrow" w:eastAsia="Calibri" w:hAnsi="Arial Narrow" w:cs="Arial"/>
          <w:b/>
          <w:bCs/>
          <w:color w:val="000000" w:themeColor="text1"/>
          <w:sz w:val="22"/>
          <w:szCs w:val="22"/>
          <w:lang w:val="es-MX" w:eastAsia="en-US"/>
        </w:rPr>
      </w:pPr>
    </w:p>
    <w:p w14:paraId="389795FD" w14:textId="77777777" w:rsidR="00340F35" w:rsidRPr="00B2480F" w:rsidRDefault="00340F35" w:rsidP="00340F35">
      <w:pPr>
        <w:jc w:val="both"/>
        <w:rPr>
          <w:rFonts w:ascii="Arial Narrow" w:hAnsi="Arial Narrow" w:cs="Arial"/>
          <w:color w:val="000000" w:themeColor="text1"/>
          <w:sz w:val="22"/>
          <w:szCs w:val="22"/>
        </w:rPr>
      </w:pPr>
      <w:r w:rsidRPr="00B2480F">
        <w:rPr>
          <w:rFonts w:ascii="Arial Narrow" w:hAnsi="Arial Narrow" w:cs="Arial"/>
          <w:color w:val="000000" w:themeColor="text1"/>
          <w:sz w:val="22"/>
          <w:szCs w:val="22"/>
        </w:rPr>
        <w:t xml:space="preserve">En cumplimiento de lo dispuesto en la ley 80 de 1993 y ley 1150 de 2007 y el articulo 2.2.1.2.3.1.1 del decreto 1082 de 2015, el oferente y contratista deberán garantizar el cumplimiento de sus obligaciones derivadas de la presentación de la oferta, el contrato y su liquidación y los riesgos a los que se encuentre expuestos las entidades estatales derivados de la responsabilidad extracontractual, a través de una garantía la cual debe cubrir los riesgos que se incluyan en el cuadro señalado a continuación, por lo siguientes motivos: </w:t>
      </w:r>
    </w:p>
    <w:p w14:paraId="2A61CDF9" w14:textId="77777777" w:rsidR="00340F35" w:rsidRPr="00B2480F" w:rsidRDefault="00340F35" w:rsidP="00340F35">
      <w:pPr>
        <w:jc w:val="both"/>
        <w:rPr>
          <w:rFonts w:ascii="Arial Narrow" w:hAnsi="Arial Narrow" w:cs="Arial"/>
          <w:color w:val="000000" w:themeColor="text1"/>
          <w:sz w:val="22"/>
          <w:szCs w:val="22"/>
        </w:rPr>
      </w:pPr>
    </w:p>
    <w:p w14:paraId="052792BE" w14:textId="77777777" w:rsidR="00340F35" w:rsidRPr="00B2480F" w:rsidRDefault="00340F35" w:rsidP="00340F35">
      <w:pPr>
        <w:jc w:val="both"/>
        <w:rPr>
          <w:rFonts w:ascii="Arial Narrow" w:hAnsi="Arial Narrow" w:cs="Arial"/>
          <w:color w:val="000000" w:themeColor="text1"/>
          <w:sz w:val="22"/>
          <w:szCs w:val="22"/>
        </w:rPr>
      </w:pPr>
      <w:r w:rsidRPr="00B2480F">
        <w:rPr>
          <w:rFonts w:ascii="Arial Narrow" w:hAnsi="Arial Narrow" w:cs="Arial"/>
          <w:color w:val="000000" w:themeColor="text1"/>
          <w:sz w:val="22"/>
          <w:szCs w:val="22"/>
        </w:rPr>
        <w:t>Los riesgos que debe cubrir, el monto y la vigencia de los mecanismos de cobertura se determinan teniendo en cuenta el objeto, la naturaleza y las características del contrato a celebrar, así:</w:t>
      </w:r>
    </w:p>
    <w:p w14:paraId="5A3528DC" w14:textId="77777777" w:rsidR="00340F35" w:rsidRPr="00B2480F" w:rsidRDefault="00340F35" w:rsidP="00340F35">
      <w:pPr>
        <w:jc w:val="both"/>
        <w:rPr>
          <w:rFonts w:ascii="Arial Narrow" w:hAnsi="Arial Narrow" w:cs="Arial"/>
          <w:color w:val="000000" w:themeColor="text1"/>
          <w:sz w:val="22"/>
          <w:szCs w:val="22"/>
        </w:rPr>
      </w:pPr>
    </w:p>
    <w:p w14:paraId="446D75B6" w14:textId="77777777" w:rsidR="00340F35" w:rsidRPr="00B2480F" w:rsidRDefault="00340F35" w:rsidP="00340F35">
      <w:pPr>
        <w:jc w:val="both"/>
        <w:rPr>
          <w:rFonts w:ascii="Arial Narrow" w:hAnsi="Arial Narrow" w:cs="Arial"/>
          <w:b/>
          <w:bCs/>
          <w:color w:val="000000" w:themeColor="text1"/>
          <w:sz w:val="22"/>
          <w:szCs w:val="22"/>
        </w:rPr>
      </w:pPr>
      <w:r w:rsidRPr="00B2480F">
        <w:rPr>
          <w:rFonts w:ascii="Arial Narrow" w:hAnsi="Arial Narrow" w:cs="Arial"/>
          <w:b/>
          <w:bCs/>
          <w:color w:val="000000" w:themeColor="text1"/>
          <w:sz w:val="22"/>
          <w:szCs w:val="22"/>
        </w:rPr>
        <w:t xml:space="preserve">La garantía de seriedad debe tomar así, por el proponente que NO ostente la calidad de </w:t>
      </w:r>
      <w:proofErr w:type="spellStart"/>
      <w:r w:rsidRPr="00B2480F">
        <w:rPr>
          <w:rFonts w:ascii="Arial Narrow" w:hAnsi="Arial Narrow" w:cs="Arial"/>
          <w:b/>
          <w:bCs/>
          <w:color w:val="000000" w:themeColor="text1"/>
          <w:sz w:val="22"/>
          <w:szCs w:val="22"/>
        </w:rPr>
        <w:t>Mipyme</w:t>
      </w:r>
      <w:proofErr w:type="spellEnd"/>
      <w:r w:rsidRPr="00B2480F">
        <w:rPr>
          <w:rFonts w:ascii="Arial Narrow" w:hAnsi="Arial Narrow" w:cs="Arial"/>
          <w:b/>
          <w:bCs/>
          <w:color w:val="000000" w:themeColor="text1"/>
          <w:sz w:val="22"/>
          <w:szCs w:val="22"/>
        </w:rPr>
        <w:t xml:space="preserve">, ni de emprendimiento y empresa de mujeres: </w:t>
      </w:r>
    </w:p>
    <w:p w14:paraId="36498F46" w14:textId="77777777" w:rsidR="00340F35" w:rsidRPr="00B2480F" w:rsidRDefault="00340F35" w:rsidP="00340F35">
      <w:pPr>
        <w:jc w:val="both"/>
        <w:rPr>
          <w:rFonts w:ascii="Arial Narrow" w:hAnsi="Arial Narrow" w:cs="Arial"/>
          <w:color w:val="000000" w:themeColor="text1"/>
          <w:sz w:val="22"/>
          <w:szCs w:val="22"/>
        </w:rPr>
      </w:pPr>
    </w:p>
    <w:p w14:paraId="3F0A4732" w14:textId="77777777" w:rsidR="00340F35" w:rsidRPr="00B2480F" w:rsidRDefault="00340F35" w:rsidP="0009729B">
      <w:pPr>
        <w:pStyle w:val="Prrafodelista"/>
        <w:numPr>
          <w:ilvl w:val="0"/>
          <w:numId w:val="12"/>
        </w:numPr>
        <w:jc w:val="both"/>
        <w:rPr>
          <w:rFonts w:ascii="Arial Narrow" w:hAnsi="Arial Narrow" w:cs="Arial"/>
          <w:color w:val="000000" w:themeColor="text1"/>
          <w:sz w:val="22"/>
          <w:szCs w:val="22"/>
        </w:rPr>
      </w:pPr>
      <w:r w:rsidRPr="00B2480F">
        <w:rPr>
          <w:rFonts w:ascii="Arial Narrow" w:hAnsi="Arial Narrow" w:cs="Arial"/>
          <w:color w:val="000000" w:themeColor="text1"/>
          <w:sz w:val="22"/>
          <w:szCs w:val="22"/>
        </w:rPr>
        <w:t>Asegurado/beneficiario: El municipio de Mosquera identificado con el NIT 899.999.342-3.</w:t>
      </w:r>
    </w:p>
    <w:p w14:paraId="085A300B" w14:textId="77777777" w:rsidR="00340F35" w:rsidRPr="00B2480F" w:rsidRDefault="00340F35" w:rsidP="0009729B">
      <w:pPr>
        <w:pStyle w:val="Prrafodelista"/>
        <w:numPr>
          <w:ilvl w:val="0"/>
          <w:numId w:val="12"/>
        </w:numPr>
        <w:jc w:val="both"/>
        <w:rPr>
          <w:rFonts w:ascii="Arial Narrow" w:hAnsi="Arial Narrow" w:cs="Arial"/>
          <w:color w:val="000000" w:themeColor="text1"/>
          <w:sz w:val="22"/>
          <w:szCs w:val="22"/>
        </w:rPr>
      </w:pPr>
      <w:r w:rsidRPr="00B2480F">
        <w:rPr>
          <w:rFonts w:ascii="Arial Narrow" w:hAnsi="Arial Narrow" w:cs="Arial"/>
          <w:color w:val="000000" w:themeColor="text1"/>
          <w:sz w:val="22"/>
          <w:szCs w:val="22"/>
        </w:rPr>
        <w:t xml:space="preserve">Cuantía: Diez por ciento (10%) del total del presupuesto oficial estimado. </w:t>
      </w:r>
    </w:p>
    <w:p w14:paraId="06F1D889" w14:textId="77777777" w:rsidR="00340F35" w:rsidRPr="00B2480F" w:rsidRDefault="00340F35" w:rsidP="0009729B">
      <w:pPr>
        <w:pStyle w:val="Prrafodelista"/>
        <w:numPr>
          <w:ilvl w:val="0"/>
          <w:numId w:val="12"/>
        </w:numPr>
        <w:jc w:val="both"/>
        <w:rPr>
          <w:rFonts w:ascii="Arial Narrow" w:hAnsi="Arial Narrow" w:cs="Arial"/>
          <w:color w:val="000000" w:themeColor="text1"/>
          <w:sz w:val="22"/>
          <w:szCs w:val="22"/>
        </w:rPr>
      </w:pPr>
      <w:r w:rsidRPr="00B2480F">
        <w:rPr>
          <w:rFonts w:ascii="Arial Narrow" w:hAnsi="Arial Narrow" w:cs="Arial"/>
          <w:color w:val="000000" w:themeColor="text1"/>
          <w:sz w:val="22"/>
          <w:szCs w:val="22"/>
        </w:rPr>
        <w:t xml:space="preserve">Vigencia: Tres (3) meses, contabilizados a partir de la fecha de cierre del presente proceso. </w:t>
      </w:r>
    </w:p>
    <w:p w14:paraId="070CBEA3" w14:textId="77777777" w:rsidR="00340F35" w:rsidRPr="00B2480F" w:rsidRDefault="00340F35" w:rsidP="0009729B">
      <w:pPr>
        <w:pStyle w:val="Prrafodelista"/>
        <w:numPr>
          <w:ilvl w:val="0"/>
          <w:numId w:val="12"/>
        </w:numPr>
        <w:jc w:val="both"/>
        <w:rPr>
          <w:rFonts w:ascii="Arial Narrow" w:hAnsi="Arial Narrow" w:cs="Arial"/>
          <w:color w:val="000000" w:themeColor="text1"/>
          <w:sz w:val="22"/>
          <w:szCs w:val="22"/>
        </w:rPr>
      </w:pPr>
      <w:r w:rsidRPr="00B2480F">
        <w:rPr>
          <w:rFonts w:ascii="Arial Narrow" w:hAnsi="Arial Narrow" w:cs="Arial"/>
          <w:color w:val="000000" w:themeColor="text1"/>
          <w:sz w:val="22"/>
          <w:szCs w:val="22"/>
        </w:rPr>
        <w:lastRenderedPageBreak/>
        <w:t xml:space="preserve">Tomado/afianzado: Nombre o razón social del oferente tomado o afianzado, siguiendo las siguientes reglas. Si el oferente es una persona jurídica, la póliza o garantía deberá tomarse con el nombre o razón social que figura en el certificado de existencia y representación legal. Si el oferente es un consorcio o una unión temporal, la garantía deberá tomarse a nombre del consorcio o unión temporal (indicado todos y cada uno de los integrantes con sus respectivos porcentajes de participación). </w:t>
      </w:r>
    </w:p>
    <w:p w14:paraId="0EFA35E8" w14:textId="77777777" w:rsidR="00340F35" w:rsidRPr="00B2480F" w:rsidRDefault="00340F35" w:rsidP="00340F35">
      <w:pPr>
        <w:jc w:val="both"/>
        <w:rPr>
          <w:rFonts w:ascii="Arial Narrow" w:hAnsi="Arial Narrow" w:cs="Arial"/>
          <w:color w:val="000000" w:themeColor="text1"/>
          <w:sz w:val="22"/>
          <w:szCs w:val="22"/>
          <w:lang w:val="es-CO"/>
        </w:rPr>
      </w:pPr>
    </w:p>
    <w:p w14:paraId="2FF2ABB9" w14:textId="77777777" w:rsidR="00340F35" w:rsidRPr="00B2480F" w:rsidRDefault="00340F35" w:rsidP="00340F35">
      <w:pPr>
        <w:jc w:val="both"/>
        <w:rPr>
          <w:rFonts w:ascii="Arial Narrow" w:hAnsi="Arial Narrow" w:cs="Arial"/>
          <w:color w:val="000000" w:themeColor="text1"/>
          <w:sz w:val="22"/>
          <w:szCs w:val="22"/>
          <w:lang w:val="es-CO"/>
        </w:rPr>
      </w:pPr>
      <w:r w:rsidRPr="00B2480F">
        <w:rPr>
          <w:rFonts w:ascii="Arial Narrow" w:hAnsi="Arial Narrow" w:cs="Arial"/>
          <w:color w:val="000000" w:themeColor="text1"/>
          <w:sz w:val="22"/>
          <w:szCs w:val="22"/>
          <w:lang w:val="es-CO"/>
        </w:rPr>
        <w:t>LA GARANTÍA DE SERIEDAD DE LA PROPUESTA DEBERÁ CONTENER LOS SIGUIENTES AMPAROS:</w:t>
      </w:r>
    </w:p>
    <w:p w14:paraId="0BB292A8" w14:textId="77777777" w:rsidR="00340F35" w:rsidRPr="00B2480F" w:rsidRDefault="00340F35" w:rsidP="00340F35">
      <w:pPr>
        <w:jc w:val="both"/>
        <w:rPr>
          <w:rFonts w:ascii="Arial Narrow" w:hAnsi="Arial Narrow" w:cs="Arial"/>
          <w:color w:val="000000" w:themeColor="text1"/>
          <w:sz w:val="22"/>
          <w:szCs w:val="22"/>
          <w:lang w:val="es-CO"/>
        </w:rPr>
      </w:pPr>
    </w:p>
    <w:p w14:paraId="5CB0DE38" w14:textId="77777777" w:rsidR="00340F35" w:rsidRPr="00B2480F" w:rsidRDefault="00340F35" w:rsidP="0009729B">
      <w:pPr>
        <w:pStyle w:val="Prrafodelista"/>
        <w:numPr>
          <w:ilvl w:val="0"/>
          <w:numId w:val="14"/>
        </w:numPr>
        <w:spacing w:after="200"/>
        <w:jc w:val="both"/>
        <w:rPr>
          <w:rFonts w:ascii="Arial Narrow" w:hAnsi="Arial Narrow" w:cs="Arial"/>
          <w:color w:val="000000" w:themeColor="text1"/>
          <w:sz w:val="22"/>
          <w:szCs w:val="22"/>
          <w:lang w:val="es-CO"/>
        </w:rPr>
      </w:pPr>
      <w:r w:rsidRPr="00B2480F">
        <w:rPr>
          <w:rFonts w:ascii="Arial Narrow" w:hAnsi="Arial Narrow" w:cs="Arial"/>
          <w:color w:val="000000" w:themeColor="text1"/>
          <w:sz w:val="22"/>
          <w:szCs w:val="22"/>
          <w:lang w:val="es-CO"/>
        </w:rPr>
        <w:t>La no suscripción del contrato sin justa causa por parte del proponente seleccionado.</w:t>
      </w:r>
    </w:p>
    <w:p w14:paraId="0849E41D" w14:textId="77777777" w:rsidR="00340F35" w:rsidRPr="00B2480F" w:rsidRDefault="00340F35" w:rsidP="0009729B">
      <w:pPr>
        <w:pStyle w:val="Prrafodelista"/>
        <w:numPr>
          <w:ilvl w:val="0"/>
          <w:numId w:val="14"/>
        </w:numPr>
        <w:spacing w:after="200"/>
        <w:jc w:val="both"/>
        <w:rPr>
          <w:rFonts w:ascii="Arial Narrow" w:hAnsi="Arial Narrow" w:cs="Arial"/>
          <w:color w:val="000000" w:themeColor="text1"/>
          <w:sz w:val="22"/>
          <w:szCs w:val="22"/>
          <w:lang w:val="es-CO"/>
        </w:rPr>
      </w:pPr>
      <w:r w:rsidRPr="00B2480F">
        <w:rPr>
          <w:rFonts w:ascii="Arial Narrow" w:hAnsi="Arial Narrow" w:cs="Arial"/>
          <w:color w:val="000000" w:themeColor="text1"/>
          <w:sz w:val="22"/>
          <w:szCs w:val="22"/>
          <w:lang w:val="es-CO"/>
        </w:rPr>
        <w:t>La no ampliación de la vigencia de la garantía de seriedad de la oferta cuando el término previsto en el pliego de condiciones, los términos de referencia, el estudio previo y/o las reglas de participación, se prorrogue o cuando el término previsto para la suscripción del contrato se prorrogue, siempre y cuando esas prórrogas no excedan un término de tres (3) meses.</w:t>
      </w:r>
    </w:p>
    <w:p w14:paraId="15C0D0E1" w14:textId="77777777" w:rsidR="00340F35" w:rsidRPr="00B2480F" w:rsidRDefault="00340F35" w:rsidP="0009729B">
      <w:pPr>
        <w:pStyle w:val="Prrafodelista"/>
        <w:numPr>
          <w:ilvl w:val="0"/>
          <w:numId w:val="14"/>
        </w:numPr>
        <w:spacing w:after="200"/>
        <w:jc w:val="both"/>
        <w:rPr>
          <w:rFonts w:ascii="Arial Narrow" w:hAnsi="Arial Narrow" w:cs="Arial"/>
          <w:color w:val="000000" w:themeColor="text1"/>
          <w:sz w:val="22"/>
          <w:szCs w:val="22"/>
          <w:lang w:val="es-CO"/>
        </w:rPr>
      </w:pPr>
      <w:r w:rsidRPr="00B2480F">
        <w:rPr>
          <w:rFonts w:ascii="Arial Narrow" w:hAnsi="Arial Narrow" w:cs="Arial"/>
          <w:color w:val="000000" w:themeColor="text1"/>
          <w:sz w:val="22"/>
          <w:szCs w:val="22"/>
          <w:lang w:val="es-CO"/>
        </w:rPr>
        <w:t>El retiro de la oferta después del término fijado para la presentación de las propuestas.</w:t>
      </w:r>
    </w:p>
    <w:p w14:paraId="2119FEE3" w14:textId="77777777" w:rsidR="00340F35" w:rsidRPr="00B2480F" w:rsidRDefault="00340F35" w:rsidP="0009729B">
      <w:pPr>
        <w:pStyle w:val="Prrafodelista"/>
        <w:numPr>
          <w:ilvl w:val="0"/>
          <w:numId w:val="14"/>
        </w:numPr>
        <w:spacing w:after="200"/>
        <w:jc w:val="both"/>
        <w:rPr>
          <w:rFonts w:ascii="Arial Narrow" w:hAnsi="Arial Narrow" w:cs="Arial"/>
          <w:color w:val="000000" w:themeColor="text1"/>
          <w:sz w:val="22"/>
          <w:szCs w:val="22"/>
          <w:lang w:val="es-CO"/>
        </w:rPr>
      </w:pPr>
      <w:r w:rsidRPr="00B2480F">
        <w:rPr>
          <w:rFonts w:ascii="Arial Narrow" w:hAnsi="Arial Narrow" w:cs="Arial"/>
          <w:color w:val="000000" w:themeColor="text1"/>
          <w:sz w:val="22"/>
          <w:szCs w:val="22"/>
          <w:lang w:val="es-CO"/>
        </w:rPr>
        <w:t>La falta de otorgamiento por parte del proponente seleccionado de la garantía de cumplimiento exigida por la entidad para amparar el incumplimiento de las obligaciones del contrato.</w:t>
      </w:r>
    </w:p>
    <w:p w14:paraId="1E35AAB4" w14:textId="77777777" w:rsidR="00340F35" w:rsidRPr="00B2480F" w:rsidRDefault="00340F35" w:rsidP="00340F35">
      <w:pPr>
        <w:jc w:val="both"/>
        <w:rPr>
          <w:rFonts w:ascii="Arial Narrow" w:hAnsi="Arial Narrow" w:cs="Arial"/>
          <w:color w:val="000000" w:themeColor="text1"/>
          <w:sz w:val="22"/>
          <w:szCs w:val="22"/>
          <w:lang w:val="es-CO"/>
        </w:rPr>
      </w:pPr>
    </w:p>
    <w:p w14:paraId="0BE275C3" w14:textId="77777777" w:rsidR="00340F35" w:rsidRPr="00B2480F" w:rsidRDefault="00340F35" w:rsidP="00340F35">
      <w:pPr>
        <w:jc w:val="both"/>
        <w:rPr>
          <w:rFonts w:ascii="Arial Narrow" w:hAnsi="Arial Narrow" w:cs="Arial"/>
          <w:color w:val="000000" w:themeColor="text1"/>
          <w:sz w:val="22"/>
          <w:szCs w:val="22"/>
          <w:lang w:val="es-CO"/>
        </w:rPr>
      </w:pPr>
      <w:r w:rsidRPr="00B2480F">
        <w:rPr>
          <w:rFonts w:ascii="Arial Narrow" w:hAnsi="Arial Narrow" w:cs="Arial"/>
          <w:color w:val="000000" w:themeColor="text1"/>
          <w:sz w:val="22"/>
          <w:szCs w:val="22"/>
          <w:lang w:val="es-CO"/>
        </w:rPr>
        <w:t>Los oferentes deberán ampliar la vigencia de la garantía correspondiente, en el evento que se llegare a prorrogar el periodo de entrega de las ofertas o cuando a juicio de EL MUNICIPIO se considere necesario; una vez perfeccionado el contrato, este aval será devuelto al oferente, previa solicitud del interesado.</w:t>
      </w:r>
    </w:p>
    <w:p w14:paraId="09CC806D" w14:textId="77777777" w:rsidR="00340F35" w:rsidRPr="00B2480F" w:rsidRDefault="00340F35" w:rsidP="00340F35">
      <w:pPr>
        <w:jc w:val="both"/>
        <w:rPr>
          <w:rFonts w:ascii="Arial Narrow" w:hAnsi="Arial Narrow" w:cs="Arial"/>
          <w:color w:val="000000" w:themeColor="text1"/>
          <w:sz w:val="22"/>
          <w:szCs w:val="22"/>
          <w:lang w:val="es-CO"/>
        </w:rPr>
      </w:pPr>
    </w:p>
    <w:p w14:paraId="05678D20" w14:textId="77777777" w:rsidR="00340F35" w:rsidRPr="00B2480F" w:rsidRDefault="00340F35" w:rsidP="00340F35">
      <w:pPr>
        <w:jc w:val="both"/>
        <w:rPr>
          <w:rFonts w:ascii="Arial Narrow" w:hAnsi="Arial Narrow" w:cs="Arial"/>
          <w:color w:val="000000" w:themeColor="text1"/>
          <w:sz w:val="22"/>
          <w:szCs w:val="22"/>
          <w:lang w:val="es-CO"/>
        </w:rPr>
      </w:pPr>
      <w:r w:rsidRPr="00B2480F">
        <w:rPr>
          <w:rFonts w:ascii="Arial Narrow" w:hAnsi="Arial Narrow" w:cs="Arial"/>
          <w:color w:val="000000" w:themeColor="text1"/>
          <w:sz w:val="22"/>
          <w:szCs w:val="22"/>
          <w:lang w:val="es-CO"/>
        </w:rPr>
        <w:t>Una vez seleccionado el oferente, si se llegase a ampliar el plazo de suscripción del contrato, EL MUNICIPIO solicitará al adjudicatario la ampliación de la garantía de seriedad de la oferta. La no ampliación del plazo se entenderá como desistimiento de la oferta presentada, sin perjuicio de las acciones a que haya lugar.</w:t>
      </w:r>
    </w:p>
    <w:p w14:paraId="709DA897" w14:textId="77777777" w:rsidR="00340F35" w:rsidRPr="00B2480F" w:rsidRDefault="00340F35" w:rsidP="00340F35">
      <w:pPr>
        <w:jc w:val="both"/>
        <w:rPr>
          <w:rFonts w:ascii="Arial Narrow" w:hAnsi="Arial Narrow" w:cs="Arial"/>
          <w:color w:val="000000" w:themeColor="text1"/>
          <w:sz w:val="22"/>
          <w:szCs w:val="22"/>
          <w:lang w:val="es-CO"/>
        </w:rPr>
      </w:pPr>
    </w:p>
    <w:p w14:paraId="6B5989E3" w14:textId="77777777" w:rsidR="00340F35" w:rsidRPr="00B2480F" w:rsidRDefault="00340F35" w:rsidP="00340F35">
      <w:pPr>
        <w:jc w:val="both"/>
        <w:rPr>
          <w:rFonts w:ascii="Arial Narrow" w:hAnsi="Arial Narrow" w:cs="Arial"/>
          <w:color w:val="000000" w:themeColor="text1"/>
          <w:sz w:val="22"/>
          <w:szCs w:val="22"/>
          <w:lang w:val="es-CO"/>
        </w:rPr>
      </w:pPr>
      <w:r w:rsidRPr="00B2480F">
        <w:rPr>
          <w:rFonts w:ascii="Arial Narrow" w:hAnsi="Arial Narrow" w:cs="Arial"/>
          <w:color w:val="000000" w:themeColor="text1"/>
          <w:sz w:val="22"/>
          <w:szCs w:val="22"/>
          <w:lang w:val="es-CO"/>
        </w:rPr>
        <w:t xml:space="preserve">En todo caso, el oferente seleccionado para ejecutar el contrato que se derive del presente proceso de selección, deberá mantener vigente la garantía de seriedad de su oferta hasta el perfeccionamiento </w:t>
      </w:r>
      <w:proofErr w:type="gramStart"/>
      <w:r w:rsidRPr="00B2480F">
        <w:rPr>
          <w:rFonts w:ascii="Arial Narrow" w:hAnsi="Arial Narrow" w:cs="Arial"/>
          <w:color w:val="000000" w:themeColor="text1"/>
          <w:sz w:val="22"/>
          <w:szCs w:val="22"/>
          <w:lang w:val="es-CO"/>
        </w:rPr>
        <w:t>del mismo</w:t>
      </w:r>
      <w:proofErr w:type="gramEnd"/>
      <w:r w:rsidRPr="00B2480F">
        <w:rPr>
          <w:rFonts w:ascii="Arial Narrow" w:hAnsi="Arial Narrow" w:cs="Arial"/>
          <w:color w:val="000000" w:themeColor="text1"/>
          <w:sz w:val="22"/>
          <w:szCs w:val="22"/>
          <w:lang w:val="es-CO"/>
        </w:rPr>
        <w:t>.</w:t>
      </w:r>
    </w:p>
    <w:p w14:paraId="650BABFE" w14:textId="77777777" w:rsidR="00340F35" w:rsidRPr="00B2480F" w:rsidRDefault="00340F35" w:rsidP="00340F35">
      <w:pPr>
        <w:jc w:val="both"/>
        <w:rPr>
          <w:rFonts w:ascii="Arial Narrow" w:hAnsi="Arial Narrow" w:cs="Arial"/>
          <w:color w:val="000000" w:themeColor="text1"/>
          <w:sz w:val="22"/>
          <w:szCs w:val="22"/>
          <w:lang w:val="es-CO"/>
        </w:rPr>
      </w:pPr>
    </w:p>
    <w:p w14:paraId="0BD22A16" w14:textId="77777777" w:rsidR="00340F35" w:rsidRPr="00B2480F" w:rsidRDefault="00340F35" w:rsidP="00340F35">
      <w:pPr>
        <w:jc w:val="both"/>
        <w:rPr>
          <w:rFonts w:ascii="Arial Narrow" w:hAnsi="Arial Narrow" w:cs="Arial"/>
          <w:color w:val="000000" w:themeColor="text1"/>
          <w:sz w:val="22"/>
          <w:szCs w:val="22"/>
          <w:lang w:val="es-CO"/>
        </w:rPr>
      </w:pPr>
      <w:r w:rsidRPr="00B2480F">
        <w:rPr>
          <w:rFonts w:ascii="Arial Narrow" w:hAnsi="Arial Narrow" w:cs="Arial"/>
          <w:color w:val="000000" w:themeColor="text1"/>
          <w:sz w:val="22"/>
          <w:szCs w:val="22"/>
          <w:lang w:val="es-CO"/>
        </w:rPr>
        <w:t>EL MUNICIPIO hará efectiva la garantía constituida para responder por la seriedad de la oferta, cuando el oferente seleccionado no suscriba el contrato correspondiente dentro del término que haya señalado la Entidad, sin perjuicio de las acciones legales conducentes al reconocimiento de perjuicios causados y no cubiertos por el valor de la garantía.</w:t>
      </w:r>
    </w:p>
    <w:p w14:paraId="18A5364E" w14:textId="77777777" w:rsidR="00340F35" w:rsidRPr="00B2480F" w:rsidRDefault="00340F35" w:rsidP="00340F35">
      <w:pPr>
        <w:jc w:val="both"/>
        <w:rPr>
          <w:rFonts w:ascii="Arial Narrow" w:hAnsi="Arial Narrow" w:cs="Arial"/>
          <w:color w:val="000000" w:themeColor="text1"/>
          <w:sz w:val="22"/>
          <w:szCs w:val="22"/>
          <w:lang w:val="es-CO"/>
        </w:rPr>
      </w:pPr>
    </w:p>
    <w:p w14:paraId="15211D8A" w14:textId="77777777" w:rsidR="00340F35" w:rsidRPr="00B2480F" w:rsidRDefault="00340F35" w:rsidP="00340F35">
      <w:pPr>
        <w:jc w:val="both"/>
        <w:rPr>
          <w:rFonts w:ascii="Arial Narrow" w:hAnsi="Arial Narrow" w:cs="Arial"/>
          <w:color w:val="000000" w:themeColor="text1"/>
          <w:sz w:val="22"/>
          <w:szCs w:val="22"/>
          <w:lang w:val="es-CO"/>
        </w:rPr>
      </w:pPr>
      <w:r w:rsidRPr="00B2480F">
        <w:rPr>
          <w:rFonts w:ascii="Arial Narrow" w:hAnsi="Arial Narrow" w:cs="Arial"/>
          <w:color w:val="000000" w:themeColor="text1"/>
          <w:sz w:val="22"/>
          <w:szCs w:val="22"/>
          <w:lang w:val="es-CO"/>
        </w:rPr>
        <w:t>En el caso de oferentes plurales, los tomadores de la garantía de seriedad, deben ser todos los miembros</w:t>
      </w:r>
    </w:p>
    <w:p w14:paraId="3276EA63" w14:textId="77777777" w:rsidR="00340F35" w:rsidRPr="00B2480F" w:rsidRDefault="00340F35" w:rsidP="00340F35">
      <w:pPr>
        <w:jc w:val="both"/>
        <w:rPr>
          <w:rFonts w:ascii="Arial Narrow" w:hAnsi="Arial Narrow" w:cs="Arial"/>
          <w:color w:val="000000" w:themeColor="text1"/>
          <w:sz w:val="22"/>
          <w:szCs w:val="22"/>
          <w:lang w:val="es-CO"/>
        </w:rPr>
      </w:pPr>
      <w:r w:rsidRPr="00B2480F">
        <w:rPr>
          <w:rFonts w:ascii="Arial Narrow" w:hAnsi="Arial Narrow" w:cs="Arial"/>
          <w:color w:val="000000" w:themeColor="text1"/>
          <w:sz w:val="22"/>
          <w:szCs w:val="22"/>
          <w:lang w:val="es-CO"/>
        </w:rPr>
        <w:t>del consorcio o unión temporal, según sea el caso, con el número de NIT de cada uno de sus integrantes.</w:t>
      </w:r>
    </w:p>
    <w:p w14:paraId="170A94BC" w14:textId="77777777" w:rsidR="00340F35" w:rsidRPr="00B2480F" w:rsidRDefault="00340F35" w:rsidP="00340F35">
      <w:pPr>
        <w:jc w:val="both"/>
        <w:rPr>
          <w:rFonts w:ascii="Arial Narrow" w:hAnsi="Arial Narrow" w:cs="Arial"/>
          <w:color w:val="000000" w:themeColor="text1"/>
          <w:sz w:val="22"/>
          <w:szCs w:val="22"/>
          <w:lang w:val="es-CO"/>
        </w:rPr>
      </w:pPr>
    </w:p>
    <w:p w14:paraId="0BF8AFB1" w14:textId="77777777" w:rsidR="00340F35" w:rsidRPr="00B2480F" w:rsidRDefault="00340F35" w:rsidP="00340F35">
      <w:pPr>
        <w:jc w:val="both"/>
        <w:rPr>
          <w:rFonts w:ascii="Arial Narrow" w:hAnsi="Arial Narrow" w:cs="Arial"/>
          <w:color w:val="000000" w:themeColor="text1"/>
          <w:sz w:val="22"/>
          <w:szCs w:val="22"/>
          <w:lang w:val="es-CO"/>
        </w:rPr>
      </w:pPr>
      <w:r w:rsidRPr="00B2480F">
        <w:rPr>
          <w:rFonts w:ascii="Arial Narrow" w:hAnsi="Arial Narrow" w:cs="Arial"/>
          <w:color w:val="000000" w:themeColor="text1"/>
          <w:sz w:val="22"/>
          <w:szCs w:val="22"/>
          <w:lang w:val="es-CO"/>
        </w:rPr>
        <w:t>Las inconsistencias de la garantía de seriedad serán subsanables en el término que para el efecto establezca EL MUNICIPIO so pena de no cumplir con los requisitos mínimos habilitantes.</w:t>
      </w:r>
    </w:p>
    <w:p w14:paraId="5E78C00A" w14:textId="77777777" w:rsidR="00340F35" w:rsidRPr="00B2480F" w:rsidRDefault="00340F35" w:rsidP="00340F35">
      <w:pPr>
        <w:jc w:val="both"/>
        <w:rPr>
          <w:rFonts w:ascii="Arial Narrow" w:hAnsi="Arial Narrow" w:cs="Arial"/>
          <w:color w:val="000000" w:themeColor="text1"/>
          <w:sz w:val="22"/>
          <w:szCs w:val="22"/>
          <w:lang w:val="es-CO"/>
        </w:rPr>
      </w:pPr>
    </w:p>
    <w:p w14:paraId="596C15F3" w14:textId="77777777" w:rsidR="00340F35" w:rsidRPr="00B2480F" w:rsidRDefault="00340F35" w:rsidP="00340F35">
      <w:pPr>
        <w:jc w:val="both"/>
        <w:rPr>
          <w:rFonts w:ascii="Arial Narrow" w:hAnsi="Arial Narrow" w:cs="Arial"/>
          <w:color w:val="000000" w:themeColor="text1"/>
          <w:sz w:val="22"/>
          <w:szCs w:val="22"/>
          <w:lang w:val="es-CO"/>
        </w:rPr>
      </w:pPr>
      <w:r w:rsidRPr="00B2480F">
        <w:rPr>
          <w:rFonts w:ascii="Arial Narrow" w:hAnsi="Arial Narrow" w:cs="Arial"/>
          <w:color w:val="000000" w:themeColor="text1"/>
          <w:sz w:val="22"/>
          <w:szCs w:val="22"/>
          <w:lang w:val="es-CO"/>
        </w:rPr>
        <w:t xml:space="preserve">La no entrega de la garantía de seriedad junto con la propuesta no será subsanable y será causal de rechazo de </w:t>
      </w:r>
      <w:proofErr w:type="gramStart"/>
      <w:r w:rsidRPr="00B2480F">
        <w:rPr>
          <w:rFonts w:ascii="Arial Narrow" w:hAnsi="Arial Narrow" w:cs="Arial"/>
          <w:color w:val="000000" w:themeColor="text1"/>
          <w:sz w:val="22"/>
          <w:szCs w:val="22"/>
          <w:lang w:val="es-CO"/>
        </w:rPr>
        <w:t>la misma</w:t>
      </w:r>
      <w:proofErr w:type="gramEnd"/>
      <w:r w:rsidRPr="00B2480F">
        <w:rPr>
          <w:rFonts w:ascii="Arial Narrow" w:hAnsi="Arial Narrow" w:cs="Arial"/>
          <w:color w:val="000000" w:themeColor="text1"/>
          <w:sz w:val="22"/>
          <w:szCs w:val="22"/>
          <w:lang w:val="es-CO"/>
        </w:rPr>
        <w:t>, de conformidad con lo establecido en el parágrafo 3 del artículo 5 de la Ley 1150 de 2007, modificado por la Ley 1882 de 2018.</w:t>
      </w:r>
    </w:p>
    <w:p w14:paraId="2292EEB6" w14:textId="77777777" w:rsidR="00340F35" w:rsidRPr="00B2480F" w:rsidRDefault="00340F35" w:rsidP="00340F35">
      <w:pPr>
        <w:jc w:val="both"/>
        <w:rPr>
          <w:rFonts w:ascii="Arial Narrow" w:hAnsi="Arial Narrow" w:cs="Arial"/>
          <w:color w:val="000000" w:themeColor="text1"/>
          <w:sz w:val="22"/>
          <w:szCs w:val="22"/>
          <w:lang w:val="es-CO"/>
        </w:rPr>
      </w:pPr>
    </w:p>
    <w:p w14:paraId="79DC7103" w14:textId="77777777" w:rsidR="00340F35" w:rsidRPr="00B2480F" w:rsidRDefault="00340F35" w:rsidP="00340F35">
      <w:pPr>
        <w:jc w:val="both"/>
        <w:rPr>
          <w:rFonts w:ascii="Arial Narrow" w:hAnsi="Arial Narrow" w:cs="Arial"/>
          <w:color w:val="000000" w:themeColor="text1"/>
          <w:sz w:val="22"/>
          <w:szCs w:val="22"/>
          <w:lang w:val="es-CO"/>
        </w:rPr>
      </w:pPr>
      <w:r w:rsidRPr="00B2480F">
        <w:rPr>
          <w:rFonts w:ascii="Arial Narrow" w:hAnsi="Arial Narrow" w:cs="Arial"/>
          <w:color w:val="000000" w:themeColor="text1"/>
          <w:sz w:val="22"/>
          <w:szCs w:val="22"/>
          <w:lang w:val="es-CO"/>
        </w:rPr>
        <w:t>NOTA: De conformidad con la Circular Conjunta 001 de 21 de agosto de 2021, los proponentes deberán vigilar que el amparo que garantiza la seriedad de la oferta contenga al menos la siguiente información con el ánimo de lograr su verificación:</w:t>
      </w:r>
    </w:p>
    <w:p w14:paraId="18E88970" w14:textId="77777777" w:rsidR="00340F35" w:rsidRPr="00B2480F" w:rsidRDefault="00340F35" w:rsidP="00340F35">
      <w:pPr>
        <w:ind w:left="284" w:right="335"/>
        <w:jc w:val="both"/>
        <w:rPr>
          <w:rFonts w:ascii="Arial Narrow" w:hAnsi="Arial Narrow" w:cs="Arial"/>
          <w:i/>
          <w:color w:val="000000" w:themeColor="text1"/>
          <w:sz w:val="22"/>
          <w:szCs w:val="22"/>
          <w:lang w:val="es-CO"/>
        </w:rPr>
      </w:pPr>
    </w:p>
    <w:p w14:paraId="2D2661F5" w14:textId="5F25FB65" w:rsidR="00527578" w:rsidRPr="00B2480F" w:rsidRDefault="00340F35" w:rsidP="00286194">
      <w:pPr>
        <w:ind w:left="284" w:right="335"/>
        <w:jc w:val="both"/>
        <w:rPr>
          <w:rFonts w:ascii="Arial Narrow" w:hAnsi="Arial Narrow" w:cs="Arial"/>
          <w:i/>
          <w:color w:val="000000" w:themeColor="text1"/>
          <w:sz w:val="22"/>
          <w:szCs w:val="22"/>
          <w:lang w:val="es-CO"/>
        </w:rPr>
      </w:pPr>
      <w:r w:rsidRPr="00B2480F">
        <w:rPr>
          <w:rFonts w:ascii="Arial Narrow" w:hAnsi="Arial Narrow" w:cs="Arial"/>
          <w:i/>
          <w:color w:val="000000" w:themeColor="text1"/>
          <w:sz w:val="22"/>
          <w:szCs w:val="22"/>
          <w:lang w:val="es-CO"/>
        </w:rPr>
        <w:lastRenderedPageBreak/>
        <w:t>“(…) la confirmación del origen, características y elementos relevantes de las garantías bancarias, los contratos de seguro de cumplimiento y los patrimonios autónomos otorgados como garantías, los cuales deben ser expedidos a través de documentos electrónicos integrales con valor legal y técnicamente asegurados mediante firmado digital y estampado cronológico, además de poseer mecanismos tecnológicos como pueden ser códigos QR, hash, alfanuméricos o CUFE, entre otros, que permitan la verificación en línea, por Internet o a través de aplicaciones móviles. Lo anterior, con el propósito de garantizar su validez, integridad y completitud (…).”</w:t>
      </w:r>
    </w:p>
    <w:p w14:paraId="7A73E102" w14:textId="77777777" w:rsidR="00527578" w:rsidRPr="00B2480F" w:rsidRDefault="00527578" w:rsidP="00340F35">
      <w:pPr>
        <w:jc w:val="both"/>
        <w:rPr>
          <w:rFonts w:ascii="Arial Narrow" w:hAnsi="Arial Narrow" w:cs="Arial"/>
          <w:b/>
          <w:bCs/>
          <w:color w:val="000000" w:themeColor="text1"/>
          <w:sz w:val="22"/>
          <w:szCs w:val="22"/>
        </w:rPr>
      </w:pPr>
    </w:p>
    <w:p w14:paraId="64962C26" w14:textId="77777777" w:rsidR="00340F35" w:rsidRPr="00B2480F" w:rsidRDefault="00340F35" w:rsidP="00340F35">
      <w:pPr>
        <w:jc w:val="both"/>
        <w:rPr>
          <w:rFonts w:ascii="Arial Narrow" w:hAnsi="Arial Narrow" w:cs="Arial"/>
          <w:b/>
          <w:bCs/>
          <w:color w:val="000000" w:themeColor="text1"/>
          <w:sz w:val="22"/>
          <w:szCs w:val="22"/>
        </w:rPr>
      </w:pPr>
      <w:r w:rsidRPr="00B2480F">
        <w:rPr>
          <w:rFonts w:ascii="Arial Narrow" w:hAnsi="Arial Narrow" w:cs="Arial"/>
          <w:b/>
          <w:bCs/>
          <w:color w:val="000000" w:themeColor="text1"/>
          <w:sz w:val="22"/>
          <w:szCs w:val="22"/>
        </w:rPr>
        <w:t>Criterios diferenciales que ostente la calidad de emprendimiento y empresa de mujeres:</w:t>
      </w:r>
    </w:p>
    <w:p w14:paraId="70288864" w14:textId="77777777" w:rsidR="00340F35" w:rsidRPr="00B2480F" w:rsidRDefault="00340F35" w:rsidP="00340F35">
      <w:pPr>
        <w:jc w:val="both"/>
        <w:rPr>
          <w:rFonts w:ascii="Arial Narrow" w:hAnsi="Arial Narrow" w:cs="Arial"/>
          <w:b/>
          <w:bCs/>
          <w:color w:val="000000" w:themeColor="text1"/>
          <w:sz w:val="22"/>
          <w:szCs w:val="22"/>
        </w:rPr>
      </w:pPr>
    </w:p>
    <w:p w14:paraId="5E055552" w14:textId="77777777" w:rsidR="00340F35" w:rsidRPr="00B2480F" w:rsidRDefault="00340F35" w:rsidP="00340F35">
      <w:pPr>
        <w:jc w:val="both"/>
        <w:rPr>
          <w:rFonts w:ascii="Arial Narrow" w:hAnsi="Arial Narrow" w:cs="Arial"/>
          <w:color w:val="000000" w:themeColor="text1"/>
          <w:sz w:val="22"/>
          <w:szCs w:val="22"/>
        </w:rPr>
      </w:pPr>
      <w:r w:rsidRPr="00B2480F">
        <w:rPr>
          <w:rFonts w:ascii="Arial Narrow" w:hAnsi="Arial Narrow" w:cs="Arial"/>
          <w:color w:val="000000" w:themeColor="text1"/>
          <w:sz w:val="22"/>
          <w:szCs w:val="22"/>
        </w:rPr>
        <w:t>El decreto 1860 de 2021 “</w:t>
      </w:r>
      <w:r w:rsidRPr="00B2480F">
        <w:rPr>
          <w:rFonts w:ascii="Arial Narrow" w:hAnsi="Arial Narrow" w:cs="Arial"/>
          <w:i/>
          <w:iCs/>
          <w:color w:val="000000" w:themeColor="text1"/>
          <w:sz w:val="22"/>
          <w:szCs w:val="22"/>
        </w:rPr>
        <w:t xml:space="preserve">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 </w:t>
      </w:r>
      <w:r w:rsidRPr="00B2480F">
        <w:rPr>
          <w:rFonts w:ascii="Arial Narrow" w:hAnsi="Arial Narrow" w:cs="Arial"/>
          <w:color w:val="000000" w:themeColor="text1"/>
          <w:sz w:val="22"/>
          <w:szCs w:val="22"/>
        </w:rPr>
        <w:t xml:space="preserve">estableció en el </w:t>
      </w:r>
      <w:proofErr w:type="spellStart"/>
      <w:r w:rsidRPr="00B2480F">
        <w:rPr>
          <w:rFonts w:ascii="Arial Narrow" w:hAnsi="Arial Narrow" w:cs="Arial"/>
          <w:color w:val="000000" w:themeColor="text1"/>
          <w:sz w:val="22"/>
          <w:szCs w:val="22"/>
        </w:rPr>
        <w:t>articulo</w:t>
      </w:r>
      <w:proofErr w:type="spellEnd"/>
      <w:r w:rsidRPr="00B2480F">
        <w:rPr>
          <w:rFonts w:ascii="Arial Narrow" w:hAnsi="Arial Narrow" w:cs="Arial"/>
          <w:color w:val="000000" w:themeColor="text1"/>
          <w:sz w:val="22"/>
          <w:szCs w:val="22"/>
        </w:rPr>
        <w:t xml:space="preserve"> 2.2.1.2.4.2.15 </w:t>
      </w:r>
      <w:r w:rsidRPr="00B2480F">
        <w:rPr>
          <w:rFonts w:ascii="Arial Narrow" w:hAnsi="Arial Narrow" w:cs="Arial"/>
          <w:i/>
          <w:iCs/>
          <w:color w:val="000000" w:themeColor="text1"/>
          <w:sz w:val="22"/>
          <w:szCs w:val="22"/>
        </w:rPr>
        <w:t xml:space="preserve">“Criterios diferenciales para emprendimientos y empresas de mujeres en el sistema de compras públicas. En los procesos de licitación pública, selección abreviada de menor cuantía y concurso de méritos, así como en los procesos competitivos que adelanten las Entidades Estatales no sometidas al Estatuto General de Contratación de la Administración Pública, las Entidades incluirán condiciones habilitantes para incentivar los emprendimientos y empresas de mujeres con domicilio en el territorio nacional”. </w:t>
      </w:r>
      <w:r w:rsidRPr="00B2480F">
        <w:rPr>
          <w:rFonts w:ascii="Arial Narrow" w:hAnsi="Arial Narrow" w:cs="Arial"/>
          <w:color w:val="000000" w:themeColor="text1"/>
          <w:sz w:val="22"/>
          <w:szCs w:val="22"/>
        </w:rPr>
        <w:t xml:space="preserve">Es por lo anterior, que la entidad establece como criterio diferencial habilitante el valor de la garantía de seriedad de la oferta, de la siguiente manera: </w:t>
      </w:r>
    </w:p>
    <w:p w14:paraId="0DA70156" w14:textId="77777777" w:rsidR="00340F35" w:rsidRPr="00B2480F" w:rsidRDefault="00340F35" w:rsidP="00340F35">
      <w:pPr>
        <w:jc w:val="both"/>
        <w:rPr>
          <w:rFonts w:ascii="Arial Narrow" w:hAnsi="Arial Narrow" w:cs="Arial"/>
          <w:color w:val="000000" w:themeColor="text1"/>
          <w:sz w:val="22"/>
          <w:szCs w:val="22"/>
        </w:rPr>
      </w:pPr>
    </w:p>
    <w:p w14:paraId="5AEAEBD9" w14:textId="77777777" w:rsidR="00340F35" w:rsidRPr="00B2480F" w:rsidRDefault="00340F35" w:rsidP="00340F35">
      <w:pPr>
        <w:shd w:val="clear" w:color="auto" w:fill="FFFFFF"/>
        <w:jc w:val="both"/>
        <w:rPr>
          <w:rFonts w:ascii="Arial Narrow" w:hAnsi="Arial Narrow" w:cs="Arial"/>
          <w:b/>
          <w:color w:val="000000" w:themeColor="text1"/>
          <w:sz w:val="22"/>
          <w:szCs w:val="22"/>
        </w:rPr>
      </w:pPr>
      <w:r w:rsidRPr="00B2480F">
        <w:rPr>
          <w:rFonts w:ascii="Arial Narrow" w:hAnsi="Arial Narrow" w:cs="Arial"/>
          <w:b/>
          <w:color w:val="000000" w:themeColor="text1"/>
          <w:sz w:val="22"/>
          <w:szCs w:val="22"/>
        </w:rPr>
        <w:t>La garantía de seriedad deberá tomarse así, por el proponente que ostente la calidad de emprendimientos y empresas de mujeres:</w:t>
      </w:r>
    </w:p>
    <w:p w14:paraId="0166D919" w14:textId="77777777" w:rsidR="00340F35" w:rsidRPr="00B2480F" w:rsidRDefault="00340F35" w:rsidP="00340F35">
      <w:pPr>
        <w:shd w:val="clear" w:color="auto" w:fill="FFFFFF"/>
        <w:jc w:val="both"/>
        <w:rPr>
          <w:rFonts w:ascii="Arial Narrow" w:hAnsi="Arial Narrow" w:cs="Arial"/>
          <w:color w:val="000000" w:themeColor="text1"/>
          <w:sz w:val="22"/>
          <w:szCs w:val="22"/>
        </w:rPr>
      </w:pPr>
    </w:p>
    <w:p w14:paraId="61A351D2" w14:textId="77777777" w:rsidR="00340F35" w:rsidRPr="00B2480F" w:rsidRDefault="00340F35" w:rsidP="0009729B">
      <w:pPr>
        <w:numPr>
          <w:ilvl w:val="0"/>
          <w:numId w:val="13"/>
        </w:numPr>
        <w:shd w:val="clear" w:color="auto" w:fill="FFFFFF"/>
        <w:jc w:val="both"/>
        <w:rPr>
          <w:rFonts w:ascii="Arial Narrow" w:hAnsi="Arial Narrow" w:cs="Arial"/>
          <w:color w:val="000000" w:themeColor="text1"/>
          <w:sz w:val="22"/>
          <w:szCs w:val="22"/>
        </w:rPr>
      </w:pPr>
      <w:r w:rsidRPr="00B2480F">
        <w:rPr>
          <w:rFonts w:ascii="Arial Narrow" w:hAnsi="Arial Narrow" w:cs="Arial"/>
          <w:color w:val="000000" w:themeColor="text1"/>
          <w:sz w:val="22"/>
          <w:szCs w:val="22"/>
        </w:rPr>
        <w:t>Asegurado / Beneficiario: El municipio de Mosquera identificado con el NIT 899.999.342-3.</w:t>
      </w:r>
    </w:p>
    <w:p w14:paraId="5186D8E7" w14:textId="77777777" w:rsidR="00340F35" w:rsidRPr="00B2480F" w:rsidRDefault="00340F35" w:rsidP="0009729B">
      <w:pPr>
        <w:numPr>
          <w:ilvl w:val="0"/>
          <w:numId w:val="13"/>
        </w:numPr>
        <w:shd w:val="clear" w:color="auto" w:fill="FFFFFF"/>
        <w:jc w:val="both"/>
        <w:rPr>
          <w:rFonts w:ascii="Arial Narrow" w:hAnsi="Arial Narrow" w:cs="Arial"/>
          <w:color w:val="000000" w:themeColor="text1"/>
          <w:sz w:val="22"/>
          <w:szCs w:val="22"/>
        </w:rPr>
      </w:pPr>
      <w:r w:rsidRPr="00B2480F">
        <w:rPr>
          <w:rFonts w:ascii="Arial Narrow" w:hAnsi="Arial Narrow" w:cs="Arial"/>
          <w:color w:val="000000" w:themeColor="text1"/>
          <w:sz w:val="22"/>
          <w:szCs w:val="22"/>
        </w:rPr>
        <w:t>Cuantía: Ocho por ciento (8%) del TOTAL DEL PRESUPUESTO OFICIAL ESTIMADO.</w:t>
      </w:r>
    </w:p>
    <w:p w14:paraId="3D3C05A3" w14:textId="77777777" w:rsidR="00340F35" w:rsidRPr="00B2480F" w:rsidRDefault="00340F35" w:rsidP="0009729B">
      <w:pPr>
        <w:numPr>
          <w:ilvl w:val="0"/>
          <w:numId w:val="13"/>
        </w:numPr>
        <w:shd w:val="clear" w:color="auto" w:fill="FFFFFF"/>
        <w:jc w:val="both"/>
        <w:rPr>
          <w:rFonts w:ascii="Arial Narrow" w:hAnsi="Arial Narrow" w:cs="Arial"/>
          <w:color w:val="000000" w:themeColor="text1"/>
          <w:sz w:val="22"/>
          <w:szCs w:val="22"/>
        </w:rPr>
      </w:pPr>
      <w:r w:rsidRPr="00B2480F">
        <w:rPr>
          <w:rFonts w:ascii="Arial Narrow" w:hAnsi="Arial Narrow" w:cs="Arial"/>
          <w:color w:val="000000" w:themeColor="text1"/>
          <w:sz w:val="22"/>
          <w:szCs w:val="22"/>
        </w:rPr>
        <w:t xml:space="preserve">Vigencia: Vigencia: tres (3) meses, contabilizados a partir de la fecha de cierre del presente proceso. </w:t>
      </w:r>
    </w:p>
    <w:p w14:paraId="42B11163" w14:textId="77777777" w:rsidR="00340F35" w:rsidRPr="00B2480F" w:rsidRDefault="00340F35" w:rsidP="0009729B">
      <w:pPr>
        <w:numPr>
          <w:ilvl w:val="0"/>
          <w:numId w:val="13"/>
        </w:numPr>
        <w:shd w:val="clear" w:color="auto" w:fill="FFFFFF"/>
        <w:jc w:val="both"/>
        <w:rPr>
          <w:rFonts w:ascii="Arial Narrow" w:hAnsi="Arial Narrow" w:cs="Arial"/>
          <w:color w:val="000000" w:themeColor="text1"/>
          <w:sz w:val="22"/>
          <w:szCs w:val="22"/>
        </w:rPr>
      </w:pPr>
      <w:r w:rsidRPr="00B2480F">
        <w:rPr>
          <w:rFonts w:ascii="Arial Narrow" w:hAnsi="Arial Narrow" w:cs="Arial"/>
          <w:color w:val="000000" w:themeColor="text1"/>
          <w:sz w:val="22"/>
          <w:szCs w:val="22"/>
        </w:rPr>
        <w:t>Tomador / Afianzado: Nombre o razón social del oferente tomador o afianzado, así: Si el oferente es una persona jurídica, la póliza o garantía deberá tomarse con el nombre o razón social que figura en el certificado de existencia y representación legal. Si el oferente es un consorcio o unión temporal, la garantía deberá tomarse a nombre del consorcio o unión temporal (indicando a todos y cada uno sus integrantes, así como su porcentaje de participación).</w:t>
      </w:r>
    </w:p>
    <w:p w14:paraId="1DF4CE45" w14:textId="77777777" w:rsidR="00340F35" w:rsidRPr="00B2480F" w:rsidRDefault="00340F35" w:rsidP="00340F35">
      <w:pPr>
        <w:shd w:val="clear" w:color="auto" w:fill="FFFFFF"/>
        <w:ind w:left="720"/>
        <w:jc w:val="both"/>
        <w:rPr>
          <w:rFonts w:ascii="Arial Narrow" w:hAnsi="Arial Narrow" w:cs="Arial"/>
          <w:color w:val="000000" w:themeColor="text1"/>
          <w:sz w:val="22"/>
          <w:szCs w:val="22"/>
        </w:rPr>
      </w:pPr>
    </w:p>
    <w:p w14:paraId="5399F599" w14:textId="77777777" w:rsidR="00340F35" w:rsidRPr="00B2480F" w:rsidRDefault="00340F35" w:rsidP="00340F35">
      <w:pPr>
        <w:shd w:val="clear" w:color="auto" w:fill="FFFFFF"/>
        <w:jc w:val="both"/>
        <w:rPr>
          <w:rFonts w:ascii="Arial Narrow" w:hAnsi="Arial Narrow" w:cs="Arial"/>
          <w:b/>
          <w:color w:val="000000" w:themeColor="text1"/>
          <w:sz w:val="22"/>
          <w:szCs w:val="22"/>
        </w:rPr>
      </w:pPr>
      <w:r w:rsidRPr="00B2480F">
        <w:rPr>
          <w:rFonts w:ascii="Arial Narrow" w:hAnsi="Arial Narrow" w:cs="Arial"/>
          <w:b/>
          <w:color w:val="000000" w:themeColor="text1"/>
          <w:sz w:val="22"/>
          <w:szCs w:val="22"/>
        </w:rPr>
        <w:t xml:space="preserve">La garantía de seriedad deberá tomarse así, por el proponente que ostente la calidad de </w:t>
      </w:r>
      <w:proofErr w:type="spellStart"/>
      <w:r w:rsidRPr="00B2480F">
        <w:rPr>
          <w:rFonts w:ascii="Arial Narrow" w:hAnsi="Arial Narrow" w:cs="Arial"/>
          <w:b/>
          <w:color w:val="000000" w:themeColor="text1"/>
          <w:sz w:val="22"/>
          <w:szCs w:val="22"/>
        </w:rPr>
        <w:t>Mipyme</w:t>
      </w:r>
      <w:proofErr w:type="spellEnd"/>
      <w:r w:rsidRPr="00B2480F">
        <w:rPr>
          <w:rFonts w:ascii="Arial Narrow" w:hAnsi="Arial Narrow" w:cs="Arial"/>
          <w:b/>
          <w:color w:val="000000" w:themeColor="text1"/>
          <w:sz w:val="22"/>
          <w:szCs w:val="22"/>
        </w:rPr>
        <w:t>:</w:t>
      </w:r>
    </w:p>
    <w:p w14:paraId="546FC1D4" w14:textId="77777777" w:rsidR="00340F35" w:rsidRPr="00B2480F" w:rsidRDefault="00340F35" w:rsidP="00340F35">
      <w:pPr>
        <w:jc w:val="both"/>
        <w:rPr>
          <w:rFonts w:ascii="Arial Narrow" w:hAnsi="Arial Narrow" w:cs="Arial"/>
          <w:color w:val="000000" w:themeColor="text1"/>
          <w:spacing w:val="-3"/>
          <w:sz w:val="22"/>
          <w:szCs w:val="22"/>
          <w:lang w:eastAsia="x-none"/>
        </w:rPr>
      </w:pPr>
    </w:p>
    <w:p w14:paraId="5E6BB449" w14:textId="77777777" w:rsidR="00340F35" w:rsidRPr="00B2480F" w:rsidRDefault="00340F35" w:rsidP="0009729B">
      <w:pPr>
        <w:numPr>
          <w:ilvl w:val="0"/>
          <w:numId w:val="13"/>
        </w:numPr>
        <w:shd w:val="clear" w:color="auto" w:fill="FFFFFF"/>
        <w:jc w:val="both"/>
        <w:rPr>
          <w:rFonts w:ascii="Arial Narrow" w:hAnsi="Arial Narrow" w:cs="Arial"/>
          <w:color w:val="000000" w:themeColor="text1"/>
          <w:sz w:val="22"/>
          <w:szCs w:val="22"/>
        </w:rPr>
      </w:pPr>
      <w:r w:rsidRPr="00B2480F">
        <w:rPr>
          <w:rFonts w:ascii="Arial Narrow" w:hAnsi="Arial Narrow" w:cs="Arial"/>
          <w:color w:val="000000" w:themeColor="text1"/>
          <w:sz w:val="22"/>
          <w:szCs w:val="22"/>
        </w:rPr>
        <w:t>Asegurado / Beneficiario: El municipio de Mosquera identificado con el NIT 899.999.342-3.</w:t>
      </w:r>
    </w:p>
    <w:p w14:paraId="64F03F4A" w14:textId="77777777" w:rsidR="00340F35" w:rsidRPr="00B2480F" w:rsidRDefault="00340F35" w:rsidP="0009729B">
      <w:pPr>
        <w:numPr>
          <w:ilvl w:val="0"/>
          <w:numId w:val="13"/>
        </w:numPr>
        <w:shd w:val="clear" w:color="auto" w:fill="FFFFFF"/>
        <w:jc w:val="both"/>
        <w:rPr>
          <w:rFonts w:ascii="Arial Narrow" w:hAnsi="Arial Narrow" w:cs="Arial"/>
          <w:color w:val="000000" w:themeColor="text1"/>
          <w:sz w:val="22"/>
          <w:szCs w:val="22"/>
        </w:rPr>
      </w:pPr>
      <w:r w:rsidRPr="00B2480F">
        <w:rPr>
          <w:rFonts w:ascii="Arial Narrow" w:hAnsi="Arial Narrow" w:cs="Arial"/>
          <w:color w:val="000000" w:themeColor="text1"/>
          <w:sz w:val="22"/>
          <w:szCs w:val="22"/>
        </w:rPr>
        <w:t>Cuantía: Cinco por ciento (5%) del TOTAL DEL PRESUPUESTO OFICIAL ESTIMADO.</w:t>
      </w:r>
    </w:p>
    <w:p w14:paraId="6FB8F3DD" w14:textId="77777777" w:rsidR="00340F35" w:rsidRPr="00B2480F" w:rsidRDefault="00340F35" w:rsidP="0009729B">
      <w:pPr>
        <w:numPr>
          <w:ilvl w:val="0"/>
          <w:numId w:val="13"/>
        </w:numPr>
        <w:shd w:val="clear" w:color="auto" w:fill="FFFFFF"/>
        <w:jc w:val="both"/>
        <w:rPr>
          <w:rFonts w:ascii="Arial Narrow" w:hAnsi="Arial Narrow" w:cs="Arial"/>
          <w:color w:val="000000" w:themeColor="text1"/>
          <w:sz w:val="22"/>
          <w:szCs w:val="22"/>
        </w:rPr>
      </w:pPr>
      <w:r w:rsidRPr="00B2480F">
        <w:rPr>
          <w:rFonts w:ascii="Arial Narrow" w:hAnsi="Arial Narrow" w:cs="Arial"/>
          <w:color w:val="000000" w:themeColor="text1"/>
          <w:sz w:val="22"/>
          <w:szCs w:val="22"/>
        </w:rPr>
        <w:t xml:space="preserve">Vigencia: Vigencia: tres (3) meses, contabilizados a partir de la fecha de cierre del presente proceso. </w:t>
      </w:r>
    </w:p>
    <w:p w14:paraId="25705A66" w14:textId="77777777" w:rsidR="00340F35" w:rsidRPr="00B2480F" w:rsidRDefault="00340F35" w:rsidP="0009729B">
      <w:pPr>
        <w:numPr>
          <w:ilvl w:val="0"/>
          <w:numId w:val="13"/>
        </w:numPr>
        <w:shd w:val="clear" w:color="auto" w:fill="FFFFFF"/>
        <w:jc w:val="both"/>
        <w:rPr>
          <w:rFonts w:ascii="Arial Narrow" w:hAnsi="Arial Narrow" w:cs="Arial"/>
          <w:color w:val="000000" w:themeColor="text1"/>
          <w:sz w:val="22"/>
          <w:szCs w:val="22"/>
        </w:rPr>
      </w:pPr>
      <w:r w:rsidRPr="00B2480F">
        <w:rPr>
          <w:rFonts w:ascii="Arial Narrow" w:hAnsi="Arial Narrow" w:cs="Arial"/>
          <w:color w:val="000000" w:themeColor="text1"/>
          <w:sz w:val="22"/>
          <w:szCs w:val="22"/>
        </w:rPr>
        <w:t>Tomador / Afianzado: Nombre o razón social del oferente tomador o afianzado, así: Si el oferente es una persona jurídica, la póliza o garantía deberá tomarse con el nombre o razón social que figura en el certificado de existencia y representación legal. Si el oferente es un consorcio o unión temporal, la garantía deberá tomarse a nombre del consorcio o unión temporal (indicando a todos y cada uno sus integrantes, así como su porcentaje de participación).</w:t>
      </w:r>
    </w:p>
    <w:p w14:paraId="6248D14C" w14:textId="77777777" w:rsidR="00340F35" w:rsidRPr="00B2480F" w:rsidRDefault="00340F35" w:rsidP="00340F35">
      <w:pPr>
        <w:jc w:val="both"/>
        <w:rPr>
          <w:rFonts w:ascii="Arial Narrow" w:eastAsia="Calibri" w:hAnsi="Arial Narrow" w:cs="Arial"/>
          <w:b/>
          <w:bCs/>
          <w:color w:val="000000" w:themeColor="text1"/>
          <w:sz w:val="22"/>
          <w:szCs w:val="22"/>
          <w:lang w:eastAsia="en-US"/>
        </w:rPr>
      </w:pPr>
    </w:p>
    <w:p w14:paraId="1E922D13" w14:textId="6AD6344D" w:rsidR="00340F35" w:rsidRPr="00B2480F" w:rsidRDefault="00340F35" w:rsidP="00340F35">
      <w:pPr>
        <w:ind w:left="360"/>
        <w:jc w:val="both"/>
        <w:rPr>
          <w:rFonts w:ascii="Arial Narrow" w:eastAsia="Calibri" w:hAnsi="Arial Narrow" w:cs="Arial"/>
          <w:b/>
          <w:bCs/>
          <w:color w:val="000000" w:themeColor="text1"/>
          <w:sz w:val="22"/>
          <w:szCs w:val="22"/>
          <w:lang w:val="es-MX" w:eastAsia="en-US"/>
        </w:rPr>
      </w:pPr>
      <w:r w:rsidRPr="00B2480F">
        <w:rPr>
          <w:rFonts w:ascii="Arial Narrow" w:eastAsia="Calibri" w:hAnsi="Arial Narrow" w:cs="Arial"/>
          <w:b/>
          <w:bCs/>
          <w:color w:val="000000" w:themeColor="text1"/>
          <w:sz w:val="22"/>
          <w:szCs w:val="22"/>
          <w:lang w:val="es-MX" w:eastAsia="en-US"/>
        </w:rPr>
        <w:t xml:space="preserve">1.11.2. GARANTIAS CONTRACTUALES </w:t>
      </w:r>
    </w:p>
    <w:p w14:paraId="599AB573" w14:textId="77777777" w:rsidR="00340F35" w:rsidRPr="00B2480F" w:rsidRDefault="00340F35" w:rsidP="007D5D12">
      <w:pPr>
        <w:jc w:val="both"/>
        <w:rPr>
          <w:rFonts w:ascii="Arial Narrow" w:hAnsi="Arial Narrow"/>
          <w:sz w:val="22"/>
          <w:szCs w:val="22"/>
        </w:rPr>
      </w:pPr>
    </w:p>
    <w:p w14:paraId="1955F7EB" w14:textId="77777777" w:rsidR="000F6562" w:rsidRPr="00B2480F" w:rsidRDefault="000F6562" w:rsidP="000F6562">
      <w:pPr>
        <w:jc w:val="both"/>
        <w:rPr>
          <w:rFonts w:ascii="Arial Narrow" w:hAnsi="Arial Narrow" w:cs="Arial"/>
          <w:sz w:val="22"/>
          <w:szCs w:val="22"/>
        </w:rPr>
      </w:pPr>
      <w:r w:rsidRPr="00B2480F">
        <w:rPr>
          <w:rFonts w:ascii="Arial Narrow" w:hAnsi="Arial Narrow" w:cs="Arial"/>
          <w:sz w:val="22"/>
          <w:szCs w:val="22"/>
        </w:rPr>
        <w:t xml:space="preserve">Las clases de garantías, los riesgos que debe cubrir la garantía de cumplimiento del contrato, la cobertura de la responsabilidad civil extracontractual y la suficiencia de garantías están contempladas en los artículos 2.2.1.2.3.1.7, 2.2.1.2.3.1.8, 2.2.1.2.3.1.10, 2.2.1.2.3.1.12, 2.2.1.2.3.1.13, 2.2.1.2.3.1.14, 2.2.1.2.3.1.15, </w:t>
      </w:r>
      <w:r w:rsidRPr="00B2480F">
        <w:rPr>
          <w:rFonts w:ascii="Arial Narrow" w:hAnsi="Arial Narrow" w:cs="Arial"/>
          <w:sz w:val="22"/>
          <w:szCs w:val="22"/>
        </w:rPr>
        <w:lastRenderedPageBreak/>
        <w:t>2.2.1.2.3.1.16 y 2.2.1.2.3.1.17 del Decreto 1082 de 2015, "Por medio del cual se expide el Decreto Único Reglamentario del Sector Administrativo de Planeación Nacional".</w:t>
      </w:r>
    </w:p>
    <w:p w14:paraId="1214C099" w14:textId="77777777" w:rsidR="000F6562" w:rsidRPr="00B2480F" w:rsidRDefault="000F6562" w:rsidP="000F6562">
      <w:pPr>
        <w:jc w:val="both"/>
        <w:rPr>
          <w:rFonts w:ascii="Arial Narrow" w:hAnsi="Arial Narrow" w:cs="Arial"/>
          <w:sz w:val="22"/>
          <w:szCs w:val="22"/>
        </w:rPr>
      </w:pPr>
    </w:p>
    <w:p w14:paraId="412D7956" w14:textId="77777777" w:rsidR="000F6562" w:rsidRPr="00B2480F" w:rsidRDefault="000F6562" w:rsidP="000F6562">
      <w:pPr>
        <w:jc w:val="both"/>
        <w:rPr>
          <w:rFonts w:ascii="Arial Narrow" w:hAnsi="Arial Narrow" w:cs="Arial"/>
          <w:sz w:val="22"/>
          <w:szCs w:val="22"/>
        </w:rPr>
      </w:pPr>
      <w:r w:rsidRPr="00B2480F">
        <w:rPr>
          <w:rFonts w:ascii="Arial Narrow" w:hAnsi="Arial Narrow" w:cs="Arial"/>
          <w:sz w:val="22"/>
          <w:szCs w:val="22"/>
        </w:rPr>
        <w:t>En conformidad con lo establecido en los artículos mencionados, las garantías exigidas en el presente proceso de contratación poseen las siguientes características:</w:t>
      </w:r>
    </w:p>
    <w:p w14:paraId="496CD93A" w14:textId="77777777" w:rsidR="000F6562" w:rsidRPr="00B2480F" w:rsidRDefault="000F6562" w:rsidP="000F6562">
      <w:pPr>
        <w:rPr>
          <w:rFonts w:ascii="Arial Narrow" w:hAnsi="Arial Narrow"/>
          <w:sz w:val="22"/>
          <w:szCs w:val="22"/>
          <w:lang w:val="es-CO"/>
        </w:rPr>
      </w:pPr>
    </w:p>
    <w:p w14:paraId="6FD65A96" w14:textId="77777777" w:rsidR="000F6562" w:rsidRPr="00B2480F" w:rsidRDefault="000F6562" w:rsidP="000F6562">
      <w:pPr>
        <w:rPr>
          <w:rFonts w:ascii="Arial Narrow" w:hAnsi="Arial Narrow"/>
          <w:sz w:val="22"/>
          <w:szCs w:val="22"/>
          <w:lang w:val="es-CO"/>
        </w:rPr>
      </w:pPr>
      <w:r w:rsidRPr="00B2480F">
        <w:rPr>
          <w:rFonts w:ascii="Arial Narrow" w:hAnsi="Arial Narrow"/>
          <w:sz w:val="22"/>
          <w:szCs w:val="22"/>
          <w:lang w:val="es-CO"/>
        </w:rPr>
        <w:t>Teniendo en cuenta el objeto del contrato a realizar se hace necesario amparar los siguientes riesgos.</w:t>
      </w:r>
    </w:p>
    <w:p w14:paraId="0D5E2880" w14:textId="77777777" w:rsidR="000F6562" w:rsidRPr="00B2480F" w:rsidRDefault="000F6562" w:rsidP="000F6562">
      <w:pPr>
        <w:pStyle w:val="Sinespaciado"/>
        <w:rPr>
          <w:rFonts w:ascii="Arial Narrow" w:hAnsi="Arial Narrow" w:cs="Arial"/>
          <w:b/>
          <w:bCs/>
          <w:sz w:val="22"/>
          <w:szCs w:val="22"/>
        </w:rPr>
      </w:pPr>
    </w:p>
    <w:tbl>
      <w:tblPr>
        <w:tblW w:w="7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72"/>
        <w:gridCol w:w="1864"/>
        <w:gridCol w:w="1710"/>
        <w:gridCol w:w="1770"/>
      </w:tblGrid>
      <w:tr w:rsidR="001C5BF7" w:rsidRPr="006741A0" w14:paraId="4E7F6B4A" w14:textId="77777777" w:rsidTr="001C5BF7">
        <w:tc>
          <w:tcPr>
            <w:tcW w:w="1872" w:type="dxa"/>
          </w:tcPr>
          <w:p w14:paraId="1AB4FFE7" w14:textId="77777777" w:rsidR="001C5BF7" w:rsidRPr="006741A0" w:rsidRDefault="001C5BF7" w:rsidP="001C5BF7">
            <w:pPr>
              <w:rPr>
                <w:rFonts w:ascii="Arial Narrow" w:eastAsia="Arial Narrow" w:hAnsi="Arial Narrow" w:cs="Arial Narrow"/>
                <w:sz w:val="22"/>
                <w:szCs w:val="22"/>
              </w:rPr>
            </w:pPr>
            <w:r w:rsidRPr="006741A0">
              <w:rPr>
                <w:rFonts w:ascii="Arial Narrow" w:eastAsia="Arial Narrow" w:hAnsi="Arial Narrow" w:cs="Arial Narrow"/>
                <w:sz w:val="22"/>
                <w:szCs w:val="22"/>
              </w:rPr>
              <w:t>TIPO DE GARANTÍA</w:t>
            </w:r>
          </w:p>
        </w:tc>
        <w:tc>
          <w:tcPr>
            <w:tcW w:w="1864" w:type="dxa"/>
          </w:tcPr>
          <w:p w14:paraId="2CC9FCCA" w14:textId="77777777" w:rsidR="001C5BF7" w:rsidRPr="006741A0" w:rsidRDefault="001C5BF7" w:rsidP="001C5BF7">
            <w:pPr>
              <w:jc w:val="center"/>
              <w:rPr>
                <w:rFonts w:ascii="Arial Narrow" w:eastAsia="Arial Narrow" w:hAnsi="Arial Narrow" w:cs="Arial Narrow"/>
                <w:sz w:val="22"/>
                <w:szCs w:val="22"/>
              </w:rPr>
            </w:pPr>
            <w:r w:rsidRPr="006741A0">
              <w:rPr>
                <w:rFonts w:ascii="Arial Narrow" w:eastAsia="Arial Narrow" w:hAnsi="Arial Narrow" w:cs="Arial Narrow"/>
                <w:color w:val="000000"/>
                <w:sz w:val="22"/>
                <w:szCs w:val="22"/>
              </w:rPr>
              <w:t>AMPARO</w:t>
            </w:r>
          </w:p>
        </w:tc>
        <w:tc>
          <w:tcPr>
            <w:tcW w:w="1710" w:type="dxa"/>
          </w:tcPr>
          <w:p w14:paraId="5BF39843" w14:textId="77777777" w:rsidR="001C5BF7" w:rsidRPr="006741A0" w:rsidRDefault="001C5BF7" w:rsidP="001C5BF7">
            <w:pPr>
              <w:jc w:val="center"/>
              <w:rPr>
                <w:rFonts w:ascii="Arial Narrow" w:eastAsia="Arial Narrow" w:hAnsi="Arial Narrow" w:cs="Arial Narrow"/>
                <w:sz w:val="22"/>
                <w:szCs w:val="22"/>
              </w:rPr>
            </w:pPr>
            <w:r w:rsidRPr="006741A0">
              <w:rPr>
                <w:rFonts w:ascii="Arial Narrow" w:eastAsia="Arial Narrow" w:hAnsi="Arial Narrow" w:cs="Arial Narrow"/>
                <w:sz w:val="22"/>
                <w:szCs w:val="22"/>
              </w:rPr>
              <w:t>cuantía</w:t>
            </w:r>
          </w:p>
        </w:tc>
        <w:tc>
          <w:tcPr>
            <w:tcW w:w="1770" w:type="dxa"/>
          </w:tcPr>
          <w:p w14:paraId="2B253C1A" w14:textId="77777777" w:rsidR="001C5BF7" w:rsidRPr="006741A0" w:rsidRDefault="001C5BF7" w:rsidP="001C5BF7">
            <w:pPr>
              <w:jc w:val="center"/>
              <w:rPr>
                <w:rFonts w:ascii="Arial Narrow" w:eastAsia="Arial Narrow" w:hAnsi="Arial Narrow" w:cs="Arial Narrow"/>
                <w:sz w:val="22"/>
                <w:szCs w:val="22"/>
              </w:rPr>
            </w:pPr>
            <w:r w:rsidRPr="006741A0">
              <w:rPr>
                <w:rFonts w:ascii="Arial Narrow" w:eastAsia="Arial Narrow" w:hAnsi="Arial Narrow" w:cs="Arial Narrow"/>
                <w:color w:val="000000"/>
                <w:sz w:val="22"/>
                <w:szCs w:val="22"/>
              </w:rPr>
              <w:t>VIGENCIA</w:t>
            </w:r>
          </w:p>
        </w:tc>
      </w:tr>
      <w:tr w:rsidR="001C5BF7" w:rsidRPr="006741A0" w14:paraId="25C5EA8A" w14:textId="77777777" w:rsidTr="001C5BF7">
        <w:tc>
          <w:tcPr>
            <w:tcW w:w="1872" w:type="dxa"/>
          </w:tcPr>
          <w:p w14:paraId="0943D86B" w14:textId="77777777" w:rsidR="001C5BF7" w:rsidRPr="006741A0" w:rsidRDefault="001C5BF7" w:rsidP="001C5BF7">
            <w:pPr>
              <w:jc w:val="both"/>
              <w:rPr>
                <w:rFonts w:ascii="Arial Narrow" w:eastAsia="Arial Narrow" w:hAnsi="Arial Narrow" w:cs="Arial Narrow"/>
                <w:sz w:val="22"/>
                <w:szCs w:val="22"/>
              </w:rPr>
            </w:pPr>
            <w:r w:rsidRPr="006741A0">
              <w:rPr>
                <w:rFonts w:ascii="Arial Narrow" w:eastAsia="Arial Narrow" w:hAnsi="Arial Narrow" w:cs="Arial Narrow"/>
                <w:sz w:val="22"/>
                <w:szCs w:val="22"/>
              </w:rPr>
              <w:t>Garantía de cumplimiento artículo 2.2.1.2.3.1.7 del Decreto 1082 de 2015</w:t>
            </w:r>
          </w:p>
        </w:tc>
        <w:tc>
          <w:tcPr>
            <w:tcW w:w="1864" w:type="dxa"/>
          </w:tcPr>
          <w:p w14:paraId="0AD22EE1" w14:textId="77777777" w:rsidR="001C5BF7" w:rsidRPr="006741A0" w:rsidRDefault="001C5BF7" w:rsidP="001C5BF7">
            <w:pPr>
              <w:jc w:val="center"/>
              <w:rPr>
                <w:rFonts w:ascii="Arial Narrow" w:eastAsia="Arial Narrow" w:hAnsi="Arial Narrow" w:cs="Arial Narrow"/>
                <w:sz w:val="22"/>
                <w:szCs w:val="22"/>
              </w:rPr>
            </w:pPr>
            <w:r w:rsidRPr="006741A0">
              <w:rPr>
                <w:rFonts w:ascii="Arial Narrow" w:eastAsia="Arial Narrow" w:hAnsi="Arial Narrow" w:cs="Arial Narrow"/>
                <w:color w:val="000000"/>
                <w:sz w:val="22"/>
                <w:szCs w:val="22"/>
              </w:rPr>
              <w:t>Cumplimiento del contrato</w:t>
            </w:r>
          </w:p>
        </w:tc>
        <w:tc>
          <w:tcPr>
            <w:tcW w:w="1710" w:type="dxa"/>
          </w:tcPr>
          <w:p w14:paraId="3C5D3572" w14:textId="77777777" w:rsidR="001C5BF7" w:rsidRPr="006741A0" w:rsidRDefault="001C5BF7" w:rsidP="001C5BF7">
            <w:pPr>
              <w:rPr>
                <w:rFonts w:ascii="Arial Narrow" w:eastAsia="Arial Narrow" w:hAnsi="Arial Narrow" w:cs="Arial Narrow"/>
                <w:sz w:val="22"/>
                <w:szCs w:val="22"/>
              </w:rPr>
            </w:pPr>
            <w:r w:rsidRPr="006741A0">
              <w:rPr>
                <w:rFonts w:ascii="Arial Narrow" w:eastAsia="Arial Narrow" w:hAnsi="Arial Narrow" w:cs="Arial Narrow"/>
                <w:color w:val="000000"/>
                <w:sz w:val="22"/>
                <w:szCs w:val="22"/>
              </w:rPr>
              <w:t xml:space="preserve">15% del valor total del contrato </w:t>
            </w:r>
          </w:p>
        </w:tc>
        <w:tc>
          <w:tcPr>
            <w:tcW w:w="1770" w:type="dxa"/>
          </w:tcPr>
          <w:p w14:paraId="5ED829BC" w14:textId="77777777" w:rsidR="001C5BF7" w:rsidRPr="006741A0" w:rsidRDefault="001C5BF7" w:rsidP="001C5BF7">
            <w:pPr>
              <w:jc w:val="both"/>
              <w:rPr>
                <w:rFonts w:ascii="Arial Narrow" w:eastAsia="Arial Narrow" w:hAnsi="Arial Narrow" w:cs="Arial Narrow"/>
                <w:sz w:val="22"/>
                <w:szCs w:val="22"/>
              </w:rPr>
            </w:pPr>
            <w:r w:rsidRPr="006741A0">
              <w:rPr>
                <w:rFonts w:ascii="Arial Narrow" w:eastAsia="Arial Narrow" w:hAnsi="Arial Narrow" w:cs="Arial Narrow"/>
                <w:color w:val="000000"/>
                <w:sz w:val="22"/>
                <w:szCs w:val="22"/>
              </w:rPr>
              <w:t xml:space="preserve">Vigencia igual al Plazo de ejecución del contrato y seis (6) meses más, contados a partir de la suscripción </w:t>
            </w:r>
            <w:proofErr w:type="gramStart"/>
            <w:r w:rsidRPr="006741A0">
              <w:rPr>
                <w:rFonts w:ascii="Arial Narrow" w:eastAsia="Arial Narrow" w:hAnsi="Arial Narrow" w:cs="Arial Narrow"/>
                <w:color w:val="000000"/>
                <w:sz w:val="22"/>
                <w:szCs w:val="22"/>
              </w:rPr>
              <w:t>del mismo</w:t>
            </w:r>
            <w:proofErr w:type="gramEnd"/>
          </w:p>
        </w:tc>
      </w:tr>
      <w:tr w:rsidR="001C5BF7" w:rsidRPr="006741A0" w14:paraId="1FDC4128" w14:textId="77777777" w:rsidTr="001C5BF7">
        <w:tc>
          <w:tcPr>
            <w:tcW w:w="1872" w:type="dxa"/>
          </w:tcPr>
          <w:p w14:paraId="34C3706C" w14:textId="77777777" w:rsidR="001C5BF7" w:rsidRPr="006741A0" w:rsidRDefault="001C5BF7" w:rsidP="001C5BF7">
            <w:pPr>
              <w:jc w:val="both"/>
              <w:rPr>
                <w:rFonts w:ascii="Arial Narrow" w:eastAsia="Arial Narrow" w:hAnsi="Arial Narrow" w:cs="Arial Narrow"/>
                <w:sz w:val="22"/>
                <w:szCs w:val="22"/>
              </w:rPr>
            </w:pPr>
            <w:r w:rsidRPr="006741A0">
              <w:rPr>
                <w:rFonts w:ascii="Arial Narrow" w:eastAsia="Arial Narrow" w:hAnsi="Arial Narrow" w:cs="Arial Narrow"/>
                <w:sz w:val="22"/>
                <w:szCs w:val="22"/>
              </w:rPr>
              <w:t>Garantía de cumplimiento artículo 2.2.1.2.3.1.7 del Decreto 1082 de 2015</w:t>
            </w:r>
          </w:p>
        </w:tc>
        <w:tc>
          <w:tcPr>
            <w:tcW w:w="1864" w:type="dxa"/>
          </w:tcPr>
          <w:p w14:paraId="48BCB33B" w14:textId="77777777" w:rsidR="001C5BF7" w:rsidRPr="006741A0" w:rsidRDefault="001C5BF7" w:rsidP="001C5BF7">
            <w:pPr>
              <w:rPr>
                <w:rFonts w:ascii="Arial Narrow" w:eastAsia="Arial Narrow" w:hAnsi="Arial Narrow" w:cs="Arial Narrow"/>
                <w:sz w:val="22"/>
                <w:szCs w:val="22"/>
              </w:rPr>
            </w:pPr>
            <w:r w:rsidRPr="006741A0">
              <w:rPr>
                <w:rFonts w:ascii="Arial Narrow" w:eastAsia="Arial Narrow" w:hAnsi="Arial Narrow" w:cs="Arial Narrow"/>
                <w:color w:val="000000"/>
                <w:sz w:val="22"/>
                <w:szCs w:val="22"/>
              </w:rPr>
              <w:t>Calidad de los bienes</w:t>
            </w:r>
          </w:p>
        </w:tc>
        <w:tc>
          <w:tcPr>
            <w:tcW w:w="1710" w:type="dxa"/>
          </w:tcPr>
          <w:p w14:paraId="0A34A9AA" w14:textId="77777777" w:rsidR="001C5BF7" w:rsidRPr="006741A0" w:rsidRDefault="001C5BF7" w:rsidP="001C5BF7">
            <w:pPr>
              <w:rPr>
                <w:rFonts w:ascii="Arial Narrow" w:eastAsia="Arial Narrow" w:hAnsi="Arial Narrow" w:cs="Arial Narrow"/>
                <w:sz w:val="22"/>
                <w:szCs w:val="22"/>
              </w:rPr>
            </w:pPr>
            <w:r w:rsidRPr="006741A0">
              <w:rPr>
                <w:rFonts w:ascii="Arial Narrow" w:eastAsia="Arial Narrow" w:hAnsi="Arial Narrow" w:cs="Arial Narrow"/>
                <w:color w:val="000000"/>
                <w:sz w:val="22"/>
                <w:szCs w:val="22"/>
              </w:rPr>
              <w:t>15% del valor total del contrato</w:t>
            </w:r>
          </w:p>
        </w:tc>
        <w:tc>
          <w:tcPr>
            <w:tcW w:w="1770" w:type="dxa"/>
          </w:tcPr>
          <w:p w14:paraId="215DA053" w14:textId="77777777" w:rsidR="001C5BF7" w:rsidRPr="006741A0" w:rsidRDefault="001C5BF7" w:rsidP="001C5BF7">
            <w:pPr>
              <w:jc w:val="both"/>
              <w:rPr>
                <w:rFonts w:ascii="Arial Narrow" w:eastAsia="Arial Narrow" w:hAnsi="Arial Narrow" w:cs="Arial Narrow"/>
                <w:sz w:val="22"/>
                <w:szCs w:val="22"/>
              </w:rPr>
            </w:pPr>
            <w:r w:rsidRPr="006741A0">
              <w:rPr>
                <w:rFonts w:ascii="Arial Narrow" w:eastAsia="Arial Narrow" w:hAnsi="Arial Narrow" w:cs="Arial Narrow"/>
                <w:color w:val="000000"/>
                <w:sz w:val="22"/>
                <w:szCs w:val="22"/>
              </w:rPr>
              <w:t>Plazo de ejecución del contrato y seis (6) meses más.</w:t>
            </w:r>
          </w:p>
        </w:tc>
      </w:tr>
      <w:tr w:rsidR="001C5BF7" w:rsidRPr="006741A0" w14:paraId="21302D25" w14:textId="77777777" w:rsidTr="001C5BF7">
        <w:tc>
          <w:tcPr>
            <w:tcW w:w="1872" w:type="dxa"/>
          </w:tcPr>
          <w:p w14:paraId="5FBC6D6D" w14:textId="77777777" w:rsidR="001C5BF7" w:rsidRPr="006741A0" w:rsidRDefault="001C5BF7" w:rsidP="001C5BF7">
            <w:pPr>
              <w:jc w:val="both"/>
              <w:rPr>
                <w:rFonts w:ascii="Arial Narrow" w:eastAsia="Arial Narrow" w:hAnsi="Arial Narrow" w:cs="Arial Narrow"/>
                <w:sz w:val="22"/>
                <w:szCs w:val="22"/>
              </w:rPr>
            </w:pPr>
            <w:r w:rsidRPr="006741A0">
              <w:rPr>
                <w:rFonts w:ascii="Arial Narrow" w:eastAsia="Arial Narrow" w:hAnsi="Arial Narrow" w:cs="Arial Narrow"/>
                <w:sz w:val="22"/>
                <w:szCs w:val="22"/>
              </w:rPr>
              <w:t>Garantía de cumplimiento artículo 2.2.1.2.3.1.7 del Decreto 1082 de 2015</w:t>
            </w:r>
          </w:p>
        </w:tc>
        <w:tc>
          <w:tcPr>
            <w:tcW w:w="1864" w:type="dxa"/>
          </w:tcPr>
          <w:p w14:paraId="5ABEDCE4" w14:textId="77777777" w:rsidR="001C5BF7" w:rsidRPr="006741A0" w:rsidRDefault="001C5BF7" w:rsidP="001C5BF7">
            <w:pPr>
              <w:rPr>
                <w:rFonts w:ascii="Arial Narrow" w:eastAsia="Arial Narrow" w:hAnsi="Arial Narrow" w:cs="Arial Narrow"/>
                <w:sz w:val="22"/>
                <w:szCs w:val="22"/>
              </w:rPr>
            </w:pPr>
            <w:r w:rsidRPr="006741A0">
              <w:rPr>
                <w:rFonts w:ascii="Arial Narrow" w:eastAsia="Arial Narrow" w:hAnsi="Arial Narrow" w:cs="Arial Narrow"/>
                <w:color w:val="000000"/>
                <w:sz w:val="22"/>
                <w:szCs w:val="22"/>
              </w:rPr>
              <w:t>Pago de salarios y prestaciones sociales</w:t>
            </w:r>
          </w:p>
        </w:tc>
        <w:tc>
          <w:tcPr>
            <w:tcW w:w="1710" w:type="dxa"/>
          </w:tcPr>
          <w:p w14:paraId="672CFF0D" w14:textId="77777777" w:rsidR="001C5BF7" w:rsidRPr="006741A0" w:rsidRDefault="001C5BF7" w:rsidP="001C5BF7">
            <w:pPr>
              <w:rPr>
                <w:rFonts w:ascii="Arial Narrow" w:eastAsia="Arial Narrow" w:hAnsi="Arial Narrow" w:cs="Arial Narrow"/>
                <w:color w:val="000000"/>
                <w:sz w:val="22"/>
                <w:szCs w:val="22"/>
              </w:rPr>
            </w:pPr>
            <w:r w:rsidRPr="006741A0">
              <w:rPr>
                <w:rFonts w:ascii="Arial Narrow" w:eastAsia="Arial Narrow" w:hAnsi="Arial Narrow" w:cs="Arial Narrow"/>
                <w:color w:val="000000"/>
                <w:sz w:val="22"/>
                <w:szCs w:val="22"/>
              </w:rPr>
              <w:t>5% del valor total del contrato</w:t>
            </w:r>
          </w:p>
        </w:tc>
        <w:tc>
          <w:tcPr>
            <w:tcW w:w="1770" w:type="dxa"/>
          </w:tcPr>
          <w:p w14:paraId="444188F6" w14:textId="77777777" w:rsidR="001C5BF7" w:rsidRPr="006741A0" w:rsidRDefault="001C5BF7" w:rsidP="001C5BF7">
            <w:pPr>
              <w:rPr>
                <w:rFonts w:ascii="Arial Narrow" w:eastAsia="Arial Narrow" w:hAnsi="Arial Narrow" w:cs="Arial Narrow"/>
                <w:sz w:val="22"/>
                <w:szCs w:val="22"/>
              </w:rPr>
            </w:pPr>
            <w:r w:rsidRPr="006741A0">
              <w:rPr>
                <w:rFonts w:ascii="Arial Narrow" w:eastAsia="Arial Narrow" w:hAnsi="Arial Narrow" w:cs="Arial Narrow"/>
                <w:color w:val="000000"/>
                <w:sz w:val="22"/>
                <w:szCs w:val="22"/>
              </w:rPr>
              <w:t>Plazo de ejecución del contrato y tres (3) años más.</w:t>
            </w:r>
          </w:p>
        </w:tc>
      </w:tr>
    </w:tbl>
    <w:p w14:paraId="7FF00893" w14:textId="6E3338D7" w:rsidR="000F6562" w:rsidRPr="00B2480F" w:rsidRDefault="000F6562" w:rsidP="007D5D12">
      <w:pPr>
        <w:jc w:val="both"/>
        <w:rPr>
          <w:rFonts w:ascii="Arial Narrow" w:eastAsia="Calibri" w:hAnsi="Arial Narrow" w:cs="Arial"/>
          <w:b/>
          <w:bCs/>
          <w:color w:val="000000" w:themeColor="text1"/>
          <w:sz w:val="22"/>
          <w:szCs w:val="22"/>
          <w:lang w:eastAsia="en-US"/>
        </w:rPr>
      </w:pPr>
    </w:p>
    <w:p w14:paraId="3E2BED49" w14:textId="77777777" w:rsidR="00BB1BFD" w:rsidRPr="00B2480F" w:rsidRDefault="00BB1BFD" w:rsidP="007D5D12">
      <w:pPr>
        <w:jc w:val="both"/>
        <w:rPr>
          <w:rFonts w:ascii="Arial Narrow" w:eastAsia="Calibri" w:hAnsi="Arial Narrow" w:cs="Arial"/>
          <w:b/>
          <w:bCs/>
          <w:color w:val="000000" w:themeColor="text1"/>
          <w:sz w:val="22"/>
          <w:szCs w:val="22"/>
          <w:lang w:eastAsia="en-US"/>
        </w:rPr>
      </w:pPr>
    </w:p>
    <w:p w14:paraId="1F2FE275" w14:textId="77777777" w:rsidR="00340F35" w:rsidRPr="00B2480F" w:rsidRDefault="00340F35" w:rsidP="0009729B">
      <w:pPr>
        <w:pStyle w:val="Prrafodelista"/>
        <w:numPr>
          <w:ilvl w:val="1"/>
          <w:numId w:val="4"/>
        </w:numPr>
        <w:spacing w:after="200"/>
        <w:jc w:val="both"/>
        <w:rPr>
          <w:rFonts w:ascii="Arial Narrow" w:hAnsi="Arial Narrow" w:cs="Arial"/>
          <w:b/>
          <w:bCs/>
          <w:color w:val="000000" w:themeColor="text1"/>
          <w:sz w:val="22"/>
          <w:szCs w:val="22"/>
          <w:lang w:val="es-MX"/>
        </w:rPr>
      </w:pPr>
      <w:r w:rsidRPr="00B2480F">
        <w:rPr>
          <w:rFonts w:ascii="Arial Narrow" w:hAnsi="Arial Narrow" w:cs="Arial"/>
          <w:b/>
          <w:bCs/>
          <w:color w:val="000000" w:themeColor="text1"/>
          <w:sz w:val="22"/>
          <w:szCs w:val="22"/>
          <w:lang w:val="es-MX"/>
        </w:rPr>
        <w:t>DISTRIBUCIÓN DE RIESGOS</w:t>
      </w:r>
    </w:p>
    <w:p w14:paraId="0B0F68A4" w14:textId="4A8BF2B3" w:rsidR="00340F35" w:rsidRPr="00B2480F" w:rsidRDefault="00340F35" w:rsidP="005A2A9E">
      <w:pPr>
        <w:ind w:left="360"/>
        <w:jc w:val="both"/>
        <w:rPr>
          <w:rFonts w:ascii="Arial Narrow" w:hAnsi="Arial Narrow" w:cs="Arial"/>
          <w:color w:val="000000" w:themeColor="text1"/>
          <w:sz w:val="22"/>
          <w:szCs w:val="22"/>
        </w:rPr>
      </w:pPr>
      <w:r w:rsidRPr="00B2480F">
        <w:rPr>
          <w:rFonts w:ascii="Arial Narrow" w:hAnsi="Arial Narrow" w:cs="Arial"/>
          <w:color w:val="000000" w:themeColor="text1"/>
          <w:sz w:val="22"/>
          <w:szCs w:val="22"/>
        </w:rPr>
        <w:t>Este análisis se hace con el fin de exponerles a los oferentes la tipificación, estimación, asignación, impacto y tratamiento de los riesgos en la contratación; se desarrolla de conformidad con el artículo 2.2.1.1.1.6.3 del Decreto Único Reglamentario No.1082 de 2015 y el Manual para la identificación del Riesgo en los procesos de Contratación emitido por Colombia Compra Eficiente.  Para los fines del presente proceso se podrán verificar en el documento anexo Nº5.</w:t>
      </w:r>
    </w:p>
    <w:p w14:paraId="692E0FA7" w14:textId="77777777" w:rsidR="00340F35" w:rsidRPr="00B2480F" w:rsidRDefault="00340F35" w:rsidP="00340F35">
      <w:pPr>
        <w:jc w:val="both"/>
        <w:rPr>
          <w:rFonts w:ascii="Arial Narrow" w:eastAsia="Calibri" w:hAnsi="Arial Narrow" w:cs="Arial"/>
          <w:b/>
          <w:bCs/>
          <w:color w:val="000000" w:themeColor="text1"/>
          <w:sz w:val="22"/>
          <w:szCs w:val="22"/>
        </w:rPr>
      </w:pPr>
    </w:p>
    <w:p w14:paraId="271B5CBA" w14:textId="77777777" w:rsidR="00340F35" w:rsidRPr="00B2480F" w:rsidRDefault="00340F35" w:rsidP="00340F35">
      <w:pPr>
        <w:rPr>
          <w:rFonts w:ascii="Arial Narrow" w:eastAsia="Calibri" w:hAnsi="Arial Narrow" w:cs="Arial"/>
          <w:b/>
          <w:bCs/>
          <w:color w:val="000000" w:themeColor="text1"/>
          <w:sz w:val="22"/>
          <w:szCs w:val="22"/>
          <w:lang w:eastAsia="en-US"/>
        </w:rPr>
      </w:pPr>
    </w:p>
    <w:p w14:paraId="5FC103FD" w14:textId="77777777" w:rsidR="00340F35" w:rsidRPr="00B2480F" w:rsidRDefault="00340F35" w:rsidP="00340F35">
      <w:pPr>
        <w:rPr>
          <w:rFonts w:ascii="Arial Narrow" w:eastAsia="Calibri" w:hAnsi="Arial Narrow" w:cs="Arial"/>
          <w:b/>
          <w:bCs/>
          <w:color w:val="000000" w:themeColor="text1"/>
          <w:sz w:val="22"/>
          <w:szCs w:val="22"/>
          <w:lang w:eastAsia="en-US"/>
        </w:rPr>
      </w:pPr>
    </w:p>
    <w:p w14:paraId="0AC2F880" w14:textId="77777777" w:rsidR="00340F35" w:rsidRPr="00B2480F" w:rsidRDefault="00340F35" w:rsidP="00340F35">
      <w:pPr>
        <w:rPr>
          <w:rFonts w:ascii="Arial Narrow" w:eastAsia="Calibri" w:hAnsi="Arial Narrow" w:cs="Arial"/>
          <w:b/>
          <w:bCs/>
          <w:color w:val="000000" w:themeColor="text1"/>
          <w:sz w:val="22"/>
          <w:szCs w:val="22"/>
          <w:lang w:eastAsia="en-US"/>
        </w:rPr>
      </w:pPr>
    </w:p>
    <w:p w14:paraId="74C3F614" w14:textId="77777777" w:rsidR="00340F35" w:rsidRPr="00B2480F" w:rsidRDefault="00340F35" w:rsidP="00340F35">
      <w:pPr>
        <w:rPr>
          <w:rFonts w:ascii="Arial Narrow" w:eastAsia="Calibri" w:hAnsi="Arial Narrow" w:cs="Arial"/>
          <w:b/>
          <w:bCs/>
          <w:color w:val="000000" w:themeColor="text1"/>
          <w:sz w:val="22"/>
          <w:szCs w:val="22"/>
          <w:lang w:eastAsia="en-US"/>
        </w:rPr>
      </w:pPr>
    </w:p>
    <w:p w14:paraId="1CC44438" w14:textId="77777777" w:rsidR="00340F35" w:rsidRPr="00B2480F" w:rsidRDefault="00340F35" w:rsidP="00340F35">
      <w:pPr>
        <w:rPr>
          <w:rFonts w:ascii="Arial Narrow" w:eastAsia="Calibri" w:hAnsi="Arial Narrow" w:cs="Arial"/>
          <w:b/>
          <w:bCs/>
          <w:color w:val="000000" w:themeColor="text1"/>
          <w:sz w:val="22"/>
          <w:szCs w:val="22"/>
          <w:lang w:eastAsia="en-US"/>
        </w:rPr>
      </w:pPr>
    </w:p>
    <w:p w14:paraId="3079E200" w14:textId="77777777" w:rsidR="00340F35" w:rsidRPr="00B2480F" w:rsidRDefault="00340F35" w:rsidP="00340F35">
      <w:pPr>
        <w:rPr>
          <w:rFonts w:ascii="Arial Narrow" w:eastAsia="Calibri" w:hAnsi="Arial Narrow" w:cs="Arial"/>
          <w:b/>
          <w:bCs/>
          <w:color w:val="000000" w:themeColor="text1"/>
          <w:sz w:val="22"/>
          <w:szCs w:val="22"/>
          <w:lang w:eastAsia="en-US"/>
        </w:rPr>
      </w:pPr>
    </w:p>
    <w:p w14:paraId="4EDFE2AE" w14:textId="77777777" w:rsidR="00340F35" w:rsidRPr="00B2480F" w:rsidRDefault="00340F35" w:rsidP="00340F35">
      <w:pPr>
        <w:rPr>
          <w:rFonts w:ascii="Arial Narrow" w:eastAsia="Calibri" w:hAnsi="Arial Narrow" w:cs="Arial"/>
          <w:b/>
          <w:bCs/>
          <w:color w:val="000000" w:themeColor="text1"/>
          <w:sz w:val="22"/>
          <w:szCs w:val="22"/>
          <w:lang w:eastAsia="en-US"/>
        </w:rPr>
      </w:pPr>
    </w:p>
    <w:p w14:paraId="7E080E64" w14:textId="77777777" w:rsidR="00340F35" w:rsidRPr="00B2480F" w:rsidRDefault="00340F35" w:rsidP="00340F35">
      <w:pPr>
        <w:rPr>
          <w:rFonts w:ascii="Arial Narrow" w:hAnsi="Arial Narrow" w:cs="Arial"/>
          <w:color w:val="000000" w:themeColor="text1"/>
          <w:sz w:val="22"/>
          <w:szCs w:val="22"/>
        </w:rPr>
      </w:pPr>
    </w:p>
    <w:p w14:paraId="2B278CC7" w14:textId="77777777" w:rsidR="00861E71" w:rsidRPr="00B2480F" w:rsidRDefault="00861E71">
      <w:pPr>
        <w:rPr>
          <w:rFonts w:ascii="Arial Narrow" w:hAnsi="Arial Narrow" w:cs="Arial"/>
          <w:color w:val="000000" w:themeColor="text1"/>
          <w:sz w:val="22"/>
          <w:szCs w:val="22"/>
        </w:rPr>
      </w:pPr>
    </w:p>
    <w:sectPr w:rsidR="00861E71" w:rsidRPr="00B2480F">
      <w:headerReference w:type="default" r:id="rId16"/>
      <w:footerReference w:type="default" r:id="rId1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35797" w14:textId="77777777" w:rsidR="005D60E8" w:rsidRDefault="005D60E8" w:rsidP="00340F35">
      <w:r>
        <w:separator/>
      </w:r>
    </w:p>
  </w:endnote>
  <w:endnote w:type="continuationSeparator" w:id="0">
    <w:p w14:paraId="2E4B2FD6" w14:textId="77777777" w:rsidR="005D60E8" w:rsidRDefault="005D60E8" w:rsidP="00340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HelveticaNeueLT Pro 55 Roman">
    <w:altName w:val="Arial"/>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6D463" w14:textId="3268DDAF" w:rsidR="00B111CC" w:rsidRDefault="00B111CC">
    <w:pPr>
      <w:pStyle w:val="Piedepgina"/>
    </w:pPr>
    <w:r>
      <w:rPr>
        <w:rFonts w:ascii="Times New Roman" w:eastAsia="Times New Roman" w:hAnsi="Times New Roman"/>
        <w:noProof/>
        <w:sz w:val="24"/>
        <w:lang w:eastAsia="es-CO"/>
      </w:rPr>
      <mc:AlternateContent>
        <mc:Choice Requires="wps">
          <w:drawing>
            <wp:anchor distT="0" distB="0" distL="114300" distR="114300" simplePos="0" relativeHeight="251661312" behindDoc="0" locked="0" layoutInCell="1" allowOverlap="1" wp14:anchorId="7C0D4EFF" wp14:editId="259C9755">
              <wp:simplePos x="0" y="0"/>
              <wp:positionH relativeFrom="column">
                <wp:posOffset>0</wp:posOffset>
              </wp:positionH>
              <wp:positionV relativeFrom="paragraph">
                <wp:posOffset>0</wp:posOffset>
              </wp:positionV>
              <wp:extent cx="6143625" cy="544830"/>
              <wp:effectExtent l="0" t="0" r="0" b="0"/>
              <wp:wrapNone/>
              <wp:docPr id="65" name="Cuadro de texto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544830"/>
                      </a:xfrm>
                      <a:prstGeom prst="rect">
                        <a:avLst/>
                      </a:prstGeom>
                      <a:solidFill>
                        <a:srgbClr val="FFFFFF"/>
                      </a:solidFill>
                      <a:ln w="9525">
                        <a:noFill/>
                        <a:miter lim="800000"/>
                        <a:headEnd/>
                        <a:tailEnd/>
                      </a:ln>
                    </wps:spPr>
                    <wps:txbx>
                      <w:txbxContent>
                        <w:p w14:paraId="248D06C7" w14:textId="77777777" w:rsidR="00B111CC" w:rsidRPr="00334D42" w:rsidRDefault="00B111CC" w:rsidP="00B111CC">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Cra. 2 No. 2 - 68  “Parque Principal”  /  Mosquera - Cundinamarca PBX: 82 76 022/366/478 Ext. 119 / Directo 89 31 114</w:t>
                          </w:r>
                        </w:p>
                        <w:p w14:paraId="5149C2C1" w14:textId="77777777" w:rsidR="00B111CC" w:rsidRPr="00334D42" w:rsidRDefault="00B111CC" w:rsidP="00B111CC">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15C14460" w14:textId="77777777" w:rsidR="00B111CC" w:rsidRPr="00EF58AC" w:rsidRDefault="00B111CC" w:rsidP="00B111CC">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0D4EFF" id="_x0000_t202" coordsize="21600,21600" o:spt="202" path="m,l,21600r21600,l21600,xe">
              <v:stroke joinstyle="miter"/>
              <v:path gradientshapeok="t" o:connecttype="rect"/>
            </v:shapetype>
            <v:shape id="Cuadro de texto 65" o:spid="_x0000_s1026" type="#_x0000_t202" style="position:absolute;margin-left:0;margin-top:0;width:483.75pt;height:4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" stroked="f">
              <v:textbox>
                <w:txbxContent>
                  <w:p w14:paraId="248D06C7" w14:textId="77777777" w:rsidR="00B111CC" w:rsidRPr="00334D42" w:rsidRDefault="00B111CC" w:rsidP="00B111CC">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Cra. 2 No. 2 - 68  “Parque Principal”  /  Mosquera - Cundinamarca PBX: 82 76 022/366/478 Ext. 119 / Directo 89 31 114</w:t>
                    </w:r>
                  </w:p>
                  <w:p w14:paraId="5149C2C1" w14:textId="77777777" w:rsidR="00B111CC" w:rsidRPr="00334D42" w:rsidRDefault="00B111CC" w:rsidP="00B111CC">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15C14460" w14:textId="77777777" w:rsidR="00B111CC" w:rsidRPr="00EF58AC" w:rsidRDefault="00B111CC" w:rsidP="00B111CC">
                    <w:pPr>
                      <w:spacing w:line="276" w:lineRule="auto"/>
                      <w:rPr>
                        <w:rFonts w:ascii="Arial" w:hAnsi="Arial" w:cs="Arial"/>
                        <w:sz w:val="20"/>
                        <w:szCs w:val="20"/>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C9C82" w14:textId="77777777" w:rsidR="005D60E8" w:rsidRDefault="005D60E8" w:rsidP="00340F35">
      <w:r>
        <w:separator/>
      </w:r>
    </w:p>
  </w:footnote>
  <w:footnote w:type="continuationSeparator" w:id="0">
    <w:p w14:paraId="6186F2E2" w14:textId="77777777" w:rsidR="005D60E8" w:rsidRDefault="005D60E8" w:rsidP="00340F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85" w:type="dxa"/>
      <w:tblInd w:w="-1038" w:type="dxa"/>
      <w:tblCellMar>
        <w:left w:w="10" w:type="dxa"/>
        <w:right w:w="10" w:type="dxa"/>
      </w:tblCellMar>
      <w:tblLook w:val="0000" w:firstRow="0" w:lastRow="0" w:firstColumn="0" w:lastColumn="0" w:noHBand="0" w:noVBand="0"/>
    </w:tblPr>
    <w:tblGrid>
      <w:gridCol w:w="2378"/>
      <w:gridCol w:w="6396"/>
      <w:gridCol w:w="877"/>
      <w:gridCol w:w="1134"/>
    </w:tblGrid>
    <w:tr w:rsidR="00340F35" w14:paraId="1F6FB2BF" w14:textId="77777777" w:rsidTr="00DD5A33">
      <w:trPr>
        <w:trHeight w:val="274"/>
      </w:trPr>
      <w:tc>
        <w:tcPr>
          <w:tcW w:w="237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CFD8B1" w14:textId="77777777" w:rsidR="00340F35" w:rsidRDefault="00340F35" w:rsidP="00340F35">
          <w:pPr>
            <w:tabs>
              <w:tab w:val="center" w:pos="4419"/>
              <w:tab w:val="right" w:pos="8838"/>
            </w:tabs>
          </w:pPr>
          <w:r>
            <w:rPr>
              <w:noProof/>
              <w:lang w:val="es-CO" w:eastAsia="es-CO"/>
            </w:rPr>
            <w:drawing>
              <wp:anchor distT="0" distB="0" distL="114300" distR="114300" simplePos="0" relativeHeight="251671040" behindDoc="0" locked="0" layoutInCell="1" allowOverlap="1" wp14:anchorId="21DBBBE7" wp14:editId="05C45201">
                <wp:simplePos x="0" y="0"/>
                <wp:positionH relativeFrom="column">
                  <wp:posOffset>-6350</wp:posOffset>
                </wp:positionH>
                <wp:positionV relativeFrom="paragraph">
                  <wp:posOffset>57785</wp:posOffset>
                </wp:positionV>
                <wp:extent cx="1257300" cy="533400"/>
                <wp:effectExtent l="19050" t="0" r="0" b="0"/>
                <wp:wrapNone/>
                <wp:docPr id="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39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B8E8EC" w14:textId="7F34848A" w:rsidR="00340F35" w:rsidRPr="008D2E57" w:rsidRDefault="00340F35" w:rsidP="00340F35">
          <w:pPr>
            <w:tabs>
              <w:tab w:val="center" w:pos="4419"/>
              <w:tab w:val="right" w:pos="8838"/>
            </w:tabs>
            <w:jc w:val="center"/>
            <w:rPr>
              <w:rFonts w:ascii="Arial" w:hAnsi="Arial" w:cs="Arial"/>
              <w:sz w:val="18"/>
              <w:szCs w:val="18"/>
            </w:rPr>
          </w:pPr>
        </w:p>
        <w:p w14:paraId="5ECC91C8" w14:textId="77777777" w:rsidR="00340F35" w:rsidRPr="009D478F" w:rsidRDefault="00340F35" w:rsidP="00340F35">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017CA5" w14:textId="77777777" w:rsidR="00340F35" w:rsidRDefault="00340F35" w:rsidP="00340F35">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17C1B8" w14:textId="77777777" w:rsidR="00340F35" w:rsidRPr="00981EC1" w:rsidRDefault="00340F35" w:rsidP="00340F35">
          <w:pPr>
            <w:tabs>
              <w:tab w:val="center" w:pos="4419"/>
              <w:tab w:val="right" w:pos="8838"/>
            </w:tabs>
            <w:rPr>
              <w:rFonts w:ascii="Arial" w:hAnsi="Arial" w:cs="Arial"/>
              <w:sz w:val="18"/>
            </w:rPr>
          </w:pPr>
          <w:r w:rsidRPr="00981EC1">
            <w:rPr>
              <w:rFonts w:ascii="Arial" w:hAnsi="Arial" w:cs="Arial"/>
              <w:sz w:val="18"/>
            </w:rPr>
            <w:t>F-GJC-84</w:t>
          </w:r>
        </w:p>
      </w:tc>
    </w:tr>
    <w:tr w:rsidR="00340F35" w14:paraId="6635001D" w14:textId="77777777" w:rsidTr="00DD5A33">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290974" w14:textId="77777777" w:rsidR="00340F35" w:rsidRDefault="00340F35" w:rsidP="00340F35">
          <w:pPr>
            <w:tabs>
              <w:tab w:val="center" w:pos="4419"/>
              <w:tab w:val="right" w:pos="8838"/>
            </w:tabs>
          </w:pPr>
        </w:p>
      </w:tc>
      <w:tc>
        <w:tcPr>
          <w:tcW w:w="639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5C663C" w14:textId="77777777" w:rsidR="00340F35" w:rsidRDefault="00340F35" w:rsidP="00340F35">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CABD06" w14:textId="77777777" w:rsidR="00340F35" w:rsidRDefault="00340F35" w:rsidP="00340F35">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C275FB" w14:textId="77777777" w:rsidR="00340F35" w:rsidRPr="00981EC1" w:rsidRDefault="00340F35" w:rsidP="00340F35">
          <w:pPr>
            <w:tabs>
              <w:tab w:val="center" w:pos="4419"/>
              <w:tab w:val="right" w:pos="8838"/>
            </w:tabs>
            <w:rPr>
              <w:rFonts w:ascii="Arial" w:hAnsi="Arial" w:cs="Arial"/>
              <w:sz w:val="18"/>
            </w:rPr>
          </w:pPr>
          <w:r>
            <w:rPr>
              <w:rFonts w:ascii="Arial" w:hAnsi="Arial" w:cs="Arial"/>
              <w:sz w:val="18"/>
            </w:rPr>
            <w:t>13/02/2020</w:t>
          </w:r>
        </w:p>
      </w:tc>
    </w:tr>
    <w:tr w:rsidR="00340F35" w14:paraId="40633183" w14:textId="77777777" w:rsidTr="00DD5A33">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5241E3" w14:textId="77777777" w:rsidR="00340F35" w:rsidRDefault="00340F35" w:rsidP="00340F35">
          <w:pPr>
            <w:tabs>
              <w:tab w:val="center" w:pos="4419"/>
              <w:tab w:val="right" w:pos="8838"/>
            </w:tabs>
          </w:pPr>
        </w:p>
      </w:tc>
      <w:tc>
        <w:tcPr>
          <w:tcW w:w="639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B663C6" w14:textId="77777777" w:rsidR="00340F35" w:rsidRDefault="00340F35" w:rsidP="00340F35">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501E999E" w14:textId="7F78C5A8" w:rsidR="00340F35" w:rsidRDefault="00340F35" w:rsidP="00340F35">
          <w:pPr>
            <w:tabs>
              <w:tab w:val="center" w:pos="4419"/>
              <w:tab w:val="right" w:pos="8838"/>
            </w:tabs>
            <w:jc w:val="center"/>
            <w:rPr>
              <w:sz w:val="18"/>
            </w:rPr>
          </w:pPr>
          <w:r>
            <w:rPr>
              <w:rFonts w:ascii="Arial" w:hAnsi="Arial" w:cs="Arial"/>
              <w:sz w:val="18"/>
              <w:szCs w:val="18"/>
            </w:rPr>
            <w:t xml:space="preserve">SELECCIÓN ABREVIADA </w:t>
          </w:r>
          <w:r w:rsidR="00BD6456">
            <w:rPr>
              <w:rFonts w:ascii="Arial" w:hAnsi="Arial" w:cs="Arial"/>
              <w:sz w:val="18"/>
              <w:szCs w:val="18"/>
            </w:rPr>
            <w:t>SUBASTA INVERSA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F81173" w14:textId="77777777" w:rsidR="00340F35" w:rsidRDefault="00340F35" w:rsidP="00340F35">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C23475" w14:textId="77777777" w:rsidR="00340F35" w:rsidRPr="00981EC1" w:rsidRDefault="00340F35" w:rsidP="00340F35">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sidR="007D33C4">
            <w:rPr>
              <w:rFonts w:ascii="Tahoma" w:hAnsi="Tahoma" w:cs="Tahoma"/>
              <w:noProof/>
              <w:sz w:val="18"/>
              <w:szCs w:val="18"/>
            </w:rPr>
            <w:t>1</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sidR="007D33C4">
            <w:rPr>
              <w:rFonts w:ascii="Tahoma" w:hAnsi="Tahoma" w:cs="Tahoma"/>
              <w:noProof/>
              <w:sz w:val="18"/>
              <w:szCs w:val="18"/>
            </w:rPr>
            <w:t>19</w:t>
          </w:r>
          <w:r w:rsidRPr="00981EC1">
            <w:rPr>
              <w:rFonts w:ascii="Tahoma" w:hAnsi="Tahoma" w:cs="Tahoma"/>
              <w:sz w:val="18"/>
              <w:szCs w:val="18"/>
            </w:rPr>
            <w:fldChar w:fldCharType="end"/>
          </w:r>
        </w:p>
      </w:tc>
    </w:tr>
    <w:tr w:rsidR="00340F35" w14:paraId="69B00C7B" w14:textId="77777777" w:rsidTr="00DD5A33">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6F5398" w14:textId="77777777" w:rsidR="00340F35" w:rsidRDefault="00340F35" w:rsidP="00340F35">
          <w:pPr>
            <w:tabs>
              <w:tab w:val="center" w:pos="4419"/>
              <w:tab w:val="right" w:pos="8838"/>
            </w:tabs>
          </w:pPr>
        </w:p>
      </w:tc>
      <w:tc>
        <w:tcPr>
          <w:tcW w:w="639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E6C25E" w14:textId="77777777" w:rsidR="00340F35" w:rsidRDefault="00340F35" w:rsidP="00340F35">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BB42F4" w14:textId="77777777" w:rsidR="00340F35" w:rsidRDefault="00340F35" w:rsidP="00340F35">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0443F6" w14:textId="77777777" w:rsidR="00340F35" w:rsidRPr="00981EC1" w:rsidRDefault="00340F35" w:rsidP="00340F35">
          <w:pPr>
            <w:tabs>
              <w:tab w:val="center" w:pos="4419"/>
              <w:tab w:val="right" w:pos="8838"/>
            </w:tabs>
            <w:rPr>
              <w:rFonts w:ascii="Arial" w:hAnsi="Arial" w:cs="Arial"/>
              <w:sz w:val="18"/>
            </w:rPr>
          </w:pPr>
          <w:r>
            <w:rPr>
              <w:rFonts w:ascii="Arial" w:hAnsi="Arial" w:cs="Arial"/>
              <w:sz w:val="18"/>
            </w:rPr>
            <w:t>2</w:t>
          </w:r>
        </w:p>
      </w:tc>
    </w:tr>
  </w:tbl>
  <w:p w14:paraId="36A4FF6F" w14:textId="7F598D78" w:rsidR="00340F35" w:rsidRDefault="00340F3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1112AD8"/>
    <w:multiLevelType w:val="multilevel"/>
    <w:tmpl w:val="704CAC68"/>
    <w:lvl w:ilvl="0">
      <w:start w:val="1"/>
      <w:numFmt w:val="decimal"/>
      <w:lvlText w:val="%1."/>
      <w:lvlJc w:val="left"/>
      <w:pPr>
        <w:ind w:left="720" w:hanging="360"/>
      </w:pPr>
      <w:rPr>
        <w:rFonts w:hint="default"/>
      </w:rPr>
    </w:lvl>
    <w:lvl w:ilvl="1">
      <w:start w:val="1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BF532D9"/>
    <w:multiLevelType w:val="multilevel"/>
    <w:tmpl w:val="215AEEAE"/>
    <w:lvl w:ilvl="0">
      <w:start w:val="1"/>
      <w:numFmt w:val="bullet"/>
      <w:lvlText w:val="-"/>
      <w:lvlJc w:val="left"/>
      <w:pPr>
        <w:tabs>
          <w:tab w:val="num" w:pos="720"/>
        </w:tabs>
        <w:ind w:left="720" w:hanging="360"/>
      </w:pPr>
      <w:rPr>
        <w:rFonts w:ascii="Arial Narrow" w:eastAsia="Times New Roman" w:hAnsi="Arial Narrow" w:cs="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4C2FE8"/>
    <w:multiLevelType w:val="multilevel"/>
    <w:tmpl w:val="0B0C19FC"/>
    <w:lvl w:ilvl="0">
      <w:start w:val="1"/>
      <w:numFmt w:val="decimal"/>
      <w:lvlText w:val="%1"/>
      <w:lvlJc w:val="left"/>
      <w:pPr>
        <w:ind w:left="360" w:hanging="360"/>
      </w:pPr>
      <w:rPr>
        <w:rFonts w:hint="default"/>
      </w:rPr>
    </w:lvl>
    <w:lvl w:ilvl="1">
      <w:start w:val="1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DD52932"/>
    <w:multiLevelType w:val="hybridMultilevel"/>
    <w:tmpl w:val="4B4E6898"/>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E0C6828"/>
    <w:multiLevelType w:val="multilevel"/>
    <w:tmpl w:val="4A4256E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7227EA5"/>
    <w:multiLevelType w:val="multilevel"/>
    <w:tmpl w:val="843A1D54"/>
    <w:lvl w:ilvl="0">
      <w:start w:val="1"/>
      <w:numFmt w:val="lowerLetter"/>
      <w:pStyle w:val="Textoindependiente31"/>
      <w:lvlText w:val="%1)"/>
      <w:lvlJc w:val="left"/>
      <w:pPr>
        <w:ind w:left="360" w:hanging="360"/>
      </w:pPr>
    </w:lvl>
    <w:lvl w:ilvl="1">
      <w:start w:val="1"/>
      <w:numFmt w:val="lowerLetter"/>
      <w:lvlText w:val="%2)"/>
      <w:lvlJc w:val="left"/>
      <w:pPr>
        <w:ind w:left="1080" w:hanging="360"/>
      </w:pPr>
      <w:rPr>
        <w:b/>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29014303"/>
    <w:multiLevelType w:val="hybridMultilevel"/>
    <w:tmpl w:val="B21A3E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 w15:restartNumberingAfterBreak="0">
    <w:nsid w:val="2F42365C"/>
    <w:multiLevelType w:val="hybridMultilevel"/>
    <w:tmpl w:val="6C64D26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385840A5"/>
    <w:multiLevelType w:val="hybridMultilevel"/>
    <w:tmpl w:val="D8A8335E"/>
    <w:lvl w:ilvl="0" w:tplc="525290CE">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C5559FF"/>
    <w:multiLevelType w:val="hybridMultilevel"/>
    <w:tmpl w:val="EA3A5D0C"/>
    <w:lvl w:ilvl="0" w:tplc="F118D308">
      <w:start w:val="1"/>
      <w:numFmt w:val="decimal"/>
      <w:lvlText w:val="%1."/>
      <w:lvlJc w:val="left"/>
      <w:pPr>
        <w:ind w:left="308" w:hanging="201"/>
      </w:pPr>
      <w:rPr>
        <w:rFonts w:ascii="Arial" w:eastAsia="Microsoft Sans Serif" w:hAnsi="Arial" w:cs="Arial" w:hint="default"/>
        <w:b w:val="0"/>
        <w:bCs w:val="0"/>
        <w:i w:val="0"/>
        <w:iCs w:val="0"/>
        <w:spacing w:val="0"/>
        <w:w w:val="81"/>
        <w:sz w:val="24"/>
        <w:szCs w:val="24"/>
        <w:lang w:val="es-ES" w:eastAsia="en-US" w:bidi="ar-SA"/>
      </w:rPr>
    </w:lvl>
    <w:lvl w:ilvl="1" w:tplc="77CC62F0">
      <w:numFmt w:val="bullet"/>
      <w:lvlText w:val="•"/>
      <w:lvlJc w:val="left"/>
      <w:pPr>
        <w:ind w:left="1226" w:hanging="201"/>
      </w:pPr>
      <w:rPr>
        <w:rFonts w:hint="default"/>
        <w:lang w:val="es-ES" w:eastAsia="en-US" w:bidi="ar-SA"/>
      </w:rPr>
    </w:lvl>
    <w:lvl w:ilvl="2" w:tplc="ECEE079E">
      <w:numFmt w:val="bullet"/>
      <w:lvlText w:val="•"/>
      <w:lvlJc w:val="left"/>
      <w:pPr>
        <w:ind w:left="2152" w:hanging="201"/>
      </w:pPr>
      <w:rPr>
        <w:rFonts w:hint="default"/>
        <w:lang w:val="es-ES" w:eastAsia="en-US" w:bidi="ar-SA"/>
      </w:rPr>
    </w:lvl>
    <w:lvl w:ilvl="3" w:tplc="8076A9A4">
      <w:numFmt w:val="bullet"/>
      <w:lvlText w:val="•"/>
      <w:lvlJc w:val="left"/>
      <w:pPr>
        <w:ind w:left="3078" w:hanging="201"/>
      </w:pPr>
      <w:rPr>
        <w:rFonts w:hint="default"/>
        <w:lang w:val="es-ES" w:eastAsia="en-US" w:bidi="ar-SA"/>
      </w:rPr>
    </w:lvl>
    <w:lvl w:ilvl="4" w:tplc="A21EC042">
      <w:numFmt w:val="bullet"/>
      <w:lvlText w:val="•"/>
      <w:lvlJc w:val="left"/>
      <w:pPr>
        <w:ind w:left="4004" w:hanging="201"/>
      </w:pPr>
      <w:rPr>
        <w:rFonts w:hint="default"/>
        <w:lang w:val="es-ES" w:eastAsia="en-US" w:bidi="ar-SA"/>
      </w:rPr>
    </w:lvl>
    <w:lvl w:ilvl="5" w:tplc="4928E6C8">
      <w:numFmt w:val="bullet"/>
      <w:lvlText w:val="•"/>
      <w:lvlJc w:val="left"/>
      <w:pPr>
        <w:ind w:left="4930" w:hanging="201"/>
      </w:pPr>
      <w:rPr>
        <w:rFonts w:hint="default"/>
        <w:lang w:val="es-ES" w:eastAsia="en-US" w:bidi="ar-SA"/>
      </w:rPr>
    </w:lvl>
    <w:lvl w:ilvl="6" w:tplc="27D68A04">
      <w:numFmt w:val="bullet"/>
      <w:lvlText w:val="•"/>
      <w:lvlJc w:val="left"/>
      <w:pPr>
        <w:ind w:left="5856" w:hanging="201"/>
      </w:pPr>
      <w:rPr>
        <w:rFonts w:hint="default"/>
        <w:lang w:val="es-ES" w:eastAsia="en-US" w:bidi="ar-SA"/>
      </w:rPr>
    </w:lvl>
    <w:lvl w:ilvl="7" w:tplc="591E6870">
      <w:numFmt w:val="bullet"/>
      <w:lvlText w:val="•"/>
      <w:lvlJc w:val="left"/>
      <w:pPr>
        <w:ind w:left="6782" w:hanging="201"/>
      </w:pPr>
      <w:rPr>
        <w:rFonts w:hint="default"/>
        <w:lang w:val="es-ES" w:eastAsia="en-US" w:bidi="ar-SA"/>
      </w:rPr>
    </w:lvl>
    <w:lvl w:ilvl="8" w:tplc="F278A5B0">
      <w:numFmt w:val="bullet"/>
      <w:lvlText w:val="•"/>
      <w:lvlJc w:val="left"/>
      <w:pPr>
        <w:ind w:left="7708" w:hanging="201"/>
      </w:pPr>
      <w:rPr>
        <w:rFonts w:hint="default"/>
        <w:lang w:val="es-ES" w:eastAsia="en-US" w:bidi="ar-SA"/>
      </w:rPr>
    </w:lvl>
  </w:abstractNum>
  <w:abstractNum w:abstractNumId="14"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4E9444B0"/>
    <w:multiLevelType w:val="hybridMultilevel"/>
    <w:tmpl w:val="8C32BA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8381381"/>
    <w:multiLevelType w:val="hybridMultilevel"/>
    <w:tmpl w:val="6270DDF2"/>
    <w:lvl w:ilvl="0" w:tplc="FFFFFFFF">
      <w:start w:val="1"/>
      <w:numFmt w:val="lowerLetter"/>
      <w:lvlText w:val="%1)"/>
      <w:lvlJc w:val="left"/>
      <w:pPr>
        <w:ind w:left="813" w:hanging="360"/>
      </w:pPr>
      <w:rPr>
        <w:rFonts w:hint="default"/>
        <w:b/>
      </w:rPr>
    </w:lvl>
    <w:lvl w:ilvl="1" w:tplc="FFFFFFFF" w:tentative="1">
      <w:start w:val="1"/>
      <w:numFmt w:val="lowerLetter"/>
      <w:lvlText w:val="%2."/>
      <w:lvlJc w:val="left"/>
      <w:pPr>
        <w:ind w:left="1893" w:hanging="360"/>
      </w:pPr>
    </w:lvl>
    <w:lvl w:ilvl="2" w:tplc="FFFFFFFF" w:tentative="1">
      <w:start w:val="1"/>
      <w:numFmt w:val="lowerRoman"/>
      <w:lvlText w:val="%3."/>
      <w:lvlJc w:val="right"/>
      <w:pPr>
        <w:ind w:left="2613" w:hanging="180"/>
      </w:pPr>
    </w:lvl>
    <w:lvl w:ilvl="3" w:tplc="FFFFFFFF" w:tentative="1">
      <w:start w:val="1"/>
      <w:numFmt w:val="decimal"/>
      <w:lvlText w:val="%4."/>
      <w:lvlJc w:val="left"/>
      <w:pPr>
        <w:ind w:left="3333" w:hanging="360"/>
      </w:pPr>
    </w:lvl>
    <w:lvl w:ilvl="4" w:tplc="FFFFFFFF" w:tentative="1">
      <w:start w:val="1"/>
      <w:numFmt w:val="lowerLetter"/>
      <w:lvlText w:val="%5."/>
      <w:lvlJc w:val="left"/>
      <w:pPr>
        <w:ind w:left="4053" w:hanging="360"/>
      </w:pPr>
    </w:lvl>
    <w:lvl w:ilvl="5" w:tplc="FFFFFFFF" w:tentative="1">
      <w:start w:val="1"/>
      <w:numFmt w:val="lowerRoman"/>
      <w:lvlText w:val="%6."/>
      <w:lvlJc w:val="right"/>
      <w:pPr>
        <w:ind w:left="4773" w:hanging="180"/>
      </w:pPr>
    </w:lvl>
    <w:lvl w:ilvl="6" w:tplc="FFFFFFFF" w:tentative="1">
      <w:start w:val="1"/>
      <w:numFmt w:val="decimal"/>
      <w:lvlText w:val="%7."/>
      <w:lvlJc w:val="left"/>
      <w:pPr>
        <w:ind w:left="5493" w:hanging="360"/>
      </w:pPr>
    </w:lvl>
    <w:lvl w:ilvl="7" w:tplc="FFFFFFFF" w:tentative="1">
      <w:start w:val="1"/>
      <w:numFmt w:val="lowerLetter"/>
      <w:lvlText w:val="%8."/>
      <w:lvlJc w:val="left"/>
      <w:pPr>
        <w:ind w:left="6213" w:hanging="360"/>
      </w:pPr>
    </w:lvl>
    <w:lvl w:ilvl="8" w:tplc="FFFFFFFF" w:tentative="1">
      <w:start w:val="1"/>
      <w:numFmt w:val="lowerRoman"/>
      <w:lvlText w:val="%9."/>
      <w:lvlJc w:val="right"/>
      <w:pPr>
        <w:ind w:left="6933" w:hanging="180"/>
      </w:pPr>
    </w:lvl>
  </w:abstractNum>
  <w:abstractNum w:abstractNumId="17"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F2B3B5B"/>
    <w:multiLevelType w:val="multilevel"/>
    <w:tmpl w:val="80A258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2982C01"/>
    <w:multiLevelType w:val="hybridMultilevel"/>
    <w:tmpl w:val="9ACA9BFA"/>
    <w:lvl w:ilvl="0" w:tplc="4A2E2940">
      <w:start w:val="1"/>
      <w:numFmt w:val="lowerLetter"/>
      <w:lvlText w:val="%1."/>
      <w:lvlJc w:val="left"/>
      <w:pPr>
        <w:ind w:left="351" w:hanging="240"/>
      </w:pPr>
      <w:rPr>
        <w:rFonts w:ascii="Microsoft Sans Serif" w:eastAsia="Microsoft Sans Serif" w:hAnsi="Microsoft Sans Serif" w:cs="Microsoft Sans Serif" w:hint="default"/>
        <w:b w:val="0"/>
        <w:bCs w:val="0"/>
        <w:i w:val="0"/>
        <w:iCs w:val="0"/>
        <w:spacing w:val="-1"/>
        <w:w w:val="81"/>
        <w:sz w:val="22"/>
        <w:szCs w:val="22"/>
        <w:lang w:val="es-ES" w:eastAsia="en-US" w:bidi="ar-SA"/>
      </w:rPr>
    </w:lvl>
    <w:lvl w:ilvl="1" w:tplc="DDEE79D0">
      <w:numFmt w:val="bullet"/>
      <w:lvlText w:val=""/>
      <w:lvlJc w:val="left"/>
      <w:pPr>
        <w:ind w:left="1117" w:hanging="361"/>
      </w:pPr>
      <w:rPr>
        <w:rFonts w:ascii="Symbol" w:eastAsia="Symbol" w:hAnsi="Symbol" w:cs="Symbol" w:hint="default"/>
        <w:b w:val="0"/>
        <w:bCs w:val="0"/>
        <w:i w:val="0"/>
        <w:iCs w:val="0"/>
        <w:spacing w:val="0"/>
        <w:w w:val="99"/>
        <w:sz w:val="22"/>
        <w:szCs w:val="22"/>
        <w:lang w:val="es-ES" w:eastAsia="en-US" w:bidi="ar-SA"/>
      </w:rPr>
    </w:lvl>
    <w:lvl w:ilvl="2" w:tplc="B32873EE">
      <w:numFmt w:val="bullet"/>
      <w:lvlText w:val="•"/>
      <w:lvlJc w:val="left"/>
      <w:pPr>
        <w:ind w:left="2195" w:hanging="361"/>
      </w:pPr>
      <w:rPr>
        <w:rFonts w:hint="default"/>
        <w:lang w:val="es-ES" w:eastAsia="en-US" w:bidi="ar-SA"/>
      </w:rPr>
    </w:lvl>
    <w:lvl w:ilvl="3" w:tplc="E3FE4BC4">
      <w:numFmt w:val="bullet"/>
      <w:lvlText w:val="•"/>
      <w:lvlJc w:val="left"/>
      <w:pPr>
        <w:ind w:left="3271" w:hanging="361"/>
      </w:pPr>
      <w:rPr>
        <w:rFonts w:hint="default"/>
        <w:lang w:val="es-ES" w:eastAsia="en-US" w:bidi="ar-SA"/>
      </w:rPr>
    </w:lvl>
    <w:lvl w:ilvl="4" w:tplc="279CF194">
      <w:numFmt w:val="bullet"/>
      <w:lvlText w:val="•"/>
      <w:lvlJc w:val="left"/>
      <w:pPr>
        <w:ind w:left="4346" w:hanging="361"/>
      </w:pPr>
      <w:rPr>
        <w:rFonts w:hint="default"/>
        <w:lang w:val="es-ES" w:eastAsia="en-US" w:bidi="ar-SA"/>
      </w:rPr>
    </w:lvl>
    <w:lvl w:ilvl="5" w:tplc="50B6C32C">
      <w:numFmt w:val="bullet"/>
      <w:lvlText w:val="•"/>
      <w:lvlJc w:val="left"/>
      <w:pPr>
        <w:ind w:left="5422" w:hanging="361"/>
      </w:pPr>
      <w:rPr>
        <w:rFonts w:hint="default"/>
        <w:lang w:val="es-ES" w:eastAsia="en-US" w:bidi="ar-SA"/>
      </w:rPr>
    </w:lvl>
    <w:lvl w:ilvl="6" w:tplc="21169F7E">
      <w:numFmt w:val="bullet"/>
      <w:lvlText w:val="•"/>
      <w:lvlJc w:val="left"/>
      <w:pPr>
        <w:ind w:left="6497" w:hanging="361"/>
      </w:pPr>
      <w:rPr>
        <w:rFonts w:hint="default"/>
        <w:lang w:val="es-ES" w:eastAsia="en-US" w:bidi="ar-SA"/>
      </w:rPr>
    </w:lvl>
    <w:lvl w:ilvl="7" w:tplc="1548CF00">
      <w:numFmt w:val="bullet"/>
      <w:lvlText w:val="•"/>
      <w:lvlJc w:val="left"/>
      <w:pPr>
        <w:ind w:left="7573" w:hanging="361"/>
      </w:pPr>
      <w:rPr>
        <w:rFonts w:hint="default"/>
        <w:lang w:val="es-ES" w:eastAsia="en-US" w:bidi="ar-SA"/>
      </w:rPr>
    </w:lvl>
    <w:lvl w:ilvl="8" w:tplc="E90AE374">
      <w:numFmt w:val="bullet"/>
      <w:lvlText w:val="•"/>
      <w:lvlJc w:val="left"/>
      <w:pPr>
        <w:ind w:left="8648" w:hanging="361"/>
      </w:pPr>
      <w:rPr>
        <w:rFonts w:hint="default"/>
        <w:lang w:val="es-ES" w:eastAsia="en-US" w:bidi="ar-SA"/>
      </w:rPr>
    </w:lvl>
  </w:abstractNum>
  <w:abstractNum w:abstractNumId="21"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60E0659"/>
    <w:multiLevelType w:val="hybridMultilevel"/>
    <w:tmpl w:val="4A10CCCE"/>
    <w:lvl w:ilvl="0" w:tplc="B1581C72">
      <w:start w:val="1"/>
      <w:numFmt w:val="decimal"/>
      <w:lvlText w:val="%1."/>
      <w:lvlJc w:val="left"/>
      <w:pPr>
        <w:ind w:left="787" w:hanging="221"/>
      </w:pPr>
      <w:rPr>
        <w:rFonts w:hint="default"/>
        <w:spacing w:val="0"/>
        <w:w w:val="82"/>
        <w:lang w:val="es-ES" w:eastAsia="en-US" w:bidi="ar-SA"/>
      </w:rPr>
    </w:lvl>
    <w:lvl w:ilvl="1" w:tplc="83AA7604">
      <w:numFmt w:val="bullet"/>
      <w:lvlText w:val="●"/>
      <w:lvlJc w:val="left"/>
      <w:pPr>
        <w:ind w:left="1570" w:hanging="360"/>
      </w:pPr>
      <w:rPr>
        <w:rFonts w:ascii="Calibri" w:eastAsia="Calibri" w:hAnsi="Calibri" w:cs="Calibri" w:hint="default"/>
        <w:b w:val="0"/>
        <w:bCs w:val="0"/>
        <w:i w:val="0"/>
        <w:iCs w:val="0"/>
        <w:spacing w:val="0"/>
        <w:w w:val="100"/>
        <w:sz w:val="22"/>
        <w:szCs w:val="22"/>
        <w:lang w:val="es-ES" w:eastAsia="en-US" w:bidi="ar-SA"/>
      </w:rPr>
    </w:lvl>
    <w:lvl w:ilvl="2" w:tplc="E76A731C">
      <w:numFmt w:val="bullet"/>
      <w:lvlText w:val="•"/>
      <w:lvlJc w:val="left"/>
      <w:pPr>
        <w:ind w:left="2607" w:hanging="360"/>
      </w:pPr>
      <w:rPr>
        <w:rFonts w:hint="default"/>
        <w:lang w:val="es-ES" w:eastAsia="en-US" w:bidi="ar-SA"/>
      </w:rPr>
    </w:lvl>
    <w:lvl w:ilvl="3" w:tplc="8FCC0ABC">
      <w:numFmt w:val="bullet"/>
      <w:lvlText w:val="•"/>
      <w:lvlJc w:val="left"/>
      <w:pPr>
        <w:ind w:left="3634" w:hanging="360"/>
      </w:pPr>
      <w:rPr>
        <w:rFonts w:hint="default"/>
        <w:lang w:val="es-ES" w:eastAsia="en-US" w:bidi="ar-SA"/>
      </w:rPr>
    </w:lvl>
    <w:lvl w:ilvl="4" w:tplc="3666535E">
      <w:numFmt w:val="bullet"/>
      <w:lvlText w:val="•"/>
      <w:lvlJc w:val="left"/>
      <w:pPr>
        <w:ind w:left="4662" w:hanging="360"/>
      </w:pPr>
      <w:rPr>
        <w:rFonts w:hint="default"/>
        <w:lang w:val="es-ES" w:eastAsia="en-US" w:bidi="ar-SA"/>
      </w:rPr>
    </w:lvl>
    <w:lvl w:ilvl="5" w:tplc="D4EC1348">
      <w:numFmt w:val="bullet"/>
      <w:lvlText w:val="•"/>
      <w:lvlJc w:val="left"/>
      <w:pPr>
        <w:ind w:left="5689" w:hanging="360"/>
      </w:pPr>
      <w:rPr>
        <w:rFonts w:hint="default"/>
        <w:lang w:val="es-ES" w:eastAsia="en-US" w:bidi="ar-SA"/>
      </w:rPr>
    </w:lvl>
    <w:lvl w:ilvl="6" w:tplc="093247B2">
      <w:numFmt w:val="bullet"/>
      <w:lvlText w:val="•"/>
      <w:lvlJc w:val="left"/>
      <w:pPr>
        <w:ind w:left="6716" w:hanging="360"/>
      </w:pPr>
      <w:rPr>
        <w:rFonts w:hint="default"/>
        <w:lang w:val="es-ES" w:eastAsia="en-US" w:bidi="ar-SA"/>
      </w:rPr>
    </w:lvl>
    <w:lvl w:ilvl="7" w:tplc="F0E05464">
      <w:numFmt w:val="bullet"/>
      <w:lvlText w:val="•"/>
      <w:lvlJc w:val="left"/>
      <w:pPr>
        <w:ind w:left="7744" w:hanging="360"/>
      </w:pPr>
      <w:rPr>
        <w:rFonts w:hint="default"/>
        <w:lang w:val="es-ES" w:eastAsia="en-US" w:bidi="ar-SA"/>
      </w:rPr>
    </w:lvl>
    <w:lvl w:ilvl="8" w:tplc="EDE28B74">
      <w:numFmt w:val="bullet"/>
      <w:lvlText w:val="•"/>
      <w:lvlJc w:val="left"/>
      <w:pPr>
        <w:ind w:left="8771" w:hanging="360"/>
      </w:pPr>
      <w:rPr>
        <w:rFonts w:hint="default"/>
        <w:lang w:val="es-ES" w:eastAsia="en-US" w:bidi="ar-SA"/>
      </w:rPr>
    </w:lvl>
  </w:abstractNum>
  <w:abstractNum w:abstractNumId="23" w15:restartNumberingAfterBreak="0">
    <w:nsid w:val="6C98505C"/>
    <w:multiLevelType w:val="hybridMultilevel"/>
    <w:tmpl w:val="2DE4F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EB444B9"/>
    <w:multiLevelType w:val="multilevel"/>
    <w:tmpl w:val="8A520042"/>
    <w:lvl w:ilvl="0">
      <w:start w:val="1"/>
      <w:numFmt w:val="decimal"/>
      <w:lvlText w:val="%1"/>
      <w:lvlJc w:val="left"/>
      <w:pPr>
        <w:tabs>
          <w:tab w:val="num" w:pos="510"/>
        </w:tabs>
        <w:ind w:left="510" w:hanging="510"/>
      </w:pPr>
      <w:rPr>
        <w:rFonts w:hint="default"/>
        <w:b w:val="0"/>
      </w:rPr>
    </w:lvl>
    <w:lvl w:ilvl="1">
      <w:start w:val="3"/>
      <w:numFmt w:val="decimal"/>
      <w:lvlText w:val="%1.%2"/>
      <w:lvlJc w:val="left"/>
      <w:pPr>
        <w:tabs>
          <w:tab w:val="num" w:pos="510"/>
        </w:tabs>
        <w:ind w:left="510" w:hanging="510"/>
      </w:pPr>
      <w:rPr>
        <w:rFonts w:hint="default"/>
        <w:b/>
      </w:rPr>
    </w:lvl>
    <w:lvl w:ilvl="2">
      <w:start w:val="16"/>
      <w:numFmt w:val="decimal"/>
      <w:pStyle w:val="NEGRITA"/>
      <w:lvlText w:val="%1.%2.%3"/>
      <w:lvlJc w:val="left"/>
      <w:pPr>
        <w:tabs>
          <w:tab w:val="num" w:pos="10080"/>
        </w:tabs>
        <w:ind w:left="10080" w:hanging="720"/>
      </w:pPr>
      <w:rPr>
        <w:rFonts w:hint="default"/>
        <w:b/>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25" w15:restartNumberingAfterBreak="0">
    <w:nsid w:val="6F850C50"/>
    <w:multiLevelType w:val="hybridMultilevel"/>
    <w:tmpl w:val="0714EAC0"/>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26"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75D66392"/>
    <w:multiLevelType w:val="hybridMultilevel"/>
    <w:tmpl w:val="9B6CF486"/>
    <w:lvl w:ilvl="0" w:tplc="240A0015">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91141BE"/>
    <w:multiLevelType w:val="hybridMultilevel"/>
    <w:tmpl w:val="755E2CC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9" w15:restartNumberingAfterBreak="0">
    <w:nsid w:val="7E2A6AB7"/>
    <w:multiLevelType w:val="hybridMultilevel"/>
    <w:tmpl w:val="6270DDF2"/>
    <w:lvl w:ilvl="0" w:tplc="FFFFFFFF">
      <w:start w:val="1"/>
      <w:numFmt w:val="lowerLetter"/>
      <w:lvlText w:val="%1)"/>
      <w:lvlJc w:val="left"/>
      <w:pPr>
        <w:ind w:left="813" w:hanging="360"/>
      </w:pPr>
      <w:rPr>
        <w:rFonts w:hint="default"/>
        <w:b/>
      </w:rPr>
    </w:lvl>
    <w:lvl w:ilvl="1" w:tplc="FFFFFFFF" w:tentative="1">
      <w:start w:val="1"/>
      <w:numFmt w:val="lowerLetter"/>
      <w:lvlText w:val="%2."/>
      <w:lvlJc w:val="left"/>
      <w:pPr>
        <w:ind w:left="1893" w:hanging="360"/>
      </w:pPr>
    </w:lvl>
    <w:lvl w:ilvl="2" w:tplc="FFFFFFFF" w:tentative="1">
      <w:start w:val="1"/>
      <w:numFmt w:val="lowerRoman"/>
      <w:lvlText w:val="%3."/>
      <w:lvlJc w:val="right"/>
      <w:pPr>
        <w:ind w:left="2613" w:hanging="180"/>
      </w:pPr>
    </w:lvl>
    <w:lvl w:ilvl="3" w:tplc="FFFFFFFF" w:tentative="1">
      <w:start w:val="1"/>
      <w:numFmt w:val="decimal"/>
      <w:lvlText w:val="%4."/>
      <w:lvlJc w:val="left"/>
      <w:pPr>
        <w:ind w:left="3333" w:hanging="360"/>
      </w:pPr>
    </w:lvl>
    <w:lvl w:ilvl="4" w:tplc="FFFFFFFF" w:tentative="1">
      <w:start w:val="1"/>
      <w:numFmt w:val="lowerLetter"/>
      <w:lvlText w:val="%5."/>
      <w:lvlJc w:val="left"/>
      <w:pPr>
        <w:ind w:left="4053" w:hanging="360"/>
      </w:pPr>
    </w:lvl>
    <w:lvl w:ilvl="5" w:tplc="FFFFFFFF" w:tentative="1">
      <w:start w:val="1"/>
      <w:numFmt w:val="lowerRoman"/>
      <w:lvlText w:val="%6."/>
      <w:lvlJc w:val="right"/>
      <w:pPr>
        <w:ind w:left="4773" w:hanging="180"/>
      </w:pPr>
    </w:lvl>
    <w:lvl w:ilvl="6" w:tplc="FFFFFFFF" w:tentative="1">
      <w:start w:val="1"/>
      <w:numFmt w:val="decimal"/>
      <w:lvlText w:val="%7."/>
      <w:lvlJc w:val="left"/>
      <w:pPr>
        <w:ind w:left="5493" w:hanging="360"/>
      </w:pPr>
    </w:lvl>
    <w:lvl w:ilvl="7" w:tplc="FFFFFFFF" w:tentative="1">
      <w:start w:val="1"/>
      <w:numFmt w:val="lowerLetter"/>
      <w:lvlText w:val="%8."/>
      <w:lvlJc w:val="left"/>
      <w:pPr>
        <w:ind w:left="6213" w:hanging="360"/>
      </w:pPr>
    </w:lvl>
    <w:lvl w:ilvl="8" w:tplc="FFFFFFFF" w:tentative="1">
      <w:start w:val="1"/>
      <w:numFmt w:val="lowerRoman"/>
      <w:lvlText w:val="%9."/>
      <w:lvlJc w:val="right"/>
      <w:pPr>
        <w:ind w:left="6933" w:hanging="180"/>
      </w:pPr>
    </w:lvl>
  </w:abstractNum>
  <w:abstractNum w:abstractNumId="30"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19579261">
    <w:abstractNumId w:val="14"/>
  </w:num>
  <w:num w:numId="2" w16cid:durableId="1446269405">
    <w:abstractNumId w:val="17"/>
  </w:num>
  <w:num w:numId="3" w16cid:durableId="1079446775">
    <w:abstractNumId w:val="2"/>
  </w:num>
  <w:num w:numId="4" w16cid:durableId="629285269">
    <w:abstractNumId w:val="1"/>
  </w:num>
  <w:num w:numId="5" w16cid:durableId="785077214">
    <w:abstractNumId w:val="9"/>
  </w:num>
  <w:num w:numId="6" w16cid:durableId="443425274">
    <w:abstractNumId w:val="26"/>
  </w:num>
  <w:num w:numId="7" w16cid:durableId="1763909652">
    <w:abstractNumId w:val="0"/>
  </w:num>
  <w:num w:numId="8" w16cid:durableId="775907564">
    <w:abstractNumId w:val="10"/>
    <w:lvlOverride w:ilvl="0">
      <w:startOverride w:val="1"/>
    </w:lvlOverride>
  </w:num>
  <w:num w:numId="9" w16cid:durableId="1783501379">
    <w:abstractNumId w:val="21"/>
  </w:num>
  <w:num w:numId="10" w16cid:durableId="745760731">
    <w:abstractNumId w:val="18"/>
  </w:num>
  <w:num w:numId="11" w16cid:durableId="2070108096">
    <w:abstractNumId w:val="30"/>
  </w:num>
  <w:num w:numId="12" w16cid:durableId="16780648">
    <w:abstractNumId w:val="25"/>
  </w:num>
  <w:num w:numId="13" w16cid:durableId="1104225305">
    <w:abstractNumId w:val="15"/>
  </w:num>
  <w:num w:numId="14" w16cid:durableId="1939368563">
    <w:abstractNumId w:val="11"/>
  </w:num>
  <w:num w:numId="15" w16cid:durableId="244806940">
    <w:abstractNumId w:val="7"/>
  </w:num>
  <w:num w:numId="16" w16cid:durableId="1506631202">
    <w:abstractNumId w:val="24"/>
  </w:num>
  <w:num w:numId="17" w16cid:durableId="1149252867">
    <w:abstractNumId w:val="12"/>
  </w:num>
  <w:num w:numId="18" w16cid:durableId="1578049726">
    <w:abstractNumId w:val="29"/>
  </w:num>
  <w:num w:numId="19" w16cid:durableId="2138451959">
    <w:abstractNumId w:val="16"/>
  </w:num>
  <w:num w:numId="20" w16cid:durableId="261113369">
    <w:abstractNumId w:val="5"/>
  </w:num>
  <w:num w:numId="21" w16cid:durableId="130097110">
    <w:abstractNumId w:val="3"/>
  </w:num>
  <w:num w:numId="22" w16cid:durableId="175733316">
    <w:abstractNumId w:val="4"/>
  </w:num>
  <w:num w:numId="23" w16cid:durableId="1646743071">
    <w:abstractNumId w:val="13"/>
  </w:num>
  <w:num w:numId="24" w16cid:durableId="981346089">
    <w:abstractNumId w:val="20"/>
  </w:num>
  <w:num w:numId="25" w16cid:durableId="1475752182">
    <w:abstractNumId w:val="8"/>
  </w:num>
  <w:num w:numId="26" w16cid:durableId="53815019">
    <w:abstractNumId w:val="22"/>
  </w:num>
  <w:num w:numId="27" w16cid:durableId="2119451028">
    <w:abstractNumId w:val="28"/>
  </w:num>
  <w:num w:numId="28" w16cid:durableId="2122799458">
    <w:abstractNumId w:val="6"/>
  </w:num>
  <w:num w:numId="29" w16cid:durableId="1720010330">
    <w:abstractNumId w:val="23"/>
  </w:num>
  <w:num w:numId="30" w16cid:durableId="2047833113">
    <w:abstractNumId w:val="27"/>
  </w:num>
  <w:num w:numId="31" w16cid:durableId="450170950">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F35"/>
    <w:rsid w:val="00050F49"/>
    <w:rsid w:val="0009729B"/>
    <w:rsid w:val="000B3983"/>
    <w:rsid w:val="000E636F"/>
    <w:rsid w:val="000F6562"/>
    <w:rsid w:val="001158A6"/>
    <w:rsid w:val="00132B9A"/>
    <w:rsid w:val="001426CF"/>
    <w:rsid w:val="001559A5"/>
    <w:rsid w:val="0017097D"/>
    <w:rsid w:val="001A6CC7"/>
    <w:rsid w:val="001B2E6C"/>
    <w:rsid w:val="001C5BF7"/>
    <w:rsid w:val="001E48FD"/>
    <w:rsid w:val="001E6B47"/>
    <w:rsid w:val="002015E7"/>
    <w:rsid w:val="00206B56"/>
    <w:rsid w:val="002221B3"/>
    <w:rsid w:val="00224DF2"/>
    <w:rsid w:val="00226034"/>
    <w:rsid w:val="00230530"/>
    <w:rsid w:val="00230BC1"/>
    <w:rsid w:val="0024218E"/>
    <w:rsid w:val="002626C7"/>
    <w:rsid w:val="00286194"/>
    <w:rsid w:val="00294BF1"/>
    <w:rsid w:val="00297A69"/>
    <w:rsid w:val="002C5BC6"/>
    <w:rsid w:val="002C73ED"/>
    <w:rsid w:val="002D569F"/>
    <w:rsid w:val="002D646B"/>
    <w:rsid w:val="002E7029"/>
    <w:rsid w:val="002F194F"/>
    <w:rsid w:val="00301594"/>
    <w:rsid w:val="00314CC7"/>
    <w:rsid w:val="00337FD8"/>
    <w:rsid w:val="00340F35"/>
    <w:rsid w:val="00356F1E"/>
    <w:rsid w:val="00373CD7"/>
    <w:rsid w:val="00374B99"/>
    <w:rsid w:val="0037531A"/>
    <w:rsid w:val="0037586F"/>
    <w:rsid w:val="003B450B"/>
    <w:rsid w:val="003C25B8"/>
    <w:rsid w:val="003E6BF9"/>
    <w:rsid w:val="003F628D"/>
    <w:rsid w:val="004003BA"/>
    <w:rsid w:val="00407AB9"/>
    <w:rsid w:val="00442D17"/>
    <w:rsid w:val="004715FB"/>
    <w:rsid w:val="00491E8D"/>
    <w:rsid w:val="00495504"/>
    <w:rsid w:val="004C444E"/>
    <w:rsid w:val="004D57F4"/>
    <w:rsid w:val="004F1299"/>
    <w:rsid w:val="005206A6"/>
    <w:rsid w:val="00520F1F"/>
    <w:rsid w:val="00527578"/>
    <w:rsid w:val="00545356"/>
    <w:rsid w:val="00553E10"/>
    <w:rsid w:val="00572AD4"/>
    <w:rsid w:val="005743EB"/>
    <w:rsid w:val="0058269D"/>
    <w:rsid w:val="005900EF"/>
    <w:rsid w:val="00596DA7"/>
    <w:rsid w:val="005A2A9E"/>
    <w:rsid w:val="005D1341"/>
    <w:rsid w:val="005D3B2A"/>
    <w:rsid w:val="005D60E8"/>
    <w:rsid w:val="005E1E6D"/>
    <w:rsid w:val="006027A5"/>
    <w:rsid w:val="0061625E"/>
    <w:rsid w:val="00616597"/>
    <w:rsid w:val="0062795D"/>
    <w:rsid w:val="006351B2"/>
    <w:rsid w:val="00636F7A"/>
    <w:rsid w:val="00643B88"/>
    <w:rsid w:val="006628DB"/>
    <w:rsid w:val="006B0F56"/>
    <w:rsid w:val="006C3320"/>
    <w:rsid w:val="006C4C4D"/>
    <w:rsid w:val="006D4E78"/>
    <w:rsid w:val="006E2FB5"/>
    <w:rsid w:val="00702233"/>
    <w:rsid w:val="00717F34"/>
    <w:rsid w:val="007206C5"/>
    <w:rsid w:val="007247B9"/>
    <w:rsid w:val="00727F1A"/>
    <w:rsid w:val="00773482"/>
    <w:rsid w:val="007B09A4"/>
    <w:rsid w:val="007B6927"/>
    <w:rsid w:val="007D33C4"/>
    <w:rsid w:val="007D5D12"/>
    <w:rsid w:val="007E5494"/>
    <w:rsid w:val="008035B1"/>
    <w:rsid w:val="008043B4"/>
    <w:rsid w:val="008134EB"/>
    <w:rsid w:val="00814503"/>
    <w:rsid w:val="00835B1D"/>
    <w:rsid w:val="0084011D"/>
    <w:rsid w:val="0084413E"/>
    <w:rsid w:val="008460AE"/>
    <w:rsid w:val="00861E71"/>
    <w:rsid w:val="00865892"/>
    <w:rsid w:val="00873652"/>
    <w:rsid w:val="00873D5D"/>
    <w:rsid w:val="00883954"/>
    <w:rsid w:val="00885972"/>
    <w:rsid w:val="008B76C6"/>
    <w:rsid w:val="008E2F97"/>
    <w:rsid w:val="008F6451"/>
    <w:rsid w:val="00906213"/>
    <w:rsid w:val="00931F68"/>
    <w:rsid w:val="00932DAE"/>
    <w:rsid w:val="009333D0"/>
    <w:rsid w:val="0094602F"/>
    <w:rsid w:val="009838EC"/>
    <w:rsid w:val="009957C9"/>
    <w:rsid w:val="009B108D"/>
    <w:rsid w:val="009C2FB5"/>
    <w:rsid w:val="009D0361"/>
    <w:rsid w:val="00A135E7"/>
    <w:rsid w:val="00A26563"/>
    <w:rsid w:val="00A26D7C"/>
    <w:rsid w:val="00A46AE1"/>
    <w:rsid w:val="00A547ED"/>
    <w:rsid w:val="00A830C8"/>
    <w:rsid w:val="00A90FCF"/>
    <w:rsid w:val="00A964CB"/>
    <w:rsid w:val="00AB5CA5"/>
    <w:rsid w:val="00AB726B"/>
    <w:rsid w:val="00AE4B01"/>
    <w:rsid w:val="00B0044C"/>
    <w:rsid w:val="00B05D37"/>
    <w:rsid w:val="00B111CC"/>
    <w:rsid w:val="00B20523"/>
    <w:rsid w:val="00B2480F"/>
    <w:rsid w:val="00B25E1B"/>
    <w:rsid w:val="00B26C58"/>
    <w:rsid w:val="00B43389"/>
    <w:rsid w:val="00B437B3"/>
    <w:rsid w:val="00B760B2"/>
    <w:rsid w:val="00BA4E2D"/>
    <w:rsid w:val="00BB1BFD"/>
    <w:rsid w:val="00BD6456"/>
    <w:rsid w:val="00BE6094"/>
    <w:rsid w:val="00BF7C18"/>
    <w:rsid w:val="00C05E91"/>
    <w:rsid w:val="00C127C6"/>
    <w:rsid w:val="00C149DB"/>
    <w:rsid w:val="00C34D39"/>
    <w:rsid w:val="00C50954"/>
    <w:rsid w:val="00C52138"/>
    <w:rsid w:val="00C52D6B"/>
    <w:rsid w:val="00C54A10"/>
    <w:rsid w:val="00C6214C"/>
    <w:rsid w:val="00C67492"/>
    <w:rsid w:val="00C87AF1"/>
    <w:rsid w:val="00C94D65"/>
    <w:rsid w:val="00C9791B"/>
    <w:rsid w:val="00CB1FEC"/>
    <w:rsid w:val="00CD2302"/>
    <w:rsid w:val="00CE518C"/>
    <w:rsid w:val="00CE6E95"/>
    <w:rsid w:val="00D0517D"/>
    <w:rsid w:val="00D52D20"/>
    <w:rsid w:val="00D55E67"/>
    <w:rsid w:val="00D5671B"/>
    <w:rsid w:val="00D87C92"/>
    <w:rsid w:val="00DB3C65"/>
    <w:rsid w:val="00DC1441"/>
    <w:rsid w:val="00DC4B90"/>
    <w:rsid w:val="00DC7F48"/>
    <w:rsid w:val="00DE21C8"/>
    <w:rsid w:val="00DE60B3"/>
    <w:rsid w:val="00DF190E"/>
    <w:rsid w:val="00E02DEA"/>
    <w:rsid w:val="00E27381"/>
    <w:rsid w:val="00E30DC5"/>
    <w:rsid w:val="00E41397"/>
    <w:rsid w:val="00E463E7"/>
    <w:rsid w:val="00E53EE1"/>
    <w:rsid w:val="00E63041"/>
    <w:rsid w:val="00E63BB3"/>
    <w:rsid w:val="00E83132"/>
    <w:rsid w:val="00EB7A84"/>
    <w:rsid w:val="00EC4C7A"/>
    <w:rsid w:val="00EF4E3C"/>
    <w:rsid w:val="00F04B2D"/>
    <w:rsid w:val="00F05798"/>
    <w:rsid w:val="00F1203F"/>
    <w:rsid w:val="00F15D2C"/>
    <w:rsid w:val="00F36888"/>
    <w:rsid w:val="00F471D2"/>
    <w:rsid w:val="00F479D6"/>
    <w:rsid w:val="00F70EC9"/>
    <w:rsid w:val="00FA3799"/>
    <w:rsid w:val="00FB1EAB"/>
    <w:rsid w:val="00FC6E5C"/>
    <w:rsid w:val="00FD751A"/>
    <w:rsid w:val="00FE17FD"/>
    <w:rsid w:val="00FE4775"/>
    <w:rsid w:val="00FF06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875FB1"/>
  <w15:docId w15:val="{CEF9A9D6-96B7-43D0-92AF-2B49F7747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0F35"/>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1"/>
    <w:qFormat/>
    <w:rsid w:val="00340F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340F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340F3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340F3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340F3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340F3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340F3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340F3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340F3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340F3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340F3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qFormat/>
    <w:rsid w:val="00340F3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340F3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340F35"/>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340F35"/>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340F35"/>
    <w:rPr>
      <w:rFonts w:eastAsiaTheme="majorEastAsia" w:cstheme="majorBidi"/>
      <w:color w:val="595959" w:themeColor="text1" w:themeTint="A6"/>
    </w:rPr>
  </w:style>
  <w:style w:type="character" w:customStyle="1" w:styleId="Ttulo8Car">
    <w:name w:val="Título 8 Car"/>
    <w:basedOn w:val="Fuentedeprrafopredeter"/>
    <w:link w:val="Ttulo8"/>
    <w:rsid w:val="00340F35"/>
    <w:rPr>
      <w:rFonts w:eastAsiaTheme="majorEastAsia" w:cstheme="majorBidi"/>
      <w:i/>
      <w:iCs/>
      <w:color w:val="272727" w:themeColor="text1" w:themeTint="D8"/>
    </w:rPr>
  </w:style>
  <w:style w:type="character" w:customStyle="1" w:styleId="Ttulo9Car">
    <w:name w:val="Título 9 Car"/>
    <w:basedOn w:val="Fuentedeprrafopredeter"/>
    <w:link w:val="Ttulo9"/>
    <w:rsid w:val="00340F35"/>
    <w:rPr>
      <w:rFonts w:eastAsiaTheme="majorEastAsia" w:cstheme="majorBidi"/>
      <w:color w:val="272727" w:themeColor="text1" w:themeTint="D8"/>
    </w:rPr>
  </w:style>
  <w:style w:type="paragraph" w:styleId="Ttulo">
    <w:name w:val="Title"/>
    <w:basedOn w:val="Normal"/>
    <w:next w:val="Normal"/>
    <w:link w:val="TtuloCar"/>
    <w:qFormat/>
    <w:rsid w:val="00340F3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340F3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340F35"/>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340F3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40F35"/>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340F35"/>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340F35"/>
    <w:pPr>
      <w:ind w:left="720"/>
      <w:contextualSpacing/>
    </w:pPr>
  </w:style>
  <w:style w:type="character" w:styleId="nfasisintenso">
    <w:name w:val="Intense Emphasis"/>
    <w:basedOn w:val="Fuentedeprrafopredeter"/>
    <w:uiPriority w:val="21"/>
    <w:qFormat/>
    <w:rsid w:val="00340F35"/>
    <w:rPr>
      <w:i/>
      <w:iCs/>
      <w:color w:val="0F4761" w:themeColor="accent1" w:themeShade="BF"/>
    </w:rPr>
  </w:style>
  <w:style w:type="paragraph" w:styleId="Citadestacada">
    <w:name w:val="Intense Quote"/>
    <w:basedOn w:val="Normal"/>
    <w:next w:val="Normal"/>
    <w:link w:val="CitadestacadaCar"/>
    <w:uiPriority w:val="30"/>
    <w:qFormat/>
    <w:rsid w:val="00340F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40F35"/>
    <w:rPr>
      <w:i/>
      <w:iCs/>
      <w:color w:val="0F4761" w:themeColor="accent1" w:themeShade="BF"/>
    </w:rPr>
  </w:style>
  <w:style w:type="character" w:styleId="Referenciaintensa">
    <w:name w:val="Intense Reference"/>
    <w:basedOn w:val="Fuentedeprrafopredeter"/>
    <w:uiPriority w:val="32"/>
    <w:qFormat/>
    <w:rsid w:val="00340F35"/>
    <w:rPr>
      <w:b/>
      <w:bCs/>
      <w:smallCaps/>
      <w:color w:val="0F4761" w:themeColor="accent1" w:themeShade="BF"/>
      <w:spacing w:val="5"/>
    </w:rPr>
  </w:style>
  <w:style w:type="paragraph" w:styleId="Encabezado">
    <w:name w:val="header"/>
    <w:aliases w:val="h,h8,h9,h10,h18,encabezado,AL Encabezado,Encabezado AL"/>
    <w:basedOn w:val="Normal"/>
    <w:link w:val="EncabezadoCar"/>
    <w:uiPriority w:val="99"/>
    <w:unhideWhenUsed/>
    <w:rsid w:val="00340F35"/>
    <w:pPr>
      <w:tabs>
        <w:tab w:val="center" w:pos="4419"/>
        <w:tab w:val="right" w:pos="8838"/>
      </w:tabs>
    </w:pPr>
    <w:rPr>
      <w:rFonts w:ascii="Calibri" w:eastAsia="Calibri" w:hAnsi="Calibri"/>
      <w:sz w:val="22"/>
      <w:szCs w:val="22"/>
      <w:lang w:val="es-CO" w:eastAsia="en-US"/>
    </w:rPr>
  </w:style>
  <w:style w:type="character" w:customStyle="1" w:styleId="EncabezadoCar">
    <w:name w:val="Encabezado Car"/>
    <w:aliases w:val="h Car,h8 Car,h9 Car,h10 Car,h18 Car,encabezado Car,AL Encabezado Car,Encabezado AL Car"/>
    <w:basedOn w:val="Fuentedeprrafopredeter"/>
    <w:link w:val="Encabezado"/>
    <w:uiPriority w:val="99"/>
    <w:rsid w:val="00340F35"/>
    <w:rPr>
      <w:rFonts w:ascii="Calibri" w:eastAsia="Calibri" w:hAnsi="Calibri" w:cs="Times New Roman"/>
      <w:kern w:val="0"/>
      <w:sz w:val="22"/>
      <w:szCs w:val="22"/>
      <w14:ligatures w14:val="none"/>
    </w:rPr>
  </w:style>
  <w:style w:type="paragraph" w:styleId="Piedepgina">
    <w:name w:val="footer"/>
    <w:aliases w:val=" Car Car Car,AL Pie de página,Pie de página AL"/>
    <w:basedOn w:val="Normal"/>
    <w:link w:val="PiedepginaCar"/>
    <w:uiPriority w:val="99"/>
    <w:unhideWhenUsed/>
    <w:rsid w:val="00340F35"/>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AL Pie de página Car,Pie de página AL Car"/>
    <w:basedOn w:val="Fuentedeprrafopredeter"/>
    <w:link w:val="Piedepgina"/>
    <w:uiPriority w:val="99"/>
    <w:rsid w:val="00340F35"/>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unhideWhenUsed/>
    <w:rsid w:val="00340F35"/>
    <w:rPr>
      <w:rFonts w:ascii="Tahoma" w:eastAsia="Calibri" w:hAnsi="Tahoma"/>
      <w:sz w:val="16"/>
      <w:szCs w:val="16"/>
    </w:rPr>
  </w:style>
  <w:style w:type="character" w:customStyle="1" w:styleId="TextodegloboCar">
    <w:name w:val="Texto de globo Car"/>
    <w:basedOn w:val="Fuentedeprrafopredeter"/>
    <w:link w:val="Textodeglobo"/>
    <w:uiPriority w:val="99"/>
    <w:rsid w:val="00340F35"/>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39"/>
    <w:qFormat/>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t,body text,body tesx,TextindepT2,EHPT,Body Text2,ändrad,ändrad Car,tabla 2,contents,Subsection Body Text,Table Bullet 1"/>
    <w:basedOn w:val="Normal"/>
    <w:link w:val="TextoindependienteCar"/>
    <w:uiPriority w:val="1"/>
    <w:unhideWhenUsed/>
    <w:qFormat/>
    <w:rsid w:val="00340F35"/>
    <w:pPr>
      <w:spacing w:after="120"/>
    </w:p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uiPriority w:val="1"/>
    <w:qFormat/>
    <w:rsid w:val="00340F35"/>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cuerpo,figuras-tablas,ANEXOS,Chulito,Segunda viñeta,Cuadro"/>
    <w:link w:val="SinespaciadoCar"/>
    <w:uiPriority w:val="99"/>
    <w:qFormat/>
    <w:rsid w:val="00340F35"/>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340F35"/>
    <w:pPr>
      <w:autoSpaceDE w:val="0"/>
      <w:autoSpaceDN w:val="0"/>
      <w:adjustRightInd w:val="0"/>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340F35"/>
    <w:pPr>
      <w:spacing w:before="100" w:beforeAutospacing="1" w:after="100" w:afterAutospacing="1"/>
    </w:pPr>
  </w:style>
  <w:style w:type="character" w:styleId="Hipervnculo">
    <w:name w:val="Hyperlink"/>
    <w:uiPriority w:val="99"/>
    <w:qFormat/>
    <w:rsid w:val="00340F35"/>
    <w:rPr>
      <w:color w:val="0000FF"/>
      <w:u w:val="single"/>
    </w:rPr>
  </w:style>
  <w:style w:type="character" w:styleId="Nmerodepgina">
    <w:name w:val="page number"/>
    <w:rsid w:val="00340F35"/>
  </w:style>
  <w:style w:type="numbering" w:customStyle="1" w:styleId="Sinlista1">
    <w:name w:val="Sin lista1"/>
    <w:next w:val="Sinlista"/>
    <w:uiPriority w:val="99"/>
    <w:semiHidden/>
    <w:unhideWhenUsed/>
    <w:rsid w:val="00340F35"/>
  </w:style>
  <w:style w:type="table" w:customStyle="1" w:styleId="Tablaconcuadrcula1">
    <w:name w:val="Tabla con cuadrícula1"/>
    <w:basedOn w:val="Tablanormal"/>
    <w:next w:val="Tablaconcuadrcula"/>
    <w:uiPriority w:val="39"/>
    <w:rsid w:val="00340F35"/>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340F35"/>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uiPriority w:val="99"/>
    <w:rsid w:val="00340F35"/>
    <w:pPr>
      <w:spacing w:after="120" w:line="480" w:lineRule="auto"/>
    </w:pPr>
  </w:style>
  <w:style w:type="character" w:customStyle="1" w:styleId="Textoindependiente2Car">
    <w:name w:val="Texto independiente 2 Car"/>
    <w:basedOn w:val="Fuentedeprrafopredeter"/>
    <w:link w:val="Textoindependiente2"/>
    <w:uiPriority w:val="99"/>
    <w:rsid w:val="00340F35"/>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340F35"/>
    <w:pPr>
      <w:spacing w:after="120"/>
      <w:ind w:left="283"/>
      <w:contextualSpacing/>
    </w:pPr>
  </w:style>
  <w:style w:type="paragraph" w:customStyle="1" w:styleId="BodyText21">
    <w:name w:val="Body Text 21"/>
    <w:basedOn w:val="Normal"/>
    <w:rsid w:val="00340F35"/>
    <w:pPr>
      <w:jc w:val="both"/>
    </w:pPr>
    <w:rPr>
      <w:rFonts w:ascii="Arial" w:hAnsi="Arial"/>
      <w:sz w:val="22"/>
      <w:szCs w:val="20"/>
      <w:lang w:val="es-CO"/>
    </w:rPr>
  </w:style>
  <w:style w:type="paragraph" w:customStyle="1" w:styleId="default1">
    <w:name w:val="default1"/>
    <w:basedOn w:val="Normal"/>
    <w:rsid w:val="00340F35"/>
    <w:rPr>
      <w:lang w:val="es-CO" w:eastAsia="es-CO"/>
    </w:rPr>
  </w:style>
  <w:style w:type="paragraph" w:customStyle="1" w:styleId="Textoindependiente22">
    <w:name w:val="Texto independiente 22"/>
    <w:basedOn w:val="Normal"/>
    <w:rsid w:val="00340F35"/>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340F35"/>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340F35"/>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340F35"/>
    <w:rPr>
      <w:rFonts w:ascii="Calibri" w:eastAsia="Calibri" w:hAnsi="Calibri" w:cs="Times New Roman"/>
      <w:kern w:val="0"/>
      <w:sz w:val="22"/>
      <w:szCs w:val="22"/>
      <w:lang w:val="es-MX" w:eastAsia="es-ES"/>
      <w14:ligatures w14:val="none"/>
    </w:rPr>
  </w:style>
  <w:style w:type="paragraph" w:customStyle="1" w:styleId="Car">
    <w:name w:val="Car"/>
    <w:basedOn w:val="Normal"/>
    <w:rsid w:val="00340F35"/>
    <w:pPr>
      <w:spacing w:after="160" w:line="240" w:lineRule="exact"/>
    </w:pPr>
    <w:rPr>
      <w:rFonts w:ascii="Verdana" w:hAnsi="Verdana"/>
      <w:noProof/>
      <w:sz w:val="20"/>
      <w:szCs w:val="20"/>
      <w:lang w:eastAsia="en-US"/>
    </w:rPr>
  </w:style>
  <w:style w:type="paragraph" w:customStyle="1" w:styleId="Predeterminado">
    <w:name w:val="Predeterminado"/>
    <w:rsid w:val="00340F35"/>
    <w:pPr>
      <w:autoSpaceDE w:val="0"/>
      <w:autoSpaceDN w:val="0"/>
      <w:adjustRightInd w:val="0"/>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340F35"/>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340F35"/>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340F35"/>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340F35"/>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340F35"/>
    <w:rPr>
      <w:color w:val="800080"/>
      <w:u w:val="single"/>
    </w:rPr>
  </w:style>
  <w:style w:type="paragraph" w:customStyle="1" w:styleId="font0">
    <w:name w:val="font0"/>
    <w:basedOn w:val="Normal"/>
    <w:rsid w:val="00340F35"/>
    <w:pPr>
      <w:spacing w:before="100" w:beforeAutospacing="1" w:after="100" w:afterAutospacing="1"/>
    </w:pPr>
    <w:rPr>
      <w:rFonts w:ascii="Arial" w:hAnsi="Arial" w:cs="Arial"/>
      <w:sz w:val="20"/>
      <w:szCs w:val="20"/>
    </w:rPr>
  </w:style>
  <w:style w:type="paragraph" w:customStyle="1" w:styleId="font5">
    <w:name w:val="font5"/>
    <w:basedOn w:val="Normal"/>
    <w:rsid w:val="00340F35"/>
    <w:pPr>
      <w:spacing w:before="100" w:beforeAutospacing="1" w:after="100" w:afterAutospacing="1"/>
    </w:pPr>
    <w:rPr>
      <w:rFonts w:ascii="Arial" w:hAnsi="Arial" w:cs="Arial"/>
      <w:b/>
      <w:bCs/>
      <w:sz w:val="20"/>
      <w:szCs w:val="20"/>
    </w:rPr>
  </w:style>
  <w:style w:type="paragraph" w:customStyle="1" w:styleId="font6">
    <w:name w:val="font6"/>
    <w:basedOn w:val="Normal"/>
    <w:rsid w:val="00340F35"/>
    <w:pPr>
      <w:spacing w:before="100" w:beforeAutospacing="1" w:after="100" w:afterAutospacing="1"/>
    </w:pPr>
    <w:rPr>
      <w:rFonts w:ascii="Arial" w:hAnsi="Arial" w:cs="Arial"/>
      <w:sz w:val="20"/>
      <w:szCs w:val="20"/>
    </w:rPr>
  </w:style>
  <w:style w:type="paragraph" w:customStyle="1" w:styleId="xl63">
    <w:name w:val="xl6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340F35"/>
    <w:pPr>
      <w:spacing w:before="100" w:beforeAutospacing="1" w:after="100" w:afterAutospacing="1"/>
      <w:jc w:val="both"/>
    </w:pPr>
  </w:style>
  <w:style w:type="paragraph" w:customStyle="1" w:styleId="xl69">
    <w:name w:val="xl6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340F35"/>
    <w:pPr>
      <w:spacing w:before="100" w:beforeAutospacing="1" w:after="100" w:afterAutospacing="1"/>
    </w:pPr>
    <w:rPr>
      <w:rFonts w:ascii="Arial" w:hAnsi="Arial" w:cs="Arial"/>
      <w:sz w:val="16"/>
      <w:szCs w:val="16"/>
    </w:rPr>
  </w:style>
  <w:style w:type="paragraph" w:customStyle="1" w:styleId="xl87">
    <w:name w:val="xl8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340F35"/>
    <w:pPr>
      <w:spacing w:before="100" w:beforeAutospacing="1" w:after="100" w:afterAutospacing="1"/>
      <w:jc w:val="center"/>
    </w:pPr>
    <w:rPr>
      <w:rFonts w:ascii="Arial" w:hAnsi="Arial" w:cs="Arial"/>
      <w:sz w:val="16"/>
      <w:szCs w:val="16"/>
    </w:rPr>
  </w:style>
  <w:style w:type="paragraph" w:customStyle="1" w:styleId="xl90">
    <w:name w:val="xl9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340F35"/>
    <w:pPr>
      <w:spacing w:before="100" w:beforeAutospacing="1" w:after="100" w:afterAutospacing="1"/>
    </w:pPr>
    <w:rPr>
      <w:rFonts w:ascii="Arial" w:hAnsi="Arial" w:cs="Arial"/>
      <w:sz w:val="16"/>
      <w:szCs w:val="16"/>
    </w:rPr>
  </w:style>
  <w:style w:type="paragraph" w:customStyle="1" w:styleId="xl93">
    <w:name w:val="xl9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340F35"/>
    <w:pPr>
      <w:spacing w:before="100" w:beforeAutospacing="1" w:after="100" w:afterAutospacing="1"/>
      <w:jc w:val="right"/>
    </w:pPr>
    <w:rPr>
      <w:rFonts w:ascii="Arial" w:hAnsi="Arial" w:cs="Arial"/>
      <w:sz w:val="18"/>
      <w:szCs w:val="18"/>
    </w:rPr>
  </w:style>
  <w:style w:type="paragraph" w:customStyle="1" w:styleId="xl99">
    <w:name w:val="xl9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340F35"/>
    <w:pPr>
      <w:spacing w:before="100" w:beforeAutospacing="1" w:after="100" w:afterAutospacing="1"/>
      <w:jc w:val="right"/>
    </w:pPr>
    <w:rPr>
      <w:rFonts w:ascii="Arial" w:hAnsi="Arial" w:cs="Arial"/>
      <w:sz w:val="16"/>
      <w:szCs w:val="16"/>
    </w:rPr>
  </w:style>
  <w:style w:type="paragraph" w:customStyle="1" w:styleId="xl107">
    <w:name w:val="xl10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340F35"/>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340F35"/>
    <w:pPr>
      <w:spacing w:before="100" w:beforeAutospacing="1" w:after="100" w:afterAutospacing="1"/>
      <w:textAlignment w:val="center"/>
    </w:pPr>
  </w:style>
  <w:style w:type="paragraph" w:customStyle="1" w:styleId="xl142">
    <w:name w:val="xl142"/>
    <w:basedOn w:val="Normal"/>
    <w:rsid w:val="00340F35"/>
    <w:pPr>
      <w:spacing w:before="100" w:beforeAutospacing="1" w:after="100" w:afterAutospacing="1"/>
      <w:jc w:val="both"/>
      <w:textAlignment w:val="center"/>
    </w:pPr>
  </w:style>
  <w:style w:type="paragraph" w:customStyle="1" w:styleId="xl143">
    <w:name w:val="xl14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340F35"/>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340F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340F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340F3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340F3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340F35"/>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uiPriority w:val="99"/>
    <w:rsid w:val="00340F35"/>
    <w:rPr>
      <w:rFonts w:ascii="Courier New" w:hAnsi="Courier New"/>
      <w:sz w:val="20"/>
      <w:szCs w:val="20"/>
    </w:rPr>
  </w:style>
  <w:style w:type="character" w:customStyle="1" w:styleId="TextosinformatoCar">
    <w:name w:val="Texto sin formato Car"/>
    <w:basedOn w:val="Fuentedeprrafopredeter"/>
    <w:link w:val="Textosinformato"/>
    <w:uiPriority w:val="99"/>
    <w:rsid w:val="00340F35"/>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unhideWhenUsed/>
    <w:rsid w:val="00340F35"/>
    <w:rPr>
      <w:sz w:val="16"/>
      <w:szCs w:val="16"/>
    </w:rPr>
  </w:style>
  <w:style w:type="paragraph" w:styleId="Textocomentario">
    <w:name w:val="annotation text"/>
    <w:basedOn w:val="Normal"/>
    <w:link w:val="TextocomentarioCar"/>
    <w:uiPriority w:val="99"/>
    <w:unhideWhenUsed/>
    <w:rsid w:val="00340F35"/>
    <w:rPr>
      <w:sz w:val="20"/>
      <w:szCs w:val="20"/>
    </w:rPr>
  </w:style>
  <w:style w:type="character" w:customStyle="1" w:styleId="TextocomentarioCar">
    <w:name w:val="Texto comentario Car"/>
    <w:basedOn w:val="Fuentedeprrafopredeter"/>
    <w:link w:val="Textocomentario"/>
    <w:uiPriority w:val="99"/>
    <w:rsid w:val="00340F35"/>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340F35"/>
    <w:rPr>
      <w:b/>
      <w:bCs/>
    </w:rPr>
  </w:style>
  <w:style w:type="character" w:customStyle="1" w:styleId="AsuntodelcomentarioCar">
    <w:name w:val="Asunto del comentario Car"/>
    <w:basedOn w:val="TextocomentarioCar"/>
    <w:link w:val="Asuntodelcomentario"/>
    <w:uiPriority w:val="99"/>
    <w:rsid w:val="00340F35"/>
    <w:rPr>
      <w:rFonts w:ascii="Times New Roman" w:eastAsia="Times New Roman" w:hAnsi="Times New Roman" w:cs="Times New Roman"/>
      <w:b/>
      <w:bCs/>
      <w:kern w:val="0"/>
      <w:sz w:val="20"/>
      <w:szCs w:val="20"/>
      <w:lang w:val="es-ES" w:eastAsia="es-ES"/>
      <w14:ligatures w14:val="none"/>
    </w:rPr>
  </w:style>
  <w:style w:type="character" w:styleId="Fuerte">
    <w:name w:val="Strong"/>
    <w:uiPriority w:val="22"/>
    <w:qFormat/>
    <w:rsid w:val="00340F35"/>
    <w:rPr>
      <w:b/>
      <w:bCs/>
    </w:rPr>
  </w:style>
  <w:style w:type="table" w:customStyle="1" w:styleId="Sombreadoclaro1">
    <w:name w:val="Sombreado claro1"/>
    <w:basedOn w:val="Tablanormal"/>
    <w:uiPriority w:val="60"/>
    <w:rsid w:val="00340F35"/>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340F35"/>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340F35"/>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340F35"/>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340F35"/>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340F35"/>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340F35"/>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340F35"/>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340F35"/>
  </w:style>
  <w:style w:type="table" w:customStyle="1" w:styleId="Tablaconcuadrcula2">
    <w:name w:val="Tabla con cuadrícula2"/>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340F35"/>
  </w:style>
  <w:style w:type="paragraph" w:customStyle="1" w:styleId="Enelcentro">
    <w:name w:val="En el centro"/>
    <w:basedOn w:val="Normal"/>
    <w:next w:val="Normal"/>
    <w:rsid w:val="00340F35"/>
    <w:pPr>
      <w:ind w:left="567" w:right="567"/>
      <w:jc w:val="center"/>
    </w:pPr>
    <w:rPr>
      <w:rFonts w:ascii="Verdana" w:hAnsi="Verdana"/>
      <w:sz w:val="20"/>
      <w:szCs w:val="20"/>
    </w:rPr>
  </w:style>
  <w:style w:type="paragraph" w:customStyle="1" w:styleId="subtitulos">
    <w:name w:val="subtitulos"/>
    <w:basedOn w:val="Normal"/>
    <w:rsid w:val="00340F35"/>
    <w:pPr>
      <w:spacing w:before="100" w:beforeAutospacing="1" w:after="100" w:afterAutospacing="1"/>
    </w:pPr>
    <w:rPr>
      <w:lang w:val="es-CO" w:eastAsia="es-CO"/>
    </w:rPr>
  </w:style>
  <w:style w:type="character" w:customStyle="1" w:styleId="apple-converted-space">
    <w:name w:val="apple-converted-space"/>
    <w:basedOn w:val="Fuentedeprrafopredeter"/>
    <w:rsid w:val="00340F35"/>
  </w:style>
  <w:style w:type="table" w:customStyle="1" w:styleId="Tablaconcuadrcula7">
    <w:name w:val="Tabla con cuadrícula7"/>
    <w:basedOn w:val="Tablanormal"/>
    <w:next w:val="Tablaconcuadrcula"/>
    <w:uiPriority w:val="59"/>
    <w:rsid w:val="00340F35"/>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340F35"/>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340F35"/>
  </w:style>
  <w:style w:type="character" w:customStyle="1" w:styleId="BalloonTextChar1">
    <w:name w:val="Balloon Text Char1"/>
    <w:basedOn w:val="Fuentedeprrafopredeter"/>
    <w:uiPriority w:val="99"/>
    <w:semiHidden/>
    <w:rsid w:val="00340F35"/>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340F35"/>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340F35"/>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340F35"/>
    <w:rPr>
      <w:rFonts w:eastAsia="MS Mincho"/>
      <w:sz w:val="24"/>
      <w:szCs w:val="24"/>
      <w:lang w:val="es-ES" w:eastAsia="es-ES"/>
    </w:rPr>
  </w:style>
  <w:style w:type="character" w:customStyle="1" w:styleId="PrrafodelistaCar1">
    <w:name w:val="Párrafo de lista Car1"/>
    <w:uiPriority w:val="34"/>
    <w:rsid w:val="00340F35"/>
    <w:rPr>
      <w:rFonts w:ascii="Calibri" w:eastAsia="Calibri" w:hAnsi="Calibri" w:cs="Times New Roman"/>
      <w:lang w:val="es-MX"/>
    </w:rPr>
  </w:style>
  <w:style w:type="character" w:customStyle="1" w:styleId="A9">
    <w:name w:val="A9"/>
    <w:uiPriority w:val="99"/>
    <w:rsid w:val="00340F35"/>
    <w:rPr>
      <w:color w:val="000000"/>
      <w:sz w:val="19"/>
      <w:szCs w:val="19"/>
    </w:rPr>
  </w:style>
  <w:style w:type="table" w:customStyle="1" w:styleId="Tablaconcuadrcula10">
    <w:name w:val="Tabla con cuadrícula10"/>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340F35"/>
    <w:rPr>
      <w:rFonts w:eastAsia="Calibri"/>
      <w:color w:val="auto"/>
      <w:lang w:val="es-CO" w:eastAsia="en-US"/>
    </w:rPr>
  </w:style>
  <w:style w:type="character" w:customStyle="1" w:styleId="CommentTextChar1">
    <w:name w:val="Comment Text Char1"/>
    <w:basedOn w:val="Fuentedeprrafopredeter"/>
    <w:uiPriority w:val="99"/>
    <w:semiHidden/>
    <w:rsid w:val="00340F35"/>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340F35"/>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340F35"/>
  </w:style>
  <w:style w:type="paragraph" w:customStyle="1" w:styleId="CM40">
    <w:name w:val="CM40"/>
    <w:basedOn w:val="Normal"/>
    <w:next w:val="Normal"/>
    <w:uiPriority w:val="99"/>
    <w:rsid w:val="00340F35"/>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340F35"/>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340F35"/>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340F35"/>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340F35"/>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340F35"/>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340F35"/>
    <w:pPr>
      <w:spacing w:before="100" w:beforeAutospacing="1" w:after="100" w:afterAutospacing="1"/>
    </w:pPr>
  </w:style>
  <w:style w:type="paragraph" w:customStyle="1" w:styleId="ColorfulList-Accent11">
    <w:name w:val="Colorful List - Accent 11"/>
    <w:basedOn w:val="Normal"/>
    <w:uiPriority w:val="34"/>
    <w:qFormat/>
    <w:rsid w:val="00340F35"/>
    <w:pPr>
      <w:ind w:left="708"/>
    </w:pPr>
    <w:rPr>
      <w:rFonts w:eastAsia="MS Mincho"/>
    </w:rPr>
  </w:style>
  <w:style w:type="paragraph" w:customStyle="1" w:styleId="Sinespaciado1">
    <w:name w:val="Sin espaciado1"/>
    <w:uiPriority w:val="99"/>
    <w:qFormat/>
    <w:rsid w:val="00340F35"/>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340F35"/>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340F35"/>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340F35"/>
  </w:style>
  <w:style w:type="paragraph" w:customStyle="1" w:styleId="m-4020245740026096399gmail-default">
    <w:name w:val="m_-4020245740026096399gmail-default"/>
    <w:basedOn w:val="Normal"/>
    <w:rsid w:val="00340F35"/>
    <w:pPr>
      <w:spacing w:before="100" w:beforeAutospacing="1" w:after="100" w:afterAutospacing="1"/>
    </w:pPr>
  </w:style>
  <w:style w:type="table" w:customStyle="1" w:styleId="Tablaconcuadrcula15">
    <w:name w:val="Tabla con cuadrícula15"/>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340F35"/>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340F35"/>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340F35"/>
  </w:style>
  <w:style w:type="character" w:customStyle="1" w:styleId="textonavy1">
    <w:name w:val="texto_navy1"/>
    <w:basedOn w:val="Fuentedeprrafopredeter"/>
    <w:rsid w:val="00340F35"/>
    <w:rPr>
      <w:color w:val="000080"/>
    </w:rPr>
  </w:style>
  <w:style w:type="character" w:customStyle="1" w:styleId="EncabezadodemensajeCar">
    <w:name w:val="Encabezado de mensaje Car"/>
    <w:basedOn w:val="Fuentedeprrafopredeter"/>
    <w:link w:val="Encabezadodemensaje"/>
    <w:uiPriority w:val="99"/>
    <w:rsid w:val="00340F35"/>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340F3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340F35"/>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link w:val="TableParagraphCar"/>
    <w:uiPriority w:val="1"/>
    <w:qFormat/>
    <w:rsid w:val="00340F35"/>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340F35"/>
    <w:pPr>
      <w:widowControl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340F35"/>
    <w:rPr>
      <w:rFonts w:eastAsia="Calibri"/>
      <w:color w:val="auto"/>
    </w:rPr>
  </w:style>
  <w:style w:type="character" w:styleId="Refdenotaalpie">
    <w:name w:val="footnote reference"/>
    <w:aliases w:val="Ref. ...,Ref1,FC,Appel note de bas de page,Footnotes refss,f,Nota a pie,Ref. de nota al pie.,Footnote Text Char1 Car Car Car Car,Footnote number,BVI fnr Car Car,4,Ref. de nota al pie 2,16 Point,4_G,Pie de Página,Superscript 6 Point"/>
    <w:link w:val="BVIfnrCarCarCarCar1"/>
    <w:uiPriority w:val="99"/>
    <w:unhideWhenUsed/>
    <w:qFormat/>
    <w:rsid w:val="00340F35"/>
    <w:rPr>
      <w:vertAlign w:val="superscript"/>
    </w:rPr>
  </w:style>
  <w:style w:type="character" w:customStyle="1" w:styleId="FontStyle114">
    <w:name w:val="Font Style114"/>
    <w:uiPriority w:val="99"/>
    <w:rsid w:val="00340F35"/>
    <w:rPr>
      <w:rFonts w:ascii="Arial" w:hAnsi="Arial" w:cs="Arial"/>
      <w:color w:val="000000"/>
      <w:sz w:val="22"/>
      <w:szCs w:val="22"/>
    </w:rPr>
  </w:style>
  <w:style w:type="character" w:customStyle="1" w:styleId="Bodytext">
    <w:name w:val="Body text_"/>
    <w:link w:val="Textoindependiente5"/>
    <w:rsid w:val="00340F35"/>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340F35"/>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340F35"/>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340F35"/>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340F35"/>
    <w:pPr>
      <w:spacing w:before="100" w:beforeAutospacing="1" w:after="100" w:afterAutospacing="1"/>
    </w:pPr>
    <w:rPr>
      <w:lang w:val="es-CO" w:eastAsia="es-CO"/>
    </w:rPr>
  </w:style>
  <w:style w:type="paragraph" w:customStyle="1" w:styleId="m-4956458938865877224msonospacing">
    <w:name w:val="m_-4956458938865877224msonospacing"/>
    <w:basedOn w:val="Normal"/>
    <w:rsid w:val="00340F35"/>
    <w:pPr>
      <w:spacing w:before="100" w:beforeAutospacing="1" w:after="100" w:afterAutospacing="1"/>
    </w:pPr>
    <w:rPr>
      <w:lang w:val="es-CO" w:eastAsia="es-CO"/>
    </w:rPr>
  </w:style>
  <w:style w:type="character" w:customStyle="1" w:styleId="Mencinsinresolver1">
    <w:name w:val="Mención sin resolver1"/>
    <w:basedOn w:val="Fuentedeprrafopredeter"/>
    <w:uiPriority w:val="99"/>
    <w:semiHidden/>
    <w:unhideWhenUsed/>
    <w:rsid w:val="00340F35"/>
    <w:rPr>
      <w:color w:val="605E5C"/>
      <w:shd w:val="clear" w:color="auto" w:fill="E1DFDD"/>
    </w:rPr>
  </w:style>
  <w:style w:type="table" w:customStyle="1" w:styleId="TableGrid">
    <w:name w:val="TableGrid"/>
    <w:rsid w:val="00340F35"/>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340F35"/>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340F35"/>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99"/>
    <w:unhideWhenUsed/>
    <w:qFormat/>
    <w:rsid w:val="00340F35"/>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340F35"/>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340F35"/>
    <w:pPr>
      <w:numPr>
        <w:numId w:val="5"/>
      </w:numPr>
    </w:pPr>
  </w:style>
  <w:style w:type="numbering" w:customStyle="1" w:styleId="Listaactual2">
    <w:name w:val="Lista actual2"/>
    <w:uiPriority w:val="99"/>
    <w:rsid w:val="00340F35"/>
    <w:pPr>
      <w:numPr>
        <w:numId w:val="6"/>
      </w:numPr>
    </w:pPr>
  </w:style>
  <w:style w:type="paragraph" w:customStyle="1" w:styleId="SeccionesTtulo3">
    <w:name w:val="Secciones  (Título 3)"/>
    <w:basedOn w:val="Normal"/>
    <w:rsid w:val="00340F35"/>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340F35"/>
    <w:pPr>
      <w:numPr>
        <w:numId w:val="7"/>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340F35"/>
    <w:pPr>
      <w:keepNext/>
      <w:numPr>
        <w:numId w:val="8"/>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340F35"/>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340F35"/>
    <w:rPr>
      <w:rFonts w:ascii="Times New Roman" w:eastAsia="Times New Roman" w:hAnsi="Times New Roman" w:cs="Times New Roman"/>
      <w:kern w:val="0"/>
      <w:lang w:val="es-ES" w:eastAsia="es-ES"/>
      <w14:ligatures w14:val="none"/>
    </w:rPr>
  </w:style>
  <w:style w:type="character" w:customStyle="1" w:styleId="Mencinsinresolver10">
    <w:name w:val="Mención sin resolver1"/>
    <w:basedOn w:val="Fuentedeprrafopredeter"/>
    <w:uiPriority w:val="99"/>
    <w:semiHidden/>
    <w:unhideWhenUsed/>
    <w:rsid w:val="00340F35"/>
    <w:rPr>
      <w:color w:val="605E5C"/>
      <w:shd w:val="clear" w:color="auto" w:fill="E1DFDD"/>
    </w:rPr>
  </w:style>
  <w:style w:type="paragraph" w:customStyle="1" w:styleId="InviasNormal">
    <w:name w:val="Invias Normal"/>
    <w:basedOn w:val="Normal"/>
    <w:link w:val="InviasNormalCar"/>
    <w:qFormat/>
    <w:rsid w:val="00340F35"/>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340F35"/>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340F35"/>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340F35"/>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340F35"/>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340F35"/>
    <w:rPr>
      <w:rFonts w:ascii="Calibri" w:eastAsia="Calibri" w:hAnsi="Calibri" w:cs="Times New Roman"/>
      <w:kern w:val="0"/>
      <w:sz w:val="22"/>
      <w:szCs w:val="22"/>
      <w:lang w:val="es-ES"/>
      <w14:ligatures w14:val="none"/>
    </w:rPr>
  </w:style>
  <w:style w:type="numbering" w:customStyle="1" w:styleId="Listaactual3">
    <w:name w:val="Lista actual3"/>
    <w:uiPriority w:val="99"/>
    <w:rsid w:val="00340F35"/>
    <w:pPr>
      <w:numPr>
        <w:numId w:val="9"/>
      </w:numPr>
    </w:pPr>
  </w:style>
  <w:style w:type="numbering" w:customStyle="1" w:styleId="Listaactual4">
    <w:name w:val="Lista actual4"/>
    <w:uiPriority w:val="99"/>
    <w:rsid w:val="00340F35"/>
    <w:pPr>
      <w:numPr>
        <w:numId w:val="10"/>
      </w:numPr>
    </w:pPr>
  </w:style>
  <w:style w:type="numbering" w:customStyle="1" w:styleId="Listaactual5">
    <w:name w:val="Lista actual5"/>
    <w:uiPriority w:val="99"/>
    <w:rsid w:val="00340F35"/>
    <w:pPr>
      <w:numPr>
        <w:numId w:val="11"/>
      </w:numPr>
    </w:pPr>
  </w:style>
  <w:style w:type="paragraph" w:styleId="Revisin">
    <w:name w:val="Revision"/>
    <w:hidden/>
    <w:uiPriority w:val="99"/>
    <w:semiHidden/>
    <w:rsid w:val="00340F35"/>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340F35"/>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340F35"/>
    <w:pPr>
      <w:spacing w:before="240" w:after="0" w:line="259" w:lineRule="auto"/>
      <w:outlineLvl w:val="9"/>
    </w:pPr>
    <w:rPr>
      <w:sz w:val="32"/>
      <w:szCs w:val="32"/>
      <w:lang w:eastAsia="es-CO"/>
    </w:rPr>
  </w:style>
  <w:style w:type="paragraph" w:styleId="TDC1">
    <w:name w:val="toc 1"/>
    <w:basedOn w:val="Normal"/>
    <w:next w:val="Normal"/>
    <w:autoRedefine/>
    <w:uiPriority w:val="39"/>
    <w:unhideWhenUsed/>
    <w:qFormat/>
    <w:rsid w:val="00340F35"/>
    <w:pPr>
      <w:spacing w:after="100"/>
    </w:pPr>
  </w:style>
  <w:style w:type="paragraph" w:styleId="TDC2">
    <w:name w:val="toc 2"/>
    <w:basedOn w:val="Normal"/>
    <w:next w:val="Normal"/>
    <w:autoRedefine/>
    <w:uiPriority w:val="39"/>
    <w:unhideWhenUsed/>
    <w:qFormat/>
    <w:rsid w:val="00340F35"/>
    <w:pPr>
      <w:spacing w:after="100"/>
      <w:ind w:left="240"/>
    </w:pPr>
  </w:style>
  <w:style w:type="paragraph" w:styleId="TDC3">
    <w:name w:val="toc 3"/>
    <w:basedOn w:val="Normal"/>
    <w:next w:val="Normal"/>
    <w:autoRedefine/>
    <w:uiPriority w:val="39"/>
    <w:unhideWhenUsed/>
    <w:qFormat/>
    <w:rsid w:val="00340F35"/>
    <w:pPr>
      <w:spacing w:after="100"/>
      <w:ind w:left="480"/>
    </w:pPr>
  </w:style>
  <w:style w:type="paragraph" w:styleId="TDC4">
    <w:name w:val="toc 4"/>
    <w:basedOn w:val="Normal"/>
    <w:next w:val="Normal"/>
    <w:autoRedefine/>
    <w:uiPriority w:val="39"/>
    <w:unhideWhenUsed/>
    <w:rsid w:val="00340F35"/>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340F35"/>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340F35"/>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340F35"/>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340F35"/>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340F35"/>
    <w:pPr>
      <w:spacing w:after="100" w:line="259" w:lineRule="auto"/>
      <w:ind w:left="1760"/>
    </w:pPr>
    <w:rPr>
      <w:rFonts w:asciiTheme="minorHAnsi" w:eastAsiaTheme="minorEastAsia" w:hAnsiTheme="minorHAnsi" w:cstheme="minorBidi"/>
      <w:sz w:val="22"/>
      <w:szCs w:val="22"/>
      <w:lang w:val="es-CO" w:eastAsia="es-CO"/>
    </w:rPr>
  </w:style>
  <w:style w:type="character" w:styleId="nfasis">
    <w:name w:val="Emphasis"/>
    <w:basedOn w:val="Fuentedeprrafopredeter"/>
    <w:uiPriority w:val="20"/>
    <w:qFormat/>
    <w:rsid w:val="005900EF"/>
    <w:rPr>
      <w:i/>
      <w:iCs/>
    </w:rPr>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qFormat/>
    <w:rsid w:val="00C05E91"/>
    <w:rPr>
      <w:rFonts w:ascii="Aptos" w:eastAsia="Aptos" w:hAnsi="Aptos"/>
      <w:kern w:val="2"/>
      <w:sz w:val="20"/>
      <w:szCs w:val="20"/>
      <w:lang w:val="es-CO" w:eastAsia="en-US"/>
      <w14:ligatures w14:val="standardContextual"/>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rsid w:val="00C05E91"/>
    <w:rPr>
      <w:rFonts w:ascii="Aptos" w:eastAsia="Aptos" w:hAnsi="Aptos" w:cs="Times New Roman"/>
      <w:sz w:val="20"/>
      <w:szCs w:val="20"/>
    </w:rPr>
  </w:style>
  <w:style w:type="table" w:customStyle="1" w:styleId="Tablanormal12">
    <w:name w:val="Tabla normal 12"/>
    <w:basedOn w:val="Tablanormal"/>
    <w:uiPriority w:val="41"/>
    <w:rsid w:val="00C05E91"/>
    <w:rPr>
      <w:rFonts w:ascii="Calibri" w:eastAsia="Calibri" w:hAnsi="Calibri" w:cs="Times New Roman"/>
      <w:kern w:val="0"/>
      <w:sz w:val="20"/>
      <w:szCs w:val="20"/>
      <w:lang w:val="es-ES" w:eastAsia="es-E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extoindependiente31">
    <w:name w:val="Texto independiente 31"/>
    <w:basedOn w:val="Normal"/>
    <w:rsid w:val="00C05E91"/>
    <w:pPr>
      <w:numPr>
        <w:numId w:val="15"/>
      </w:numPr>
      <w:suppressAutoHyphens/>
      <w:spacing w:line="240" w:lineRule="atLeast"/>
      <w:ind w:left="0" w:firstLine="0"/>
      <w:jc w:val="both"/>
    </w:pPr>
    <w:rPr>
      <w:rFonts w:ascii="Arial" w:hAnsi="Arial"/>
      <w:b/>
      <w:szCs w:val="20"/>
      <w:lang w:val="es-ES_tradnl" w:eastAsia="es-CO"/>
    </w:rPr>
  </w:style>
  <w:style w:type="paragraph" w:customStyle="1" w:styleId="msonormal0">
    <w:name w:val="msonormal"/>
    <w:basedOn w:val="Normal"/>
    <w:rsid w:val="00C05E91"/>
    <w:pPr>
      <w:spacing w:before="100" w:beforeAutospacing="1" w:after="100" w:afterAutospacing="1"/>
    </w:pPr>
    <w:rPr>
      <w:lang w:val="es-CO" w:eastAsia="es-CO"/>
    </w:rPr>
  </w:style>
  <w:style w:type="character" w:customStyle="1" w:styleId="vortaltextarea">
    <w:name w:val="vortaltextarea"/>
    <w:basedOn w:val="Fuentedeprrafopredeter"/>
    <w:rsid w:val="00C05E91"/>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qFormat/>
    <w:rsid w:val="00C05E91"/>
    <w:pPr>
      <w:spacing w:line="240" w:lineRule="exact"/>
    </w:pPr>
    <w:rPr>
      <w:rFonts w:asciiTheme="minorHAnsi" w:eastAsiaTheme="minorHAnsi" w:hAnsiTheme="minorHAnsi" w:cstheme="minorBidi"/>
      <w:kern w:val="2"/>
      <w:vertAlign w:val="superscript"/>
      <w:lang w:val="es-CO" w:eastAsia="en-US"/>
      <w14:ligatures w14:val="standardContextual"/>
    </w:rPr>
  </w:style>
  <w:style w:type="paragraph" w:customStyle="1" w:styleId="Edgar21">
    <w:name w:val="Edgar 21"/>
    <w:basedOn w:val="Normal"/>
    <w:next w:val="Normal"/>
    <w:uiPriority w:val="9"/>
    <w:unhideWhenUsed/>
    <w:qFormat/>
    <w:rsid w:val="00F70EC9"/>
    <w:pPr>
      <w:keepNext/>
      <w:keepLines/>
      <w:spacing w:before="40" w:line="276" w:lineRule="auto"/>
      <w:outlineLvl w:val="1"/>
    </w:pPr>
    <w:rPr>
      <w:rFonts w:ascii="Calibri Light" w:hAnsi="Calibri Light"/>
      <w:color w:val="2F5496"/>
      <w:sz w:val="26"/>
      <w:szCs w:val="26"/>
      <w:lang w:val="es-CO" w:eastAsia="es-CO"/>
    </w:rPr>
  </w:style>
  <w:style w:type="paragraph" w:customStyle="1" w:styleId="Ttulo31">
    <w:name w:val="Título 31"/>
    <w:basedOn w:val="Normal"/>
    <w:next w:val="Normal"/>
    <w:unhideWhenUsed/>
    <w:qFormat/>
    <w:rsid w:val="00F70EC9"/>
    <w:pPr>
      <w:keepNext/>
      <w:keepLines/>
      <w:spacing w:before="40" w:line="276" w:lineRule="auto"/>
      <w:outlineLvl w:val="2"/>
    </w:pPr>
    <w:rPr>
      <w:rFonts w:ascii="Calibri Light" w:hAnsi="Calibri Light"/>
      <w:color w:val="1F3763"/>
      <w:lang w:val="es-CO" w:eastAsia="es-CO"/>
    </w:rPr>
  </w:style>
  <w:style w:type="paragraph" w:customStyle="1" w:styleId="Ttulo41">
    <w:name w:val="Título 41"/>
    <w:basedOn w:val="Normal"/>
    <w:next w:val="Normal"/>
    <w:uiPriority w:val="9"/>
    <w:unhideWhenUsed/>
    <w:qFormat/>
    <w:rsid w:val="00F70EC9"/>
    <w:pPr>
      <w:keepNext/>
      <w:keepLines/>
      <w:spacing w:before="40" w:line="276" w:lineRule="auto"/>
      <w:outlineLvl w:val="3"/>
    </w:pPr>
    <w:rPr>
      <w:rFonts w:ascii="Calibri Light" w:hAnsi="Calibri Light"/>
      <w:i/>
      <w:iCs/>
      <w:color w:val="2F5496"/>
      <w:sz w:val="22"/>
      <w:szCs w:val="22"/>
      <w:lang w:val="es-CO" w:eastAsia="es-CO"/>
    </w:rPr>
  </w:style>
  <w:style w:type="paragraph" w:customStyle="1" w:styleId="Ttulo51">
    <w:name w:val="Título 51"/>
    <w:basedOn w:val="Normal"/>
    <w:next w:val="Normal"/>
    <w:uiPriority w:val="9"/>
    <w:unhideWhenUsed/>
    <w:qFormat/>
    <w:rsid w:val="00F70EC9"/>
    <w:pPr>
      <w:keepNext/>
      <w:keepLines/>
      <w:spacing w:before="40" w:line="276" w:lineRule="auto"/>
      <w:outlineLvl w:val="4"/>
    </w:pPr>
    <w:rPr>
      <w:rFonts w:ascii="Calibri Light" w:hAnsi="Calibri Light"/>
      <w:color w:val="2F5496"/>
      <w:sz w:val="22"/>
      <w:szCs w:val="22"/>
      <w:lang w:val="es-CO" w:eastAsia="es-CO"/>
    </w:rPr>
  </w:style>
  <w:style w:type="paragraph" w:customStyle="1" w:styleId="Ttulo61">
    <w:name w:val="Título 61"/>
    <w:basedOn w:val="Normal"/>
    <w:next w:val="Normal"/>
    <w:uiPriority w:val="9"/>
    <w:unhideWhenUsed/>
    <w:qFormat/>
    <w:rsid w:val="00F70EC9"/>
    <w:pPr>
      <w:keepNext/>
      <w:keepLines/>
      <w:spacing w:before="40" w:line="276" w:lineRule="auto"/>
      <w:outlineLvl w:val="5"/>
    </w:pPr>
    <w:rPr>
      <w:rFonts w:ascii="Calibri Light" w:hAnsi="Calibri Light"/>
      <w:color w:val="1F3763"/>
      <w:sz w:val="22"/>
      <w:szCs w:val="22"/>
      <w:lang w:val="es-CO" w:eastAsia="es-CO"/>
    </w:rPr>
  </w:style>
  <w:style w:type="character" w:customStyle="1" w:styleId="Hipervnculovisitado1">
    <w:name w:val="Hipervínculo visitado1"/>
    <w:basedOn w:val="Fuentedeprrafopredeter"/>
    <w:uiPriority w:val="99"/>
    <w:semiHidden/>
    <w:unhideWhenUsed/>
    <w:rsid w:val="00F70EC9"/>
    <w:rPr>
      <w:color w:val="954F72"/>
      <w:u w:val="single"/>
    </w:rPr>
  </w:style>
  <w:style w:type="character" w:customStyle="1" w:styleId="Mencinsinresolver2">
    <w:name w:val="Mención sin resolver2"/>
    <w:basedOn w:val="Fuentedeprrafopredeter"/>
    <w:uiPriority w:val="99"/>
    <w:semiHidden/>
    <w:unhideWhenUsed/>
    <w:rsid w:val="00F70EC9"/>
    <w:rPr>
      <w:color w:val="605E5C"/>
      <w:shd w:val="clear" w:color="auto" w:fill="E1DFDD"/>
    </w:rPr>
  </w:style>
  <w:style w:type="paragraph" w:customStyle="1" w:styleId="xmsonospacing">
    <w:name w:val="x_msonospacing"/>
    <w:basedOn w:val="Normal"/>
    <w:rsid w:val="00F70EC9"/>
    <w:pPr>
      <w:spacing w:before="100" w:beforeAutospacing="1" w:after="100" w:afterAutospacing="1"/>
    </w:pPr>
    <w:rPr>
      <w:lang w:val="es-CO" w:eastAsia="es-CO"/>
    </w:rPr>
  </w:style>
  <w:style w:type="character" w:customStyle="1" w:styleId="xcontentpasted0">
    <w:name w:val="x_contentpasted0"/>
    <w:basedOn w:val="Fuentedeprrafopredeter"/>
    <w:rsid w:val="00F70EC9"/>
  </w:style>
  <w:style w:type="character" w:customStyle="1" w:styleId="normaltextrun">
    <w:name w:val="normaltextrun"/>
    <w:basedOn w:val="Fuentedeprrafopredeter"/>
    <w:rsid w:val="00F70EC9"/>
  </w:style>
  <w:style w:type="character" w:customStyle="1" w:styleId="eop">
    <w:name w:val="eop"/>
    <w:basedOn w:val="Fuentedeprrafopredeter"/>
    <w:rsid w:val="00F70EC9"/>
  </w:style>
  <w:style w:type="character" w:customStyle="1" w:styleId="markedcontent">
    <w:name w:val="markedcontent"/>
    <w:basedOn w:val="Fuentedeprrafopredeter"/>
    <w:rsid w:val="00F70EC9"/>
  </w:style>
  <w:style w:type="paragraph" w:customStyle="1" w:styleId="paragraph">
    <w:name w:val="paragraph"/>
    <w:basedOn w:val="Normal"/>
    <w:rsid w:val="00F70EC9"/>
    <w:pPr>
      <w:spacing w:before="100" w:beforeAutospacing="1" w:after="100" w:afterAutospacing="1"/>
    </w:pPr>
    <w:rPr>
      <w:lang w:val="en-US" w:eastAsia="en-US"/>
    </w:rPr>
  </w:style>
  <w:style w:type="table" w:customStyle="1" w:styleId="TableNormal7">
    <w:name w:val="Table Normal7"/>
    <w:uiPriority w:val="2"/>
    <w:semiHidden/>
    <w:qFormat/>
    <w:rsid w:val="00F70EC9"/>
    <w:pPr>
      <w:widowControl w:val="0"/>
      <w:autoSpaceDE w:val="0"/>
      <w:autoSpaceDN w:val="0"/>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character" w:customStyle="1" w:styleId="findhit">
    <w:name w:val="findhit"/>
    <w:basedOn w:val="Fuentedeprrafopredeter"/>
    <w:rsid w:val="00F70EC9"/>
  </w:style>
  <w:style w:type="character" w:customStyle="1" w:styleId="vortalspan">
    <w:name w:val="vortalspan"/>
    <w:basedOn w:val="Fuentedeprrafopredeter"/>
    <w:rsid w:val="00F70EC9"/>
  </w:style>
  <w:style w:type="character" w:customStyle="1" w:styleId="span">
    <w:name w:val="span"/>
    <w:basedOn w:val="Fuentedeprrafopredeter"/>
    <w:rsid w:val="00F70EC9"/>
  </w:style>
  <w:style w:type="character" w:customStyle="1" w:styleId="TableParagraphCar">
    <w:name w:val="Table Paragraph Car"/>
    <w:basedOn w:val="Fuentedeprrafopredeter"/>
    <w:link w:val="TableParagraph"/>
    <w:uiPriority w:val="1"/>
    <w:rsid w:val="00F70EC9"/>
    <w:rPr>
      <w:rFonts w:ascii="Arial Narrow" w:eastAsia="Arial Narrow" w:hAnsi="Arial Narrow" w:cs="Arial Narrow"/>
      <w:kern w:val="0"/>
      <w:sz w:val="22"/>
      <w:szCs w:val="22"/>
      <w:lang w:val="en-US"/>
      <w14:ligatures w14:val="none"/>
    </w:rPr>
  </w:style>
  <w:style w:type="paragraph" w:customStyle="1" w:styleId="CM4">
    <w:name w:val="CM4"/>
    <w:basedOn w:val="Default"/>
    <w:next w:val="Default"/>
    <w:uiPriority w:val="99"/>
    <w:rsid w:val="00F70EC9"/>
    <w:rPr>
      <w:rFonts w:eastAsia="Calibri"/>
      <w:color w:val="auto"/>
      <w:lang w:val="es-CO" w:eastAsia="en-US"/>
    </w:rPr>
  </w:style>
  <w:style w:type="paragraph" w:customStyle="1" w:styleId="CM3">
    <w:name w:val="CM3"/>
    <w:basedOn w:val="Default"/>
    <w:next w:val="Default"/>
    <w:uiPriority w:val="99"/>
    <w:rsid w:val="00F70EC9"/>
    <w:pPr>
      <w:spacing w:line="271" w:lineRule="atLeast"/>
    </w:pPr>
    <w:rPr>
      <w:rFonts w:eastAsia="Calibri"/>
      <w:color w:val="auto"/>
      <w:lang w:val="es-CO" w:eastAsia="en-US"/>
    </w:rPr>
  </w:style>
  <w:style w:type="paragraph" w:customStyle="1" w:styleId="CM7">
    <w:name w:val="CM7"/>
    <w:basedOn w:val="Default"/>
    <w:next w:val="Default"/>
    <w:uiPriority w:val="99"/>
    <w:rsid w:val="00F70EC9"/>
    <w:rPr>
      <w:rFonts w:eastAsia="Calibri"/>
      <w:color w:val="auto"/>
      <w:lang w:val="es-CO" w:eastAsia="en-US"/>
    </w:rPr>
  </w:style>
  <w:style w:type="paragraph" w:customStyle="1" w:styleId="CM5">
    <w:name w:val="CM5"/>
    <w:basedOn w:val="Default"/>
    <w:next w:val="Default"/>
    <w:uiPriority w:val="99"/>
    <w:rsid w:val="00F70EC9"/>
    <w:pPr>
      <w:spacing w:line="271" w:lineRule="atLeast"/>
    </w:pPr>
    <w:rPr>
      <w:color w:val="auto"/>
      <w:lang w:val="es-CO" w:eastAsia="es-CO"/>
    </w:rPr>
  </w:style>
  <w:style w:type="paragraph" w:styleId="Sangra3detindependiente">
    <w:name w:val="Body Text Indent 3"/>
    <w:basedOn w:val="Normal"/>
    <w:link w:val="Sangra3detindependienteCar"/>
    <w:uiPriority w:val="99"/>
    <w:unhideWhenUsed/>
    <w:rsid w:val="00F70EC9"/>
    <w:pPr>
      <w:spacing w:after="120" w:line="276" w:lineRule="auto"/>
      <w:ind w:left="283"/>
    </w:pPr>
    <w:rPr>
      <w:rFonts w:ascii="Calibri" w:hAnsi="Calibri"/>
      <w:sz w:val="16"/>
      <w:szCs w:val="16"/>
      <w:lang w:val="es-ES_tradnl" w:eastAsia="es-CO"/>
    </w:rPr>
  </w:style>
  <w:style w:type="character" w:customStyle="1" w:styleId="Sangra3detindependienteCar">
    <w:name w:val="Sangría 3 de t. independiente Car"/>
    <w:basedOn w:val="Fuentedeprrafopredeter"/>
    <w:link w:val="Sangra3detindependiente"/>
    <w:uiPriority w:val="99"/>
    <w:rsid w:val="00F70EC9"/>
    <w:rPr>
      <w:rFonts w:ascii="Calibri" w:eastAsia="Times New Roman" w:hAnsi="Calibri" w:cs="Times New Roman"/>
      <w:kern w:val="0"/>
      <w:sz w:val="16"/>
      <w:szCs w:val="16"/>
      <w:lang w:val="es-ES_tradnl" w:eastAsia="es-CO"/>
      <w14:ligatures w14:val="none"/>
    </w:rPr>
  </w:style>
  <w:style w:type="paragraph" w:customStyle="1" w:styleId="Prrafodelista1">
    <w:name w:val="Párrafo de lista1"/>
    <w:basedOn w:val="Normal"/>
    <w:rsid w:val="00F70EC9"/>
    <w:pPr>
      <w:ind w:left="720"/>
      <w:contextualSpacing/>
    </w:pPr>
    <w:rPr>
      <w:rFonts w:eastAsia="Calibri"/>
    </w:rPr>
  </w:style>
  <w:style w:type="paragraph" w:styleId="Lista">
    <w:name w:val="List"/>
    <w:basedOn w:val="Normal"/>
    <w:rsid w:val="00F70EC9"/>
    <w:pPr>
      <w:ind w:left="283" w:hanging="283"/>
    </w:pPr>
    <w:rPr>
      <w:sz w:val="20"/>
      <w:szCs w:val="20"/>
    </w:rPr>
  </w:style>
  <w:style w:type="paragraph" w:customStyle="1" w:styleId="numeral">
    <w:name w:val="numeral"/>
    <w:basedOn w:val="Normal"/>
    <w:link w:val="numeralCar"/>
    <w:rsid w:val="00F70EC9"/>
    <w:rPr>
      <w:rFonts w:ascii="Arial Narrow" w:hAnsi="Arial Narrow"/>
      <w:b/>
      <w:caps/>
      <w:sz w:val="22"/>
      <w:szCs w:val="22"/>
    </w:rPr>
  </w:style>
  <w:style w:type="character" w:customStyle="1" w:styleId="numeralCar">
    <w:name w:val="numeral Car"/>
    <w:link w:val="numeral"/>
    <w:rsid w:val="00F70EC9"/>
    <w:rPr>
      <w:rFonts w:ascii="Arial Narrow" w:eastAsia="Times New Roman" w:hAnsi="Arial Narrow" w:cs="Times New Roman"/>
      <w:b/>
      <w:caps/>
      <w:kern w:val="0"/>
      <w:sz w:val="22"/>
      <w:szCs w:val="22"/>
      <w:lang w:val="es-ES" w:eastAsia="es-ES"/>
      <w14:ligatures w14:val="none"/>
    </w:rPr>
  </w:style>
  <w:style w:type="paragraph" w:customStyle="1" w:styleId="BodyText31">
    <w:name w:val="Body Text 31"/>
    <w:basedOn w:val="Normal"/>
    <w:rsid w:val="00F70EC9"/>
    <w:pPr>
      <w:widowControl w:val="0"/>
      <w:jc w:val="both"/>
    </w:pPr>
    <w:rPr>
      <w:rFonts w:ascii="Arial" w:hAnsi="Arial"/>
      <w:szCs w:val="20"/>
      <w:lang w:val="es-ES_tradnl"/>
    </w:rPr>
  </w:style>
  <w:style w:type="character" w:customStyle="1" w:styleId="SangradetextonormalCar">
    <w:name w:val="Sangría de texto normal Car"/>
    <w:link w:val="Sangradetextonormal"/>
    <w:uiPriority w:val="99"/>
    <w:rsid w:val="00F70EC9"/>
    <w:rPr>
      <w:lang w:val="en-US"/>
    </w:rPr>
  </w:style>
  <w:style w:type="paragraph" w:styleId="Sangradetextonormal">
    <w:name w:val="Body Text Indent"/>
    <w:basedOn w:val="Normal"/>
    <w:link w:val="SangradetextonormalCar"/>
    <w:uiPriority w:val="99"/>
    <w:unhideWhenUsed/>
    <w:rsid w:val="00F70EC9"/>
    <w:pPr>
      <w:widowControl w:val="0"/>
      <w:spacing w:after="120"/>
      <w:ind w:left="283"/>
    </w:pPr>
    <w:rPr>
      <w:rFonts w:asciiTheme="minorHAnsi" w:eastAsiaTheme="minorHAnsi" w:hAnsiTheme="minorHAnsi" w:cstheme="minorBidi"/>
      <w:kern w:val="2"/>
      <w:lang w:val="en-US" w:eastAsia="en-US"/>
      <w14:ligatures w14:val="standardContextual"/>
    </w:rPr>
  </w:style>
  <w:style w:type="character" w:customStyle="1" w:styleId="SangradetextonormalCar1">
    <w:name w:val="Sangría de texto normal Car1"/>
    <w:basedOn w:val="Fuentedeprrafopredeter"/>
    <w:uiPriority w:val="99"/>
    <w:semiHidden/>
    <w:rsid w:val="00F70EC9"/>
    <w:rPr>
      <w:rFonts w:ascii="Times New Roman" w:eastAsia="Times New Roman" w:hAnsi="Times New Roman" w:cs="Times New Roman"/>
      <w:kern w:val="0"/>
      <w:lang w:val="es-ES" w:eastAsia="es-ES"/>
      <w14:ligatures w14:val="none"/>
    </w:rPr>
  </w:style>
  <w:style w:type="paragraph" w:customStyle="1" w:styleId="MAYUS1">
    <w:name w:val="MAYUS1"/>
    <w:basedOn w:val="Ttulo1"/>
    <w:uiPriority w:val="99"/>
    <w:rsid w:val="00F70EC9"/>
    <w:pPr>
      <w:keepLines w:val="0"/>
      <w:spacing w:before="0" w:after="0"/>
      <w:ind w:left="360" w:hanging="360"/>
    </w:pPr>
    <w:rPr>
      <w:rFonts w:ascii="Arial Narrow" w:eastAsia="Times New Roman" w:hAnsi="Arial Narrow" w:cs="Arial"/>
      <w:b/>
      <w:bCs/>
      <w:caps/>
      <w:color w:val="auto"/>
      <w:sz w:val="22"/>
      <w:szCs w:val="22"/>
    </w:rPr>
  </w:style>
  <w:style w:type="paragraph" w:customStyle="1" w:styleId="Tibitoc">
    <w:name w:val="Tibitoc"/>
    <w:basedOn w:val="Normal"/>
    <w:rsid w:val="00F70EC9"/>
    <w:pPr>
      <w:jc w:val="center"/>
    </w:pPr>
    <w:rPr>
      <w:rFonts w:ascii="Arial" w:hAnsi="Arial"/>
      <w:b/>
      <w:sz w:val="22"/>
      <w:lang w:val="es-ES_tradnl"/>
    </w:rPr>
  </w:style>
  <w:style w:type="paragraph" w:customStyle="1" w:styleId="Document1">
    <w:name w:val="Document 1"/>
    <w:rsid w:val="00F70EC9"/>
    <w:pPr>
      <w:keepNext/>
      <w:keepLines/>
      <w:tabs>
        <w:tab w:val="left" w:pos="-720"/>
      </w:tabs>
      <w:suppressAutoHyphens/>
    </w:pPr>
    <w:rPr>
      <w:rFonts w:ascii="Courier" w:eastAsia="Times New Roman" w:hAnsi="Courier" w:cs="Times New Roman"/>
      <w:kern w:val="0"/>
      <w:szCs w:val="20"/>
      <w:lang w:val="en-US" w:eastAsia="es-ES"/>
      <w14:ligatures w14:val="none"/>
    </w:rPr>
  </w:style>
  <w:style w:type="paragraph" w:customStyle="1" w:styleId="ZTitulo1">
    <w:name w:val="Z Titulo 1"/>
    <w:basedOn w:val="Ttulo1"/>
    <w:link w:val="ZTitulo1Car"/>
    <w:qFormat/>
    <w:rsid w:val="00F70EC9"/>
    <w:pPr>
      <w:keepLines w:val="0"/>
      <w:tabs>
        <w:tab w:val="left" w:pos="567"/>
        <w:tab w:val="left" w:pos="9356"/>
      </w:tabs>
      <w:spacing w:before="120" w:after="120"/>
      <w:jc w:val="center"/>
    </w:pPr>
    <w:rPr>
      <w:rFonts w:ascii="Arial" w:eastAsia="Calibri" w:hAnsi="Arial" w:cs="Times New Roman"/>
      <w:b/>
      <w:bCs/>
      <w:color w:val="E7E6E6"/>
      <w:sz w:val="22"/>
      <w:szCs w:val="24"/>
    </w:rPr>
  </w:style>
  <w:style w:type="character" w:customStyle="1" w:styleId="ZTitulo1Car">
    <w:name w:val="Z Titulo 1 Car"/>
    <w:link w:val="ZTitulo1"/>
    <w:rsid w:val="00F70EC9"/>
    <w:rPr>
      <w:rFonts w:ascii="Arial" w:eastAsia="Calibri" w:hAnsi="Arial" w:cs="Times New Roman"/>
      <w:b/>
      <w:bCs/>
      <w:color w:val="E7E6E6"/>
      <w:kern w:val="0"/>
      <w:sz w:val="22"/>
      <w:lang w:val="es-ES" w:eastAsia="es-ES"/>
      <w14:ligatures w14:val="none"/>
    </w:rPr>
  </w:style>
  <w:style w:type="character" w:customStyle="1" w:styleId="Textoindependiente3Car1">
    <w:name w:val="Texto independiente 3 Car1"/>
    <w:basedOn w:val="Fuentedeprrafopredeter"/>
    <w:uiPriority w:val="99"/>
    <w:semiHidden/>
    <w:rsid w:val="00F70EC9"/>
    <w:rPr>
      <w:rFonts w:eastAsia="Times New Roman"/>
      <w:sz w:val="16"/>
      <w:szCs w:val="16"/>
      <w:lang w:eastAsia="es-CO"/>
    </w:rPr>
  </w:style>
  <w:style w:type="character" w:customStyle="1" w:styleId="A6">
    <w:name w:val="A6"/>
    <w:uiPriority w:val="99"/>
    <w:rsid w:val="00F70EC9"/>
    <w:rPr>
      <w:rFonts w:cs="HelveticaNeueLT Pro 45 Lt"/>
      <w:color w:val="000000"/>
      <w:sz w:val="12"/>
      <w:szCs w:val="12"/>
    </w:rPr>
  </w:style>
  <w:style w:type="character" w:customStyle="1" w:styleId="A14">
    <w:name w:val="A14"/>
    <w:uiPriority w:val="99"/>
    <w:rsid w:val="00F70EC9"/>
    <w:rPr>
      <w:rFonts w:cs="HelveticaNeueLT Pro 45 Lt"/>
      <w:color w:val="000000"/>
      <w:sz w:val="12"/>
      <w:szCs w:val="12"/>
      <w:u w:val="single"/>
    </w:rPr>
  </w:style>
  <w:style w:type="paragraph" w:customStyle="1" w:styleId="BodyText23">
    <w:name w:val="Body Text 23"/>
    <w:basedOn w:val="Normal"/>
    <w:uiPriority w:val="99"/>
    <w:rsid w:val="00F70EC9"/>
    <w:pPr>
      <w:tabs>
        <w:tab w:val="left" w:pos="0"/>
      </w:tabs>
      <w:suppressAutoHyphens/>
      <w:jc w:val="both"/>
    </w:pPr>
    <w:rPr>
      <w:rFonts w:ascii="Arial" w:hAnsi="Arial"/>
      <w:color w:val="000000"/>
      <w:spacing w:val="-3"/>
      <w:szCs w:val="20"/>
      <w:lang w:val="es-ES_tradnl"/>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F70EC9"/>
    <w:pPr>
      <w:spacing w:after="160" w:line="240" w:lineRule="exact"/>
    </w:pPr>
    <w:rPr>
      <w:sz w:val="21"/>
      <w:szCs w:val="21"/>
      <w:lang w:val="en-US" w:eastAsia="es-CO"/>
    </w:rPr>
  </w:style>
  <w:style w:type="paragraph" w:customStyle="1" w:styleId="NEGRITA">
    <w:name w:val="NEGRITA"/>
    <w:basedOn w:val="Ttulo2"/>
    <w:rsid w:val="00F70EC9"/>
    <w:pPr>
      <w:numPr>
        <w:ilvl w:val="2"/>
        <w:numId w:val="16"/>
      </w:numPr>
      <w:tabs>
        <w:tab w:val="clear" w:pos="10080"/>
      </w:tabs>
      <w:spacing w:before="40" w:after="0"/>
      <w:ind w:left="0" w:firstLine="0"/>
    </w:pPr>
    <w:rPr>
      <w:rFonts w:ascii="Calibri Light" w:eastAsia="Times New Roman" w:hAnsi="Calibri Light" w:cs="Times New Roman"/>
      <w:color w:val="2F5496"/>
      <w:sz w:val="26"/>
      <w:szCs w:val="26"/>
      <w:lang w:eastAsia="es-CO"/>
    </w:rPr>
  </w:style>
  <w:style w:type="paragraph" w:customStyle="1" w:styleId="bodytext24">
    <w:name w:val="bodytext24"/>
    <w:basedOn w:val="Normal"/>
    <w:rsid w:val="00F70EC9"/>
    <w:pPr>
      <w:spacing w:after="120" w:line="360" w:lineRule="auto"/>
      <w:jc w:val="center"/>
    </w:pPr>
    <w:rPr>
      <w:b/>
      <w:bCs/>
      <w:spacing w:val="2"/>
      <w:position w:val="2"/>
    </w:rPr>
  </w:style>
  <w:style w:type="paragraph" w:customStyle="1" w:styleId="TtulosPrincipalessinnumeracin">
    <w:name w:val="Títulos Principales sin numeración"/>
    <w:aliases w:val="AL Título,Título AL"/>
    <w:basedOn w:val="Normal"/>
    <w:next w:val="Ttulo"/>
    <w:qFormat/>
    <w:rsid w:val="00F70EC9"/>
    <w:pPr>
      <w:overflowPunct w:val="0"/>
      <w:autoSpaceDE w:val="0"/>
      <w:autoSpaceDN w:val="0"/>
      <w:adjustRightInd w:val="0"/>
      <w:jc w:val="center"/>
      <w:textAlignment w:val="baseline"/>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rsid w:val="00F70EC9"/>
    <w:rPr>
      <w:rFonts w:ascii="Cambria" w:eastAsia="Times New Roman" w:hAnsi="Cambria"/>
      <w:spacing w:val="-10"/>
      <w:kern w:val="28"/>
      <w:sz w:val="56"/>
      <w:szCs w:val="56"/>
    </w:rPr>
  </w:style>
  <w:style w:type="paragraph" w:styleId="Lista3">
    <w:name w:val="List 3"/>
    <w:basedOn w:val="Normal"/>
    <w:rsid w:val="00F70EC9"/>
    <w:pPr>
      <w:ind w:left="849" w:hanging="283"/>
      <w:contextualSpacing/>
    </w:pPr>
  </w:style>
  <w:style w:type="paragraph" w:styleId="Continuarlista2">
    <w:name w:val="List Continue 2"/>
    <w:basedOn w:val="Normal"/>
    <w:uiPriority w:val="99"/>
    <w:unhideWhenUsed/>
    <w:rsid w:val="00F70EC9"/>
    <w:pPr>
      <w:spacing w:after="120" w:line="276" w:lineRule="auto"/>
      <w:ind w:left="566"/>
      <w:contextualSpacing/>
    </w:pPr>
    <w:rPr>
      <w:rFonts w:ascii="Calibri" w:eastAsia="Calibri" w:hAnsi="Calibri"/>
      <w:sz w:val="22"/>
      <w:szCs w:val="22"/>
      <w:lang w:val="es-ES_tradnl" w:eastAsia="es-CO"/>
    </w:rPr>
  </w:style>
  <w:style w:type="character" w:styleId="Nmerodelnea">
    <w:name w:val="line number"/>
    <w:basedOn w:val="Fuentedeprrafopredeter"/>
    <w:uiPriority w:val="99"/>
    <w:unhideWhenUsed/>
    <w:rsid w:val="00F70EC9"/>
  </w:style>
  <w:style w:type="paragraph" w:customStyle="1" w:styleId="Titulo1">
    <w:name w:val="Titulo 1"/>
    <w:basedOn w:val="Normal"/>
    <w:link w:val="Titulo1Car"/>
    <w:uiPriority w:val="99"/>
    <w:rsid w:val="00F70EC9"/>
    <w:pPr>
      <w:jc w:val="center"/>
    </w:pPr>
    <w:rPr>
      <w:rFonts w:ascii="Arial" w:hAnsi="Arial"/>
      <w:b/>
      <w:color w:val="000080"/>
    </w:rPr>
  </w:style>
  <w:style w:type="character" w:customStyle="1" w:styleId="Titulo1Car">
    <w:name w:val="Titulo 1 Car"/>
    <w:link w:val="Titulo1"/>
    <w:uiPriority w:val="99"/>
    <w:locked/>
    <w:rsid w:val="00F70EC9"/>
    <w:rPr>
      <w:rFonts w:ascii="Arial" w:eastAsia="Times New Roman" w:hAnsi="Arial" w:cs="Times New Roman"/>
      <w:b/>
      <w:color w:val="000080"/>
      <w:kern w:val="0"/>
      <w:lang w:val="es-ES" w:eastAsia="es-ES"/>
      <w14:ligatures w14:val="none"/>
    </w:rPr>
  </w:style>
  <w:style w:type="paragraph" w:customStyle="1" w:styleId="CarCarCarCar">
    <w:name w:val="Car Car Car Car"/>
    <w:basedOn w:val="Normal"/>
    <w:rsid w:val="00F70EC9"/>
    <w:pPr>
      <w:spacing w:after="160" w:line="240" w:lineRule="exact"/>
    </w:pPr>
    <w:rPr>
      <w:rFonts w:ascii="Verdana" w:hAnsi="Verdana"/>
      <w:sz w:val="20"/>
      <w:szCs w:val="20"/>
      <w:lang w:val="en-US" w:eastAsia="es-CO"/>
    </w:rPr>
  </w:style>
  <w:style w:type="paragraph" w:customStyle="1" w:styleId="Prrafodelista3">
    <w:name w:val="Párrafo de lista3"/>
    <w:basedOn w:val="Normal"/>
    <w:rsid w:val="00F70EC9"/>
    <w:pPr>
      <w:ind w:left="720"/>
      <w:contextualSpacing/>
    </w:pPr>
    <w:rPr>
      <w:rFonts w:eastAsia="Calibri"/>
    </w:rPr>
  </w:style>
  <w:style w:type="paragraph" w:customStyle="1" w:styleId="CM46">
    <w:name w:val="CM46"/>
    <w:basedOn w:val="Default"/>
    <w:next w:val="Default"/>
    <w:uiPriority w:val="99"/>
    <w:rsid w:val="00F70EC9"/>
    <w:rPr>
      <w:rFonts w:eastAsia="Calibri"/>
      <w:color w:val="auto"/>
    </w:rPr>
  </w:style>
  <w:style w:type="character" w:customStyle="1" w:styleId="st1">
    <w:name w:val="st1"/>
    <w:basedOn w:val="Fuentedeprrafopredeter"/>
    <w:rsid w:val="00F70EC9"/>
  </w:style>
  <w:style w:type="paragraph" w:customStyle="1" w:styleId="Pa6">
    <w:name w:val="Pa6"/>
    <w:basedOn w:val="Default"/>
    <w:next w:val="Default"/>
    <w:uiPriority w:val="99"/>
    <w:rsid w:val="00F70EC9"/>
    <w:pPr>
      <w:spacing w:line="241" w:lineRule="atLeast"/>
    </w:pPr>
    <w:rPr>
      <w:rFonts w:ascii="HelveticaNeueLT Pro 55 Roman" w:eastAsia="Calibri" w:hAnsi="HelveticaNeueLT Pro 55 Roman" w:cs="Times New Roman"/>
      <w:color w:val="auto"/>
      <w:lang w:val="es-CO" w:eastAsia="es-ES_tradnl"/>
    </w:rPr>
  </w:style>
  <w:style w:type="paragraph" w:customStyle="1" w:styleId="rtejustify">
    <w:name w:val="rtejustify"/>
    <w:basedOn w:val="Normal"/>
    <w:rsid w:val="00F70EC9"/>
    <w:pPr>
      <w:spacing w:before="100" w:beforeAutospacing="1" w:after="100" w:afterAutospacing="1"/>
    </w:pPr>
    <w:rPr>
      <w:lang w:val="es-ES_tradnl" w:eastAsia="es-CO"/>
    </w:rPr>
  </w:style>
  <w:style w:type="character" w:customStyle="1" w:styleId="arial12grisarticulo">
    <w:name w:val="arial_12_gris_articulo"/>
    <w:basedOn w:val="Fuentedeprrafopredeter"/>
    <w:rsid w:val="00F70EC9"/>
  </w:style>
  <w:style w:type="character" w:customStyle="1" w:styleId="FontStyle66">
    <w:name w:val="Font Style66"/>
    <w:uiPriority w:val="99"/>
    <w:rsid w:val="00F70EC9"/>
    <w:rPr>
      <w:rFonts w:ascii="Arial Narrow" w:hAnsi="Arial Narrow" w:cs="Arial Narrow" w:hint="default"/>
      <w:sz w:val="22"/>
      <w:szCs w:val="22"/>
    </w:rPr>
  </w:style>
  <w:style w:type="character" w:customStyle="1" w:styleId="spelle">
    <w:name w:val="spelle"/>
    <w:basedOn w:val="Fuentedeprrafopredeter"/>
    <w:rsid w:val="00F70EC9"/>
  </w:style>
  <w:style w:type="paragraph" w:customStyle="1" w:styleId="xdefault">
    <w:name w:val="x_default"/>
    <w:basedOn w:val="Normal"/>
    <w:rsid w:val="00F70EC9"/>
    <w:pPr>
      <w:spacing w:before="100" w:beforeAutospacing="1" w:after="100" w:afterAutospacing="1"/>
    </w:pPr>
    <w:rPr>
      <w:lang w:val="es-CO" w:eastAsia="es-CO"/>
    </w:rPr>
  </w:style>
  <w:style w:type="character" w:customStyle="1" w:styleId="xnormaltextrun">
    <w:name w:val="x_normaltextrun"/>
    <w:basedOn w:val="Fuentedeprrafopredeter"/>
    <w:rsid w:val="00F70EC9"/>
  </w:style>
  <w:style w:type="character" w:customStyle="1" w:styleId="xeop">
    <w:name w:val="x_eop"/>
    <w:basedOn w:val="Fuentedeprrafopredeter"/>
    <w:rsid w:val="00F70EC9"/>
  </w:style>
  <w:style w:type="character" w:customStyle="1" w:styleId="vortalnumericspan">
    <w:name w:val="vortalnumericspan"/>
    <w:basedOn w:val="Fuentedeprrafopredeter"/>
    <w:rsid w:val="00F70EC9"/>
  </w:style>
  <w:style w:type="table" w:customStyle="1" w:styleId="NormalTable0">
    <w:name w:val="Normal Table0"/>
    <w:uiPriority w:val="2"/>
    <w:semiHidden/>
    <w:unhideWhenUsed/>
    <w:qFormat/>
    <w:rsid w:val="00F70EC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Mencionar1">
    <w:name w:val="Mencionar1"/>
    <w:basedOn w:val="Fuentedeprrafopredeter"/>
    <w:uiPriority w:val="99"/>
    <w:unhideWhenUsed/>
    <w:rsid w:val="00F70EC9"/>
    <w:rPr>
      <w:color w:val="2B579A"/>
      <w:shd w:val="clear" w:color="auto" w:fill="E1DFDD"/>
    </w:rPr>
  </w:style>
  <w:style w:type="character" w:customStyle="1" w:styleId="Mention1">
    <w:name w:val="Mention1"/>
    <w:basedOn w:val="Fuentedeprrafopredeter"/>
    <w:uiPriority w:val="99"/>
    <w:unhideWhenUsed/>
    <w:rsid w:val="00F70EC9"/>
    <w:rPr>
      <w:color w:val="2B579A"/>
      <w:shd w:val="clear" w:color="auto" w:fill="E1DFDD"/>
    </w:rPr>
  </w:style>
  <w:style w:type="character" w:customStyle="1" w:styleId="tabchar">
    <w:name w:val="tabchar"/>
    <w:basedOn w:val="Fuentedeprrafopredeter"/>
    <w:rsid w:val="00F70EC9"/>
  </w:style>
  <w:style w:type="character" w:customStyle="1" w:styleId="Ttulo2Car1">
    <w:name w:val="Título 2 Car1"/>
    <w:basedOn w:val="Fuentedeprrafopredeter"/>
    <w:uiPriority w:val="9"/>
    <w:semiHidden/>
    <w:rsid w:val="00F70EC9"/>
    <w:rPr>
      <w:rFonts w:asciiTheme="majorHAnsi" w:eastAsiaTheme="majorEastAsia" w:hAnsiTheme="majorHAnsi" w:cstheme="majorBidi"/>
      <w:color w:val="0F4761" w:themeColor="accent1" w:themeShade="BF"/>
      <w:sz w:val="26"/>
      <w:szCs w:val="26"/>
    </w:rPr>
  </w:style>
  <w:style w:type="character" w:customStyle="1" w:styleId="Ttulo3Car1">
    <w:name w:val="Título 3 Car1"/>
    <w:basedOn w:val="Fuentedeprrafopredeter"/>
    <w:uiPriority w:val="9"/>
    <w:semiHidden/>
    <w:rsid w:val="00F70EC9"/>
    <w:rPr>
      <w:rFonts w:asciiTheme="majorHAnsi" w:eastAsiaTheme="majorEastAsia" w:hAnsiTheme="majorHAnsi" w:cstheme="majorBidi"/>
      <w:color w:val="0A2F40" w:themeColor="accent1" w:themeShade="7F"/>
      <w:sz w:val="24"/>
      <w:szCs w:val="24"/>
    </w:rPr>
  </w:style>
  <w:style w:type="character" w:customStyle="1" w:styleId="Ttulo4Car1">
    <w:name w:val="Título 4 Car1"/>
    <w:basedOn w:val="Fuentedeprrafopredeter"/>
    <w:uiPriority w:val="9"/>
    <w:semiHidden/>
    <w:rsid w:val="00F70EC9"/>
    <w:rPr>
      <w:rFonts w:asciiTheme="majorHAnsi" w:eastAsiaTheme="majorEastAsia" w:hAnsiTheme="majorHAnsi" w:cstheme="majorBidi"/>
      <w:i/>
      <w:iCs/>
      <w:color w:val="0F4761" w:themeColor="accent1" w:themeShade="BF"/>
      <w:sz w:val="24"/>
      <w:szCs w:val="24"/>
    </w:rPr>
  </w:style>
  <w:style w:type="character" w:customStyle="1" w:styleId="Ttulo5Car1">
    <w:name w:val="Título 5 Car1"/>
    <w:basedOn w:val="Fuentedeprrafopredeter"/>
    <w:uiPriority w:val="9"/>
    <w:semiHidden/>
    <w:rsid w:val="00F70EC9"/>
    <w:rPr>
      <w:rFonts w:asciiTheme="majorHAnsi" w:eastAsiaTheme="majorEastAsia" w:hAnsiTheme="majorHAnsi" w:cstheme="majorBidi"/>
      <w:color w:val="0F4761" w:themeColor="accent1" w:themeShade="BF"/>
      <w:sz w:val="24"/>
      <w:szCs w:val="24"/>
    </w:rPr>
  </w:style>
  <w:style w:type="character" w:customStyle="1" w:styleId="Ttulo6Car1">
    <w:name w:val="Título 6 Car1"/>
    <w:basedOn w:val="Fuentedeprrafopredeter"/>
    <w:uiPriority w:val="9"/>
    <w:semiHidden/>
    <w:rsid w:val="00F70EC9"/>
    <w:rPr>
      <w:rFonts w:asciiTheme="majorHAnsi" w:eastAsiaTheme="majorEastAsia" w:hAnsiTheme="majorHAnsi" w:cstheme="majorBidi"/>
      <w:color w:val="0A2F4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9C6DED-B90C-4C6E-BCE0-17834B565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11</Pages>
  <Words>4502</Words>
  <Characters>24765</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Ivonne Torres Cano</dc:creator>
  <cp:lastModifiedBy>lorena plazas2314</cp:lastModifiedBy>
  <cp:revision>7</cp:revision>
  <cp:lastPrinted>2025-03-27T22:52:00Z</cp:lastPrinted>
  <dcterms:created xsi:type="dcterms:W3CDTF">2026-06-11T21:07:00Z</dcterms:created>
  <dcterms:modified xsi:type="dcterms:W3CDTF">2026-06-11T21:27:00Z</dcterms:modified>
</cp:coreProperties>
</file>