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8F283" w14:textId="77777777" w:rsidR="00EA115C" w:rsidRPr="008656D4" w:rsidRDefault="00EA115C">
      <w:pPr>
        <w:rPr>
          <w:rFonts w:ascii="Trebuchet MS" w:hAnsi="Trebuchet MS"/>
          <w:sz w:val="20"/>
          <w:szCs w:val="20"/>
        </w:rPr>
      </w:pPr>
    </w:p>
    <w:p w14:paraId="5CF975C8" w14:textId="77777777" w:rsidR="00EA115C" w:rsidRPr="008656D4" w:rsidRDefault="00EA115C">
      <w:pPr>
        <w:rPr>
          <w:rFonts w:ascii="Trebuchet MS" w:hAnsi="Trebuchet MS"/>
          <w:sz w:val="20"/>
          <w:szCs w:val="20"/>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w:t>
      </w:r>
      <w:proofErr w:type="gramStart"/>
      <w:r w:rsidRPr="008656D4">
        <w:rPr>
          <w:rFonts w:ascii="Trebuchet MS" w:hAnsi="Trebuchet MS" w:cs="Arial"/>
          <w:i/>
          <w:sz w:val="20"/>
          <w:lang w:val="es-CO" w:eastAsia="es-CO"/>
        </w:rPr>
        <w:t>autoridad pública</w:t>
      </w:r>
      <w:proofErr w:type="gramEnd"/>
      <w:r w:rsidRPr="008656D4">
        <w:rPr>
          <w:rFonts w:ascii="Trebuchet MS" w:hAnsi="Trebuchet MS" w:cs="Arial"/>
          <w:i/>
          <w:sz w:val="20"/>
          <w:lang w:val="es-CO" w:eastAsia="es-CO"/>
        </w:rPr>
        <w:t xml:space="preserve">.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w:t>
      </w:r>
      <w:r w:rsidRPr="008656D4">
        <w:rPr>
          <w:rFonts w:ascii="Trebuchet MS" w:hAnsi="Trebuchet MS" w:cs="Arial"/>
          <w:i/>
          <w:sz w:val="20"/>
          <w:lang w:val="es-CO" w:eastAsia="es-CO"/>
        </w:rPr>
        <w:lastRenderedPageBreak/>
        <w:t xml:space="preserve">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w:t>
      </w:r>
      <w:r w:rsidRPr="008656D4">
        <w:rPr>
          <w:rFonts w:ascii="Trebuchet MS" w:hAnsi="Trebuchet MS" w:cs="Arial"/>
          <w:sz w:val="20"/>
          <w:lang w:val="es-CO" w:eastAsia="es-CO"/>
        </w:rPr>
        <w:lastRenderedPageBreak/>
        <w:t xml:space="preserve">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3BB9C38"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5337D7">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5337D7">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proofErr w:type="gramStart"/>
      <w:r w:rsidRPr="008656D4">
        <w:rPr>
          <w:rFonts w:ascii="Trebuchet MS" w:hAnsi="Trebuchet MS" w:cs="Arial"/>
          <w:color w:val="000000" w:themeColor="text1"/>
          <w:sz w:val="20"/>
        </w:rPr>
        <w:t>OBJETO A CONTRATAR</w:t>
      </w:r>
      <w:proofErr w:type="gramEnd"/>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w:t>
      </w:r>
      <w:r w:rsidRPr="008656D4">
        <w:rPr>
          <w:rFonts w:ascii="Trebuchet MS" w:hAnsi="Trebuchet MS" w:cs="Arial"/>
          <w:bCs/>
          <w:sz w:val="20"/>
          <w:szCs w:val="20"/>
        </w:rPr>
        <w:lastRenderedPageBreak/>
        <w:t xml:space="preserve">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w:t>
      </w:r>
      <w:r w:rsidRPr="008656D4">
        <w:rPr>
          <w:rFonts w:ascii="Trebuchet MS" w:hAnsi="Trebuchet MS" w:cs="Arial"/>
          <w:bCs/>
          <w:sz w:val="20"/>
          <w:szCs w:val="20"/>
        </w:rPr>
        <w:lastRenderedPageBreak/>
        <w:t xml:space="preserve">en cada uno de los procesos o casos asignados, con el fin de garantizar la eficiencia, eficacia y la calidad en la representación judicial y optimizar la prestación del Servicio Nacional de 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w:t>
      </w:r>
      <w:proofErr w:type="gramStart"/>
      <w:r w:rsidRPr="008656D4">
        <w:rPr>
          <w:rFonts w:ascii="Trebuchet MS" w:hAnsi="Trebuchet MS" w:cs="Arial"/>
          <w:bCs/>
          <w:sz w:val="20"/>
          <w:szCs w:val="20"/>
        </w:rPr>
        <w:t>de acuerdo a</w:t>
      </w:r>
      <w:proofErr w:type="gramEnd"/>
      <w:r w:rsidRPr="008656D4">
        <w:rPr>
          <w:rFonts w:ascii="Trebuchet MS" w:hAnsi="Trebuchet MS" w:cs="Arial"/>
          <w:bCs/>
          <w:sz w:val="20"/>
          <w:szCs w:val="20"/>
        </w:rPr>
        <w:t xml:space="preserve">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w:t>
      </w:r>
      <w:proofErr w:type="gramStart"/>
      <w:r w:rsidRPr="008656D4">
        <w:rPr>
          <w:rFonts w:ascii="Trebuchet MS" w:hAnsi="Trebuchet MS" w:cs="Arial"/>
          <w:bCs/>
          <w:sz w:val="20"/>
          <w:szCs w:val="20"/>
        </w:rPr>
        <w:t>carnet</w:t>
      </w:r>
      <w:proofErr w:type="gramEnd"/>
      <w:r w:rsidRPr="008656D4">
        <w:rPr>
          <w:rFonts w:ascii="Trebuchet MS" w:hAnsi="Trebuchet MS" w:cs="Arial"/>
          <w:bCs/>
          <w:sz w:val="20"/>
          <w:szCs w:val="20"/>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lo que respecta a los fundamentos jurídicos de la modalidad de selección de los Defensores </w:t>
      </w:r>
      <w:r w:rsidRPr="008656D4">
        <w:rPr>
          <w:rFonts w:ascii="Trebuchet MS" w:eastAsia="MS Mincho" w:hAnsi="Trebuchet MS" w:cs="Arial"/>
          <w:b w:val="0"/>
          <w:bCs/>
          <w:sz w:val="20"/>
          <w:lang w:val="es-ES_tradnl" w:eastAsia="en-US"/>
        </w:rPr>
        <w:lastRenderedPageBreak/>
        <w:t>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w:t>
      </w:r>
      <w:proofErr w:type="gramStart"/>
      <w:r w:rsidRPr="008656D4">
        <w:rPr>
          <w:rFonts w:ascii="Trebuchet MS" w:eastAsia="MS Mincho" w:hAnsi="Trebuchet MS" w:cs="Arial"/>
          <w:b w:val="0"/>
          <w:bCs/>
          <w:sz w:val="20"/>
          <w:lang w:val="es-ES_tradnl" w:eastAsia="en-US"/>
        </w:rPr>
        <w:t>años de edad</w:t>
      </w:r>
      <w:proofErr w:type="gramEnd"/>
      <w:r w:rsidRPr="008656D4">
        <w:rPr>
          <w:rFonts w:ascii="Trebuchet MS" w:eastAsia="MS Mincho" w:hAnsi="Trebuchet MS" w:cs="Arial"/>
          <w:b w:val="0"/>
          <w:bCs/>
          <w:sz w:val="20"/>
          <w:lang w:val="es-ES_tradnl" w:eastAsia="en-US"/>
        </w:rPr>
        <w:t>,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suma, de acuerdo con lo previsto en el artículo 32 de la Ley 80 de 1993, se define el contrato de prestación de servicios como los que celebren las entidades estatales para desarrollar actividades relacionadas con la administración o funcionamiento de </w:t>
      </w:r>
      <w:proofErr w:type="gramStart"/>
      <w:r w:rsidRPr="008656D4">
        <w:rPr>
          <w:rFonts w:ascii="Trebuchet MS" w:eastAsia="MS Mincho" w:hAnsi="Trebuchet MS" w:cs="Arial"/>
          <w:b w:val="0"/>
          <w:bCs/>
          <w:sz w:val="20"/>
          <w:lang w:val="es-ES_tradnl" w:eastAsia="en-US"/>
        </w:rPr>
        <w:t>las mismas</w:t>
      </w:r>
      <w:proofErr w:type="gramEnd"/>
      <w:r w:rsidRPr="008656D4">
        <w:rPr>
          <w:rFonts w:ascii="Trebuchet MS" w:eastAsia="MS Mincho" w:hAnsi="Trebuchet MS" w:cs="Arial"/>
          <w:b w:val="0"/>
          <w:bCs/>
          <w:sz w:val="20"/>
          <w:lang w:val="es-ES_tradnl" w:eastAsia="en-US"/>
        </w:rPr>
        <w:t>.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4.Compatibilidad con el régimen de contratación directa: El literal h) del numeral 4 del artículo </w:t>
      </w:r>
      <w:r w:rsidRPr="008656D4">
        <w:rPr>
          <w:rFonts w:ascii="Trebuchet MS" w:eastAsia="MS Mincho" w:hAnsi="Trebuchet MS" w:cs="Arial"/>
          <w:b w:val="0"/>
          <w:bCs/>
          <w:sz w:val="20"/>
          <w:lang w:val="es-ES_tradnl" w:eastAsia="en-US"/>
        </w:rPr>
        <w:lastRenderedPageBreak/>
        <w:t>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El VALOR ESTIMADO DEL CONTRATO Y LA JUSTIFICACIÓN </w:t>
      </w:r>
      <w:proofErr w:type="gramStart"/>
      <w:r w:rsidRPr="008656D4">
        <w:rPr>
          <w:rFonts w:ascii="Trebuchet MS" w:hAnsi="Trebuchet MS" w:cs="Arial"/>
          <w:sz w:val="20"/>
        </w:rPr>
        <w:t>DEL MISMO</w:t>
      </w:r>
      <w:proofErr w:type="gramEnd"/>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8CBD76A"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5337D7">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5337D7">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3AE6F9E4"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5337D7">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5337D7">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31C49EC6"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5337D7">
        <w:rPr>
          <w:rFonts w:ascii="Trebuchet MS" w:hAnsi="Trebuchet MS" w:cs="Arial"/>
          <w:b/>
          <w:sz w:val="20"/>
          <w:szCs w:val="20"/>
        </w:rPr>
        <w:t>CINCO MILLONES ONCE MIL M/CTE</w:t>
      </w:r>
      <w:r w:rsidRPr="008656D4">
        <w:rPr>
          <w:rFonts w:ascii="Trebuchet MS" w:hAnsi="Trebuchet MS" w:cs="Arial"/>
          <w:b/>
          <w:sz w:val="20"/>
          <w:szCs w:val="20"/>
        </w:rPr>
        <w:t xml:space="preserve"> (</w:t>
      </w:r>
      <w:r w:rsidR="005337D7">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w:t>
      </w:r>
      <w:r w:rsidRPr="008656D4">
        <w:rPr>
          <w:rFonts w:ascii="Trebuchet MS" w:hAnsi="Trebuchet MS"/>
          <w:sz w:val="20"/>
          <w:szCs w:val="20"/>
          <w:lang w:val="es-ES"/>
        </w:rPr>
        <w:lastRenderedPageBreak/>
        <w:t xml:space="preserve">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 xml:space="preserve">intuito </w:t>
      </w:r>
      <w:proofErr w:type="spellStart"/>
      <w:r w:rsidRPr="008656D4">
        <w:rPr>
          <w:rFonts w:ascii="Trebuchet MS" w:hAnsi="Trebuchet MS" w:cs="Arial"/>
          <w:i/>
          <w:sz w:val="20"/>
          <w:szCs w:val="20"/>
        </w:rPr>
        <w:t>personae</w:t>
      </w:r>
      <w:proofErr w:type="spellEnd"/>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77777777" w:rsidR="00B66E00" w:rsidRPr="008656D4" w:rsidRDefault="00B66E00"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681BED1E"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5337D7">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76036935"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5337D7">
        <w:rPr>
          <w:rFonts w:ascii="Trebuchet MS" w:hAnsi="Trebuchet MS" w:cs="Arial"/>
          <w:b w:val="0"/>
          <w:sz w:val="20"/>
        </w:rPr>
        <w:t>CIRCUITO JUDICIAL VILLAVICENCIO</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5337D7">
        <w:rPr>
          <w:rFonts w:ascii="Trebuchet MS" w:hAnsi="Trebuchet MS" w:cs="Arial"/>
          <w:b w:val="0"/>
          <w:sz w:val="20"/>
        </w:rPr>
        <w:t>META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w:t>
      </w:r>
      <w:proofErr w:type="gramStart"/>
      <w:r w:rsidRPr="008656D4">
        <w:rPr>
          <w:rFonts w:ascii="Trebuchet MS" w:hAnsi="Trebuchet MS" w:cs="Arial"/>
          <w:b w:val="0"/>
          <w:sz w:val="20"/>
        </w:rPr>
        <w:t>la misma</w:t>
      </w:r>
      <w:proofErr w:type="gramEnd"/>
      <w:r w:rsidRPr="008656D4">
        <w:rPr>
          <w:rFonts w:ascii="Trebuchet MS" w:hAnsi="Trebuchet MS" w:cs="Arial"/>
          <w:b w:val="0"/>
          <w:sz w:val="20"/>
        </w:rPr>
        <w:t xml:space="preserve">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02BAB380" w:rsidR="00EA115C" w:rsidRPr="008656D4" w:rsidRDefault="00E3782A"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F84E754" wp14:editId="32BAAC52">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3D2F3586" w:rsidR="000B6679" w:rsidRPr="008656D4" w:rsidRDefault="005337D7" w:rsidP="009D5B49">
            <w:pPr>
              <w:jc w:val="both"/>
              <w:rPr>
                <w:rFonts w:ascii="Trebuchet MS" w:eastAsia="Calibri" w:hAnsi="Trebuchet MS" w:cs="Arial"/>
                <w:i/>
                <w:color w:val="A6A6A6"/>
                <w:sz w:val="20"/>
                <w:szCs w:val="20"/>
              </w:rPr>
            </w:pPr>
            <w:r>
              <w:rPr>
                <w:rFonts w:ascii="Trebuchet MS" w:hAnsi="Trebuchet MS" w:cs="Arial"/>
                <w:sz w:val="20"/>
                <w:szCs w:val="20"/>
              </w:rPr>
              <w:t>META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384A1AE7" w:rsidR="000B6679" w:rsidRPr="008656D4" w:rsidRDefault="005337D7"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01-07-2026</w:t>
            </w:r>
          </w:p>
        </w:tc>
      </w:tr>
      <w:tr w:rsidR="000B6679" w:rsidRPr="008656D4" w14:paraId="71B4EB8D" w14:textId="77777777" w:rsidTr="009D5B49">
        <w:tc>
          <w:tcPr>
            <w:tcW w:w="8586" w:type="dxa"/>
            <w:gridSpan w:val="2"/>
            <w:vAlign w:val="center"/>
          </w:tcPr>
          <w:p w14:paraId="03947764" w14:textId="08053A66"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5337D7">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 xml:space="preserve">“Contratos de prestación de servicios profesionales y de apoyo a la gestión, o para la ejecución </w:t>
      </w:r>
      <w:r w:rsidRPr="008656D4">
        <w:rPr>
          <w:rFonts w:ascii="Trebuchet MS" w:hAnsi="Trebuchet MS" w:cs="Arial"/>
          <w:b w:val="0"/>
          <w:bCs/>
          <w:i/>
          <w:iCs/>
          <w:sz w:val="20"/>
          <w:lang w:val="es-ES_tradnl"/>
        </w:rPr>
        <w:lastRenderedPageBreak/>
        <w:t>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w:lastRenderedPageBreak/>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Pr="008656D4">
        <w:rPr>
          <w:rFonts w:ascii="Trebuchet MS" w:eastAsia="Times New Roman" w:hAnsi="Trebuchet MS" w:cs="Arial"/>
          <w:b w:val="0"/>
          <w:noProof/>
          <w:sz w:val="20"/>
          <w:lang w:val="en-US" w:eastAsia="en-US"/>
        </w:rPr>
        <w:drawing>
          <wp:inline distT="0" distB="0" distL="0" distR="0" wp14:anchorId="058503D8" wp14:editId="5AF138D4">
            <wp:extent cx="3937000" cy="2847458"/>
            <wp:effectExtent l="0" t="0" r="6350" b="0"/>
            <wp:docPr id="263722338"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22338" name="Imagen 1" descr="Interfaz de usuario gráfica, Aplicación, Tabla&#10;&#10;El contenido generado por IA puede ser incorrecto."/>
                    <pic:cNvPicPr/>
                  </pic:nvPicPr>
                  <pic:blipFill rotWithShape="1">
                    <a:blip r:embed="rId20"/>
                    <a:srcRect l="30627" t="31976" r="29586" b="21984"/>
                    <a:stretch>
                      <a:fillRect/>
                    </a:stretch>
                  </pic:blipFill>
                  <pic:spPr bwMode="auto">
                    <a:xfrm>
                      <a:off x="0" y="0"/>
                      <a:ext cx="3951914" cy="2858244"/>
                    </a:xfrm>
                    <a:prstGeom prst="rect">
                      <a:avLst/>
                    </a:prstGeom>
                    <a:ln>
                      <a:noFill/>
                    </a:ln>
                    <a:extLst>
                      <a:ext uri="{53640926-AAD7-44D8-BBD7-CCE9431645EC}">
                        <a14:shadowObscured xmlns:a14="http://schemas.microsoft.com/office/drawing/2010/main"/>
                      </a:ext>
                    </a:extLst>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(i) Las actividades profesionales, científicas y técnicas crecieron 1,0%, y (</w:t>
      </w:r>
      <w:proofErr w:type="spellStart"/>
      <w:r w:rsidRPr="008656D4">
        <w:rPr>
          <w:rFonts w:ascii="Trebuchet MS" w:eastAsia="Times New Roman" w:hAnsi="Trebuchet MS" w:cs="Arial"/>
          <w:sz w:val="20"/>
          <w:szCs w:val="20"/>
          <w:lang w:val="es-ES" w:eastAsia="es-ES"/>
        </w:rPr>
        <w:t>ii</w:t>
      </w:r>
      <w:proofErr w:type="spellEnd"/>
      <w:r w:rsidRPr="008656D4">
        <w:rPr>
          <w:rFonts w:ascii="Trebuchet MS" w:eastAsia="Times New Roman" w:hAnsi="Trebuchet MS" w:cs="Arial"/>
          <w:sz w:val="20"/>
          <w:szCs w:val="20"/>
          <w:lang w:val="es-ES" w:eastAsia="es-ES"/>
        </w:rPr>
        <w:t xml:space="preserve">)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3232C735" w14:textId="77777777" w:rsidR="000B6679" w:rsidRPr="008656D4" w:rsidRDefault="000B6679" w:rsidP="000B6679">
      <w:pPr>
        <w:ind w:right="-143"/>
        <w:jc w:val="center"/>
        <w:rPr>
          <w:rFonts w:ascii="Trebuchet MS" w:eastAsia="Times New Roman" w:hAnsi="Trebuchet MS" w:cs="Arial"/>
          <w:sz w:val="20"/>
          <w:szCs w:val="20"/>
          <w:lang w:eastAsia="es-ES"/>
        </w:rPr>
      </w:pPr>
      <w:r w:rsidRPr="008656D4">
        <w:rPr>
          <w:rFonts w:ascii="Trebuchet MS" w:hAnsi="Trebuchet MS"/>
          <w:noProof/>
          <w:sz w:val="20"/>
          <w:szCs w:val="20"/>
          <w:lang w:val="en-US"/>
        </w:rPr>
        <w:drawing>
          <wp:inline distT="0" distB="0" distL="0" distR="0" wp14:anchorId="731E022B" wp14:editId="61460DB3">
            <wp:extent cx="4103900" cy="1894840"/>
            <wp:effectExtent l="0" t="0" r="0" b="0"/>
            <wp:docPr id="3388318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3183" name="Imagen 1" descr="Interfaz de usuario gráfica, Texto, Aplicación&#10;&#10;El contenido generado por IA puede ser incorrecto."/>
                    <pic:cNvPicPr/>
                  </pic:nvPicPr>
                  <pic:blipFill rotWithShape="1">
                    <a:blip r:embed="rId22"/>
                    <a:srcRect l="28776" t="30792" r="31344" b="39748"/>
                    <a:stretch>
                      <a:fillRect/>
                    </a:stretch>
                  </pic:blipFill>
                  <pic:spPr bwMode="auto">
                    <a:xfrm>
                      <a:off x="0" y="0"/>
                      <a:ext cx="4119275" cy="1901939"/>
                    </a:xfrm>
                    <a:prstGeom prst="rect">
                      <a:avLst/>
                    </a:prstGeom>
                    <a:ln>
                      <a:noFill/>
                    </a:ln>
                    <a:extLst>
                      <a:ext uri="{53640926-AAD7-44D8-BBD7-CCE9431645EC}">
                        <a14:shadowObscured xmlns:a14="http://schemas.microsoft.com/office/drawing/2010/main"/>
                      </a:ext>
                    </a:extLst>
                  </pic:spPr>
                </pic:pic>
              </a:graphicData>
            </a:graphic>
          </wp:inline>
        </w:drawing>
      </w:r>
    </w:p>
    <w:p w14:paraId="61110216" w14:textId="77777777" w:rsidR="000B6679" w:rsidRPr="008656D4" w:rsidRDefault="000B6679" w:rsidP="000B6679">
      <w:pPr>
        <w:ind w:right="-143"/>
        <w:jc w:val="center"/>
        <w:rPr>
          <w:rFonts w:ascii="Trebuchet MS" w:eastAsia="Times New Roman" w:hAnsi="Trebuchet MS" w:cs="Arial"/>
          <w:sz w:val="20"/>
          <w:szCs w:val="20"/>
          <w:lang w:eastAsia="es-ES"/>
        </w:rPr>
      </w:pP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w:t>
      </w:r>
      <w:r w:rsidRPr="008656D4">
        <w:rPr>
          <w:rFonts w:ascii="Trebuchet MS" w:eastAsia="Times New Roman" w:hAnsi="Trebuchet MS" w:cs="Arial"/>
          <w:sz w:val="20"/>
          <w:szCs w:val="20"/>
          <w:lang w:val="es-ES" w:eastAsia="es-ES"/>
        </w:rPr>
        <w:lastRenderedPageBreak/>
        <w:t xml:space="preserve">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w:t>
      </w:r>
      <w:proofErr w:type="spellStart"/>
      <w:r w:rsidRPr="008656D4">
        <w:rPr>
          <w:rFonts w:ascii="Trebuchet MS" w:eastAsia="Times New Roman" w:hAnsi="Trebuchet MS" w:cs="Arial"/>
          <w:b/>
          <w:bCs/>
          <w:sz w:val="20"/>
          <w:szCs w:val="20"/>
          <w:lang w:val="es-ES" w:eastAsia="es-ES"/>
        </w:rPr>
        <w:t>ii</w:t>
      </w:r>
      <w:proofErr w:type="spellEnd"/>
      <w:r w:rsidRPr="008656D4">
        <w:rPr>
          <w:rFonts w:ascii="Trebuchet MS" w:eastAsia="Times New Roman" w:hAnsi="Trebuchet MS" w:cs="Arial"/>
          <w:b/>
          <w:bCs/>
          <w:sz w:val="20"/>
          <w:szCs w:val="20"/>
          <w:lang w:val="es-ES" w:eastAsia="es-ES"/>
        </w:rPr>
        <w:t>)</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77777777"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Pr="008656D4">
        <w:rPr>
          <w:rFonts w:ascii="Trebuchet MS" w:eastAsia="Times New Roman" w:hAnsi="Trebuchet MS" w:cs="Arial"/>
          <w:b/>
          <w:bCs/>
          <w:noProof/>
          <w:sz w:val="20"/>
          <w:szCs w:val="20"/>
          <w:lang w:val="en-US"/>
        </w:rPr>
        <w:drawing>
          <wp:inline distT="0" distB="0" distL="0" distR="0" wp14:anchorId="52226719" wp14:editId="6474F81F">
            <wp:extent cx="5546394" cy="3344562"/>
            <wp:effectExtent l="0" t="0" r="0" b="8255"/>
            <wp:docPr id="1454127254"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27254" name="Imagen 1" descr="Imagen que contiene Gráfico&#10;&#10;El contenido generado por IA puede ser incorrecto."/>
                    <pic:cNvPicPr/>
                  </pic:nvPicPr>
                  <pic:blipFill rotWithShape="1">
                    <a:blip r:embed="rId24">
                      <a:extLst>
                        <a:ext uri="{BEBA8EAE-BF5A-486C-A8C5-ECC9F3942E4B}">
                          <a14:imgProps xmlns:a14="http://schemas.microsoft.com/office/drawing/2010/main">
                            <a14:imgLayer r:embed="rId25">
                              <a14:imgEffect>
                                <a14:sharpenSoften amount="25000"/>
                              </a14:imgEffect>
                            </a14:imgLayer>
                          </a14:imgProps>
                        </a:ext>
                      </a:extLst>
                    </a:blip>
                    <a:srcRect l="19650" t="29379" r="19263" b="11685"/>
                    <a:stretch>
                      <a:fillRect/>
                    </a:stretch>
                  </pic:blipFill>
                  <pic:spPr bwMode="auto">
                    <a:xfrm>
                      <a:off x="0" y="0"/>
                      <a:ext cx="5581851" cy="3365943"/>
                    </a:xfrm>
                    <a:prstGeom prst="rect">
                      <a:avLst/>
                    </a:prstGeom>
                    <a:ln>
                      <a:noFill/>
                    </a:ln>
                    <a:extLst>
                      <a:ext uri="{53640926-AAD7-44D8-BBD7-CCE9431645EC}">
                        <a14:shadowObscured xmlns:a14="http://schemas.microsoft.com/office/drawing/2010/main"/>
                      </a:ext>
                    </a:extLst>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6"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w:lastRenderedPageBreak/>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Pr="008656D4">
        <w:rPr>
          <w:rFonts w:ascii="Trebuchet MS" w:eastAsia="Times New Roman" w:hAnsi="Trebuchet MS" w:cs="Arial"/>
          <w:noProof/>
          <w:sz w:val="20"/>
          <w:szCs w:val="20"/>
          <w:lang w:val="en-US"/>
        </w:rPr>
        <w:drawing>
          <wp:inline distT="0" distB="0" distL="0" distR="0" wp14:anchorId="4D2F17C8" wp14:editId="22B02E52">
            <wp:extent cx="4317550" cy="2881630"/>
            <wp:effectExtent l="0" t="0" r="6985" b="0"/>
            <wp:docPr id="189697759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77594" name="Imagen 1" descr="Interfaz de usuario gráfica, Texto, Aplicación&#10;&#10;El contenido generado por IA puede ser incorrecto."/>
                    <pic:cNvPicPr/>
                  </pic:nvPicPr>
                  <pic:blipFill rotWithShape="1">
                    <a:blip r:embed="rId27"/>
                    <a:srcRect l="30330" t="30746" r="30150" b="27053"/>
                    <a:stretch>
                      <a:fillRect/>
                    </a:stretch>
                  </pic:blipFill>
                  <pic:spPr bwMode="auto">
                    <a:xfrm>
                      <a:off x="0" y="0"/>
                      <a:ext cx="4338007" cy="2895283"/>
                    </a:xfrm>
                    <a:prstGeom prst="rect">
                      <a:avLst/>
                    </a:prstGeom>
                    <a:ln>
                      <a:noFill/>
                    </a:ln>
                    <a:extLst>
                      <a:ext uri="{53640926-AAD7-44D8-BBD7-CCE9431645EC}">
                        <a14:shadowObscured xmlns:a14="http://schemas.microsoft.com/office/drawing/2010/main"/>
                      </a:ext>
                    </a:extLst>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8"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lastRenderedPageBreak/>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r w:rsidRPr="008656D4">
        <w:rPr>
          <w:rFonts w:ascii="Trebuchet MS" w:eastAsia="SimSun" w:hAnsi="Trebuchet MS" w:cs="Arial"/>
          <w:noProof/>
          <w:sz w:val="20"/>
          <w:szCs w:val="20"/>
          <w:lang w:val="en-US"/>
        </w:rPr>
        <w:drawing>
          <wp:inline distT="0" distB="0" distL="0" distR="0" wp14:anchorId="5BEDD162" wp14:editId="4D869563">
            <wp:extent cx="4956113" cy="4759960"/>
            <wp:effectExtent l="0" t="0" r="0" b="2540"/>
            <wp:docPr id="1611137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7178" name=""/>
                    <pic:cNvPicPr/>
                  </pic:nvPicPr>
                  <pic:blipFill rotWithShape="1">
                    <a:blip r:embed="rId29"/>
                    <a:srcRect l="28105" t="23501" r="28060" b="9142"/>
                    <a:stretch>
                      <a:fillRect/>
                    </a:stretch>
                  </pic:blipFill>
                  <pic:spPr bwMode="auto">
                    <a:xfrm>
                      <a:off x="0" y="0"/>
                      <a:ext cx="4974154" cy="4777287"/>
                    </a:xfrm>
                    <a:prstGeom prst="rect">
                      <a:avLst/>
                    </a:prstGeom>
                    <a:ln>
                      <a:noFill/>
                    </a:ln>
                    <a:extLst>
                      <a:ext uri="{53640926-AAD7-44D8-BBD7-CCE9431645EC}">
                        <a14:shadowObscured xmlns:a14="http://schemas.microsoft.com/office/drawing/2010/main"/>
                      </a:ext>
                    </a:extLst>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0"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lastRenderedPageBreak/>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5"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5"/>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TP - </w:t>
      </w:r>
      <w:proofErr w:type="gramStart"/>
      <w:r w:rsidRPr="008656D4">
        <w:rPr>
          <w:rFonts w:ascii="Trebuchet MS" w:eastAsia="Calibri" w:hAnsi="Trebuchet MS"/>
          <w:bCs/>
          <w:color w:val="000000"/>
          <w:sz w:val="20"/>
          <w:szCs w:val="20"/>
          <w:lang w:val="es-MX"/>
        </w:rPr>
        <w:t>Título Profesional y Tarjeta Profesional o matrícula profesional</w:t>
      </w:r>
      <w:proofErr w:type="gramEnd"/>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lastRenderedPageBreak/>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ANÁALISIS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hAnsi="Trebuchet MS"/>
          <w:noProof/>
          <w:sz w:val="20"/>
          <w:szCs w:val="20"/>
          <w:lang w:val="en-US"/>
        </w:rPr>
        <w:lastRenderedPageBreak/>
        <w:drawing>
          <wp:inline distT="0" distB="0" distL="0" distR="0" wp14:anchorId="3F1DC950" wp14:editId="74C0CD70">
            <wp:extent cx="5274733" cy="6140363"/>
            <wp:effectExtent l="0" t="0" r="2540" b="0"/>
            <wp:docPr id="1353767146"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67146" name="Imagen 1" descr="Interfaz de usuario gráfica, Aplicación, Word&#10;&#10;El contenido generado por IA puede ser incorrecto."/>
                    <pic:cNvPicPr/>
                  </pic:nvPicPr>
                  <pic:blipFill rotWithShape="1">
                    <a:blip r:embed="rId31"/>
                    <a:srcRect l="34239" t="27387" r="33835" b="13151"/>
                    <a:stretch>
                      <a:fillRect/>
                    </a:stretch>
                  </pic:blipFill>
                  <pic:spPr bwMode="auto">
                    <a:xfrm>
                      <a:off x="0" y="0"/>
                      <a:ext cx="5285919" cy="6153385"/>
                    </a:xfrm>
                    <a:prstGeom prst="rect">
                      <a:avLst/>
                    </a:prstGeom>
                    <a:ln>
                      <a:noFill/>
                    </a:ln>
                    <a:extLst>
                      <a:ext uri="{53640926-AAD7-44D8-BBD7-CCE9431645EC}">
                        <a14:shadowObscured xmlns:a14="http://schemas.microsoft.com/office/drawing/2010/main"/>
                      </a:ext>
                    </a:extLst>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2"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lastRenderedPageBreak/>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3"/>
          <w:footerReference w:type="default" r:id="rId34"/>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lastRenderedPageBreak/>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47FEBA1A" w:rsidR="00AE01A2" w:rsidRPr="008656D4" w:rsidRDefault="005337D7"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META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lastRenderedPageBreak/>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lastRenderedPageBreak/>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lastRenderedPageBreak/>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9"/>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0985A" w14:textId="77777777" w:rsidR="001705AA" w:rsidRDefault="001705AA">
      <w:r>
        <w:separator/>
      </w:r>
    </w:p>
  </w:endnote>
  <w:endnote w:type="continuationSeparator" w:id="0">
    <w:p w14:paraId="613CC2E5" w14:textId="77777777" w:rsidR="001705AA" w:rsidRDefault="00170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87E39" w14:textId="77777777" w:rsidR="005337D7" w:rsidRDefault="005337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60479" w14:textId="6477BAD7"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E3782A">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E3782A">
      <w:rPr>
        <w:rFonts w:ascii="Trebuchet MS" w:hAnsi="Trebuchet MS"/>
        <w:b/>
        <w:bCs/>
        <w:noProof/>
        <w:sz w:val="16"/>
        <w:szCs w:val="16"/>
      </w:rPr>
      <w:t>13</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E3BD6" w14:textId="77777777" w:rsidR="005337D7" w:rsidRDefault="005337D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52491" w14:textId="62A2A92F"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E3782A">
      <w:rPr>
        <w:rFonts w:ascii="Trebuchet MS" w:hAnsi="Trebuchet MS"/>
        <w:b/>
        <w:bCs/>
        <w:noProof/>
        <w:sz w:val="16"/>
        <w:szCs w:val="16"/>
      </w:rPr>
      <w:t>24</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E3782A">
      <w:rPr>
        <w:rFonts w:ascii="Trebuchet MS" w:hAnsi="Trebuchet MS"/>
        <w:b/>
        <w:bCs/>
        <w:noProof/>
        <w:sz w:val="16"/>
        <w:szCs w:val="16"/>
      </w:rPr>
      <w:t>24</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7E1D0" w14:textId="77777777" w:rsidR="001705AA" w:rsidRDefault="001705AA">
      <w:r>
        <w:separator/>
      </w:r>
    </w:p>
  </w:footnote>
  <w:footnote w:type="continuationSeparator" w:id="0">
    <w:p w14:paraId="46C9250D" w14:textId="77777777" w:rsidR="001705AA" w:rsidRDefault="00170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5E82" w14:textId="77777777" w:rsidR="005337D7" w:rsidRDefault="005337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12E8C" w14:textId="77777777" w:rsidR="005337D7" w:rsidRDefault="005337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6"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6"/>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216354909">
    <w:abstractNumId w:val="9"/>
  </w:num>
  <w:num w:numId="2" w16cid:durableId="1529177701">
    <w:abstractNumId w:val="0"/>
  </w:num>
  <w:num w:numId="3" w16cid:durableId="1773164031">
    <w:abstractNumId w:val="10"/>
  </w:num>
  <w:num w:numId="4" w16cid:durableId="1961570018">
    <w:abstractNumId w:val="6"/>
  </w:num>
  <w:num w:numId="5" w16cid:durableId="1138953154">
    <w:abstractNumId w:val="5"/>
  </w:num>
  <w:num w:numId="6" w16cid:durableId="2035568606">
    <w:abstractNumId w:val="7"/>
  </w:num>
  <w:num w:numId="7" w16cid:durableId="1965500725">
    <w:abstractNumId w:val="1"/>
  </w:num>
  <w:num w:numId="8" w16cid:durableId="1785419126">
    <w:abstractNumId w:val="4"/>
  </w:num>
  <w:num w:numId="9" w16cid:durableId="1440949568">
    <w:abstractNumId w:val="2"/>
  </w:num>
  <w:num w:numId="10" w16cid:durableId="937561542">
    <w:abstractNumId w:val="12"/>
  </w:num>
  <w:num w:numId="11" w16cid:durableId="1259867951">
    <w:abstractNumId w:val="14"/>
  </w:num>
  <w:num w:numId="12" w16cid:durableId="725179705">
    <w:abstractNumId w:val="3"/>
  </w:num>
  <w:num w:numId="13" w16cid:durableId="841817516">
    <w:abstractNumId w:val="13"/>
  </w:num>
  <w:num w:numId="14" w16cid:durableId="1079716749">
    <w:abstractNumId w:val="11"/>
  </w:num>
  <w:num w:numId="15" w16cid:durableId="77374420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05AA"/>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57F"/>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C004E"/>
    <w:rsid w:val="002C43AF"/>
    <w:rsid w:val="002C5379"/>
    <w:rsid w:val="002C7B04"/>
    <w:rsid w:val="002D7EF5"/>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337D7"/>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4DEF"/>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63E"/>
    <w:rsid w:val="009579A5"/>
    <w:rsid w:val="00962D68"/>
    <w:rsid w:val="0097468F"/>
    <w:rsid w:val="00983DCA"/>
    <w:rsid w:val="009841C8"/>
    <w:rsid w:val="009873EA"/>
    <w:rsid w:val="00994635"/>
    <w:rsid w:val="00996DC6"/>
    <w:rsid w:val="009A1CB5"/>
    <w:rsid w:val="009A1CFC"/>
    <w:rsid w:val="009A382C"/>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631"/>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3782A"/>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6254D"/>
    <w:rsid w:val="00F650B0"/>
    <w:rsid w:val="00F73FBD"/>
    <w:rsid w:val="00F85B0E"/>
    <w:rsid w:val="00F85B22"/>
    <w:rsid w:val="00F90408"/>
    <w:rsid w:val="00F918C3"/>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AA0F56"/>
  <w14:defaultImageDpi w14:val="300"/>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Fuerte">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Tablaconcuadrcu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hyperlink" Target="https://www.dane.gov.co/files/operaciones/EMS/bol-EMS-jul2025.pdf" TargetMode="External"/><Relationship Id="rId39" Type="http://schemas.openxmlformats.org/officeDocument/2006/relationships/header" Target="header5.xml"/><Relationship Id="rId21" Type="http://schemas.openxmlformats.org/officeDocument/2006/relationships/hyperlink" Target="https://www.dane.gov.co/files/operaciones/PIB/bol-PIB-IItrim2025.pdf" TargetMode="External"/><Relationship Id="rId34"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yperlink" Target="https://www.colombiacompra.gov.co/analisis-de-datos-de-compra-publica/visualizaciones-compra-publica/herramienta-de-visualizacion-para-el-analisis-de-la-demanda-y-de-la-oferta" TargetMode="External"/><Relationship Id="rId37" Type="http://schemas.openxmlformats.org/officeDocument/2006/relationships/image" Target="media/image12.emf"/><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hyperlink" Target="https://www.dane.gov.co/files/operaciones/EMS/bol-EMS-jul2025.pdf" TargetMode="External"/><Relationship Id="rId36" Type="http://schemas.openxmlformats.org/officeDocument/2006/relationships/image" Target="media/image11.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image" Target="media/image7.png"/><Relationship Id="rId30" Type="http://schemas.openxmlformats.org/officeDocument/2006/relationships/hyperlink" Target="https://www.colombiacompra.gov.co/analisis-de-datos-de-compra-publica/visualizaciones-compra-publica/herramienta-de-visualizacion-para-el-analisis-de-la-demanda-y-de-la-oferta" TargetMode="External"/><Relationship Id="rId35" Type="http://schemas.openxmlformats.org/officeDocument/2006/relationships/image" Target="media/image10.emf"/><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tmp"/><Relationship Id="rId17" Type="http://schemas.openxmlformats.org/officeDocument/2006/relationships/footer" Target="footer2.xml"/><Relationship Id="rId25" Type="http://schemas.microsoft.com/office/2007/relationships/hdphoto" Target="media/hdphoto1.wdp"/><Relationship Id="rId33" Type="http://schemas.openxmlformats.org/officeDocument/2006/relationships/header" Target="header4.xml"/><Relationship Id="rId38" Type="http://schemas.openxmlformats.org/officeDocument/2006/relationships/image" Target="media/image13.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Props1.xml><?xml version="1.0" encoding="utf-8"?>
<ds:datastoreItem xmlns:ds="http://schemas.openxmlformats.org/officeDocument/2006/customXml" ds:itemID="{A09C3E56-FC49-44E2-ABFA-EADF129C4DA1}">
  <ds:schemaRefs>
    <ds:schemaRef ds:uri="http://schemas.openxmlformats.org/officeDocument/2006/bibliograph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D55AA5-B3B3-42F1-AFA0-ABEBA33791EE}">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8644</Words>
  <Characters>47546</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Sivers Torres Pena</cp:lastModifiedBy>
  <cp:revision>2</cp:revision>
  <cp:lastPrinted>2021-11-23T21:55:00Z</cp:lastPrinted>
  <dcterms:created xsi:type="dcterms:W3CDTF">2026-07-05T17:51:00Z</dcterms:created>
  <dcterms:modified xsi:type="dcterms:W3CDTF">2026-07-05T17:51:00Z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