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3E836" w14:textId="5F6AFF8C" w:rsidR="003605EA" w:rsidRPr="003605EA" w:rsidRDefault="00145B7B" w:rsidP="003605EA">
      <w:pPr>
        <w:rPr>
          <w:rStyle w:val="normaltextrun"/>
          <w:rFonts w:ascii="Arial" w:hAnsi="Arial" w:cs="Arial"/>
          <w:color w:val="565654"/>
          <w:sz w:val="12"/>
          <w:szCs w:val="12"/>
        </w:rPr>
      </w:pPr>
      <w:r w:rsidRPr="005B7727">
        <w:rPr>
          <w:rFonts w:ascii="Arial" w:hAnsi="Arial" w:cs="Arial"/>
          <w:b/>
          <w:noProof/>
          <w:color w:val="565654"/>
          <w:sz w:val="72"/>
          <w:szCs w:val="7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7D1338" wp14:editId="49D415B4">
                <wp:simplePos x="0" y="0"/>
                <wp:positionH relativeFrom="column">
                  <wp:posOffset>-14605</wp:posOffset>
                </wp:positionH>
                <wp:positionV relativeFrom="paragraph">
                  <wp:posOffset>27268</wp:posOffset>
                </wp:positionV>
                <wp:extent cx="5658485" cy="0"/>
                <wp:effectExtent l="0" t="0" r="37465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848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3E7AD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ADCF1D1" id="Conector recto 9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15pt,2.15pt" to="444.4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" strokecolor="#73e7ad" strokeweight=".5pt">
                <v:stroke joinstyle="miter"/>
              </v:line>
            </w:pict>
          </mc:Fallback>
        </mc:AlternateContent>
      </w:r>
    </w:p>
    <w:p w14:paraId="35220CC5" w14:textId="14E9941D" w:rsidR="001D21D9" w:rsidRDefault="003E6A54" w:rsidP="00145B7B">
      <w:pPr>
        <w:spacing w:line="276" w:lineRule="auto"/>
        <w:jc w:val="both"/>
        <w:rPr>
          <w:rStyle w:val="normaltextrun"/>
          <w:rFonts w:asciiTheme="minorBidi" w:hAnsiTheme="minorBidi"/>
          <w:shd w:val="clear" w:color="auto" w:fill="FFFFFF"/>
          <w:lang w:val="es-ES"/>
        </w:rPr>
      </w:pPr>
      <w:r>
        <w:rPr>
          <w:rStyle w:val="normaltextrun"/>
          <w:rFonts w:asciiTheme="minorBidi" w:hAnsiTheme="minorBidi"/>
          <w:shd w:val="clear" w:color="auto" w:fill="FFFFFF"/>
          <w:lang w:val="es-ES"/>
        </w:rPr>
        <w:t xml:space="preserve">En el marco de la operación del crédito con el Banco Interamericano de Desarrollo, el Ministerio de Salud y Protección Social (MSPS) </w:t>
      </w:r>
      <w:r w:rsidRPr="003E6A54">
        <w:rPr>
          <w:rStyle w:val="normaltextrun"/>
          <w:rFonts w:asciiTheme="minorBidi" w:hAnsiTheme="minorBidi"/>
          <w:shd w:val="clear" w:color="auto" w:fill="FFFFFF"/>
          <w:lang w:val="es-ES"/>
        </w:rPr>
        <w:t>como entidad ejecutora del </w:t>
      </w:r>
      <w:r w:rsidRPr="003E6A54">
        <w:rPr>
          <w:rStyle w:val="normaltextrun"/>
          <w:rFonts w:asciiTheme="minorBidi" w:hAnsiTheme="minorBidi"/>
          <w:i/>
          <w:iCs/>
          <w:shd w:val="clear" w:color="auto" w:fill="FFFFFF"/>
          <w:lang w:val="es-ES"/>
        </w:rPr>
        <w:t>Programa para Mejorar la Sostenibilidad del Sistema de Salud en Colombia con Enfoque Inclusivo</w:t>
      </w:r>
      <w:r>
        <w:rPr>
          <w:rStyle w:val="normaltextrun"/>
          <w:rFonts w:asciiTheme="minorBidi" w:hAnsiTheme="minorBidi"/>
          <w:shd w:val="clear" w:color="auto" w:fill="FFFFFF"/>
          <w:lang w:val="es-ES"/>
        </w:rPr>
        <w:t xml:space="preserve">, </w:t>
      </w:r>
      <w:r w:rsidR="008D31B3">
        <w:rPr>
          <w:rStyle w:val="normaltextrun"/>
          <w:rFonts w:asciiTheme="minorBidi" w:hAnsiTheme="minorBidi"/>
          <w:shd w:val="clear" w:color="auto" w:fill="FFFFFF"/>
          <w:lang w:val="es-ES"/>
        </w:rPr>
        <w:t xml:space="preserve">junto con su personal </w:t>
      </w:r>
      <w:r w:rsidR="001D21D9">
        <w:rPr>
          <w:rStyle w:val="normaltextrun"/>
          <w:rFonts w:asciiTheme="minorBidi" w:hAnsiTheme="minorBidi"/>
          <w:shd w:val="clear" w:color="auto" w:fill="FFFFFF"/>
          <w:lang w:val="es-ES"/>
        </w:rPr>
        <w:t xml:space="preserve">de planta y contratistas, </w:t>
      </w:r>
      <w:r w:rsidR="008D31B3">
        <w:rPr>
          <w:rStyle w:val="normaltextrun"/>
          <w:rFonts w:asciiTheme="minorBidi" w:hAnsiTheme="minorBidi"/>
          <w:shd w:val="clear" w:color="auto" w:fill="FFFFFF"/>
          <w:lang w:val="es-ES"/>
        </w:rPr>
        <w:t>adelantó actividades para el cumplimiento de los indicadores vinculados a desembolso (IVD), indicadores de producto e indicadores de resultados</w:t>
      </w:r>
      <w:r w:rsidRPr="003E6A54">
        <w:rPr>
          <w:rStyle w:val="normaltextrun"/>
          <w:rFonts w:asciiTheme="minorBidi" w:hAnsiTheme="minorBidi"/>
          <w:shd w:val="clear" w:color="auto" w:fill="FFFFFF"/>
          <w:lang w:val="es-ES"/>
        </w:rPr>
        <w:t xml:space="preserve"> con corte al 31 de diciembre de 2023</w:t>
      </w:r>
      <w:r w:rsidR="001D21D9">
        <w:rPr>
          <w:rStyle w:val="normaltextrun"/>
          <w:rFonts w:asciiTheme="minorBidi" w:hAnsiTheme="minorBidi"/>
          <w:shd w:val="clear" w:color="auto" w:fill="FFFFFF"/>
          <w:lang w:val="es-ES"/>
        </w:rPr>
        <w:t xml:space="preserve">, haciendo uso de los recursos disponibles que a continuación se presenta por cada componente: </w:t>
      </w:r>
    </w:p>
    <w:p w14:paraId="0732E714" w14:textId="77777777" w:rsidR="003605EA" w:rsidRDefault="003605EA" w:rsidP="00145B7B">
      <w:pPr>
        <w:spacing w:line="276" w:lineRule="auto"/>
        <w:jc w:val="both"/>
        <w:rPr>
          <w:rStyle w:val="normaltextrun"/>
          <w:rFonts w:asciiTheme="minorBidi" w:hAnsiTheme="minorBidi"/>
          <w:shd w:val="clear" w:color="auto" w:fill="FFFFFF"/>
          <w:lang w:val="es-ES"/>
        </w:rPr>
      </w:pPr>
    </w:p>
    <w:p w14:paraId="137727D8" w14:textId="0AC02E9E" w:rsidR="001D21D9" w:rsidRDefault="003605EA" w:rsidP="003605EA">
      <w:pPr>
        <w:pStyle w:val="Ttulo1"/>
        <w:rPr>
          <w:rStyle w:val="normaltextrun"/>
          <w:rFonts w:asciiTheme="minorBidi" w:hAnsiTheme="minorBidi"/>
          <w:shd w:val="clear" w:color="auto" w:fill="FFFFFF"/>
          <w:lang w:val="es-ES"/>
        </w:rPr>
      </w:pPr>
      <w:r>
        <w:rPr>
          <w:rStyle w:val="normaltextrun"/>
          <w:rFonts w:asciiTheme="minorBidi" w:hAnsiTheme="minorBidi"/>
          <w:shd w:val="clear" w:color="auto" w:fill="FFFFFF"/>
          <w:lang w:val="es-ES"/>
        </w:rPr>
        <w:t>Indicadores de Resultado.</w:t>
      </w:r>
    </w:p>
    <w:p w14:paraId="008E176D" w14:textId="77777777" w:rsidR="003605EA" w:rsidRPr="003605EA" w:rsidRDefault="003605EA" w:rsidP="003605EA">
      <w:pPr>
        <w:rPr>
          <w:lang w:val="es-ES"/>
        </w:rPr>
      </w:pPr>
    </w:p>
    <w:p w14:paraId="6B0B40F4" w14:textId="12F01173" w:rsidR="00405F3C" w:rsidRPr="00405F3C" w:rsidRDefault="00405F3C" w:rsidP="00405F3C">
      <w:pPr>
        <w:pStyle w:val="Ttulo2"/>
        <w:rPr>
          <w:sz w:val="72"/>
        </w:rPr>
      </w:pPr>
      <w:r w:rsidRPr="00405F3C">
        <w:rPr>
          <w:b/>
          <w:bCs/>
        </w:rPr>
        <w:t>Componente 1.</w:t>
      </w:r>
      <w:r w:rsidRPr="00405F3C">
        <w:t xml:space="preserve"> </w:t>
      </w:r>
      <w:r w:rsidRPr="00405F3C">
        <w:rPr>
          <w:b/>
          <w:bCs/>
        </w:rPr>
        <w:t>Mejoras en la gestión del gasto de servicios y tecnologías en salud no financiados con la UPC</w:t>
      </w:r>
      <w:r w:rsidRPr="00405F3C">
        <w:t> </w:t>
      </w:r>
    </w:p>
    <w:p w14:paraId="4F3943A1" w14:textId="77777777" w:rsidR="00405F3C" w:rsidRDefault="00405F3C" w:rsidP="00145B7B">
      <w:pPr>
        <w:spacing w:line="276" w:lineRule="auto"/>
        <w:jc w:val="both"/>
        <w:rPr>
          <w:rStyle w:val="normaltextrun"/>
          <w:rFonts w:asciiTheme="minorBidi" w:hAnsiTheme="minorBidi"/>
          <w:shd w:val="clear" w:color="auto" w:fill="FFFFFF"/>
          <w:lang w:val="es-ES"/>
        </w:rPr>
      </w:pPr>
    </w:p>
    <w:p w14:paraId="1A475CDD" w14:textId="6891AAC7" w:rsidR="00405F3C" w:rsidRPr="00405F3C" w:rsidRDefault="00405F3C" w:rsidP="00405F3C">
      <w:pPr>
        <w:jc w:val="both"/>
        <w:rPr>
          <w:rStyle w:val="normaltextrun"/>
          <w:rFonts w:asciiTheme="minorBidi" w:hAnsiTheme="minorBidi"/>
          <w:lang w:val="es-ES"/>
        </w:rPr>
      </w:pPr>
      <w:r>
        <w:rPr>
          <w:rStyle w:val="normaltextrun"/>
          <w:rFonts w:asciiTheme="minorBidi" w:hAnsiTheme="minorBidi"/>
          <w:lang w:val="es-ES"/>
        </w:rPr>
        <w:t xml:space="preserve">El MSPS, </w:t>
      </w:r>
      <w:r w:rsidRPr="00405F3C">
        <w:rPr>
          <w:rStyle w:val="normaltextrun"/>
          <w:rFonts w:asciiTheme="minorBidi" w:hAnsiTheme="minorBidi"/>
          <w:lang w:val="es-ES"/>
        </w:rPr>
        <w:t xml:space="preserve">a través de la Subdirección de Costos y Tarifas, adelantó actividades relacionadas con los Valores Máximos de Recobro (VMR) y los Valores de Referencia (VR), aplicados para calcular el Presupuesto Máximo correspondiente al periodo 2020 a 2023, en las cuales incurrió en costos del orden de $2.276.533.140 millones de pesos para el apoyo a la ejecución y cumplimiento de los indicadores </w:t>
      </w:r>
      <w:r w:rsidRPr="00405F3C">
        <w:rPr>
          <w:rStyle w:val="normaltextrun"/>
          <w:rFonts w:asciiTheme="minorBidi" w:hAnsiTheme="minorBidi"/>
          <w:shd w:val="clear" w:color="auto" w:fill="FFFFFF"/>
          <w:lang w:val="es-ES"/>
        </w:rPr>
        <w:t xml:space="preserve">Indicador de resultado 1.0. Ahorro por valores máximos de recobro o techos presupuestales en servicios y tecnologías no financiadas con la UPC en régimen contributivo, de conformidad con el siguiente detalle por concepto de recurso humano: </w:t>
      </w:r>
    </w:p>
    <w:p w14:paraId="3EC23EE3" w14:textId="77777777" w:rsidR="00405F3C" w:rsidRDefault="00405F3C" w:rsidP="00405F3C">
      <w:pPr>
        <w:rPr>
          <w:rFonts w:ascii="Calibri" w:hAnsi="Calibri" w:cs="Calibri"/>
          <w:i/>
          <w:iCs/>
          <w:color w:val="242424"/>
          <w:shd w:val="clear" w:color="auto" w:fill="FFFFFF"/>
        </w:rPr>
      </w:pPr>
    </w:p>
    <w:tbl>
      <w:tblPr>
        <w:tblW w:w="83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1985"/>
        <w:gridCol w:w="1843"/>
        <w:gridCol w:w="1701"/>
      </w:tblGrid>
      <w:tr w:rsidR="003605EA" w:rsidRPr="00405F3C" w14:paraId="58124221" w14:textId="77777777" w:rsidTr="003605EA">
        <w:trPr>
          <w:trHeight w:val="28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AB6C2"/>
            <w:noWrap/>
            <w:vAlign w:val="center"/>
            <w:hideMark/>
          </w:tcPr>
          <w:p w14:paraId="3CF35193" w14:textId="77777777" w:rsidR="00405F3C" w:rsidRPr="00405F3C" w:rsidRDefault="00405F3C" w:rsidP="0084388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Concepto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AB6C2"/>
            <w:noWrap/>
            <w:vAlign w:val="center"/>
            <w:hideMark/>
          </w:tcPr>
          <w:p w14:paraId="5D8D3656" w14:textId="77777777" w:rsidR="00405F3C" w:rsidRPr="00405F3C" w:rsidRDefault="00405F3C" w:rsidP="0084388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AB6C2"/>
            <w:noWrap/>
            <w:vAlign w:val="center"/>
            <w:hideMark/>
          </w:tcPr>
          <w:p w14:paraId="0D6A7B74" w14:textId="77777777" w:rsidR="00405F3C" w:rsidRPr="00405F3C" w:rsidRDefault="00405F3C" w:rsidP="0084388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AB6C2"/>
            <w:noWrap/>
            <w:vAlign w:val="center"/>
            <w:hideMark/>
          </w:tcPr>
          <w:p w14:paraId="490ECE6F" w14:textId="77777777" w:rsidR="00405F3C" w:rsidRPr="00405F3C" w:rsidRDefault="00405F3C" w:rsidP="0084388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>2022</w:t>
            </w:r>
          </w:p>
        </w:tc>
      </w:tr>
      <w:tr w:rsidR="00405F3C" w:rsidRPr="00405F3C" w14:paraId="57BEAFA6" w14:textId="77777777" w:rsidTr="003605EA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FC29B" w14:textId="77777777" w:rsidR="00405F3C" w:rsidRPr="00405F3C" w:rsidRDefault="00405F3C" w:rsidP="00843885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Recurso Humano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98D3F" w14:textId="77777777" w:rsidR="00405F3C" w:rsidRPr="00405F3C" w:rsidRDefault="00405F3C" w:rsidP="0084388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C9B07" w14:textId="77777777" w:rsidR="00405F3C" w:rsidRPr="00405F3C" w:rsidRDefault="00405F3C" w:rsidP="0084388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4402C" w14:textId="77777777" w:rsidR="00405F3C" w:rsidRPr="00405F3C" w:rsidRDefault="00405F3C" w:rsidP="0084388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405F3C" w:rsidRPr="00405F3C" w14:paraId="6051F50E" w14:textId="77777777" w:rsidTr="003605EA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56113" w14:textId="77777777" w:rsidR="00405F3C" w:rsidRPr="00405F3C" w:rsidRDefault="00405F3C" w:rsidP="0084388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Economistas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F3B6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200.000.000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776D8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204.000.000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FB43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215.464.800</w:t>
            </w:r>
          </w:p>
        </w:tc>
      </w:tr>
      <w:tr w:rsidR="00405F3C" w:rsidRPr="00405F3C" w14:paraId="561C6E33" w14:textId="77777777" w:rsidTr="003605EA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3115F" w14:textId="77777777" w:rsidR="00405F3C" w:rsidRPr="00405F3C" w:rsidRDefault="00405F3C" w:rsidP="0084388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Ingenieros de Sistemas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E49F2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80.000.000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799FD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81.600.000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B46EB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86.185.920</w:t>
            </w:r>
          </w:p>
        </w:tc>
      </w:tr>
      <w:tr w:rsidR="00405F3C" w:rsidRPr="00405F3C" w14:paraId="7D300E3B" w14:textId="77777777" w:rsidTr="003605EA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89A6" w14:textId="77777777" w:rsidR="00405F3C" w:rsidRPr="00405F3C" w:rsidRDefault="00405F3C" w:rsidP="0084388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spellStart"/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Quimicos</w:t>
            </w:r>
            <w:proofErr w:type="spellEnd"/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proofErr w:type="spellStart"/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Farmaceuticos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96718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175.000.000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C9A1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178.500.000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7EB06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188.531.700</w:t>
            </w:r>
          </w:p>
        </w:tc>
      </w:tr>
      <w:tr w:rsidR="00405F3C" w:rsidRPr="00405F3C" w14:paraId="21346E00" w14:textId="77777777" w:rsidTr="003605EA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EF175" w14:textId="77777777" w:rsidR="00405F3C" w:rsidRPr="00405F3C" w:rsidRDefault="00405F3C" w:rsidP="0084388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Estadísticos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F170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80.000.000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5105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81.600.000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905E9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86.185.920</w:t>
            </w:r>
          </w:p>
        </w:tc>
      </w:tr>
      <w:tr w:rsidR="00405F3C" w:rsidRPr="00405F3C" w14:paraId="212280E4" w14:textId="77777777" w:rsidTr="003605EA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ABDF" w14:textId="77777777" w:rsidR="00405F3C" w:rsidRPr="00405F3C" w:rsidRDefault="00405F3C" w:rsidP="0084388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Abogados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7ADB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80.000.000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EC50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81.600.000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1A136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86.185.920</w:t>
            </w:r>
          </w:p>
        </w:tc>
      </w:tr>
      <w:tr w:rsidR="00405F3C" w:rsidRPr="00405F3C" w14:paraId="2E2A2E0C" w14:textId="77777777" w:rsidTr="003605EA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7705D" w14:textId="77777777" w:rsidR="00405F3C" w:rsidRPr="00405F3C" w:rsidRDefault="00405F3C" w:rsidP="0084388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Médicos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E68D6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120.000.000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8DDC5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122.400.000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8423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129.278.880</w:t>
            </w:r>
          </w:p>
        </w:tc>
      </w:tr>
      <w:tr w:rsidR="00405F3C" w:rsidRPr="00405F3C" w14:paraId="7C94AFA4" w14:textId="77777777" w:rsidTr="003605EA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AB6C2"/>
            <w:noWrap/>
            <w:vAlign w:val="bottom"/>
            <w:hideMark/>
          </w:tcPr>
          <w:p w14:paraId="23355B74" w14:textId="77777777" w:rsidR="00405F3C" w:rsidRPr="00405F3C" w:rsidRDefault="00405F3C" w:rsidP="00843885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TOTAL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AB6C2"/>
            <w:noWrap/>
            <w:vAlign w:val="bottom"/>
            <w:hideMark/>
          </w:tcPr>
          <w:p w14:paraId="5102237E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735.000.000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AB6C2"/>
            <w:noWrap/>
            <w:vAlign w:val="bottom"/>
            <w:hideMark/>
          </w:tcPr>
          <w:p w14:paraId="5A187502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749.700.000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AB6C2"/>
            <w:noWrap/>
            <w:vAlign w:val="bottom"/>
            <w:hideMark/>
          </w:tcPr>
          <w:p w14:paraId="774DBE91" w14:textId="77777777" w:rsidR="00405F3C" w:rsidRPr="00405F3C" w:rsidRDefault="00405F3C" w:rsidP="00843885">
            <w:pPr>
              <w:spacing w:after="0" w:line="240" w:lineRule="auto"/>
              <w:jc w:val="right"/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405F3C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791.833.140</w:t>
            </w:r>
          </w:p>
        </w:tc>
      </w:tr>
    </w:tbl>
    <w:p w14:paraId="6F23273A" w14:textId="77777777" w:rsidR="00405F3C" w:rsidRPr="004A0AC1" w:rsidRDefault="00405F3C" w:rsidP="00405F3C">
      <w:pPr>
        <w:rPr>
          <w:rFonts w:ascii="Calibri" w:hAnsi="Calibri" w:cs="Calibri"/>
          <w:i/>
          <w:iCs/>
          <w:color w:val="242424"/>
          <w:sz w:val="18"/>
          <w:szCs w:val="18"/>
          <w:shd w:val="clear" w:color="auto" w:fill="FFFFFF"/>
        </w:rPr>
      </w:pPr>
      <w:r w:rsidRPr="004A0AC1">
        <w:rPr>
          <w:rFonts w:ascii="Calibri" w:hAnsi="Calibri" w:cs="Calibri"/>
          <w:i/>
          <w:iCs/>
          <w:color w:val="242424"/>
          <w:sz w:val="18"/>
          <w:szCs w:val="18"/>
          <w:shd w:val="clear" w:color="auto" w:fill="FFFFFF"/>
        </w:rPr>
        <w:t>Fuente: Subdirección de Costos y Tarifas del Aseguramiento</w:t>
      </w:r>
      <w:r>
        <w:rPr>
          <w:rFonts w:ascii="Calibri" w:hAnsi="Calibri" w:cs="Calibri"/>
          <w:i/>
          <w:iCs/>
          <w:color w:val="242424"/>
          <w:sz w:val="18"/>
          <w:szCs w:val="18"/>
          <w:shd w:val="clear" w:color="auto" w:fill="FFFFFF"/>
        </w:rPr>
        <w:t xml:space="preserve"> MSPS</w:t>
      </w:r>
      <w:r w:rsidRPr="004A0AC1">
        <w:rPr>
          <w:rFonts w:ascii="Calibri" w:hAnsi="Calibri" w:cs="Calibri"/>
          <w:i/>
          <w:iCs/>
          <w:color w:val="242424"/>
          <w:sz w:val="18"/>
          <w:szCs w:val="18"/>
          <w:shd w:val="clear" w:color="auto" w:fill="FFFFFF"/>
        </w:rPr>
        <w:t>. Marzo 2024</w:t>
      </w:r>
    </w:p>
    <w:p w14:paraId="4F296274" w14:textId="77777777" w:rsidR="00145B7B" w:rsidRDefault="00145B7B" w:rsidP="00145B7B">
      <w:pPr>
        <w:spacing w:line="276" w:lineRule="auto"/>
        <w:jc w:val="both"/>
        <w:rPr>
          <w:rFonts w:ascii="Arial" w:hAnsi="Arial" w:cs="Arial"/>
          <w:color w:val="565654"/>
        </w:rPr>
      </w:pPr>
    </w:p>
    <w:p w14:paraId="6F497259" w14:textId="77777777" w:rsidR="003B0EA2" w:rsidRPr="003E6A54" w:rsidRDefault="003B0EA2" w:rsidP="00145B7B">
      <w:pPr>
        <w:spacing w:line="276" w:lineRule="auto"/>
        <w:jc w:val="both"/>
        <w:rPr>
          <w:rFonts w:ascii="Arial" w:hAnsi="Arial" w:cs="Arial"/>
          <w:color w:val="565654"/>
        </w:rPr>
      </w:pPr>
    </w:p>
    <w:p w14:paraId="7577DD9A" w14:textId="03A4ACA9" w:rsidR="00405F3C" w:rsidRDefault="00405F3C" w:rsidP="00405F3C">
      <w:pPr>
        <w:pStyle w:val="Ttulo2"/>
        <w:rPr>
          <w:b/>
          <w:bCs/>
        </w:rPr>
      </w:pPr>
      <w:r w:rsidRPr="00405F3C">
        <w:rPr>
          <w:b/>
          <w:bCs/>
        </w:rPr>
        <w:lastRenderedPageBreak/>
        <w:t xml:space="preserve">Componente </w:t>
      </w:r>
      <w:r w:rsidRPr="00405F3C">
        <w:rPr>
          <w:b/>
          <w:bCs/>
        </w:rPr>
        <w:t>2</w:t>
      </w:r>
      <w:r w:rsidRPr="00405F3C">
        <w:rPr>
          <w:b/>
          <w:bCs/>
        </w:rPr>
        <w:t>. Modelo de Acción Integral Territorial – MAITE</w:t>
      </w:r>
    </w:p>
    <w:p w14:paraId="1D36B3E9" w14:textId="77777777" w:rsidR="00405F3C" w:rsidRPr="00405F3C" w:rsidRDefault="00405F3C" w:rsidP="00405F3C"/>
    <w:p w14:paraId="1A6A750B" w14:textId="77777777" w:rsidR="00405F3C" w:rsidRPr="00405F3C" w:rsidRDefault="00405F3C" w:rsidP="00405F3C">
      <w:pPr>
        <w:shd w:val="clear" w:color="auto" w:fill="FFFFFF"/>
        <w:spacing w:after="0" w:line="276" w:lineRule="auto"/>
        <w:jc w:val="both"/>
        <w:textAlignment w:val="baseline"/>
        <w:rPr>
          <w:rFonts w:asciiTheme="minorBidi" w:eastAsia="Times New Roman" w:hAnsiTheme="minorBidi"/>
          <w:color w:val="242424"/>
          <w:kern w:val="0"/>
          <w:sz w:val="24"/>
          <w:szCs w:val="24"/>
          <w:bdr w:val="none" w:sz="0" w:space="0" w:color="auto" w:frame="1"/>
          <w:lang w:eastAsia="es-CO"/>
          <w14:ligatures w14:val="none"/>
        </w:rPr>
      </w:pPr>
      <w:r w:rsidRPr="00405F3C">
        <w:rPr>
          <w:rFonts w:asciiTheme="minorBidi" w:eastAsia="Times New Roman" w:hAnsiTheme="minorBidi"/>
          <w:color w:val="000000"/>
          <w:kern w:val="0"/>
          <w:sz w:val="24"/>
          <w:szCs w:val="24"/>
          <w:bdr w:val="none" w:sz="0" w:space="0" w:color="auto" w:frame="1"/>
          <w:lang w:eastAsia="es-CO"/>
          <w14:ligatures w14:val="none"/>
        </w:rPr>
        <w:t xml:space="preserve">Respecto a las actividades de </w:t>
      </w:r>
      <w:r w:rsidRPr="00405F3C">
        <w:rPr>
          <w:rFonts w:asciiTheme="minorBidi" w:eastAsia="Times New Roman" w:hAnsiTheme="minorBidi"/>
          <w:color w:val="242424"/>
          <w:kern w:val="0"/>
          <w:sz w:val="24"/>
          <w:szCs w:val="24"/>
          <w:bdr w:val="none" w:sz="0" w:space="0" w:color="auto" w:frame="1"/>
          <w:lang w:eastAsia="es-CO"/>
          <w14:ligatures w14:val="none"/>
        </w:rPr>
        <w:t xml:space="preserve">seguimiento y desarrollo para el cumplimiento de los indicadores a cargo de la Dirección de Prestación de Servicios, el Ministerio incurrió en costos del orden de </w:t>
      </w:r>
      <w:r w:rsidRPr="00405F3C">
        <w:rPr>
          <w:rFonts w:asciiTheme="minorBidi" w:eastAsia="Times New Roman" w:hAnsiTheme="minorBidi"/>
          <w:b/>
          <w:bCs/>
          <w:color w:val="242424"/>
          <w:kern w:val="0"/>
          <w:sz w:val="24"/>
          <w:szCs w:val="24"/>
          <w:bdr w:val="none" w:sz="0" w:space="0" w:color="auto" w:frame="1"/>
          <w:lang w:eastAsia="es-CO"/>
          <w14:ligatures w14:val="none"/>
        </w:rPr>
        <w:t>$512,5 millones de pesos </w:t>
      </w:r>
      <w:r w:rsidRPr="00405F3C">
        <w:rPr>
          <w:rFonts w:asciiTheme="minorBidi" w:eastAsia="Times New Roman" w:hAnsiTheme="minorBidi"/>
          <w:color w:val="242424"/>
          <w:kern w:val="0"/>
          <w:sz w:val="24"/>
          <w:szCs w:val="24"/>
          <w:bdr w:val="none" w:sz="0" w:space="0" w:color="auto" w:frame="1"/>
          <w:lang w:eastAsia="es-CO"/>
          <w14:ligatures w14:val="none"/>
        </w:rPr>
        <w:t>para efectos de:</w:t>
      </w:r>
    </w:p>
    <w:p w14:paraId="0118F2FA" w14:textId="77777777" w:rsidR="00405F3C" w:rsidRPr="00405F3C" w:rsidRDefault="00405F3C" w:rsidP="00405F3C">
      <w:pPr>
        <w:shd w:val="clear" w:color="auto" w:fill="FFFFFF"/>
        <w:spacing w:after="0" w:line="276" w:lineRule="auto"/>
        <w:jc w:val="both"/>
        <w:textAlignment w:val="baseline"/>
        <w:rPr>
          <w:rFonts w:asciiTheme="minorBidi" w:eastAsia="Times New Roman" w:hAnsiTheme="minorBidi"/>
          <w:color w:val="242424"/>
          <w:kern w:val="0"/>
          <w:sz w:val="24"/>
          <w:szCs w:val="24"/>
          <w:bdr w:val="none" w:sz="0" w:space="0" w:color="auto" w:frame="1"/>
          <w:lang w:eastAsia="es-CO"/>
          <w14:ligatures w14:val="none"/>
        </w:rPr>
      </w:pPr>
      <w:r w:rsidRPr="00405F3C">
        <w:rPr>
          <w:rFonts w:asciiTheme="minorBidi" w:eastAsia="Times New Roman" w:hAnsiTheme="minorBidi"/>
          <w:color w:val="242424"/>
          <w:kern w:val="0"/>
          <w:sz w:val="24"/>
          <w:szCs w:val="24"/>
          <w:bdr w:val="none" w:sz="0" w:space="0" w:color="auto" w:frame="1"/>
          <w:lang w:eastAsia="es-CO"/>
          <w14:ligatures w14:val="none"/>
        </w:rPr>
        <w:t xml:space="preserve"> </w:t>
      </w:r>
    </w:p>
    <w:p w14:paraId="352E1B57" w14:textId="77777777" w:rsidR="00405F3C" w:rsidRPr="00405F3C" w:rsidRDefault="00405F3C" w:rsidP="003605EA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Theme="minorBidi" w:eastAsia="Times New Roman" w:hAnsiTheme="minorBidi"/>
          <w:color w:val="242424"/>
          <w:kern w:val="0"/>
          <w:sz w:val="24"/>
          <w:szCs w:val="24"/>
          <w:bdr w:val="none" w:sz="0" w:space="0" w:color="auto" w:frame="1"/>
          <w:lang w:eastAsia="es-CO"/>
          <w14:ligatures w14:val="none"/>
        </w:rPr>
      </w:pPr>
      <w:r w:rsidRPr="00405F3C">
        <w:rPr>
          <w:rFonts w:asciiTheme="minorBidi" w:eastAsia="Times New Roman" w:hAnsiTheme="minorBidi"/>
          <w:color w:val="242424"/>
          <w:kern w:val="0"/>
          <w:sz w:val="24"/>
          <w:szCs w:val="24"/>
          <w:bdr w:val="none" w:sz="0" w:space="0" w:color="auto" w:frame="1"/>
          <w:lang w:eastAsia="es-CO"/>
          <w14:ligatures w14:val="none"/>
        </w:rPr>
        <w:t xml:space="preserve">3.1 Atenciones en salud obstétricas para inmigrantes no afiliados  </w:t>
      </w:r>
    </w:p>
    <w:p w14:paraId="44DBAD20" w14:textId="77777777" w:rsidR="00405F3C" w:rsidRPr="00405F3C" w:rsidRDefault="00405F3C" w:rsidP="003605EA">
      <w:pPr>
        <w:shd w:val="clear" w:color="auto" w:fill="FFFFFF"/>
        <w:spacing w:after="0" w:line="276" w:lineRule="auto"/>
        <w:ind w:left="708"/>
        <w:jc w:val="both"/>
        <w:textAlignment w:val="baseline"/>
        <w:rPr>
          <w:rFonts w:asciiTheme="minorBidi" w:eastAsia="Times New Roman" w:hAnsiTheme="minorBidi"/>
          <w:color w:val="242424"/>
          <w:kern w:val="0"/>
          <w:sz w:val="24"/>
          <w:szCs w:val="24"/>
          <w:bdr w:val="none" w:sz="0" w:space="0" w:color="auto" w:frame="1"/>
          <w:lang w:eastAsia="es-CO"/>
          <w14:ligatures w14:val="none"/>
        </w:rPr>
      </w:pPr>
      <w:r w:rsidRPr="00405F3C">
        <w:rPr>
          <w:rFonts w:asciiTheme="minorBidi" w:eastAsia="Times New Roman" w:hAnsiTheme="minorBidi"/>
          <w:color w:val="242424"/>
          <w:kern w:val="0"/>
          <w:sz w:val="24"/>
          <w:szCs w:val="24"/>
          <w:bdr w:val="none" w:sz="0" w:space="0" w:color="auto" w:frame="1"/>
          <w:lang w:eastAsia="es-CO"/>
          <w14:ligatures w14:val="none"/>
        </w:rPr>
        <w:t>3.5 Diseño de las atenciones individuales enfocadas en obstetricia que serán financiadas con los recursos no reembolsables y</w:t>
      </w:r>
    </w:p>
    <w:p w14:paraId="3A8D85C5" w14:textId="6D61350D" w:rsidR="00405F3C" w:rsidRPr="00405F3C" w:rsidRDefault="00405F3C" w:rsidP="003605EA">
      <w:pPr>
        <w:shd w:val="clear" w:color="auto" w:fill="FFFFFF"/>
        <w:spacing w:after="0" w:line="276" w:lineRule="auto"/>
        <w:ind w:left="708"/>
        <w:jc w:val="both"/>
        <w:textAlignment w:val="baseline"/>
        <w:rPr>
          <w:rFonts w:asciiTheme="minorBidi" w:eastAsia="Times New Roman" w:hAnsiTheme="minorBidi"/>
          <w:color w:val="242424"/>
          <w:kern w:val="0"/>
          <w:sz w:val="24"/>
          <w:szCs w:val="24"/>
          <w:bdr w:val="none" w:sz="0" w:space="0" w:color="auto" w:frame="1"/>
          <w:lang w:eastAsia="es-CO"/>
          <w14:ligatures w14:val="none"/>
        </w:rPr>
      </w:pPr>
      <w:r w:rsidRPr="00405F3C">
        <w:rPr>
          <w:rFonts w:asciiTheme="minorBidi" w:eastAsia="Times New Roman" w:hAnsiTheme="minorBidi"/>
          <w:color w:val="242424"/>
          <w:kern w:val="0"/>
          <w:sz w:val="24"/>
          <w:szCs w:val="24"/>
          <w:bdr w:val="none" w:sz="0" w:space="0" w:color="auto" w:frame="1"/>
          <w:lang w:eastAsia="es-CO"/>
          <w14:ligatures w14:val="none"/>
        </w:rPr>
        <w:t>3.6 Reglamentación de asignación de recursos a las ET que defina los criterios de priorización y el mecanismo de ejecución y control de los recursos</w:t>
      </w:r>
    </w:p>
    <w:p w14:paraId="6251B054" w14:textId="77777777" w:rsidR="00405F3C" w:rsidRPr="00405F3C" w:rsidRDefault="00405F3C" w:rsidP="00405F3C">
      <w:pPr>
        <w:shd w:val="clear" w:color="auto" w:fill="FFFFFF"/>
        <w:spacing w:after="0" w:line="276" w:lineRule="auto"/>
        <w:jc w:val="both"/>
        <w:textAlignment w:val="baseline"/>
        <w:rPr>
          <w:rFonts w:asciiTheme="minorBidi" w:eastAsia="Times New Roman" w:hAnsiTheme="minorBidi"/>
          <w:color w:val="242424"/>
          <w:kern w:val="0"/>
          <w:sz w:val="24"/>
          <w:szCs w:val="24"/>
          <w:bdr w:val="none" w:sz="0" w:space="0" w:color="auto" w:frame="1"/>
          <w:lang w:eastAsia="es-CO"/>
          <w14:ligatures w14:val="none"/>
        </w:rPr>
      </w:pPr>
    </w:p>
    <w:p w14:paraId="72E67794" w14:textId="77777777" w:rsidR="00405F3C" w:rsidRPr="00405F3C" w:rsidRDefault="00405F3C" w:rsidP="00405F3C">
      <w:pPr>
        <w:shd w:val="clear" w:color="auto" w:fill="FFFFFF"/>
        <w:spacing w:after="0" w:line="276" w:lineRule="auto"/>
        <w:jc w:val="both"/>
        <w:textAlignment w:val="baseline"/>
        <w:rPr>
          <w:rFonts w:asciiTheme="minorBidi" w:eastAsia="Times New Roman" w:hAnsiTheme="minorBidi"/>
          <w:color w:val="242424"/>
          <w:kern w:val="0"/>
          <w:sz w:val="24"/>
          <w:szCs w:val="24"/>
          <w:bdr w:val="none" w:sz="0" w:space="0" w:color="auto" w:frame="1"/>
          <w:lang w:eastAsia="es-CO"/>
          <w14:ligatures w14:val="none"/>
        </w:rPr>
      </w:pPr>
      <w:r w:rsidRPr="00405F3C">
        <w:rPr>
          <w:rFonts w:asciiTheme="minorBidi" w:eastAsia="Times New Roman" w:hAnsiTheme="minorBidi"/>
          <w:color w:val="242424"/>
          <w:kern w:val="0"/>
          <w:sz w:val="24"/>
          <w:szCs w:val="24"/>
          <w:bdr w:val="none" w:sz="0" w:space="0" w:color="auto" w:frame="1"/>
          <w:lang w:eastAsia="es-CO"/>
          <w14:ligatures w14:val="none"/>
        </w:rPr>
        <w:t>El detalle de los costos se presenta a continuación por concepto de gasto y por vigencias del periodo 2021 al 2023:</w:t>
      </w:r>
    </w:p>
    <w:p w14:paraId="0E866CA5" w14:textId="77777777" w:rsidR="00405F3C" w:rsidRDefault="00405F3C" w:rsidP="00405F3C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eastAsia="es-CO"/>
          <w14:ligatures w14:val="none"/>
        </w:rPr>
      </w:pPr>
    </w:p>
    <w:tbl>
      <w:tblPr>
        <w:tblW w:w="882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2"/>
        <w:gridCol w:w="1558"/>
        <w:gridCol w:w="1558"/>
        <w:gridCol w:w="582"/>
        <w:gridCol w:w="1607"/>
        <w:gridCol w:w="1631"/>
      </w:tblGrid>
      <w:tr w:rsidR="003605EA" w:rsidRPr="003605EA" w14:paraId="66D26261" w14:textId="77777777" w:rsidTr="003605EA">
        <w:trPr>
          <w:trHeight w:val="876"/>
        </w:trPr>
        <w:tc>
          <w:tcPr>
            <w:tcW w:w="4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B9AF"/>
            <w:vAlign w:val="center"/>
            <w:hideMark/>
          </w:tcPr>
          <w:p w14:paraId="56029D6D" w14:textId="77777777" w:rsidR="00405F3C" w:rsidRPr="003605EA" w:rsidRDefault="00405F3C" w:rsidP="00843885">
            <w:pPr>
              <w:spacing w:after="0" w:line="240" w:lineRule="auto"/>
              <w:jc w:val="center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 xml:space="preserve">Costo </w:t>
            </w:r>
            <w:proofErr w:type="spellStart"/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pry</w:t>
            </w:r>
            <w:proofErr w:type="spellEnd"/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 xml:space="preserve"> Financiamiento no reembolsable</w:t>
            </w: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br/>
              <w:t>BID-BMZ</w:t>
            </w: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br/>
              <w:t>Honorarios</w:t>
            </w:r>
          </w:p>
        </w:tc>
        <w:tc>
          <w:tcPr>
            <w:tcW w:w="38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B9AF"/>
            <w:vAlign w:val="center"/>
            <w:hideMark/>
          </w:tcPr>
          <w:p w14:paraId="3D5E543C" w14:textId="77777777" w:rsidR="00405F3C" w:rsidRPr="003605EA" w:rsidRDefault="00405F3C" w:rsidP="00843885">
            <w:pPr>
              <w:spacing w:after="0" w:line="240" w:lineRule="auto"/>
              <w:jc w:val="center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 xml:space="preserve">Costo </w:t>
            </w:r>
            <w:proofErr w:type="spellStart"/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pry</w:t>
            </w:r>
            <w:proofErr w:type="spellEnd"/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 xml:space="preserve"> Financiamiento no reembolsable</w:t>
            </w: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br/>
              <w:t>BID-BMZ</w:t>
            </w: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br/>
            </w:r>
            <w:proofErr w:type="spellStart"/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Viaticos</w:t>
            </w:r>
            <w:proofErr w:type="spellEnd"/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 xml:space="preserve"> y Gastos de Viaje</w:t>
            </w:r>
          </w:p>
        </w:tc>
      </w:tr>
      <w:tr w:rsidR="003605EA" w:rsidRPr="003605EA" w14:paraId="037BC9DC" w14:textId="77777777" w:rsidTr="003605EA">
        <w:trPr>
          <w:trHeight w:val="312"/>
        </w:trPr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B9AF"/>
            <w:vAlign w:val="center"/>
            <w:hideMark/>
          </w:tcPr>
          <w:p w14:paraId="30150240" w14:textId="77777777" w:rsidR="00405F3C" w:rsidRPr="003605EA" w:rsidRDefault="00405F3C" w:rsidP="00843885">
            <w:pPr>
              <w:spacing w:after="0" w:line="240" w:lineRule="auto"/>
              <w:jc w:val="center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2021</w:t>
            </w: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73B9AF"/>
            <w:vAlign w:val="center"/>
            <w:hideMark/>
          </w:tcPr>
          <w:p w14:paraId="31041104" w14:textId="77777777" w:rsidR="00405F3C" w:rsidRPr="003605EA" w:rsidRDefault="00405F3C" w:rsidP="00843885">
            <w:pPr>
              <w:spacing w:after="0" w:line="240" w:lineRule="auto"/>
              <w:jc w:val="center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2022</w:t>
            </w: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73B9AF"/>
            <w:vAlign w:val="center"/>
            <w:hideMark/>
          </w:tcPr>
          <w:p w14:paraId="040D9009" w14:textId="77777777" w:rsidR="00405F3C" w:rsidRPr="003605EA" w:rsidRDefault="00405F3C" w:rsidP="00843885">
            <w:pPr>
              <w:spacing w:after="0" w:line="240" w:lineRule="auto"/>
              <w:jc w:val="center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2023</w:t>
            </w:r>
          </w:p>
        </w:tc>
        <w:tc>
          <w:tcPr>
            <w:tcW w:w="5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73B9AF"/>
            <w:vAlign w:val="center"/>
            <w:hideMark/>
          </w:tcPr>
          <w:p w14:paraId="175B6AFC" w14:textId="77777777" w:rsidR="00405F3C" w:rsidRPr="003605EA" w:rsidRDefault="00405F3C" w:rsidP="00843885">
            <w:pPr>
              <w:spacing w:after="0" w:line="240" w:lineRule="auto"/>
              <w:jc w:val="center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2021</w:t>
            </w:r>
          </w:p>
        </w:tc>
        <w:tc>
          <w:tcPr>
            <w:tcW w:w="16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73B9AF"/>
            <w:vAlign w:val="center"/>
            <w:hideMark/>
          </w:tcPr>
          <w:p w14:paraId="2924047D" w14:textId="77777777" w:rsidR="00405F3C" w:rsidRPr="003605EA" w:rsidRDefault="00405F3C" w:rsidP="00843885">
            <w:pPr>
              <w:spacing w:after="0" w:line="240" w:lineRule="auto"/>
              <w:jc w:val="center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2022</w:t>
            </w:r>
          </w:p>
        </w:tc>
        <w:tc>
          <w:tcPr>
            <w:tcW w:w="16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73B9AF"/>
            <w:vAlign w:val="center"/>
            <w:hideMark/>
          </w:tcPr>
          <w:p w14:paraId="65CCF910" w14:textId="77777777" w:rsidR="00405F3C" w:rsidRPr="003605EA" w:rsidRDefault="00405F3C" w:rsidP="00843885">
            <w:pPr>
              <w:spacing w:after="0" w:line="240" w:lineRule="auto"/>
              <w:jc w:val="center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2023</w:t>
            </w:r>
          </w:p>
        </w:tc>
      </w:tr>
      <w:tr w:rsidR="003605EA" w:rsidRPr="003605EA" w14:paraId="39368520" w14:textId="77777777" w:rsidTr="003605EA">
        <w:trPr>
          <w:trHeight w:val="288"/>
        </w:trPr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BB7BE" w14:textId="77777777" w:rsidR="00405F3C" w:rsidRPr="003605EA" w:rsidRDefault="00405F3C" w:rsidP="00843885">
            <w:pPr>
              <w:spacing w:after="0" w:line="240" w:lineRule="auto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                               -  </w:t>
            </w: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4BE0D" w14:textId="2F0B7D44" w:rsidR="00405F3C" w:rsidRPr="003605EA" w:rsidRDefault="00405F3C" w:rsidP="00843885">
            <w:pPr>
              <w:spacing w:after="0" w:line="240" w:lineRule="auto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      184.039.579</w:t>
            </w: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BE43E" w14:textId="4012557F" w:rsidR="00405F3C" w:rsidRPr="003605EA" w:rsidRDefault="00405F3C" w:rsidP="00843885">
            <w:pPr>
              <w:spacing w:after="0" w:line="240" w:lineRule="auto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      192.868.016</w:t>
            </w:r>
          </w:p>
        </w:tc>
        <w:tc>
          <w:tcPr>
            <w:tcW w:w="593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01177" w14:textId="77777777" w:rsidR="00405F3C" w:rsidRPr="003605EA" w:rsidRDefault="00405F3C" w:rsidP="00843885">
            <w:pPr>
              <w:spacing w:after="0" w:line="240" w:lineRule="auto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 </w:t>
            </w:r>
          </w:p>
        </w:tc>
        <w:tc>
          <w:tcPr>
            <w:tcW w:w="1640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ACE49" w14:textId="3B7783D5" w:rsidR="00405F3C" w:rsidRPr="003605EA" w:rsidRDefault="00405F3C" w:rsidP="00843885">
            <w:pPr>
              <w:spacing w:after="0" w:line="240" w:lineRule="auto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         61.035.956</w:t>
            </w:r>
          </w:p>
        </w:tc>
        <w:tc>
          <w:tcPr>
            <w:tcW w:w="1664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88803" w14:textId="10C955A8" w:rsidR="00405F3C" w:rsidRPr="003605EA" w:rsidRDefault="00405F3C" w:rsidP="00843885">
            <w:pPr>
              <w:spacing w:after="0" w:line="240" w:lineRule="auto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          6.772.141</w:t>
            </w:r>
          </w:p>
        </w:tc>
      </w:tr>
    </w:tbl>
    <w:p w14:paraId="7B9DF2A4" w14:textId="77777777" w:rsidR="00405F3C" w:rsidRPr="003605EA" w:rsidRDefault="00405F3C" w:rsidP="00405F3C">
      <w:pPr>
        <w:shd w:val="clear" w:color="auto" w:fill="FFFFFF"/>
        <w:spacing w:after="0" w:line="240" w:lineRule="auto"/>
        <w:textAlignment w:val="baseline"/>
        <w:rPr>
          <w:rFonts w:asciiTheme="minorBidi" w:eastAsia="Times New Roman" w:hAnsiTheme="minorBidi"/>
          <w:color w:val="242424"/>
          <w:kern w:val="0"/>
          <w:sz w:val="20"/>
          <w:szCs w:val="20"/>
          <w:lang w:eastAsia="es-CO"/>
          <w14:ligatures w14:val="none"/>
        </w:rPr>
      </w:pPr>
    </w:p>
    <w:tbl>
      <w:tblPr>
        <w:tblW w:w="45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1"/>
        <w:gridCol w:w="1701"/>
        <w:gridCol w:w="1559"/>
      </w:tblGrid>
      <w:tr w:rsidR="00405F3C" w:rsidRPr="003605EA" w14:paraId="4192D2F5" w14:textId="77777777" w:rsidTr="00843885">
        <w:trPr>
          <w:trHeight w:val="876"/>
        </w:trPr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3B9AF"/>
            <w:vAlign w:val="center"/>
            <w:hideMark/>
          </w:tcPr>
          <w:p w14:paraId="75726B7F" w14:textId="77777777" w:rsidR="00405F3C" w:rsidRPr="003605EA" w:rsidRDefault="00405F3C" w:rsidP="00843885">
            <w:pPr>
              <w:spacing w:after="0" w:line="240" w:lineRule="auto"/>
              <w:jc w:val="center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 xml:space="preserve">Costo </w:t>
            </w:r>
            <w:proofErr w:type="spellStart"/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pry</w:t>
            </w:r>
            <w:proofErr w:type="spellEnd"/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 xml:space="preserve"> Financiamiento no reembolsable</w:t>
            </w: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br/>
              <w:t>BID-BMZ</w:t>
            </w: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br/>
              <w:t>Total</w:t>
            </w:r>
          </w:p>
        </w:tc>
      </w:tr>
      <w:tr w:rsidR="00405F3C" w:rsidRPr="003605EA" w14:paraId="7B1EA98F" w14:textId="77777777" w:rsidTr="00843885">
        <w:trPr>
          <w:trHeight w:val="312"/>
        </w:trPr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73B9AF"/>
            <w:vAlign w:val="center"/>
            <w:hideMark/>
          </w:tcPr>
          <w:p w14:paraId="38B3E988" w14:textId="77777777" w:rsidR="00405F3C" w:rsidRPr="003605EA" w:rsidRDefault="00405F3C" w:rsidP="00843885">
            <w:pPr>
              <w:spacing w:after="0" w:line="240" w:lineRule="auto"/>
              <w:jc w:val="center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2021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73B9AF"/>
            <w:vAlign w:val="center"/>
            <w:hideMark/>
          </w:tcPr>
          <w:p w14:paraId="6912C8CA" w14:textId="77777777" w:rsidR="00405F3C" w:rsidRPr="003605EA" w:rsidRDefault="00405F3C" w:rsidP="00843885">
            <w:pPr>
              <w:spacing w:after="0" w:line="240" w:lineRule="auto"/>
              <w:jc w:val="center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2022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73B9AF"/>
            <w:vAlign w:val="center"/>
            <w:hideMark/>
          </w:tcPr>
          <w:p w14:paraId="10ADEB0A" w14:textId="77777777" w:rsidR="00405F3C" w:rsidRPr="003605EA" w:rsidRDefault="00405F3C" w:rsidP="00843885">
            <w:pPr>
              <w:spacing w:after="0" w:line="240" w:lineRule="auto"/>
              <w:jc w:val="center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2023</w:t>
            </w:r>
          </w:p>
        </w:tc>
      </w:tr>
      <w:tr w:rsidR="00405F3C" w:rsidRPr="003605EA" w14:paraId="6B809817" w14:textId="77777777" w:rsidTr="00843885">
        <w:trPr>
          <w:trHeight w:val="288"/>
        </w:trPr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BC55D" w14:textId="77777777" w:rsidR="00405F3C" w:rsidRPr="003605EA" w:rsidRDefault="00405F3C" w:rsidP="00843885">
            <w:pPr>
              <w:spacing w:after="0" w:line="240" w:lineRule="auto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b/>
                <w:bCs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                               -  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F68B5" w14:textId="6689F5C3" w:rsidR="00405F3C" w:rsidRPr="003605EA" w:rsidRDefault="00405F3C" w:rsidP="00843885">
            <w:pPr>
              <w:spacing w:after="0" w:line="240" w:lineRule="auto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      245.075.535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0E57B" w14:textId="2C940950" w:rsidR="00405F3C" w:rsidRPr="003605EA" w:rsidRDefault="00405F3C" w:rsidP="00843885">
            <w:pPr>
              <w:spacing w:after="0" w:line="240" w:lineRule="auto"/>
              <w:textAlignment w:val="baseline"/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3605EA">
              <w:rPr>
                <w:rFonts w:asciiTheme="minorBidi" w:eastAsia="Times New Roman" w:hAnsiTheme="minorBidi"/>
                <w:color w:val="000000"/>
                <w:kern w:val="0"/>
                <w:sz w:val="20"/>
                <w:szCs w:val="20"/>
                <w:bdr w:val="none" w:sz="0" w:space="0" w:color="auto" w:frame="1"/>
                <w:lang w:eastAsia="es-CO"/>
                <w14:ligatures w14:val="none"/>
              </w:rPr>
              <w:t>      199.640.157</w:t>
            </w:r>
          </w:p>
        </w:tc>
      </w:tr>
    </w:tbl>
    <w:p w14:paraId="3F57A696" w14:textId="77777777" w:rsidR="00405F3C" w:rsidRDefault="00405F3C" w:rsidP="00405F3C">
      <w:pPr>
        <w:rPr>
          <w:rFonts w:ascii="Calibri" w:hAnsi="Calibri" w:cs="Calibri"/>
          <w:i/>
          <w:iCs/>
          <w:color w:val="242424"/>
          <w:sz w:val="18"/>
          <w:szCs w:val="18"/>
          <w:shd w:val="clear" w:color="auto" w:fill="FFFFFF"/>
        </w:rPr>
      </w:pPr>
      <w:r w:rsidRPr="003605EA">
        <w:rPr>
          <w:rFonts w:asciiTheme="minorBidi" w:eastAsia="Times New Roman" w:hAnsiTheme="minorBidi"/>
          <w:color w:val="242424"/>
          <w:kern w:val="0"/>
          <w:sz w:val="20"/>
          <w:szCs w:val="20"/>
          <w:bdr w:val="none" w:sz="0" w:space="0" w:color="auto" w:frame="1"/>
          <w:lang w:eastAsia="es-CO"/>
          <w14:ligatures w14:val="none"/>
        </w:rPr>
        <w:br/>
      </w:r>
      <w:r w:rsidRPr="004A0AC1">
        <w:rPr>
          <w:rFonts w:ascii="Calibri" w:hAnsi="Calibri" w:cs="Calibri"/>
          <w:i/>
          <w:iCs/>
          <w:color w:val="242424"/>
          <w:sz w:val="18"/>
          <w:szCs w:val="18"/>
          <w:shd w:val="clear" w:color="auto" w:fill="FFFFFF"/>
        </w:rPr>
        <w:t xml:space="preserve">Fuente: </w:t>
      </w:r>
      <w:r>
        <w:rPr>
          <w:rFonts w:ascii="Calibri" w:hAnsi="Calibri" w:cs="Calibri"/>
          <w:i/>
          <w:iCs/>
          <w:color w:val="242424"/>
          <w:sz w:val="18"/>
          <w:szCs w:val="18"/>
          <w:shd w:val="clear" w:color="auto" w:fill="FFFFFF"/>
        </w:rPr>
        <w:t>Dirección de Prestación de Servicios MSPS</w:t>
      </w:r>
      <w:r w:rsidRPr="004A0AC1">
        <w:rPr>
          <w:rFonts w:ascii="Calibri" w:hAnsi="Calibri" w:cs="Calibri"/>
          <w:i/>
          <w:iCs/>
          <w:color w:val="242424"/>
          <w:sz w:val="18"/>
          <w:szCs w:val="18"/>
          <w:shd w:val="clear" w:color="auto" w:fill="FFFFFF"/>
        </w:rPr>
        <w:t>. Marzo 2024</w:t>
      </w:r>
    </w:p>
    <w:p w14:paraId="3ADBCE21" w14:textId="77777777" w:rsidR="003605EA" w:rsidRPr="004A0AC1" w:rsidRDefault="003605EA" w:rsidP="00405F3C">
      <w:pPr>
        <w:rPr>
          <w:rFonts w:ascii="Calibri" w:hAnsi="Calibri" w:cs="Calibri"/>
          <w:i/>
          <w:iCs/>
          <w:color w:val="242424"/>
          <w:sz w:val="18"/>
          <w:szCs w:val="18"/>
          <w:shd w:val="clear" w:color="auto" w:fill="FFFFFF"/>
        </w:rPr>
      </w:pPr>
    </w:p>
    <w:p w14:paraId="5BC9C961" w14:textId="533785F7" w:rsidR="003605EA" w:rsidRPr="003605EA" w:rsidRDefault="003605EA" w:rsidP="00145B7B">
      <w:pPr>
        <w:spacing w:line="276" w:lineRule="auto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</w:rPr>
      </w:pPr>
      <w:r w:rsidRPr="003605EA"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26"/>
          <w:szCs w:val="26"/>
        </w:rPr>
        <w:t>Componente 3. Cobertura de aseguramiento y servicios para población migrante </w:t>
      </w:r>
    </w:p>
    <w:sectPr w:rsidR="003605EA" w:rsidRPr="003605EA" w:rsidSect="00431EDC">
      <w:headerReference w:type="default" r:id="rId11"/>
      <w:footerReference w:type="default" r:id="rId12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0B1AF" w14:textId="77777777" w:rsidR="00431EDC" w:rsidRDefault="00431EDC" w:rsidP="00757B36">
      <w:pPr>
        <w:spacing w:after="0" w:line="240" w:lineRule="auto"/>
      </w:pPr>
      <w:r>
        <w:separator/>
      </w:r>
    </w:p>
  </w:endnote>
  <w:endnote w:type="continuationSeparator" w:id="0">
    <w:p w14:paraId="3F4CA6F9" w14:textId="77777777" w:rsidR="00431EDC" w:rsidRDefault="00431EDC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DAA7F" w14:textId="6C6189F0" w:rsidR="00757B36" w:rsidRDefault="00757B36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F59C78" wp14:editId="352BAA89">
              <wp:simplePos x="0" y="0"/>
              <wp:positionH relativeFrom="margin">
                <wp:posOffset>2055495</wp:posOffset>
              </wp:positionH>
              <wp:positionV relativeFrom="paragraph">
                <wp:posOffset>378196</wp:posOffset>
              </wp:positionV>
              <wp:extent cx="914400" cy="370936"/>
              <wp:effectExtent l="0" t="0" r="0" b="0"/>
              <wp:wrapNone/>
              <wp:docPr id="9237776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37093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84DF5EA" w14:textId="06E72A89" w:rsidR="00757B36" w:rsidRPr="00757B36" w:rsidRDefault="00757B36">
                          <w:pPr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</w:pPr>
                          <w:r w:rsidRPr="00757B36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www.</w:t>
                          </w:r>
                          <w:r w:rsidR="00EB5112" w:rsidRPr="00EB5112">
                            <w:t xml:space="preserve"> </w:t>
                          </w:r>
                          <w:r w:rsidR="00EB5112" w:rsidRPr="00EB5112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minsalud</w:t>
                          </w:r>
                          <w:r w:rsidRPr="00757B36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.gov.co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F59C78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61.85pt;margin-top:29.8pt;width:1in;height:29.2pt;z-index:25165926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" filled="f" stroked="f" strokeweight=".5pt">
              <v:textbox>
                <w:txbxContent>
                  <w:p w14:paraId="184DF5EA" w14:textId="06E72A89" w:rsidR="00757B36" w:rsidRPr="00757B36" w:rsidRDefault="00757B36">
                    <w:pPr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</w:pPr>
                    <w:r w:rsidRPr="00757B36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www.</w:t>
                    </w:r>
                    <w:r w:rsidR="00EB5112" w:rsidRPr="00EB5112">
                      <w:t xml:space="preserve"> </w:t>
                    </w:r>
                    <w:r w:rsidR="00EB5112" w:rsidRPr="00EB5112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minsalud</w:t>
                    </w:r>
                    <w:r w:rsidRPr="00757B36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.gov.co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0BF3F" w14:textId="77777777" w:rsidR="00431EDC" w:rsidRDefault="00431EDC" w:rsidP="00757B36">
      <w:pPr>
        <w:spacing w:after="0" w:line="240" w:lineRule="auto"/>
      </w:pPr>
      <w:r>
        <w:separator/>
      </w:r>
    </w:p>
  </w:footnote>
  <w:footnote w:type="continuationSeparator" w:id="0">
    <w:p w14:paraId="4881C528" w14:textId="77777777" w:rsidR="00431EDC" w:rsidRDefault="00431EDC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8CE25" w14:textId="07226876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B676E97" wp14:editId="6A6ECE3A">
          <wp:simplePos x="0" y="0"/>
          <wp:positionH relativeFrom="page">
            <wp:align>right</wp:align>
          </wp:positionH>
          <wp:positionV relativeFrom="paragraph">
            <wp:posOffset>-448981</wp:posOffset>
          </wp:positionV>
          <wp:extent cx="7769738" cy="10051014"/>
          <wp:effectExtent l="0" t="0" r="3175" b="7620"/>
          <wp:wrapNone/>
          <wp:docPr id="1312494771" name="Imagen 13124947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2494771" name="Imagen 13124947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9738" cy="100510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64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745A4"/>
    <w:rsid w:val="001014DC"/>
    <w:rsid w:val="00130F29"/>
    <w:rsid w:val="00145B7B"/>
    <w:rsid w:val="001C3A6C"/>
    <w:rsid w:val="001D21D9"/>
    <w:rsid w:val="00290BE0"/>
    <w:rsid w:val="00302F1B"/>
    <w:rsid w:val="0030489C"/>
    <w:rsid w:val="003605EA"/>
    <w:rsid w:val="003A1B80"/>
    <w:rsid w:val="003B0EA2"/>
    <w:rsid w:val="003E6A54"/>
    <w:rsid w:val="003F2DBB"/>
    <w:rsid w:val="00405F3C"/>
    <w:rsid w:val="00431EDC"/>
    <w:rsid w:val="00436E05"/>
    <w:rsid w:val="00656475"/>
    <w:rsid w:val="00757B36"/>
    <w:rsid w:val="007F2975"/>
    <w:rsid w:val="008929B5"/>
    <w:rsid w:val="008D31B3"/>
    <w:rsid w:val="009C6070"/>
    <w:rsid w:val="00A00F53"/>
    <w:rsid w:val="00A36EB6"/>
    <w:rsid w:val="00A943E8"/>
    <w:rsid w:val="00AD261E"/>
    <w:rsid w:val="00B46BB5"/>
    <w:rsid w:val="00B566C8"/>
    <w:rsid w:val="00CA06BF"/>
    <w:rsid w:val="00EA3A26"/>
    <w:rsid w:val="00EB5112"/>
    <w:rsid w:val="00F5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605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05F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character" w:customStyle="1" w:styleId="normaltextrun">
    <w:name w:val="normaltextrun"/>
    <w:basedOn w:val="Fuentedeprrafopredeter"/>
    <w:rsid w:val="003E6A54"/>
  </w:style>
  <w:style w:type="character" w:customStyle="1" w:styleId="eop">
    <w:name w:val="eop"/>
    <w:basedOn w:val="Fuentedeprrafopredeter"/>
    <w:rsid w:val="003E6A54"/>
  </w:style>
  <w:style w:type="character" w:styleId="Refdecomentario">
    <w:name w:val="annotation reference"/>
    <w:basedOn w:val="Fuentedeprrafopredeter"/>
    <w:uiPriority w:val="99"/>
    <w:semiHidden/>
    <w:unhideWhenUsed/>
    <w:rsid w:val="00405F3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05F3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05F3C"/>
    <w:rPr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rsid w:val="00405F3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3605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_dlc_DocId xmlns="bc7fa6d9-f289-453f-8d65-26d024cbc172">SK56FQYSNTNA-344-19</_dlc_DocId>
    <_dlc_DocIdUrl xmlns="bc7fa6d9-f289-453f-8d65-26d024cbc172">
      <Url>https://intranet.minsalud.gov.co/comunicaciones/_layouts/15/DocIdRedir.aspx?ID=SK56FQYSNTNA-344-19</Url>
      <Description>SK56FQYSNTNA-344-19</Description>
    </_dlc_DocIdUrl>
    <PublishingExpiration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BA341737EA7547BFF91A63EFF47A0F" ma:contentTypeVersion="6" ma:contentTypeDescription="Crear nuevo documento." ma:contentTypeScope="" ma:versionID="e2b594cdc4f1c90c52f2206d6a2f3bf7">
  <xsd:schema xmlns:xsd="http://www.w3.org/2001/XMLSchema" xmlns:xs="http://www.w3.org/2001/XMLSchema" xmlns:p="http://schemas.microsoft.com/office/2006/metadata/properties" xmlns:ns1="http://schemas.microsoft.com/sharepoint/v3" xmlns:ns2="bc7fa6d9-f289-453f-8d65-26d024cbc172" targetNamespace="http://schemas.microsoft.com/office/2006/metadata/properties" ma:root="true" ma:fieldsID="8bb5af9d77143b3c3df6ceddcee363b6" ns1:_="" ns2:_="">
    <xsd:import namespace="http://schemas.microsoft.com/sharepoint/v3"/>
    <xsd:import namespace="bc7fa6d9-f289-453f-8d65-26d024cbc17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12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7fa6d9-f289-453f-8d65-26d024cbc17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  <xsd:element name="SharedWithUsers" ma:index="13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8F464A-5E1B-4EB9-8AC5-D01431DE73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c7fa6d9-f289-453f-8d65-26d024cbc172"/>
  </ds:schemaRefs>
</ds:datastoreItem>
</file>

<file path=customXml/itemProps2.xml><?xml version="1.0" encoding="utf-8"?>
<ds:datastoreItem xmlns:ds="http://schemas.openxmlformats.org/officeDocument/2006/customXml" ds:itemID="{6329D4E4-E7E6-4C17-8D2F-460EBDCF4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c7fa6d9-f289-453f-8d65-26d024cbc1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52841A-A707-4C09-BC1D-8135F8C1EFA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2908AA-7426-4B16-A750-62147A7550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485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Ivonne Johana Garcia Pulido</cp:lastModifiedBy>
  <cp:revision>3</cp:revision>
  <cp:lastPrinted>2023-05-07T17:22:00Z</cp:lastPrinted>
  <dcterms:created xsi:type="dcterms:W3CDTF">2024-03-27T14:35:00Z</dcterms:created>
  <dcterms:modified xsi:type="dcterms:W3CDTF">2024-03-27T14:35:00Z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7d9235404034b618a5fc349e8483915">
    <vt:lpwstr/>
  </property>
  <property fmtid="{D5CDD505-2E9C-101B-9397-08002B2CF9AE}" pid="3" name="Categoría doc">
    <vt:lpwstr>32;#Formatos|704a239a-4231-409a-9dc1-f45beee493d4</vt:lpwstr>
  </property>
  <property fmtid="{D5CDD505-2E9C-101B-9397-08002B2CF9AE}" pid="4" name="TaxKeyword">
    <vt:lpwstr/>
  </property>
  <property fmtid="{D5CDD505-2E9C-101B-9397-08002B2CF9AE}" pid="5" name="ContentTypeId">
    <vt:lpwstr>0x0101007EBA341737EA7547BFF91A63EFF47A0F</vt:lpwstr>
  </property>
  <property fmtid="{D5CDD505-2E9C-101B-9397-08002B2CF9AE}" pid="6" name="TaxKeywordTaxHTField">
    <vt:lpwstr/>
  </property>
  <property fmtid="{D5CDD505-2E9C-101B-9397-08002B2CF9AE}" pid="7" name="Categoría">
    <vt:lpwstr/>
  </property>
  <property fmtid="{D5CDD505-2E9C-101B-9397-08002B2CF9AE}" pid="8" name="_dlc_DocIdItemGuid">
    <vt:lpwstr>30dc8d80-5036-4635-8307-3f7e94d70f24</vt:lpwstr>
  </property>
  <property fmtid="{D5CDD505-2E9C-101B-9397-08002B2CF9AE}" pid="9" name="Subcategoría">
    <vt:lpwstr>116;#Plantillas no incluidas en el SIGI|241a6657-4584-41e5-903c-10ecea3c4624</vt:lpwstr>
  </property>
</Properties>
</file>