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4D84E88B" w14:textId="77777777" w:rsidR="0058222E" w:rsidRPr="00CB2A6B" w:rsidRDefault="00815604" w:rsidP="00A025F9">
      <w:pPr>
        <w:spacing w:after="100" w:afterAutospacing="1"/>
        <w:jc w:val="center"/>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tbl>
      <w:tblPr>
        <w:tblStyle w:val="Tablaconcuadrcula"/>
        <w:tblW w:w="5000" w:type="pct"/>
        <w:jc w:val="center"/>
        <w:tblLook w:val="04A0" w:firstRow="1" w:lastRow="0" w:firstColumn="1" w:lastColumn="0" w:noHBand="0" w:noVBand="1"/>
      </w:tblPr>
      <w:tblGrid>
        <w:gridCol w:w="397"/>
        <w:gridCol w:w="396"/>
        <w:gridCol w:w="396"/>
        <w:gridCol w:w="396"/>
        <w:gridCol w:w="396"/>
        <w:gridCol w:w="1481"/>
        <w:gridCol w:w="1020"/>
        <w:gridCol w:w="396"/>
        <w:gridCol w:w="396"/>
        <w:gridCol w:w="407"/>
        <w:gridCol w:w="396"/>
        <w:gridCol w:w="396"/>
        <w:gridCol w:w="1524"/>
        <w:gridCol w:w="396"/>
        <w:gridCol w:w="396"/>
        <w:gridCol w:w="396"/>
        <w:gridCol w:w="396"/>
        <w:gridCol w:w="458"/>
        <w:gridCol w:w="621"/>
        <w:gridCol w:w="665"/>
        <w:gridCol w:w="1269"/>
        <w:gridCol w:w="968"/>
      </w:tblGrid>
      <w:tr w:rsidR="00A025F9" w:rsidRPr="00A025F9" w14:paraId="79CDCC24" w14:textId="77777777" w:rsidTr="00A025F9">
        <w:trPr>
          <w:cantSplit/>
          <w:trHeight w:val="120"/>
          <w:tblHeader/>
          <w:jc w:val="center"/>
        </w:trPr>
        <w:tc>
          <w:tcPr>
            <w:tcW w:w="146" w:type="pct"/>
            <w:vMerge w:val="restart"/>
            <w:shd w:val="clear" w:color="auto" w:fill="4D4D4D"/>
            <w:textDirection w:val="btLr"/>
            <w:vAlign w:val="center"/>
          </w:tcPr>
          <w:p w14:paraId="33EB313D" w14:textId="7DBD9514"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lastRenderedPageBreak/>
              <w:t>.</w:t>
            </w:r>
          </w:p>
        </w:tc>
        <w:tc>
          <w:tcPr>
            <w:tcW w:w="146" w:type="pct"/>
            <w:vMerge w:val="restart"/>
            <w:shd w:val="clear" w:color="auto" w:fill="4D4D4D"/>
            <w:textDirection w:val="btLr"/>
            <w:vAlign w:val="center"/>
          </w:tcPr>
          <w:p w14:paraId="60CCBA23"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Clase</w:t>
            </w:r>
          </w:p>
        </w:tc>
        <w:tc>
          <w:tcPr>
            <w:tcW w:w="146" w:type="pct"/>
            <w:vMerge w:val="restart"/>
            <w:shd w:val="clear" w:color="auto" w:fill="4D4D4D"/>
            <w:textDirection w:val="btLr"/>
            <w:vAlign w:val="center"/>
          </w:tcPr>
          <w:p w14:paraId="290DCDC6"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Fuente</w:t>
            </w:r>
          </w:p>
        </w:tc>
        <w:tc>
          <w:tcPr>
            <w:tcW w:w="146" w:type="pct"/>
            <w:vMerge w:val="restart"/>
            <w:shd w:val="clear" w:color="auto" w:fill="4D4D4D"/>
            <w:textDirection w:val="btLr"/>
            <w:vAlign w:val="center"/>
          </w:tcPr>
          <w:p w14:paraId="119BDE7A"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Etapa</w:t>
            </w:r>
          </w:p>
        </w:tc>
        <w:tc>
          <w:tcPr>
            <w:tcW w:w="146" w:type="pct"/>
            <w:vMerge w:val="restart"/>
            <w:shd w:val="clear" w:color="auto" w:fill="4D4D4D"/>
            <w:textDirection w:val="btLr"/>
            <w:vAlign w:val="center"/>
          </w:tcPr>
          <w:p w14:paraId="23B2B4FB"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Tipo</w:t>
            </w:r>
          </w:p>
        </w:tc>
        <w:tc>
          <w:tcPr>
            <w:tcW w:w="546" w:type="pct"/>
            <w:vMerge w:val="restart"/>
            <w:shd w:val="clear" w:color="auto" w:fill="4D4D4D"/>
            <w:textDirection w:val="btLr"/>
            <w:vAlign w:val="center"/>
          </w:tcPr>
          <w:p w14:paraId="19D5BFAD"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Descripción</w:t>
            </w:r>
          </w:p>
          <w:p w14:paraId="3827160E"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(Qué puede pasar y como puede ocurrir)</w:t>
            </w:r>
          </w:p>
          <w:p w14:paraId="4E85F87E"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376" w:type="pct"/>
            <w:vMerge w:val="restart"/>
            <w:shd w:val="clear" w:color="auto" w:fill="4D4D4D"/>
            <w:textDirection w:val="btLr"/>
            <w:vAlign w:val="center"/>
          </w:tcPr>
          <w:p w14:paraId="049AD8B6"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Consecuencia de la ocurrencia del evento</w:t>
            </w:r>
          </w:p>
        </w:tc>
        <w:tc>
          <w:tcPr>
            <w:tcW w:w="146" w:type="pct"/>
            <w:vMerge w:val="restart"/>
            <w:shd w:val="clear" w:color="auto" w:fill="4D4D4D"/>
            <w:textDirection w:val="btLr"/>
            <w:vAlign w:val="center"/>
          </w:tcPr>
          <w:p w14:paraId="437876EA"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Probabilidad</w:t>
            </w:r>
          </w:p>
        </w:tc>
        <w:tc>
          <w:tcPr>
            <w:tcW w:w="146" w:type="pct"/>
            <w:vMerge w:val="restart"/>
            <w:shd w:val="clear" w:color="auto" w:fill="4D4D4D"/>
            <w:textDirection w:val="btLr"/>
            <w:vAlign w:val="center"/>
          </w:tcPr>
          <w:p w14:paraId="7F76BCB4"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Impacto</w:t>
            </w:r>
          </w:p>
        </w:tc>
        <w:tc>
          <w:tcPr>
            <w:tcW w:w="150" w:type="pct"/>
            <w:vMerge w:val="restart"/>
            <w:shd w:val="clear" w:color="auto" w:fill="4D4D4D"/>
            <w:textDirection w:val="btLr"/>
            <w:vAlign w:val="center"/>
          </w:tcPr>
          <w:p w14:paraId="09325375"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Valoración del Riesgo</w:t>
            </w:r>
          </w:p>
        </w:tc>
        <w:tc>
          <w:tcPr>
            <w:tcW w:w="146" w:type="pct"/>
            <w:vMerge w:val="restart"/>
            <w:shd w:val="clear" w:color="auto" w:fill="4D4D4D"/>
            <w:textDirection w:val="btLr"/>
            <w:vAlign w:val="center"/>
          </w:tcPr>
          <w:p w14:paraId="6AB871F7" w14:textId="77777777" w:rsidR="00A025F9" w:rsidRPr="00A025F9" w:rsidRDefault="00A025F9" w:rsidP="00A025F9">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r w:rsidRPr="00A025F9">
              <w:rPr>
                <w:rFonts w:ascii="Arial Nova Cond" w:eastAsia="SimSun" w:hAnsi="Arial Nova Cond" w:cs="Arial"/>
                <w:color w:val="FFFFFF" w:themeColor="background1"/>
                <w:kern w:val="3"/>
                <w:sz w:val="14"/>
                <w:szCs w:val="14"/>
                <w:lang w:eastAsia="zh-CN" w:bidi="hi-IN"/>
              </w:rPr>
              <w:t>Categoría</w:t>
            </w:r>
          </w:p>
        </w:tc>
        <w:tc>
          <w:tcPr>
            <w:tcW w:w="146" w:type="pct"/>
            <w:vMerge w:val="restart"/>
            <w:shd w:val="clear" w:color="auto" w:fill="BFBFBF" w:themeFill="background1" w:themeFillShade="BF"/>
            <w:textDirection w:val="btLr"/>
            <w:vAlign w:val="center"/>
          </w:tcPr>
          <w:p w14:paraId="40F8EEFE"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¿A quién se le asigna?</w:t>
            </w:r>
          </w:p>
        </w:tc>
        <w:tc>
          <w:tcPr>
            <w:tcW w:w="562" w:type="pct"/>
            <w:vMerge w:val="restart"/>
            <w:shd w:val="clear" w:color="auto" w:fill="BFBFBF" w:themeFill="background1" w:themeFillShade="BF"/>
            <w:textDirection w:val="btLr"/>
            <w:vAlign w:val="center"/>
          </w:tcPr>
          <w:p w14:paraId="28F54D15"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Tratamiento/Controles a ser implementados</w:t>
            </w:r>
          </w:p>
        </w:tc>
        <w:tc>
          <w:tcPr>
            <w:tcW w:w="584" w:type="pct"/>
            <w:gridSpan w:val="4"/>
            <w:shd w:val="clear" w:color="auto" w:fill="BFBFBF" w:themeFill="background1" w:themeFillShade="BF"/>
            <w:vAlign w:val="center"/>
          </w:tcPr>
          <w:p w14:paraId="659AEB0E" w14:textId="77777777" w:rsidR="00A025F9" w:rsidRPr="00A025F9" w:rsidRDefault="00A025F9" w:rsidP="00A025F9">
            <w:pPr>
              <w:spacing w:after="100" w:afterAutospacing="1"/>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Impacto después del tratamiento</w:t>
            </w:r>
          </w:p>
        </w:tc>
        <w:tc>
          <w:tcPr>
            <w:tcW w:w="169" w:type="pct"/>
            <w:vMerge w:val="restart"/>
            <w:shd w:val="clear" w:color="auto" w:fill="BFBFBF" w:themeFill="background1" w:themeFillShade="BF"/>
            <w:textDirection w:val="btLr"/>
            <w:vAlign w:val="center"/>
          </w:tcPr>
          <w:p w14:paraId="03385C6B"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¿Afecta la ejecución del contrato?</w:t>
            </w:r>
          </w:p>
        </w:tc>
        <w:tc>
          <w:tcPr>
            <w:tcW w:w="229" w:type="pct"/>
            <w:vMerge w:val="restart"/>
            <w:shd w:val="clear" w:color="auto" w:fill="BFBFBF" w:themeFill="background1" w:themeFillShade="BF"/>
            <w:textDirection w:val="btLr"/>
            <w:vAlign w:val="center"/>
          </w:tcPr>
          <w:p w14:paraId="243E30AA"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Persona responsable por implementar el tratamiento</w:t>
            </w:r>
          </w:p>
        </w:tc>
        <w:tc>
          <w:tcPr>
            <w:tcW w:w="245" w:type="pct"/>
            <w:vMerge w:val="restart"/>
            <w:shd w:val="clear" w:color="auto" w:fill="BFBFBF" w:themeFill="background1" w:themeFillShade="BF"/>
            <w:textDirection w:val="btLr"/>
            <w:vAlign w:val="center"/>
          </w:tcPr>
          <w:p w14:paraId="00DDC1A8"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Fecha estimada en que se completa el tratamiento</w:t>
            </w:r>
          </w:p>
        </w:tc>
        <w:tc>
          <w:tcPr>
            <w:tcW w:w="825" w:type="pct"/>
            <w:gridSpan w:val="2"/>
            <w:shd w:val="clear" w:color="auto" w:fill="BFBFBF" w:themeFill="background1" w:themeFillShade="BF"/>
            <w:vAlign w:val="center"/>
          </w:tcPr>
          <w:p w14:paraId="565AF09E" w14:textId="77777777" w:rsidR="00A025F9" w:rsidRPr="00A025F9" w:rsidRDefault="00A025F9" w:rsidP="00A025F9">
            <w:pPr>
              <w:spacing w:after="100" w:afterAutospacing="1"/>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Monitoreo y revisión</w:t>
            </w:r>
          </w:p>
        </w:tc>
      </w:tr>
      <w:tr w:rsidR="00A025F9" w:rsidRPr="00A025F9" w14:paraId="00FA5561" w14:textId="77777777" w:rsidTr="00A025F9">
        <w:trPr>
          <w:cantSplit/>
          <w:trHeight w:val="2091"/>
          <w:tblHeader/>
          <w:jc w:val="center"/>
        </w:trPr>
        <w:tc>
          <w:tcPr>
            <w:tcW w:w="146" w:type="pct"/>
            <w:vMerge/>
            <w:shd w:val="clear" w:color="auto" w:fill="4D4D4D"/>
            <w:textDirection w:val="btLr"/>
            <w:vAlign w:val="center"/>
          </w:tcPr>
          <w:p w14:paraId="671D7836"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7099A8A0"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51E6E960"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2293ED68"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200766FB"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546" w:type="pct"/>
            <w:vMerge/>
            <w:shd w:val="clear" w:color="auto" w:fill="4D4D4D"/>
            <w:textDirection w:val="btLr"/>
            <w:vAlign w:val="center"/>
          </w:tcPr>
          <w:p w14:paraId="57066780"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376" w:type="pct"/>
            <w:vMerge/>
            <w:shd w:val="clear" w:color="auto" w:fill="4D4D4D"/>
            <w:textDirection w:val="btLr"/>
            <w:vAlign w:val="center"/>
          </w:tcPr>
          <w:p w14:paraId="2BBD7BCF"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1F4373AA"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79B914D3"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50" w:type="pct"/>
            <w:vMerge/>
            <w:shd w:val="clear" w:color="auto" w:fill="4D4D4D"/>
            <w:textDirection w:val="btLr"/>
            <w:vAlign w:val="center"/>
          </w:tcPr>
          <w:p w14:paraId="4C60DB36"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4D4D4D"/>
            <w:textDirection w:val="btLr"/>
            <w:vAlign w:val="center"/>
          </w:tcPr>
          <w:p w14:paraId="3AC68A7F" w14:textId="77777777" w:rsidR="00A025F9" w:rsidRPr="00A025F9" w:rsidRDefault="00A025F9" w:rsidP="00333A2D">
            <w:pPr>
              <w:spacing w:after="100" w:afterAutospacing="1"/>
              <w:ind w:left="113" w:right="113"/>
              <w:jc w:val="center"/>
              <w:rPr>
                <w:rFonts w:ascii="Arial Nova Cond" w:eastAsia="SimSun" w:hAnsi="Arial Nova Cond" w:cs="Arial"/>
                <w:color w:val="FFFFFF" w:themeColor="background1"/>
                <w:kern w:val="3"/>
                <w:sz w:val="14"/>
                <w:szCs w:val="14"/>
                <w:lang w:eastAsia="zh-CN" w:bidi="hi-IN"/>
              </w:rPr>
            </w:pPr>
          </w:p>
        </w:tc>
        <w:tc>
          <w:tcPr>
            <w:tcW w:w="146" w:type="pct"/>
            <w:vMerge/>
            <w:shd w:val="clear" w:color="auto" w:fill="BFBFBF" w:themeFill="background1" w:themeFillShade="BF"/>
            <w:textDirection w:val="btLr"/>
            <w:vAlign w:val="center"/>
          </w:tcPr>
          <w:p w14:paraId="6DBC08D8" w14:textId="77777777" w:rsidR="00A025F9" w:rsidRPr="00A025F9" w:rsidRDefault="00A025F9" w:rsidP="00333A2D">
            <w:pPr>
              <w:spacing w:after="100" w:afterAutospacing="1"/>
              <w:ind w:left="113" w:right="113"/>
              <w:jc w:val="center"/>
              <w:rPr>
                <w:rFonts w:ascii="Arial Nova Cond" w:eastAsia="SimSun" w:hAnsi="Arial Nova Cond" w:cs="Arial"/>
                <w:b/>
                <w:color w:val="404040" w:themeColor="text1" w:themeTint="BF"/>
                <w:kern w:val="3"/>
                <w:sz w:val="14"/>
                <w:szCs w:val="14"/>
                <w:lang w:eastAsia="zh-CN" w:bidi="hi-IN"/>
              </w:rPr>
            </w:pPr>
          </w:p>
        </w:tc>
        <w:tc>
          <w:tcPr>
            <w:tcW w:w="562" w:type="pct"/>
            <w:vMerge/>
            <w:shd w:val="clear" w:color="auto" w:fill="BFBFBF" w:themeFill="background1" w:themeFillShade="BF"/>
            <w:textDirection w:val="btLr"/>
            <w:vAlign w:val="center"/>
          </w:tcPr>
          <w:p w14:paraId="61AC3716" w14:textId="77777777" w:rsidR="00A025F9" w:rsidRPr="00A025F9" w:rsidRDefault="00A025F9" w:rsidP="00333A2D">
            <w:pPr>
              <w:spacing w:after="100" w:afterAutospacing="1"/>
              <w:ind w:left="113" w:right="113"/>
              <w:jc w:val="center"/>
              <w:rPr>
                <w:rFonts w:ascii="Arial Nova Cond" w:eastAsia="SimSun" w:hAnsi="Arial Nova Cond" w:cs="Arial"/>
                <w:b/>
                <w:color w:val="404040" w:themeColor="text1" w:themeTint="BF"/>
                <w:kern w:val="3"/>
                <w:sz w:val="14"/>
                <w:szCs w:val="14"/>
                <w:lang w:eastAsia="zh-CN" w:bidi="hi-IN"/>
              </w:rPr>
            </w:pPr>
          </w:p>
        </w:tc>
        <w:tc>
          <w:tcPr>
            <w:tcW w:w="146" w:type="pct"/>
            <w:shd w:val="clear" w:color="auto" w:fill="BFBFBF" w:themeFill="background1" w:themeFillShade="BF"/>
            <w:textDirection w:val="btLr"/>
            <w:vAlign w:val="center"/>
          </w:tcPr>
          <w:p w14:paraId="26CA2122"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Probabilidad</w:t>
            </w:r>
          </w:p>
        </w:tc>
        <w:tc>
          <w:tcPr>
            <w:tcW w:w="146" w:type="pct"/>
            <w:shd w:val="clear" w:color="auto" w:fill="BFBFBF" w:themeFill="background1" w:themeFillShade="BF"/>
            <w:textDirection w:val="btLr"/>
            <w:vAlign w:val="center"/>
          </w:tcPr>
          <w:p w14:paraId="3365DC89"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Impacto</w:t>
            </w:r>
          </w:p>
        </w:tc>
        <w:tc>
          <w:tcPr>
            <w:tcW w:w="146" w:type="pct"/>
            <w:shd w:val="clear" w:color="auto" w:fill="BFBFBF" w:themeFill="background1" w:themeFillShade="BF"/>
            <w:textDirection w:val="btLr"/>
            <w:vAlign w:val="center"/>
          </w:tcPr>
          <w:p w14:paraId="65CA3CAC"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Valoración del Riesgo</w:t>
            </w:r>
          </w:p>
        </w:tc>
        <w:tc>
          <w:tcPr>
            <w:tcW w:w="146" w:type="pct"/>
            <w:shd w:val="clear" w:color="auto" w:fill="BFBFBF" w:themeFill="background1" w:themeFillShade="BF"/>
            <w:textDirection w:val="btLr"/>
            <w:vAlign w:val="center"/>
          </w:tcPr>
          <w:p w14:paraId="1A868893"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Categoría</w:t>
            </w:r>
          </w:p>
        </w:tc>
        <w:tc>
          <w:tcPr>
            <w:tcW w:w="169" w:type="pct"/>
            <w:vMerge/>
            <w:shd w:val="clear" w:color="auto" w:fill="BFBFBF" w:themeFill="background1" w:themeFillShade="BF"/>
            <w:textDirection w:val="btLr"/>
            <w:vAlign w:val="center"/>
          </w:tcPr>
          <w:p w14:paraId="36322D12"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p>
        </w:tc>
        <w:tc>
          <w:tcPr>
            <w:tcW w:w="229" w:type="pct"/>
            <w:vMerge/>
            <w:shd w:val="clear" w:color="auto" w:fill="BFBFBF" w:themeFill="background1" w:themeFillShade="BF"/>
            <w:textDirection w:val="btLr"/>
            <w:vAlign w:val="center"/>
          </w:tcPr>
          <w:p w14:paraId="3DF7D1D2"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p>
        </w:tc>
        <w:tc>
          <w:tcPr>
            <w:tcW w:w="245" w:type="pct"/>
            <w:vMerge/>
            <w:shd w:val="clear" w:color="auto" w:fill="BFBFBF" w:themeFill="background1" w:themeFillShade="BF"/>
            <w:textDirection w:val="btLr"/>
            <w:vAlign w:val="center"/>
          </w:tcPr>
          <w:p w14:paraId="67394DA9" w14:textId="77777777" w:rsidR="00A025F9" w:rsidRPr="00A025F9" w:rsidRDefault="00A025F9" w:rsidP="00333A2D">
            <w:pPr>
              <w:spacing w:after="100" w:afterAutospacing="1"/>
              <w:ind w:left="113" w:right="113"/>
              <w:jc w:val="center"/>
              <w:rPr>
                <w:rFonts w:ascii="Arial Nova Cond" w:eastAsia="SimSun" w:hAnsi="Arial Nova Cond" w:cs="Arial"/>
                <w:b/>
                <w:color w:val="404040" w:themeColor="text1" w:themeTint="BF"/>
                <w:kern w:val="3"/>
                <w:sz w:val="14"/>
                <w:szCs w:val="14"/>
                <w:lang w:eastAsia="zh-CN" w:bidi="hi-IN"/>
              </w:rPr>
            </w:pPr>
          </w:p>
        </w:tc>
        <w:tc>
          <w:tcPr>
            <w:tcW w:w="468" w:type="pct"/>
            <w:shd w:val="clear" w:color="auto" w:fill="BFBFBF" w:themeFill="background1" w:themeFillShade="BF"/>
            <w:textDirection w:val="btLr"/>
            <w:vAlign w:val="center"/>
          </w:tcPr>
          <w:p w14:paraId="1C654D93"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¿Cómo se realiza el monitoreo?</w:t>
            </w:r>
          </w:p>
        </w:tc>
        <w:tc>
          <w:tcPr>
            <w:tcW w:w="357" w:type="pct"/>
            <w:shd w:val="clear" w:color="auto" w:fill="BFBFBF" w:themeFill="background1" w:themeFillShade="BF"/>
            <w:textDirection w:val="btLr"/>
            <w:vAlign w:val="center"/>
          </w:tcPr>
          <w:p w14:paraId="755DB992"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Periodicidad</w:t>
            </w:r>
          </w:p>
          <w:p w14:paraId="27A50695" w14:textId="77777777" w:rsidR="00A025F9" w:rsidRPr="00A025F9" w:rsidRDefault="00A025F9" w:rsidP="00333A2D">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b/>
                <w:kern w:val="3"/>
                <w:sz w:val="14"/>
                <w:szCs w:val="14"/>
                <w:lang w:eastAsia="zh-CN" w:bidi="hi-IN"/>
              </w:rPr>
              <w:t>¿Cuándo?</w:t>
            </w:r>
          </w:p>
        </w:tc>
      </w:tr>
      <w:tr w:rsidR="00A025F9" w:rsidRPr="00A025F9" w14:paraId="769FCABE" w14:textId="77777777" w:rsidTr="00A025F9">
        <w:trPr>
          <w:cantSplit/>
          <w:trHeight w:val="2899"/>
          <w:jc w:val="center"/>
        </w:trPr>
        <w:tc>
          <w:tcPr>
            <w:tcW w:w="146" w:type="pct"/>
            <w:textDirection w:val="btLr"/>
            <w:vAlign w:val="center"/>
          </w:tcPr>
          <w:p w14:paraId="1EAA162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7E20743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3E17411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1D295FE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CONTRATACIÓN</w:t>
            </w:r>
          </w:p>
        </w:tc>
        <w:tc>
          <w:tcPr>
            <w:tcW w:w="146" w:type="pct"/>
            <w:textDirection w:val="btLr"/>
            <w:vAlign w:val="center"/>
          </w:tcPr>
          <w:p w14:paraId="575027F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FINANCIERO</w:t>
            </w:r>
          </w:p>
        </w:tc>
        <w:tc>
          <w:tcPr>
            <w:tcW w:w="546" w:type="pct"/>
            <w:textDirection w:val="btLr"/>
            <w:vAlign w:val="center"/>
          </w:tcPr>
          <w:p w14:paraId="391AC1F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puede negarse a firmar el contrato</w:t>
            </w:r>
          </w:p>
        </w:tc>
        <w:tc>
          <w:tcPr>
            <w:tcW w:w="376" w:type="pct"/>
            <w:textDirection w:val="btLr"/>
            <w:vAlign w:val="center"/>
          </w:tcPr>
          <w:p w14:paraId="528F1AC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 poder ejecutar los recursos asignados al contrato y la consecuente afectación de las funciones de la entidad</w:t>
            </w:r>
          </w:p>
        </w:tc>
        <w:tc>
          <w:tcPr>
            <w:tcW w:w="146" w:type="pct"/>
            <w:textDirection w:val="btLr"/>
            <w:vAlign w:val="center"/>
          </w:tcPr>
          <w:p w14:paraId="5702670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12368C1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51A962C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6A3FB2B3"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28B77CA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2235132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Poner en conocimiento de los proponentes las condiciones del contrato (especificaciones, plazos, lugar de ejecución, productos, etc.). Exigir manifestación de interés o conocimiento y póliza de seriedad de la oferta.</w:t>
            </w:r>
          </w:p>
        </w:tc>
        <w:tc>
          <w:tcPr>
            <w:tcW w:w="146" w:type="pct"/>
            <w:textDirection w:val="btLr"/>
            <w:vAlign w:val="center"/>
          </w:tcPr>
          <w:p w14:paraId="692C201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5CD7442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495D8DE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6</w:t>
            </w:r>
          </w:p>
        </w:tc>
        <w:tc>
          <w:tcPr>
            <w:tcW w:w="146" w:type="pct"/>
            <w:textDirection w:val="btLr"/>
            <w:vAlign w:val="center"/>
          </w:tcPr>
          <w:p w14:paraId="251A2160"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69" w:type="pct"/>
            <w:textDirection w:val="btLr"/>
            <w:vAlign w:val="center"/>
          </w:tcPr>
          <w:p w14:paraId="767F31C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08A540D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ENTIDAD CONTRATANTE </w:t>
            </w:r>
          </w:p>
        </w:tc>
        <w:tc>
          <w:tcPr>
            <w:tcW w:w="245" w:type="pct"/>
            <w:textDirection w:val="btLr"/>
            <w:vAlign w:val="center"/>
          </w:tcPr>
          <w:p w14:paraId="46B6202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Firma el contrato</w:t>
            </w:r>
          </w:p>
        </w:tc>
        <w:tc>
          <w:tcPr>
            <w:tcW w:w="468" w:type="pct"/>
            <w:textDirection w:val="btLr"/>
            <w:vAlign w:val="center"/>
          </w:tcPr>
          <w:p w14:paraId="53FC1EA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 revisa la documentación presentada por el contratista, se exige la póliza de seriedad de la oferta y de acuerdo con lo</w:t>
            </w:r>
          </w:p>
          <w:p w14:paraId="0A31E0F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estipulado en el pliego de condiciones se procede a firmar el contrato</w:t>
            </w:r>
          </w:p>
        </w:tc>
        <w:tc>
          <w:tcPr>
            <w:tcW w:w="357" w:type="pct"/>
            <w:textDirection w:val="btLr"/>
            <w:vAlign w:val="center"/>
          </w:tcPr>
          <w:p w14:paraId="3691135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CUANDO SE PRESENTE EL EVENTO</w:t>
            </w:r>
          </w:p>
        </w:tc>
      </w:tr>
      <w:tr w:rsidR="00A025F9" w:rsidRPr="00A025F9" w14:paraId="53952B19" w14:textId="77777777" w:rsidTr="00A025F9">
        <w:trPr>
          <w:cantSplit/>
          <w:trHeight w:val="3402"/>
          <w:jc w:val="center"/>
        </w:trPr>
        <w:tc>
          <w:tcPr>
            <w:tcW w:w="146" w:type="pct"/>
            <w:textDirection w:val="btLr"/>
            <w:vAlign w:val="center"/>
          </w:tcPr>
          <w:p w14:paraId="6B31C89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FE8521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3EA2407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718F84F8"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CONTRATACIÓN</w:t>
            </w:r>
          </w:p>
        </w:tc>
        <w:tc>
          <w:tcPr>
            <w:tcW w:w="146" w:type="pct"/>
            <w:textDirection w:val="btLr"/>
            <w:vAlign w:val="center"/>
          </w:tcPr>
          <w:p w14:paraId="29ED0E5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FINANCIERO</w:t>
            </w:r>
          </w:p>
        </w:tc>
        <w:tc>
          <w:tcPr>
            <w:tcW w:w="546" w:type="pct"/>
            <w:textDirection w:val="btLr"/>
            <w:vAlign w:val="center"/>
          </w:tcPr>
          <w:p w14:paraId="26831794" w14:textId="0F724032"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Que no presente la garantía exigida en los pliegos de condiciones</w:t>
            </w:r>
            <w:r>
              <w:rPr>
                <w:rFonts w:ascii="Arial Nova Cond" w:eastAsia="SimSun" w:hAnsi="Arial Nova Cond" w:cs="Arial"/>
                <w:kern w:val="3"/>
                <w:sz w:val="14"/>
                <w:szCs w:val="14"/>
                <w:lang w:eastAsia="zh-CN" w:bidi="hi-IN"/>
              </w:rPr>
              <w:t xml:space="preserve"> </w:t>
            </w:r>
            <w:r w:rsidRPr="00A025F9">
              <w:rPr>
                <w:rFonts w:ascii="Arial Nova Cond" w:eastAsia="SimSun" w:hAnsi="Arial Nova Cond" w:cs="Arial"/>
                <w:kern w:val="3"/>
                <w:sz w:val="14"/>
                <w:szCs w:val="14"/>
                <w:lang w:eastAsia="zh-CN" w:bidi="hi-IN"/>
              </w:rPr>
              <w:t xml:space="preserve">(cumplimiento, calidad de la obra, salarios prestaciones sociales e indemne., responsabilidad civil </w:t>
            </w:r>
            <w:proofErr w:type="spellStart"/>
            <w:r w:rsidRPr="00A025F9">
              <w:rPr>
                <w:rFonts w:ascii="Arial Nova Cond" w:eastAsia="SimSun" w:hAnsi="Arial Nova Cond" w:cs="Arial"/>
                <w:kern w:val="3"/>
                <w:sz w:val="14"/>
                <w:szCs w:val="14"/>
                <w:lang w:eastAsia="zh-CN" w:bidi="hi-IN"/>
              </w:rPr>
              <w:t>extracont</w:t>
            </w:r>
            <w:proofErr w:type="spellEnd"/>
            <w:r w:rsidRPr="00A025F9">
              <w:rPr>
                <w:rFonts w:ascii="Arial Nova Cond" w:eastAsia="SimSun" w:hAnsi="Arial Nova Cond" w:cs="Arial"/>
                <w:kern w:val="3"/>
                <w:sz w:val="14"/>
                <w:szCs w:val="14"/>
                <w:lang w:eastAsia="zh-CN" w:bidi="hi-IN"/>
              </w:rPr>
              <w:t>.) o que ésta no cumpla las condiciones exigidas en el contrato o que la</w:t>
            </w:r>
          </w:p>
          <w:p w14:paraId="0E2C4BA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entrega de la misma sea tardía.</w:t>
            </w:r>
          </w:p>
        </w:tc>
        <w:tc>
          <w:tcPr>
            <w:tcW w:w="376" w:type="pct"/>
            <w:textDirection w:val="btLr"/>
            <w:vAlign w:val="center"/>
          </w:tcPr>
          <w:p w14:paraId="54600D8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 poder iniciar a tiempo la ejecución del contrato</w:t>
            </w:r>
          </w:p>
        </w:tc>
        <w:tc>
          <w:tcPr>
            <w:tcW w:w="146" w:type="pct"/>
            <w:textDirection w:val="btLr"/>
            <w:vAlign w:val="center"/>
          </w:tcPr>
          <w:p w14:paraId="03F4D50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29D629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4ADBBD5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6AFB192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3DFFEA1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1DC566B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Poner en conocimiento de los proponentes las condiciones</w:t>
            </w:r>
          </w:p>
          <w:p w14:paraId="3902C1A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del contrato (cobertura, plazo y vigencia de la garantía.). Exigir manifestación de interés o conocimiento.</w:t>
            </w:r>
          </w:p>
        </w:tc>
        <w:tc>
          <w:tcPr>
            <w:tcW w:w="146" w:type="pct"/>
            <w:textDirection w:val="btLr"/>
            <w:vAlign w:val="center"/>
          </w:tcPr>
          <w:p w14:paraId="39CB82C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4F64C9B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689C090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4513930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1AFB8D6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3F6D059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ENTIDAD CONTRATANTE E INTERVENTORÍA</w:t>
            </w:r>
          </w:p>
        </w:tc>
        <w:tc>
          <w:tcPr>
            <w:tcW w:w="245" w:type="pct"/>
            <w:textDirection w:val="btLr"/>
            <w:vAlign w:val="center"/>
          </w:tcPr>
          <w:p w14:paraId="547CECF0"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Aprobación de las garantías</w:t>
            </w:r>
          </w:p>
        </w:tc>
        <w:tc>
          <w:tcPr>
            <w:tcW w:w="468" w:type="pct"/>
            <w:textDirection w:val="btLr"/>
            <w:vAlign w:val="center"/>
          </w:tcPr>
          <w:p w14:paraId="579AA70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 revisa la documentación una vez realizada la presentación</w:t>
            </w:r>
          </w:p>
          <w:p w14:paraId="63068A5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las garantías o el cumplimiento de las condiciones exigidas en el contrato</w:t>
            </w:r>
          </w:p>
        </w:tc>
        <w:tc>
          <w:tcPr>
            <w:tcW w:w="357" w:type="pct"/>
            <w:textDirection w:val="btLr"/>
            <w:vAlign w:val="center"/>
          </w:tcPr>
          <w:p w14:paraId="0CF5FA6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CUANDO SE PRESENTE EL EVENTO</w:t>
            </w:r>
          </w:p>
        </w:tc>
      </w:tr>
      <w:tr w:rsidR="00A025F9" w:rsidRPr="00A025F9" w14:paraId="3B77A6CA" w14:textId="77777777" w:rsidTr="00A025F9">
        <w:trPr>
          <w:cantSplit/>
          <w:trHeight w:val="3042"/>
          <w:jc w:val="center"/>
        </w:trPr>
        <w:tc>
          <w:tcPr>
            <w:tcW w:w="146" w:type="pct"/>
            <w:textDirection w:val="btLr"/>
            <w:vAlign w:val="center"/>
          </w:tcPr>
          <w:p w14:paraId="1CA32F7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3</w:t>
            </w:r>
          </w:p>
        </w:tc>
        <w:tc>
          <w:tcPr>
            <w:tcW w:w="146" w:type="pct"/>
            <w:textDirection w:val="btLr"/>
            <w:vAlign w:val="center"/>
          </w:tcPr>
          <w:p w14:paraId="3B60590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7A43F38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1BE24C4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5395D9B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FINANCIERO</w:t>
            </w:r>
          </w:p>
        </w:tc>
        <w:tc>
          <w:tcPr>
            <w:tcW w:w="546" w:type="pct"/>
            <w:textDirection w:val="btLr"/>
            <w:vAlign w:val="center"/>
          </w:tcPr>
          <w:p w14:paraId="36CF61E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de liquidez para obtener recursos para cumplir con el objeto del contrato. Quiebra de la empresa.</w:t>
            </w:r>
          </w:p>
        </w:tc>
        <w:tc>
          <w:tcPr>
            <w:tcW w:w="376" w:type="pct"/>
            <w:textDirection w:val="btLr"/>
            <w:vAlign w:val="center"/>
          </w:tcPr>
          <w:p w14:paraId="4CECD6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Dificultades en la ejecución del contrato, probable variación del</w:t>
            </w:r>
          </w:p>
          <w:p w14:paraId="34F693A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mismo y sanciones</w:t>
            </w:r>
          </w:p>
        </w:tc>
        <w:tc>
          <w:tcPr>
            <w:tcW w:w="146" w:type="pct"/>
            <w:textDirection w:val="btLr"/>
            <w:vAlign w:val="center"/>
          </w:tcPr>
          <w:p w14:paraId="728B780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6B89C41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50" w:type="pct"/>
            <w:textDirection w:val="btLr"/>
            <w:vAlign w:val="center"/>
          </w:tcPr>
          <w:p w14:paraId="1F34B53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4419F459"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32BFD898"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04E5060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 debe verificar los indicadores financieros de la empresa y</w:t>
            </w:r>
          </w:p>
          <w:p w14:paraId="612506F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realizar un adecuado seguimiento al suministro de materiales,</w:t>
            </w:r>
          </w:p>
          <w:p w14:paraId="64893C6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equipos, el pago de salarios y prestaciones. Exigir el pago y</w:t>
            </w:r>
          </w:p>
          <w:p w14:paraId="7FDFDD6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verificar la vigencia de las garantías del contrato.</w:t>
            </w:r>
          </w:p>
        </w:tc>
        <w:tc>
          <w:tcPr>
            <w:tcW w:w="146" w:type="pct"/>
            <w:textDirection w:val="btLr"/>
            <w:vAlign w:val="center"/>
          </w:tcPr>
          <w:p w14:paraId="4A3D1D3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2596C9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24C5E35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56AFB40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2D9B7E6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414D6F9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ENTIDAD CONTRATANTE, INTERVENTORÍA Y ASEGURAORA</w:t>
            </w:r>
          </w:p>
        </w:tc>
        <w:tc>
          <w:tcPr>
            <w:tcW w:w="245" w:type="pct"/>
            <w:textDirection w:val="btLr"/>
            <w:vAlign w:val="center"/>
          </w:tcPr>
          <w:p w14:paraId="52BFC25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Hasta la suscripción del acta de terminación del contrato</w:t>
            </w:r>
          </w:p>
        </w:tc>
        <w:tc>
          <w:tcPr>
            <w:tcW w:w="468" w:type="pct"/>
            <w:textDirection w:val="btLr"/>
            <w:vAlign w:val="center"/>
          </w:tcPr>
          <w:p w14:paraId="218F311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a los procesos y verificar el adecuado</w:t>
            </w:r>
          </w:p>
          <w:p w14:paraId="0D5AFCA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suministro de materiales, pago de salarios</w:t>
            </w:r>
          </w:p>
        </w:tc>
        <w:tc>
          <w:tcPr>
            <w:tcW w:w="357" w:type="pct"/>
            <w:textDirection w:val="btLr"/>
            <w:vAlign w:val="center"/>
          </w:tcPr>
          <w:p w14:paraId="769B361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1B81260D" w14:textId="77777777" w:rsidTr="00A025F9">
        <w:trPr>
          <w:cantSplit/>
          <w:trHeight w:val="2202"/>
          <w:jc w:val="center"/>
        </w:trPr>
        <w:tc>
          <w:tcPr>
            <w:tcW w:w="146" w:type="pct"/>
            <w:textDirection w:val="btLr"/>
            <w:vAlign w:val="center"/>
          </w:tcPr>
          <w:p w14:paraId="78466C5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40B676E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32FD6D1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INTERNO</w:t>
            </w:r>
          </w:p>
        </w:tc>
        <w:tc>
          <w:tcPr>
            <w:tcW w:w="146" w:type="pct"/>
            <w:textDirection w:val="btLr"/>
            <w:vAlign w:val="center"/>
          </w:tcPr>
          <w:p w14:paraId="3F4EE30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5068249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46506C4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 de mayores cantidades de obra no autorizadas, por</w:t>
            </w:r>
          </w:p>
          <w:p w14:paraId="1657AFB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materiales y/o procedimientos constructivos inadecuados, y/o por</w:t>
            </w:r>
          </w:p>
          <w:p w14:paraId="3CFC24D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deficiente programación de ejecución de las obras.</w:t>
            </w:r>
          </w:p>
        </w:tc>
        <w:tc>
          <w:tcPr>
            <w:tcW w:w="376" w:type="pct"/>
            <w:textDirection w:val="btLr"/>
            <w:vAlign w:val="center"/>
          </w:tcPr>
          <w:p w14:paraId="301D480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Demora en la ejecución de la obra por correctivos necesarios</w:t>
            </w:r>
          </w:p>
        </w:tc>
        <w:tc>
          <w:tcPr>
            <w:tcW w:w="146" w:type="pct"/>
            <w:textDirection w:val="btLr"/>
            <w:vAlign w:val="center"/>
          </w:tcPr>
          <w:p w14:paraId="6E6045A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7E5CD1B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textDirection w:val="btLr"/>
            <w:vAlign w:val="center"/>
          </w:tcPr>
          <w:p w14:paraId="49E710C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407CA44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08B5F6E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7CECD7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Interventoría y/o supervisor permanente en la ejecución de las</w:t>
            </w:r>
          </w:p>
          <w:p w14:paraId="63AD599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obras, para controlar obras autorizadas, materiales,</w:t>
            </w:r>
          </w:p>
          <w:p w14:paraId="0C5316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procedimientos constructivos, ajustados a las obras requeridas</w:t>
            </w:r>
          </w:p>
          <w:p w14:paraId="6A9BB6B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y especificaciones técnicas contractuales.</w:t>
            </w:r>
          </w:p>
        </w:tc>
        <w:tc>
          <w:tcPr>
            <w:tcW w:w="146" w:type="pct"/>
            <w:textDirection w:val="btLr"/>
            <w:vAlign w:val="center"/>
          </w:tcPr>
          <w:p w14:paraId="72BE29F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045D5A4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0C5E06D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0E38B81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30FB830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3BDF801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INTERVENTORÍA Y SUPERVISOR</w:t>
            </w:r>
          </w:p>
        </w:tc>
        <w:tc>
          <w:tcPr>
            <w:tcW w:w="245" w:type="pct"/>
            <w:textDirection w:val="btLr"/>
            <w:vAlign w:val="center"/>
          </w:tcPr>
          <w:p w14:paraId="08428BB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7BF6A14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Control permanente por parte del Interventor y/o supervisor</w:t>
            </w:r>
          </w:p>
          <w:p w14:paraId="3F960A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la ejecución de las obras requeridas del proyecto y del</w:t>
            </w:r>
          </w:p>
          <w:p w14:paraId="7A240EE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cumplimiento de especificaciones técnicas.</w:t>
            </w:r>
          </w:p>
        </w:tc>
        <w:tc>
          <w:tcPr>
            <w:tcW w:w="357" w:type="pct"/>
            <w:textDirection w:val="btLr"/>
            <w:vAlign w:val="center"/>
          </w:tcPr>
          <w:p w14:paraId="545D548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764C3F58" w14:textId="77777777" w:rsidTr="00A025F9">
        <w:trPr>
          <w:cantSplit/>
          <w:trHeight w:val="2178"/>
          <w:jc w:val="center"/>
        </w:trPr>
        <w:tc>
          <w:tcPr>
            <w:tcW w:w="146" w:type="pct"/>
            <w:textDirection w:val="btLr"/>
            <w:vAlign w:val="center"/>
          </w:tcPr>
          <w:p w14:paraId="449D742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5</w:t>
            </w:r>
          </w:p>
        </w:tc>
        <w:tc>
          <w:tcPr>
            <w:tcW w:w="146" w:type="pct"/>
            <w:textDirection w:val="btLr"/>
            <w:vAlign w:val="center"/>
          </w:tcPr>
          <w:p w14:paraId="677CBA5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3705060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INTERNO</w:t>
            </w:r>
          </w:p>
        </w:tc>
        <w:tc>
          <w:tcPr>
            <w:tcW w:w="146" w:type="pct"/>
            <w:textDirection w:val="btLr"/>
            <w:vAlign w:val="center"/>
          </w:tcPr>
          <w:p w14:paraId="56C5086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5FDFD9F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29B9B95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Modificación de especificaciones técnicas por implementación de los diseños en terreno</w:t>
            </w:r>
          </w:p>
        </w:tc>
        <w:tc>
          <w:tcPr>
            <w:tcW w:w="376" w:type="pct"/>
            <w:textDirection w:val="btLr"/>
            <w:vAlign w:val="center"/>
          </w:tcPr>
          <w:p w14:paraId="5507111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Demora en la ejecución de la obra por correctivos necesarios</w:t>
            </w:r>
          </w:p>
        </w:tc>
        <w:tc>
          <w:tcPr>
            <w:tcW w:w="146" w:type="pct"/>
            <w:textDirection w:val="btLr"/>
            <w:vAlign w:val="center"/>
          </w:tcPr>
          <w:p w14:paraId="0B26C5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6979FAB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50" w:type="pct"/>
            <w:textDirection w:val="btLr"/>
            <w:vAlign w:val="center"/>
          </w:tcPr>
          <w:p w14:paraId="07938D1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8</w:t>
            </w:r>
          </w:p>
        </w:tc>
        <w:tc>
          <w:tcPr>
            <w:tcW w:w="146" w:type="pct"/>
            <w:textDirection w:val="btLr"/>
            <w:vAlign w:val="center"/>
          </w:tcPr>
          <w:p w14:paraId="429903C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0331A66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ENTIDAD CONTRATANTE</w:t>
            </w:r>
          </w:p>
        </w:tc>
        <w:tc>
          <w:tcPr>
            <w:tcW w:w="562" w:type="pct"/>
            <w:textDirection w:val="btLr"/>
            <w:vAlign w:val="center"/>
          </w:tcPr>
          <w:p w14:paraId="22C9AC7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Verificación de los diseños y especificaciones técnicas por parte del interventor y/o supervisor, previo al inicio de la ejecución de</w:t>
            </w:r>
          </w:p>
          <w:p w14:paraId="2DEA0C0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actividades</w:t>
            </w:r>
          </w:p>
        </w:tc>
        <w:tc>
          <w:tcPr>
            <w:tcW w:w="146" w:type="pct"/>
            <w:textDirection w:val="btLr"/>
            <w:vAlign w:val="center"/>
          </w:tcPr>
          <w:p w14:paraId="06DD2FC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E7DE19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E436B7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2B7D99F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0C87FFA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5866A31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INTERVENTORÍA Y SUPERVISOR</w:t>
            </w:r>
          </w:p>
        </w:tc>
        <w:tc>
          <w:tcPr>
            <w:tcW w:w="245" w:type="pct"/>
            <w:textDirection w:val="btLr"/>
            <w:vAlign w:val="center"/>
          </w:tcPr>
          <w:p w14:paraId="748BC73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Hasta la suscripción del acta de terminación del contrato</w:t>
            </w:r>
          </w:p>
        </w:tc>
        <w:tc>
          <w:tcPr>
            <w:tcW w:w="468" w:type="pct"/>
            <w:textDirection w:val="btLr"/>
            <w:vAlign w:val="center"/>
          </w:tcPr>
          <w:p w14:paraId="3166F16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Verificación continua de estudios, diseños y planos previo a la</w:t>
            </w:r>
          </w:p>
          <w:p w14:paraId="55480E0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 de las actividades contractuales</w:t>
            </w:r>
          </w:p>
        </w:tc>
        <w:tc>
          <w:tcPr>
            <w:tcW w:w="357" w:type="pct"/>
            <w:textDirection w:val="btLr"/>
            <w:vAlign w:val="center"/>
          </w:tcPr>
          <w:p w14:paraId="484E136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27ECA0D4" w14:textId="77777777" w:rsidTr="00A025F9">
        <w:trPr>
          <w:cantSplit/>
          <w:trHeight w:val="2124"/>
          <w:jc w:val="center"/>
        </w:trPr>
        <w:tc>
          <w:tcPr>
            <w:tcW w:w="146" w:type="pct"/>
            <w:textDirection w:val="btLr"/>
            <w:vAlign w:val="center"/>
          </w:tcPr>
          <w:p w14:paraId="662711B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6</w:t>
            </w:r>
          </w:p>
        </w:tc>
        <w:tc>
          <w:tcPr>
            <w:tcW w:w="146" w:type="pct"/>
            <w:textDirection w:val="btLr"/>
            <w:vAlign w:val="center"/>
          </w:tcPr>
          <w:p w14:paraId="03E0B31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5E443A7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7A85079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5C81AD9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75EE0D8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Falta de idoneidad de la mano de obra</w:t>
            </w:r>
          </w:p>
        </w:tc>
        <w:tc>
          <w:tcPr>
            <w:tcW w:w="376" w:type="pct"/>
            <w:textDirection w:val="btLr"/>
            <w:vAlign w:val="center"/>
          </w:tcPr>
          <w:p w14:paraId="4889649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Mala calidad de las actividades ejecutadas y se pone en riesgo la</w:t>
            </w:r>
          </w:p>
          <w:p w14:paraId="59E57EA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oportuna entrega de las obras</w:t>
            </w:r>
          </w:p>
        </w:tc>
        <w:tc>
          <w:tcPr>
            <w:tcW w:w="146" w:type="pct"/>
            <w:textDirection w:val="btLr"/>
            <w:vAlign w:val="center"/>
          </w:tcPr>
          <w:p w14:paraId="5437A4A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75B577E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4DC5F12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3DC2026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56E3B01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77E8424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 debe verificar la experiencia e idoneidad de las personas que se contratan para ejecutar las actividades del contrato de obra</w:t>
            </w:r>
          </w:p>
        </w:tc>
        <w:tc>
          <w:tcPr>
            <w:tcW w:w="146" w:type="pct"/>
            <w:textDirection w:val="btLr"/>
            <w:vAlign w:val="center"/>
          </w:tcPr>
          <w:p w14:paraId="2444177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3449F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5AAE5DD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6E53624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0FED9E0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29D4256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4AAC608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Hasta la suscripción del acta de terminación del contrato</w:t>
            </w:r>
          </w:p>
        </w:tc>
        <w:tc>
          <w:tcPr>
            <w:tcW w:w="468" w:type="pct"/>
            <w:textDirection w:val="btLr"/>
            <w:vAlign w:val="center"/>
          </w:tcPr>
          <w:p w14:paraId="51FFC8A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a los procesos constructivos</w:t>
            </w:r>
          </w:p>
        </w:tc>
        <w:tc>
          <w:tcPr>
            <w:tcW w:w="357" w:type="pct"/>
            <w:textDirection w:val="btLr"/>
            <w:vAlign w:val="center"/>
          </w:tcPr>
          <w:p w14:paraId="5CC2601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41BD8A68" w14:textId="77777777" w:rsidTr="00A025F9">
        <w:trPr>
          <w:cantSplit/>
          <w:trHeight w:val="2462"/>
          <w:jc w:val="center"/>
        </w:trPr>
        <w:tc>
          <w:tcPr>
            <w:tcW w:w="146" w:type="pct"/>
            <w:textDirection w:val="btLr"/>
            <w:vAlign w:val="center"/>
          </w:tcPr>
          <w:p w14:paraId="3BE2BC6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7</w:t>
            </w:r>
          </w:p>
        </w:tc>
        <w:tc>
          <w:tcPr>
            <w:tcW w:w="146" w:type="pct"/>
            <w:textDirection w:val="btLr"/>
            <w:vAlign w:val="center"/>
          </w:tcPr>
          <w:p w14:paraId="0461CD81"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PROCESO CONSTRUCTIVO</w:t>
            </w:r>
          </w:p>
        </w:tc>
        <w:tc>
          <w:tcPr>
            <w:tcW w:w="146" w:type="pct"/>
            <w:textDirection w:val="btLr"/>
            <w:vAlign w:val="center"/>
          </w:tcPr>
          <w:p w14:paraId="37156F6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4C60B730"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35607951"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511AD9D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Proceso constructivo</w:t>
            </w:r>
          </w:p>
        </w:tc>
        <w:tc>
          <w:tcPr>
            <w:tcW w:w="376" w:type="pct"/>
            <w:textDirection w:val="btLr"/>
            <w:vAlign w:val="center"/>
          </w:tcPr>
          <w:p w14:paraId="0E23D68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Mala calidad de las obras ejecutadas</w:t>
            </w:r>
          </w:p>
        </w:tc>
        <w:tc>
          <w:tcPr>
            <w:tcW w:w="146" w:type="pct"/>
            <w:textDirection w:val="btLr"/>
            <w:vAlign w:val="center"/>
          </w:tcPr>
          <w:p w14:paraId="0FEA1FE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23D6F4D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087B31E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7936FA7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4D333E8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1F2D42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Realizar seguimiento a cada una de las actividades que se ejecutan en desarrollo del contrato para que cumplan con las</w:t>
            </w:r>
          </w:p>
          <w:p w14:paraId="1BC0BEF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especificaciones técnicas</w:t>
            </w:r>
          </w:p>
        </w:tc>
        <w:tc>
          <w:tcPr>
            <w:tcW w:w="146" w:type="pct"/>
            <w:textDirection w:val="btLr"/>
            <w:vAlign w:val="center"/>
          </w:tcPr>
          <w:p w14:paraId="4C6B06C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40F02CE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58F86D1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4D7EFCC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1BB33E5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466AB13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061CAA1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Hasta la suscripción del acta de recibo del contrato</w:t>
            </w:r>
          </w:p>
        </w:tc>
        <w:tc>
          <w:tcPr>
            <w:tcW w:w="468" w:type="pct"/>
            <w:textDirection w:val="btLr"/>
            <w:vAlign w:val="center"/>
          </w:tcPr>
          <w:p w14:paraId="14B6603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diario a la ejecución de las actividades</w:t>
            </w:r>
          </w:p>
        </w:tc>
        <w:tc>
          <w:tcPr>
            <w:tcW w:w="357" w:type="pct"/>
            <w:textDirection w:val="btLr"/>
            <w:vAlign w:val="center"/>
          </w:tcPr>
          <w:p w14:paraId="3396F83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55EA91E1" w14:textId="77777777" w:rsidTr="00A025F9">
        <w:trPr>
          <w:cantSplit/>
          <w:trHeight w:val="2865"/>
          <w:jc w:val="center"/>
        </w:trPr>
        <w:tc>
          <w:tcPr>
            <w:tcW w:w="146" w:type="pct"/>
            <w:textDirection w:val="btLr"/>
            <w:vAlign w:val="center"/>
          </w:tcPr>
          <w:p w14:paraId="1F73A09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8</w:t>
            </w:r>
          </w:p>
        </w:tc>
        <w:tc>
          <w:tcPr>
            <w:tcW w:w="146" w:type="pct"/>
            <w:textDirection w:val="btLr"/>
            <w:vAlign w:val="center"/>
          </w:tcPr>
          <w:p w14:paraId="31E5389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41B7FFD9"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4ADEF44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664D6C4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ECONÓMICO</w:t>
            </w:r>
          </w:p>
        </w:tc>
        <w:tc>
          <w:tcPr>
            <w:tcW w:w="546" w:type="pct"/>
            <w:textDirection w:val="btLr"/>
            <w:vAlign w:val="center"/>
          </w:tcPr>
          <w:p w14:paraId="4340CE7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CALIDAD. Presencia eventual de deterioro prematuro de algunos materiales durante el proceso de desarrollo de la obra.</w:t>
            </w:r>
          </w:p>
        </w:tc>
        <w:tc>
          <w:tcPr>
            <w:tcW w:w="376" w:type="pct"/>
            <w:textDirection w:val="btLr"/>
            <w:vAlign w:val="center"/>
          </w:tcPr>
          <w:p w14:paraId="283E8F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Impacto negativo en el cumplimiento del objeto contractual</w:t>
            </w:r>
          </w:p>
        </w:tc>
        <w:tc>
          <w:tcPr>
            <w:tcW w:w="146" w:type="pct"/>
            <w:textDirection w:val="btLr"/>
            <w:vAlign w:val="center"/>
          </w:tcPr>
          <w:p w14:paraId="031A491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227208F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0BCF966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35C9924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10FDBC1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712548F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Recopilación de fichas técnicas de materiales para evidenciar la calidad de los mismos a la fecha de desarrollo de las obras, de igual manera para salvaguardar el producto final exigir la garantía de calidad.</w:t>
            </w:r>
          </w:p>
        </w:tc>
        <w:tc>
          <w:tcPr>
            <w:tcW w:w="146" w:type="pct"/>
            <w:textDirection w:val="btLr"/>
            <w:vAlign w:val="center"/>
          </w:tcPr>
          <w:p w14:paraId="3E6E308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2448BFC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15F1FE2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7FAEDA6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71FCA36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0414F96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INTERVENTORÍA</w:t>
            </w:r>
          </w:p>
        </w:tc>
        <w:tc>
          <w:tcPr>
            <w:tcW w:w="245" w:type="pct"/>
            <w:textDirection w:val="btLr"/>
            <w:vAlign w:val="center"/>
          </w:tcPr>
          <w:p w14:paraId="33B01E8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068F4F6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Atención al comportamiento del suministro de materias primas e insumos en el mercado.</w:t>
            </w:r>
          </w:p>
          <w:p w14:paraId="42E4C9C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Retroalimentación en los procedimientos adelantados por los responsables del tratamiento</w:t>
            </w:r>
          </w:p>
        </w:tc>
        <w:tc>
          <w:tcPr>
            <w:tcW w:w="357" w:type="pct"/>
            <w:textDirection w:val="btLr"/>
            <w:vAlign w:val="center"/>
          </w:tcPr>
          <w:p w14:paraId="5E1E929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QUINCENAL</w:t>
            </w:r>
          </w:p>
        </w:tc>
      </w:tr>
      <w:tr w:rsidR="00A025F9" w:rsidRPr="00A025F9" w14:paraId="12B9022A" w14:textId="77777777" w:rsidTr="00A025F9">
        <w:trPr>
          <w:cantSplit/>
          <w:trHeight w:val="3406"/>
          <w:jc w:val="center"/>
        </w:trPr>
        <w:tc>
          <w:tcPr>
            <w:tcW w:w="146" w:type="pct"/>
            <w:textDirection w:val="btLr"/>
            <w:vAlign w:val="center"/>
          </w:tcPr>
          <w:p w14:paraId="22EB5B9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9</w:t>
            </w:r>
          </w:p>
        </w:tc>
        <w:tc>
          <w:tcPr>
            <w:tcW w:w="146" w:type="pct"/>
            <w:textDirection w:val="btLr"/>
            <w:vAlign w:val="center"/>
          </w:tcPr>
          <w:p w14:paraId="3A24F36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369A06C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4E0252F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4A35855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ECONÓMICO</w:t>
            </w:r>
          </w:p>
        </w:tc>
        <w:tc>
          <w:tcPr>
            <w:tcW w:w="546" w:type="pct"/>
            <w:textDirection w:val="btLr"/>
            <w:vAlign w:val="center"/>
          </w:tcPr>
          <w:p w14:paraId="0248B8D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Extensión en plazo de ejecución del contrato.</w:t>
            </w:r>
          </w:p>
        </w:tc>
        <w:tc>
          <w:tcPr>
            <w:tcW w:w="376" w:type="pct"/>
            <w:textDirection w:val="btLr"/>
            <w:vAlign w:val="center"/>
          </w:tcPr>
          <w:p w14:paraId="3AE6E07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Rompimiento del equilibrio económico del contrato</w:t>
            </w:r>
          </w:p>
        </w:tc>
        <w:tc>
          <w:tcPr>
            <w:tcW w:w="146" w:type="pct"/>
            <w:textDirection w:val="btLr"/>
            <w:vAlign w:val="center"/>
          </w:tcPr>
          <w:p w14:paraId="463E64C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62AD7A4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3438573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7076FB5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1F9576C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3FA641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diario al cronograma de ejecución de obra</w:t>
            </w:r>
          </w:p>
        </w:tc>
        <w:tc>
          <w:tcPr>
            <w:tcW w:w="146" w:type="pct"/>
            <w:textDirection w:val="btLr"/>
            <w:vAlign w:val="center"/>
          </w:tcPr>
          <w:p w14:paraId="77DDCDB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1329FB1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4C93575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4B8A42E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123473E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014F274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p w14:paraId="54A3B2A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INTERVENTORÍA</w:t>
            </w:r>
          </w:p>
        </w:tc>
        <w:tc>
          <w:tcPr>
            <w:tcW w:w="245" w:type="pct"/>
            <w:textDirection w:val="btLr"/>
            <w:vAlign w:val="center"/>
          </w:tcPr>
          <w:p w14:paraId="2708956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Hasta la suscripción del acta de terminación del contrato</w:t>
            </w:r>
          </w:p>
        </w:tc>
        <w:tc>
          <w:tcPr>
            <w:tcW w:w="468" w:type="pct"/>
            <w:textDirection w:val="btLr"/>
            <w:vAlign w:val="center"/>
          </w:tcPr>
          <w:p w14:paraId="0F59016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al cronograma de ejecución de actividades</w:t>
            </w:r>
          </w:p>
        </w:tc>
        <w:tc>
          <w:tcPr>
            <w:tcW w:w="357" w:type="pct"/>
            <w:textDirection w:val="btLr"/>
            <w:vAlign w:val="center"/>
          </w:tcPr>
          <w:p w14:paraId="649712C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5C46C71B" w14:textId="77777777" w:rsidTr="00A025F9">
        <w:trPr>
          <w:cantSplit/>
          <w:trHeight w:val="2268"/>
          <w:jc w:val="center"/>
        </w:trPr>
        <w:tc>
          <w:tcPr>
            <w:tcW w:w="146" w:type="pct"/>
            <w:textDirection w:val="btLr"/>
            <w:vAlign w:val="center"/>
          </w:tcPr>
          <w:p w14:paraId="5E94C7D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10</w:t>
            </w:r>
          </w:p>
        </w:tc>
        <w:tc>
          <w:tcPr>
            <w:tcW w:w="146" w:type="pct"/>
            <w:textDirection w:val="btLr"/>
            <w:vAlign w:val="center"/>
          </w:tcPr>
          <w:p w14:paraId="0CC47BD9"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68CFF26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0C93003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7E7CB4B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SOCIAL O POLITICO</w:t>
            </w:r>
          </w:p>
        </w:tc>
        <w:tc>
          <w:tcPr>
            <w:tcW w:w="546" w:type="pct"/>
            <w:textDirection w:val="btLr"/>
            <w:vAlign w:val="center"/>
          </w:tcPr>
          <w:p w14:paraId="112DD62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Orden público: Posible alteración social u ocurrencia de actos terroristas, paros, huelgas y demás que afecten el orden público y se sitúen en la zona de influencia de las obras.</w:t>
            </w:r>
          </w:p>
        </w:tc>
        <w:tc>
          <w:tcPr>
            <w:tcW w:w="376" w:type="pct"/>
            <w:textDirection w:val="btLr"/>
            <w:vAlign w:val="center"/>
          </w:tcPr>
          <w:p w14:paraId="267D71C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Imposibilidad parcial o total de realizar las labores de las obras bien sea de manera temporal o definitiva</w:t>
            </w:r>
          </w:p>
        </w:tc>
        <w:tc>
          <w:tcPr>
            <w:tcW w:w="146" w:type="pct"/>
            <w:textDirection w:val="btLr"/>
            <w:vAlign w:val="center"/>
          </w:tcPr>
          <w:p w14:paraId="3583CB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1C1AE5D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4EEF808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5521BF3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0AB0649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2C109C2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 responsabilidad</w:t>
            </w:r>
          </w:p>
          <w:p w14:paraId="144331B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del contratista solicitar y disponer de Información confiable sobre aspectos de orden público en la zonas y vía de influencia de las obras. Informar al Interventor y el DEPARTAMENTO acerca de la novedad presentada. El contratista también deberá proteger su personal, así como sus bienes. Es responsabilidad del EL DEPARTAMENTO informar a las autoridades</w:t>
            </w:r>
          </w:p>
          <w:p w14:paraId="70D770D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competentes los</w:t>
            </w:r>
          </w:p>
          <w:p w14:paraId="1410611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hechos ocurridos.</w:t>
            </w:r>
          </w:p>
          <w:p w14:paraId="536879F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Establecer planes de contingencia.</w:t>
            </w:r>
          </w:p>
        </w:tc>
        <w:tc>
          <w:tcPr>
            <w:tcW w:w="146" w:type="pct"/>
            <w:textDirection w:val="btLr"/>
            <w:vAlign w:val="center"/>
          </w:tcPr>
          <w:p w14:paraId="6A1B68F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3897D2E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3383DB9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48AFAC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42C296F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3E26DEF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74459ED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ocurrencia del evento</w:t>
            </w:r>
          </w:p>
        </w:tc>
        <w:tc>
          <w:tcPr>
            <w:tcW w:w="468" w:type="pct"/>
            <w:textDirection w:val="btLr"/>
            <w:vAlign w:val="center"/>
          </w:tcPr>
          <w:p w14:paraId="2DECC0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partir de la información oficial, información del Interventor, del Contratista, de las Territoriales de EL DEPARTAMENTO, se determina naciones a seguir, Para procurar la</w:t>
            </w:r>
          </w:p>
          <w:p w14:paraId="6EAA992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menor afectación al proyecto</w:t>
            </w:r>
          </w:p>
        </w:tc>
        <w:tc>
          <w:tcPr>
            <w:tcW w:w="357" w:type="pct"/>
            <w:textDirection w:val="btLr"/>
            <w:vAlign w:val="center"/>
          </w:tcPr>
          <w:p w14:paraId="21C34BF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Cuando se presente el evento</w:t>
            </w:r>
          </w:p>
        </w:tc>
      </w:tr>
      <w:tr w:rsidR="00A025F9" w:rsidRPr="00A025F9" w14:paraId="42A90424" w14:textId="77777777" w:rsidTr="00A025F9">
        <w:trPr>
          <w:cantSplit/>
          <w:trHeight w:val="3148"/>
          <w:jc w:val="center"/>
        </w:trPr>
        <w:tc>
          <w:tcPr>
            <w:tcW w:w="146" w:type="pct"/>
            <w:textDirection w:val="btLr"/>
            <w:vAlign w:val="center"/>
          </w:tcPr>
          <w:p w14:paraId="2251385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11</w:t>
            </w:r>
          </w:p>
        </w:tc>
        <w:tc>
          <w:tcPr>
            <w:tcW w:w="146" w:type="pct"/>
            <w:textDirection w:val="btLr"/>
            <w:vAlign w:val="center"/>
          </w:tcPr>
          <w:p w14:paraId="20EC34A8"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20ACE7F3"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244B23B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71A6773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SOCIAL DE LA NATURALEZA</w:t>
            </w:r>
          </w:p>
        </w:tc>
        <w:tc>
          <w:tcPr>
            <w:tcW w:w="546" w:type="pct"/>
            <w:textDirection w:val="btLr"/>
            <w:vAlign w:val="center"/>
          </w:tcPr>
          <w:p w14:paraId="1A38D20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Climáticos: Se refiere a los perjuicios ocasionados por cambios en la naturaleza, lluvias intensas, desbordamientos, derrumbes en los sitios o zonas de afectación de las obras.</w:t>
            </w:r>
          </w:p>
        </w:tc>
        <w:tc>
          <w:tcPr>
            <w:tcW w:w="376" w:type="pct"/>
            <w:textDirection w:val="btLr"/>
            <w:vAlign w:val="center"/>
          </w:tcPr>
          <w:p w14:paraId="10DEF87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Ausentismo del personal Dispuesto a las obras y retazo de las mismas</w:t>
            </w:r>
          </w:p>
        </w:tc>
        <w:tc>
          <w:tcPr>
            <w:tcW w:w="146" w:type="pct"/>
            <w:textDirection w:val="btLr"/>
            <w:vAlign w:val="center"/>
          </w:tcPr>
          <w:p w14:paraId="54EDD7F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43834BE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textDirection w:val="btLr"/>
            <w:vAlign w:val="center"/>
          </w:tcPr>
          <w:p w14:paraId="1F033AE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59F777E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05C087E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62B7E3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y el Interventor, deberán garantizar la presencia de sus colaboradores</w:t>
            </w:r>
          </w:p>
          <w:p w14:paraId="0D95EC2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 las obras y zonas de influencia de las mismas.</w:t>
            </w:r>
          </w:p>
        </w:tc>
        <w:tc>
          <w:tcPr>
            <w:tcW w:w="146" w:type="pct"/>
            <w:textDirection w:val="btLr"/>
            <w:vAlign w:val="center"/>
          </w:tcPr>
          <w:p w14:paraId="4B909A4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057AC1E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516C776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492E949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1B08738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2E45AF4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426131F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ocurrencia del evento</w:t>
            </w:r>
          </w:p>
        </w:tc>
        <w:tc>
          <w:tcPr>
            <w:tcW w:w="468" w:type="pct"/>
            <w:textDirection w:val="btLr"/>
            <w:vAlign w:val="center"/>
          </w:tcPr>
          <w:p w14:paraId="25C5E8E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Mantener al día los reportes asociados al clima y el estado de las vías.</w:t>
            </w:r>
          </w:p>
        </w:tc>
        <w:tc>
          <w:tcPr>
            <w:tcW w:w="357" w:type="pct"/>
            <w:textDirection w:val="btLr"/>
            <w:vAlign w:val="center"/>
          </w:tcPr>
          <w:p w14:paraId="3483E30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36776877" w14:textId="77777777" w:rsidTr="00A025F9">
        <w:trPr>
          <w:cantSplit/>
          <w:trHeight w:val="6237"/>
          <w:jc w:val="center"/>
        </w:trPr>
        <w:tc>
          <w:tcPr>
            <w:tcW w:w="146" w:type="pct"/>
            <w:textDirection w:val="btLr"/>
            <w:vAlign w:val="center"/>
          </w:tcPr>
          <w:p w14:paraId="6910C4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12</w:t>
            </w:r>
          </w:p>
        </w:tc>
        <w:tc>
          <w:tcPr>
            <w:tcW w:w="146" w:type="pct"/>
            <w:textDirection w:val="btLr"/>
            <w:vAlign w:val="center"/>
          </w:tcPr>
          <w:p w14:paraId="4347950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2C2D7D0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6822013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7B961B28"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RIESGO ECONÓMICO – OPERACIONAL </w:t>
            </w:r>
          </w:p>
        </w:tc>
        <w:tc>
          <w:tcPr>
            <w:tcW w:w="546" w:type="pct"/>
            <w:textDirection w:val="btLr"/>
            <w:vAlign w:val="center"/>
          </w:tcPr>
          <w:p w14:paraId="489CCED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Precios Artificialmente Bajos. Se refiere a la posibilidad de que la propuesta económica adjudicada disponga de precios por debajo del presupuesto oficial, </w:t>
            </w:r>
            <w:proofErr w:type="spellStart"/>
            <w:r w:rsidRPr="00A025F9">
              <w:rPr>
                <w:rFonts w:ascii="Arial Nova Cond" w:eastAsia="SimSun" w:hAnsi="Arial Nova Cond" w:cs="Arial"/>
                <w:kern w:val="3"/>
                <w:sz w:val="14"/>
                <w:szCs w:val="14"/>
                <w:lang w:eastAsia="zh-CN" w:bidi="hi-IN"/>
              </w:rPr>
              <w:t>ó</w:t>
            </w:r>
            <w:proofErr w:type="spellEnd"/>
            <w:r w:rsidRPr="00A025F9">
              <w:rPr>
                <w:rFonts w:ascii="Arial Nova Cond" w:eastAsia="SimSun" w:hAnsi="Arial Nova Cond" w:cs="Arial"/>
                <w:kern w:val="3"/>
                <w:sz w:val="14"/>
                <w:szCs w:val="14"/>
                <w:lang w:eastAsia="zh-CN" w:bidi="hi-IN"/>
              </w:rPr>
              <w:t xml:space="preserve"> por debajo de los ítems que lo conforman o de los insumos del APU del presupuesto oficial, tales como equipos, materiales, mano de obra, transportes u otros</w:t>
            </w:r>
          </w:p>
        </w:tc>
        <w:tc>
          <w:tcPr>
            <w:tcW w:w="376" w:type="pct"/>
            <w:textDirection w:val="btLr"/>
            <w:vAlign w:val="center"/>
          </w:tcPr>
          <w:p w14:paraId="42B8952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Impacto económico desfavorable al Contratista</w:t>
            </w:r>
          </w:p>
        </w:tc>
        <w:tc>
          <w:tcPr>
            <w:tcW w:w="146" w:type="pct"/>
            <w:textDirection w:val="btLr"/>
            <w:vAlign w:val="center"/>
          </w:tcPr>
          <w:p w14:paraId="3E3FD59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31F1A71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1EA4282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1AA4166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23FBA7B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085EB3F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no deberá especular con los precios de materias primas, insumos, maquinaria, equipo y personal dispuestos a la ejecución del contrato. Estos deben en su propuesta ser competitivos, razonables, acordes con el mercado, conservando el equilibrio de su ecuación económica. De ser aceptada la propuesta en condiciones de precios presuntamente bajos, el contratista no podrá solicitar reconocimiento alguno de ajuste por parte del EL DEPARTAMENTO a fin de subsanar su ecuación financiera. No podrá en el futuro alegar ningún desequilibrio por razones imputables a su propia decisión de presentar los valores registrados en su propuesta.</w:t>
            </w:r>
          </w:p>
        </w:tc>
        <w:tc>
          <w:tcPr>
            <w:tcW w:w="146" w:type="pct"/>
            <w:textDirection w:val="btLr"/>
            <w:vAlign w:val="center"/>
          </w:tcPr>
          <w:p w14:paraId="342B987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0785303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1B96F0F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08A7F9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2F1394D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 son muy bajos puede afectar la ejecución del contrato</w:t>
            </w:r>
          </w:p>
        </w:tc>
        <w:tc>
          <w:tcPr>
            <w:tcW w:w="229" w:type="pct"/>
            <w:textDirection w:val="btLr"/>
            <w:vAlign w:val="center"/>
          </w:tcPr>
          <w:p w14:paraId="1D424A8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13322D5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0702CFC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Control de la ejecución de los ítems de obra con la calidad requerida en especificaciones técnicas. Seguimiento al avance de la obra, al cumplimiento del programa de inversiones. Comités Técnicos, Seguimiento a informes, requerimientos escritos. Retroalimentación en los procedimientos adelantados por los responsables</w:t>
            </w:r>
          </w:p>
          <w:p w14:paraId="11E8F4D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del tratamiento.</w:t>
            </w:r>
          </w:p>
        </w:tc>
        <w:tc>
          <w:tcPr>
            <w:tcW w:w="357" w:type="pct"/>
            <w:textDirection w:val="btLr"/>
            <w:vAlign w:val="center"/>
          </w:tcPr>
          <w:p w14:paraId="3105616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MENSUAL</w:t>
            </w:r>
          </w:p>
        </w:tc>
      </w:tr>
      <w:tr w:rsidR="00A025F9" w:rsidRPr="00A025F9" w14:paraId="6D1AF6E0" w14:textId="77777777" w:rsidTr="00A025F9">
        <w:trPr>
          <w:cantSplit/>
          <w:trHeight w:val="5249"/>
          <w:jc w:val="center"/>
        </w:trPr>
        <w:tc>
          <w:tcPr>
            <w:tcW w:w="146" w:type="pct"/>
            <w:vAlign w:val="center"/>
          </w:tcPr>
          <w:p w14:paraId="1DEF7D37"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13</w:t>
            </w:r>
          </w:p>
        </w:tc>
        <w:tc>
          <w:tcPr>
            <w:tcW w:w="146" w:type="pct"/>
            <w:textDirection w:val="btLr"/>
            <w:vAlign w:val="center"/>
          </w:tcPr>
          <w:p w14:paraId="07A3749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24BD3F0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0B284F9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2481BEA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RIESGO OPERACIONAL </w:t>
            </w:r>
          </w:p>
        </w:tc>
        <w:tc>
          <w:tcPr>
            <w:tcW w:w="546" w:type="pct"/>
            <w:textDirection w:val="btLr"/>
            <w:vAlign w:val="center"/>
          </w:tcPr>
          <w:p w14:paraId="207BD70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Desabastecimiento de materias primas e insumos. Se refiere a la posibilidad que</w:t>
            </w:r>
          </w:p>
          <w:p w14:paraId="49F3D5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durante la ejecución del contrato, se presenten limitaciones a la consecución de materia primas e insumos de las fuentes de suministros previstas o por el retiro</w:t>
            </w:r>
          </w:p>
          <w:p w14:paraId="2A58E39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del mercado por parte de sus productores.</w:t>
            </w:r>
          </w:p>
          <w:p w14:paraId="2F1F722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tc>
        <w:tc>
          <w:tcPr>
            <w:tcW w:w="376" w:type="pct"/>
            <w:textDirection w:val="btLr"/>
            <w:vAlign w:val="center"/>
          </w:tcPr>
          <w:p w14:paraId="646BA77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Retrasos de las Obras, incumplimiento de cronogramas, mayores costos al contratista</w:t>
            </w:r>
          </w:p>
          <w:p w14:paraId="1103B9B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las obras.</w:t>
            </w:r>
          </w:p>
        </w:tc>
        <w:tc>
          <w:tcPr>
            <w:tcW w:w="146" w:type="pct"/>
            <w:vAlign w:val="center"/>
          </w:tcPr>
          <w:p w14:paraId="56F8CAF8"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vAlign w:val="center"/>
          </w:tcPr>
          <w:p w14:paraId="218F60FD"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vAlign w:val="center"/>
          </w:tcPr>
          <w:p w14:paraId="14889C09"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57D6BBBE"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46" w:type="pct"/>
            <w:textDirection w:val="btLr"/>
            <w:vAlign w:val="center"/>
          </w:tcPr>
          <w:p w14:paraId="63ED43E2"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2052297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durante la planeación de su oferta, deberá disponer y garantizar las</w:t>
            </w:r>
          </w:p>
          <w:p w14:paraId="0B0D977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fuentes de suministros como también diseñar un plan alterno que mitigue la posible falta de insumos.</w:t>
            </w:r>
          </w:p>
        </w:tc>
        <w:tc>
          <w:tcPr>
            <w:tcW w:w="146" w:type="pct"/>
            <w:vAlign w:val="center"/>
          </w:tcPr>
          <w:p w14:paraId="2377A265"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vAlign w:val="center"/>
          </w:tcPr>
          <w:p w14:paraId="3F9DB616"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vAlign w:val="center"/>
          </w:tcPr>
          <w:p w14:paraId="205F4914"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02834B01"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vAlign w:val="center"/>
          </w:tcPr>
          <w:p w14:paraId="01E10476"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3074E4F5"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0F805D6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4A8CC2F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Inventario de Insumos Disponible de manera permanente</w:t>
            </w:r>
          </w:p>
        </w:tc>
        <w:tc>
          <w:tcPr>
            <w:tcW w:w="357" w:type="pct"/>
            <w:vAlign w:val="center"/>
          </w:tcPr>
          <w:p w14:paraId="151F4EB3"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QUINCENAL</w:t>
            </w:r>
          </w:p>
        </w:tc>
      </w:tr>
      <w:tr w:rsidR="00A025F9" w:rsidRPr="00A025F9" w14:paraId="406564BC" w14:textId="77777777" w:rsidTr="00A025F9">
        <w:trPr>
          <w:cantSplit/>
          <w:trHeight w:val="2723"/>
          <w:jc w:val="center"/>
        </w:trPr>
        <w:tc>
          <w:tcPr>
            <w:tcW w:w="146" w:type="pct"/>
            <w:textDirection w:val="btLr"/>
            <w:vAlign w:val="center"/>
          </w:tcPr>
          <w:p w14:paraId="3E7DE50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14</w:t>
            </w:r>
          </w:p>
        </w:tc>
        <w:tc>
          <w:tcPr>
            <w:tcW w:w="146" w:type="pct"/>
            <w:textDirection w:val="btLr"/>
            <w:vAlign w:val="center"/>
          </w:tcPr>
          <w:p w14:paraId="7EC784D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473F593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644F30D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4D1133A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RIESGO OPERACIONAL </w:t>
            </w:r>
          </w:p>
        </w:tc>
        <w:tc>
          <w:tcPr>
            <w:tcW w:w="546" w:type="pct"/>
            <w:textDirection w:val="btLr"/>
            <w:vAlign w:val="center"/>
          </w:tcPr>
          <w:p w14:paraId="27F719B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Variación de precios durante la ejecución del contrato. Se refiere a la posibilidad</w:t>
            </w:r>
          </w:p>
          <w:p w14:paraId="4DA2FE2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que los precios ofrecidos en la propuesta y adjudicados sean modificados con alzas previsibles.</w:t>
            </w:r>
          </w:p>
        </w:tc>
        <w:tc>
          <w:tcPr>
            <w:tcW w:w="376" w:type="pct"/>
            <w:textDirection w:val="btLr"/>
            <w:vAlign w:val="center"/>
          </w:tcPr>
          <w:p w14:paraId="00FC717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Afectación al equilibrio económico del contrato.</w:t>
            </w:r>
          </w:p>
        </w:tc>
        <w:tc>
          <w:tcPr>
            <w:tcW w:w="146" w:type="pct"/>
            <w:textDirection w:val="btLr"/>
            <w:vAlign w:val="center"/>
          </w:tcPr>
          <w:p w14:paraId="6F989EA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4D0BDCD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5B23031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693A2F9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783FBFF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0B35A7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deberá realizar un costo real de los insumos, materias primas, materiales y demás a valor presente y proyectar las cifras de tal forma que</w:t>
            </w:r>
          </w:p>
          <w:p w14:paraId="3BA25FD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Puedan absolver las alzas previsibles.</w:t>
            </w:r>
          </w:p>
        </w:tc>
        <w:tc>
          <w:tcPr>
            <w:tcW w:w="146" w:type="pct"/>
            <w:textDirection w:val="btLr"/>
            <w:vAlign w:val="center"/>
          </w:tcPr>
          <w:p w14:paraId="5F44C34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C046FC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01402DB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1626567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57D0DC2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029B2C0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15F51F4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ocurrencia del evento</w:t>
            </w:r>
          </w:p>
        </w:tc>
        <w:tc>
          <w:tcPr>
            <w:tcW w:w="468" w:type="pct"/>
            <w:textDirection w:val="btLr"/>
            <w:vAlign w:val="center"/>
          </w:tcPr>
          <w:p w14:paraId="77BE922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Verificación de precios ofrecidos en la propuesta vs precios reales de compra</w:t>
            </w:r>
          </w:p>
        </w:tc>
        <w:tc>
          <w:tcPr>
            <w:tcW w:w="357" w:type="pct"/>
            <w:textDirection w:val="btLr"/>
            <w:vAlign w:val="center"/>
          </w:tcPr>
          <w:p w14:paraId="64F905E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Cada vez que se efectué una compra o alquiler</w:t>
            </w:r>
          </w:p>
        </w:tc>
      </w:tr>
      <w:tr w:rsidR="00A025F9" w:rsidRPr="00A025F9" w14:paraId="604B5825" w14:textId="77777777" w:rsidTr="00A025F9">
        <w:trPr>
          <w:cantSplit/>
          <w:trHeight w:val="3402"/>
          <w:jc w:val="center"/>
        </w:trPr>
        <w:tc>
          <w:tcPr>
            <w:tcW w:w="146" w:type="pct"/>
            <w:textDirection w:val="btLr"/>
            <w:vAlign w:val="center"/>
          </w:tcPr>
          <w:p w14:paraId="0CD6620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15</w:t>
            </w:r>
          </w:p>
        </w:tc>
        <w:tc>
          <w:tcPr>
            <w:tcW w:w="146" w:type="pct"/>
            <w:textDirection w:val="btLr"/>
            <w:vAlign w:val="center"/>
          </w:tcPr>
          <w:p w14:paraId="177A94C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54AB97D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55EE3B93"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2F70500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RIESGO OPERACIONAL </w:t>
            </w:r>
          </w:p>
        </w:tc>
        <w:tc>
          <w:tcPr>
            <w:tcW w:w="546" w:type="pct"/>
            <w:textDirection w:val="btLr"/>
            <w:vAlign w:val="center"/>
          </w:tcPr>
          <w:p w14:paraId="02BA8C9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Inestabilidad Geológica e Hidrogeológica. Se refiere a la posibilidad que durante</w:t>
            </w:r>
          </w:p>
          <w:p w14:paraId="49B015E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la ejecución de las obras, se manifiesten riesgos asociados a la inestabilidad de terrenos no previstos en los Estudios y Diseños dada las características de la topografía montañosa.</w:t>
            </w:r>
          </w:p>
        </w:tc>
        <w:tc>
          <w:tcPr>
            <w:tcW w:w="376" w:type="pct"/>
            <w:textDirection w:val="btLr"/>
            <w:vAlign w:val="center"/>
          </w:tcPr>
          <w:p w14:paraId="03444C3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Demoras, reprocesos y mayores cantidades de obra necesarios.</w:t>
            </w:r>
          </w:p>
        </w:tc>
        <w:tc>
          <w:tcPr>
            <w:tcW w:w="146" w:type="pct"/>
            <w:textDirection w:val="btLr"/>
            <w:vAlign w:val="center"/>
          </w:tcPr>
          <w:p w14:paraId="6E2C543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35A775F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7466115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0AB4642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457286A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55A3A84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Monitoreo del área a intervenir por parte de Especialistas en Geotecnia para recomendar</w:t>
            </w:r>
          </w:p>
          <w:p w14:paraId="027A905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medidas preventivas, correctivas </w:t>
            </w:r>
            <w:proofErr w:type="spellStart"/>
            <w:r w:rsidRPr="00A025F9">
              <w:rPr>
                <w:rFonts w:ascii="Arial Nova Cond" w:eastAsia="SimSun" w:hAnsi="Arial Nova Cond" w:cs="Arial"/>
                <w:kern w:val="3"/>
                <w:sz w:val="14"/>
                <w:szCs w:val="14"/>
                <w:lang w:eastAsia="zh-CN" w:bidi="hi-IN"/>
              </w:rPr>
              <w:t>ó</w:t>
            </w:r>
            <w:proofErr w:type="spellEnd"/>
            <w:r w:rsidRPr="00A025F9">
              <w:rPr>
                <w:rFonts w:ascii="Arial Nova Cond" w:eastAsia="SimSun" w:hAnsi="Arial Nova Cond" w:cs="Arial"/>
                <w:kern w:val="3"/>
                <w:sz w:val="14"/>
                <w:szCs w:val="14"/>
                <w:lang w:eastAsia="zh-CN" w:bidi="hi-IN"/>
              </w:rPr>
              <w:t xml:space="preserve"> de mitigación de las inestabilidades observadas.</w:t>
            </w:r>
          </w:p>
          <w:p w14:paraId="32FF50F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Análisis e implementación de medidas pertinentes con este fin, contemplando de ser necesario la elaboración de estudios respectivos. En las emergencias que se presenten,</w:t>
            </w:r>
          </w:p>
          <w:p w14:paraId="07D0D50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atención inmediata de las mismas dando prioridad a las obras de transitabilidad y seguridad vial; recomendación de especialistas para solución definitiva, provisional </w:t>
            </w:r>
            <w:proofErr w:type="spellStart"/>
            <w:r w:rsidRPr="00A025F9">
              <w:rPr>
                <w:rFonts w:ascii="Arial Nova Cond" w:eastAsia="SimSun" w:hAnsi="Arial Nova Cond" w:cs="Arial"/>
                <w:kern w:val="3"/>
                <w:sz w:val="14"/>
                <w:szCs w:val="14"/>
                <w:lang w:eastAsia="zh-CN" w:bidi="hi-IN"/>
              </w:rPr>
              <w:t>ó</w:t>
            </w:r>
            <w:proofErr w:type="spellEnd"/>
            <w:r w:rsidRPr="00A025F9">
              <w:rPr>
                <w:rFonts w:ascii="Arial Nova Cond" w:eastAsia="SimSun" w:hAnsi="Arial Nova Cond" w:cs="Arial"/>
                <w:kern w:val="3"/>
                <w:sz w:val="14"/>
                <w:szCs w:val="14"/>
                <w:lang w:eastAsia="zh-CN" w:bidi="hi-IN"/>
              </w:rPr>
              <w:t xml:space="preserve"> de mitigación, análisis e</w:t>
            </w:r>
          </w:p>
          <w:p w14:paraId="7189C6E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implementación. En todos los casos, adoptar las medidas contractuales a que haya lugar,</w:t>
            </w:r>
          </w:p>
          <w:p w14:paraId="4DA0B02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 cuanto a mayores cantidades de obra y plazos si fuere necesario.</w:t>
            </w:r>
          </w:p>
        </w:tc>
        <w:tc>
          <w:tcPr>
            <w:tcW w:w="146" w:type="pct"/>
            <w:textDirection w:val="btLr"/>
            <w:vAlign w:val="center"/>
          </w:tcPr>
          <w:p w14:paraId="2892F4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28C369A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BB7E1B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085BD57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461A27B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7471F19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524D24F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748FD0B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Visitas y recomendaciones de Especialistas, Análisis de Contratista e Interventor y</w:t>
            </w:r>
          </w:p>
          <w:p w14:paraId="4C48385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si es necesario participación del DEPARTAMENTO, Comités Técnicos, Seguimiento a implementación de medidas preventivas, correctivas </w:t>
            </w:r>
            <w:proofErr w:type="spellStart"/>
            <w:r w:rsidRPr="00A025F9">
              <w:rPr>
                <w:rFonts w:ascii="Arial Nova Cond" w:eastAsia="SimSun" w:hAnsi="Arial Nova Cond" w:cs="Arial"/>
                <w:kern w:val="3"/>
                <w:sz w:val="14"/>
                <w:szCs w:val="14"/>
                <w:lang w:eastAsia="zh-CN" w:bidi="hi-IN"/>
              </w:rPr>
              <w:t>ó</w:t>
            </w:r>
            <w:proofErr w:type="spellEnd"/>
            <w:r w:rsidRPr="00A025F9">
              <w:rPr>
                <w:rFonts w:ascii="Arial Nova Cond" w:eastAsia="SimSun" w:hAnsi="Arial Nova Cond" w:cs="Arial"/>
                <w:kern w:val="3"/>
                <w:sz w:val="14"/>
                <w:szCs w:val="14"/>
                <w:lang w:eastAsia="zh-CN" w:bidi="hi-IN"/>
              </w:rPr>
              <w:t xml:space="preserve"> de mitigación, Informes</w:t>
            </w:r>
          </w:p>
          <w:p w14:paraId="09A6D66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respectivos, requerimientos escritos. Retroalimentación en los procedimientos</w:t>
            </w:r>
          </w:p>
          <w:p w14:paraId="607BCAA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adelantados por los responsables del tratamiento.</w:t>
            </w:r>
          </w:p>
        </w:tc>
        <w:tc>
          <w:tcPr>
            <w:tcW w:w="357" w:type="pct"/>
            <w:textDirection w:val="btLr"/>
            <w:vAlign w:val="center"/>
          </w:tcPr>
          <w:p w14:paraId="0819C94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Cada vez que se realicen los reportes</w:t>
            </w:r>
          </w:p>
        </w:tc>
      </w:tr>
      <w:tr w:rsidR="00A025F9" w:rsidRPr="00A025F9" w14:paraId="6063D33F" w14:textId="77777777" w:rsidTr="00A025F9">
        <w:trPr>
          <w:cantSplit/>
          <w:trHeight w:val="4965"/>
          <w:jc w:val="center"/>
        </w:trPr>
        <w:tc>
          <w:tcPr>
            <w:tcW w:w="146" w:type="pct"/>
            <w:textDirection w:val="btLr"/>
            <w:vAlign w:val="center"/>
          </w:tcPr>
          <w:p w14:paraId="45817BD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15</w:t>
            </w:r>
          </w:p>
        </w:tc>
        <w:tc>
          <w:tcPr>
            <w:tcW w:w="146" w:type="pct"/>
            <w:textDirection w:val="btLr"/>
            <w:vAlign w:val="center"/>
          </w:tcPr>
          <w:p w14:paraId="13793011"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2B35B5C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468C20B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08D0AD08"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AMBIENTAL</w:t>
            </w:r>
          </w:p>
        </w:tc>
        <w:tc>
          <w:tcPr>
            <w:tcW w:w="546" w:type="pct"/>
            <w:textDirection w:val="btLr"/>
            <w:vAlign w:val="center"/>
          </w:tcPr>
          <w:p w14:paraId="488AD27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Gestión Ambiental. Se refiere a la posibilidad de que sea necesaria la obtención de</w:t>
            </w:r>
          </w:p>
          <w:p w14:paraId="10B9E3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Licencias o Permisos Ambientales, así como la recepción de pasivos ambientales, los cuales podrían afectar el plazo de ejecución.</w:t>
            </w:r>
          </w:p>
        </w:tc>
        <w:tc>
          <w:tcPr>
            <w:tcW w:w="376" w:type="pct"/>
            <w:textDirection w:val="btLr"/>
            <w:vAlign w:val="center"/>
          </w:tcPr>
          <w:p w14:paraId="4651A4F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Manifestación de conflictos, e intereses particulares que pudieran entorpecer las</w:t>
            </w:r>
          </w:p>
          <w:p w14:paraId="45316C3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obras. Afectación a los residentes contiguos a las zonas de trabajo, relacionados</w:t>
            </w:r>
          </w:p>
          <w:p w14:paraId="141182C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 movilidad, ruido, disposición de residuos, etc.</w:t>
            </w:r>
          </w:p>
        </w:tc>
        <w:tc>
          <w:tcPr>
            <w:tcW w:w="146" w:type="pct"/>
            <w:textDirection w:val="btLr"/>
            <w:vAlign w:val="center"/>
          </w:tcPr>
          <w:p w14:paraId="7ED3BFD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1C74C03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45FE5DD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6</w:t>
            </w:r>
          </w:p>
        </w:tc>
        <w:tc>
          <w:tcPr>
            <w:tcW w:w="146" w:type="pct"/>
            <w:textDirection w:val="btLr"/>
            <w:vAlign w:val="center"/>
          </w:tcPr>
          <w:p w14:paraId="4A62B78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4826A4C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0D8B789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a todos los protocolos y procesos de consulta previa de los proyectos que así lo requieran. Socialización desde el comienzo del proyecto a las comunidades que se encuentran directamente afectadas. Atención a las inconformidades de la comunidad. Implementar un plan de contingencia que permita mitigar las posibles afectaciones.</w:t>
            </w:r>
          </w:p>
        </w:tc>
        <w:tc>
          <w:tcPr>
            <w:tcW w:w="146" w:type="pct"/>
            <w:textDirection w:val="btLr"/>
            <w:vAlign w:val="center"/>
          </w:tcPr>
          <w:p w14:paraId="3A9E626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9327E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5134C0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6FC200D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00A650A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0770105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712EFFD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3319CF9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003D5BB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liquidación del contrato con el cierre ambiental</w:t>
            </w:r>
          </w:p>
        </w:tc>
        <w:tc>
          <w:tcPr>
            <w:tcW w:w="357" w:type="pct"/>
            <w:textDirection w:val="btLr"/>
            <w:vAlign w:val="center"/>
          </w:tcPr>
          <w:p w14:paraId="4CF4A4D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Cada vez que se realicen los reportes</w:t>
            </w:r>
          </w:p>
        </w:tc>
      </w:tr>
      <w:tr w:rsidR="00A025F9" w:rsidRPr="00A025F9" w14:paraId="5DA64B1B" w14:textId="77777777" w:rsidTr="00A025F9">
        <w:trPr>
          <w:cantSplit/>
          <w:trHeight w:val="3969"/>
          <w:jc w:val="center"/>
        </w:trPr>
        <w:tc>
          <w:tcPr>
            <w:tcW w:w="146" w:type="pct"/>
            <w:textDirection w:val="btLr"/>
            <w:vAlign w:val="center"/>
          </w:tcPr>
          <w:p w14:paraId="70AC00A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16</w:t>
            </w:r>
          </w:p>
        </w:tc>
        <w:tc>
          <w:tcPr>
            <w:tcW w:w="146" w:type="pct"/>
            <w:textDirection w:val="btLr"/>
            <w:vAlign w:val="center"/>
          </w:tcPr>
          <w:p w14:paraId="11A1448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72CDFA3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63057C7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648451D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SOCIAL</w:t>
            </w:r>
          </w:p>
        </w:tc>
        <w:tc>
          <w:tcPr>
            <w:tcW w:w="546" w:type="pct"/>
            <w:textDirection w:val="btLr"/>
            <w:vAlign w:val="center"/>
          </w:tcPr>
          <w:p w14:paraId="4345A8C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Gestión Social. Se refiere a la posibilidad de que las obras no sean satisfactorias</w:t>
            </w:r>
          </w:p>
          <w:p w14:paraId="6268F98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para la sociedad existente en las zonas de influencia de las mismas.</w:t>
            </w:r>
          </w:p>
        </w:tc>
        <w:tc>
          <w:tcPr>
            <w:tcW w:w="376" w:type="pct"/>
            <w:textDirection w:val="btLr"/>
            <w:vAlign w:val="center"/>
          </w:tcPr>
          <w:p w14:paraId="7039164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Manifestación de conflictos, e intereses particulares que pudieran entorpecer las obras. Afectación a los residentes contiguos a las zonas de trabajo, relacionados</w:t>
            </w:r>
          </w:p>
          <w:p w14:paraId="59181C5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 movilidad, ruido, disposición de residuos, etc.</w:t>
            </w:r>
          </w:p>
        </w:tc>
        <w:tc>
          <w:tcPr>
            <w:tcW w:w="146" w:type="pct"/>
            <w:textDirection w:val="btLr"/>
            <w:vAlign w:val="center"/>
          </w:tcPr>
          <w:p w14:paraId="0D036C1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5756F40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3DDC1DB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6</w:t>
            </w:r>
          </w:p>
        </w:tc>
        <w:tc>
          <w:tcPr>
            <w:tcW w:w="146" w:type="pct"/>
            <w:textDirection w:val="btLr"/>
            <w:vAlign w:val="center"/>
          </w:tcPr>
          <w:p w14:paraId="406D9EC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4871C85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5020398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Seguimiento a todos los protocolos y procesos de consulta previa de los proyectos</w:t>
            </w:r>
          </w:p>
          <w:p w14:paraId="7F4AD9A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que así lo requieran. Socialización desde el comienzo del proyecto a las comunidades</w:t>
            </w:r>
          </w:p>
          <w:p w14:paraId="758D136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que se encuentran directamente afectadas. Atención a las inconformidades de la comunidad. Implementar un plan de contingencia que permita mitigar las posibles</w:t>
            </w:r>
          </w:p>
          <w:p w14:paraId="402DCBD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afectaciones</w:t>
            </w:r>
          </w:p>
        </w:tc>
        <w:tc>
          <w:tcPr>
            <w:tcW w:w="146" w:type="pct"/>
            <w:textDirection w:val="btLr"/>
            <w:vAlign w:val="center"/>
          </w:tcPr>
          <w:p w14:paraId="37F25305"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667C513"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36005713"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46194054"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51C5BAD8"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299DD2A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26A61C05"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4D8DA1C4" w14:textId="77777777" w:rsidR="00A025F9" w:rsidRPr="00A025F9" w:rsidRDefault="00A025F9" w:rsidP="00A025F9">
            <w:pPr>
              <w:spacing w:after="100" w:afterAutospacing="1"/>
              <w:ind w:left="113" w:right="113"/>
              <w:jc w:val="center"/>
              <w:rPr>
                <w:rFonts w:ascii="Arial Nova Cond" w:eastAsia="SimSun" w:hAnsi="Arial Nova Cond" w:cs="Arial"/>
                <w:b/>
                <w:kern w:val="3"/>
                <w:sz w:val="14"/>
                <w:szCs w:val="14"/>
                <w:lang w:eastAsia="zh-CN" w:bidi="hi-IN"/>
              </w:rPr>
            </w:pPr>
            <w:r w:rsidRPr="00A025F9">
              <w:rPr>
                <w:rFonts w:ascii="Arial Nova Cond" w:eastAsia="SimSun" w:hAnsi="Arial Nova Cond" w:cs="Arial"/>
                <w:kern w:val="3"/>
                <w:sz w:val="14"/>
                <w:szCs w:val="14"/>
                <w:lang w:eastAsia="zh-CN" w:bidi="hi-IN"/>
              </w:rPr>
              <w:t>A la liquidación del contrato con el cierre ambiental</w:t>
            </w:r>
          </w:p>
        </w:tc>
        <w:tc>
          <w:tcPr>
            <w:tcW w:w="468" w:type="pct"/>
            <w:textDirection w:val="btLr"/>
            <w:vAlign w:val="center"/>
          </w:tcPr>
          <w:p w14:paraId="4D83ADA6" w14:textId="77777777" w:rsidR="00A025F9" w:rsidRPr="00A025F9" w:rsidRDefault="00A025F9" w:rsidP="00A025F9">
            <w:pPr>
              <w:spacing w:after="100" w:afterAutospacing="1"/>
              <w:ind w:left="113" w:right="113"/>
              <w:jc w:val="center"/>
              <w:rPr>
                <w:rFonts w:ascii="Arial Nova Cond" w:eastAsia="SimSun" w:hAnsi="Arial Nova Cond" w:cs="Arial"/>
                <w:bCs/>
                <w:kern w:val="3"/>
                <w:sz w:val="14"/>
                <w:szCs w:val="14"/>
                <w:lang w:eastAsia="zh-CN" w:bidi="hi-IN"/>
              </w:rPr>
            </w:pPr>
            <w:r w:rsidRPr="00A025F9">
              <w:rPr>
                <w:rFonts w:ascii="Arial Nova Cond" w:eastAsia="SimSun" w:hAnsi="Arial Nova Cond" w:cs="Arial"/>
                <w:bCs/>
                <w:kern w:val="3"/>
                <w:sz w:val="14"/>
                <w:szCs w:val="14"/>
                <w:lang w:eastAsia="zh-CN" w:bidi="hi-IN"/>
              </w:rPr>
              <w:t>Visitas de seguimiento y control para garantizar el Seguimiento a todos los protocolos y procesos de consulta previa de los proyectos Socialización desde el comienzo</w:t>
            </w:r>
          </w:p>
          <w:p w14:paraId="4FA9A427" w14:textId="77777777" w:rsidR="00A025F9" w:rsidRPr="00A025F9" w:rsidRDefault="00A025F9" w:rsidP="00A025F9">
            <w:pPr>
              <w:spacing w:after="100" w:afterAutospacing="1"/>
              <w:ind w:left="113" w:right="113"/>
              <w:jc w:val="center"/>
              <w:rPr>
                <w:rFonts w:ascii="Arial Nova Cond" w:eastAsia="SimSun" w:hAnsi="Arial Nova Cond" w:cs="Arial"/>
                <w:bCs/>
                <w:kern w:val="3"/>
                <w:sz w:val="14"/>
                <w:szCs w:val="14"/>
                <w:lang w:eastAsia="zh-CN" w:bidi="hi-IN"/>
              </w:rPr>
            </w:pPr>
            <w:r w:rsidRPr="00A025F9">
              <w:rPr>
                <w:rFonts w:ascii="Arial Nova Cond" w:eastAsia="SimSun" w:hAnsi="Arial Nova Cond" w:cs="Arial"/>
                <w:bCs/>
                <w:kern w:val="3"/>
                <w:sz w:val="14"/>
                <w:szCs w:val="14"/>
                <w:lang w:eastAsia="zh-CN" w:bidi="hi-IN"/>
              </w:rPr>
              <w:t>del proyecto a las comunidades que se encuentran directamente afectadas.</w:t>
            </w:r>
          </w:p>
        </w:tc>
        <w:tc>
          <w:tcPr>
            <w:tcW w:w="357" w:type="pct"/>
            <w:textDirection w:val="btLr"/>
            <w:vAlign w:val="center"/>
          </w:tcPr>
          <w:p w14:paraId="3A0B46C2" w14:textId="77777777" w:rsidR="00A025F9" w:rsidRPr="00A025F9" w:rsidRDefault="00A025F9" w:rsidP="00A025F9">
            <w:pPr>
              <w:spacing w:after="100" w:afterAutospacing="1"/>
              <w:ind w:left="113" w:right="113"/>
              <w:jc w:val="center"/>
              <w:rPr>
                <w:rFonts w:ascii="Arial Nova Cond" w:eastAsia="SimSun" w:hAnsi="Arial Nova Cond" w:cs="Arial"/>
                <w:bCs/>
                <w:kern w:val="3"/>
                <w:sz w:val="14"/>
                <w:szCs w:val="14"/>
                <w:lang w:eastAsia="zh-CN" w:bidi="hi-IN"/>
              </w:rPr>
            </w:pPr>
            <w:r w:rsidRPr="00A025F9">
              <w:rPr>
                <w:rFonts w:ascii="Arial Nova Cond" w:eastAsia="SimSun" w:hAnsi="Arial Nova Cond" w:cs="Arial"/>
                <w:bCs/>
                <w:kern w:val="3"/>
                <w:sz w:val="14"/>
                <w:szCs w:val="14"/>
                <w:lang w:eastAsia="zh-CN" w:bidi="hi-IN"/>
              </w:rPr>
              <w:t>Semanal mientras se resuelve la consulta previa</w:t>
            </w:r>
          </w:p>
        </w:tc>
      </w:tr>
      <w:tr w:rsidR="00A025F9" w:rsidRPr="00A025F9" w14:paraId="2B015CB5" w14:textId="77777777" w:rsidTr="00A025F9">
        <w:trPr>
          <w:cantSplit/>
          <w:trHeight w:val="4965"/>
          <w:jc w:val="center"/>
        </w:trPr>
        <w:tc>
          <w:tcPr>
            <w:tcW w:w="146" w:type="pct"/>
            <w:textDirection w:val="btLr"/>
            <w:vAlign w:val="center"/>
          </w:tcPr>
          <w:p w14:paraId="4F9C215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17</w:t>
            </w:r>
          </w:p>
        </w:tc>
        <w:tc>
          <w:tcPr>
            <w:tcW w:w="146" w:type="pct"/>
            <w:textDirection w:val="btLr"/>
            <w:vAlign w:val="center"/>
          </w:tcPr>
          <w:p w14:paraId="33B84BA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403BAE0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4C8FD9E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45A7FFF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59144AC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Salarios Parafiscales, Honorarios. Se refiere a la posibilidad que el contratista de</w:t>
            </w:r>
          </w:p>
          <w:p w14:paraId="7A8675A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la obra no reconozca o demore los pagos de salarios, honorarios, salud, pensión, ARL, Caja de Compensación y demás obligaciones a sus colaboradores que están al servicio del</w:t>
            </w:r>
          </w:p>
          <w:p w14:paraId="135CB06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contrato.</w:t>
            </w:r>
          </w:p>
        </w:tc>
        <w:tc>
          <w:tcPr>
            <w:tcW w:w="376" w:type="pct"/>
            <w:textDirection w:val="btLr"/>
            <w:vAlign w:val="center"/>
          </w:tcPr>
          <w:p w14:paraId="65E861B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Quejas y posibles denuncias laborales y abandono de los puestos o sitios de trabajo.</w:t>
            </w:r>
          </w:p>
        </w:tc>
        <w:tc>
          <w:tcPr>
            <w:tcW w:w="146" w:type="pct"/>
            <w:textDirection w:val="btLr"/>
            <w:vAlign w:val="center"/>
          </w:tcPr>
          <w:p w14:paraId="1EF9A4D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A3498A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7ED1176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367AE6D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23F690A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51872F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de las obras, deberá velar por el cumplimiento de las obligaciones</w:t>
            </w:r>
          </w:p>
          <w:p w14:paraId="55FF6A2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laborales y contractuales de sus colaboradores al servicio del contrato suscrito</w:t>
            </w:r>
          </w:p>
          <w:p w14:paraId="429981F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 EL DEPARTAMENTO</w:t>
            </w:r>
          </w:p>
        </w:tc>
        <w:tc>
          <w:tcPr>
            <w:tcW w:w="146" w:type="pct"/>
            <w:textDirection w:val="btLr"/>
            <w:vAlign w:val="center"/>
          </w:tcPr>
          <w:p w14:paraId="161BA1F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3D226F2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D0E275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53092DF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22346CD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50412CD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6F62ADD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37B3FA9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Verificación del pago de salarios y aportes parafiscales y honorarios para el caso</w:t>
            </w:r>
          </w:p>
          <w:p w14:paraId="0EA1DC8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contratos por prestación de servicios de apoyo a la gestión.</w:t>
            </w:r>
          </w:p>
        </w:tc>
        <w:tc>
          <w:tcPr>
            <w:tcW w:w="357" w:type="pct"/>
            <w:textDirection w:val="btLr"/>
            <w:vAlign w:val="center"/>
          </w:tcPr>
          <w:p w14:paraId="72972207" w14:textId="77777777" w:rsidR="00A025F9" w:rsidRPr="00A025F9" w:rsidRDefault="00A025F9" w:rsidP="00A025F9">
            <w:pPr>
              <w:spacing w:after="100" w:afterAutospacing="1"/>
              <w:ind w:left="113" w:right="113"/>
              <w:jc w:val="center"/>
              <w:rPr>
                <w:rFonts w:ascii="Arial Nova Cond" w:eastAsia="SimSun" w:hAnsi="Arial Nova Cond" w:cs="Arial"/>
                <w:bCs/>
                <w:kern w:val="3"/>
                <w:sz w:val="14"/>
                <w:szCs w:val="14"/>
                <w:lang w:eastAsia="zh-CN" w:bidi="hi-IN"/>
              </w:rPr>
            </w:pPr>
            <w:r w:rsidRPr="00A025F9">
              <w:rPr>
                <w:rFonts w:ascii="Arial Nova Cond" w:eastAsia="SimSun" w:hAnsi="Arial Nova Cond" w:cs="Arial"/>
                <w:bCs/>
                <w:kern w:val="3"/>
                <w:sz w:val="14"/>
                <w:szCs w:val="14"/>
                <w:lang w:eastAsia="zh-CN" w:bidi="hi-IN"/>
              </w:rPr>
              <w:t>Con cada acta de pago</w:t>
            </w:r>
          </w:p>
        </w:tc>
      </w:tr>
      <w:tr w:rsidR="00A025F9" w:rsidRPr="00A025F9" w14:paraId="53B41CD0" w14:textId="77777777" w:rsidTr="00A025F9">
        <w:trPr>
          <w:cantSplit/>
          <w:trHeight w:val="4682"/>
          <w:jc w:val="center"/>
        </w:trPr>
        <w:tc>
          <w:tcPr>
            <w:tcW w:w="146" w:type="pct"/>
            <w:textDirection w:val="btLr"/>
            <w:vAlign w:val="center"/>
          </w:tcPr>
          <w:p w14:paraId="6E4E507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18</w:t>
            </w:r>
          </w:p>
          <w:p w14:paraId="4D71AE5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tc>
        <w:tc>
          <w:tcPr>
            <w:tcW w:w="146" w:type="pct"/>
            <w:textDirection w:val="btLr"/>
            <w:vAlign w:val="center"/>
          </w:tcPr>
          <w:p w14:paraId="1D3AE40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774B9E63"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INTERNO</w:t>
            </w:r>
          </w:p>
        </w:tc>
        <w:tc>
          <w:tcPr>
            <w:tcW w:w="146" w:type="pct"/>
            <w:textDirection w:val="btLr"/>
            <w:vAlign w:val="center"/>
          </w:tcPr>
          <w:p w14:paraId="2B0829B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7335EF2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7725A86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Interferencia con las de redes de servicios públicos existentes: Ocurre por la</w:t>
            </w:r>
          </w:p>
          <w:p w14:paraId="7ABA587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presencia de redes existentes, que puedan interferir con el proyecto, afectando el normal desarrollo de las obras. El Contratista deberá realizar todas las gestiones</w:t>
            </w:r>
          </w:p>
          <w:p w14:paraId="59E0164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que correspondan. EL DEPARTAMENTO asumirá los costos que correspondan de acuerdo con</w:t>
            </w:r>
          </w:p>
          <w:p w14:paraId="04C4A92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lo establecido en el Capítulo III de la Ley 1682 de 2013</w:t>
            </w:r>
          </w:p>
        </w:tc>
        <w:tc>
          <w:tcPr>
            <w:tcW w:w="376" w:type="pct"/>
            <w:textDirection w:val="btLr"/>
            <w:vAlign w:val="center"/>
          </w:tcPr>
          <w:p w14:paraId="0799BF1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Impacto negativo en el desarrollo del objeto contractual, por la interferencia de las</w:t>
            </w:r>
          </w:p>
          <w:p w14:paraId="3045B11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redes existentes con la ejecución del proyecto</w:t>
            </w:r>
          </w:p>
        </w:tc>
        <w:tc>
          <w:tcPr>
            <w:tcW w:w="146" w:type="pct"/>
            <w:textDirection w:val="btLr"/>
            <w:vAlign w:val="center"/>
          </w:tcPr>
          <w:p w14:paraId="7CA7E5B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5023C0C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50" w:type="pct"/>
            <w:textDirection w:val="btLr"/>
            <w:vAlign w:val="center"/>
          </w:tcPr>
          <w:p w14:paraId="06A8119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78B7087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46" w:type="pct"/>
            <w:textDirection w:val="btLr"/>
            <w:vAlign w:val="center"/>
          </w:tcPr>
          <w:p w14:paraId="20CCDC2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DEPARTAMENTO - CONTRATISTA</w:t>
            </w:r>
          </w:p>
        </w:tc>
        <w:tc>
          <w:tcPr>
            <w:tcW w:w="562" w:type="pct"/>
            <w:textDirection w:val="btLr"/>
            <w:vAlign w:val="center"/>
          </w:tcPr>
          <w:p w14:paraId="6E26A80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de las obras deberá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w:t>
            </w:r>
          </w:p>
        </w:tc>
        <w:tc>
          <w:tcPr>
            <w:tcW w:w="146" w:type="pct"/>
            <w:textDirection w:val="btLr"/>
            <w:vAlign w:val="center"/>
          </w:tcPr>
          <w:p w14:paraId="5C09B31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7B2783C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35F7DCD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00DED7E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000E7A1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466D7EE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71AAF12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45F2F29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Una vez instalado el contratista en el proyecto e implementado el plan de seguridad</w:t>
            </w:r>
          </w:p>
          <w:p w14:paraId="14522B6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industrial con las debidas revisiones.</w:t>
            </w:r>
          </w:p>
        </w:tc>
        <w:tc>
          <w:tcPr>
            <w:tcW w:w="468" w:type="pct"/>
            <w:textDirection w:val="btLr"/>
            <w:vAlign w:val="center"/>
          </w:tcPr>
          <w:p w14:paraId="2F57FB5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Revisiones de expertos del contratista en los tratamientos y controles a ser implementados</w:t>
            </w:r>
          </w:p>
        </w:tc>
        <w:tc>
          <w:tcPr>
            <w:tcW w:w="357" w:type="pct"/>
            <w:textDirection w:val="btLr"/>
            <w:vAlign w:val="center"/>
          </w:tcPr>
          <w:p w14:paraId="5D52FC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bCs/>
                <w:kern w:val="3"/>
                <w:sz w:val="14"/>
                <w:szCs w:val="14"/>
                <w:lang w:eastAsia="zh-CN" w:bidi="hi-IN"/>
              </w:rPr>
              <w:t>Determinadas por los expertos del contratista en esta materia</w:t>
            </w:r>
          </w:p>
        </w:tc>
      </w:tr>
      <w:tr w:rsidR="00A025F9" w:rsidRPr="00A025F9" w14:paraId="30230412" w14:textId="77777777" w:rsidTr="00A025F9">
        <w:trPr>
          <w:cantSplit/>
          <w:trHeight w:val="5103"/>
          <w:jc w:val="center"/>
        </w:trPr>
        <w:tc>
          <w:tcPr>
            <w:tcW w:w="146" w:type="pct"/>
            <w:textDirection w:val="btLr"/>
            <w:vAlign w:val="center"/>
          </w:tcPr>
          <w:p w14:paraId="3FC2389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19</w:t>
            </w:r>
          </w:p>
        </w:tc>
        <w:tc>
          <w:tcPr>
            <w:tcW w:w="146" w:type="pct"/>
            <w:textDirection w:val="btLr"/>
            <w:vAlign w:val="center"/>
          </w:tcPr>
          <w:p w14:paraId="190201A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7D07173F"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INTERNO</w:t>
            </w:r>
          </w:p>
        </w:tc>
        <w:tc>
          <w:tcPr>
            <w:tcW w:w="146" w:type="pct"/>
            <w:textDirection w:val="btLr"/>
            <w:vAlign w:val="center"/>
          </w:tcPr>
          <w:p w14:paraId="1413BE1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546FD83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61C66C6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Accidentalidad: Se refiere a los perjuicios ocasionados por la deficiente</w:t>
            </w:r>
          </w:p>
          <w:p w14:paraId="14389A2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colocación de señalización preventiva en obra, falta o deficiencia en la señalización de aproximación e iluminación, equipos de radio para cierres</w:t>
            </w:r>
          </w:p>
          <w:p w14:paraId="5A7DDC7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parciales, temporales y demás señalización necesaria, y de seguridad industrial y</w:t>
            </w:r>
          </w:p>
          <w:p w14:paraId="297FEAC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 señalización y dotación de los operarios y trabajadores, etc., por parte del</w:t>
            </w:r>
          </w:p>
          <w:p w14:paraId="2B5F499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376" w:type="pct"/>
            <w:textDirection w:val="btLr"/>
            <w:vAlign w:val="center"/>
          </w:tcPr>
          <w:p w14:paraId="0197B3A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Impacto negativo en el proyecto por la probable ocurrencia de accidentes de usuarios y</w:t>
            </w:r>
          </w:p>
          <w:p w14:paraId="33D4AAB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trabajadores de la obra, Inconformidad con la obra por parte de la comunidad.</w:t>
            </w:r>
          </w:p>
        </w:tc>
        <w:tc>
          <w:tcPr>
            <w:tcW w:w="146" w:type="pct"/>
            <w:textDirection w:val="btLr"/>
            <w:vAlign w:val="center"/>
          </w:tcPr>
          <w:p w14:paraId="00A5470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5FA1DC9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textDirection w:val="btLr"/>
            <w:vAlign w:val="center"/>
          </w:tcPr>
          <w:p w14:paraId="5F99AD7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25A1B3C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477AE6E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50F937A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de las Obras, deberá disponer de un Plan de Señalizaciones que controlen y mitiguen la posibilidad de accidentes. Deberá exigir el estricto</w:t>
            </w:r>
          </w:p>
          <w:p w14:paraId="03D91F0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cumplimiento de la normatividad vigente sobre señalización temporal de obras, y</w:t>
            </w:r>
          </w:p>
          <w:p w14:paraId="3B87C76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seguridad industrial, Verificar permanentemente su implementación, recurrir a medidas</w:t>
            </w:r>
          </w:p>
          <w:p w14:paraId="62F88F6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sancionatorias contractuales de ser necesario. Seguimiento por parte de la Entidad en</w:t>
            </w:r>
          </w:p>
          <w:p w14:paraId="74A35BD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visitas técnicas.</w:t>
            </w:r>
          </w:p>
        </w:tc>
        <w:tc>
          <w:tcPr>
            <w:tcW w:w="146" w:type="pct"/>
            <w:textDirection w:val="btLr"/>
            <w:vAlign w:val="center"/>
          </w:tcPr>
          <w:p w14:paraId="3A06D14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32981F0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10EC631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57A2E8C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1FC9490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08035B8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03D9FBB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5C9985F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08B6798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Inspecciones diarias del Interventor. Comités técnicos, seguimiento a informes, requerimientos escritos. Retroalimentación en los procedimientos adelantados por los</w:t>
            </w:r>
          </w:p>
          <w:p w14:paraId="5B610D7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responsables del tratamiento.</w:t>
            </w:r>
          </w:p>
        </w:tc>
        <w:tc>
          <w:tcPr>
            <w:tcW w:w="357" w:type="pct"/>
            <w:textDirection w:val="btLr"/>
            <w:vAlign w:val="center"/>
          </w:tcPr>
          <w:p w14:paraId="354EEE9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030048AD" w14:textId="77777777" w:rsidTr="00A025F9">
        <w:trPr>
          <w:cantSplit/>
          <w:trHeight w:val="4540"/>
          <w:jc w:val="center"/>
        </w:trPr>
        <w:tc>
          <w:tcPr>
            <w:tcW w:w="146" w:type="pct"/>
            <w:textDirection w:val="btLr"/>
            <w:vAlign w:val="center"/>
          </w:tcPr>
          <w:p w14:paraId="4A6006B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20</w:t>
            </w:r>
          </w:p>
        </w:tc>
        <w:tc>
          <w:tcPr>
            <w:tcW w:w="146" w:type="pct"/>
            <w:textDirection w:val="btLr"/>
            <w:vAlign w:val="center"/>
          </w:tcPr>
          <w:p w14:paraId="60EFAFE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663C9EB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3EA2A6B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00E32742"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DE LA NATURALEZA</w:t>
            </w:r>
          </w:p>
        </w:tc>
        <w:tc>
          <w:tcPr>
            <w:tcW w:w="546" w:type="pct"/>
            <w:textDirection w:val="btLr"/>
            <w:vAlign w:val="center"/>
          </w:tcPr>
          <w:p w14:paraId="2565C1D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Fuerza mayor asegurable. Son las relacionadas con los impactos adversos debido a la ocurrencia de desastres naturales, que afecten los bienes, equipos, maquinaria, personal, insumos, materiales, etc. De propiedad del contratista. Riesgo que asume el</w:t>
            </w:r>
          </w:p>
          <w:p w14:paraId="4BCAAED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PROPONENTE Y/O CONTRATISTA. Se excluyen daños en bienes de la nación que estarán a</w:t>
            </w:r>
          </w:p>
          <w:p w14:paraId="39A29A5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cargo de EL DEPARTAMENTO.</w:t>
            </w:r>
          </w:p>
        </w:tc>
        <w:tc>
          <w:tcPr>
            <w:tcW w:w="376" w:type="pct"/>
            <w:textDirection w:val="btLr"/>
            <w:vAlign w:val="center"/>
          </w:tcPr>
          <w:p w14:paraId="2E07626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Demora en la ejecución del proyecto. Pérdida de bienes del Contratista</w:t>
            </w:r>
          </w:p>
        </w:tc>
        <w:tc>
          <w:tcPr>
            <w:tcW w:w="146" w:type="pct"/>
            <w:textDirection w:val="btLr"/>
            <w:vAlign w:val="center"/>
          </w:tcPr>
          <w:p w14:paraId="6C57EE9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04695F3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textDirection w:val="btLr"/>
            <w:vAlign w:val="center"/>
          </w:tcPr>
          <w:p w14:paraId="59768F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3474CF1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46" w:type="pct"/>
            <w:textDirection w:val="btLr"/>
            <w:vAlign w:val="center"/>
          </w:tcPr>
          <w:p w14:paraId="0039EDF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4969F3B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Recopilación de datos estadísticos e información a partir de las fuentes oficiales</w:t>
            </w:r>
          </w:p>
          <w:p w14:paraId="00B6AF8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durante la etapa precontractual y contractual, sobre la ocurrencia de desastres</w:t>
            </w:r>
          </w:p>
          <w:p w14:paraId="7B78E1A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naturales en la región del proyecto, para adoptar medidas tendientes a mitigar su</w:t>
            </w:r>
          </w:p>
          <w:p w14:paraId="6775971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impacto sobre bienes del contratista, tales como ubicación de campamentos y oficinas,</w:t>
            </w:r>
          </w:p>
          <w:p w14:paraId="25312CA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maquinaria y equipos, acopios de materiales, planes de seguridad industrial para protección del personal en dichos eventos, etc.</w:t>
            </w:r>
          </w:p>
        </w:tc>
        <w:tc>
          <w:tcPr>
            <w:tcW w:w="146" w:type="pct"/>
            <w:textDirection w:val="btLr"/>
            <w:vAlign w:val="center"/>
          </w:tcPr>
          <w:p w14:paraId="6A8A2B4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51AC0AC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1</w:t>
            </w:r>
          </w:p>
        </w:tc>
        <w:tc>
          <w:tcPr>
            <w:tcW w:w="146" w:type="pct"/>
            <w:textDirection w:val="btLr"/>
            <w:vAlign w:val="center"/>
          </w:tcPr>
          <w:p w14:paraId="5025698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464E2A9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BAJO</w:t>
            </w:r>
          </w:p>
        </w:tc>
        <w:tc>
          <w:tcPr>
            <w:tcW w:w="169" w:type="pct"/>
            <w:textDirection w:val="btLr"/>
            <w:vAlign w:val="center"/>
          </w:tcPr>
          <w:p w14:paraId="3FC4FF2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037D77A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7F6303A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148FDEE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6E68326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tc>
        <w:tc>
          <w:tcPr>
            <w:tcW w:w="357" w:type="pct"/>
            <w:textDirection w:val="btLr"/>
            <w:vAlign w:val="center"/>
          </w:tcPr>
          <w:p w14:paraId="2E620FA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07A15EA7" w14:textId="77777777" w:rsidTr="00A025F9">
        <w:trPr>
          <w:cantSplit/>
          <w:trHeight w:val="5249"/>
          <w:jc w:val="center"/>
        </w:trPr>
        <w:tc>
          <w:tcPr>
            <w:tcW w:w="146" w:type="pct"/>
            <w:textDirection w:val="btLr"/>
            <w:vAlign w:val="center"/>
          </w:tcPr>
          <w:p w14:paraId="3CF0CCB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21</w:t>
            </w:r>
          </w:p>
        </w:tc>
        <w:tc>
          <w:tcPr>
            <w:tcW w:w="146" w:type="pct"/>
            <w:textDirection w:val="btLr"/>
            <w:vAlign w:val="center"/>
          </w:tcPr>
          <w:p w14:paraId="7CEB8231"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71EE9B97"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INTERNO</w:t>
            </w:r>
          </w:p>
        </w:tc>
        <w:tc>
          <w:tcPr>
            <w:tcW w:w="146" w:type="pct"/>
            <w:textDirection w:val="btLr"/>
            <w:vAlign w:val="center"/>
          </w:tcPr>
          <w:p w14:paraId="69D3F18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02E6BE9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452E8E88" w14:textId="77777777" w:rsidR="00A025F9" w:rsidRPr="00A025F9" w:rsidRDefault="00A025F9" w:rsidP="00A025F9">
            <w:pPr>
              <w:spacing w:after="100" w:afterAutospacing="1"/>
              <w:ind w:left="113" w:right="113"/>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Variación de cantidades de obra debidamente justificadas: Son los efectos derivados de</w:t>
            </w:r>
          </w:p>
          <w:p w14:paraId="261EC0B0"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los cambios en las condiciones técnicas que incremente no disminuyan las Cantidades</w:t>
            </w:r>
          </w:p>
          <w:p w14:paraId="2AB9F081" w14:textId="742733A9"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previstas para la ejecución de las obras. EL DEPARTAMENTO asume las variaciones de las cantidades de obra técnicamente requeridas para la ejecución del proyecto y el Contratista asume el riesgo de ejecutar las cantidades de obra en las variaciones que sean necesarias.</w:t>
            </w:r>
          </w:p>
          <w:p w14:paraId="3A4C4D0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tc>
        <w:tc>
          <w:tcPr>
            <w:tcW w:w="376" w:type="pct"/>
            <w:textDirection w:val="btLr"/>
            <w:vAlign w:val="center"/>
          </w:tcPr>
          <w:p w14:paraId="1C338F96"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 variación de las cantidades de obra previstas inicialmente, siendo necesario ajustes al balance de cantidades de obra, para ceñirse al presupuesto contractual.</w:t>
            </w:r>
          </w:p>
        </w:tc>
        <w:tc>
          <w:tcPr>
            <w:tcW w:w="146" w:type="pct"/>
            <w:textDirection w:val="btLr"/>
            <w:vAlign w:val="center"/>
          </w:tcPr>
          <w:p w14:paraId="01182E0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46" w:type="pct"/>
            <w:textDirection w:val="btLr"/>
            <w:vAlign w:val="center"/>
          </w:tcPr>
          <w:p w14:paraId="17A9C54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50" w:type="pct"/>
            <w:textDirection w:val="btLr"/>
            <w:vAlign w:val="center"/>
          </w:tcPr>
          <w:p w14:paraId="6701809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3FAE2F3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18569F7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DEPARTAMENTO - CONTRATISTA</w:t>
            </w:r>
          </w:p>
        </w:tc>
        <w:tc>
          <w:tcPr>
            <w:tcW w:w="562" w:type="pct"/>
            <w:textDirection w:val="btLr"/>
            <w:vAlign w:val="center"/>
          </w:tcPr>
          <w:p w14:paraId="4E31229A"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Planeación, revisión, ajuste y seguimiento en la fase precontractual y contractual de</w:t>
            </w:r>
          </w:p>
          <w:p w14:paraId="4E093D8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forma adecuada de los diseños y cantidades de obra.</w:t>
            </w:r>
          </w:p>
        </w:tc>
        <w:tc>
          <w:tcPr>
            <w:tcW w:w="146" w:type="pct"/>
            <w:textDirection w:val="btLr"/>
            <w:vAlign w:val="center"/>
          </w:tcPr>
          <w:p w14:paraId="5389ED68"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textDirection w:val="btLr"/>
            <w:vAlign w:val="center"/>
          </w:tcPr>
          <w:p w14:paraId="6D65A3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textDirection w:val="btLr"/>
            <w:vAlign w:val="center"/>
          </w:tcPr>
          <w:p w14:paraId="6F44BEB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3B56875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69" w:type="pct"/>
            <w:textDirection w:val="btLr"/>
            <w:vAlign w:val="center"/>
          </w:tcPr>
          <w:p w14:paraId="019217D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NO</w:t>
            </w:r>
          </w:p>
        </w:tc>
        <w:tc>
          <w:tcPr>
            <w:tcW w:w="229" w:type="pct"/>
            <w:textDirection w:val="btLr"/>
            <w:vAlign w:val="center"/>
          </w:tcPr>
          <w:p w14:paraId="5CA9CF7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7989478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2289BA9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18C7334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Análisis y revisión de las cantidades contractuales, a medida que se va ejecutando el</w:t>
            </w:r>
          </w:p>
          <w:p w14:paraId="2D0611A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proyecto, para realizar ajustes de ser necesario.</w:t>
            </w:r>
          </w:p>
        </w:tc>
        <w:tc>
          <w:tcPr>
            <w:tcW w:w="357" w:type="pct"/>
            <w:textDirection w:val="btLr"/>
            <w:vAlign w:val="center"/>
          </w:tcPr>
          <w:p w14:paraId="5CDF8FE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MENSUAL</w:t>
            </w:r>
          </w:p>
        </w:tc>
      </w:tr>
      <w:tr w:rsidR="00A025F9" w:rsidRPr="00A025F9" w14:paraId="4EF5203B" w14:textId="77777777" w:rsidTr="00A025F9">
        <w:trPr>
          <w:cantSplit/>
          <w:trHeight w:val="2835"/>
          <w:jc w:val="center"/>
        </w:trPr>
        <w:tc>
          <w:tcPr>
            <w:tcW w:w="146" w:type="pct"/>
            <w:vAlign w:val="center"/>
          </w:tcPr>
          <w:p w14:paraId="54B8E131"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lastRenderedPageBreak/>
              <w:t>22</w:t>
            </w:r>
          </w:p>
        </w:tc>
        <w:tc>
          <w:tcPr>
            <w:tcW w:w="146" w:type="pct"/>
            <w:textDirection w:val="btLr"/>
            <w:vAlign w:val="center"/>
          </w:tcPr>
          <w:p w14:paraId="53A3FB4D"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ESPECIFICO</w:t>
            </w:r>
          </w:p>
        </w:tc>
        <w:tc>
          <w:tcPr>
            <w:tcW w:w="146" w:type="pct"/>
            <w:textDirection w:val="btLr"/>
            <w:vAlign w:val="center"/>
          </w:tcPr>
          <w:p w14:paraId="54ECA565"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1591E72A"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195DF713"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DE LA SALUD</w:t>
            </w:r>
          </w:p>
        </w:tc>
        <w:tc>
          <w:tcPr>
            <w:tcW w:w="546" w:type="pct"/>
            <w:textDirection w:val="btLr"/>
            <w:vAlign w:val="center"/>
          </w:tcPr>
          <w:p w14:paraId="44DC4BF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Presencia de Riesgos Biológicos. Se refiere a la posibilidad que durante la ejecución</w:t>
            </w:r>
          </w:p>
          <w:p w14:paraId="525A7E0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del contrato, los colaboradores del contratista, presenten síntomas de enfermedades altamente contagiosas y que afecten y deterioren la Salud del Personal.</w:t>
            </w:r>
          </w:p>
        </w:tc>
        <w:tc>
          <w:tcPr>
            <w:tcW w:w="376" w:type="pct"/>
            <w:textDirection w:val="btLr"/>
            <w:vAlign w:val="center"/>
          </w:tcPr>
          <w:p w14:paraId="74A1705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Deterioro notorio y grave de la salud y posible contagio</w:t>
            </w:r>
          </w:p>
        </w:tc>
        <w:tc>
          <w:tcPr>
            <w:tcW w:w="146" w:type="pct"/>
            <w:vAlign w:val="center"/>
          </w:tcPr>
          <w:p w14:paraId="706084D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41D5ED79"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50" w:type="pct"/>
            <w:vAlign w:val="center"/>
          </w:tcPr>
          <w:p w14:paraId="4704170B"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02F4E3E8"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07D7E5C5"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009669A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La aplicación preventiva de las medidas de Bioseguridad establecidas por las Autoridades de Salud en Colombia y sus respectivos Protocolos, el cumplimiento de</w:t>
            </w:r>
          </w:p>
          <w:p w14:paraId="2560B14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la normatividad vigente. Informar de inmediato las novedades de salud.</w:t>
            </w:r>
          </w:p>
        </w:tc>
        <w:tc>
          <w:tcPr>
            <w:tcW w:w="146" w:type="pct"/>
            <w:vAlign w:val="center"/>
          </w:tcPr>
          <w:p w14:paraId="097EF960"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vAlign w:val="center"/>
          </w:tcPr>
          <w:p w14:paraId="67318F82"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735B5630"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12065D6F"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69" w:type="pct"/>
            <w:vAlign w:val="center"/>
          </w:tcPr>
          <w:p w14:paraId="193B37AE"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0FD3C536"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4A416888"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4A5400E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del contrato</w:t>
            </w:r>
          </w:p>
        </w:tc>
        <w:tc>
          <w:tcPr>
            <w:tcW w:w="468" w:type="pct"/>
            <w:textDirection w:val="btLr"/>
            <w:vAlign w:val="center"/>
          </w:tcPr>
          <w:p w14:paraId="13B43D92"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Previo al inicio de la ejecución de las obras, Estudios, Diseños e Interventoría, el</w:t>
            </w:r>
          </w:p>
          <w:p w14:paraId="04AAC9B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deberá presentar certificación individual vigente del estado de salud de</w:t>
            </w:r>
          </w:p>
          <w:p w14:paraId="2709CD8C"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cada integrante colaborador (empleado o contratista) expedida por la ARL</w:t>
            </w:r>
          </w:p>
        </w:tc>
        <w:tc>
          <w:tcPr>
            <w:tcW w:w="357" w:type="pct"/>
            <w:textDirection w:val="btLr"/>
            <w:vAlign w:val="center"/>
          </w:tcPr>
          <w:p w14:paraId="3E1F39B1"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Cada vez que haya novedad es de cambio de personal</w:t>
            </w:r>
          </w:p>
        </w:tc>
      </w:tr>
      <w:tr w:rsidR="00A025F9" w:rsidRPr="00A025F9" w14:paraId="316E6A59" w14:textId="77777777" w:rsidTr="00A025F9">
        <w:trPr>
          <w:cantSplit/>
          <w:trHeight w:val="3406"/>
          <w:jc w:val="center"/>
        </w:trPr>
        <w:tc>
          <w:tcPr>
            <w:tcW w:w="146" w:type="pct"/>
            <w:vAlign w:val="center"/>
          </w:tcPr>
          <w:p w14:paraId="2CE2449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23</w:t>
            </w:r>
          </w:p>
        </w:tc>
        <w:tc>
          <w:tcPr>
            <w:tcW w:w="146" w:type="pct"/>
            <w:textDirection w:val="btLr"/>
            <w:vAlign w:val="center"/>
          </w:tcPr>
          <w:p w14:paraId="7F6EF1F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5E452350"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1D688FB4"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4F5DA57C"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56A26F9F"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p w14:paraId="30A0FDF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Disponibilidad de los Elementos de Protección Personal. Se refiere a la posibilidad de que el Contratista no disponga o suministre a sus colaboradores de las Obras,</w:t>
            </w:r>
          </w:p>
          <w:p w14:paraId="2B3C4A25"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Interventorías y demás los Elementos de Protección Personal EPP y los de Riesgo Bilógico.</w:t>
            </w:r>
          </w:p>
          <w:p w14:paraId="42F53D9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p>
        </w:tc>
        <w:tc>
          <w:tcPr>
            <w:tcW w:w="376" w:type="pct"/>
            <w:textDirection w:val="btLr"/>
            <w:vAlign w:val="center"/>
          </w:tcPr>
          <w:p w14:paraId="5549978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Accidentes de trabajo y posible exposición a Riegos Biológicos</w:t>
            </w:r>
          </w:p>
        </w:tc>
        <w:tc>
          <w:tcPr>
            <w:tcW w:w="146" w:type="pct"/>
            <w:vAlign w:val="center"/>
          </w:tcPr>
          <w:p w14:paraId="03465083"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3B8B75DA"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4</w:t>
            </w:r>
          </w:p>
        </w:tc>
        <w:tc>
          <w:tcPr>
            <w:tcW w:w="150" w:type="pct"/>
            <w:vAlign w:val="center"/>
          </w:tcPr>
          <w:p w14:paraId="7034F1E1"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7</w:t>
            </w:r>
          </w:p>
        </w:tc>
        <w:tc>
          <w:tcPr>
            <w:tcW w:w="146" w:type="pct"/>
            <w:textDirection w:val="btLr"/>
            <w:vAlign w:val="center"/>
          </w:tcPr>
          <w:p w14:paraId="3A3032B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ALTO</w:t>
            </w:r>
          </w:p>
        </w:tc>
        <w:tc>
          <w:tcPr>
            <w:tcW w:w="146" w:type="pct"/>
            <w:textDirection w:val="btLr"/>
            <w:vAlign w:val="center"/>
          </w:tcPr>
          <w:p w14:paraId="661722A6"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w:t>
            </w:r>
          </w:p>
        </w:tc>
        <w:tc>
          <w:tcPr>
            <w:tcW w:w="562" w:type="pct"/>
            <w:textDirection w:val="btLr"/>
            <w:vAlign w:val="center"/>
          </w:tcPr>
          <w:p w14:paraId="209917A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El contratista deberá suministrar todos los EPP a sus colaboradores en las obras, o</w:t>
            </w:r>
          </w:p>
          <w:p w14:paraId="2C2DBB09"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solicitar a la ARL que los suministre</w:t>
            </w:r>
          </w:p>
        </w:tc>
        <w:tc>
          <w:tcPr>
            <w:tcW w:w="146" w:type="pct"/>
            <w:vAlign w:val="center"/>
          </w:tcPr>
          <w:p w14:paraId="716D1FC8"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vAlign w:val="center"/>
          </w:tcPr>
          <w:p w14:paraId="026941DB"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1B102E53"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56CDEFBC"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69" w:type="pct"/>
            <w:vAlign w:val="center"/>
          </w:tcPr>
          <w:p w14:paraId="3572D803"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11D5C754"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514CABFE"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056F1E3F"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12E80AB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Vigilancia permanente de los cambios de salud de los colaboradores</w:t>
            </w:r>
          </w:p>
        </w:tc>
        <w:tc>
          <w:tcPr>
            <w:tcW w:w="357" w:type="pct"/>
            <w:vAlign w:val="center"/>
          </w:tcPr>
          <w:p w14:paraId="6AF0C2CF"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r w:rsidR="00A025F9" w:rsidRPr="00A025F9" w14:paraId="7993310F" w14:textId="77777777" w:rsidTr="00A025F9">
        <w:trPr>
          <w:cantSplit/>
          <w:trHeight w:val="2864"/>
          <w:jc w:val="center"/>
        </w:trPr>
        <w:tc>
          <w:tcPr>
            <w:tcW w:w="146" w:type="pct"/>
            <w:vAlign w:val="center"/>
          </w:tcPr>
          <w:p w14:paraId="73F2A894"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p>
        </w:tc>
        <w:tc>
          <w:tcPr>
            <w:tcW w:w="146" w:type="pct"/>
            <w:textDirection w:val="btLr"/>
            <w:vAlign w:val="center"/>
          </w:tcPr>
          <w:p w14:paraId="3F3A2436"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GENERAL</w:t>
            </w:r>
          </w:p>
        </w:tc>
        <w:tc>
          <w:tcPr>
            <w:tcW w:w="146" w:type="pct"/>
            <w:textDirection w:val="btLr"/>
            <w:vAlign w:val="center"/>
          </w:tcPr>
          <w:p w14:paraId="348BFB91"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EXTERNO</w:t>
            </w:r>
          </w:p>
        </w:tc>
        <w:tc>
          <w:tcPr>
            <w:tcW w:w="146" w:type="pct"/>
            <w:textDirection w:val="btLr"/>
            <w:vAlign w:val="center"/>
          </w:tcPr>
          <w:p w14:paraId="793EBC3E"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EJECUCIÓN</w:t>
            </w:r>
          </w:p>
        </w:tc>
        <w:tc>
          <w:tcPr>
            <w:tcW w:w="146" w:type="pct"/>
            <w:textDirection w:val="btLr"/>
            <w:vAlign w:val="center"/>
          </w:tcPr>
          <w:p w14:paraId="76C89D2B" w14:textId="77777777" w:rsidR="00A025F9" w:rsidRPr="00A025F9" w:rsidRDefault="00A025F9" w:rsidP="00333A2D">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OPERACIONAL</w:t>
            </w:r>
          </w:p>
        </w:tc>
        <w:tc>
          <w:tcPr>
            <w:tcW w:w="546" w:type="pct"/>
            <w:textDirection w:val="btLr"/>
            <w:vAlign w:val="center"/>
          </w:tcPr>
          <w:p w14:paraId="0942643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DE CORRUPCION. Se refiere a la posibilidad de que el Contratista sea incitado a</w:t>
            </w:r>
          </w:p>
          <w:p w14:paraId="530AA974"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entregar dineros para propiciar la corrupción y beneficios individuales</w:t>
            </w:r>
          </w:p>
        </w:tc>
        <w:tc>
          <w:tcPr>
            <w:tcW w:w="376" w:type="pct"/>
            <w:textDirection w:val="btLr"/>
            <w:vAlign w:val="center"/>
          </w:tcPr>
          <w:p w14:paraId="5B13B86E"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Desequilibrio contractual y afectación en materiales por desequilibrios económicos</w:t>
            </w:r>
          </w:p>
        </w:tc>
        <w:tc>
          <w:tcPr>
            <w:tcW w:w="146" w:type="pct"/>
            <w:vAlign w:val="center"/>
          </w:tcPr>
          <w:p w14:paraId="1E974661"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2C73B8BA"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50" w:type="pct"/>
            <w:vAlign w:val="center"/>
          </w:tcPr>
          <w:p w14:paraId="6E8287F7"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20A70B1D"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46" w:type="pct"/>
            <w:textDirection w:val="btLr"/>
            <w:vAlign w:val="center"/>
          </w:tcPr>
          <w:p w14:paraId="43621F17"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DEPARTAMENTO - CONTRATISTA</w:t>
            </w:r>
          </w:p>
        </w:tc>
        <w:tc>
          <w:tcPr>
            <w:tcW w:w="562" w:type="pct"/>
            <w:textDirection w:val="btLr"/>
            <w:vAlign w:val="center"/>
          </w:tcPr>
          <w:p w14:paraId="264FA11B"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Se debe vigilar y reportar si por acción u omisión, se use el poder para desviar la</w:t>
            </w:r>
          </w:p>
          <w:p w14:paraId="57E443ED"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gestión de lo público hacia un beneficio privado</w:t>
            </w:r>
          </w:p>
        </w:tc>
        <w:tc>
          <w:tcPr>
            <w:tcW w:w="146" w:type="pct"/>
            <w:vAlign w:val="center"/>
          </w:tcPr>
          <w:p w14:paraId="6B0EC0FF"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2</w:t>
            </w:r>
          </w:p>
        </w:tc>
        <w:tc>
          <w:tcPr>
            <w:tcW w:w="146" w:type="pct"/>
            <w:vAlign w:val="center"/>
          </w:tcPr>
          <w:p w14:paraId="300EF80A"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3</w:t>
            </w:r>
          </w:p>
        </w:tc>
        <w:tc>
          <w:tcPr>
            <w:tcW w:w="146" w:type="pct"/>
            <w:vAlign w:val="center"/>
          </w:tcPr>
          <w:p w14:paraId="494E65C8"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5</w:t>
            </w:r>
          </w:p>
        </w:tc>
        <w:tc>
          <w:tcPr>
            <w:tcW w:w="146" w:type="pct"/>
            <w:textDirection w:val="btLr"/>
            <w:vAlign w:val="center"/>
          </w:tcPr>
          <w:p w14:paraId="5FA394CD"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RIESGO MEDIO</w:t>
            </w:r>
          </w:p>
        </w:tc>
        <w:tc>
          <w:tcPr>
            <w:tcW w:w="169" w:type="pct"/>
            <w:vAlign w:val="center"/>
          </w:tcPr>
          <w:p w14:paraId="219072F0"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SI</w:t>
            </w:r>
          </w:p>
        </w:tc>
        <w:tc>
          <w:tcPr>
            <w:tcW w:w="229" w:type="pct"/>
            <w:textDirection w:val="btLr"/>
            <w:vAlign w:val="center"/>
          </w:tcPr>
          <w:p w14:paraId="3D961B55"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 xml:space="preserve">SUPERVISORES, </w:t>
            </w:r>
          </w:p>
          <w:p w14:paraId="42A363EB"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CONTRATISTA E INTERVENTORÍA</w:t>
            </w:r>
          </w:p>
        </w:tc>
        <w:tc>
          <w:tcPr>
            <w:tcW w:w="245" w:type="pct"/>
            <w:textDirection w:val="btLr"/>
            <w:vAlign w:val="center"/>
          </w:tcPr>
          <w:p w14:paraId="113D189F" w14:textId="77777777" w:rsidR="00A025F9" w:rsidRPr="00A025F9" w:rsidRDefault="00A025F9" w:rsidP="00333A2D">
            <w:pPr>
              <w:spacing w:after="100" w:afterAutospacing="1"/>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A la terminación de la ejecución del contrato</w:t>
            </w:r>
          </w:p>
        </w:tc>
        <w:tc>
          <w:tcPr>
            <w:tcW w:w="468" w:type="pct"/>
            <w:textDirection w:val="btLr"/>
            <w:vAlign w:val="center"/>
          </w:tcPr>
          <w:p w14:paraId="6FE654F7"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Vigilancia permanente en la distribución de los recursos</w:t>
            </w:r>
          </w:p>
        </w:tc>
        <w:tc>
          <w:tcPr>
            <w:tcW w:w="357" w:type="pct"/>
            <w:textDirection w:val="btLr"/>
            <w:vAlign w:val="center"/>
          </w:tcPr>
          <w:p w14:paraId="72567353" w14:textId="77777777" w:rsidR="00A025F9" w:rsidRPr="00A025F9" w:rsidRDefault="00A025F9" w:rsidP="00A025F9">
            <w:pPr>
              <w:spacing w:after="100" w:afterAutospacing="1"/>
              <w:ind w:left="113" w:right="113"/>
              <w:jc w:val="center"/>
              <w:rPr>
                <w:rFonts w:ascii="Arial Nova Cond" w:eastAsia="SimSun" w:hAnsi="Arial Nova Cond" w:cs="Arial"/>
                <w:kern w:val="3"/>
                <w:sz w:val="14"/>
                <w:szCs w:val="14"/>
                <w:lang w:eastAsia="zh-CN" w:bidi="hi-IN"/>
              </w:rPr>
            </w:pPr>
            <w:r w:rsidRPr="00A025F9">
              <w:rPr>
                <w:rFonts w:ascii="Arial Nova Cond" w:eastAsia="SimSun" w:hAnsi="Arial Nova Cond" w:cs="Arial"/>
                <w:kern w:val="3"/>
                <w:sz w:val="14"/>
                <w:szCs w:val="14"/>
                <w:lang w:eastAsia="zh-CN" w:bidi="hi-IN"/>
              </w:rPr>
              <w:t>DIARIO</w:t>
            </w:r>
          </w:p>
        </w:tc>
      </w:tr>
    </w:tbl>
    <w:p w14:paraId="74770F23" w14:textId="77777777" w:rsidR="00815604" w:rsidRPr="00CB2A6B" w:rsidRDefault="00815604" w:rsidP="00A025F9">
      <w:pPr>
        <w:spacing w:after="100" w:afterAutospacing="1"/>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A025F9">
      <w:headerReference w:type="default" r:id="rId11"/>
      <w:footerReference w:type="default" r:id="rId12"/>
      <w:pgSz w:w="15840" w:h="12240" w:orient="landscape" w:code="1"/>
      <w:pgMar w:top="1134" w:right="1134" w:bottom="130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E9612" w14:textId="77777777" w:rsidR="00C5772D" w:rsidRDefault="00C5772D" w:rsidP="00091875">
      <w:pPr>
        <w:spacing w:line="240" w:lineRule="auto"/>
      </w:pPr>
      <w:r>
        <w:separator/>
      </w:r>
    </w:p>
  </w:endnote>
  <w:endnote w:type="continuationSeparator" w:id="0">
    <w:p w14:paraId="65B9F9BF" w14:textId="77777777" w:rsidR="00C5772D" w:rsidRDefault="00C5772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85846" w14:textId="77777777" w:rsidR="00C5772D" w:rsidRDefault="00C5772D" w:rsidP="00091875">
      <w:pPr>
        <w:spacing w:line="240" w:lineRule="auto"/>
      </w:pPr>
      <w:r>
        <w:separator/>
      </w:r>
    </w:p>
  </w:footnote>
  <w:footnote w:type="continuationSeparator" w:id="0">
    <w:p w14:paraId="7CE0EC4A" w14:textId="77777777" w:rsidR="00C5772D" w:rsidRDefault="00C5772D"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Default="00FE1A44" w:rsidP="00FE1A44">
    <w:pPr>
      <w:pStyle w:val="Encabezado"/>
      <w:jc w:val="center"/>
      <w:rPr>
        <w:rFonts w:ascii="Verdana" w:hAnsi="Verdana" w:cs="Arial"/>
        <w:b/>
        <w:bCs/>
        <w:sz w:val="20"/>
        <w:szCs w:val="20"/>
      </w:rPr>
    </w:pPr>
    <w:r w:rsidRPr="00FE1A44">
      <w:rPr>
        <w:rFonts w:ascii="Verdana" w:hAnsi="Verdana" w:cs="Arial"/>
        <w:b/>
        <w:bCs/>
        <w:sz w:val="20"/>
        <w:szCs w:val="20"/>
      </w:rPr>
      <w:t>SELECCIÓN ABREVIADA DE OBRA PÚBLICA DE INFRAESTRUCTURA SOCIAL</w:t>
    </w:r>
  </w:p>
  <w:p w14:paraId="36883C04" w14:textId="77777777" w:rsidR="00A025F9" w:rsidRDefault="00A025F9" w:rsidP="00FE1A44">
    <w:pPr>
      <w:pStyle w:val="Encabezado"/>
      <w:jc w:val="center"/>
      <w:rPr>
        <w:rFonts w:ascii="Verdana" w:hAnsi="Verdana" w:cs="Arial"/>
        <w:b/>
        <w:bCs/>
        <w:sz w:val="20"/>
        <w:szCs w:val="20"/>
      </w:rPr>
    </w:pPr>
  </w:p>
  <w:p w14:paraId="17EB2AF0" w14:textId="77777777" w:rsidR="00A025F9" w:rsidRPr="00FE1A44" w:rsidRDefault="00A025F9" w:rsidP="00FE1A44">
    <w:pPr>
      <w:pStyle w:val="Encabezado"/>
      <w:jc w:val="center"/>
      <w:rPr>
        <w:rFonts w:ascii="Verdana" w:hAnsi="Verdana"/>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51554385">
    <w:abstractNumId w:val="6"/>
  </w:num>
  <w:num w:numId="2" w16cid:durableId="235868811">
    <w:abstractNumId w:val="6"/>
  </w:num>
  <w:num w:numId="3" w16cid:durableId="705833737">
    <w:abstractNumId w:val="6"/>
  </w:num>
  <w:num w:numId="4" w16cid:durableId="1376202124">
    <w:abstractNumId w:val="6"/>
  </w:num>
  <w:num w:numId="5" w16cid:durableId="854004803">
    <w:abstractNumId w:val="6"/>
  </w:num>
  <w:num w:numId="6" w16cid:durableId="1536232189">
    <w:abstractNumId w:val="6"/>
  </w:num>
  <w:num w:numId="7" w16cid:durableId="1321427079">
    <w:abstractNumId w:val="6"/>
  </w:num>
  <w:num w:numId="8" w16cid:durableId="2057316694">
    <w:abstractNumId w:val="6"/>
  </w:num>
  <w:num w:numId="9" w16cid:durableId="1091316614">
    <w:abstractNumId w:val="6"/>
  </w:num>
  <w:num w:numId="10" w16cid:durableId="975722763">
    <w:abstractNumId w:val="3"/>
  </w:num>
  <w:num w:numId="11" w16cid:durableId="862398922">
    <w:abstractNumId w:val="1"/>
  </w:num>
  <w:num w:numId="12" w16cid:durableId="553006169">
    <w:abstractNumId w:val="21"/>
  </w:num>
  <w:num w:numId="13" w16cid:durableId="1600797386">
    <w:abstractNumId w:val="29"/>
  </w:num>
  <w:num w:numId="14" w16cid:durableId="767308812">
    <w:abstractNumId w:val="14"/>
  </w:num>
  <w:num w:numId="15" w16cid:durableId="1417630039">
    <w:abstractNumId w:val="16"/>
  </w:num>
  <w:num w:numId="16" w16cid:durableId="553808556">
    <w:abstractNumId w:val="0"/>
  </w:num>
  <w:num w:numId="17" w16cid:durableId="1707214839">
    <w:abstractNumId w:val="2"/>
  </w:num>
  <w:num w:numId="18" w16cid:durableId="1889760354">
    <w:abstractNumId w:val="9"/>
  </w:num>
  <w:num w:numId="19" w16cid:durableId="1022902283">
    <w:abstractNumId w:val="4"/>
  </w:num>
  <w:num w:numId="20" w16cid:durableId="743917">
    <w:abstractNumId w:val="18"/>
  </w:num>
  <w:num w:numId="21" w16cid:durableId="1584342056">
    <w:abstractNumId w:val="7"/>
  </w:num>
  <w:num w:numId="22" w16cid:durableId="1648632426">
    <w:abstractNumId w:val="27"/>
  </w:num>
  <w:num w:numId="23" w16cid:durableId="1908294638">
    <w:abstractNumId w:val="11"/>
  </w:num>
  <w:num w:numId="24" w16cid:durableId="1751657578">
    <w:abstractNumId w:val="12"/>
  </w:num>
  <w:num w:numId="25" w16cid:durableId="1190218784">
    <w:abstractNumId w:val="5"/>
  </w:num>
  <w:num w:numId="26" w16cid:durableId="1473979384">
    <w:abstractNumId w:val="17"/>
  </w:num>
  <w:num w:numId="27" w16cid:durableId="909459052">
    <w:abstractNumId w:val="15"/>
  </w:num>
  <w:num w:numId="28" w16cid:durableId="290866956">
    <w:abstractNumId w:val="10"/>
  </w:num>
  <w:num w:numId="29" w16cid:durableId="1904439141">
    <w:abstractNumId w:val="25"/>
  </w:num>
  <w:num w:numId="30" w16cid:durableId="1794210251">
    <w:abstractNumId w:val="26"/>
  </w:num>
  <w:num w:numId="31" w16cid:durableId="954094627">
    <w:abstractNumId w:val="24"/>
  </w:num>
  <w:num w:numId="32" w16cid:durableId="1440564733">
    <w:abstractNumId w:val="13"/>
  </w:num>
  <w:num w:numId="33" w16cid:durableId="1732923109">
    <w:abstractNumId w:val="23"/>
  </w:num>
  <w:num w:numId="34" w16cid:durableId="1457993414">
    <w:abstractNumId w:val="8"/>
  </w:num>
  <w:num w:numId="35" w16cid:durableId="1897545927">
    <w:abstractNumId w:val="22"/>
  </w:num>
  <w:num w:numId="36" w16cid:durableId="852693889">
    <w:abstractNumId w:val="28"/>
  </w:num>
  <w:num w:numId="37" w16cid:durableId="100732062">
    <w:abstractNumId w:val="20"/>
  </w:num>
  <w:num w:numId="38" w16cid:durableId="13545005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84A01"/>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46959"/>
    <w:rsid w:val="009771F1"/>
    <w:rsid w:val="009E77AD"/>
    <w:rsid w:val="009F3A90"/>
    <w:rsid w:val="00A025F9"/>
    <w:rsid w:val="00A1437D"/>
    <w:rsid w:val="00A411F2"/>
    <w:rsid w:val="00A802EF"/>
    <w:rsid w:val="00A9107A"/>
    <w:rsid w:val="00A975FB"/>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5772D"/>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A025F9"/>
    <w:rPr>
      <w:color w:val="605E5C"/>
      <w:shd w:val="clear" w:color="auto" w:fill="E1DFDD"/>
    </w:rPr>
  </w:style>
  <w:style w:type="character" w:styleId="Mencionar">
    <w:name w:val="Mention"/>
    <w:basedOn w:val="Fuentedeprrafopredeter"/>
    <w:uiPriority w:val="99"/>
    <w:unhideWhenUsed/>
    <w:rsid w:val="00A025F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3705</Words>
  <Characters>20381</Characters>
  <Application>Microsoft Office Word</Application>
  <DocSecurity>0</DocSecurity>
  <Lines>169</Lines>
  <Paragraphs>48</Paragraphs>
  <ScaleCrop>false</ScaleCrop>
  <Company>Hewlett-Packard Company</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Usuario</cp:lastModifiedBy>
  <cp:revision>2</cp:revision>
  <cp:lastPrinted>2020-11-13T23:50:00Z</cp:lastPrinted>
  <dcterms:created xsi:type="dcterms:W3CDTF">2026-07-15T17:46:00Z</dcterms:created>
  <dcterms:modified xsi:type="dcterms:W3CDTF">2026-07-15T17:46:00Z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