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7777777" w:rsidR="0058222E" w:rsidRPr="006F6287" w:rsidRDefault="0058222E" w:rsidP="007C702A">
      <w:pPr>
        <w:rPr>
          <w:rFonts w:ascii="Verdana" w:hAnsi="Verdana" w:cs="Arial"/>
          <w:lang w:val="es-ES_tradnl" w:eastAsia="es-CO"/>
        </w:rPr>
      </w:pPr>
    </w:p>
    <w:p w14:paraId="0822FEEB" w14:textId="0F4F86B7" w:rsidR="00D70D7B" w:rsidRPr="006F6287" w:rsidRDefault="00D70D7B" w:rsidP="007C702A">
      <w:pPr>
        <w:rPr>
          <w:rFonts w:ascii="Verdana" w:hAnsi="Verdana" w:cs="Arial"/>
          <w:lang w:val="es-ES" w:eastAsia="es-CO"/>
        </w:rPr>
      </w:pPr>
      <w:r w:rsidRPr="006F6287">
        <w:rPr>
          <w:rFonts w:ascii="Verdana" w:hAnsi="Verdana" w:cs="Arial"/>
          <w:lang w:val="es-ES" w:eastAsia="es-CO"/>
        </w:rPr>
        <w:t xml:space="preserve">Para el presente </w:t>
      </w:r>
      <w:r w:rsidR="006B01B2" w:rsidRPr="006F6287">
        <w:rPr>
          <w:rFonts w:ascii="Verdana" w:hAnsi="Verdana" w:cs="Arial"/>
          <w:lang w:val="es-ES" w:eastAsia="es-CO"/>
        </w:rPr>
        <w:t>P</w:t>
      </w:r>
      <w:r w:rsidR="00C61BDB" w:rsidRPr="006F6287">
        <w:rPr>
          <w:rFonts w:ascii="Verdana" w:hAnsi="Verdana" w:cs="Arial"/>
          <w:lang w:val="es-ES" w:eastAsia="es-CO"/>
        </w:rPr>
        <w:t>roce</w:t>
      </w:r>
      <w:r w:rsidR="32C12A3F" w:rsidRPr="006F6287">
        <w:rPr>
          <w:rFonts w:ascii="Verdana" w:hAnsi="Verdana" w:cs="Arial"/>
          <w:lang w:val="es-ES" w:eastAsia="es-CO"/>
        </w:rPr>
        <w:t>so</w:t>
      </w:r>
      <w:r w:rsidR="008F49F3" w:rsidRPr="006F6287">
        <w:rPr>
          <w:rFonts w:ascii="Verdana" w:hAnsi="Verdana" w:cs="Arial"/>
          <w:lang w:val="es-ES" w:eastAsia="es-CO"/>
        </w:rPr>
        <w:t xml:space="preserve"> </w:t>
      </w:r>
      <w:r w:rsidR="00046B56" w:rsidRPr="006F6287">
        <w:rPr>
          <w:rFonts w:ascii="Verdana" w:hAnsi="Verdana" w:cs="Arial"/>
          <w:lang w:val="es-ES" w:eastAsia="es-CO"/>
        </w:rPr>
        <w:t xml:space="preserve">de </w:t>
      </w:r>
      <w:r w:rsidR="006B01B2" w:rsidRPr="006F6287">
        <w:rPr>
          <w:rFonts w:ascii="Verdana" w:hAnsi="Verdana" w:cs="Arial"/>
          <w:lang w:val="es-ES" w:eastAsia="es-CO"/>
        </w:rPr>
        <w:t>C</w:t>
      </w:r>
      <w:r w:rsidRPr="006F6287">
        <w:rPr>
          <w:rFonts w:ascii="Verdana" w:hAnsi="Verdana" w:cs="Arial"/>
          <w:lang w:val="es-ES" w:eastAsia="es-CO"/>
        </w:rPr>
        <w:t>ontra</w:t>
      </w:r>
      <w:r w:rsidR="00046B56" w:rsidRPr="006F6287">
        <w:rPr>
          <w:rFonts w:ascii="Verdana" w:hAnsi="Verdana" w:cs="Arial"/>
          <w:lang w:val="es-ES" w:eastAsia="es-CO"/>
        </w:rPr>
        <w:t>tación</w:t>
      </w:r>
      <w:r w:rsidRPr="006F6287">
        <w:rPr>
          <w:rFonts w:ascii="Verdana" w:hAnsi="Verdana" w:cs="Arial"/>
          <w:lang w:val="es-ES" w:eastAsia="es-CO"/>
        </w:rPr>
        <w:t xml:space="preserve">, en atención </w:t>
      </w:r>
      <w:r w:rsidR="00B81B1F" w:rsidRPr="006F6287">
        <w:rPr>
          <w:rFonts w:ascii="Verdana" w:hAnsi="Verdana" w:cs="Arial"/>
          <w:lang w:val="es-ES" w:eastAsia="es-CO"/>
        </w:rPr>
        <w:t>a la</w:t>
      </w:r>
      <w:r w:rsidRPr="006F6287">
        <w:rPr>
          <w:rFonts w:ascii="Verdana" w:hAnsi="Verdana" w:cs="Arial"/>
          <w:lang w:val="es-ES" w:eastAsia="es-CO"/>
        </w:rPr>
        <w:t xml:space="preserve"> Ley 1150 de 2007 y </w:t>
      </w:r>
      <w:r w:rsidR="006B01B2" w:rsidRPr="006F6287">
        <w:rPr>
          <w:rFonts w:ascii="Verdana" w:hAnsi="Verdana" w:cs="Arial"/>
          <w:lang w:val="es-ES" w:eastAsia="es-CO"/>
        </w:rPr>
        <w:t xml:space="preserve">a </w:t>
      </w:r>
      <w:r w:rsidRPr="006F6287">
        <w:rPr>
          <w:rFonts w:ascii="Verdana" w:hAnsi="Verdana" w:cs="Arial"/>
          <w:lang w:val="es-ES" w:eastAsia="es-CO"/>
        </w:rPr>
        <w:t>los artículos 2.2.1.1.1.3.1 y 2.2.1.1.1.6.</w:t>
      </w:r>
      <w:r w:rsidR="00B81B1F" w:rsidRPr="006F6287">
        <w:rPr>
          <w:rFonts w:ascii="Verdana" w:hAnsi="Verdana" w:cs="Arial"/>
          <w:lang w:val="es-ES" w:eastAsia="es-CO"/>
        </w:rPr>
        <w:t>3. del</w:t>
      </w:r>
      <w:r w:rsidRPr="006F6287">
        <w:rPr>
          <w:rFonts w:ascii="Verdana" w:hAnsi="Verdana" w:cs="Arial"/>
          <w:lang w:val="es-ES" w:eastAsia="es-CO"/>
        </w:rPr>
        <w:t xml:space="preserve"> Decreto </w:t>
      </w:r>
      <w:r w:rsidR="00B81B1F" w:rsidRPr="006F6287">
        <w:rPr>
          <w:rFonts w:ascii="Verdana" w:hAnsi="Verdana" w:cs="Arial"/>
          <w:lang w:val="es-ES" w:eastAsia="es-CO"/>
        </w:rPr>
        <w:t>1082 de</w:t>
      </w:r>
      <w:r w:rsidR="006E6D9B" w:rsidRPr="006F6287">
        <w:rPr>
          <w:rFonts w:ascii="Verdana" w:hAnsi="Verdana" w:cs="Arial"/>
          <w:lang w:val="es-ES" w:eastAsia="es-CO"/>
        </w:rPr>
        <w:t xml:space="preserve"> 2015, entiéndase por R</w:t>
      </w:r>
      <w:r w:rsidRPr="006F6287">
        <w:rPr>
          <w:rFonts w:ascii="Verdana" w:hAnsi="Verdana" w:cs="Arial"/>
          <w:lang w:val="es-ES" w:eastAsia="es-CO"/>
        </w:rPr>
        <w:t>iesgo</w:t>
      </w:r>
      <w:r w:rsidR="006E6D9B" w:rsidRPr="006F6287">
        <w:rPr>
          <w:rFonts w:ascii="Verdana" w:hAnsi="Verdana" w:cs="Arial"/>
          <w:lang w:val="es-ES" w:eastAsia="es-CO"/>
        </w:rPr>
        <w:t xml:space="preserve"> </w:t>
      </w:r>
      <w:r w:rsidRPr="006F6287">
        <w:rPr>
          <w:rFonts w:ascii="Verdana" w:hAnsi="Verdana" w:cs="Arial"/>
          <w:lang w:val="es-ES" w:eastAsia="es-CO"/>
        </w:rPr>
        <w:t xml:space="preserve">la probabilidad de ocurrencia de eventos aleatorios que afecten el desarrollo </w:t>
      </w:r>
      <w:r w:rsidR="00CB6E87" w:rsidRPr="006F6287">
        <w:rPr>
          <w:rFonts w:ascii="Verdana" w:hAnsi="Verdana" w:cs="Arial"/>
          <w:lang w:val="es-ES" w:eastAsia="es-CO"/>
        </w:rPr>
        <w:t>de este</w:t>
      </w:r>
      <w:r w:rsidRPr="006F6287">
        <w:rPr>
          <w:rFonts w:ascii="Verdana" w:hAnsi="Verdana" w:cs="Arial"/>
          <w:lang w:val="es-ES" w:eastAsia="es-CO"/>
        </w:rPr>
        <w:t xml:space="preserve">, generando una variación sobre el resultado esperado, tanto en relación con los costos </w:t>
      </w:r>
      <w:r w:rsidR="00B81B1F" w:rsidRPr="006F6287">
        <w:rPr>
          <w:rFonts w:ascii="Verdana" w:hAnsi="Verdana" w:cs="Arial"/>
          <w:lang w:val="es-ES" w:eastAsia="es-CO"/>
        </w:rPr>
        <w:t>como con</w:t>
      </w:r>
      <w:r w:rsidRPr="006F6287">
        <w:rPr>
          <w:rFonts w:ascii="Verdana" w:hAnsi="Verdana" w:cs="Arial"/>
          <w:lang w:val="es-ES" w:eastAsia="es-CO"/>
        </w:rPr>
        <w:t xml:space="preserve"> las actividades a desarrollar en la ejecución contractual.</w:t>
      </w:r>
    </w:p>
    <w:p w14:paraId="419A2FA6" w14:textId="77777777" w:rsidR="00B81B1F" w:rsidRPr="006F6287" w:rsidRDefault="00B81B1F" w:rsidP="007C702A">
      <w:pPr>
        <w:rPr>
          <w:rFonts w:ascii="Verdana" w:hAnsi="Verdana" w:cs="Arial"/>
          <w:lang w:val="es-ES_tradnl" w:eastAsia="es-CO"/>
        </w:rPr>
      </w:pPr>
    </w:p>
    <w:p w14:paraId="5322C892" w14:textId="237D9903" w:rsidR="00D70D7B" w:rsidRPr="006F6287" w:rsidRDefault="00D70D7B" w:rsidP="007C702A">
      <w:pPr>
        <w:rPr>
          <w:rFonts w:ascii="Verdana" w:hAnsi="Verdana" w:cs="Arial"/>
          <w:lang w:val="es-ES_tradnl" w:eastAsia="es-CO"/>
        </w:rPr>
      </w:pPr>
      <w:r w:rsidRPr="006F6287">
        <w:rPr>
          <w:rFonts w:ascii="Verdana" w:hAnsi="Verdana" w:cs="Arial"/>
          <w:lang w:val="es-ES_tradnl" w:eastAsia="es-CO"/>
        </w:rPr>
        <w:t xml:space="preserve">Corresponderá al </w:t>
      </w:r>
      <w:r w:rsidR="00112670" w:rsidRPr="006F6287">
        <w:rPr>
          <w:rFonts w:ascii="Verdana" w:hAnsi="Verdana" w:cs="Arial"/>
          <w:lang w:val="es-ES_tradnl" w:eastAsia="es-CO"/>
        </w:rPr>
        <w:t>C</w:t>
      </w:r>
      <w:r w:rsidRPr="006F6287">
        <w:rPr>
          <w:rFonts w:ascii="Verdana" w:hAnsi="Verdana" w:cs="Arial"/>
          <w:lang w:val="es-ES_tradnl" w:eastAsia="es-CO"/>
        </w:rPr>
        <w:t xml:space="preserve">ontratista seleccionado </w:t>
      </w:r>
      <w:r w:rsidR="00CB6E87" w:rsidRPr="006F6287">
        <w:rPr>
          <w:rFonts w:ascii="Verdana" w:hAnsi="Verdana" w:cs="Arial"/>
          <w:lang w:val="es-ES_tradnl" w:eastAsia="es-CO"/>
        </w:rPr>
        <w:t>asumir los</w:t>
      </w:r>
      <w:r w:rsidR="006E6D9B" w:rsidRPr="006F6287">
        <w:rPr>
          <w:rFonts w:ascii="Verdana" w:hAnsi="Verdana" w:cs="Arial"/>
          <w:lang w:val="es-ES_tradnl" w:eastAsia="es-CO"/>
        </w:rPr>
        <w:t xml:space="preserve"> </w:t>
      </w:r>
      <w:r w:rsidR="00D5252D" w:rsidRPr="006F6287">
        <w:rPr>
          <w:rFonts w:ascii="Verdana" w:hAnsi="Verdana" w:cs="Arial"/>
          <w:lang w:val="es-ES_tradnl" w:eastAsia="es-CO"/>
        </w:rPr>
        <w:t>R</w:t>
      </w:r>
      <w:r w:rsidRPr="006F6287">
        <w:rPr>
          <w:rFonts w:ascii="Verdana" w:hAnsi="Verdana" w:cs="Arial"/>
          <w:lang w:val="es-ES_tradnl" w:eastAsia="es-CO"/>
        </w:rPr>
        <w:t>iesgo</w:t>
      </w:r>
      <w:r w:rsidR="00CB6E87" w:rsidRPr="006F6287">
        <w:rPr>
          <w:rFonts w:ascii="Verdana" w:hAnsi="Verdana" w:cs="Arial"/>
          <w:lang w:val="es-ES_tradnl" w:eastAsia="es-CO"/>
        </w:rPr>
        <w:t>s</w:t>
      </w:r>
      <w:r w:rsidRPr="006F6287">
        <w:rPr>
          <w:rFonts w:ascii="Verdana" w:hAnsi="Verdana" w:cs="Arial"/>
          <w:lang w:val="es-ES_tradnl" w:eastAsia="es-CO"/>
        </w:rPr>
        <w:t xml:space="preserve"> previsible</w:t>
      </w:r>
      <w:r w:rsidR="00CB6E87" w:rsidRPr="006F6287">
        <w:rPr>
          <w:rFonts w:ascii="Verdana" w:hAnsi="Verdana" w:cs="Arial"/>
          <w:lang w:val="es-ES_tradnl" w:eastAsia="es-CO"/>
        </w:rPr>
        <w:t>s</w:t>
      </w:r>
      <w:r w:rsidRPr="006F6287">
        <w:rPr>
          <w:rFonts w:ascii="Verdana" w:hAnsi="Verdana" w:cs="Arial"/>
          <w:lang w:val="es-ES_tradnl" w:eastAsia="es-CO"/>
        </w:rPr>
        <w:t xml:space="preserve"> propio</w:t>
      </w:r>
      <w:r w:rsidR="00CB6E87" w:rsidRPr="006F6287">
        <w:rPr>
          <w:rFonts w:ascii="Verdana" w:hAnsi="Verdana" w:cs="Arial"/>
          <w:lang w:val="es-ES_tradnl" w:eastAsia="es-CO"/>
        </w:rPr>
        <w:t>s</w:t>
      </w:r>
      <w:r w:rsidRPr="006F6287">
        <w:rPr>
          <w:rFonts w:ascii="Verdana" w:hAnsi="Verdana" w:cs="Arial"/>
          <w:lang w:val="es-ES_tradnl" w:eastAsia="es-CO"/>
        </w:rPr>
        <w:t xml:space="preserve"> de este tipo de contratación </w:t>
      </w:r>
      <w:r w:rsidR="00CB6E87" w:rsidRPr="006F6287">
        <w:rPr>
          <w:rFonts w:ascii="Verdana" w:hAnsi="Verdana" w:cs="Arial"/>
          <w:lang w:val="es-ES_tradnl" w:eastAsia="es-CO"/>
        </w:rPr>
        <w:t xml:space="preserve">con sus </w:t>
      </w:r>
      <w:r w:rsidRPr="006F6287">
        <w:rPr>
          <w:rFonts w:ascii="Verdana" w:hAnsi="Verdana" w:cs="Arial"/>
          <w:lang w:val="es-ES_tradnl" w:eastAsia="es-CO"/>
        </w:rPr>
        <w:t>costo</w:t>
      </w:r>
      <w:r w:rsidR="00CB6E87" w:rsidRPr="006F6287">
        <w:rPr>
          <w:rFonts w:ascii="Verdana" w:hAnsi="Verdana" w:cs="Arial"/>
          <w:lang w:val="es-ES_tradnl" w:eastAsia="es-CO"/>
        </w:rPr>
        <w:t>s</w:t>
      </w:r>
      <w:r w:rsidRPr="006F6287">
        <w:rPr>
          <w:rFonts w:ascii="Verdana" w:hAnsi="Verdana" w:cs="Arial"/>
          <w:lang w:val="es-ES_tradnl" w:eastAsia="es-CO"/>
        </w:rPr>
        <w:t xml:space="preserve">, siempre que el mismo no se encuentre expresamente a cargo de la </w:t>
      </w:r>
      <w:r w:rsidR="006B01B2" w:rsidRPr="006F6287">
        <w:rPr>
          <w:rFonts w:ascii="Verdana" w:hAnsi="Verdana" w:cs="Arial"/>
          <w:lang w:val="es-ES_tradnl" w:eastAsia="es-CO"/>
        </w:rPr>
        <w:t>E</w:t>
      </w:r>
      <w:r w:rsidRPr="006F6287">
        <w:rPr>
          <w:rFonts w:ascii="Verdana" w:hAnsi="Verdana" w:cs="Arial"/>
          <w:lang w:val="es-ES_tradnl" w:eastAsia="es-CO"/>
        </w:rPr>
        <w:t xml:space="preserve">ntidad. </w:t>
      </w:r>
    </w:p>
    <w:p w14:paraId="78757E00" w14:textId="77777777" w:rsidR="00B81B1F" w:rsidRPr="006F6287" w:rsidRDefault="00B81B1F" w:rsidP="007C702A">
      <w:pPr>
        <w:rPr>
          <w:rFonts w:ascii="Verdana" w:hAnsi="Verdana" w:cs="Arial"/>
          <w:lang w:val="es-ES_tradnl" w:eastAsia="es-CO"/>
        </w:rPr>
      </w:pPr>
    </w:p>
    <w:p w14:paraId="2E7008F5" w14:textId="16335FC2" w:rsidR="00545461" w:rsidRPr="006F6287" w:rsidRDefault="006E6D9B" w:rsidP="007C702A">
      <w:pPr>
        <w:rPr>
          <w:rFonts w:ascii="Verdana" w:hAnsi="Verdana" w:cs="Arial"/>
          <w:lang w:val="es-ES_tradnl" w:eastAsia="es-CO"/>
        </w:rPr>
      </w:pPr>
      <w:r w:rsidRPr="006F6287">
        <w:rPr>
          <w:rFonts w:ascii="Verdana" w:hAnsi="Verdana" w:cs="Arial"/>
          <w:lang w:val="es-ES_tradnl" w:eastAsia="es-CO"/>
        </w:rPr>
        <w:t xml:space="preserve">De acuerdo con </w:t>
      </w:r>
      <w:r w:rsidR="006B01B2" w:rsidRPr="006F6287">
        <w:rPr>
          <w:rFonts w:ascii="Verdana" w:hAnsi="Verdana" w:cs="Arial"/>
          <w:lang w:val="es-ES_tradnl" w:eastAsia="es-CO"/>
        </w:rPr>
        <w:t xml:space="preserve">el </w:t>
      </w:r>
      <w:r w:rsidR="00C61BDB" w:rsidRPr="006F6287">
        <w:rPr>
          <w:rFonts w:ascii="Verdana" w:hAnsi="Verdana" w:cs="Arial"/>
          <w:lang w:val="es-ES_tradnl" w:eastAsia="es-CO"/>
        </w:rPr>
        <w:t>proce</w:t>
      </w:r>
      <w:r w:rsidR="00190D93" w:rsidRPr="006F6287">
        <w:rPr>
          <w:rFonts w:ascii="Verdana" w:hAnsi="Verdana" w:cs="Arial"/>
          <w:lang w:val="es-ES_tradnl" w:eastAsia="es-CO"/>
        </w:rPr>
        <w:t xml:space="preserve">so </w:t>
      </w:r>
      <w:r w:rsidR="00545461" w:rsidRPr="006F6287">
        <w:rPr>
          <w:rFonts w:ascii="Verdana" w:hAnsi="Verdana" w:cs="Arial"/>
          <w:lang w:val="es-ES_tradnl" w:eastAsia="es-CO"/>
        </w:rPr>
        <w:t xml:space="preserve">de la referencia, </w:t>
      </w:r>
      <w:r w:rsidR="00FE0128" w:rsidRPr="006F6287">
        <w:rPr>
          <w:rFonts w:ascii="Verdana" w:hAnsi="Verdana" w:cs="Arial"/>
          <w:lang w:val="es-ES_tradnl" w:eastAsia="es-CO"/>
        </w:rPr>
        <w:t xml:space="preserve">se </w:t>
      </w:r>
      <w:r w:rsidR="00545461" w:rsidRPr="006F6287">
        <w:rPr>
          <w:rFonts w:ascii="Verdana" w:hAnsi="Verdana" w:cs="Arial"/>
          <w:lang w:val="es-ES_tradnl" w:eastAsia="es-CO"/>
        </w:rPr>
        <w:t xml:space="preserve">establece la tipificación, estimación y asignación de los </w:t>
      </w:r>
      <w:r w:rsidR="00CB6E87" w:rsidRPr="006F6287">
        <w:rPr>
          <w:rFonts w:ascii="Verdana" w:hAnsi="Verdana" w:cs="Arial"/>
          <w:lang w:val="es-ES_tradnl" w:eastAsia="es-CO"/>
        </w:rPr>
        <w:t>R</w:t>
      </w:r>
      <w:r w:rsidR="00545461" w:rsidRPr="006F6287">
        <w:rPr>
          <w:rFonts w:ascii="Verdana" w:hAnsi="Verdana" w:cs="Arial"/>
          <w:lang w:val="es-ES_tradnl" w:eastAsia="es-CO"/>
        </w:rPr>
        <w:t xml:space="preserve">iesgos previsibles que puedan afectar el </w:t>
      </w:r>
      <w:r w:rsidR="006B01B2" w:rsidRPr="006F6287">
        <w:rPr>
          <w:rFonts w:ascii="Verdana" w:hAnsi="Verdana" w:cs="Arial"/>
          <w:lang w:val="es-ES_tradnl" w:eastAsia="es-CO"/>
        </w:rPr>
        <w:t>P</w:t>
      </w:r>
      <w:r w:rsidR="00C61BDB" w:rsidRPr="006F6287">
        <w:rPr>
          <w:rFonts w:ascii="Verdana" w:hAnsi="Verdana" w:cs="Arial"/>
          <w:lang w:val="es-ES_tradnl" w:eastAsia="es-CO"/>
        </w:rPr>
        <w:t>roce</w:t>
      </w:r>
      <w:r w:rsidR="00190D93" w:rsidRPr="006F6287">
        <w:rPr>
          <w:rFonts w:ascii="Verdana" w:hAnsi="Verdana" w:cs="Arial"/>
          <w:lang w:val="es-ES_tradnl" w:eastAsia="es-CO"/>
        </w:rPr>
        <w:t>so</w:t>
      </w:r>
      <w:r w:rsidR="006B01B2" w:rsidRPr="006F6287">
        <w:rPr>
          <w:rFonts w:ascii="Verdana" w:hAnsi="Verdana" w:cs="Arial"/>
          <w:lang w:val="es-ES_tradnl" w:eastAsia="es-CO"/>
        </w:rPr>
        <w:t xml:space="preserve"> de Contratación</w:t>
      </w:r>
      <w:r w:rsidR="00545461" w:rsidRPr="006F6287">
        <w:rPr>
          <w:rFonts w:ascii="Verdana" w:hAnsi="Verdana" w:cs="Arial"/>
          <w:lang w:val="es-ES_tradnl" w:eastAsia="es-CO"/>
        </w:rPr>
        <w:t>.</w:t>
      </w:r>
    </w:p>
    <w:p w14:paraId="6A09BF47" w14:textId="77777777" w:rsidR="009C4E02" w:rsidRPr="006F6287" w:rsidRDefault="009C4E02" w:rsidP="009C4E02">
      <w:pPr>
        <w:rPr>
          <w:rFonts w:ascii="Verdana" w:hAnsi="Verdana" w:cs="Arial"/>
          <w:lang w:val="es-ES_tradnl" w:eastAsia="es-CO"/>
        </w:rPr>
      </w:pPr>
    </w:p>
    <w:p w14:paraId="12FBE521" w14:textId="77777777" w:rsidR="009C4E02" w:rsidRPr="006F6287" w:rsidRDefault="009C4E02" w:rsidP="009C4E02">
      <w:pPr>
        <w:rPr>
          <w:rFonts w:ascii="Verdana" w:hAnsi="Verdana" w:cs="Arial"/>
          <w:lang w:val="es-ES_tradnl" w:eastAsia="es-CO"/>
        </w:rPr>
      </w:pPr>
      <w:r w:rsidRPr="006F6287">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183951F4" w14:textId="77777777" w:rsidR="009C4E02" w:rsidRPr="006F6287" w:rsidRDefault="009C4E02" w:rsidP="007C702A">
      <w:pPr>
        <w:rPr>
          <w:rFonts w:ascii="Verdana" w:hAnsi="Verdana" w:cs="Arial"/>
          <w:lang w:val="es-ES_tradnl" w:eastAsia="es-CO"/>
        </w:rPr>
      </w:pPr>
    </w:p>
    <w:p w14:paraId="0816BA71" w14:textId="77777777" w:rsidR="00621656" w:rsidRDefault="00621656" w:rsidP="00621656">
      <w:pPr>
        <w:spacing w:after="100" w:afterAutospacing="1"/>
        <w:rPr>
          <w:rFonts w:ascii="Gotham Narrow Book" w:eastAsia="SimSun" w:hAnsi="Gotham Narrow Book" w:cs="Arial"/>
          <w:b/>
          <w:kern w:val="3"/>
          <w:sz w:val="20"/>
          <w:szCs w:val="20"/>
          <w:u w:val="single"/>
          <w:lang w:eastAsia="zh-CN" w:bidi="hi-IN"/>
        </w:rPr>
      </w:pPr>
    </w:p>
    <w:p w14:paraId="5DEB5A33" w14:textId="7A7F7E21" w:rsidR="00621656" w:rsidRPr="00246AF1" w:rsidRDefault="00621656" w:rsidP="00621656">
      <w:pPr>
        <w:spacing w:after="100" w:afterAutospacing="1"/>
        <w:rPr>
          <w:rFonts w:ascii="Gotham Narrow Book" w:eastAsia="SimSun" w:hAnsi="Gotham Narrow Book" w:cs="Arial"/>
          <w:b/>
          <w:kern w:val="3"/>
          <w:sz w:val="20"/>
          <w:szCs w:val="20"/>
          <w:u w:val="single"/>
          <w:lang w:eastAsia="zh-CN" w:bidi="hi-IN"/>
        </w:rPr>
      </w:pPr>
      <w:r w:rsidRPr="00246AF1">
        <w:rPr>
          <w:rFonts w:ascii="Gotham Narrow Book" w:eastAsia="SimSun" w:hAnsi="Gotham Narrow Book" w:cs="Arial"/>
          <w:b/>
          <w:kern w:val="3"/>
          <w:sz w:val="20"/>
          <w:szCs w:val="20"/>
          <w:u w:val="single"/>
          <w:lang w:eastAsia="zh-CN" w:bidi="hi-IN"/>
        </w:rPr>
        <w:t>CATEGORÍA DEL RIESGO</w:t>
      </w:r>
    </w:p>
    <w:p w14:paraId="28F043ED" w14:textId="77777777" w:rsidR="00621656" w:rsidRPr="00246AF1" w:rsidRDefault="00621656" w:rsidP="00621656">
      <w:pPr>
        <w:spacing w:after="100" w:afterAutospacing="1"/>
        <w:rPr>
          <w:rFonts w:ascii="Gotham Narrow Book" w:eastAsia="SimSun" w:hAnsi="Gotham Narrow Book" w:cs="Arial"/>
          <w:b/>
          <w:kern w:val="3"/>
          <w:sz w:val="20"/>
          <w:szCs w:val="20"/>
          <w:u w:val="single"/>
          <w:lang w:eastAsia="zh-CN" w:bidi="hi-IN"/>
        </w:rPr>
      </w:pPr>
    </w:p>
    <w:p w14:paraId="246A9611" w14:textId="77777777" w:rsidR="00621656" w:rsidRPr="00621656" w:rsidRDefault="00621656" w:rsidP="00621656">
      <w:pPr>
        <w:spacing w:line="260" w:lineRule="exact"/>
        <w:ind w:left="105"/>
        <w:rPr>
          <w:rFonts w:ascii="Verdana" w:hAnsi="Verdana" w:cs="Arial"/>
          <w:lang w:val="es-ES_tradnl" w:eastAsia="es-CO"/>
        </w:rPr>
      </w:pPr>
      <w:r w:rsidRPr="00621656">
        <w:rPr>
          <w:rFonts w:ascii="Verdana" w:hAnsi="Verdana" w:cs="Arial"/>
          <w:lang w:val="es-ES_tradnl" w:eastAsia="es-CO"/>
        </w:rPr>
        <w:t xml:space="preserve">Se valora la categoría del riesgo en función de la probabilidad de ocurrencia </w:t>
      </w:r>
      <w:proofErr w:type="gramStart"/>
      <w:r w:rsidRPr="00621656">
        <w:rPr>
          <w:rFonts w:ascii="Verdana" w:hAnsi="Verdana" w:cs="Arial"/>
          <w:lang w:val="es-ES_tradnl" w:eastAsia="es-CO"/>
        </w:rPr>
        <w:t>del mismo</w:t>
      </w:r>
      <w:proofErr w:type="gramEnd"/>
      <w:r w:rsidRPr="00621656">
        <w:rPr>
          <w:rFonts w:ascii="Verdana" w:hAnsi="Verdana" w:cs="Arial"/>
          <w:lang w:val="es-ES_tradnl" w:eastAsia="es-CO"/>
        </w:rPr>
        <w:t>.</w:t>
      </w:r>
    </w:p>
    <w:p w14:paraId="280BE225" w14:textId="77777777" w:rsidR="00621656" w:rsidRPr="00246AF1" w:rsidRDefault="00621656" w:rsidP="00621656">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621656" w:rsidRPr="00246AF1" w14:paraId="3563FA9C" w14:textId="77777777" w:rsidTr="0015663F">
        <w:trPr>
          <w:trHeight w:hRule="exact" w:val="281"/>
          <w:jc w:val="center"/>
        </w:trPr>
        <w:tc>
          <w:tcPr>
            <w:tcW w:w="6805" w:type="dxa"/>
            <w:gridSpan w:val="2"/>
            <w:shd w:val="clear" w:color="auto" w:fill="FFFFCC"/>
          </w:tcPr>
          <w:p w14:paraId="6AEF625B" w14:textId="77777777" w:rsidR="00621656" w:rsidRPr="00246AF1" w:rsidRDefault="00621656" w:rsidP="0015663F">
            <w:pPr>
              <w:spacing w:before="2" w:after="120"/>
              <w:ind w:left="1501" w:right="1544"/>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CATEGORÍA</w:t>
            </w:r>
          </w:p>
        </w:tc>
        <w:tc>
          <w:tcPr>
            <w:tcW w:w="1838" w:type="dxa"/>
            <w:shd w:val="clear" w:color="auto" w:fill="FFFFCC"/>
          </w:tcPr>
          <w:p w14:paraId="7C9D30BF" w14:textId="77777777" w:rsidR="00621656" w:rsidRPr="00246AF1" w:rsidRDefault="00621656" w:rsidP="0015663F">
            <w:pPr>
              <w:spacing w:before="2"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VALORACIÓN</w:t>
            </w:r>
          </w:p>
        </w:tc>
      </w:tr>
      <w:tr w:rsidR="00621656" w:rsidRPr="00246AF1" w14:paraId="0CDAF15E" w14:textId="77777777" w:rsidTr="0015663F">
        <w:trPr>
          <w:trHeight w:hRule="exact" w:val="427"/>
          <w:jc w:val="center"/>
        </w:trPr>
        <w:tc>
          <w:tcPr>
            <w:tcW w:w="829" w:type="dxa"/>
            <w:vMerge w:val="restart"/>
            <w:shd w:val="clear" w:color="auto" w:fill="FFFFCC"/>
            <w:textDirection w:val="btLr"/>
          </w:tcPr>
          <w:p w14:paraId="579209D0" w14:textId="77777777" w:rsidR="00621656" w:rsidRPr="00246AF1" w:rsidRDefault="00621656" w:rsidP="0015663F">
            <w:pPr>
              <w:spacing w:before="5" w:after="120"/>
              <w:ind w:left="113"/>
              <w:rPr>
                <w:rFonts w:ascii="Gotham Narrow Book" w:eastAsia="Times New Roman" w:hAnsi="Gotham Narrow Book" w:cs="Arial"/>
                <w:sz w:val="16"/>
                <w:szCs w:val="16"/>
                <w:lang w:val="es-ES"/>
              </w:rPr>
            </w:pPr>
          </w:p>
          <w:p w14:paraId="188F53EC" w14:textId="77777777" w:rsidR="00621656" w:rsidRPr="00246AF1" w:rsidRDefault="00621656" w:rsidP="0015663F">
            <w:pPr>
              <w:spacing w:before="5" w:after="120"/>
              <w:ind w:left="113"/>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PROBABILIDAD</w:t>
            </w:r>
          </w:p>
        </w:tc>
        <w:tc>
          <w:tcPr>
            <w:tcW w:w="5976" w:type="dxa"/>
          </w:tcPr>
          <w:p w14:paraId="4D9332AA" w14:textId="77777777" w:rsidR="00621656" w:rsidRPr="00246AF1" w:rsidRDefault="00621656" w:rsidP="0015663F">
            <w:pPr>
              <w:spacing w:before="2" w:after="120"/>
              <w:ind w:left="7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Raro (Puede ocurrir excepcionalmente)</w:t>
            </w:r>
          </w:p>
        </w:tc>
        <w:tc>
          <w:tcPr>
            <w:tcW w:w="1838" w:type="dxa"/>
          </w:tcPr>
          <w:p w14:paraId="230B8ADC" w14:textId="77777777" w:rsidR="00621656" w:rsidRPr="00246AF1" w:rsidRDefault="00621656" w:rsidP="0015663F">
            <w:pPr>
              <w:spacing w:before="2" w:after="120"/>
              <w:ind w:left="753" w:right="757"/>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r>
      <w:tr w:rsidR="00621656" w:rsidRPr="00246AF1" w14:paraId="04EDDA18" w14:textId="77777777" w:rsidTr="0015663F">
        <w:trPr>
          <w:trHeight w:hRule="exact" w:val="416"/>
          <w:jc w:val="center"/>
        </w:trPr>
        <w:tc>
          <w:tcPr>
            <w:tcW w:w="829" w:type="dxa"/>
            <w:vMerge/>
            <w:shd w:val="clear" w:color="auto" w:fill="FFFFCC"/>
            <w:textDirection w:val="btLr"/>
          </w:tcPr>
          <w:p w14:paraId="466A55A6"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7864AB7A" w14:textId="77777777" w:rsidR="00621656" w:rsidRPr="00246AF1" w:rsidRDefault="00621656" w:rsidP="0015663F">
            <w:pPr>
              <w:spacing w:before="2" w:after="120" w:line="250" w:lineRule="auto"/>
              <w:ind w:left="70" w:right="27"/>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Improbable (puede ocurrir ocasionalmente)</w:t>
            </w:r>
          </w:p>
        </w:tc>
        <w:tc>
          <w:tcPr>
            <w:tcW w:w="1838" w:type="dxa"/>
          </w:tcPr>
          <w:p w14:paraId="49134FEC" w14:textId="77777777" w:rsidR="00621656" w:rsidRPr="00246AF1" w:rsidRDefault="00621656" w:rsidP="0015663F">
            <w:pPr>
              <w:spacing w:before="120" w:after="120"/>
              <w:ind w:left="729" w:right="732"/>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r>
      <w:tr w:rsidR="00621656" w:rsidRPr="00246AF1" w14:paraId="1198E089" w14:textId="77777777" w:rsidTr="0015663F">
        <w:trPr>
          <w:trHeight w:hRule="exact" w:val="421"/>
          <w:jc w:val="center"/>
        </w:trPr>
        <w:tc>
          <w:tcPr>
            <w:tcW w:w="829" w:type="dxa"/>
            <w:vMerge/>
            <w:shd w:val="clear" w:color="auto" w:fill="FFFFCC"/>
            <w:textDirection w:val="btLr"/>
          </w:tcPr>
          <w:p w14:paraId="33D47787"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78FA4158" w14:textId="77777777" w:rsidR="00621656" w:rsidRPr="00246AF1" w:rsidRDefault="00621656" w:rsidP="0015663F">
            <w:pPr>
              <w:spacing w:before="4" w:after="120" w:line="250" w:lineRule="auto"/>
              <w:ind w:left="70" w:right="25"/>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Posible (Puede ocurrir en cualquier momento futuro) </w:t>
            </w:r>
          </w:p>
        </w:tc>
        <w:tc>
          <w:tcPr>
            <w:tcW w:w="1838" w:type="dxa"/>
          </w:tcPr>
          <w:p w14:paraId="33A9BBDD" w14:textId="77777777" w:rsidR="00621656" w:rsidRPr="00246AF1" w:rsidRDefault="00621656" w:rsidP="0015663F">
            <w:pPr>
              <w:spacing w:before="120" w:after="120"/>
              <w:ind w:left="729" w:right="731"/>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r>
      <w:tr w:rsidR="00621656" w:rsidRPr="00246AF1" w14:paraId="2FDCD75A" w14:textId="77777777" w:rsidTr="0015663F">
        <w:trPr>
          <w:trHeight w:hRule="exact" w:val="425"/>
          <w:jc w:val="center"/>
        </w:trPr>
        <w:tc>
          <w:tcPr>
            <w:tcW w:w="829" w:type="dxa"/>
            <w:vMerge/>
            <w:shd w:val="clear" w:color="auto" w:fill="FFFFCC"/>
            <w:textDirection w:val="btLr"/>
          </w:tcPr>
          <w:p w14:paraId="30EA93AE"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32303E9F" w14:textId="77777777" w:rsidR="00621656" w:rsidRPr="00246AF1" w:rsidRDefault="00621656" w:rsidP="0015663F">
            <w:pPr>
              <w:spacing w:before="2" w:after="120"/>
              <w:ind w:left="7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Probable (Probablemente va a ocurrir)</w:t>
            </w:r>
          </w:p>
        </w:tc>
        <w:tc>
          <w:tcPr>
            <w:tcW w:w="1838" w:type="dxa"/>
            <w:vAlign w:val="bottom"/>
          </w:tcPr>
          <w:p w14:paraId="7FDF2D61" w14:textId="77777777" w:rsidR="00621656" w:rsidRPr="00246AF1" w:rsidRDefault="00621656" w:rsidP="0015663F">
            <w:pPr>
              <w:spacing w:before="2" w:after="120"/>
              <w:ind w:left="722" w:right="726"/>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r>
      <w:tr w:rsidR="00621656" w:rsidRPr="00246AF1" w14:paraId="5FB4718B" w14:textId="77777777" w:rsidTr="0015663F">
        <w:trPr>
          <w:trHeight w:hRule="exact" w:val="401"/>
          <w:jc w:val="center"/>
        </w:trPr>
        <w:tc>
          <w:tcPr>
            <w:tcW w:w="829" w:type="dxa"/>
            <w:vMerge/>
            <w:shd w:val="clear" w:color="auto" w:fill="FFFFCC"/>
            <w:textDirection w:val="btLr"/>
          </w:tcPr>
          <w:p w14:paraId="463E6DF0"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5976" w:type="dxa"/>
          </w:tcPr>
          <w:p w14:paraId="640C6CA6" w14:textId="77777777" w:rsidR="00621656" w:rsidRPr="00246AF1" w:rsidRDefault="00621656" w:rsidP="0015663F">
            <w:pPr>
              <w:spacing w:before="2" w:after="120" w:line="250" w:lineRule="auto"/>
              <w:ind w:left="70" w:right="25"/>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Casi cierto (Ocurre en la mayoría de </w:t>
            </w:r>
            <w:proofErr w:type="gramStart"/>
            <w:r w:rsidRPr="00246AF1">
              <w:rPr>
                <w:rFonts w:ascii="Gotham Narrow Book" w:eastAsia="Times New Roman" w:hAnsi="Gotham Narrow Book" w:cs="Arial"/>
                <w:sz w:val="16"/>
                <w:szCs w:val="16"/>
                <w:lang w:val="es-ES"/>
              </w:rPr>
              <w:t>circunstancias</w:t>
            </w:r>
            <w:proofErr w:type="gramEnd"/>
            <w:r w:rsidRPr="00246AF1">
              <w:rPr>
                <w:rFonts w:ascii="Gotham Narrow Book" w:eastAsia="Times New Roman" w:hAnsi="Gotham Narrow Book" w:cs="Arial"/>
                <w:sz w:val="16"/>
                <w:szCs w:val="16"/>
                <w:lang w:val="es-ES"/>
              </w:rPr>
              <w:t xml:space="preserve">)  </w:t>
            </w:r>
          </w:p>
        </w:tc>
        <w:tc>
          <w:tcPr>
            <w:tcW w:w="1838" w:type="dxa"/>
          </w:tcPr>
          <w:p w14:paraId="4BB0FBB0" w14:textId="77777777" w:rsidR="00621656" w:rsidRPr="00246AF1" w:rsidRDefault="00621656" w:rsidP="0015663F">
            <w:pPr>
              <w:spacing w:before="120" w:after="120"/>
              <w:ind w:left="727" w:right="732"/>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r>
    </w:tbl>
    <w:p w14:paraId="2874BCD6"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bookmarkStart w:id="0" w:name="_Toc45225687"/>
    </w:p>
    <w:p w14:paraId="4379A0F0"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FC1F2F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DFC9C92"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DB98E1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EC39498"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78DC4091"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CDBAF66"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F3C14A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217D2154" w14:textId="72E4D13D" w:rsidR="00621656" w:rsidRPr="00621656" w:rsidRDefault="00621656" w:rsidP="00621656">
      <w:pPr>
        <w:spacing w:after="100" w:afterAutospacing="1"/>
        <w:rPr>
          <w:rFonts w:ascii="Gotham Narrow Book" w:eastAsia="SimSun" w:hAnsi="Gotham Narrow Book" w:cs="Arial"/>
          <w:b/>
          <w:kern w:val="3"/>
          <w:sz w:val="20"/>
          <w:szCs w:val="20"/>
          <w:u w:val="single"/>
          <w:lang w:eastAsia="zh-CN" w:bidi="hi-IN"/>
        </w:rPr>
      </w:pPr>
      <w:r w:rsidRPr="00621656">
        <w:rPr>
          <w:rFonts w:ascii="Gotham Narrow Book" w:eastAsia="SimSun" w:hAnsi="Gotham Narrow Book" w:cs="Arial"/>
          <w:b/>
          <w:kern w:val="3"/>
          <w:sz w:val="20"/>
          <w:szCs w:val="20"/>
          <w:u w:val="single"/>
          <w:lang w:eastAsia="zh-CN" w:bidi="hi-IN"/>
        </w:rPr>
        <w:t>IMPACTO DEL RIESGO</w:t>
      </w:r>
      <w:bookmarkEnd w:id="0"/>
    </w:p>
    <w:p w14:paraId="740A8448"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58746736" w14:textId="77777777" w:rsidR="00621656" w:rsidRPr="00621656" w:rsidRDefault="00621656" w:rsidP="00621656">
      <w:pPr>
        <w:spacing w:line="260" w:lineRule="exact"/>
        <w:ind w:left="105"/>
        <w:rPr>
          <w:rFonts w:ascii="Verdana" w:hAnsi="Verdana" w:cs="Arial"/>
          <w:lang w:val="es-ES_tradnl" w:eastAsia="es-CO"/>
        </w:rPr>
      </w:pPr>
      <w:r w:rsidRPr="00621656">
        <w:rPr>
          <w:rFonts w:ascii="Verdana" w:hAnsi="Verdana" w:cs="Arial"/>
          <w:lang w:val="es-ES_tradnl" w:eastAsia="es-CO"/>
        </w:rPr>
        <w:t>Se valora en función de (i) la calificación cualitativa del riesgo, y (</w:t>
      </w:r>
      <w:proofErr w:type="spellStart"/>
      <w:r w:rsidRPr="00621656">
        <w:rPr>
          <w:rFonts w:ascii="Verdana" w:hAnsi="Verdana" w:cs="Arial"/>
          <w:lang w:val="es-ES_tradnl" w:eastAsia="es-CO"/>
        </w:rPr>
        <w:t>ii</w:t>
      </w:r>
      <w:proofErr w:type="spellEnd"/>
      <w:r w:rsidRPr="00621656">
        <w:rPr>
          <w:rFonts w:ascii="Verdana" w:hAnsi="Verdana" w:cs="Arial"/>
          <w:lang w:val="es-ES_tradnl" w:eastAsia="es-CO"/>
        </w:rPr>
        <w:t>) la calificación monetaria del riesgo.</w:t>
      </w:r>
    </w:p>
    <w:p w14:paraId="1E4FEAF5" w14:textId="77777777" w:rsidR="00621656" w:rsidRPr="00621656" w:rsidRDefault="00621656" w:rsidP="00621656">
      <w:pPr>
        <w:spacing w:line="260" w:lineRule="exact"/>
        <w:ind w:left="105"/>
        <w:rPr>
          <w:rFonts w:ascii="Verdana" w:hAnsi="Verdana"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
        <w:gridCol w:w="794"/>
        <w:gridCol w:w="2778"/>
        <w:gridCol w:w="2061"/>
        <w:gridCol w:w="2658"/>
        <w:gridCol w:w="3977"/>
        <w:gridCol w:w="3794"/>
      </w:tblGrid>
      <w:tr w:rsidR="00621656" w:rsidRPr="00246AF1" w14:paraId="181353DD" w14:textId="77777777" w:rsidTr="0015663F">
        <w:trPr>
          <w:trHeight w:val="1407"/>
          <w:jc w:val="center"/>
        </w:trPr>
        <w:tc>
          <w:tcPr>
            <w:tcW w:w="0" w:type="auto"/>
            <w:gridSpan w:val="2"/>
            <w:shd w:val="clear" w:color="auto" w:fill="FFFFCC"/>
            <w:vAlign w:val="center"/>
            <w:hideMark/>
          </w:tcPr>
          <w:p w14:paraId="04A85857" w14:textId="77777777" w:rsidR="00621656" w:rsidRPr="00246AF1" w:rsidRDefault="00621656" w:rsidP="0015663F">
            <w:pPr>
              <w:spacing w:before="120" w:after="12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CUALITATIVA</w:t>
            </w:r>
          </w:p>
        </w:tc>
        <w:tc>
          <w:tcPr>
            <w:tcW w:w="0" w:type="auto"/>
            <w:vAlign w:val="center"/>
            <w:hideMark/>
          </w:tcPr>
          <w:p w14:paraId="4951AD4A"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de manera intrascendente</w:t>
            </w:r>
          </w:p>
        </w:tc>
        <w:tc>
          <w:tcPr>
            <w:tcW w:w="0" w:type="auto"/>
            <w:vAlign w:val="center"/>
            <w:hideMark/>
          </w:tcPr>
          <w:p w14:paraId="5D71C5C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Dificulta la ejecución del contrato de manera baja.</w:t>
            </w:r>
          </w:p>
          <w:p w14:paraId="70BC36B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7F8C97E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Afecta la ejecución</w:t>
            </w:r>
          </w:p>
          <w:p w14:paraId="4FAD197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del contrato sin alterar el beneficio para las partes</w:t>
            </w:r>
          </w:p>
          <w:p w14:paraId="3EB6D74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076C971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vAlign w:val="center"/>
            <w:hideMark/>
          </w:tcPr>
          <w:p w14:paraId="6BEDAD04"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621656" w:rsidRPr="00246AF1" w14:paraId="3D07C950" w14:textId="77777777" w:rsidTr="0015663F">
        <w:trPr>
          <w:trHeight w:val="2132"/>
          <w:jc w:val="center"/>
        </w:trPr>
        <w:tc>
          <w:tcPr>
            <w:tcW w:w="0" w:type="auto"/>
            <w:gridSpan w:val="2"/>
            <w:shd w:val="clear" w:color="auto" w:fill="FFFFCC"/>
            <w:vAlign w:val="center"/>
            <w:hideMark/>
          </w:tcPr>
          <w:p w14:paraId="3884FDDB" w14:textId="77777777" w:rsidR="00621656" w:rsidRPr="00246AF1" w:rsidRDefault="00621656" w:rsidP="0015663F">
            <w:pPr>
              <w:spacing w:before="120" w:after="120"/>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MONETARIA</w:t>
            </w:r>
          </w:p>
        </w:tc>
        <w:tc>
          <w:tcPr>
            <w:tcW w:w="0" w:type="auto"/>
            <w:vAlign w:val="center"/>
            <w:hideMark/>
          </w:tcPr>
          <w:p w14:paraId="610B99B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 (1%) del valor del contrato</w:t>
            </w:r>
          </w:p>
        </w:tc>
        <w:tc>
          <w:tcPr>
            <w:tcW w:w="0" w:type="auto"/>
            <w:vAlign w:val="center"/>
            <w:hideMark/>
          </w:tcPr>
          <w:p w14:paraId="1514F58C" w14:textId="77777777" w:rsidR="00621656" w:rsidRPr="00246AF1" w:rsidRDefault="00621656" w:rsidP="0015663F">
            <w:pPr>
              <w:spacing w:before="34" w:after="120" w:line="250" w:lineRule="auto"/>
              <w:ind w:left="-17" w:right="-17" w:firstLine="1"/>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w:t>
            </w:r>
          </w:p>
          <w:p w14:paraId="601CBD32" w14:textId="77777777" w:rsidR="00621656" w:rsidRPr="00246AF1" w:rsidRDefault="00621656" w:rsidP="0015663F">
            <w:pPr>
              <w:spacing w:before="120" w:after="120" w:line="250" w:lineRule="auto"/>
              <w:ind w:left="149" w:right="112" w:firstLine="12"/>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 del valor del contrato</w:t>
            </w:r>
          </w:p>
          <w:p w14:paraId="49930FF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p>
        </w:tc>
        <w:tc>
          <w:tcPr>
            <w:tcW w:w="0" w:type="auto"/>
            <w:vAlign w:val="center"/>
            <w:hideMark/>
          </w:tcPr>
          <w:p w14:paraId="29D93B2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Genera un impacto sobre el valor del contrato entre el (5%) y el (15%)</w:t>
            </w:r>
          </w:p>
        </w:tc>
        <w:tc>
          <w:tcPr>
            <w:tcW w:w="0" w:type="auto"/>
            <w:vAlign w:val="center"/>
            <w:hideMark/>
          </w:tcPr>
          <w:p w14:paraId="0DBFCDC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Incrementa el calor del contrato entre el (15%) y el (30%)</w:t>
            </w:r>
          </w:p>
        </w:tc>
        <w:tc>
          <w:tcPr>
            <w:tcW w:w="0" w:type="auto"/>
            <w:vAlign w:val="center"/>
            <w:hideMark/>
          </w:tcPr>
          <w:p w14:paraId="1246B12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Impacta sobre el valor del contrato en más del 30%</w:t>
            </w:r>
          </w:p>
        </w:tc>
      </w:tr>
      <w:tr w:rsidR="00621656" w:rsidRPr="00246AF1" w14:paraId="587ABDBA" w14:textId="77777777" w:rsidTr="0015663F">
        <w:trPr>
          <w:trHeight w:val="678"/>
          <w:jc w:val="center"/>
        </w:trPr>
        <w:tc>
          <w:tcPr>
            <w:tcW w:w="0" w:type="auto"/>
            <w:vMerge w:val="restart"/>
            <w:shd w:val="clear" w:color="auto" w:fill="FFFFCC"/>
            <w:textDirection w:val="tbLrV"/>
            <w:vAlign w:val="center"/>
            <w:hideMark/>
          </w:tcPr>
          <w:p w14:paraId="6EC2E43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CATEGORIA</w:t>
            </w:r>
          </w:p>
        </w:tc>
        <w:tc>
          <w:tcPr>
            <w:tcW w:w="0" w:type="auto"/>
            <w:vMerge w:val="restart"/>
            <w:shd w:val="clear" w:color="auto" w:fill="FFFFCC"/>
            <w:textDirection w:val="tbLrV"/>
            <w:vAlign w:val="center"/>
            <w:hideMark/>
          </w:tcPr>
          <w:p w14:paraId="45BA103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VALORACION</w:t>
            </w:r>
          </w:p>
        </w:tc>
        <w:tc>
          <w:tcPr>
            <w:tcW w:w="0" w:type="auto"/>
            <w:shd w:val="clear" w:color="auto" w:fill="FFFFCC"/>
            <w:vAlign w:val="center"/>
            <w:hideMark/>
          </w:tcPr>
          <w:p w14:paraId="0E0DAA3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3D46A57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MENOR</w:t>
            </w:r>
          </w:p>
        </w:tc>
        <w:tc>
          <w:tcPr>
            <w:tcW w:w="0" w:type="auto"/>
            <w:shd w:val="clear" w:color="auto" w:fill="FFFFCC"/>
            <w:vAlign w:val="center"/>
            <w:hideMark/>
          </w:tcPr>
          <w:p w14:paraId="5A47932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06E480A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MAYOR</w:t>
            </w:r>
          </w:p>
        </w:tc>
        <w:tc>
          <w:tcPr>
            <w:tcW w:w="0" w:type="auto"/>
            <w:shd w:val="clear" w:color="auto" w:fill="FFFFCC"/>
            <w:vAlign w:val="center"/>
            <w:hideMark/>
          </w:tcPr>
          <w:p w14:paraId="07295A5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CATASTRÓFICO</w:t>
            </w:r>
          </w:p>
        </w:tc>
      </w:tr>
      <w:tr w:rsidR="00621656" w:rsidRPr="00246AF1" w14:paraId="308E22FC" w14:textId="77777777" w:rsidTr="0015663F">
        <w:trPr>
          <w:trHeight w:val="873"/>
          <w:jc w:val="center"/>
        </w:trPr>
        <w:tc>
          <w:tcPr>
            <w:tcW w:w="0" w:type="auto"/>
            <w:vMerge/>
            <w:shd w:val="clear" w:color="auto" w:fill="FFFFCC"/>
            <w:vAlign w:val="center"/>
            <w:hideMark/>
          </w:tcPr>
          <w:p w14:paraId="77CD5C69"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1C5F322A"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0" w:type="auto"/>
            <w:vAlign w:val="center"/>
            <w:hideMark/>
          </w:tcPr>
          <w:p w14:paraId="0B143F3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c>
          <w:tcPr>
            <w:tcW w:w="0" w:type="auto"/>
            <w:vAlign w:val="center"/>
            <w:hideMark/>
          </w:tcPr>
          <w:p w14:paraId="22C9DF2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0" w:type="auto"/>
            <w:vAlign w:val="center"/>
            <w:hideMark/>
          </w:tcPr>
          <w:p w14:paraId="35836BA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0" w:type="auto"/>
            <w:vAlign w:val="center"/>
            <w:hideMark/>
          </w:tcPr>
          <w:p w14:paraId="0DC6E41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0" w:type="auto"/>
            <w:vAlign w:val="center"/>
            <w:hideMark/>
          </w:tcPr>
          <w:p w14:paraId="222996E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r>
    </w:tbl>
    <w:p w14:paraId="57E0F0F1"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bookmarkStart w:id="1" w:name="_Toc45225688"/>
    </w:p>
    <w:p w14:paraId="6B882DC2" w14:textId="77777777" w:rsidR="00621656" w:rsidRPr="00246AF1" w:rsidRDefault="00621656" w:rsidP="00621656">
      <w:pPr>
        <w:spacing w:after="200"/>
        <w:contextualSpacing w:val="0"/>
        <w:jc w:val="left"/>
        <w:rPr>
          <w:rFonts w:ascii="Gotham Narrow Book" w:eastAsia="SimSun" w:hAnsi="Gotham Narrow Book" w:cs="Arial"/>
          <w:b/>
          <w:kern w:val="3"/>
          <w:sz w:val="16"/>
          <w:szCs w:val="16"/>
          <w:u w:val="single"/>
          <w:lang w:eastAsia="zh-CN" w:bidi="hi-IN"/>
        </w:rPr>
      </w:pPr>
      <w:r w:rsidRPr="00246AF1">
        <w:rPr>
          <w:rFonts w:ascii="Gotham Narrow Book" w:eastAsia="SimSun" w:hAnsi="Gotham Narrow Book" w:cs="Arial"/>
          <w:b/>
          <w:kern w:val="3"/>
          <w:sz w:val="16"/>
          <w:szCs w:val="16"/>
          <w:u w:val="single"/>
          <w:lang w:eastAsia="zh-CN" w:bidi="hi-IN"/>
        </w:rPr>
        <w:br w:type="page"/>
      </w:r>
    </w:p>
    <w:p w14:paraId="62504E01" w14:textId="77777777" w:rsidR="00621656" w:rsidRDefault="00621656" w:rsidP="00621656">
      <w:pPr>
        <w:spacing w:after="100" w:afterAutospacing="1"/>
        <w:rPr>
          <w:rFonts w:ascii="Gotham Narrow Book" w:eastAsia="SimSun" w:hAnsi="Gotham Narrow Book" w:cs="Arial"/>
          <w:b/>
          <w:kern w:val="3"/>
          <w:sz w:val="20"/>
          <w:szCs w:val="20"/>
          <w:u w:val="single"/>
          <w:lang w:eastAsia="zh-CN" w:bidi="hi-IN"/>
        </w:rPr>
      </w:pPr>
      <w:r w:rsidRPr="00621656">
        <w:rPr>
          <w:rFonts w:ascii="Gotham Narrow Book" w:eastAsia="SimSun" w:hAnsi="Gotham Narrow Book" w:cs="Arial"/>
          <w:b/>
          <w:kern w:val="3"/>
          <w:sz w:val="20"/>
          <w:szCs w:val="20"/>
          <w:u w:val="single"/>
          <w:lang w:eastAsia="zh-CN" w:bidi="hi-IN"/>
        </w:rPr>
        <w:lastRenderedPageBreak/>
        <w:t>VALORACIÓN DEL RIESGO</w:t>
      </w:r>
      <w:bookmarkEnd w:id="1"/>
    </w:p>
    <w:p w14:paraId="5639EB43" w14:textId="77777777" w:rsidR="00621656" w:rsidRPr="00621656" w:rsidRDefault="00621656" w:rsidP="00621656">
      <w:pPr>
        <w:spacing w:after="100" w:afterAutospacing="1"/>
        <w:rPr>
          <w:rFonts w:ascii="Gotham Narrow Book" w:eastAsia="SimSun" w:hAnsi="Gotham Narrow Book" w:cs="Arial"/>
          <w:b/>
          <w:kern w:val="3"/>
          <w:sz w:val="20"/>
          <w:szCs w:val="20"/>
          <w:u w:val="single"/>
          <w:lang w:eastAsia="zh-CN" w:bidi="hi-IN"/>
        </w:rPr>
      </w:pPr>
    </w:p>
    <w:p w14:paraId="3DCD772C" w14:textId="77777777" w:rsidR="00621656" w:rsidRPr="00621656" w:rsidRDefault="00621656" w:rsidP="00621656">
      <w:pPr>
        <w:spacing w:line="260" w:lineRule="exact"/>
        <w:ind w:left="105"/>
        <w:rPr>
          <w:rFonts w:ascii="Verdana" w:hAnsi="Verdana" w:cs="Arial"/>
          <w:lang w:val="es-ES_tradnl" w:eastAsia="es-CO"/>
        </w:rPr>
      </w:pPr>
      <w:r w:rsidRPr="00621656">
        <w:rPr>
          <w:rFonts w:ascii="Verdana" w:hAnsi="Verdana" w:cs="Arial"/>
          <w:lang w:val="es-ES_tradnl" w:eastAsia="es-CO"/>
        </w:rPr>
        <w:t>Para cada Riesgo se deben sumar las valoraciones de probabilidad impacto, para obtener la valoración total del Riesgo.</w:t>
      </w:r>
    </w:p>
    <w:p w14:paraId="0E61A1AA" w14:textId="77777777" w:rsidR="00621656" w:rsidRPr="00246AF1" w:rsidRDefault="00621656" w:rsidP="00621656">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621656" w:rsidRPr="00246AF1" w14:paraId="30A8D22C" w14:textId="77777777" w:rsidTr="0015663F">
        <w:trPr>
          <w:trHeight w:val="2025"/>
          <w:jc w:val="center"/>
        </w:trPr>
        <w:tc>
          <w:tcPr>
            <w:tcW w:w="2689" w:type="dxa"/>
            <w:gridSpan w:val="3"/>
            <w:shd w:val="clear" w:color="auto" w:fill="FFFFCC"/>
            <w:vAlign w:val="center"/>
            <w:hideMark/>
          </w:tcPr>
          <w:p w14:paraId="52839F9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CUALITATIVA</w:t>
            </w:r>
          </w:p>
        </w:tc>
        <w:tc>
          <w:tcPr>
            <w:tcW w:w="2126" w:type="dxa"/>
            <w:vAlign w:val="center"/>
            <w:hideMark/>
          </w:tcPr>
          <w:p w14:paraId="1E8E63D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de manera intrascendente</w:t>
            </w:r>
          </w:p>
        </w:tc>
        <w:tc>
          <w:tcPr>
            <w:tcW w:w="1276" w:type="dxa"/>
            <w:vAlign w:val="center"/>
            <w:hideMark/>
          </w:tcPr>
          <w:p w14:paraId="5798C58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Dificulta la ejecución del</w:t>
            </w:r>
          </w:p>
        </w:tc>
        <w:tc>
          <w:tcPr>
            <w:tcW w:w="1559" w:type="dxa"/>
            <w:vAlign w:val="center"/>
            <w:hideMark/>
          </w:tcPr>
          <w:p w14:paraId="1ADDF1F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Afecta la ejecución</w:t>
            </w:r>
          </w:p>
        </w:tc>
        <w:tc>
          <w:tcPr>
            <w:tcW w:w="1559" w:type="dxa"/>
            <w:vAlign w:val="center"/>
            <w:hideMark/>
          </w:tcPr>
          <w:p w14:paraId="4F98F74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vAlign w:val="center"/>
            <w:hideMark/>
          </w:tcPr>
          <w:p w14:paraId="3A5381D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621656" w:rsidRPr="00246AF1" w14:paraId="1D0512CA" w14:textId="77777777" w:rsidTr="0015663F">
        <w:trPr>
          <w:trHeight w:val="1350"/>
          <w:jc w:val="center"/>
        </w:trPr>
        <w:tc>
          <w:tcPr>
            <w:tcW w:w="2689" w:type="dxa"/>
            <w:gridSpan w:val="3"/>
            <w:shd w:val="clear" w:color="auto" w:fill="FFFFCC"/>
            <w:vAlign w:val="center"/>
            <w:hideMark/>
          </w:tcPr>
          <w:p w14:paraId="5793BD3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CALIFICACIÓN MONETARIA</w:t>
            </w:r>
          </w:p>
        </w:tc>
        <w:tc>
          <w:tcPr>
            <w:tcW w:w="2126" w:type="dxa"/>
            <w:vAlign w:val="center"/>
            <w:hideMark/>
          </w:tcPr>
          <w:p w14:paraId="59CFFCD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 (1%) del valor del contrato</w:t>
            </w:r>
          </w:p>
        </w:tc>
        <w:tc>
          <w:tcPr>
            <w:tcW w:w="1276" w:type="dxa"/>
            <w:vAlign w:val="center"/>
            <w:hideMark/>
          </w:tcPr>
          <w:p w14:paraId="1B24A87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Los sobrecostos no representan más del</w:t>
            </w:r>
          </w:p>
        </w:tc>
        <w:tc>
          <w:tcPr>
            <w:tcW w:w="1559" w:type="dxa"/>
            <w:vAlign w:val="center"/>
            <w:hideMark/>
          </w:tcPr>
          <w:p w14:paraId="685FB29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Genera un impacto sobre el valor del contrato entre el (5%) y el (15%)</w:t>
            </w:r>
          </w:p>
        </w:tc>
        <w:tc>
          <w:tcPr>
            <w:tcW w:w="1559" w:type="dxa"/>
            <w:vAlign w:val="center"/>
            <w:hideMark/>
          </w:tcPr>
          <w:p w14:paraId="3A5286F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Incrementa el calor del contrato entre el (15%) y el (30%)</w:t>
            </w:r>
          </w:p>
        </w:tc>
        <w:tc>
          <w:tcPr>
            <w:tcW w:w="2126" w:type="dxa"/>
            <w:vAlign w:val="center"/>
            <w:hideMark/>
          </w:tcPr>
          <w:p w14:paraId="0B10C29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Impacta sobre el valor del contrato en más del 30%</w:t>
            </w:r>
          </w:p>
        </w:tc>
      </w:tr>
      <w:tr w:rsidR="00621656" w:rsidRPr="00246AF1" w14:paraId="67112FA8" w14:textId="77777777" w:rsidTr="0015663F">
        <w:trPr>
          <w:trHeight w:val="630"/>
          <w:jc w:val="center"/>
        </w:trPr>
        <w:tc>
          <w:tcPr>
            <w:tcW w:w="1980" w:type="dxa"/>
            <w:gridSpan w:val="2"/>
            <w:vMerge w:val="restart"/>
            <w:shd w:val="clear" w:color="auto" w:fill="FFFFCC"/>
            <w:textDirection w:val="tbLrV"/>
            <w:vAlign w:val="center"/>
            <w:hideMark/>
          </w:tcPr>
          <w:p w14:paraId="66AE884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CATEGORIA</w:t>
            </w:r>
          </w:p>
        </w:tc>
        <w:tc>
          <w:tcPr>
            <w:tcW w:w="709" w:type="dxa"/>
            <w:vMerge w:val="restart"/>
            <w:shd w:val="clear" w:color="auto" w:fill="FFFFCC"/>
            <w:textDirection w:val="tbLrV"/>
            <w:vAlign w:val="center"/>
            <w:hideMark/>
          </w:tcPr>
          <w:p w14:paraId="50ADFA4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VALORACION</w:t>
            </w:r>
          </w:p>
        </w:tc>
        <w:tc>
          <w:tcPr>
            <w:tcW w:w="2126" w:type="dxa"/>
            <w:shd w:val="clear" w:color="auto" w:fill="FFFFCC"/>
            <w:vAlign w:val="center"/>
            <w:hideMark/>
          </w:tcPr>
          <w:p w14:paraId="3D677FB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469C387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2303AD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3F4F7BF1"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MAYOR</w:t>
            </w:r>
          </w:p>
        </w:tc>
        <w:tc>
          <w:tcPr>
            <w:tcW w:w="2126" w:type="dxa"/>
            <w:shd w:val="clear" w:color="auto" w:fill="FFFFCC"/>
            <w:vAlign w:val="center"/>
            <w:hideMark/>
          </w:tcPr>
          <w:p w14:paraId="67529B0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CATASTRÓFICO</w:t>
            </w:r>
          </w:p>
        </w:tc>
      </w:tr>
      <w:tr w:rsidR="00621656" w:rsidRPr="00246AF1" w14:paraId="1F0F8B52" w14:textId="77777777" w:rsidTr="0015663F">
        <w:trPr>
          <w:trHeight w:val="1128"/>
          <w:jc w:val="center"/>
        </w:trPr>
        <w:tc>
          <w:tcPr>
            <w:tcW w:w="1980" w:type="dxa"/>
            <w:gridSpan w:val="2"/>
            <w:vMerge/>
            <w:shd w:val="clear" w:color="auto" w:fill="FFFFCC"/>
            <w:vAlign w:val="center"/>
            <w:hideMark/>
          </w:tcPr>
          <w:p w14:paraId="195E2603"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4BE4FCBB"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2126" w:type="dxa"/>
            <w:vAlign w:val="center"/>
            <w:hideMark/>
          </w:tcPr>
          <w:p w14:paraId="2AC08241"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c>
          <w:tcPr>
            <w:tcW w:w="1276" w:type="dxa"/>
            <w:vAlign w:val="center"/>
            <w:hideMark/>
          </w:tcPr>
          <w:p w14:paraId="3651B5C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1559" w:type="dxa"/>
            <w:vAlign w:val="center"/>
            <w:hideMark/>
          </w:tcPr>
          <w:p w14:paraId="77B8708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1559" w:type="dxa"/>
            <w:vAlign w:val="center"/>
            <w:hideMark/>
          </w:tcPr>
          <w:p w14:paraId="79C2034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2126" w:type="dxa"/>
            <w:vAlign w:val="center"/>
            <w:hideMark/>
          </w:tcPr>
          <w:p w14:paraId="2305580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r>
      <w:tr w:rsidR="00621656" w:rsidRPr="00246AF1" w14:paraId="1FC093C7" w14:textId="77777777" w:rsidTr="0015663F">
        <w:trPr>
          <w:trHeight w:val="405"/>
          <w:jc w:val="center"/>
        </w:trPr>
        <w:tc>
          <w:tcPr>
            <w:tcW w:w="562" w:type="dxa"/>
            <w:vMerge w:val="restart"/>
            <w:shd w:val="clear" w:color="auto" w:fill="FFFFCC"/>
            <w:textDirection w:val="tbLrV"/>
            <w:vAlign w:val="center"/>
            <w:hideMark/>
          </w:tcPr>
          <w:p w14:paraId="32607CCA"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PROBABILIDAD</w:t>
            </w:r>
          </w:p>
        </w:tc>
        <w:tc>
          <w:tcPr>
            <w:tcW w:w="1418" w:type="dxa"/>
            <w:noWrap/>
            <w:vAlign w:val="center"/>
            <w:hideMark/>
          </w:tcPr>
          <w:p w14:paraId="3AA02D7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Raro</w:t>
            </w:r>
          </w:p>
        </w:tc>
        <w:tc>
          <w:tcPr>
            <w:tcW w:w="709" w:type="dxa"/>
            <w:noWrap/>
            <w:vAlign w:val="center"/>
            <w:hideMark/>
          </w:tcPr>
          <w:p w14:paraId="2DFD378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6646FA5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BFF01C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10F4C44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191BABF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55A1157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r>
      <w:tr w:rsidR="00621656" w:rsidRPr="00246AF1" w14:paraId="073EE5B4" w14:textId="77777777" w:rsidTr="0015663F">
        <w:trPr>
          <w:trHeight w:val="387"/>
          <w:jc w:val="center"/>
        </w:trPr>
        <w:tc>
          <w:tcPr>
            <w:tcW w:w="562" w:type="dxa"/>
            <w:vMerge/>
            <w:shd w:val="clear" w:color="auto" w:fill="FFFFCC"/>
            <w:vAlign w:val="center"/>
            <w:hideMark/>
          </w:tcPr>
          <w:p w14:paraId="39F1F935"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12F23DC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Improbable</w:t>
            </w:r>
          </w:p>
        </w:tc>
        <w:tc>
          <w:tcPr>
            <w:tcW w:w="709" w:type="dxa"/>
            <w:noWrap/>
            <w:vAlign w:val="center"/>
            <w:hideMark/>
          </w:tcPr>
          <w:p w14:paraId="72388E66"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7EBBC51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048585F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116FF5AC"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0F3084C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5362901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r>
      <w:tr w:rsidR="00621656" w:rsidRPr="00246AF1" w14:paraId="4EA727AC" w14:textId="77777777" w:rsidTr="0015663F">
        <w:trPr>
          <w:trHeight w:val="280"/>
          <w:jc w:val="center"/>
        </w:trPr>
        <w:tc>
          <w:tcPr>
            <w:tcW w:w="562" w:type="dxa"/>
            <w:vMerge/>
            <w:shd w:val="clear" w:color="auto" w:fill="FFFFCC"/>
            <w:vAlign w:val="center"/>
            <w:hideMark/>
          </w:tcPr>
          <w:p w14:paraId="12FEDCF8"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566FE0DF"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Posible</w:t>
            </w:r>
          </w:p>
        </w:tc>
        <w:tc>
          <w:tcPr>
            <w:tcW w:w="709" w:type="dxa"/>
            <w:noWrap/>
            <w:vAlign w:val="center"/>
            <w:hideMark/>
          </w:tcPr>
          <w:p w14:paraId="1D12AF7E"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70E33E8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58E1AA8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645740B9"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025AF0F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75DA316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w:t>
            </w:r>
          </w:p>
        </w:tc>
      </w:tr>
      <w:tr w:rsidR="00621656" w:rsidRPr="00246AF1" w14:paraId="3916329F" w14:textId="77777777" w:rsidTr="0015663F">
        <w:trPr>
          <w:trHeight w:val="405"/>
          <w:jc w:val="center"/>
        </w:trPr>
        <w:tc>
          <w:tcPr>
            <w:tcW w:w="562" w:type="dxa"/>
            <w:vMerge/>
            <w:shd w:val="clear" w:color="auto" w:fill="FFFFCC"/>
            <w:vAlign w:val="center"/>
            <w:hideMark/>
          </w:tcPr>
          <w:p w14:paraId="7DA9D2D0"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770973E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Probable</w:t>
            </w:r>
          </w:p>
        </w:tc>
        <w:tc>
          <w:tcPr>
            <w:tcW w:w="709" w:type="dxa"/>
            <w:noWrap/>
            <w:vAlign w:val="center"/>
            <w:hideMark/>
          </w:tcPr>
          <w:p w14:paraId="40AFD542"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34952051"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58058703"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671951C8"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516361BD"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CA961B4"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9</w:t>
            </w:r>
          </w:p>
        </w:tc>
      </w:tr>
      <w:tr w:rsidR="00621656" w:rsidRPr="00246AF1" w14:paraId="6D87F646" w14:textId="77777777" w:rsidTr="0015663F">
        <w:trPr>
          <w:trHeight w:val="405"/>
          <w:jc w:val="center"/>
        </w:trPr>
        <w:tc>
          <w:tcPr>
            <w:tcW w:w="562" w:type="dxa"/>
            <w:vMerge/>
            <w:shd w:val="clear" w:color="auto" w:fill="FFFFCC"/>
            <w:vAlign w:val="center"/>
            <w:hideMark/>
          </w:tcPr>
          <w:p w14:paraId="23A0DDE6" w14:textId="77777777" w:rsidR="00621656" w:rsidRPr="00246AF1" w:rsidRDefault="00621656" w:rsidP="0015663F">
            <w:pPr>
              <w:spacing w:before="120" w:after="120"/>
              <w:rPr>
                <w:rFonts w:ascii="Gotham Narrow Book" w:eastAsia="Times New Roman" w:hAnsi="Gotham Narrow Book" w:cs="Arial"/>
                <w:sz w:val="16"/>
                <w:szCs w:val="16"/>
                <w:lang w:val="es-ES"/>
              </w:rPr>
            </w:pPr>
          </w:p>
        </w:tc>
        <w:tc>
          <w:tcPr>
            <w:tcW w:w="1418" w:type="dxa"/>
            <w:noWrap/>
            <w:vAlign w:val="center"/>
            <w:hideMark/>
          </w:tcPr>
          <w:p w14:paraId="6D6D75C0"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Casi cierto</w:t>
            </w:r>
          </w:p>
        </w:tc>
        <w:tc>
          <w:tcPr>
            <w:tcW w:w="709" w:type="dxa"/>
            <w:noWrap/>
            <w:vAlign w:val="center"/>
            <w:hideMark/>
          </w:tcPr>
          <w:p w14:paraId="1B4B459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1BA12B7"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A6CD44A"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C19049B"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76D29375"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076FF7F4" w14:textId="77777777" w:rsidR="00621656" w:rsidRPr="00246AF1" w:rsidRDefault="00621656" w:rsidP="0015663F">
            <w:pPr>
              <w:spacing w:before="120" w:after="120"/>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10</w:t>
            </w:r>
          </w:p>
        </w:tc>
      </w:tr>
    </w:tbl>
    <w:p w14:paraId="13FFC2D5"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bookmarkStart w:id="2" w:name="_Toc45225689"/>
    </w:p>
    <w:p w14:paraId="26C16485"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1ED67B93"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76358506"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0B4955F5"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3FAD2221"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2259AD4"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316DFA79"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159F9C87"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0C9B40FE"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4C46D0AD" w14:textId="77777777" w:rsidR="00621656" w:rsidRDefault="00621656" w:rsidP="00621656">
      <w:pPr>
        <w:spacing w:after="100" w:afterAutospacing="1"/>
        <w:rPr>
          <w:rFonts w:ascii="Gotham Narrow Book" w:eastAsia="SimSun" w:hAnsi="Gotham Narrow Book" w:cs="Arial"/>
          <w:b/>
          <w:kern w:val="3"/>
          <w:sz w:val="16"/>
          <w:szCs w:val="16"/>
          <w:u w:val="single"/>
          <w:lang w:eastAsia="zh-CN" w:bidi="hi-IN"/>
        </w:rPr>
      </w:pPr>
    </w:p>
    <w:p w14:paraId="55E23254" w14:textId="3B1914FC" w:rsidR="00621656" w:rsidRPr="00621656" w:rsidRDefault="00621656" w:rsidP="00621656">
      <w:pPr>
        <w:spacing w:after="100" w:afterAutospacing="1"/>
        <w:rPr>
          <w:rFonts w:ascii="Gotham Narrow Book" w:eastAsia="SimSun" w:hAnsi="Gotham Narrow Book" w:cs="Arial"/>
          <w:b/>
          <w:kern w:val="3"/>
          <w:sz w:val="20"/>
          <w:szCs w:val="20"/>
          <w:u w:val="single"/>
          <w:lang w:eastAsia="zh-CN" w:bidi="hi-IN"/>
        </w:rPr>
      </w:pPr>
      <w:r w:rsidRPr="00621656">
        <w:rPr>
          <w:rFonts w:ascii="Gotham Narrow Book" w:eastAsia="SimSun" w:hAnsi="Gotham Narrow Book" w:cs="Arial"/>
          <w:b/>
          <w:kern w:val="3"/>
          <w:sz w:val="20"/>
          <w:szCs w:val="20"/>
          <w:u w:val="single"/>
          <w:lang w:eastAsia="zh-CN" w:bidi="hi-IN"/>
        </w:rPr>
        <w:t>CATEGORÍA DEL RIESGO</w:t>
      </w:r>
      <w:bookmarkEnd w:id="2"/>
    </w:p>
    <w:p w14:paraId="735D871E" w14:textId="77777777" w:rsidR="00621656" w:rsidRDefault="00621656" w:rsidP="00621656">
      <w:pPr>
        <w:spacing w:line="260" w:lineRule="exact"/>
        <w:rPr>
          <w:rFonts w:ascii="Verdana" w:hAnsi="Verdana" w:cs="Arial"/>
          <w:lang w:val="es-ES_tradnl" w:eastAsia="es-CO"/>
        </w:rPr>
      </w:pPr>
    </w:p>
    <w:p w14:paraId="61B1AF42" w14:textId="018556BF" w:rsidR="00621656" w:rsidRPr="00621656" w:rsidRDefault="00621656" w:rsidP="00621656">
      <w:pPr>
        <w:spacing w:line="260" w:lineRule="exact"/>
        <w:rPr>
          <w:rFonts w:ascii="Verdana" w:hAnsi="Verdana" w:cs="Arial"/>
          <w:lang w:val="es-ES_tradnl" w:eastAsia="es-CO"/>
        </w:rPr>
      </w:pPr>
      <w:r w:rsidRPr="00621656">
        <w:rPr>
          <w:rFonts w:ascii="Verdana" w:hAnsi="Verdana" w:cs="Arial"/>
          <w:lang w:val="es-ES_tradnl" w:eastAsia="es-CO"/>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621656" w:rsidRPr="00246AF1" w14:paraId="1468BFF4" w14:textId="77777777" w:rsidTr="0015663F">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789D62A5"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48DE54D1"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CATEGORÍA</w:t>
            </w:r>
          </w:p>
        </w:tc>
      </w:tr>
      <w:tr w:rsidR="00621656" w:rsidRPr="00246AF1" w14:paraId="5C797639"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198A7F2"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hideMark/>
          </w:tcPr>
          <w:p w14:paraId="286F9A26"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Extremo</w:t>
            </w:r>
          </w:p>
        </w:tc>
      </w:tr>
      <w:tr w:rsidR="00621656" w:rsidRPr="00246AF1" w14:paraId="133193C1"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3AB9616B"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hideMark/>
          </w:tcPr>
          <w:p w14:paraId="74DB113F"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Alto</w:t>
            </w:r>
          </w:p>
        </w:tc>
      </w:tr>
      <w:tr w:rsidR="00621656" w:rsidRPr="00246AF1" w14:paraId="01BF77F6"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6FFDFBF2"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hideMark/>
          </w:tcPr>
          <w:p w14:paraId="7DB772E3"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Medio</w:t>
            </w:r>
          </w:p>
        </w:tc>
      </w:tr>
      <w:tr w:rsidR="00621656" w:rsidRPr="00246AF1" w14:paraId="2F8E56FA" w14:textId="77777777" w:rsidTr="0015663F">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2969D7D5"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hideMark/>
          </w:tcPr>
          <w:p w14:paraId="5C89DA73" w14:textId="77777777" w:rsidR="00621656" w:rsidRPr="00246AF1" w:rsidRDefault="00621656" w:rsidP="0015663F">
            <w:pPr>
              <w:jc w:val="center"/>
              <w:rPr>
                <w:rFonts w:ascii="Gotham Narrow Book" w:eastAsia="Times New Roman" w:hAnsi="Gotham Narrow Book" w:cs="Arial"/>
                <w:sz w:val="16"/>
                <w:szCs w:val="16"/>
                <w:lang w:val="es-ES"/>
              </w:rPr>
            </w:pPr>
            <w:r w:rsidRPr="00246AF1">
              <w:rPr>
                <w:rFonts w:ascii="Gotham Narrow Book" w:eastAsia="Times New Roman" w:hAnsi="Gotham Narrow Book" w:cs="Arial"/>
                <w:sz w:val="16"/>
                <w:szCs w:val="16"/>
                <w:lang w:val="es-ES"/>
              </w:rPr>
              <w:t>Riesgo bajo</w:t>
            </w:r>
          </w:p>
        </w:tc>
      </w:tr>
    </w:tbl>
    <w:p w14:paraId="02AB8F90" w14:textId="77777777" w:rsidR="00621656" w:rsidRPr="00246AF1" w:rsidRDefault="00621656" w:rsidP="00621656">
      <w:pPr>
        <w:rPr>
          <w:rFonts w:ascii="Gotham Narrow Book" w:eastAsia="Times New Roman" w:hAnsi="Gotham Narrow Book" w:cs="Arial"/>
          <w:sz w:val="16"/>
          <w:szCs w:val="16"/>
          <w:lang w:val="es-ES"/>
        </w:rPr>
      </w:pPr>
    </w:p>
    <w:p w14:paraId="0AAF3985" w14:textId="77777777" w:rsidR="00621656" w:rsidRPr="00246AF1" w:rsidRDefault="00621656" w:rsidP="00621656">
      <w:pPr>
        <w:spacing w:before="120" w:after="120"/>
        <w:rPr>
          <w:rFonts w:ascii="Gotham Narrow Book" w:eastAsia="Times New Roman" w:hAnsi="Gotham Narrow Book" w:cs="Arial"/>
          <w:sz w:val="16"/>
          <w:szCs w:val="16"/>
          <w:lang w:val="es-ES"/>
        </w:rPr>
      </w:pPr>
    </w:p>
    <w:p w14:paraId="7F3E4B41" w14:textId="77777777" w:rsidR="00621656" w:rsidRPr="00246AF1" w:rsidRDefault="00621656" w:rsidP="00621656">
      <w:pPr>
        <w:spacing w:before="120" w:after="120"/>
        <w:rPr>
          <w:rFonts w:ascii="Gotham Narrow Book" w:eastAsia="Times New Roman" w:hAnsi="Gotham Narrow Book" w:cs="Arial"/>
          <w:sz w:val="16"/>
          <w:szCs w:val="16"/>
          <w:lang w:val="es-ES"/>
        </w:rPr>
      </w:pPr>
    </w:p>
    <w:p w14:paraId="13D9E655" w14:textId="77777777" w:rsidR="00621656" w:rsidRPr="00246AF1" w:rsidRDefault="00621656" w:rsidP="00621656">
      <w:pPr>
        <w:spacing w:before="15" w:after="120" w:line="220" w:lineRule="exact"/>
        <w:rPr>
          <w:rFonts w:ascii="Gotham Narrow Book" w:eastAsia="Times New Roman" w:hAnsi="Gotham Narrow Book" w:cs="Arial"/>
          <w:sz w:val="16"/>
          <w:szCs w:val="16"/>
          <w:lang w:val="es-ES"/>
        </w:rPr>
      </w:pPr>
    </w:p>
    <w:p w14:paraId="2965FA76" w14:textId="77777777" w:rsidR="00621656" w:rsidRPr="00246AF1" w:rsidRDefault="00621656" w:rsidP="00621656">
      <w:pPr>
        <w:rPr>
          <w:rFonts w:ascii="Gotham Narrow Book" w:hAnsi="Gotham Narrow Book" w:cs="Arial"/>
          <w:sz w:val="16"/>
          <w:szCs w:val="16"/>
          <w:lang w:val="es-ES" w:eastAsia="es-CO"/>
        </w:rPr>
      </w:pPr>
    </w:p>
    <w:p w14:paraId="48464175"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4A49EF02"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116300D6" w14:textId="77777777" w:rsidR="00621656" w:rsidRPr="00246AF1" w:rsidRDefault="00621656" w:rsidP="00621656">
      <w:pPr>
        <w:spacing w:after="100" w:afterAutospacing="1"/>
        <w:rPr>
          <w:rFonts w:ascii="Gotham Narrow Book" w:eastAsia="SimSun" w:hAnsi="Gotham Narrow Book" w:cs="Arial"/>
          <w:b/>
          <w:kern w:val="3"/>
          <w:sz w:val="16"/>
          <w:szCs w:val="16"/>
          <w:u w:val="single"/>
          <w:lang w:eastAsia="zh-CN" w:bidi="hi-IN"/>
        </w:rPr>
      </w:pPr>
    </w:p>
    <w:p w14:paraId="16685CFD"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4AA58A3C"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7B3B1877"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645FB925"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2FCED351"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50B2B893"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39413D7B"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3C8F666B"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4481777E"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558998B4"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088163B6"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7A3B32A5"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08F89186" w14:textId="77777777" w:rsidR="00621656" w:rsidRDefault="00621656" w:rsidP="00621656">
      <w:pPr>
        <w:spacing w:after="200"/>
        <w:contextualSpacing w:val="0"/>
        <w:jc w:val="left"/>
        <w:rPr>
          <w:rFonts w:ascii="Verdana" w:eastAsia="SimSun" w:hAnsi="Verdana" w:cs="Arial"/>
          <w:b/>
          <w:kern w:val="3"/>
          <w:u w:val="single"/>
          <w:lang w:eastAsia="zh-CN" w:bidi="hi-IN"/>
        </w:rPr>
      </w:pPr>
    </w:p>
    <w:p w14:paraId="4D84E88B" w14:textId="4BB50985" w:rsidR="0058222E" w:rsidRPr="006F6287" w:rsidRDefault="00815604" w:rsidP="00621656">
      <w:pPr>
        <w:spacing w:after="200"/>
        <w:contextualSpacing w:val="0"/>
        <w:jc w:val="left"/>
        <w:rPr>
          <w:rFonts w:ascii="Verdana" w:eastAsia="SimSun" w:hAnsi="Verdana" w:cs="Arial"/>
          <w:kern w:val="3"/>
          <w:lang w:eastAsia="zh-CN" w:bidi="hi-IN"/>
        </w:rPr>
      </w:pPr>
      <w:r w:rsidRPr="006F6287">
        <w:rPr>
          <w:rFonts w:ascii="Verdana" w:eastAsia="SimSun" w:hAnsi="Verdana" w:cs="Arial"/>
          <w:b/>
          <w:kern w:val="3"/>
          <w:u w:val="single"/>
          <w:lang w:eastAsia="zh-CN" w:bidi="hi-IN"/>
        </w:rPr>
        <w:t>Matriz de Riesgos</w:t>
      </w:r>
    </w:p>
    <w:p w14:paraId="74770F23" w14:textId="77777777" w:rsidR="00815604" w:rsidRPr="006F6287" w:rsidRDefault="00815604" w:rsidP="004D7C35">
      <w:pPr>
        <w:spacing w:after="100" w:afterAutospacing="1"/>
        <w:jc w:val="center"/>
        <w:rPr>
          <w:rFonts w:ascii="Verdana" w:eastAsia="SimSun" w:hAnsi="Verdana" w:cs="Arial"/>
          <w:kern w:val="3"/>
          <w:sz w:val="20"/>
          <w:szCs w:val="20"/>
          <w:lang w:eastAsia="zh-CN" w:bidi="hi-IN"/>
        </w:rPr>
      </w:pPr>
    </w:p>
    <w:tbl>
      <w:tblPr>
        <w:tblStyle w:val="Tablaconcuadrcula"/>
        <w:tblpPr w:leftFromText="141" w:rightFromText="141" w:vertAnchor="text" w:tblpX="-157" w:tblpY="1"/>
        <w:tblOverlap w:val="never"/>
        <w:tblW w:w="18826" w:type="dxa"/>
        <w:tblLayout w:type="fixed"/>
        <w:tblLook w:val="04A0" w:firstRow="1" w:lastRow="0" w:firstColumn="1" w:lastColumn="0" w:noHBand="0" w:noVBand="1"/>
      </w:tblPr>
      <w:tblGrid>
        <w:gridCol w:w="420"/>
        <w:gridCol w:w="420"/>
        <w:gridCol w:w="573"/>
        <w:gridCol w:w="420"/>
        <w:gridCol w:w="420"/>
        <w:gridCol w:w="1669"/>
        <w:gridCol w:w="1411"/>
        <w:gridCol w:w="420"/>
        <w:gridCol w:w="420"/>
        <w:gridCol w:w="420"/>
        <w:gridCol w:w="420"/>
        <w:gridCol w:w="648"/>
        <w:gridCol w:w="1701"/>
        <w:gridCol w:w="292"/>
        <w:gridCol w:w="425"/>
        <w:gridCol w:w="700"/>
        <w:gridCol w:w="629"/>
        <w:gridCol w:w="781"/>
        <w:gridCol w:w="1306"/>
        <w:gridCol w:w="1304"/>
        <w:gridCol w:w="1304"/>
        <w:gridCol w:w="1509"/>
        <w:gridCol w:w="1214"/>
      </w:tblGrid>
      <w:tr w:rsidR="00621656" w:rsidRPr="00246AF1" w14:paraId="19FE14EE" w14:textId="77777777" w:rsidTr="00621656">
        <w:trPr>
          <w:cantSplit/>
          <w:trHeight w:val="1212"/>
          <w:tblHeader/>
        </w:trPr>
        <w:tc>
          <w:tcPr>
            <w:tcW w:w="420" w:type="dxa"/>
            <w:vMerge w:val="restart"/>
            <w:shd w:val="clear" w:color="auto" w:fill="4D4D4D"/>
            <w:textDirection w:val="btLr"/>
          </w:tcPr>
          <w:p w14:paraId="03A734F5"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No.</w:t>
            </w:r>
          </w:p>
        </w:tc>
        <w:tc>
          <w:tcPr>
            <w:tcW w:w="420" w:type="dxa"/>
            <w:vMerge w:val="restart"/>
            <w:shd w:val="clear" w:color="auto" w:fill="4D4D4D"/>
            <w:textDirection w:val="btLr"/>
          </w:tcPr>
          <w:p w14:paraId="40A73D19"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Clase</w:t>
            </w:r>
          </w:p>
        </w:tc>
        <w:tc>
          <w:tcPr>
            <w:tcW w:w="573" w:type="dxa"/>
            <w:vMerge w:val="restart"/>
            <w:shd w:val="clear" w:color="auto" w:fill="4D4D4D"/>
            <w:textDirection w:val="btLr"/>
          </w:tcPr>
          <w:p w14:paraId="6ADFB45B"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Fuente</w:t>
            </w:r>
          </w:p>
        </w:tc>
        <w:tc>
          <w:tcPr>
            <w:tcW w:w="420" w:type="dxa"/>
            <w:vMerge w:val="restart"/>
            <w:shd w:val="clear" w:color="auto" w:fill="4D4D4D"/>
            <w:textDirection w:val="btLr"/>
          </w:tcPr>
          <w:p w14:paraId="231703D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Etapa</w:t>
            </w:r>
          </w:p>
        </w:tc>
        <w:tc>
          <w:tcPr>
            <w:tcW w:w="420" w:type="dxa"/>
            <w:vMerge w:val="restart"/>
            <w:shd w:val="clear" w:color="auto" w:fill="4D4D4D"/>
            <w:textDirection w:val="btLr"/>
          </w:tcPr>
          <w:p w14:paraId="44FA2D09"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Tipo</w:t>
            </w:r>
          </w:p>
        </w:tc>
        <w:tc>
          <w:tcPr>
            <w:tcW w:w="1669" w:type="dxa"/>
            <w:vMerge w:val="restart"/>
            <w:shd w:val="clear" w:color="auto" w:fill="4D4D4D"/>
            <w:textDirection w:val="btLr"/>
          </w:tcPr>
          <w:p w14:paraId="4C9E906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Descripción</w:t>
            </w:r>
          </w:p>
          <w:p w14:paraId="7A15B878"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(Qué puede pasar y como puede ocurrir)</w:t>
            </w:r>
          </w:p>
          <w:p w14:paraId="2E52CEA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val="restart"/>
            <w:shd w:val="clear" w:color="auto" w:fill="4D4D4D"/>
            <w:textDirection w:val="btLr"/>
          </w:tcPr>
          <w:p w14:paraId="39CDB3DB"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Consecuencia de la ocurrencia del evento</w:t>
            </w:r>
          </w:p>
        </w:tc>
        <w:tc>
          <w:tcPr>
            <w:tcW w:w="420" w:type="dxa"/>
            <w:vMerge w:val="restart"/>
            <w:shd w:val="clear" w:color="auto" w:fill="4D4D4D"/>
            <w:textDirection w:val="btLr"/>
          </w:tcPr>
          <w:p w14:paraId="2379A955"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Probabilidad</w:t>
            </w:r>
          </w:p>
        </w:tc>
        <w:tc>
          <w:tcPr>
            <w:tcW w:w="420" w:type="dxa"/>
            <w:vMerge w:val="restart"/>
            <w:shd w:val="clear" w:color="auto" w:fill="4D4D4D"/>
            <w:textDirection w:val="btLr"/>
          </w:tcPr>
          <w:p w14:paraId="0D61F46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Impacto</w:t>
            </w:r>
          </w:p>
        </w:tc>
        <w:tc>
          <w:tcPr>
            <w:tcW w:w="420" w:type="dxa"/>
            <w:vMerge w:val="restart"/>
            <w:shd w:val="clear" w:color="auto" w:fill="4D4D4D"/>
            <w:textDirection w:val="btLr"/>
          </w:tcPr>
          <w:p w14:paraId="01E8E032"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Valoración del riesgo</w:t>
            </w:r>
          </w:p>
        </w:tc>
        <w:tc>
          <w:tcPr>
            <w:tcW w:w="420" w:type="dxa"/>
            <w:vMerge w:val="restart"/>
            <w:shd w:val="clear" w:color="auto" w:fill="4D4D4D"/>
            <w:textDirection w:val="btLr"/>
          </w:tcPr>
          <w:p w14:paraId="5DED7F0E"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r w:rsidRPr="00246AF1">
              <w:rPr>
                <w:rFonts w:ascii="Gotham Narrow Book" w:eastAsia="SimSun" w:hAnsi="Gotham Narrow Book" w:cs="Arial"/>
                <w:color w:val="FFFFFF" w:themeColor="background1"/>
                <w:kern w:val="3"/>
                <w:sz w:val="16"/>
                <w:szCs w:val="16"/>
                <w:lang w:eastAsia="zh-CN" w:bidi="hi-IN"/>
              </w:rPr>
              <w:t>Categoría</w:t>
            </w:r>
          </w:p>
        </w:tc>
        <w:tc>
          <w:tcPr>
            <w:tcW w:w="648" w:type="dxa"/>
            <w:vMerge w:val="restart"/>
            <w:shd w:val="clear" w:color="auto" w:fill="BFBFBF" w:themeFill="background1" w:themeFillShade="BF"/>
            <w:textDirection w:val="btLr"/>
          </w:tcPr>
          <w:p w14:paraId="7B303252"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¿A quién se le asigna?</w:t>
            </w:r>
          </w:p>
        </w:tc>
        <w:tc>
          <w:tcPr>
            <w:tcW w:w="1701" w:type="dxa"/>
            <w:vMerge w:val="restart"/>
            <w:shd w:val="clear" w:color="auto" w:fill="BFBFBF" w:themeFill="background1" w:themeFillShade="BF"/>
            <w:textDirection w:val="btLr"/>
          </w:tcPr>
          <w:p w14:paraId="03077CC3"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Tratamiento/Controles a ser implementados</w:t>
            </w:r>
          </w:p>
        </w:tc>
        <w:tc>
          <w:tcPr>
            <w:tcW w:w="2046" w:type="dxa"/>
            <w:gridSpan w:val="4"/>
            <w:shd w:val="clear" w:color="auto" w:fill="BFBFBF" w:themeFill="background1" w:themeFillShade="BF"/>
          </w:tcPr>
          <w:p w14:paraId="5149F9D0"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1E018A84"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3C2BAE4A"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Impacto después del tratamiento</w:t>
            </w:r>
          </w:p>
        </w:tc>
        <w:tc>
          <w:tcPr>
            <w:tcW w:w="781" w:type="dxa"/>
            <w:vMerge w:val="restart"/>
            <w:shd w:val="clear" w:color="auto" w:fill="BFBFBF" w:themeFill="background1" w:themeFillShade="BF"/>
            <w:textDirection w:val="btLr"/>
          </w:tcPr>
          <w:p w14:paraId="72CA1988"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¿Afecta la ejecución del contrato?</w:t>
            </w:r>
          </w:p>
        </w:tc>
        <w:tc>
          <w:tcPr>
            <w:tcW w:w="1306" w:type="dxa"/>
            <w:vMerge w:val="restart"/>
            <w:shd w:val="clear" w:color="auto" w:fill="BFBFBF" w:themeFill="background1" w:themeFillShade="BF"/>
            <w:textDirection w:val="btLr"/>
          </w:tcPr>
          <w:p w14:paraId="4E426FA4"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Persona responsable por implementar el tratamiento</w:t>
            </w:r>
          </w:p>
        </w:tc>
        <w:tc>
          <w:tcPr>
            <w:tcW w:w="1304" w:type="dxa"/>
            <w:vMerge w:val="restart"/>
            <w:shd w:val="clear" w:color="auto" w:fill="BFBFBF" w:themeFill="background1" w:themeFillShade="BF"/>
            <w:textDirection w:val="btLr"/>
          </w:tcPr>
          <w:p w14:paraId="65C1BC85"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Fecha estimada en que se inicia el tratamiento</w:t>
            </w:r>
          </w:p>
        </w:tc>
        <w:tc>
          <w:tcPr>
            <w:tcW w:w="1304" w:type="dxa"/>
            <w:vMerge w:val="restart"/>
            <w:shd w:val="clear" w:color="auto" w:fill="BFBFBF" w:themeFill="background1" w:themeFillShade="BF"/>
            <w:textDirection w:val="btLr"/>
          </w:tcPr>
          <w:p w14:paraId="546A2144"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Fecha estimada en que se completa el tratamiento</w:t>
            </w:r>
          </w:p>
        </w:tc>
        <w:tc>
          <w:tcPr>
            <w:tcW w:w="2723" w:type="dxa"/>
            <w:gridSpan w:val="2"/>
            <w:shd w:val="clear" w:color="auto" w:fill="BFBFBF" w:themeFill="background1" w:themeFillShade="BF"/>
          </w:tcPr>
          <w:p w14:paraId="068B1D93"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21FA4B26"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p>
          <w:p w14:paraId="1A21B3DE" w14:textId="77777777" w:rsidR="00621656" w:rsidRPr="00246AF1" w:rsidRDefault="00621656" w:rsidP="00621656">
            <w:pPr>
              <w:spacing w:after="100" w:afterAutospacing="1"/>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Monitoreo y revisión</w:t>
            </w:r>
          </w:p>
        </w:tc>
      </w:tr>
      <w:tr w:rsidR="00621656" w:rsidRPr="00246AF1" w14:paraId="334EDFCF" w14:textId="77777777" w:rsidTr="00621656">
        <w:trPr>
          <w:cantSplit/>
          <w:trHeight w:val="2063"/>
          <w:tblHeader/>
        </w:trPr>
        <w:tc>
          <w:tcPr>
            <w:tcW w:w="420" w:type="dxa"/>
            <w:vMerge/>
            <w:shd w:val="clear" w:color="auto" w:fill="4D4D4D"/>
            <w:textDirection w:val="btLr"/>
          </w:tcPr>
          <w:p w14:paraId="4375BAAA"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1686DB2F"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573" w:type="dxa"/>
            <w:vMerge/>
            <w:shd w:val="clear" w:color="auto" w:fill="4D4D4D"/>
            <w:textDirection w:val="btLr"/>
          </w:tcPr>
          <w:p w14:paraId="4E93623B"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72C4834"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48DAB367"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669" w:type="dxa"/>
            <w:vMerge/>
            <w:shd w:val="clear" w:color="auto" w:fill="4D4D4D"/>
            <w:textDirection w:val="btLr"/>
          </w:tcPr>
          <w:p w14:paraId="09215F52"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1411" w:type="dxa"/>
            <w:vMerge/>
            <w:shd w:val="clear" w:color="auto" w:fill="4D4D4D"/>
            <w:textDirection w:val="btLr"/>
          </w:tcPr>
          <w:p w14:paraId="60528BA7"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9C46EB7"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5FD855A5"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095A7BC1"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420" w:type="dxa"/>
            <w:vMerge/>
            <w:shd w:val="clear" w:color="auto" w:fill="4D4D4D"/>
            <w:textDirection w:val="btLr"/>
          </w:tcPr>
          <w:p w14:paraId="6F4A424C" w14:textId="77777777" w:rsidR="00621656" w:rsidRPr="00246AF1" w:rsidRDefault="00621656" w:rsidP="00621656">
            <w:pPr>
              <w:spacing w:after="100" w:afterAutospacing="1"/>
              <w:ind w:left="113" w:right="113"/>
              <w:jc w:val="center"/>
              <w:rPr>
                <w:rFonts w:ascii="Gotham Narrow Book" w:eastAsia="SimSun" w:hAnsi="Gotham Narrow Book" w:cs="Arial"/>
                <w:color w:val="FFFFFF" w:themeColor="background1"/>
                <w:kern w:val="3"/>
                <w:sz w:val="16"/>
                <w:szCs w:val="16"/>
                <w:lang w:eastAsia="zh-CN" w:bidi="hi-IN"/>
              </w:rPr>
            </w:pPr>
          </w:p>
        </w:tc>
        <w:tc>
          <w:tcPr>
            <w:tcW w:w="648" w:type="dxa"/>
            <w:vMerge/>
            <w:shd w:val="clear" w:color="auto" w:fill="BFBFBF" w:themeFill="background1" w:themeFillShade="BF"/>
            <w:textDirection w:val="btLr"/>
          </w:tcPr>
          <w:p w14:paraId="0EDE5DBD" w14:textId="77777777" w:rsidR="00621656" w:rsidRPr="00246AF1" w:rsidRDefault="00621656" w:rsidP="0062165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701" w:type="dxa"/>
            <w:vMerge/>
            <w:shd w:val="clear" w:color="auto" w:fill="BFBFBF" w:themeFill="background1" w:themeFillShade="BF"/>
            <w:textDirection w:val="btLr"/>
          </w:tcPr>
          <w:p w14:paraId="03BEE684" w14:textId="77777777" w:rsidR="00621656" w:rsidRPr="00246AF1" w:rsidRDefault="00621656" w:rsidP="0062165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292" w:type="dxa"/>
            <w:shd w:val="clear" w:color="auto" w:fill="BFBFBF" w:themeFill="background1" w:themeFillShade="BF"/>
            <w:textDirection w:val="btLr"/>
          </w:tcPr>
          <w:p w14:paraId="4D9E1B09"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Probabilidad</w:t>
            </w:r>
          </w:p>
        </w:tc>
        <w:tc>
          <w:tcPr>
            <w:tcW w:w="425" w:type="dxa"/>
            <w:shd w:val="clear" w:color="auto" w:fill="BFBFBF" w:themeFill="background1" w:themeFillShade="BF"/>
            <w:textDirection w:val="btLr"/>
          </w:tcPr>
          <w:p w14:paraId="4580143E"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Impacto</w:t>
            </w:r>
          </w:p>
        </w:tc>
        <w:tc>
          <w:tcPr>
            <w:tcW w:w="700" w:type="dxa"/>
            <w:shd w:val="clear" w:color="auto" w:fill="BFBFBF" w:themeFill="background1" w:themeFillShade="BF"/>
            <w:textDirection w:val="btLr"/>
          </w:tcPr>
          <w:p w14:paraId="5D955E8C"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Valoración del Riesgo</w:t>
            </w:r>
          </w:p>
        </w:tc>
        <w:tc>
          <w:tcPr>
            <w:tcW w:w="629" w:type="dxa"/>
            <w:shd w:val="clear" w:color="auto" w:fill="BFBFBF" w:themeFill="background1" w:themeFillShade="BF"/>
            <w:textDirection w:val="btLr"/>
          </w:tcPr>
          <w:p w14:paraId="4658FA66"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Categoría</w:t>
            </w:r>
          </w:p>
        </w:tc>
        <w:tc>
          <w:tcPr>
            <w:tcW w:w="781" w:type="dxa"/>
            <w:vMerge/>
            <w:shd w:val="clear" w:color="auto" w:fill="BFBFBF" w:themeFill="background1" w:themeFillShade="BF"/>
            <w:textDirection w:val="btLr"/>
          </w:tcPr>
          <w:p w14:paraId="5E8AF737"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p>
        </w:tc>
        <w:tc>
          <w:tcPr>
            <w:tcW w:w="1306" w:type="dxa"/>
            <w:vMerge/>
            <w:shd w:val="clear" w:color="auto" w:fill="BFBFBF" w:themeFill="background1" w:themeFillShade="BF"/>
            <w:textDirection w:val="btLr"/>
          </w:tcPr>
          <w:p w14:paraId="143AE2DB"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p>
        </w:tc>
        <w:tc>
          <w:tcPr>
            <w:tcW w:w="1304" w:type="dxa"/>
            <w:vMerge/>
            <w:shd w:val="clear" w:color="auto" w:fill="BFBFBF" w:themeFill="background1" w:themeFillShade="BF"/>
            <w:textDirection w:val="btLr"/>
          </w:tcPr>
          <w:p w14:paraId="321DB849" w14:textId="77777777" w:rsidR="00621656" w:rsidRPr="00246AF1" w:rsidRDefault="00621656" w:rsidP="00621656">
            <w:pPr>
              <w:spacing w:after="100" w:afterAutospacing="1"/>
              <w:ind w:left="113" w:right="113"/>
              <w:jc w:val="center"/>
              <w:rPr>
                <w:rFonts w:ascii="Gotham Narrow Book" w:eastAsia="SimSun" w:hAnsi="Gotham Narrow Book" w:cs="Arial"/>
                <w:b/>
                <w:color w:val="404040" w:themeColor="text1" w:themeTint="BF"/>
                <w:kern w:val="3"/>
                <w:sz w:val="16"/>
                <w:szCs w:val="16"/>
                <w:lang w:eastAsia="zh-CN" w:bidi="hi-IN"/>
              </w:rPr>
            </w:pPr>
          </w:p>
        </w:tc>
        <w:tc>
          <w:tcPr>
            <w:tcW w:w="1304" w:type="dxa"/>
            <w:vMerge/>
            <w:shd w:val="clear" w:color="auto" w:fill="BFBFBF" w:themeFill="background1" w:themeFillShade="BF"/>
            <w:textDirection w:val="btLr"/>
          </w:tcPr>
          <w:p w14:paraId="3933A25C"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p>
        </w:tc>
        <w:tc>
          <w:tcPr>
            <w:tcW w:w="1509" w:type="dxa"/>
            <w:shd w:val="clear" w:color="auto" w:fill="BFBFBF" w:themeFill="background1" w:themeFillShade="BF"/>
            <w:textDirection w:val="btLr"/>
          </w:tcPr>
          <w:p w14:paraId="0CE87519"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¿Cómo se realiza el monitoreo?</w:t>
            </w:r>
          </w:p>
        </w:tc>
        <w:tc>
          <w:tcPr>
            <w:tcW w:w="1214" w:type="dxa"/>
            <w:shd w:val="clear" w:color="auto" w:fill="BFBFBF" w:themeFill="background1" w:themeFillShade="BF"/>
            <w:textDirection w:val="btLr"/>
          </w:tcPr>
          <w:p w14:paraId="4CE0F31C"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Periodicidad</w:t>
            </w:r>
          </w:p>
          <w:p w14:paraId="6CDB4765" w14:textId="77777777" w:rsidR="00621656" w:rsidRPr="00246AF1" w:rsidRDefault="00621656" w:rsidP="00621656">
            <w:pPr>
              <w:spacing w:after="100" w:afterAutospacing="1"/>
              <w:ind w:left="113" w:right="113"/>
              <w:jc w:val="center"/>
              <w:rPr>
                <w:rFonts w:ascii="Gotham Narrow Book" w:eastAsia="SimSun" w:hAnsi="Gotham Narrow Book" w:cs="Arial"/>
                <w:b/>
                <w:kern w:val="3"/>
                <w:sz w:val="16"/>
                <w:szCs w:val="16"/>
                <w:lang w:eastAsia="zh-CN" w:bidi="hi-IN"/>
              </w:rPr>
            </w:pPr>
            <w:r w:rsidRPr="00246AF1">
              <w:rPr>
                <w:rFonts w:ascii="Gotham Narrow Book" w:eastAsia="SimSun" w:hAnsi="Gotham Narrow Book" w:cs="Arial"/>
                <w:b/>
                <w:kern w:val="3"/>
                <w:sz w:val="16"/>
                <w:szCs w:val="16"/>
                <w:lang w:eastAsia="zh-CN" w:bidi="hi-IN"/>
              </w:rPr>
              <w:t>¿Cuándo?</w:t>
            </w:r>
          </w:p>
        </w:tc>
      </w:tr>
      <w:tr w:rsidR="00621656" w:rsidRPr="00246AF1" w14:paraId="25A09139" w14:textId="77777777" w:rsidTr="00621656">
        <w:trPr>
          <w:cantSplit/>
          <w:trHeight w:val="3316"/>
        </w:trPr>
        <w:tc>
          <w:tcPr>
            <w:tcW w:w="420" w:type="dxa"/>
            <w:vAlign w:val="center"/>
          </w:tcPr>
          <w:p w14:paraId="73ECD44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textDirection w:val="btLr"/>
            <w:vAlign w:val="center"/>
          </w:tcPr>
          <w:p w14:paraId="5F9783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528D4CF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11CF903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w:t>
            </w:r>
          </w:p>
        </w:tc>
        <w:tc>
          <w:tcPr>
            <w:tcW w:w="420" w:type="dxa"/>
            <w:textDirection w:val="btLr"/>
            <w:vAlign w:val="center"/>
          </w:tcPr>
          <w:p w14:paraId="62DCE6B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4F8D19E2" w14:textId="1062EF6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Las condiciones técnicas previstas por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para la ejecución del contrato, como valor y plazo no son suficientes para la correcta ejecución del contrato.</w:t>
            </w:r>
          </w:p>
        </w:tc>
        <w:tc>
          <w:tcPr>
            <w:tcW w:w="1411" w:type="dxa"/>
            <w:vAlign w:val="center"/>
          </w:tcPr>
          <w:p w14:paraId="7326CD8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1.Modificaciones presupuestales y prorrogas al contrato suscrito.</w:t>
            </w:r>
          </w:p>
          <w:p w14:paraId="32A80A3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2.Declaratoria de Desierta del proceso</w:t>
            </w:r>
          </w:p>
        </w:tc>
        <w:tc>
          <w:tcPr>
            <w:tcW w:w="420" w:type="dxa"/>
            <w:vAlign w:val="center"/>
          </w:tcPr>
          <w:p w14:paraId="739BB25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3716C5A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FAA255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3D67238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38CA5FB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46C5A98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 revisión, ajuste y seguimiento en la fase precontractual</w:t>
            </w:r>
          </w:p>
        </w:tc>
        <w:tc>
          <w:tcPr>
            <w:tcW w:w="292" w:type="dxa"/>
            <w:vAlign w:val="center"/>
          </w:tcPr>
          <w:p w14:paraId="2805313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6A3D623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4FEDDF6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739F485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40A6B24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5612400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153059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AE11D6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textDirection w:val="btLr"/>
            <w:vAlign w:val="center"/>
          </w:tcPr>
          <w:p w14:paraId="2932B3D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Análisis y revisión de los estudios realizados y revisión de las cantidades contractuales, en la etapa precontractual y en las fases de ejecución del proyecto.</w:t>
            </w:r>
          </w:p>
        </w:tc>
        <w:tc>
          <w:tcPr>
            <w:tcW w:w="1214" w:type="dxa"/>
            <w:textDirection w:val="btLr"/>
            <w:vAlign w:val="center"/>
          </w:tcPr>
          <w:p w14:paraId="192B1A6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 LA ETAPA PRECONTRACTUAL</w:t>
            </w:r>
          </w:p>
        </w:tc>
      </w:tr>
      <w:tr w:rsidR="00621656" w:rsidRPr="00246AF1" w14:paraId="77B8072E" w14:textId="77777777" w:rsidTr="00621656">
        <w:trPr>
          <w:cantSplit/>
          <w:trHeight w:val="1134"/>
        </w:trPr>
        <w:tc>
          <w:tcPr>
            <w:tcW w:w="420" w:type="dxa"/>
            <w:vAlign w:val="center"/>
          </w:tcPr>
          <w:p w14:paraId="1BF00D3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textDirection w:val="btLr"/>
            <w:vAlign w:val="center"/>
          </w:tcPr>
          <w:p w14:paraId="6337410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59C6B22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36ACC7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w:t>
            </w:r>
          </w:p>
        </w:tc>
        <w:tc>
          <w:tcPr>
            <w:tcW w:w="420" w:type="dxa"/>
            <w:textDirection w:val="btLr"/>
            <w:vAlign w:val="center"/>
          </w:tcPr>
          <w:p w14:paraId="1D712A9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197BDB0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durante el desarrollo del proceso de selección deba revocarse el mismo por no ser conveniente su adjudicación.</w:t>
            </w:r>
          </w:p>
        </w:tc>
        <w:tc>
          <w:tcPr>
            <w:tcW w:w="1411" w:type="dxa"/>
            <w:vAlign w:val="center"/>
          </w:tcPr>
          <w:p w14:paraId="3F8EF5F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Revocatoria del Proceso de selección</w:t>
            </w:r>
          </w:p>
        </w:tc>
        <w:tc>
          <w:tcPr>
            <w:tcW w:w="420" w:type="dxa"/>
            <w:vAlign w:val="center"/>
          </w:tcPr>
          <w:p w14:paraId="6A7EA45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1773DD3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52F9B27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504036E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4A87142F" w14:textId="1C665504"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3B1E27DD" w14:textId="41E07B2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0EEC2C7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1573A42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106C755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2BDE14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01C804F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7172A4E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w:t>
            </w:r>
          </w:p>
        </w:tc>
        <w:tc>
          <w:tcPr>
            <w:tcW w:w="1304" w:type="dxa"/>
            <w:textDirection w:val="btLr"/>
            <w:vAlign w:val="center"/>
          </w:tcPr>
          <w:p w14:paraId="562E49A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8CD757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vAlign w:val="center"/>
          </w:tcPr>
          <w:p w14:paraId="0D216873" w14:textId="19944042"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55B0B90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ENTAPA PRECONTRACTUAL</w:t>
            </w:r>
          </w:p>
        </w:tc>
      </w:tr>
      <w:tr w:rsidR="00621656" w:rsidRPr="00246AF1" w14:paraId="4BFD1271" w14:textId="77777777" w:rsidTr="00621656">
        <w:trPr>
          <w:cantSplit/>
          <w:trHeight w:val="1134"/>
        </w:trPr>
        <w:tc>
          <w:tcPr>
            <w:tcW w:w="420" w:type="dxa"/>
            <w:vAlign w:val="center"/>
          </w:tcPr>
          <w:p w14:paraId="69F8594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3</w:t>
            </w:r>
          </w:p>
        </w:tc>
        <w:tc>
          <w:tcPr>
            <w:tcW w:w="420" w:type="dxa"/>
            <w:textDirection w:val="btLr"/>
            <w:vAlign w:val="center"/>
          </w:tcPr>
          <w:p w14:paraId="77861CC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6F0C227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3F9407D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w:t>
            </w:r>
          </w:p>
        </w:tc>
        <w:tc>
          <w:tcPr>
            <w:tcW w:w="420" w:type="dxa"/>
            <w:textDirection w:val="btLr"/>
            <w:vAlign w:val="center"/>
          </w:tcPr>
          <w:p w14:paraId="2CFD119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0398322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por motivos que impidan la selección del contratista, por no cumplir los oferentes con los requerimientos establecidos en el pliego de condiciones.</w:t>
            </w:r>
          </w:p>
        </w:tc>
        <w:tc>
          <w:tcPr>
            <w:tcW w:w="1411" w:type="dxa"/>
            <w:vAlign w:val="center"/>
          </w:tcPr>
          <w:p w14:paraId="00C8144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Declaratoria de Desierta</w:t>
            </w:r>
          </w:p>
        </w:tc>
        <w:tc>
          <w:tcPr>
            <w:tcW w:w="420" w:type="dxa"/>
            <w:vAlign w:val="center"/>
          </w:tcPr>
          <w:p w14:paraId="16BDA32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042A03F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5AE5E69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40CB18B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4A80D48A" w14:textId="173AB99B"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4B668FB8" w14:textId="6D38721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38A45AA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1436F6E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1BAB299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1067D47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7A4D77D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08FB8B4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351B461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725BA5C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vAlign w:val="center"/>
          </w:tcPr>
          <w:p w14:paraId="40F3DEEB" w14:textId="02547821"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66BBC18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ENTAPA PRECONTRACTUAL</w:t>
            </w:r>
          </w:p>
        </w:tc>
      </w:tr>
      <w:tr w:rsidR="00621656" w:rsidRPr="00246AF1" w14:paraId="09547198" w14:textId="77777777" w:rsidTr="00621656">
        <w:trPr>
          <w:cantSplit/>
          <w:trHeight w:val="1134"/>
        </w:trPr>
        <w:tc>
          <w:tcPr>
            <w:tcW w:w="420" w:type="dxa"/>
            <w:vAlign w:val="center"/>
          </w:tcPr>
          <w:p w14:paraId="46B9592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textDirection w:val="btLr"/>
            <w:vAlign w:val="center"/>
          </w:tcPr>
          <w:p w14:paraId="4F9F3BA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2ABFB4B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7844B1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CONTRATACIÓN</w:t>
            </w:r>
          </w:p>
        </w:tc>
        <w:tc>
          <w:tcPr>
            <w:tcW w:w="420" w:type="dxa"/>
            <w:textDirection w:val="btLr"/>
            <w:vAlign w:val="center"/>
          </w:tcPr>
          <w:p w14:paraId="494161D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6C53163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 firmarse el contrato por el hecho de sobrevenir inhabilidades o incompatibilidades del contratista</w:t>
            </w:r>
          </w:p>
        </w:tc>
        <w:tc>
          <w:tcPr>
            <w:tcW w:w="1411" w:type="dxa"/>
            <w:vAlign w:val="center"/>
          </w:tcPr>
          <w:p w14:paraId="4A886D7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Selección de nuevo contratista</w:t>
            </w:r>
          </w:p>
        </w:tc>
        <w:tc>
          <w:tcPr>
            <w:tcW w:w="420" w:type="dxa"/>
            <w:vAlign w:val="center"/>
          </w:tcPr>
          <w:p w14:paraId="6EDD13B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324A8CB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7104AFD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5BDA3B1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5E190079" w14:textId="4A14D734"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0034011F" w14:textId="787FB5F2"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661BA99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4E463A4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736D35D"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0D57969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7439DA6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A7B90C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216F197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E30898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509" w:type="dxa"/>
            <w:vAlign w:val="center"/>
          </w:tcPr>
          <w:p w14:paraId="6719BD36" w14:textId="3CA759A1"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617CBC6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ENTAPA PRECONTRACTUAL</w:t>
            </w:r>
          </w:p>
        </w:tc>
      </w:tr>
      <w:tr w:rsidR="00621656" w:rsidRPr="00246AF1" w14:paraId="4DA07B10" w14:textId="77777777" w:rsidTr="00621656">
        <w:trPr>
          <w:cantSplit/>
          <w:trHeight w:val="1134"/>
        </w:trPr>
        <w:tc>
          <w:tcPr>
            <w:tcW w:w="420" w:type="dxa"/>
            <w:vAlign w:val="center"/>
          </w:tcPr>
          <w:p w14:paraId="079694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textDirection w:val="btLr"/>
            <w:vAlign w:val="center"/>
          </w:tcPr>
          <w:p w14:paraId="36C093B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14F0956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6C9F43F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34FE33A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ECONÓMICO</w:t>
            </w:r>
          </w:p>
        </w:tc>
        <w:tc>
          <w:tcPr>
            <w:tcW w:w="1669" w:type="dxa"/>
            <w:vAlign w:val="center"/>
          </w:tcPr>
          <w:p w14:paraId="170FF25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Fluctuación de los precios de los insumos, desabastecimientos y especulación de precios.</w:t>
            </w:r>
          </w:p>
        </w:tc>
        <w:tc>
          <w:tcPr>
            <w:tcW w:w="1411" w:type="dxa"/>
            <w:vAlign w:val="center"/>
          </w:tcPr>
          <w:p w14:paraId="59D0022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1BEFDEF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5C48D4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0FA58B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F2A7EA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2C4AD285" w14:textId="04EC9BA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w:t>
            </w:r>
            <w:r>
              <w:rPr>
                <w:rFonts w:ascii="Gotham Narrow Book" w:eastAsia="SimSun" w:hAnsi="Gotham Narrow Book" w:cs="Arial"/>
                <w:kern w:val="3"/>
                <w:sz w:val="16"/>
                <w:szCs w:val="16"/>
                <w:lang w:eastAsia="zh-CN" w:bidi="hi-IN"/>
              </w:rPr>
              <w:t>SPPEE</w:t>
            </w:r>
          </w:p>
        </w:tc>
        <w:tc>
          <w:tcPr>
            <w:tcW w:w="1701" w:type="dxa"/>
            <w:vAlign w:val="center"/>
          </w:tcPr>
          <w:p w14:paraId="4D7B1514" w14:textId="77777777" w:rsidR="00621656" w:rsidRPr="00246AF1" w:rsidRDefault="00621656" w:rsidP="00621656">
            <w:pPr>
              <w:spacing w:after="100" w:afterAutospacing="1"/>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-Requerir al contratista por incumplimiento de las obligaciones.</w:t>
            </w:r>
          </w:p>
          <w:p w14:paraId="05E4752A" w14:textId="77777777" w:rsidR="00621656" w:rsidRPr="00246AF1" w:rsidRDefault="00621656" w:rsidP="00621656">
            <w:pPr>
              <w:spacing w:after="100" w:afterAutospacing="1"/>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-Recopilar datos estadísticos e información sobre comportamiento histórico de precios, durante la etapa precontractual. - Atención al comportamiento de precios en la etapa contractual.</w:t>
            </w:r>
          </w:p>
          <w:p w14:paraId="286F780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sz w:val="16"/>
                <w:szCs w:val="16"/>
                <w:lang w:eastAsia="zh-CN" w:bidi="hi-IN"/>
              </w:rPr>
              <w:lastRenderedPageBreak/>
              <w:t>- Realizar por parte del Contratista proyecciones de acuerdo con los datos históricos de las variables descritas, y con el estudio de mercado financiero con el fin de que establezca un punto de equilibrio tendiente a disminuir el riesgo</w:t>
            </w:r>
          </w:p>
        </w:tc>
        <w:tc>
          <w:tcPr>
            <w:tcW w:w="292" w:type="dxa"/>
            <w:vAlign w:val="center"/>
          </w:tcPr>
          <w:p w14:paraId="575C0E4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w:t>
            </w:r>
          </w:p>
        </w:tc>
        <w:tc>
          <w:tcPr>
            <w:tcW w:w="425" w:type="dxa"/>
            <w:vAlign w:val="center"/>
          </w:tcPr>
          <w:p w14:paraId="019D08C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0065556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4A89942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1B06663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5F8B19B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7666C9B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60544BF6" w14:textId="77777777" w:rsidR="00621656" w:rsidRPr="00246AF1" w:rsidRDefault="00621656" w:rsidP="00621656">
            <w:pPr>
              <w:ind w:left="113" w:right="113"/>
              <w:jc w:val="center"/>
              <w:rPr>
                <w:rFonts w:ascii="Gotham Narrow Book" w:eastAsia="SimSun" w:hAnsi="Gotham Narrow Book" w:cs="Arial"/>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CF31348" w14:textId="77777777" w:rsidR="00621656" w:rsidRPr="00246AF1" w:rsidRDefault="00621656" w:rsidP="00621656">
            <w:pPr>
              <w:jc w:val="center"/>
              <w:rPr>
                <w:rFonts w:ascii="Gotham Narrow Book" w:eastAsia="SimSun" w:hAnsi="Gotham Narrow Book" w:cs="Arial"/>
                <w:sz w:val="16"/>
                <w:szCs w:val="16"/>
                <w:lang w:eastAsia="zh-CN" w:bidi="hi-IN"/>
              </w:rPr>
            </w:pPr>
            <w:r w:rsidRPr="00246AF1">
              <w:rPr>
                <w:rFonts w:ascii="Gotham Narrow Book" w:eastAsia="SimSun" w:hAnsi="Gotham Narrow Book" w:cs="Arial"/>
                <w:sz w:val="16"/>
                <w:szCs w:val="16"/>
                <w:lang w:eastAsia="zh-CN" w:bidi="hi-IN"/>
              </w:rPr>
              <w:t>Atención al comportamiento de precios. Retroalimentación en los procedimientos adelantados por los responsables del tratamiento.</w:t>
            </w:r>
          </w:p>
        </w:tc>
        <w:tc>
          <w:tcPr>
            <w:tcW w:w="1214" w:type="dxa"/>
            <w:textDirection w:val="btLr"/>
            <w:vAlign w:val="center"/>
          </w:tcPr>
          <w:p w14:paraId="34376EC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4F4C4FDE" w14:textId="77777777" w:rsidTr="00621656">
        <w:trPr>
          <w:cantSplit/>
          <w:trHeight w:val="1134"/>
        </w:trPr>
        <w:tc>
          <w:tcPr>
            <w:tcW w:w="420" w:type="dxa"/>
            <w:vAlign w:val="center"/>
          </w:tcPr>
          <w:p w14:paraId="209E015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textDirection w:val="btLr"/>
            <w:vAlign w:val="center"/>
          </w:tcPr>
          <w:p w14:paraId="68A50E2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1F1C37C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8945F5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0F1AD0E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SOCIAL O POLÍTICO</w:t>
            </w:r>
          </w:p>
        </w:tc>
        <w:tc>
          <w:tcPr>
            <w:tcW w:w="1669" w:type="dxa"/>
            <w:vAlign w:val="center"/>
          </w:tcPr>
          <w:p w14:paraId="12CD9D5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Paros, huelgas, actos terroristas, y hechos similares que tengan impacto en la ejecución del contrato.</w:t>
            </w:r>
          </w:p>
        </w:tc>
        <w:tc>
          <w:tcPr>
            <w:tcW w:w="1411" w:type="dxa"/>
            <w:vAlign w:val="center"/>
          </w:tcPr>
          <w:p w14:paraId="7518ED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ejecución del contrato</w:t>
            </w:r>
          </w:p>
        </w:tc>
        <w:tc>
          <w:tcPr>
            <w:tcW w:w="420" w:type="dxa"/>
            <w:vAlign w:val="center"/>
          </w:tcPr>
          <w:p w14:paraId="58497BF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1625473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2F28C67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A52AEC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6106EEB0" w14:textId="4252A538"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w:t>
            </w:r>
            <w:r>
              <w:rPr>
                <w:rFonts w:ascii="Gotham Narrow Book" w:eastAsia="SimSun" w:hAnsi="Gotham Narrow Book" w:cs="Arial"/>
                <w:kern w:val="3"/>
                <w:sz w:val="16"/>
                <w:szCs w:val="16"/>
                <w:lang w:eastAsia="zh-CN" w:bidi="hi-IN"/>
              </w:rPr>
              <w:t>e</w:t>
            </w:r>
            <w:r w:rsidRPr="00246AF1">
              <w:rPr>
                <w:rFonts w:ascii="Gotham Narrow Book" w:eastAsia="SimSun" w:hAnsi="Gotham Narrow Book" w:cs="Arial"/>
                <w:kern w:val="3"/>
                <w:sz w:val="16"/>
                <w:szCs w:val="16"/>
                <w:lang w:eastAsia="zh-CN" w:bidi="hi-IN"/>
              </w:rPr>
              <w:t xml:space="preserve"> CONTRATISTA</w:t>
            </w:r>
          </w:p>
        </w:tc>
        <w:tc>
          <w:tcPr>
            <w:tcW w:w="1701" w:type="dxa"/>
            <w:vAlign w:val="center"/>
          </w:tcPr>
          <w:p w14:paraId="61FFC834" w14:textId="4835CC75"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Es responsabilidad del contratista de obra junto con la Interventoría, únicamente de Informar a las autoridades competentes la novedad sobre orden público en la zona de influencia de las obras y de proteger a sus colaboradores y los bienes puestos al servicio del contrato. 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de igual forma realizará la solicitud a las autoridades a fin de </w:t>
            </w:r>
            <w:r w:rsidRPr="00246AF1">
              <w:rPr>
                <w:rFonts w:ascii="Gotham Narrow Book" w:eastAsia="SimSun" w:hAnsi="Gotham Narrow Book" w:cs="Arial"/>
                <w:kern w:val="3"/>
                <w:sz w:val="16"/>
                <w:szCs w:val="16"/>
                <w:lang w:eastAsia="zh-CN" w:bidi="hi-IN"/>
              </w:rPr>
              <w:lastRenderedPageBreak/>
              <w:t>que se llegue a soluciones que permitan la continuidad en la ejecución del contrato. El contratista de Obra e Interventor deberán adoptar medidas de contingencia para superar los atrasos.</w:t>
            </w:r>
          </w:p>
        </w:tc>
        <w:tc>
          <w:tcPr>
            <w:tcW w:w="292" w:type="dxa"/>
            <w:vAlign w:val="center"/>
          </w:tcPr>
          <w:p w14:paraId="2CB04CC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w:t>
            </w:r>
          </w:p>
        </w:tc>
        <w:tc>
          <w:tcPr>
            <w:tcW w:w="425" w:type="dxa"/>
            <w:vAlign w:val="center"/>
          </w:tcPr>
          <w:p w14:paraId="027F537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69B2449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76FE237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0EA31E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22DF0D6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621212F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ocurrencia del evento</w:t>
            </w:r>
          </w:p>
        </w:tc>
        <w:tc>
          <w:tcPr>
            <w:tcW w:w="1304" w:type="dxa"/>
            <w:textDirection w:val="btLr"/>
            <w:vAlign w:val="center"/>
          </w:tcPr>
          <w:p w14:paraId="6A6E72C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ocurrencia del evento</w:t>
            </w:r>
          </w:p>
        </w:tc>
        <w:tc>
          <w:tcPr>
            <w:tcW w:w="1509" w:type="dxa"/>
            <w:vAlign w:val="center"/>
          </w:tcPr>
          <w:p w14:paraId="2A374A50" w14:textId="14975282"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A partir de la información oficial, información del Interventor, del Contratista,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se determinan acciones a seguir, para procurar la menor afectación al proyecto.</w:t>
            </w:r>
          </w:p>
        </w:tc>
        <w:tc>
          <w:tcPr>
            <w:tcW w:w="1214" w:type="dxa"/>
            <w:textDirection w:val="btLr"/>
            <w:vAlign w:val="center"/>
          </w:tcPr>
          <w:p w14:paraId="262AB41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621656" w:rsidRPr="00246AF1" w14:paraId="06AF9B4A" w14:textId="77777777" w:rsidTr="00621656">
        <w:trPr>
          <w:cantSplit/>
          <w:trHeight w:val="1134"/>
        </w:trPr>
        <w:tc>
          <w:tcPr>
            <w:tcW w:w="420" w:type="dxa"/>
            <w:vAlign w:val="center"/>
          </w:tcPr>
          <w:p w14:paraId="3DA0CC3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7</w:t>
            </w:r>
          </w:p>
        </w:tc>
        <w:tc>
          <w:tcPr>
            <w:tcW w:w="420" w:type="dxa"/>
            <w:textDirection w:val="btLr"/>
            <w:vAlign w:val="center"/>
          </w:tcPr>
          <w:p w14:paraId="5CC8432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09C45CA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 OO EXTERNA</w:t>
            </w:r>
          </w:p>
        </w:tc>
        <w:tc>
          <w:tcPr>
            <w:tcW w:w="420" w:type="dxa"/>
            <w:textDirection w:val="btLr"/>
            <w:vAlign w:val="center"/>
          </w:tcPr>
          <w:p w14:paraId="4D240CD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B0DBCE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5915664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Suspensiones y/o prórrogas del plazo de ejecución contractual, por causas no imputables al contratista.</w:t>
            </w:r>
          </w:p>
        </w:tc>
        <w:tc>
          <w:tcPr>
            <w:tcW w:w="1411" w:type="dxa"/>
            <w:vAlign w:val="center"/>
          </w:tcPr>
          <w:p w14:paraId="250182A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del </w:t>
            </w:r>
            <w:r>
              <w:rPr>
                <w:rFonts w:ascii="Gotham Narrow Book" w:eastAsia="SimSun" w:hAnsi="Gotham Narrow Book" w:cs="Arial"/>
                <w:kern w:val="3"/>
                <w:sz w:val="16"/>
                <w:szCs w:val="16"/>
                <w:lang w:eastAsia="zh-CN" w:bidi="hi-IN"/>
              </w:rPr>
              <w:t>este.</w:t>
            </w:r>
          </w:p>
        </w:tc>
        <w:tc>
          <w:tcPr>
            <w:tcW w:w="420" w:type="dxa"/>
            <w:vAlign w:val="center"/>
          </w:tcPr>
          <w:p w14:paraId="45FDA70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2EFE263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670BED6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4FA087A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5C81D535" w14:textId="4D172249"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7BDD3887" w14:textId="75F89854"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70CE90E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3F9A8D9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2735D9C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57F17D6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6665339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5378C06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A7B2BF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25304D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05EE7379" w14:textId="5097F528"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27D08CA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107903CA" w14:textId="77777777" w:rsidTr="00621656">
        <w:trPr>
          <w:cantSplit/>
          <w:trHeight w:val="1134"/>
        </w:trPr>
        <w:tc>
          <w:tcPr>
            <w:tcW w:w="420" w:type="dxa"/>
            <w:vAlign w:val="center"/>
          </w:tcPr>
          <w:p w14:paraId="19E50C1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8</w:t>
            </w:r>
          </w:p>
        </w:tc>
        <w:tc>
          <w:tcPr>
            <w:tcW w:w="420" w:type="dxa"/>
            <w:textDirection w:val="btLr"/>
            <w:vAlign w:val="center"/>
          </w:tcPr>
          <w:p w14:paraId="030DE6F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47632B7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4287268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55DD357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FINANCIERO</w:t>
            </w:r>
          </w:p>
        </w:tc>
        <w:tc>
          <w:tcPr>
            <w:tcW w:w="1669" w:type="dxa"/>
            <w:vAlign w:val="center"/>
          </w:tcPr>
          <w:p w14:paraId="225A350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Dificultad para conseguir recursos financieros por parte del contratista necesarios para lograr el objetivo del contrato, así como el valor adicional que representen plazos, tasas, garantías, contragarantías, refinanciaciones, causados con </w:t>
            </w:r>
            <w:r w:rsidRPr="00246AF1">
              <w:rPr>
                <w:rFonts w:ascii="Gotham Narrow Book" w:eastAsia="SimSun" w:hAnsi="Gotham Narrow Book" w:cs="Arial"/>
                <w:kern w:val="3"/>
                <w:sz w:val="16"/>
                <w:szCs w:val="16"/>
                <w:lang w:eastAsia="zh-CN" w:bidi="hi-IN"/>
              </w:rPr>
              <w:lastRenderedPageBreak/>
              <w:t xml:space="preserve">ocasión de </w:t>
            </w:r>
            <w:proofErr w:type="gramStart"/>
            <w:r w:rsidRPr="00246AF1">
              <w:rPr>
                <w:rFonts w:ascii="Gotham Narrow Book" w:eastAsia="SimSun" w:hAnsi="Gotham Narrow Book" w:cs="Arial"/>
                <w:kern w:val="3"/>
                <w:sz w:val="16"/>
                <w:szCs w:val="16"/>
                <w:lang w:eastAsia="zh-CN" w:bidi="hi-IN"/>
              </w:rPr>
              <w:t>los mismos</w:t>
            </w:r>
            <w:proofErr w:type="gramEnd"/>
            <w:r w:rsidRPr="00246AF1">
              <w:rPr>
                <w:rFonts w:ascii="Gotham Narrow Book" w:eastAsia="SimSun" w:hAnsi="Gotham Narrow Book" w:cs="Arial"/>
                <w:kern w:val="3"/>
                <w:sz w:val="16"/>
                <w:szCs w:val="16"/>
                <w:lang w:eastAsia="zh-CN" w:bidi="hi-IN"/>
              </w:rPr>
              <w:t>.</w:t>
            </w:r>
          </w:p>
        </w:tc>
        <w:tc>
          <w:tcPr>
            <w:tcW w:w="1411" w:type="dxa"/>
            <w:vAlign w:val="center"/>
          </w:tcPr>
          <w:p w14:paraId="79B1635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Retrasos en la ejecución del contrato</w:t>
            </w:r>
          </w:p>
        </w:tc>
        <w:tc>
          <w:tcPr>
            <w:tcW w:w="420" w:type="dxa"/>
            <w:vAlign w:val="center"/>
          </w:tcPr>
          <w:p w14:paraId="253C44D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1428BB8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9ADF27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213BBEB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0C0F18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3A268AF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Contar con la capacidad financiera contemplada en los términos de referencia del proceso de selección.</w:t>
            </w:r>
          </w:p>
        </w:tc>
        <w:tc>
          <w:tcPr>
            <w:tcW w:w="292" w:type="dxa"/>
            <w:vAlign w:val="center"/>
          </w:tcPr>
          <w:p w14:paraId="73AEF8A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1A8527D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0155ED3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629" w:type="dxa"/>
            <w:shd w:val="clear" w:color="auto" w:fill="00B050"/>
            <w:textDirection w:val="btLr"/>
            <w:vAlign w:val="center"/>
          </w:tcPr>
          <w:p w14:paraId="587A6B3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6B6EF53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AC2300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26BA19F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4C822DB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921507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Monitorear la capacidad financiera contemplada en los términos de referencia del proceso de selección</w:t>
            </w:r>
          </w:p>
        </w:tc>
        <w:tc>
          <w:tcPr>
            <w:tcW w:w="1214" w:type="dxa"/>
            <w:textDirection w:val="btLr"/>
            <w:vAlign w:val="center"/>
          </w:tcPr>
          <w:p w14:paraId="4E182CB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3ECC91A2" w14:textId="77777777" w:rsidTr="00621656">
        <w:trPr>
          <w:cantSplit/>
          <w:trHeight w:val="1134"/>
        </w:trPr>
        <w:tc>
          <w:tcPr>
            <w:tcW w:w="420" w:type="dxa"/>
            <w:vAlign w:val="center"/>
          </w:tcPr>
          <w:p w14:paraId="0D93078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9</w:t>
            </w:r>
          </w:p>
        </w:tc>
        <w:tc>
          <w:tcPr>
            <w:tcW w:w="420" w:type="dxa"/>
            <w:textDirection w:val="btLr"/>
            <w:vAlign w:val="center"/>
          </w:tcPr>
          <w:p w14:paraId="5C952AF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619D82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72ADA46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0A88635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 LA NATURALEZA</w:t>
            </w:r>
          </w:p>
        </w:tc>
        <w:tc>
          <w:tcPr>
            <w:tcW w:w="1669" w:type="dxa"/>
            <w:vAlign w:val="center"/>
          </w:tcPr>
          <w:p w14:paraId="2D58311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Inundaciones, lluvias, desabastecimiento de agua potable, entre otros desastres naturales que tengan impacto en la ejecución del contrato</w:t>
            </w:r>
          </w:p>
        </w:tc>
        <w:tc>
          <w:tcPr>
            <w:tcW w:w="1411" w:type="dxa"/>
            <w:vAlign w:val="center"/>
          </w:tcPr>
          <w:p w14:paraId="2B5F039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771963F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241DBA3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237E0A5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355F086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19D1AFE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1C5721D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Recopilación de datos estadísticos e información a partir de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c>
          <w:tcPr>
            <w:tcW w:w="292" w:type="dxa"/>
            <w:vAlign w:val="center"/>
          </w:tcPr>
          <w:p w14:paraId="55BB046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02A503E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0F9404B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3C84EE9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52C2041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78242CD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1ED9145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08ED239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0C7B529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Revisiones de expertos del contratista en los tratamientos y controles a ser implementados</w:t>
            </w:r>
          </w:p>
        </w:tc>
        <w:tc>
          <w:tcPr>
            <w:tcW w:w="1214" w:type="dxa"/>
            <w:textDirection w:val="btLr"/>
            <w:vAlign w:val="center"/>
          </w:tcPr>
          <w:p w14:paraId="721C328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DETERMINADAS POR LOS EXPERTOS DEL CONTRATISTA EN ESTA MATERIA</w:t>
            </w:r>
          </w:p>
        </w:tc>
      </w:tr>
      <w:tr w:rsidR="00621656" w:rsidRPr="00246AF1" w14:paraId="1B970CA3" w14:textId="77777777" w:rsidTr="00621656">
        <w:trPr>
          <w:cantSplit/>
          <w:trHeight w:val="2388"/>
        </w:trPr>
        <w:tc>
          <w:tcPr>
            <w:tcW w:w="420" w:type="dxa"/>
            <w:vAlign w:val="center"/>
          </w:tcPr>
          <w:p w14:paraId="48FBCD1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10</w:t>
            </w:r>
          </w:p>
        </w:tc>
        <w:tc>
          <w:tcPr>
            <w:tcW w:w="420" w:type="dxa"/>
            <w:textDirection w:val="btLr"/>
            <w:vAlign w:val="center"/>
          </w:tcPr>
          <w:p w14:paraId="7EF7D20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04406AB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364B068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745981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AMBIENTAL</w:t>
            </w:r>
          </w:p>
        </w:tc>
        <w:tc>
          <w:tcPr>
            <w:tcW w:w="1669" w:type="dxa"/>
            <w:vAlign w:val="center"/>
          </w:tcPr>
          <w:p w14:paraId="43E9B08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Afectaciones ambientales adicionales generadas por el contratista durante la ejecución del proyecto derivadas de las obligaciones técnicas y ambientales a que haya lugar, conforme la naturaleza de las actividades a desarrollar.</w:t>
            </w:r>
          </w:p>
        </w:tc>
        <w:tc>
          <w:tcPr>
            <w:tcW w:w="1411" w:type="dxa"/>
            <w:vAlign w:val="center"/>
          </w:tcPr>
          <w:p w14:paraId="77253D9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variación del valor del contrato</w:t>
            </w:r>
          </w:p>
        </w:tc>
        <w:tc>
          <w:tcPr>
            <w:tcW w:w="420" w:type="dxa"/>
            <w:vAlign w:val="center"/>
          </w:tcPr>
          <w:p w14:paraId="6AB7FBC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2F42F74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3716486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6CE43B7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0AC9DF8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7D90363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Planeación, revisión, ajuste y seguimiento en la fase precontractual y contractual. Se cuenta con viabilidades y permisos, así como licencias.</w:t>
            </w:r>
          </w:p>
        </w:tc>
        <w:tc>
          <w:tcPr>
            <w:tcW w:w="292" w:type="dxa"/>
            <w:vAlign w:val="center"/>
          </w:tcPr>
          <w:p w14:paraId="207C104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528A48C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1E17600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01CB9C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7B42776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3FECDAD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7C93F15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29FBB1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4D9BC5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Revisiones de expertos del contratista en cuanto se requieran los trámites necesarios para la obtención de permisos o licencia, lo anterior, previo a la ejecución de las actividades del contrato</w:t>
            </w:r>
          </w:p>
        </w:tc>
        <w:tc>
          <w:tcPr>
            <w:tcW w:w="1214" w:type="dxa"/>
            <w:textDirection w:val="btLr"/>
            <w:vAlign w:val="center"/>
          </w:tcPr>
          <w:p w14:paraId="401C5FE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617BDA50" w14:textId="77777777" w:rsidTr="00621656">
        <w:trPr>
          <w:cantSplit/>
          <w:trHeight w:val="1134"/>
        </w:trPr>
        <w:tc>
          <w:tcPr>
            <w:tcW w:w="420" w:type="dxa"/>
            <w:vAlign w:val="center"/>
          </w:tcPr>
          <w:p w14:paraId="0CCC912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11</w:t>
            </w:r>
          </w:p>
        </w:tc>
        <w:tc>
          <w:tcPr>
            <w:tcW w:w="420" w:type="dxa"/>
            <w:textDirection w:val="btLr"/>
            <w:vAlign w:val="center"/>
          </w:tcPr>
          <w:p w14:paraId="1EE920A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0970CF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6DDA7A6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196FE0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489B9A4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riesgo sobre el hecho de sobrevenir inhabilidades o incompatibilidades del contratista</w:t>
            </w:r>
          </w:p>
        </w:tc>
        <w:tc>
          <w:tcPr>
            <w:tcW w:w="1411" w:type="dxa"/>
            <w:vAlign w:val="center"/>
          </w:tcPr>
          <w:p w14:paraId="147A398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Terminación del contrato</w:t>
            </w:r>
          </w:p>
        </w:tc>
        <w:tc>
          <w:tcPr>
            <w:tcW w:w="420" w:type="dxa"/>
            <w:vAlign w:val="center"/>
          </w:tcPr>
          <w:p w14:paraId="2FFE08E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3FA828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vAlign w:val="center"/>
          </w:tcPr>
          <w:p w14:paraId="3113C75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5ED4378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0E639389" w14:textId="02FC979B"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1D1F9F8D" w14:textId="47FD26A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6138A1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548D8F4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700" w:type="dxa"/>
            <w:vAlign w:val="center"/>
          </w:tcPr>
          <w:p w14:paraId="55BE578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00B050"/>
            <w:textDirection w:val="btLr"/>
            <w:vAlign w:val="center"/>
          </w:tcPr>
          <w:p w14:paraId="0230D3D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263C04B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78D0AD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Gestores y/o Supervisores, </w:t>
            </w:r>
          </w:p>
        </w:tc>
        <w:tc>
          <w:tcPr>
            <w:tcW w:w="1304" w:type="dxa"/>
            <w:textDirection w:val="btLr"/>
            <w:vAlign w:val="center"/>
          </w:tcPr>
          <w:p w14:paraId="28E5B35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0F1E1DA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16330C2" w14:textId="6889D1EC"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25524DB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621656" w:rsidRPr="00246AF1" w14:paraId="0499112C" w14:textId="77777777" w:rsidTr="00621656">
        <w:trPr>
          <w:cantSplit/>
          <w:trHeight w:val="1408"/>
        </w:trPr>
        <w:tc>
          <w:tcPr>
            <w:tcW w:w="420" w:type="dxa"/>
            <w:vAlign w:val="center"/>
          </w:tcPr>
          <w:p w14:paraId="67732CC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12</w:t>
            </w:r>
          </w:p>
        </w:tc>
        <w:tc>
          <w:tcPr>
            <w:tcW w:w="420" w:type="dxa"/>
            <w:textDirection w:val="btLr"/>
            <w:vAlign w:val="center"/>
          </w:tcPr>
          <w:p w14:paraId="488A39A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9D236D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08FF13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7D267E1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48C0E6E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el contratista incumpla las obligaciones suscritas en el contrato</w:t>
            </w:r>
          </w:p>
        </w:tc>
        <w:tc>
          <w:tcPr>
            <w:tcW w:w="1411" w:type="dxa"/>
            <w:vAlign w:val="center"/>
          </w:tcPr>
          <w:p w14:paraId="2B678AD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Imposición de multas y sanciones</w:t>
            </w:r>
          </w:p>
        </w:tc>
        <w:tc>
          <w:tcPr>
            <w:tcW w:w="420" w:type="dxa"/>
            <w:vAlign w:val="center"/>
          </w:tcPr>
          <w:p w14:paraId="3E45CF7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1734EA0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6402508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47D72F6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textDirection w:val="btLr"/>
            <w:vAlign w:val="center"/>
          </w:tcPr>
          <w:p w14:paraId="2542EB7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134F4A82" w14:textId="6997677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63EA2BC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299D4C6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1287E0B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FFFF00"/>
            <w:textDirection w:val="btLr"/>
            <w:vAlign w:val="center"/>
          </w:tcPr>
          <w:p w14:paraId="01C5485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087411D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7DDF4D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4907F89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51D80DB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68924DE3" w14:textId="670BF57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4FC2F0B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13935590" w14:textId="77777777" w:rsidTr="00621656">
        <w:trPr>
          <w:cantSplit/>
          <w:trHeight w:val="1134"/>
        </w:trPr>
        <w:tc>
          <w:tcPr>
            <w:tcW w:w="420" w:type="dxa"/>
            <w:vAlign w:val="center"/>
          </w:tcPr>
          <w:p w14:paraId="7F34680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13</w:t>
            </w:r>
          </w:p>
        </w:tc>
        <w:tc>
          <w:tcPr>
            <w:tcW w:w="420" w:type="dxa"/>
            <w:textDirection w:val="btLr"/>
            <w:vAlign w:val="center"/>
          </w:tcPr>
          <w:p w14:paraId="188894D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4AC3A98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4F4C09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33104D1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REGULATORIA</w:t>
            </w:r>
          </w:p>
        </w:tc>
        <w:tc>
          <w:tcPr>
            <w:tcW w:w="1669" w:type="dxa"/>
            <w:vAlign w:val="center"/>
          </w:tcPr>
          <w:p w14:paraId="136B35F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Cambios en la normativa que modifique o imponga nuevas obligaciones a contratista</w:t>
            </w:r>
          </w:p>
        </w:tc>
        <w:tc>
          <w:tcPr>
            <w:tcW w:w="1411" w:type="dxa"/>
            <w:vAlign w:val="center"/>
          </w:tcPr>
          <w:p w14:paraId="1301215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Retrasos en la ejecución del contrato y posible variación del valor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2D67CDD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0250411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5BDCF71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shd w:val="clear" w:color="auto" w:fill="00B050"/>
            <w:textDirection w:val="btLr"/>
            <w:vAlign w:val="center"/>
          </w:tcPr>
          <w:p w14:paraId="470076B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77D63166" w14:textId="1B3FB2BE"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6F3212B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292" w:type="dxa"/>
            <w:vAlign w:val="center"/>
          </w:tcPr>
          <w:p w14:paraId="6F0599B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44E74FE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8F1614D"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5F2EC7F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20BB79C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533A74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049D8D7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Fase precontractual, y cuando se expida la nueva normatividad que pueda afectar el contrato</w:t>
            </w:r>
          </w:p>
        </w:tc>
        <w:tc>
          <w:tcPr>
            <w:tcW w:w="1304" w:type="dxa"/>
            <w:textDirection w:val="btLr"/>
            <w:vAlign w:val="center"/>
          </w:tcPr>
          <w:p w14:paraId="2B49E6E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4D2BF46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Seguimiento a la implementación de la nueva normatividad que aplique al proyecto, y a las medidas tomadas para mitigar su efecto en el contrato.  Informes, requerimientos escritos.</w:t>
            </w:r>
          </w:p>
        </w:tc>
        <w:tc>
          <w:tcPr>
            <w:tcW w:w="1214" w:type="dxa"/>
            <w:textDirection w:val="btLr"/>
            <w:vAlign w:val="center"/>
          </w:tcPr>
          <w:p w14:paraId="2A4AD32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08CE3E46" w14:textId="77777777" w:rsidTr="00621656">
        <w:trPr>
          <w:cantSplit/>
          <w:trHeight w:val="1134"/>
        </w:trPr>
        <w:tc>
          <w:tcPr>
            <w:tcW w:w="420" w:type="dxa"/>
            <w:vAlign w:val="center"/>
          </w:tcPr>
          <w:p w14:paraId="1646395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14</w:t>
            </w:r>
          </w:p>
        </w:tc>
        <w:tc>
          <w:tcPr>
            <w:tcW w:w="420" w:type="dxa"/>
            <w:textDirection w:val="btLr"/>
            <w:vAlign w:val="center"/>
          </w:tcPr>
          <w:p w14:paraId="1F12E27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32871F5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04C9145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311ECE2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05D7D25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Retrasos en la liquidación del contrato por no existir mutuo acuerdo entre las partes</w:t>
            </w:r>
          </w:p>
        </w:tc>
        <w:tc>
          <w:tcPr>
            <w:tcW w:w="1411" w:type="dxa"/>
            <w:vAlign w:val="center"/>
          </w:tcPr>
          <w:p w14:paraId="43AD061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Liquidación unilateral o solicitud de liquidación judicial</w:t>
            </w:r>
          </w:p>
        </w:tc>
        <w:tc>
          <w:tcPr>
            <w:tcW w:w="420" w:type="dxa"/>
            <w:vAlign w:val="center"/>
          </w:tcPr>
          <w:p w14:paraId="5FD023F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4F013CC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7D85B45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0D659A0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0DD389D1" w14:textId="50AD6B4A"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CONTRTISTA Y/O </w:t>
            </w:r>
            <w:r>
              <w:rPr>
                <w:rFonts w:ascii="Gotham Narrow Book" w:eastAsia="SimSun" w:hAnsi="Gotham Narrow Book" w:cs="Arial"/>
                <w:kern w:val="3"/>
                <w:sz w:val="16"/>
                <w:szCs w:val="16"/>
                <w:lang w:eastAsia="zh-CN" w:bidi="hi-IN"/>
              </w:rPr>
              <w:t>SPPEE</w:t>
            </w:r>
          </w:p>
        </w:tc>
        <w:tc>
          <w:tcPr>
            <w:tcW w:w="1701" w:type="dxa"/>
            <w:vAlign w:val="center"/>
          </w:tcPr>
          <w:p w14:paraId="075AC709" w14:textId="376329B4"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409248E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4703E5A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B8E8E7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26FD222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581537B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4107751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5623FF1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DFE32B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5BEC0E50" w14:textId="2C52B1D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09EDF49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CUANDO OCURRA EL EVENTO</w:t>
            </w:r>
          </w:p>
        </w:tc>
      </w:tr>
      <w:tr w:rsidR="00621656" w:rsidRPr="00246AF1" w14:paraId="0574F450" w14:textId="77777777" w:rsidTr="00621656">
        <w:trPr>
          <w:cantSplit/>
          <w:trHeight w:val="1134"/>
        </w:trPr>
        <w:tc>
          <w:tcPr>
            <w:tcW w:w="420" w:type="dxa"/>
            <w:vAlign w:val="center"/>
          </w:tcPr>
          <w:p w14:paraId="6B37B3F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15</w:t>
            </w:r>
          </w:p>
        </w:tc>
        <w:tc>
          <w:tcPr>
            <w:tcW w:w="420" w:type="dxa"/>
            <w:textDirection w:val="btLr"/>
            <w:vAlign w:val="center"/>
          </w:tcPr>
          <w:p w14:paraId="530098F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58FA4F5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15C3B6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102D949B"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REGULATORIA</w:t>
            </w:r>
          </w:p>
        </w:tc>
        <w:tc>
          <w:tcPr>
            <w:tcW w:w="1669" w:type="dxa"/>
            <w:vAlign w:val="center"/>
          </w:tcPr>
          <w:p w14:paraId="3FAAC8A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Modificación del régimen impositivo luego de celebrado el contrato.</w:t>
            </w:r>
          </w:p>
        </w:tc>
        <w:tc>
          <w:tcPr>
            <w:tcW w:w="1411" w:type="dxa"/>
            <w:vAlign w:val="center"/>
          </w:tcPr>
          <w:p w14:paraId="15DFF64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Dificultades en la ejecución del contrato, probable variación </w:t>
            </w:r>
            <w:proofErr w:type="gramStart"/>
            <w:r w:rsidRPr="00246AF1">
              <w:rPr>
                <w:rFonts w:ascii="Gotham Narrow Book" w:eastAsia="SimSun" w:hAnsi="Gotham Narrow Book" w:cs="Arial"/>
                <w:kern w:val="3"/>
                <w:sz w:val="16"/>
                <w:szCs w:val="16"/>
                <w:lang w:eastAsia="zh-CN" w:bidi="hi-IN"/>
              </w:rPr>
              <w:t>del mismo</w:t>
            </w:r>
            <w:proofErr w:type="gramEnd"/>
          </w:p>
        </w:tc>
        <w:tc>
          <w:tcPr>
            <w:tcW w:w="420" w:type="dxa"/>
            <w:vAlign w:val="center"/>
          </w:tcPr>
          <w:p w14:paraId="4BF6B15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51FE4A5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2377EA5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shd w:val="clear" w:color="auto" w:fill="00B050"/>
            <w:textDirection w:val="btLr"/>
            <w:vAlign w:val="center"/>
          </w:tcPr>
          <w:p w14:paraId="4A65DE8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4117A3FC" w14:textId="1B3BE4AE" w:rsidR="00621656" w:rsidRPr="00246AF1" w:rsidRDefault="00621656" w:rsidP="00621656">
            <w:pPr>
              <w:spacing w:after="100" w:afterAutospacing="1"/>
              <w:ind w:left="113" w:right="113"/>
              <w:jc w:val="center"/>
              <w:rPr>
                <w:rFonts w:ascii="Gotham Narrow Book" w:eastAsia="SimSun" w:hAnsi="Gotham Narrow Book" w:cs="Arial"/>
                <w:kern w:val="3"/>
                <w:sz w:val="16"/>
                <w:szCs w:val="16"/>
                <w:highlight w:val="red"/>
                <w:lang w:eastAsia="zh-CN" w:bidi="hi-IN"/>
              </w:rPr>
            </w:pPr>
            <w:r>
              <w:rPr>
                <w:rFonts w:ascii="Gotham Narrow Book" w:eastAsia="SimSun" w:hAnsi="Gotham Narrow Book" w:cs="Arial"/>
                <w:kern w:val="3"/>
                <w:sz w:val="16"/>
                <w:szCs w:val="16"/>
                <w:lang w:eastAsia="zh-CN" w:bidi="hi-IN"/>
              </w:rPr>
              <w:t>SPPEE</w:t>
            </w:r>
          </w:p>
        </w:tc>
        <w:tc>
          <w:tcPr>
            <w:tcW w:w="1701" w:type="dxa"/>
            <w:vAlign w:val="center"/>
          </w:tcPr>
          <w:p w14:paraId="42FACF71" w14:textId="77777777" w:rsidR="00621656" w:rsidRPr="00246AF1" w:rsidRDefault="00621656" w:rsidP="00621656">
            <w:pPr>
              <w:spacing w:after="100" w:afterAutospacing="1"/>
              <w:jc w:val="center"/>
              <w:rPr>
                <w:rFonts w:ascii="Gotham Narrow Book" w:eastAsia="SimSun" w:hAnsi="Gotham Narrow Book" w:cs="Arial"/>
                <w:kern w:val="3"/>
                <w:sz w:val="16"/>
                <w:szCs w:val="16"/>
                <w:highlight w:val="red"/>
                <w:lang w:eastAsia="zh-CN" w:bidi="hi-IN"/>
              </w:rPr>
            </w:pPr>
            <w:r w:rsidRPr="00246AF1">
              <w:rPr>
                <w:rFonts w:ascii="Gotham Narrow Book" w:eastAsia="SimSun" w:hAnsi="Gotham Narrow Book" w:cs="Arial"/>
                <w:kern w:val="3"/>
                <w:sz w:val="16"/>
                <w:szCs w:val="16"/>
                <w:lang w:eastAsia="zh-CN" w:bidi="hi-IN"/>
              </w:rPr>
              <w:t>Realizar seguimiento al régimen impositivo aplicable al tipo de contrato</w:t>
            </w:r>
          </w:p>
        </w:tc>
        <w:tc>
          <w:tcPr>
            <w:tcW w:w="292" w:type="dxa"/>
            <w:vAlign w:val="center"/>
          </w:tcPr>
          <w:p w14:paraId="2AF4F42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124818D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72ED0C2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629" w:type="dxa"/>
            <w:shd w:val="clear" w:color="auto" w:fill="00B050"/>
            <w:textDirection w:val="btLr"/>
            <w:vAlign w:val="center"/>
          </w:tcPr>
          <w:p w14:paraId="0AF8022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677808E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02FA8B9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60C9FB7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Etapa precontractual</w:t>
            </w:r>
          </w:p>
        </w:tc>
        <w:tc>
          <w:tcPr>
            <w:tcW w:w="1304" w:type="dxa"/>
            <w:textDirection w:val="btLr"/>
            <w:vAlign w:val="center"/>
          </w:tcPr>
          <w:p w14:paraId="3FC1F03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0E2A080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Vigilancia de los cambios del régimen impositivo </w:t>
            </w:r>
          </w:p>
        </w:tc>
        <w:tc>
          <w:tcPr>
            <w:tcW w:w="1214" w:type="dxa"/>
            <w:textDirection w:val="btLr"/>
            <w:vAlign w:val="center"/>
          </w:tcPr>
          <w:p w14:paraId="7D82293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69B2F349" w14:textId="77777777" w:rsidTr="00621656">
        <w:trPr>
          <w:cantSplit/>
          <w:trHeight w:val="1134"/>
        </w:trPr>
        <w:tc>
          <w:tcPr>
            <w:tcW w:w="420" w:type="dxa"/>
            <w:vAlign w:val="center"/>
          </w:tcPr>
          <w:p w14:paraId="72CD4AF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16</w:t>
            </w:r>
          </w:p>
        </w:tc>
        <w:tc>
          <w:tcPr>
            <w:tcW w:w="420" w:type="dxa"/>
            <w:textDirection w:val="btLr"/>
            <w:vAlign w:val="center"/>
          </w:tcPr>
          <w:p w14:paraId="48C1145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3236DD5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7DD7581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495AFDE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ECONÓMICO</w:t>
            </w:r>
          </w:p>
        </w:tc>
        <w:tc>
          <w:tcPr>
            <w:tcW w:w="1669" w:type="dxa"/>
            <w:vAlign w:val="center"/>
          </w:tcPr>
          <w:p w14:paraId="42CBBD3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Variación de los precios del mercado; Precio fijo sin reajuste. No se cancelarán reajustes luego el contratista asume los cambios en el mercado y no reclamará ni pretenderá reajustes, así mismo, asume el riesgo de pago por unidad de medida y precio unitario.</w:t>
            </w:r>
          </w:p>
        </w:tc>
        <w:tc>
          <w:tcPr>
            <w:tcW w:w="1411" w:type="dxa"/>
            <w:vAlign w:val="center"/>
          </w:tcPr>
          <w:p w14:paraId="1D26E49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Incremento en el costo de las actividades de construcción</w:t>
            </w:r>
          </w:p>
        </w:tc>
        <w:tc>
          <w:tcPr>
            <w:tcW w:w="420" w:type="dxa"/>
            <w:vAlign w:val="center"/>
          </w:tcPr>
          <w:p w14:paraId="781B2C4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0" w:type="dxa"/>
            <w:vAlign w:val="center"/>
          </w:tcPr>
          <w:p w14:paraId="457E499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18DA809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shd w:val="clear" w:color="auto" w:fill="00B050"/>
            <w:textDirection w:val="btLr"/>
            <w:vAlign w:val="center"/>
          </w:tcPr>
          <w:p w14:paraId="118342E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648" w:type="dxa"/>
            <w:textDirection w:val="btLr"/>
            <w:vAlign w:val="center"/>
          </w:tcPr>
          <w:p w14:paraId="73AA2D92" w14:textId="739B6E53"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w:t>
            </w:r>
            <w:r>
              <w:rPr>
                <w:rFonts w:ascii="Gotham Narrow Book" w:eastAsia="SimSun" w:hAnsi="Gotham Narrow Book" w:cs="Arial"/>
                <w:kern w:val="3"/>
                <w:sz w:val="16"/>
                <w:szCs w:val="16"/>
                <w:lang w:eastAsia="zh-CN" w:bidi="hi-IN"/>
              </w:rPr>
              <w:t>SPPEE</w:t>
            </w:r>
          </w:p>
        </w:tc>
        <w:tc>
          <w:tcPr>
            <w:tcW w:w="1701" w:type="dxa"/>
            <w:vAlign w:val="center"/>
          </w:tcPr>
          <w:p w14:paraId="62A326D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Recopilación de datos estadísticos e información sobre comportamiento histórico de precios, durante la etapa precontractual. Atención al comportamiento de precios en la etapa contractual</w:t>
            </w:r>
          </w:p>
        </w:tc>
        <w:tc>
          <w:tcPr>
            <w:tcW w:w="292" w:type="dxa"/>
            <w:vAlign w:val="center"/>
          </w:tcPr>
          <w:p w14:paraId="2815AFB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425" w:type="dxa"/>
            <w:vAlign w:val="center"/>
          </w:tcPr>
          <w:p w14:paraId="6301EBD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w:t>
            </w:r>
          </w:p>
        </w:tc>
        <w:tc>
          <w:tcPr>
            <w:tcW w:w="700" w:type="dxa"/>
            <w:vAlign w:val="center"/>
          </w:tcPr>
          <w:p w14:paraId="5BC2AA4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629" w:type="dxa"/>
            <w:shd w:val="clear" w:color="auto" w:fill="00B050"/>
            <w:textDirection w:val="btLr"/>
            <w:vAlign w:val="center"/>
          </w:tcPr>
          <w:p w14:paraId="560BE8B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BAJO</w:t>
            </w:r>
          </w:p>
        </w:tc>
        <w:tc>
          <w:tcPr>
            <w:tcW w:w="781" w:type="dxa"/>
            <w:textDirection w:val="btLr"/>
            <w:vAlign w:val="center"/>
          </w:tcPr>
          <w:p w14:paraId="21ECB7A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14DB04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304" w:type="dxa"/>
            <w:textDirection w:val="btLr"/>
            <w:vAlign w:val="center"/>
          </w:tcPr>
          <w:p w14:paraId="6C71236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4B6837C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7830B5D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Atención al comportamiento de precios. Retroalimentación en los procedimientos adelantados por los responsables del tratamiento.</w:t>
            </w:r>
          </w:p>
        </w:tc>
        <w:tc>
          <w:tcPr>
            <w:tcW w:w="1214" w:type="dxa"/>
            <w:textDirection w:val="btLr"/>
            <w:vAlign w:val="center"/>
          </w:tcPr>
          <w:p w14:paraId="7FBBFBA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4D025B00" w14:textId="77777777" w:rsidTr="00621656">
        <w:trPr>
          <w:cantSplit/>
          <w:trHeight w:val="1134"/>
        </w:trPr>
        <w:tc>
          <w:tcPr>
            <w:tcW w:w="420" w:type="dxa"/>
            <w:vAlign w:val="center"/>
          </w:tcPr>
          <w:p w14:paraId="112C36D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17</w:t>
            </w:r>
          </w:p>
        </w:tc>
        <w:tc>
          <w:tcPr>
            <w:tcW w:w="420" w:type="dxa"/>
            <w:textDirection w:val="btLr"/>
            <w:vAlign w:val="center"/>
          </w:tcPr>
          <w:p w14:paraId="6840076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B69EB7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297A17C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4BEF234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OPERACIONAL</w:t>
            </w:r>
          </w:p>
        </w:tc>
        <w:tc>
          <w:tcPr>
            <w:tcW w:w="1669" w:type="dxa"/>
            <w:vAlign w:val="center"/>
          </w:tcPr>
          <w:p w14:paraId="302A446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Imposibilidad de accesibilidad o desplazamientos de maquinaria y equipos para la ejecución de las obras en la zona de influencia del proyecto.</w:t>
            </w:r>
          </w:p>
        </w:tc>
        <w:tc>
          <w:tcPr>
            <w:tcW w:w="1411" w:type="dxa"/>
            <w:vAlign w:val="center"/>
          </w:tcPr>
          <w:p w14:paraId="608EC77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Incremento en el costo de las actividades de construcción</w:t>
            </w:r>
          </w:p>
        </w:tc>
        <w:tc>
          <w:tcPr>
            <w:tcW w:w="420" w:type="dxa"/>
            <w:vAlign w:val="center"/>
          </w:tcPr>
          <w:p w14:paraId="6086BB8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2BD4223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vAlign w:val="center"/>
          </w:tcPr>
          <w:p w14:paraId="0430CC4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6</w:t>
            </w:r>
          </w:p>
        </w:tc>
        <w:tc>
          <w:tcPr>
            <w:tcW w:w="420" w:type="dxa"/>
            <w:shd w:val="clear" w:color="auto" w:fill="FF6600"/>
            <w:textDirection w:val="btLr"/>
            <w:vAlign w:val="center"/>
          </w:tcPr>
          <w:p w14:paraId="5F1A94A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textDirection w:val="btLr"/>
            <w:vAlign w:val="center"/>
          </w:tcPr>
          <w:p w14:paraId="19C53C49" w14:textId="4FAAD4A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r>
              <w:rPr>
                <w:rFonts w:ascii="Gotham Narrow Book" w:eastAsia="SimSun" w:hAnsi="Gotham Narrow Book" w:cs="Arial"/>
                <w:kern w:val="3"/>
                <w:sz w:val="16"/>
                <w:szCs w:val="16"/>
                <w:lang w:eastAsia="zh-CN" w:bidi="hi-IN"/>
              </w:rPr>
              <w:t xml:space="preserve"> e </w:t>
            </w:r>
            <w:r>
              <w:rPr>
                <w:rFonts w:ascii="Gotham Narrow Book" w:eastAsia="SimSun" w:hAnsi="Gotham Narrow Book" w:cs="Arial"/>
                <w:kern w:val="3"/>
                <w:sz w:val="16"/>
                <w:szCs w:val="16"/>
                <w:lang w:eastAsia="zh-CN" w:bidi="hi-IN"/>
              </w:rPr>
              <w:t>SPPEE</w:t>
            </w:r>
          </w:p>
        </w:tc>
        <w:tc>
          <w:tcPr>
            <w:tcW w:w="1701" w:type="dxa"/>
            <w:vAlign w:val="center"/>
          </w:tcPr>
          <w:p w14:paraId="3EA674CB" w14:textId="77777777" w:rsidR="00621656" w:rsidRPr="00246AF1" w:rsidRDefault="00621656" w:rsidP="00621656">
            <w:pPr>
              <w:spacing w:after="100" w:afterAutospacing="1"/>
              <w:jc w:val="center"/>
              <w:rPr>
                <w:rFonts w:ascii="Gotham Narrow Book" w:eastAsia="SimSun" w:hAnsi="Gotham Narrow Book" w:cs="Arial"/>
                <w:kern w:val="3"/>
                <w:sz w:val="16"/>
                <w:szCs w:val="16"/>
                <w:highlight w:val="yellow"/>
                <w:lang w:eastAsia="zh-CN" w:bidi="hi-IN"/>
              </w:rPr>
            </w:pPr>
            <w:r w:rsidRPr="00246AF1">
              <w:rPr>
                <w:rFonts w:ascii="Gotham Narrow Book" w:eastAsia="SimSun" w:hAnsi="Gotham Narrow Book" w:cs="Arial"/>
                <w:kern w:val="3"/>
                <w:sz w:val="16"/>
                <w:szCs w:val="16"/>
                <w:lang w:eastAsia="zh-CN" w:bidi="hi-IN"/>
              </w:rPr>
              <w:t>Monitoreo del corredor vial por parte del contratista; recomendar medidas preventivas, correctivas o de mitigación de las inestabilidades observadas. Análisis e implementación de medidas pertinentes con este fin.</w:t>
            </w:r>
          </w:p>
        </w:tc>
        <w:tc>
          <w:tcPr>
            <w:tcW w:w="292" w:type="dxa"/>
            <w:vAlign w:val="center"/>
          </w:tcPr>
          <w:p w14:paraId="12DB530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030D381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2D2DB08F"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FFFF00"/>
            <w:textDirection w:val="btLr"/>
            <w:vAlign w:val="center"/>
          </w:tcPr>
          <w:p w14:paraId="4CDB2E8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0F93B9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EN EMERGENCIAS DE GRAN MAGNITUD PUEDE AFECTARSE LA EJECUCIÓN DEL CONTRATO.</w:t>
            </w:r>
          </w:p>
        </w:tc>
        <w:tc>
          <w:tcPr>
            <w:tcW w:w="1306" w:type="dxa"/>
            <w:textDirection w:val="btLr"/>
            <w:vAlign w:val="center"/>
          </w:tcPr>
          <w:p w14:paraId="3130AA5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330345D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1F9AFD1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17ECD0E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El contratista conocerá en visita de obra el terreno.</w:t>
            </w:r>
          </w:p>
          <w:p w14:paraId="7316C418" w14:textId="6EBE814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Análisis de Contratista e Interventor y si es necesario participación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Comités Técnicos, Seguimiento a implementación de medidas preventivas, correctivas o de mitigación, Informes </w:t>
            </w:r>
            <w:r w:rsidRPr="00246AF1">
              <w:rPr>
                <w:rFonts w:ascii="Gotham Narrow Book" w:eastAsia="SimSun" w:hAnsi="Gotham Narrow Book" w:cs="Arial"/>
                <w:kern w:val="3"/>
                <w:sz w:val="16"/>
                <w:szCs w:val="16"/>
                <w:lang w:eastAsia="zh-CN" w:bidi="hi-IN"/>
              </w:rPr>
              <w:lastRenderedPageBreak/>
              <w:t>respectivos, requerimientos escritos-Retroalimentación en los procedimientos adelantados por los responsables del tratamiento.</w:t>
            </w:r>
          </w:p>
        </w:tc>
        <w:tc>
          <w:tcPr>
            <w:tcW w:w="1214" w:type="dxa"/>
            <w:textDirection w:val="btLr"/>
            <w:vAlign w:val="center"/>
          </w:tcPr>
          <w:p w14:paraId="4B6DC3E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CUANDO SE PRESENTE EL EVENTO</w:t>
            </w:r>
          </w:p>
        </w:tc>
      </w:tr>
      <w:tr w:rsidR="00621656" w:rsidRPr="00246AF1" w14:paraId="40BA98DE" w14:textId="77777777" w:rsidTr="00621656">
        <w:trPr>
          <w:cantSplit/>
          <w:trHeight w:val="1134"/>
        </w:trPr>
        <w:tc>
          <w:tcPr>
            <w:tcW w:w="420" w:type="dxa"/>
            <w:vAlign w:val="center"/>
          </w:tcPr>
          <w:p w14:paraId="6E69EB2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18</w:t>
            </w:r>
          </w:p>
        </w:tc>
        <w:tc>
          <w:tcPr>
            <w:tcW w:w="420" w:type="dxa"/>
            <w:textDirection w:val="btLr"/>
            <w:vAlign w:val="center"/>
          </w:tcPr>
          <w:p w14:paraId="706F6DC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7DD2EB5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INTERNA</w:t>
            </w:r>
          </w:p>
        </w:tc>
        <w:tc>
          <w:tcPr>
            <w:tcW w:w="420" w:type="dxa"/>
            <w:textDirection w:val="btLr"/>
            <w:vAlign w:val="center"/>
          </w:tcPr>
          <w:p w14:paraId="1F9C560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EJECUCIÓN</w:t>
            </w:r>
          </w:p>
        </w:tc>
        <w:tc>
          <w:tcPr>
            <w:tcW w:w="420" w:type="dxa"/>
            <w:textDirection w:val="btLr"/>
            <w:vAlign w:val="center"/>
          </w:tcPr>
          <w:p w14:paraId="4B9D458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FINANCIERO</w:t>
            </w:r>
          </w:p>
        </w:tc>
        <w:tc>
          <w:tcPr>
            <w:tcW w:w="1669" w:type="dxa"/>
            <w:vAlign w:val="center"/>
          </w:tcPr>
          <w:p w14:paraId="6B801C1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Pagos Por Avance De Obra: el proponente seleccionado deberá asumir la totalidad de los costos de la ejecución del contrato y se someterá a los trámites y requisitos para el pago definitivo, de acuerdo con la fuente de financiación del presente proceso</w:t>
            </w:r>
          </w:p>
        </w:tc>
        <w:tc>
          <w:tcPr>
            <w:tcW w:w="1411" w:type="dxa"/>
            <w:vAlign w:val="center"/>
          </w:tcPr>
          <w:p w14:paraId="2CC34B7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Demoras en los pagos de las actas de avance parcial de obra.</w:t>
            </w:r>
          </w:p>
        </w:tc>
        <w:tc>
          <w:tcPr>
            <w:tcW w:w="420" w:type="dxa"/>
            <w:vAlign w:val="center"/>
          </w:tcPr>
          <w:p w14:paraId="5B33FB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420" w:type="dxa"/>
            <w:vAlign w:val="center"/>
          </w:tcPr>
          <w:p w14:paraId="743929A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vAlign w:val="center"/>
          </w:tcPr>
          <w:p w14:paraId="50008A4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420" w:type="dxa"/>
            <w:shd w:val="clear" w:color="auto" w:fill="FFFF00"/>
            <w:textDirection w:val="btLr"/>
            <w:vAlign w:val="center"/>
          </w:tcPr>
          <w:p w14:paraId="3FC54A5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648" w:type="dxa"/>
            <w:textDirection w:val="btLr"/>
            <w:vAlign w:val="center"/>
          </w:tcPr>
          <w:p w14:paraId="0EC2AEB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CONTRATISTA</w:t>
            </w:r>
          </w:p>
        </w:tc>
        <w:tc>
          <w:tcPr>
            <w:tcW w:w="1701" w:type="dxa"/>
            <w:vAlign w:val="center"/>
          </w:tcPr>
          <w:p w14:paraId="5DB4C57E" w14:textId="545451A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p>
        </w:tc>
        <w:tc>
          <w:tcPr>
            <w:tcW w:w="292" w:type="dxa"/>
            <w:vAlign w:val="center"/>
          </w:tcPr>
          <w:p w14:paraId="7B096303"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5" w:type="dxa"/>
            <w:vAlign w:val="center"/>
          </w:tcPr>
          <w:p w14:paraId="32286E0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700" w:type="dxa"/>
            <w:vAlign w:val="center"/>
          </w:tcPr>
          <w:p w14:paraId="54124A8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629" w:type="dxa"/>
            <w:shd w:val="clear" w:color="auto" w:fill="FFFF00"/>
            <w:textDirection w:val="btLr"/>
            <w:vAlign w:val="center"/>
          </w:tcPr>
          <w:p w14:paraId="5CC1EF2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1700FB1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NO</w:t>
            </w:r>
          </w:p>
        </w:tc>
        <w:tc>
          <w:tcPr>
            <w:tcW w:w="1306" w:type="dxa"/>
            <w:textDirection w:val="btLr"/>
            <w:vAlign w:val="center"/>
          </w:tcPr>
          <w:p w14:paraId="1BADA39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Gestores y/o Supervisores, Interventor-Contratista</w:t>
            </w:r>
          </w:p>
        </w:tc>
        <w:tc>
          <w:tcPr>
            <w:tcW w:w="1304" w:type="dxa"/>
            <w:textDirection w:val="btLr"/>
            <w:vAlign w:val="center"/>
          </w:tcPr>
          <w:p w14:paraId="6F69592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w:t>
            </w:r>
          </w:p>
        </w:tc>
        <w:tc>
          <w:tcPr>
            <w:tcW w:w="1304" w:type="dxa"/>
            <w:textDirection w:val="btLr"/>
            <w:vAlign w:val="center"/>
          </w:tcPr>
          <w:p w14:paraId="378D243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 la ejecución del contrato</w:t>
            </w:r>
          </w:p>
        </w:tc>
        <w:tc>
          <w:tcPr>
            <w:tcW w:w="1509" w:type="dxa"/>
            <w:vAlign w:val="center"/>
          </w:tcPr>
          <w:p w14:paraId="3CB290DE" w14:textId="25F1046C"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Seguir el procedimiento indicado en el manual de contratación del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 xml:space="preserve"> en la etapa precontractual.</w:t>
            </w:r>
          </w:p>
        </w:tc>
        <w:tc>
          <w:tcPr>
            <w:tcW w:w="1214" w:type="dxa"/>
            <w:textDirection w:val="btLr"/>
            <w:vAlign w:val="center"/>
          </w:tcPr>
          <w:p w14:paraId="296C746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MENSUAL</w:t>
            </w:r>
          </w:p>
        </w:tc>
      </w:tr>
      <w:tr w:rsidR="00621656" w:rsidRPr="00246AF1" w14:paraId="1B2AB23B" w14:textId="77777777" w:rsidTr="00621656">
        <w:trPr>
          <w:cantSplit/>
          <w:trHeight w:val="1134"/>
        </w:trPr>
        <w:tc>
          <w:tcPr>
            <w:tcW w:w="420" w:type="dxa"/>
            <w:vAlign w:val="center"/>
          </w:tcPr>
          <w:p w14:paraId="51874361" w14:textId="77777777" w:rsidR="00621656" w:rsidRPr="00246AF1" w:rsidRDefault="00621656" w:rsidP="00621656">
            <w:pPr>
              <w:jc w:val="center"/>
              <w:rPr>
                <w:rFonts w:ascii="Gotham Narrow Book" w:eastAsia="SimSun" w:hAnsi="Gotham Narrow Book" w:cs="Arial"/>
                <w:sz w:val="16"/>
                <w:szCs w:val="16"/>
                <w:lang w:eastAsia="zh-CN" w:bidi="hi-IN"/>
              </w:rPr>
            </w:pPr>
            <w:r w:rsidRPr="00246AF1">
              <w:rPr>
                <w:rFonts w:ascii="Gotham Narrow Book" w:eastAsia="SimSun" w:hAnsi="Gotham Narrow Book" w:cs="Arial"/>
                <w:sz w:val="16"/>
                <w:szCs w:val="16"/>
                <w:lang w:eastAsia="zh-CN" w:bidi="hi-IN"/>
              </w:rPr>
              <w:t>19</w:t>
            </w:r>
          </w:p>
        </w:tc>
        <w:tc>
          <w:tcPr>
            <w:tcW w:w="420" w:type="dxa"/>
            <w:textDirection w:val="btLr"/>
            <w:vAlign w:val="center"/>
          </w:tcPr>
          <w:p w14:paraId="4D30CC0F"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GENERAL</w:t>
            </w:r>
          </w:p>
        </w:tc>
        <w:tc>
          <w:tcPr>
            <w:tcW w:w="573" w:type="dxa"/>
            <w:textDirection w:val="btLr"/>
            <w:vAlign w:val="center"/>
          </w:tcPr>
          <w:p w14:paraId="641143E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EXTERNA</w:t>
            </w:r>
          </w:p>
        </w:tc>
        <w:tc>
          <w:tcPr>
            <w:tcW w:w="420" w:type="dxa"/>
            <w:textDirection w:val="btLr"/>
            <w:vAlign w:val="center"/>
          </w:tcPr>
          <w:p w14:paraId="0566B05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PRECONTRACTUAL</w:t>
            </w:r>
          </w:p>
        </w:tc>
        <w:tc>
          <w:tcPr>
            <w:tcW w:w="420" w:type="dxa"/>
            <w:textDirection w:val="btLr"/>
            <w:vAlign w:val="center"/>
          </w:tcPr>
          <w:p w14:paraId="4F87AEA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CORRUPCIÓN</w:t>
            </w:r>
          </w:p>
        </w:tc>
        <w:tc>
          <w:tcPr>
            <w:tcW w:w="1669" w:type="dxa"/>
            <w:vAlign w:val="center"/>
          </w:tcPr>
          <w:p w14:paraId="23442D9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Posible conducta de colusión</w:t>
            </w:r>
          </w:p>
        </w:tc>
        <w:tc>
          <w:tcPr>
            <w:tcW w:w="1411" w:type="dxa"/>
            <w:vAlign w:val="center"/>
          </w:tcPr>
          <w:p w14:paraId="0995A312"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1.Quejas y reclamos</w:t>
            </w:r>
          </w:p>
          <w:p w14:paraId="4C9D9945"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 Investigaciones disciplinarias</w:t>
            </w:r>
          </w:p>
          <w:p w14:paraId="550DBA9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 Afectación a la imagen institucional.</w:t>
            </w:r>
          </w:p>
          <w:p w14:paraId="0ABC1A7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4. Retraso en el cumplimiento de metas.</w:t>
            </w:r>
          </w:p>
          <w:p w14:paraId="6D50C28A" w14:textId="74B5B209"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5. Perjuicio a los recursos de del </w:t>
            </w:r>
            <w:r>
              <w:rPr>
                <w:rFonts w:ascii="Gotham Narrow Book" w:eastAsia="SimSun" w:hAnsi="Gotham Narrow Book" w:cs="Arial"/>
                <w:kern w:val="3"/>
                <w:sz w:val="16"/>
                <w:szCs w:val="16"/>
                <w:lang w:eastAsia="zh-CN" w:bidi="hi-IN"/>
              </w:rPr>
              <w:t>SPPEE</w:t>
            </w:r>
          </w:p>
          <w:p w14:paraId="4E440A83" w14:textId="24E3333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6. Baja calidad de los bienes o servicios adquiridos por </w:t>
            </w:r>
            <w:r>
              <w:rPr>
                <w:rFonts w:ascii="Gotham Narrow Book" w:eastAsia="SimSun" w:hAnsi="Gotham Narrow Book" w:cs="Arial"/>
                <w:kern w:val="3"/>
                <w:sz w:val="16"/>
                <w:szCs w:val="16"/>
                <w:lang w:eastAsia="zh-CN" w:bidi="hi-IN"/>
              </w:rPr>
              <w:t>SPPEE</w:t>
            </w:r>
          </w:p>
        </w:tc>
        <w:tc>
          <w:tcPr>
            <w:tcW w:w="420" w:type="dxa"/>
            <w:vAlign w:val="center"/>
          </w:tcPr>
          <w:p w14:paraId="2354307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3</w:t>
            </w:r>
          </w:p>
        </w:tc>
        <w:tc>
          <w:tcPr>
            <w:tcW w:w="420" w:type="dxa"/>
            <w:vAlign w:val="center"/>
          </w:tcPr>
          <w:p w14:paraId="6FD3F5C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4</w:t>
            </w:r>
          </w:p>
        </w:tc>
        <w:tc>
          <w:tcPr>
            <w:tcW w:w="420" w:type="dxa"/>
            <w:vAlign w:val="center"/>
          </w:tcPr>
          <w:p w14:paraId="3188EE7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7</w:t>
            </w:r>
          </w:p>
        </w:tc>
        <w:tc>
          <w:tcPr>
            <w:tcW w:w="420" w:type="dxa"/>
            <w:shd w:val="clear" w:color="auto" w:fill="FF6600"/>
            <w:textDirection w:val="btLr"/>
            <w:vAlign w:val="center"/>
          </w:tcPr>
          <w:p w14:paraId="6D31525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ALTO</w:t>
            </w:r>
          </w:p>
        </w:tc>
        <w:tc>
          <w:tcPr>
            <w:tcW w:w="648" w:type="dxa"/>
            <w:textDirection w:val="btLr"/>
            <w:vAlign w:val="center"/>
          </w:tcPr>
          <w:p w14:paraId="1830271A" w14:textId="273A2B70"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CONTRATISTA Y/O </w:t>
            </w:r>
            <w:r>
              <w:rPr>
                <w:rFonts w:ascii="Gotham Narrow Book" w:eastAsia="SimSun" w:hAnsi="Gotham Narrow Book" w:cs="Arial"/>
                <w:kern w:val="3"/>
                <w:sz w:val="16"/>
                <w:szCs w:val="16"/>
                <w:lang w:eastAsia="zh-CN" w:bidi="hi-IN"/>
              </w:rPr>
              <w:t>SPPEE</w:t>
            </w:r>
          </w:p>
        </w:tc>
        <w:tc>
          <w:tcPr>
            <w:tcW w:w="1701" w:type="dxa"/>
            <w:vAlign w:val="center"/>
          </w:tcPr>
          <w:p w14:paraId="0A58C81F" w14:textId="2B8D0A0C"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Todos los participantes de la Ejecución de los Proyectos (Contratistas, Interventores, Supervisores, funcionarios, </w:t>
            </w:r>
            <w:r w:rsidRPr="00246AF1">
              <w:rPr>
                <w:rFonts w:ascii="Gotham Narrow Book" w:eastAsia="SimSun" w:hAnsi="Gotham Narrow Book" w:cs="Arial"/>
                <w:kern w:val="3"/>
                <w:sz w:val="16"/>
                <w:szCs w:val="16"/>
                <w:lang w:eastAsia="zh-CN" w:bidi="hi-IN"/>
              </w:rPr>
              <w:lastRenderedPageBreak/>
              <w:t xml:space="preserve">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al </w:t>
            </w:r>
            <w:r>
              <w:rPr>
                <w:rFonts w:ascii="Gotham Narrow Book" w:eastAsia="SimSun" w:hAnsi="Gotham Narrow Book" w:cs="Arial"/>
                <w:kern w:val="3"/>
                <w:sz w:val="16"/>
                <w:szCs w:val="16"/>
                <w:lang w:eastAsia="zh-CN" w:bidi="hi-IN"/>
              </w:rPr>
              <w:t>SPPEE</w:t>
            </w:r>
            <w:r w:rsidRPr="00246AF1">
              <w:rPr>
                <w:rFonts w:ascii="Gotham Narrow Book" w:eastAsia="SimSun" w:hAnsi="Gotham Narrow Book" w:cs="Arial"/>
                <w:kern w:val="3"/>
                <w:sz w:val="16"/>
                <w:szCs w:val="16"/>
                <w:lang w:eastAsia="zh-CN" w:bidi="hi-IN"/>
              </w:rPr>
              <w:t>.</w:t>
            </w:r>
          </w:p>
        </w:tc>
        <w:tc>
          <w:tcPr>
            <w:tcW w:w="292" w:type="dxa"/>
            <w:vAlign w:val="center"/>
          </w:tcPr>
          <w:p w14:paraId="0B01FF2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lastRenderedPageBreak/>
              <w:t>2</w:t>
            </w:r>
          </w:p>
        </w:tc>
        <w:tc>
          <w:tcPr>
            <w:tcW w:w="425" w:type="dxa"/>
            <w:vAlign w:val="center"/>
          </w:tcPr>
          <w:p w14:paraId="66A6C70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3</w:t>
            </w:r>
          </w:p>
        </w:tc>
        <w:tc>
          <w:tcPr>
            <w:tcW w:w="700" w:type="dxa"/>
            <w:vAlign w:val="center"/>
          </w:tcPr>
          <w:p w14:paraId="272EFA9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5</w:t>
            </w:r>
          </w:p>
        </w:tc>
        <w:tc>
          <w:tcPr>
            <w:tcW w:w="629" w:type="dxa"/>
            <w:shd w:val="clear" w:color="auto" w:fill="FFFF00"/>
            <w:textDirection w:val="btLr"/>
            <w:vAlign w:val="center"/>
          </w:tcPr>
          <w:p w14:paraId="504F530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MEDIO</w:t>
            </w:r>
          </w:p>
        </w:tc>
        <w:tc>
          <w:tcPr>
            <w:tcW w:w="781" w:type="dxa"/>
            <w:textDirection w:val="btLr"/>
            <w:vAlign w:val="center"/>
          </w:tcPr>
          <w:p w14:paraId="0E31494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3D3F2F2" w14:textId="6343A88B"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 xml:space="preserve">Contratistas de Obras, de Estudios y Diseños interventor, Supervisores y/o Gestores y/o funcionarios </w:t>
            </w:r>
            <w:r>
              <w:rPr>
                <w:rFonts w:ascii="Gotham Narrow Book" w:eastAsia="SimSun" w:hAnsi="Gotham Narrow Book" w:cs="Arial"/>
                <w:kern w:val="3"/>
                <w:sz w:val="16"/>
                <w:szCs w:val="16"/>
                <w:lang w:eastAsia="zh-CN" w:bidi="hi-IN"/>
              </w:rPr>
              <w:t>SPPEE</w:t>
            </w:r>
          </w:p>
        </w:tc>
        <w:tc>
          <w:tcPr>
            <w:tcW w:w="1304" w:type="dxa"/>
            <w:textDirection w:val="btLr"/>
            <w:vAlign w:val="center"/>
          </w:tcPr>
          <w:p w14:paraId="451BE77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Al inicio de la ejecución del contrato y de manera permanente.</w:t>
            </w:r>
          </w:p>
        </w:tc>
        <w:tc>
          <w:tcPr>
            <w:tcW w:w="1304" w:type="dxa"/>
            <w:textDirection w:val="btLr"/>
            <w:vAlign w:val="center"/>
          </w:tcPr>
          <w:p w14:paraId="5A8B608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A la terminación del contrato</w:t>
            </w:r>
          </w:p>
        </w:tc>
        <w:tc>
          <w:tcPr>
            <w:tcW w:w="1509" w:type="dxa"/>
            <w:vAlign w:val="center"/>
          </w:tcPr>
          <w:p w14:paraId="3002D98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Vigilancia de cada una de las actuaciones de los participantes de las obras.</w:t>
            </w:r>
          </w:p>
        </w:tc>
        <w:tc>
          <w:tcPr>
            <w:tcW w:w="1214" w:type="dxa"/>
            <w:textDirection w:val="btLr"/>
            <w:vAlign w:val="center"/>
          </w:tcPr>
          <w:p w14:paraId="786022F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PERMANENTE</w:t>
            </w:r>
          </w:p>
        </w:tc>
      </w:tr>
      <w:tr w:rsidR="00621656" w:rsidRPr="00246AF1" w14:paraId="53C3C7E3" w14:textId="77777777" w:rsidTr="00621656">
        <w:trPr>
          <w:cantSplit/>
          <w:trHeight w:val="1134"/>
        </w:trPr>
        <w:tc>
          <w:tcPr>
            <w:tcW w:w="420" w:type="dxa"/>
            <w:vAlign w:val="center"/>
          </w:tcPr>
          <w:p w14:paraId="50043A01" w14:textId="77777777" w:rsidR="00621656" w:rsidRPr="00246AF1" w:rsidRDefault="00621656" w:rsidP="0062165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20</w:t>
            </w:r>
          </w:p>
        </w:tc>
        <w:tc>
          <w:tcPr>
            <w:tcW w:w="420" w:type="dxa"/>
            <w:textDirection w:val="btLr"/>
            <w:vAlign w:val="center"/>
          </w:tcPr>
          <w:p w14:paraId="4D321786"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Específico</w:t>
            </w:r>
          </w:p>
        </w:tc>
        <w:tc>
          <w:tcPr>
            <w:tcW w:w="573" w:type="dxa"/>
            <w:textDirection w:val="btLr"/>
            <w:vAlign w:val="center"/>
          </w:tcPr>
          <w:p w14:paraId="15BD3D6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Interno</w:t>
            </w:r>
          </w:p>
        </w:tc>
        <w:tc>
          <w:tcPr>
            <w:tcW w:w="420" w:type="dxa"/>
            <w:textDirection w:val="btLr"/>
            <w:vAlign w:val="center"/>
          </w:tcPr>
          <w:p w14:paraId="17E899F1"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proofErr w:type="spellStart"/>
            <w:r w:rsidRPr="00246AF1">
              <w:rPr>
                <w:rFonts w:ascii="Gotham Narrow Book" w:hAnsi="Gotham Narrow Book" w:cs="Calibri"/>
                <w:sz w:val="16"/>
                <w:szCs w:val="16"/>
              </w:rPr>
              <w:t>Ejecucion</w:t>
            </w:r>
            <w:proofErr w:type="spellEnd"/>
          </w:p>
        </w:tc>
        <w:tc>
          <w:tcPr>
            <w:tcW w:w="420" w:type="dxa"/>
            <w:textDirection w:val="btLr"/>
            <w:vAlign w:val="center"/>
          </w:tcPr>
          <w:p w14:paraId="5166750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Riesgo de </w:t>
            </w:r>
            <w:proofErr w:type="gramStart"/>
            <w:r w:rsidRPr="00246AF1">
              <w:rPr>
                <w:rFonts w:ascii="Gotham Narrow Book" w:hAnsi="Gotham Narrow Book" w:cs="Calibri"/>
                <w:sz w:val="16"/>
                <w:szCs w:val="16"/>
              </w:rPr>
              <w:t>la  Naturaleza</w:t>
            </w:r>
            <w:proofErr w:type="gramEnd"/>
          </w:p>
        </w:tc>
        <w:tc>
          <w:tcPr>
            <w:tcW w:w="1669" w:type="dxa"/>
            <w:vAlign w:val="center"/>
          </w:tcPr>
          <w:p w14:paraId="62A3D259" w14:textId="34A96C60"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Inestabilidad Geológica, Geotécnica, Hidrogeológica. El r</w:t>
            </w:r>
            <w:r w:rsidRPr="00246AF1">
              <w:rPr>
                <w:rFonts w:ascii="Gotham Narrow Book" w:hAnsi="Gotham Narrow Book" w:cs="Calibri"/>
                <w:sz w:val="16"/>
                <w:szCs w:val="16"/>
              </w:rPr>
              <w:t xml:space="preserve">iesgo puede surgir en taludes, en excavaciones a cielo abierto, efectos de erosión de </w:t>
            </w:r>
            <w:proofErr w:type="gramStart"/>
            <w:r w:rsidRPr="00246AF1">
              <w:rPr>
                <w:rFonts w:ascii="Gotham Narrow Book" w:hAnsi="Gotham Narrow Book" w:cs="Calibri"/>
                <w:sz w:val="16"/>
                <w:szCs w:val="16"/>
              </w:rPr>
              <w:t>márgenes  de</w:t>
            </w:r>
            <w:proofErr w:type="gramEnd"/>
            <w:r w:rsidRPr="00246AF1">
              <w:rPr>
                <w:rFonts w:ascii="Gotham Narrow Book" w:hAnsi="Gotham Narrow Book" w:cs="Calibri"/>
                <w:sz w:val="16"/>
                <w:szCs w:val="16"/>
              </w:rPr>
              <w:t xml:space="preserve"> </w:t>
            </w:r>
            <w:proofErr w:type="gramStart"/>
            <w:r w:rsidRPr="00246AF1">
              <w:rPr>
                <w:rFonts w:ascii="Gotham Narrow Book" w:hAnsi="Gotham Narrow Book" w:cs="Calibri"/>
                <w:sz w:val="16"/>
                <w:szCs w:val="16"/>
              </w:rPr>
              <w:t>los  ríos,  los</w:t>
            </w:r>
            <w:proofErr w:type="gramEnd"/>
            <w:r w:rsidRPr="00246AF1">
              <w:rPr>
                <w:rFonts w:ascii="Gotham Narrow Book" w:hAnsi="Gotham Narrow Book" w:cs="Calibri"/>
                <w:sz w:val="16"/>
                <w:szCs w:val="16"/>
              </w:rPr>
              <w:t xml:space="preserve"> cuales pueden </w:t>
            </w:r>
            <w:proofErr w:type="gramStart"/>
            <w:r w:rsidRPr="00246AF1">
              <w:rPr>
                <w:rFonts w:ascii="Gotham Narrow Book" w:hAnsi="Gotham Narrow Book" w:cs="Calibri"/>
                <w:sz w:val="16"/>
                <w:szCs w:val="16"/>
              </w:rPr>
              <w:t>requerir  de</w:t>
            </w:r>
            <w:proofErr w:type="gramEnd"/>
            <w:r w:rsidRPr="00246AF1">
              <w:rPr>
                <w:rFonts w:ascii="Gotham Narrow Book" w:hAnsi="Gotham Narrow Book" w:cs="Calibri"/>
                <w:sz w:val="16"/>
                <w:szCs w:val="16"/>
              </w:rPr>
              <w:t xml:space="preserve"> tratamiento especial </w:t>
            </w:r>
            <w:r w:rsidRPr="00246AF1">
              <w:rPr>
                <w:rFonts w:ascii="Gotham Narrow Book" w:hAnsi="Gotham Narrow Book" w:cs="Calibri"/>
                <w:sz w:val="16"/>
                <w:szCs w:val="16"/>
              </w:rPr>
              <w:lastRenderedPageBreak/>
              <w:t xml:space="preserve">de refuerzo, soporte, drenajes, tratamiento de </w:t>
            </w:r>
            <w:proofErr w:type="gramStart"/>
            <w:r w:rsidRPr="00246AF1">
              <w:rPr>
                <w:rFonts w:ascii="Gotham Narrow Book" w:hAnsi="Gotham Narrow Book" w:cs="Calibri"/>
                <w:sz w:val="16"/>
                <w:szCs w:val="16"/>
              </w:rPr>
              <w:t>taludes,  contenciones</w:t>
            </w:r>
            <w:proofErr w:type="gramEnd"/>
            <w:r w:rsidRPr="00246AF1">
              <w:rPr>
                <w:rFonts w:ascii="Gotham Narrow Book" w:hAnsi="Gotham Narrow Book" w:cs="Calibri"/>
                <w:sz w:val="16"/>
                <w:szCs w:val="16"/>
              </w:rPr>
              <w:t xml:space="preserve"> y/o de las actividades necesarias para dar estabilidad a sitios y obras.   Pueden estar asociados con mayores inversiones, mayores cantidades de obra y mayores plazos. El </w:t>
            </w:r>
            <w:r>
              <w:rPr>
                <w:rFonts w:ascii="Gotham Narrow Book" w:hAnsi="Gotham Narrow Book" w:cs="Calibri"/>
                <w:sz w:val="16"/>
                <w:szCs w:val="16"/>
              </w:rPr>
              <w:t>SPPEE</w:t>
            </w:r>
            <w:r w:rsidRPr="00246AF1">
              <w:rPr>
                <w:rFonts w:ascii="Gotham Narrow Book" w:hAnsi="Gotham Narrow Book" w:cs="Calibri"/>
                <w:sz w:val="16"/>
                <w:szCs w:val="16"/>
              </w:rPr>
              <w:t xml:space="preserve"> asume el Riesgo por concepto de mayores cantidades de obra que sean necesarias, siempre y cuando no sean de responsabilidad del Contratista.</w:t>
            </w:r>
          </w:p>
        </w:tc>
        <w:tc>
          <w:tcPr>
            <w:tcW w:w="1411" w:type="dxa"/>
            <w:vAlign w:val="center"/>
          </w:tcPr>
          <w:p w14:paraId="41C98D8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 xml:space="preserve">Impacto negativo en el desarrollo del objeto contractual, Aumento de costos por necesidad de mayores cantidades de </w:t>
            </w:r>
            <w:proofErr w:type="gramStart"/>
            <w:r w:rsidRPr="00246AF1">
              <w:rPr>
                <w:rFonts w:ascii="Gotham Narrow Book" w:hAnsi="Gotham Narrow Book" w:cs="Calibri"/>
                <w:sz w:val="16"/>
                <w:szCs w:val="16"/>
              </w:rPr>
              <w:t>obra ,</w:t>
            </w:r>
            <w:proofErr w:type="gramEnd"/>
            <w:r w:rsidRPr="00246AF1">
              <w:rPr>
                <w:rFonts w:ascii="Gotham Narrow Book" w:hAnsi="Gotham Narrow Book" w:cs="Calibri"/>
                <w:sz w:val="16"/>
                <w:szCs w:val="16"/>
              </w:rPr>
              <w:t xml:space="preserve"> y eventuales mayores plazos </w:t>
            </w:r>
          </w:p>
        </w:tc>
        <w:tc>
          <w:tcPr>
            <w:tcW w:w="420" w:type="dxa"/>
            <w:vAlign w:val="center"/>
          </w:tcPr>
          <w:p w14:paraId="6C465A4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6202AD36"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1BBBD2D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00B050"/>
            <w:textDirection w:val="btLr"/>
            <w:vAlign w:val="center"/>
          </w:tcPr>
          <w:p w14:paraId="0F94ADB2"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Alto</w:t>
            </w:r>
          </w:p>
        </w:tc>
        <w:tc>
          <w:tcPr>
            <w:tcW w:w="648" w:type="dxa"/>
            <w:textDirection w:val="btLr"/>
            <w:vAlign w:val="center"/>
          </w:tcPr>
          <w:p w14:paraId="55D8377E" w14:textId="009457B5" w:rsidR="00621656" w:rsidRPr="00246AF1" w:rsidRDefault="00621656" w:rsidP="0062165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r>
              <w:rPr>
                <w:rFonts w:ascii="Gotham Narrow Book" w:hAnsi="Gotham Narrow Book" w:cs="Calibri"/>
                <w:b/>
                <w:bCs/>
                <w:sz w:val="16"/>
                <w:szCs w:val="16"/>
              </w:rPr>
              <w:t xml:space="preserve"> Y/O </w:t>
            </w:r>
            <w:r>
              <w:rPr>
                <w:rFonts w:ascii="Gotham Narrow Book" w:hAnsi="Gotham Narrow Book" w:cs="Calibri"/>
                <w:b/>
                <w:bCs/>
                <w:sz w:val="16"/>
                <w:szCs w:val="16"/>
              </w:rPr>
              <w:t>SPPEE</w:t>
            </w:r>
          </w:p>
        </w:tc>
        <w:tc>
          <w:tcPr>
            <w:tcW w:w="1701" w:type="dxa"/>
            <w:vAlign w:val="center"/>
          </w:tcPr>
          <w:p w14:paraId="62D5AE9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Monitoreo del corredor vial por parte de Especialistas en Geotecnia para recomendar medidas preventivas, correctivas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de las inestabilidades observadas. Análisis e implementación de medidas pertinentes </w:t>
            </w:r>
            <w:r w:rsidRPr="00246AF1">
              <w:rPr>
                <w:rFonts w:ascii="Gotham Narrow Book" w:hAnsi="Gotham Narrow Book" w:cs="Calibri"/>
                <w:sz w:val="16"/>
                <w:szCs w:val="16"/>
              </w:rPr>
              <w:lastRenderedPageBreak/>
              <w:t xml:space="preserve">con este fin, contemplando de ser necesario la elaboración de estudios respectivos. En las emergencias que se presenten, atención inmediata de las mismas dando prioridad a las obras de </w:t>
            </w:r>
            <w:proofErr w:type="spellStart"/>
            <w:r w:rsidRPr="00246AF1">
              <w:rPr>
                <w:rFonts w:ascii="Gotham Narrow Book" w:hAnsi="Gotham Narrow Book" w:cs="Calibri"/>
                <w:sz w:val="16"/>
                <w:szCs w:val="16"/>
              </w:rPr>
              <w:t>transitabilidad</w:t>
            </w:r>
            <w:proofErr w:type="spellEnd"/>
            <w:r w:rsidRPr="00246AF1">
              <w:rPr>
                <w:rFonts w:ascii="Gotham Narrow Book" w:hAnsi="Gotham Narrow Book" w:cs="Calibri"/>
                <w:sz w:val="16"/>
                <w:szCs w:val="16"/>
              </w:rPr>
              <w:t xml:space="preserve"> y seguridad vial; recomendación de especialistas para solución definitiva, provisional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análisis e implementación.  En todos los casos, adoptar las medidas contractuales a que haya lugar, en cuanto a mayores cantidades de obra y plazos si fuere necesario.</w:t>
            </w:r>
          </w:p>
        </w:tc>
        <w:tc>
          <w:tcPr>
            <w:tcW w:w="292" w:type="dxa"/>
            <w:vAlign w:val="center"/>
          </w:tcPr>
          <w:p w14:paraId="3A97E48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2</w:t>
            </w:r>
          </w:p>
        </w:tc>
        <w:tc>
          <w:tcPr>
            <w:tcW w:w="425" w:type="dxa"/>
            <w:vAlign w:val="center"/>
          </w:tcPr>
          <w:p w14:paraId="702794D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700" w:type="dxa"/>
            <w:vAlign w:val="center"/>
          </w:tcPr>
          <w:p w14:paraId="3985EEF9"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4</w:t>
            </w:r>
          </w:p>
        </w:tc>
        <w:tc>
          <w:tcPr>
            <w:tcW w:w="629" w:type="dxa"/>
            <w:shd w:val="clear" w:color="auto" w:fill="00B050"/>
            <w:textDirection w:val="btLr"/>
            <w:vAlign w:val="center"/>
          </w:tcPr>
          <w:p w14:paraId="622D8B7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Medio</w:t>
            </w:r>
          </w:p>
        </w:tc>
        <w:tc>
          <w:tcPr>
            <w:tcW w:w="781" w:type="dxa"/>
            <w:textDirection w:val="btLr"/>
            <w:vAlign w:val="center"/>
          </w:tcPr>
          <w:p w14:paraId="084C393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En emergencias de gran magnitud puede afectarse la ejecución del contrato.</w:t>
            </w:r>
          </w:p>
        </w:tc>
        <w:tc>
          <w:tcPr>
            <w:tcW w:w="1306" w:type="dxa"/>
            <w:textDirection w:val="btLr"/>
            <w:vAlign w:val="center"/>
          </w:tcPr>
          <w:p w14:paraId="6F3C86F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Gestores y/o Supervisores, Interventor-Contratista</w:t>
            </w:r>
          </w:p>
        </w:tc>
        <w:tc>
          <w:tcPr>
            <w:tcW w:w="1304" w:type="dxa"/>
            <w:textDirection w:val="btLr"/>
            <w:vAlign w:val="center"/>
          </w:tcPr>
          <w:p w14:paraId="0011A4B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Al inicio de la ejecución del contrato</w:t>
            </w:r>
          </w:p>
        </w:tc>
        <w:tc>
          <w:tcPr>
            <w:tcW w:w="1304" w:type="dxa"/>
            <w:textDirection w:val="btLr"/>
            <w:vAlign w:val="center"/>
          </w:tcPr>
          <w:p w14:paraId="3FE8E05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A la terminación de la ejecución del contrato</w:t>
            </w:r>
          </w:p>
        </w:tc>
        <w:tc>
          <w:tcPr>
            <w:tcW w:w="1509" w:type="dxa"/>
            <w:vAlign w:val="center"/>
          </w:tcPr>
          <w:p w14:paraId="63F2431D" w14:textId="452ACCBE"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 xml:space="preserve">Visitas y recomendaciones de Especialistas, Análisis de Contratista e Interventor y si es necesario participación del </w:t>
            </w:r>
            <w:proofErr w:type="gramStart"/>
            <w:r>
              <w:rPr>
                <w:rFonts w:ascii="Gotham Narrow Book" w:hAnsi="Gotham Narrow Book" w:cs="Calibri"/>
                <w:sz w:val="16"/>
                <w:szCs w:val="16"/>
              </w:rPr>
              <w:t>SPPEE</w:t>
            </w:r>
            <w:r w:rsidRPr="00246AF1">
              <w:rPr>
                <w:rFonts w:ascii="Gotham Narrow Book" w:hAnsi="Gotham Narrow Book" w:cs="Calibri"/>
                <w:sz w:val="16"/>
                <w:szCs w:val="16"/>
              </w:rPr>
              <w:t>,  Comités</w:t>
            </w:r>
            <w:proofErr w:type="gramEnd"/>
            <w:r w:rsidRPr="00246AF1">
              <w:rPr>
                <w:rFonts w:ascii="Gotham Narrow Book" w:hAnsi="Gotham Narrow Book" w:cs="Calibri"/>
                <w:sz w:val="16"/>
                <w:szCs w:val="16"/>
              </w:rPr>
              <w:t xml:space="preserve"> Técnicos, Seguimiento a implementación de medidas </w:t>
            </w:r>
            <w:r w:rsidRPr="00246AF1">
              <w:rPr>
                <w:rFonts w:ascii="Gotham Narrow Book" w:hAnsi="Gotham Narrow Book" w:cs="Calibri"/>
                <w:sz w:val="16"/>
                <w:szCs w:val="16"/>
              </w:rPr>
              <w:lastRenderedPageBreak/>
              <w:t xml:space="preserve">preventivas, correctivas </w:t>
            </w:r>
            <w:proofErr w:type="spellStart"/>
            <w:r w:rsidRPr="00246AF1">
              <w:rPr>
                <w:rFonts w:ascii="Gotham Narrow Book" w:hAnsi="Gotham Narrow Book" w:cs="Calibri"/>
                <w:sz w:val="16"/>
                <w:szCs w:val="16"/>
              </w:rPr>
              <w:t>ó</w:t>
            </w:r>
            <w:proofErr w:type="spellEnd"/>
            <w:r w:rsidRPr="00246AF1">
              <w:rPr>
                <w:rFonts w:ascii="Gotham Narrow Book" w:hAnsi="Gotham Narrow Book" w:cs="Calibri"/>
                <w:sz w:val="16"/>
                <w:szCs w:val="16"/>
              </w:rPr>
              <w:t xml:space="preserve"> de mitigación, Informes </w:t>
            </w:r>
            <w:proofErr w:type="gramStart"/>
            <w:r w:rsidRPr="00246AF1">
              <w:rPr>
                <w:rFonts w:ascii="Gotham Narrow Book" w:hAnsi="Gotham Narrow Book" w:cs="Calibri"/>
                <w:sz w:val="16"/>
                <w:szCs w:val="16"/>
              </w:rPr>
              <w:t>respectivos,  requerimientos</w:t>
            </w:r>
            <w:proofErr w:type="gramEnd"/>
            <w:r w:rsidRPr="00246AF1">
              <w:rPr>
                <w:rFonts w:ascii="Gotham Narrow Book" w:hAnsi="Gotham Narrow Book" w:cs="Calibri"/>
                <w:sz w:val="16"/>
                <w:szCs w:val="16"/>
              </w:rPr>
              <w:t xml:space="preserve"> escritos-Retroalimentación en los procedimientos adelantados por los responsables del tratamiento.</w:t>
            </w:r>
          </w:p>
        </w:tc>
        <w:tc>
          <w:tcPr>
            <w:tcW w:w="1214" w:type="dxa"/>
            <w:textDirection w:val="btLr"/>
            <w:vAlign w:val="center"/>
          </w:tcPr>
          <w:p w14:paraId="6005A62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Al inicio del contrato, cuando se detecten nuevos sitios inestables, cuando se presenten emergencias.</w:t>
            </w:r>
          </w:p>
        </w:tc>
      </w:tr>
      <w:tr w:rsidR="00621656" w:rsidRPr="00246AF1" w14:paraId="749FB199" w14:textId="77777777" w:rsidTr="00621656">
        <w:trPr>
          <w:cantSplit/>
          <w:trHeight w:val="1134"/>
        </w:trPr>
        <w:tc>
          <w:tcPr>
            <w:tcW w:w="420" w:type="dxa"/>
            <w:vAlign w:val="center"/>
          </w:tcPr>
          <w:p w14:paraId="18D81F44" w14:textId="77777777" w:rsidR="00621656" w:rsidRPr="00246AF1" w:rsidRDefault="00621656" w:rsidP="0062165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21</w:t>
            </w:r>
          </w:p>
        </w:tc>
        <w:tc>
          <w:tcPr>
            <w:tcW w:w="420" w:type="dxa"/>
            <w:textDirection w:val="btLr"/>
            <w:vAlign w:val="center"/>
          </w:tcPr>
          <w:p w14:paraId="36343857"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textDirection w:val="btLr"/>
            <w:vAlign w:val="center"/>
          </w:tcPr>
          <w:p w14:paraId="0C6223C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textDirection w:val="btLr"/>
            <w:vAlign w:val="center"/>
          </w:tcPr>
          <w:p w14:paraId="2C02FEF4"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proofErr w:type="spellStart"/>
            <w:r w:rsidRPr="00246AF1">
              <w:rPr>
                <w:rFonts w:ascii="Gotham Narrow Book" w:hAnsi="Gotham Narrow Book" w:cs="Calibri"/>
                <w:sz w:val="16"/>
                <w:szCs w:val="16"/>
              </w:rPr>
              <w:t>Ejecucion</w:t>
            </w:r>
            <w:proofErr w:type="spellEnd"/>
          </w:p>
        </w:tc>
        <w:tc>
          <w:tcPr>
            <w:tcW w:w="420" w:type="dxa"/>
            <w:textDirection w:val="btLr"/>
            <w:vAlign w:val="center"/>
          </w:tcPr>
          <w:p w14:paraId="09FBADF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Financiero</w:t>
            </w:r>
          </w:p>
        </w:tc>
        <w:tc>
          <w:tcPr>
            <w:tcW w:w="1669" w:type="dxa"/>
            <w:vAlign w:val="center"/>
          </w:tcPr>
          <w:p w14:paraId="174C74C1"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El riesgo de la utilidad debe ser asumido por el contratista por lo que DEBE CALCULAR la utilidad, pues no se </w:t>
            </w:r>
            <w:r w:rsidRPr="00246AF1">
              <w:rPr>
                <w:rFonts w:ascii="Gotham Narrow Book" w:hAnsi="Gotham Narrow Book"/>
                <w:sz w:val="16"/>
                <w:szCs w:val="16"/>
              </w:rPr>
              <w:lastRenderedPageBreak/>
              <w:t xml:space="preserve">aceptan reclamaciones sobre el particular </w:t>
            </w:r>
          </w:p>
          <w:p w14:paraId="6B27DC2A"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411" w:type="dxa"/>
            <w:vAlign w:val="center"/>
          </w:tcPr>
          <w:p w14:paraId="73361F1B"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lastRenderedPageBreak/>
              <w:t>Demoras en el inicio de las actividades de consultoría y/</w:t>
            </w:r>
            <w:proofErr w:type="spellStart"/>
            <w:r w:rsidRPr="00246AF1">
              <w:rPr>
                <w:rFonts w:ascii="Gotham Narrow Book" w:hAnsi="Gotham Narrow Book"/>
                <w:sz w:val="16"/>
                <w:szCs w:val="16"/>
              </w:rPr>
              <w:t>o</w:t>
            </w:r>
            <w:proofErr w:type="spellEnd"/>
            <w:r w:rsidRPr="00246AF1">
              <w:rPr>
                <w:rFonts w:ascii="Gotham Narrow Book" w:hAnsi="Gotham Narrow Book"/>
                <w:sz w:val="16"/>
                <w:szCs w:val="16"/>
              </w:rPr>
              <w:t xml:space="preserve"> obra, prórrogas en tiempo. </w:t>
            </w:r>
          </w:p>
          <w:p w14:paraId="7E5445B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420" w:type="dxa"/>
            <w:vAlign w:val="center"/>
          </w:tcPr>
          <w:p w14:paraId="020387E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5C8062B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44588F48"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00B050"/>
            <w:textDirection w:val="btLr"/>
            <w:vAlign w:val="center"/>
          </w:tcPr>
          <w:p w14:paraId="147D847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Alto</w:t>
            </w:r>
          </w:p>
        </w:tc>
        <w:tc>
          <w:tcPr>
            <w:tcW w:w="648" w:type="dxa"/>
            <w:textDirection w:val="btLr"/>
            <w:vAlign w:val="center"/>
          </w:tcPr>
          <w:p w14:paraId="2E508641" w14:textId="77777777" w:rsidR="00621656" w:rsidRPr="00246AF1" w:rsidRDefault="00621656" w:rsidP="0062165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p>
        </w:tc>
        <w:tc>
          <w:tcPr>
            <w:tcW w:w="1701" w:type="dxa"/>
            <w:vAlign w:val="center"/>
          </w:tcPr>
          <w:p w14:paraId="623B3318"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Realizar por parte del Contratista proyecciones de acuerdo con los datos históricos de las variables descritas, y con el </w:t>
            </w:r>
            <w:r w:rsidRPr="00246AF1">
              <w:rPr>
                <w:rFonts w:ascii="Gotham Narrow Book" w:hAnsi="Gotham Narrow Book"/>
                <w:sz w:val="16"/>
                <w:szCs w:val="16"/>
              </w:rPr>
              <w:lastRenderedPageBreak/>
              <w:t xml:space="preserve">estudio de mercado financiero con el fin de que el interesado </w:t>
            </w:r>
          </w:p>
          <w:p w14:paraId="14240480"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establezca un punto de equilibrio tendiente a disminuir el riesgo. </w:t>
            </w:r>
          </w:p>
          <w:p w14:paraId="44CD61BD" w14:textId="77777777" w:rsidR="00621656" w:rsidRPr="00246AF1" w:rsidRDefault="00621656" w:rsidP="00621656">
            <w:pPr>
              <w:pStyle w:val="Default"/>
              <w:jc w:val="center"/>
              <w:rPr>
                <w:rFonts w:ascii="Gotham Narrow Book" w:hAnsi="Gotham Narrow Book"/>
                <w:sz w:val="16"/>
                <w:szCs w:val="16"/>
              </w:rPr>
            </w:pPr>
          </w:p>
        </w:tc>
        <w:tc>
          <w:tcPr>
            <w:tcW w:w="292" w:type="dxa"/>
            <w:vAlign w:val="center"/>
          </w:tcPr>
          <w:p w14:paraId="162B753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lastRenderedPageBreak/>
              <w:t>2</w:t>
            </w:r>
          </w:p>
        </w:tc>
        <w:tc>
          <w:tcPr>
            <w:tcW w:w="425" w:type="dxa"/>
            <w:vAlign w:val="center"/>
          </w:tcPr>
          <w:p w14:paraId="1C3B910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700" w:type="dxa"/>
            <w:vAlign w:val="center"/>
          </w:tcPr>
          <w:p w14:paraId="3436695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629" w:type="dxa"/>
            <w:shd w:val="clear" w:color="auto" w:fill="00B050"/>
            <w:textDirection w:val="btLr"/>
            <w:vAlign w:val="center"/>
          </w:tcPr>
          <w:p w14:paraId="26732ABC"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Medio</w:t>
            </w:r>
          </w:p>
        </w:tc>
        <w:tc>
          <w:tcPr>
            <w:tcW w:w="781" w:type="dxa"/>
            <w:textDirection w:val="btLr"/>
            <w:vAlign w:val="center"/>
          </w:tcPr>
          <w:p w14:paraId="2B3B2DC3"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185765E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Contratistas de Estudios y Diseños, Supervisores y/o Gestores y/o </w:t>
            </w:r>
          </w:p>
          <w:p w14:paraId="6BED6DD7" w14:textId="36C3C3C2"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funcionarios </w:t>
            </w:r>
            <w:r>
              <w:rPr>
                <w:rFonts w:ascii="Gotham Narrow Book" w:hAnsi="Gotham Narrow Book"/>
                <w:sz w:val="16"/>
                <w:szCs w:val="16"/>
              </w:rPr>
              <w:t>SPPEE</w:t>
            </w:r>
            <w:r w:rsidRPr="00246AF1">
              <w:rPr>
                <w:rFonts w:ascii="Gotham Narrow Book" w:hAnsi="Gotham Narrow Book"/>
                <w:sz w:val="16"/>
                <w:szCs w:val="16"/>
              </w:rPr>
              <w:t xml:space="preserve"> </w:t>
            </w:r>
          </w:p>
        </w:tc>
        <w:tc>
          <w:tcPr>
            <w:tcW w:w="1304" w:type="dxa"/>
            <w:textDirection w:val="btLr"/>
            <w:vAlign w:val="center"/>
          </w:tcPr>
          <w:p w14:paraId="0E9BB4E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Al inicio de la ejecución del contrato y de manera permanente </w:t>
            </w:r>
          </w:p>
        </w:tc>
        <w:tc>
          <w:tcPr>
            <w:tcW w:w="1304" w:type="dxa"/>
            <w:textDirection w:val="btLr"/>
            <w:vAlign w:val="center"/>
          </w:tcPr>
          <w:p w14:paraId="06782664"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 la terminación del contrato </w:t>
            </w:r>
          </w:p>
        </w:tc>
        <w:tc>
          <w:tcPr>
            <w:tcW w:w="1509" w:type="dxa"/>
            <w:vAlign w:val="center"/>
          </w:tcPr>
          <w:p w14:paraId="4A657257"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Vigilancia de cada una de las actuaciones de los participantes de las actividades de consultoría. </w:t>
            </w:r>
          </w:p>
          <w:p w14:paraId="30E04D4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214" w:type="dxa"/>
            <w:textDirection w:val="btLr"/>
            <w:vAlign w:val="center"/>
          </w:tcPr>
          <w:p w14:paraId="28022059"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PERMANENTE</w:t>
            </w:r>
          </w:p>
        </w:tc>
      </w:tr>
      <w:tr w:rsidR="00621656" w:rsidRPr="00246AF1" w14:paraId="222ED520" w14:textId="77777777" w:rsidTr="00621656">
        <w:trPr>
          <w:cantSplit/>
          <w:trHeight w:val="1134"/>
        </w:trPr>
        <w:tc>
          <w:tcPr>
            <w:tcW w:w="420" w:type="dxa"/>
            <w:vAlign w:val="center"/>
          </w:tcPr>
          <w:p w14:paraId="2D6D2E6C" w14:textId="77777777" w:rsidR="00621656" w:rsidRPr="00246AF1" w:rsidRDefault="00621656" w:rsidP="00621656">
            <w:pPr>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2</w:t>
            </w:r>
          </w:p>
        </w:tc>
        <w:tc>
          <w:tcPr>
            <w:tcW w:w="420" w:type="dxa"/>
            <w:textDirection w:val="btLr"/>
            <w:vAlign w:val="center"/>
          </w:tcPr>
          <w:p w14:paraId="509AB82E"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General</w:t>
            </w:r>
          </w:p>
        </w:tc>
        <w:tc>
          <w:tcPr>
            <w:tcW w:w="573" w:type="dxa"/>
            <w:textDirection w:val="btLr"/>
            <w:vAlign w:val="center"/>
          </w:tcPr>
          <w:p w14:paraId="5A989979"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Externa</w:t>
            </w:r>
          </w:p>
        </w:tc>
        <w:tc>
          <w:tcPr>
            <w:tcW w:w="420" w:type="dxa"/>
            <w:textDirection w:val="btLr"/>
            <w:vAlign w:val="center"/>
          </w:tcPr>
          <w:p w14:paraId="2B448BDA"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Ejecución</w:t>
            </w:r>
          </w:p>
        </w:tc>
        <w:tc>
          <w:tcPr>
            <w:tcW w:w="420" w:type="dxa"/>
            <w:textDirection w:val="btLr"/>
            <w:vAlign w:val="center"/>
          </w:tcPr>
          <w:p w14:paraId="7FB5FC50"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Financiero</w:t>
            </w:r>
          </w:p>
        </w:tc>
        <w:tc>
          <w:tcPr>
            <w:tcW w:w="1669" w:type="dxa"/>
            <w:vAlign w:val="center"/>
          </w:tcPr>
          <w:p w14:paraId="039D8C44"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El riesgo de la utilidad debe ser asumido por el contratista por lo que DEBE CALCULAR la utilidad, pues no se aceptan reclamaciones sobre el particular </w:t>
            </w:r>
          </w:p>
          <w:p w14:paraId="4E1AC247"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411" w:type="dxa"/>
            <w:vAlign w:val="center"/>
          </w:tcPr>
          <w:p w14:paraId="739BF2C2"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Demoras en el inicio de las actividades de consultoría y/</w:t>
            </w:r>
            <w:proofErr w:type="spellStart"/>
            <w:r w:rsidRPr="00246AF1">
              <w:rPr>
                <w:rFonts w:ascii="Gotham Narrow Book" w:hAnsi="Gotham Narrow Book"/>
                <w:sz w:val="16"/>
                <w:szCs w:val="16"/>
              </w:rPr>
              <w:t>o</w:t>
            </w:r>
            <w:proofErr w:type="spellEnd"/>
            <w:r w:rsidRPr="00246AF1">
              <w:rPr>
                <w:rFonts w:ascii="Gotham Narrow Book" w:hAnsi="Gotham Narrow Book"/>
                <w:sz w:val="16"/>
                <w:szCs w:val="16"/>
              </w:rPr>
              <w:t xml:space="preserve"> obra, prórrogas en tiempo. </w:t>
            </w:r>
          </w:p>
          <w:p w14:paraId="40BCFBE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420" w:type="dxa"/>
            <w:vAlign w:val="center"/>
          </w:tcPr>
          <w:p w14:paraId="2D19B241"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4DD82474"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420" w:type="dxa"/>
            <w:vAlign w:val="center"/>
          </w:tcPr>
          <w:p w14:paraId="77FB62DC"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6</w:t>
            </w:r>
          </w:p>
        </w:tc>
        <w:tc>
          <w:tcPr>
            <w:tcW w:w="420" w:type="dxa"/>
            <w:shd w:val="clear" w:color="auto" w:fill="E36C0A" w:themeFill="accent6" w:themeFillShade="BF"/>
            <w:textDirection w:val="btLr"/>
            <w:vAlign w:val="center"/>
          </w:tcPr>
          <w:p w14:paraId="020C8145"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Alto</w:t>
            </w:r>
          </w:p>
        </w:tc>
        <w:tc>
          <w:tcPr>
            <w:tcW w:w="648" w:type="dxa"/>
            <w:textDirection w:val="btLr"/>
            <w:vAlign w:val="center"/>
          </w:tcPr>
          <w:p w14:paraId="34C7E48C" w14:textId="77777777" w:rsidR="00621656" w:rsidRPr="00246AF1" w:rsidRDefault="00621656" w:rsidP="00621656">
            <w:pPr>
              <w:spacing w:after="100" w:afterAutospacing="1"/>
              <w:ind w:left="708" w:right="113" w:hanging="595"/>
              <w:jc w:val="center"/>
              <w:rPr>
                <w:rFonts w:ascii="Gotham Narrow Book" w:eastAsia="SimSun" w:hAnsi="Gotham Narrow Book" w:cs="Arial"/>
                <w:kern w:val="3"/>
                <w:sz w:val="16"/>
                <w:szCs w:val="16"/>
                <w:lang w:eastAsia="zh-CN" w:bidi="hi-IN"/>
              </w:rPr>
            </w:pPr>
            <w:r w:rsidRPr="00246AF1">
              <w:rPr>
                <w:rFonts w:ascii="Gotham Narrow Book" w:hAnsi="Gotham Narrow Book" w:cs="Calibri"/>
                <w:b/>
                <w:bCs/>
                <w:sz w:val="16"/>
                <w:szCs w:val="16"/>
              </w:rPr>
              <w:t>CONTRATISTA</w:t>
            </w:r>
          </w:p>
        </w:tc>
        <w:tc>
          <w:tcPr>
            <w:tcW w:w="1701" w:type="dxa"/>
            <w:vAlign w:val="center"/>
          </w:tcPr>
          <w:p w14:paraId="73979657"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Realizar por parte del Contratista proyecciones de acuerdo con los datos históricos de las variables descritas, y con el estudio de mercado financiero con el fin de que el interesado </w:t>
            </w:r>
          </w:p>
          <w:p w14:paraId="196F8364"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establezca un punto de equilibrio tendiente a disminuir el riesg</w:t>
            </w:r>
            <w:r>
              <w:rPr>
                <w:rFonts w:ascii="Gotham Narrow Book" w:hAnsi="Gotham Narrow Book"/>
                <w:sz w:val="16"/>
                <w:szCs w:val="16"/>
              </w:rPr>
              <w:t>o.</w:t>
            </w:r>
          </w:p>
        </w:tc>
        <w:tc>
          <w:tcPr>
            <w:tcW w:w="292" w:type="dxa"/>
            <w:vAlign w:val="center"/>
          </w:tcPr>
          <w:p w14:paraId="66104980"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2</w:t>
            </w:r>
          </w:p>
        </w:tc>
        <w:tc>
          <w:tcPr>
            <w:tcW w:w="425" w:type="dxa"/>
            <w:vAlign w:val="center"/>
          </w:tcPr>
          <w:p w14:paraId="19E099DB"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3</w:t>
            </w:r>
          </w:p>
        </w:tc>
        <w:tc>
          <w:tcPr>
            <w:tcW w:w="700" w:type="dxa"/>
            <w:vAlign w:val="center"/>
          </w:tcPr>
          <w:p w14:paraId="587B1EA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5</w:t>
            </w:r>
          </w:p>
        </w:tc>
        <w:tc>
          <w:tcPr>
            <w:tcW w:w="629" w:type="dxa"/>
            <w:shd w:val="clear" w:color="auto" w:fill="FFFF00"/>
            <w:textDirection w:val="btLr"/>
            <w:vAlign w:val="center"/>
          </w:tcPr>
          <w:p w14:paraId="0654D4ED"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hAnsi="Gotham Narrow Book" w:cs="Calibri"/>
                <w:sz w:val="16"/>
                <w:szCs w:val="16"/>
              </w:rPr>
              <w:t>Riesgo Medio</w:t>
            </w:r>
          </w:p>
        </w:tc>
        <w:tc>
          <w:tcPr>
            <w:tcW w:w="781" w:type="dxa"/>
            <w:textDirection w:val="btLr"/>
            <w:vAlign w:val="center"/>
          </w:tcPr>
          <w:p w14:paraId="7F794828" w14:textId="77777777" w:rsidR="00621656" w:rsidRPr="00246AF1" w:rsidRDefault="00621656" w:rsidP="00621656">
            <w:pPr>
              <w:spacing w:after="100" w:afterAutospacing="1"/>
              <w:ind w:left="113" w:right="113"/>
              <w:jc w:val="center"/>
              <w:rPr>
                <w:rFonts w:ascii="Gotham Narrow Book" w:eastAsia="SimSun" w:hAnsi="Gotham Narrow Book" w:cs="Arial"/>
                <w:kern w:val="3"/>
                <w:sz w:val="16"/>
                <w:szCs w:val="16"/>
                <w:lang w:eastAsia="zh-CN" w:bidi="hi-IN"/>
              </w:rPr>
            </w:pPr>
            <w:r w:rsidRPr="00246AF1">
              <w:rPr>
                <w:rFonts w:ascii="Gotham Narrow Book" w:eastAsia="SimSun" w:hAnsi="Gotham Narrow Book" w:cs="Arial"/>
                <w:kern w:val="3"/>
                <w:sz w:val="16"/>
                <w:szCs w:val="16"/>
                <w:lang w:eastAsia="zh-CN" w:bidi="hi-IN"/>
              </w:rPr>
              <w:t>SI</w:t>
            </w:r>
          </w:p>
        </w:tc>
        <w:tc>
          <w:tcPr>
            <w:tcW w:w="1306" w:type="dxa"/>
            <w:textDirection w:val="btLr"/>
            <w:vAlign w:val="center"/>
          </w:tcPr>
          <w:p w14:paraId="6AD23258"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Contratistas de Estudios y Diseños, Supervisores y/o Gestores y/o </w:t>
            </w:r>
          </w:p>
          <w:p w14:paraId="1CE25813" w14:textId="36F5615D"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funcionarios </w:t>
            </w:r>
            <w:r>
              <w:rPr>
                <w:rFonts w:ascii="Gotham Narrow Book" w:hAnsi="Gotham Narrow Book"/>
                <w:sz w:val="16"/>
                <w:szCs w:val="16"/>
              </w:rPr>
              <w:t>SPPEE</w:t>
            </w:r>
            <w:r w:rsidRPr="00246AF1">
              <w:rPr>
                <w:rFonts w:ascii="Gotham Narrow Book" w:hAnsi="Gotham Narrow Book"/>
                <w:sz w:val="16"/>
                <w:szCs w:val="16"/>
              </w:rPr>
              <w:t xml:space="preserve"> </w:t>
            </w:r>
          </w:p>
        </w:tc>
        <w:tc>
          <w:tcPr>
            <w:tcW w:w="1304" w:type="dxa"/>
            <w:textDirection w:val="btLr"/>
            <w:vAlign w:val="center"/>
          </w:tcPr>
          <w:p w14:paraId="32599F5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Al inicio de la ejecución del contrato y de manera permanente </w:t>
            </w:r>
          </w:p>
        </w:tc>
        <w:tc>
          <w:tcPr>
            <w:tcW w:w="1304" w:type="dxa"/>
            <w:textDirection w:val="btLr"/>
            <w:vAlign w:val="center"/>
          </w:tcPr>
          <w:p w14:paraId="3343205B"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A la terminación del contrato </w:t>
            </w:r>
          </w:p>
        </w:tc>
        <w:tc>
          <w:tcPr>
            <w:tcW w:w="1509" w:type="dxa"/>
            <w:vAlign w:val="center"/>
          </w:tcPr>
          <w:p w14:paraId="313D02AD"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 xml:space="preserve">Vigilancia de cada una de las actuaciones de los participantes de las actividades de consultoría. </w:t>
            </w:r>
          </w:p>
          <w:p w14:paraId="0C9C627E" w14:textId="77777777" w:rsidR="00621656" w:rsidRPr="00246AF1" w:rsidRDefault="00621656" w:rsidP="00621656">
            <w:pPr>
              <w:spacing w:after="100" w:afterAutospacing="1"/>
              <w:jc w:val="center"/>
              <w:rPr>
                <w:rFonts w:ascii="Gotham Narrow Book" w:eastAsia="SimSun" w:hAnsi="Gotham Narrow Book" w:cs="Arial"/>
                <w:kern w:val="3"/>
                <w:sz w:val="16"/>
                <w:szCs w:val="16"/>
                <w:lang w:eastAsia="zh-CN" w:bidi="hi-IN"/>
              </w:rPr>
            </w:pPr>
          </w:p>
        </w:tc>
        <w:tc>
          <w:tcPr>
            <w:tcW w:w="1214" w:type="dxa"/>
            <w:textDirection w:val="btLr"/>
            <w:vAlign w:val="center"/>
          </w:tcPr>
          <w:p w14:paraId="667B45BA" w14:textId="77777777" w:rsidR="00621656" w:rsidRPr="00246AF1" w:rsidRDefault="00621656" w:rsidP="00621656">
            <w:pPr>
              <w:pStyle w:val="Default"/>
              <w:jc w:val="center"/>
              <w:rPr>
                <w:rFonts w:ascii="Gotham Narrow Book" w:hAnsi="Gotham Narrow Book"/>
                <w:sz w:val="16"/>
                <w:szCs w:val="16"/>
              </w:rPr>
            </w:pPr>
            <w:r w:rsidRPr="00246AF1">
              <w:rPr>
                <w:rFonts w:ascii="Gotham Narrow Book" w:hAnsi="Gotham Narrow Book"/>
                <w:sz w:val="16"/>
                <w:szCs w:val="16"/>
              </w:rPr>
              <w:t>PERMANENTE</w:t>
            </w:r>
          </w:p>
        </w:tc>
      </w:tr>
    </w:tbl>
    <w:p w14:paraId="168C9C57" w14:textId="77777777" w:rsidR="00D70D7B" w:rsidRPr="006F6287" w:rsidRDefault="00D70D7B" w:rsidP="00D70D7B">
      <w:pPr>
        <w:spacing w:after="100" w:afterAutospacing="1"/>
        <w:rPr>
          <w:rFonts w:ascii="Verdana" w:eastAsia="SimSun" w:hAnsi="Verdana" w:cs="Arial"/>
          <w:kern w:val="3"/>
          <w:sz w:val="20"/>
          <w:szCs w:val="20"/>
          <w:lang w:eastAsia="zh-CN" w:bidi="hi-IN"/>
        </w:rPr>
      </w:pPr>
    </w:p>
    <w:sectPr w:rsidR="00D70D7B" w:rsidRPr="006F6287" w:rsidSect="00621656">
      <w:headerReference w:type="default" r:id="rId11"/>
      <w:footerReference w:type="default" r:id="rId12"/>
      <w:pgSz w:w="20160" w:h="12240" w:orient="landscape" w:code="5"/>
      <w:pgMar w:top="1304" w:right="2160" w:bottom="1134" w:left="1134" w:header="426" w:footer="5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456C7" w14:textId="77777777" w:rsidR="003476B1" w:rsidRDefault="003476B1" w:rsidP="00091875">
      <w:pPr>
        <w:spacing w:line="240" w:lineRule="auto"/>
      </w:pPr>
      <w:r>
        <w:separator/>
      </w:r>
    </w:p>
  </w:endnote>
  <w:endnote w:type="continuationSeparator" w:id="0">
    <w:p w14:paraId="109FC4EB" w14:textId="77777777" w:rsidR="003476B1" w:rsidRDefault="003476B1" w:rsidP="00091875">
      <w:pPr>
        <w:spacing w:line="240" w:lineRule="auto"/>
      </w:pPr>
      <w:r>
        <w:continuationSeparator/>
      </w:r>
    </w:p>
  </w:endnote>
  <w:endnote w:type="continuationNotice" w:id="1">
    <w:p w14:paraId="5667B1A4" w14:textId="77777777" w:rsidR="003476B1" w:rsidRDefault="003476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otham Narrow Book">
    <w:altName w:val="Tahoma"/>
    <w:panose1 w:val="00000000000000000000"/>
    <w:charset w:val="00"/>
    <w:family w:val="modern"/>
    <w:notTrueType/>
    <w:pitch w:val="variable"/>
    <w:sig w:usb0="A00000FF" w:usb1="40000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21ED77E0" w14:textId="09C22CD5"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0EF8E" w14:textId="77777777" w:rsidR="003476B1" w:rsidRDefault="003476B1" w:rsidP="00091875">
      <w:pPr>
        <w:spacing w:line="240" w:lineRule="auto"/>
      </w:pPr>
      <w:r>
        <w:separator/>
      </w:r>
    </w:p>
  </w:footnote>
  <w:footnote w:type="continuationSeparator" w:id="0">
    <w:p w14:paraId="5EF283A7" w14:textId="77777777" w:rsidR="003476B1" w:rsidRDefault="003476B1" w:rsidP="00091875">
      <w:pPr>
        <w:spacing w:line="240" w:lineRule="auto"/>
      </w:pPr>
      <w:r>
        <w:continuationSeparator/>
      </w:r>
    </w:p>
  </w:footnote>
  <w:footnote w:type="continuationNotice" w:id="1">
    <w:p w14:paraId="6FFF9152" w14:textId="77777777" w:rsidR="003476B1" w:rsidRDefault="003476B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E8461" w14:textId="0131BE20"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7BA6AB75" w14:textId="6C79689C"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17750163">
    <w:abstractNumId w:val="6"/>
  </w:num>
  <w:num w:numId="2" w16cid:durableId="1457992722">
    <w:abstractNumId w:val="6"/>
  </w:num>
  <w:num w:numId="3" w16cid:durableId="802817502">
    <w:abstractNumId w:val="6"/>
  </w:num>
  <w:num w:numId="4" w16cid:durableId="992173674">
    <w:abstractNumId w:val="6"/>
  </w:num>
  <w:num w:numId="5" w16cid:durableId="1555122803">
    <w:abstractNumId w:val="6"/>
  </w:num>
  <w:num w:numId="6" w16cid:durableId="435564072">
    <w:abstractNumId w:val="6"/>
  </w:num>
  <w:num w:numId="7" w16cid:durableId="650713915">
    <w:abstractNumId w:val="6"/>
  </w:num>
  <w:num w:numId="8" w16cid:durableId="1308973076">
    <w:abstractNumId w:val="6"/>
  </w:num>
  <w:num w:numId="9" w16cid:durableId="911429675">
    <w:abstractNumId w:val="6"/>
  </w:num>
  <w:num w:numId="10" w16cid:durableId="1067995068">
    <w:abstractNumId w:val="3"/>
  </w:num>
  <w:num w:numId="11" w16cid:durableId="859008593">
    <w:abstractNumId w:val="1"/>
  </w:num>
  <w:num w:numId="12" w16cid:durableId="1404834706">
    <w:abstractNumId w:val="21"/>
  </w:num>
  <w:num w:numId="13" w16cid:durableId="803697553">
    <w:abstractNumId w:val="29"/>
  </w:num>
  <w:num w:numId="14" w16cid:durableId="1156921206">
    <w:abstractNumId w:val="14"/>
  </w:num>
  <w:num w:numId="15" w16cid:durableId="1801651698">
    <w:abstractNumId w:val="16"/>
  </w:num>
  <w:num w:numId="16" w16cid:durableId="1668901881">
    <w:abstractNumId w:val="0"/>
  </w:num>
  <w:num w:numId="17" w16cid:durableId="1182234949">
    <w:abstractNumId w:val="2"/>
  </w:num>
  <w:num w:numId="18" w16cid:durableId="995189084">
    <w:abstractNumId w:val="9"/>
  </w:num>
  <w:num w:numId="19" w16cid:durableId="1906722645">
    <w:abstractNumId w:val="4"/>
  </w:num>
  <w:num w:numId="20" w16cid:durableId="31000232">
    <w:abstractNumId w:val="18"/>
  </w:num>
  <w:num w:numId="21" w16cid:durableId="652031132">
    <w:abstractNumId w:val="7"/>
  </w:num>
  <w:num w:numId="22" w16cid:durableId="813833096">
    <w:abstractNumId w:val="27"/>
  </w:num>
  <w:num w:numId="23" w16cid:durableId="1614050641">
    <w:abstractNumId w:val="11"/>
  </w:num>
  <w:num w:numId="24" w16cid:durableId="2079935576">
    <w:abstractNumId w:val="12"/>
  </w:num>
  <w:num w:numId="25" w16cid:durableId="1618367154">
    <w:abstractNumId w:val="5"/>
  </w:num>
  <w:num w:numId="26" w16cid:durableId="291134235">
    <w:abstractNumId w:val="17"/>
  </w:num>
  <w:num w:numId="27" w16cid:durableId="1815180626">
    <w:abstractNumId w:val="15"/>
  </w:num>
  <w:num w:numId="28" w16cid:durableId="1498036425">
    <w:abstractNumId w:val="10"/>
  </w:num>
  <w:num w:numId="29" w16cid:durableId="131603625">
    <w:abstractNumId w:val="25"/>
  </w:num>
  <w:num w:numId="30" w16cid:durableId="399904591">
    <w:abstractNumId w:val="26"/>
  </w:num>
  <w:num w:numId="31" w16cid:durableId="1725255284">
    <w:abstractNumId w:val="24"/>
  </w:num>
  <w:num w:numId="32" w16cid:durableId="178737568">
    <w:abstractNumId w:val="13"/>
  </w:num>
  <w:num w:numId="33" w16cid:durableId="1256331132">
    <w:abstractNumId w:val="23"/>
  </w:num>
  <w:num w:numId="34" w16cid:durableId="607661406">
    <w:abstractNumId w:val="8"/>
  </w:num>
  <w:num w:numId="35" w16cid:durableId="327825913">
    <w:abstractNumId w:val="22"/>
  </w:num>
  <w:num w:numId="36" w16cid:durableId="1310481492">
    <w:abstractNumId w:val="28"/>
  </w:num>
  <w:num w:numId="37" w16cid:durableId="290138665">
    <w:abstractNumId w:val="20"/>
  </w:num>
  <w:num w:numId="38" w16cid:durableId="36236458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63177"/>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658C"/>
    <w:rsid w:val="0015719E"/>
    <w:rsid w:val="00181D80"/>
    <w:rsid w:val="00190D93"/>
    <w:rsid w:val="001D1F23"/>
    <w:rsid w:val="001E7630"/>
    <w:rsid w:val="00270401"/>
    <w:rsid w:val="00277255"/>
    <w:rsid w:val="002A4F63"/>
    <w:rsid w:val="002C15DB"/>
    <w:rsid w:val="002C7E01"/>
    <w:rsid w:val="002D1AFB"/>
    <w:rsid w:val="0032129A"/>
    <w:rsid w:val="00326ACA"/>
    <w:rsid w:val="003322F8"/>
    <w:rsid w:val="0034606D"/>
    <w:rsid w:val="003476B1"/>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960B2"/>
    <w:rsid w:val="005E5030"/>
    <w:rsid w:val="00621656"/>
    <w:rsid w:val="00686C25"/>
    <w:rsid w:val="006A3288"/>
    <w:rsid w:val="006B01B2"/>
    <w:rsid w:val="006B4FEE"/>
    <w:rsid w:val="006C3AC4"/>
    <w:rsid w:val="006E6D9B"/>
    <w:rsid w:val="006F6287"/>
    <w:rsid w:val="007115DA"/>
    <w:rsid w:val="00721886"/>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C3AE4"/>
    <w:rsid w:val="008C48D9"/>
    <w:rsid w:val="008E39CA"/>
    <w:rsid w:val="008F49F3"/>
    <w:rsid w:val="009321E7"/>
    <w:rsid w:val="00933972"/>
    <w:rsid w:val="00937CF9"/>
    <w:rsid w:val="0095009A"/>
    <w:rsid w:val="009771DE"/>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515D"/>
    <w:rsid w:val="00BF3A5C"/>
    <w:rsid w:val="00C11E71"/>
    <w:rsid w:val="00C36B0B"/>
    <w:rsid w:val="00C41C6F"/>
    <w:rsid w:val="00C53FEB"/>
    <w:rsid w:val="00C61BDB"/>
    <w:rsid w:val="00C71F76"/>
    <w:rsid w:val="00C91E2C"/>
    <w:rsid w:val="00C940AA"/>
    <w:rsid w:val="00C954B1"/>
    <w:rsid w:val="00CA6BC3"/>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8700A4"/>
    <w:rPr>
      <w:color w:val="605E5C"/>
      <w:shd w:val="clear" w:color="auto" w:fill="E1DFDD"/>
    </w:rPr>
  </w:style>
  <w:style w:type="character" w:styleId="Mencionar">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3334</Words>
  <Characters>19007</Characters>
  <Application>Microsoft Office Word</Application>
  <DocSecurity>0</DocSecurity>
  <Lines>1727</Lines>
  <Paragraphs>391</Paragraphs>
  <ScaleCrop>false</ScaleCrop>
  <Company>Hewlett-Packard Company</Company>
  <LinksUpToDate>false</LinksUpToDate>
  <CharactersWithSpaces>21950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YOHANA MILENA ARB GARCIA</cp:lastModifiedBy>
  <cp:revision>3</cp:revision>
  <cp:lastPrinted>2021-08-03T20:55:00Z</cp:lastPrinted>
  <dcterms:created xsi:type="dcterms:W3CDTF">2026-04-27T15:23:00Z</dcterms:created>
  <dcterms:modified xsi:type="dcterms:W3CDTF">2026-04-27T15:35:00Z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