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9FB55" w14:textId="77777777" w:rsidR="00B61BD2" w:rsidRDefault="00D814D4">
      <w:pPr>
        <w:pStyle w:val="Ttulo1"/>
        <w:spacing w:before="91"/>
        <w:ind w:left="2944" w:right="2589" w:firstLine="766"/>
      </w:pPr>
      <w:r w:rsidRPr="0081409A">
        <w:t xml:space="preserve">AVISO DE CONVOCATORIA </w:t>
      </w:r>
    </w:p>
    <w:p w14:paraId="6A38DD0A" w14:textId="2E1C6D41" w:rsidR="000E1A8D" w:rsidRPr="0081409A" w:rsidRDefault="009B5620" w:rsidP="00B61BD2">
      <w:pPr>
        <w:pStyle w:val="Ttulo1"/>
        <w:spacing w:before="91"/>
        <w:ind w:left="0" w:right="15" w:firstLine="0"/>
        <w:jc w:val="center"/>
      </w:pPr>
      <w:r>
        <w:t xml:space="preserve">SELECCIÓN ABREVIADA </w:t>
      </w:r>
      <w:r w:rsidR="00513255">
        <w:t xml:space="preserve">– SUBASTA INVERSA </w:t>
      </w:r>
      <w:r w:rsidR="00D814D4" w:rsidRPr="0081409A">
        <w:t>No.</w:t>
      </w:r>
      <w:r w:rsidR="00D814D4" w:rsidRPr="0081409A">
        <w:rPr>
          <w:spacing w:val="-12"/>
        </w:rPr>
        <w:t xml:space="preserve"> </w:t>
      </w:r>
      <w:r w:rsidR="00B61BD2" w:rsidRPr="00BA4A2D">
        <w:rPr>
          <w:spacing w:val="-12"/>
        </w:rPr>
        <w:t>S</w:t>
      </w:r>
      <w:r>
        <w:rPr>
          <w:spacing w:val="-12"/>
        </w:rPr>
        <w:t>GC</w:t>
      </w:r>
      <w:r w:rsidR="00D814D4" w:rsidRPr="00BA4A2D">
        <w:t>-</w:t>
      </w:r>
      <w:r>
        <w:t>SA</w:t>
      </w:r>
      <w:r w:rsidR="00513255">
        <w:t>SI</w:t>
      </w:r>
      <w:r w:rsidR="00B61BD2" w:rsidRPr="00BA4A2D">
        <w:t>-</w:t>
      </w:r>
      <w:r w:rsidR="00D814D4" w:rsidRPr="00BA4A2D">
        <w:t>0</w:t>
      </w:r>
      <w:r w:rsidR="00513255">
        <w:t>22</w:t>
      </w:r>
      <w:r w:rsidR="00D814D4" w:rsidRPr="00BA4A2D">
        <w:t>-202</w:t>
      </w:r>
      <w:r w:rsidR="00BA4A2D">
        <w:t>6</w:t>
      </w:r>
    </w:p>
    <w:p w14:paraId="1BD6DEE9" w14:textId="77777777" w:rsidR="009C1FAA" w:rsidRDefault="009C1FAA">
      <w:pPr>
        <w:pStyle w:val="Textoindependiente"/>
        <w:spacing w:before="0"/>
        <w:ind w:left="336" w:right="334"/>
        <w:jc w:val="both"/>
        <w:rPr>
          <w:rFonts w:ascii="Arial" w:hAnsi="Arial" w:cs="Arial"/>
        </w:rPr>
      </w:pPr>
    </w:p>
    <w:p w14:paraId="56F1FB43" w14:textId="683275BA" w:rsidR="000E1A8D" w:rsidRPr="0081409A" w:rsidRDefault="00D814D4">
      <w:pPr>
        <w:pStyle w:val="Textoindependiente"/>
        <w:spacing w:before="0"/>
        <w:ind w:left="336" w:right="334"/>
        <w:jc w:val="both"/>
        <w:rPr>
          <w:rFonts w:ascii="Arial" w:hAnsi="Arial" w:cs="Arial"/>
        </w:rPr>
      </w:pPr>
      <w:r w:rsidRPr="0081409A">
        <w:rPr>
          <w:rFonts w:ascii="Arial" w:hAnsi="Arial" w:cs="Arial"/>
        </w:rPr>
        <w:t xml:space="preserve">De conformidad con lo dispuesto en el artículo 2.2.1.1.2.1.2 del Decreto 1082 de 2015, el SERVICIO GEOLÓGICO COLOMBIANO convoca a los interesados en participar en el proceso de </w:t>
      </w:r>
      <w:r w:rsidR="00B61BD2">
        <w:rPr>
          <w:rFonts w:ascii="Arial" w:hAnsi="Arial" w:cs="Arial"/>
        </w:rPr>
        <w:t xml:space="preserve">Selección </w:t>
      </w:r>
      <w:r w:rsidR="009B5620">
        <w:rPr>
          <w:rFonts w:ascii="Arial" w:hAnsi="Arial" w:cs="Arial"/>
        </w:rPr>
        <w:t xml:space="preserve">Abreviada </w:t>
      </w:r>
      <w:r w:rsidR="00513255">
        <w:rPr>
          <w:rFonts w:ascii="Arial" w:hAnsi="Arial" w:cs="Arial"/>
        </w:rPr>
        <w:t>mediante Subasta Inversa</w:t>
      </w:r>
      <w:r w:rsidR="009B5620">
        <w:rPr>
          <w:rFonts w:ascii="Arial" w:hAnsi="Arial" w:cs="Arial"/>
        </w:rPr>
        <w:t xml:space="preserve"> </w:t>
      </w:r>
      <w:r w:rsidRPr="0081409A">
        <w:rPr>
          <w:rFonts w:ascii="Arial" w:hAnsi="Arial" w:cs="Arial"/>
        </w:rPr>
        <w:t>No</w:t>
      </w:r>
      <w:r w:rsidRPr="00BA4A2D">
        <w:rPr>
          <w:rFonts w:ascii="Arial" w:hAnsi="Arial" w:cs="Arial"/>
        </w:rPr>
        <w:t xml:space="preserve">. </w:t>
      </w:r>
      <w:r w:rsidR="00513255" w:rsidRPr="00BA4A2D">
        <w:rPr>
          <w:spacing w:val="-12"/>
        </w:rPr>
        <w:t>S</w:t>
      </w:r>
      <w:r w:rsidR="00513255">
        <w:rPr>
          <w:spacing w:val="-12"/>
        </w:rPr>
        <w:t>GC</w:t>
      </w:r>
      <w:r w:rsidR="00513255" w:rsidRPr="00BA4A2D">
        <w:t>-</w:t>
      </w:r>
      <w:r w:rsidR="00513255">
        <w:t>SASI</w:t>
      </w:r>
      <w:r w:rsidR="00513255" w:rsidRPr="00BA4A2D">
        <w:t>-0</w:t>
      </w:r>
      <w:r w:rsidR="00513255">
        <w:t>22</w:t>
      </w:r>
      <w:r w:rsidR="00513255" w:rsidRPr="00BA4A2D">
        <w:t>-202</w:t>
      </w:r>
      <w:r w:rsidR="00513255">
        <w:t>6</w:t>
      </w:r>
      <w:r w:rsidRPr="009C1FAA">
        <w:rPr>
          <w:rFonts w:ascii="Arial" w:hAnsi="Arial" w:cs="Arial"/>
        </w:rPr>
        <w:t>, cuyas</w:t>
      </w:r>
      <w:r w:rsidRPr="0081409A">
        <w:rPr>
          <w:rFonts w:ascii="Arial" w:hAnsi="Arial" w:cs="Arial"/>
        </w:rPr>
        <w:t xml:space="preserve"> principales características se describen a continuación:</w:t>
      </w:r>
    </w:p>
    <w:p w14:paraId="1C412F5B" w14:textId="77777777" w:rsidR="000E1A8D" w:rsidRPr="0081409A" w:rsidRDefault="000E1A8D">
      <w:pPr>
        <w:pStyle w:val="Textoindependiente"/>
        <w:rPr>
          <w:rFonts w:ascii="Arial" w:hAnsi="Arial" w:cs="Arial"/>
        </w:rPr>
      </w:pPr>
    </w:p>
    <w:p w14:paraId="0BC26CC2" w14:textId="77777777" w:rsidR="000E1A8D" w:rsidRPr="0081409A" w:rsidRDefault="00D814D4">
      <w:pPr>
        <w:pStyle w:val="Ttulo1"/>
        <w:numPr>
          <w:ilvl w:val="0"/>
          <w:numId w:val="1"/>
        </w:numPr>
        <w:tabs>
          <w:tab w:val="left" w:pos="1055"/>
        </w:tabs>
        <w:ind w:left="1055" w:hanging="359"/>
        <w:jc w:val="left"/>
      </w:pPr>
      <w:r w:rsidRPr="0081409A">
        <w:t>NOMBRE</w:t>
      </w:r>
      <w:r w:rsidRPr="0081409A">
        <w:rPr>
          <w:spacing w:val="-9"/>
        </w:rPr>
        <w:t xml:space="preserve"> </w:t>
      </w:r>
      <w:r w:rsidRPr="0081409A">
        <w:t>Y</w:t>
      </w:r>
      <w:r w:rsidRPr="0081409A">
        <w:rPr>
          <w:spacing w:val="-8"/>
        </w:rPr>
        <w:t xml:space="preserve"> </w:t>
      </w:r>
      <w:r w:rsidRPr="0081409A">
        <w:t>DIRECCIÓN</w:t>
      </w:r>
      <w:r w:rsidRPr="0081409A">
        <w:rPr>
          <w:spacing w:val="-8"/>
        </w:rPr>
        <w:t xml:space="preserve"> </w:t>
      </w:r>
      <w:r w:rsidRPr="0081409A">
        <w:t>DE</w:t>
      </w:r>
      <w:r w:rsidRPr="0081409A">
        <w:rPr>
          <w:spacing w:val="-8"/>
        </w:rPr>
        <w:t xml:space="preserve"> </w:t>
      </w:r>
      <w:r w:rsidRPr="0081409A">
        <w:t>LA</w:t>
      </w:r>
      <w:r w:rsidRPr="0081409A">
        <w:rPr>
          <w:spacing w:val="-8"/>
        </w:rPr>
        <w:t xml:space="preserve"> </w:t>
      </w:r>
      <w:r w:rsidRPr="0081409A">
        <w:t>ENTIDAD</w:t>
      </w:r>
      <w:r w:rsidRPr="0081409A">
        <w:rPr>
          <w:spacing w:val="-8"/>
        </w:rPr>
        <w:t xml:space="preserve"> </w:t>
      </w:r>
      <w:r w:rsidRPr="0081409A">
        <w:rPr>
          <w:spacing w:val="-2"/>
        </w:rPr>
        <w:t>CONTRATANTE</w:t>
      </w:r>
    </w:p>
    <w:p w14:paraId="3CD318E2" w14:textId="77777777" w:rsidR="000E1A8D" w:rsidRPr="0081409A" w:rsidRDefault="00D814D4">
      <w:pPr>
        <w:pStyle w:val="Textoindependiente"/>
        <w:spacing w:before="226"/>
        <w:ind w:left="336" w:right="336"/>
        <w:jc w:val="both"/>
        <w:rPr>
          <w:rFonts w:ascii="Arial" w:hAnsi="Arial" w:cs="Arial"/>
        </w:rPr>
      </w:pPr>
      <w:r w:rsidRPr="0081409A">
        <w:rPr>
          <w:rFonts w:ascii="Arial" w:hAnsi="Arial" w:cs="Arial"/>
        </w:rPr>
        <w:t>EL SERVICIO GEOLÓGICO COLOMBIANO identificado con NIT. 899.999.294-8, ubicado en la Diagonal 53 No. 34-53 de la ciudad de Bogotá D.C.</w:t>
      </w:r>
    </w:p>
    <w:p w14:paraId="096E57BE" w14:textId="77777777" w:rsidR="000E1A8D" w:rsidRPr="0081409A" w:rsidRDefault="000E1A8D">
      <w:pPr>
        <w:pStyle w:val="Textoindependiente"/>
        <w:spacing w:before="2"/>
        <w:rPr>
          <w:rFonts w:ascii="Arial" w:hAnsi="Arial" w:cs="Arial"/>
        </w:rPr>
      </w:pPr>
    </w:p>
    <w:p w14:paraId="6928CBFE" w14:textId="77777777" w:rsidR="000E1A8D" w:rsidRPr="0081409A" w:rsidRDefault="00D814D4">
      <w:pPr>
        <w:pStyle w:val="Ttulo1"/>
        <w:numPr>
          <w:ilvl w:val="0"/>
          <w:numId w:val="1"/>
        </w:numPr>
        <w:tabs>
          <w:tab w:val="left" w:pos="1056"/>
        </w:tabs>
        <w:ind w:right="334"/>
        <w:jc w:val="both"/>
      </w:pPr>
      <w:r w:rsidRPr="0081409A">
        <w:t xml:space="preserve">SITIO DONDE LA ENTIDAD ATENDERÁ A LOS INTERESADOS EN PARTICIPAR EN EL PROCESO DE SELECCIÓN Y DONDE LOS INTERESADOS DEBEN PRESENTAR LOS DOCUMENTOS EN DESARROLLO </w:t>
      </w:r>
      <w:proofErr w:type="gramStart"/>
      <w:r w:rsidRPr="0081409A">
        <w:t>DEL MISMO</w:t>
      </w:r>
      <w:proofErr w:type="gramEnd"/>
    </w:p>
    <w:p w14:paraId="5D26C369" w14:textId="77777777" w:rsidR="000E1A8D" w:rsidRPr="0081409A" w:rsidRDefault="000E1A8D">
      <w:pPr>
        <w:pStyle w:val="Textoindependiente"/>
        <w:rPr>
          <w:rFonts w:ascii="Arial" w:hAnsi="Arial" w:cs="Arial"/>
          <w:b/>
        </w:rPr>
      </w:pPr>
    </w:p>
    <w:p w14:paraId="332381D1" w14:textId="77777777" w:rsidR="000E1A8D" w:rsidRPr="0081409A" w:rsidRDefault="00D814D4">
      <w:pPr>
        <w:pStyle w:val="Textoindependiente"/>
        <w:spacing w:before="0"/>
        <w:ind w:left="336" w:right="335"/>
        <w:jc w:val="both"/>
        <w:rPr>
          <w:rFonts w:ascii="Arial" w:hAnsi="Arial" w:cs="Arial"/>
        </w:rPr>
      </w:pPr>
      <w:r w:rsidRPr="0081409A">
        <w:rPr>
          <w:rFonts w:ascii="Arial" w:hAnsi="Arial" w:cs="Arial"/>
        </w:rPr>
        <w:t>La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entidad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atenderá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a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los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interesados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en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participar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en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el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proceso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de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selección,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a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través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en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el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Portal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 xml:space="preserve">Único de Contratación: </w:t>
      </w:r>
      <w:hyperlink r:id="rId7">
        <w:r w:rsidR="000E1A8D" w:rsidRPr="0081409A">
          <w:rPr>
            <w:rFonts w:ascii="Arial" w:hAnsi="Arial" w:cs="Arial"/>
          </w:rPr>
          <w:t>www.colombiacompra.gov.co/secop-ii</w:t>
        </w:r>
      </w:hyperlink>
    </w:p>
    <w:p w14:paraId="7437ED43" w14:textId="77777777" w:rsidR="000E1A8D" w:rsidRPr="0081409A" w:rsidRDefault="00D814D4">
      <w:pPr>
        <w:pStyle w:val="Textoindependiente"/>
        <w:spacing w:before="227"/>
        <w:ind w:left="336" w:right="334"/>
        <w:jc w:val="both"/>
        <w:rPr>
          <w:rFonts w:ascii="Arial" w:hAnsi="Arial" w:cs="Arial"/>
        </w:rPr>
      </w:pPr>
      <w:r w:rsidRPr="0081409A">
        <w:rPr>
          <w:rFonts w:ascii="Arial" w:hAnsi="Arial" w:cs="Arial"/>
        </w:rPr>
        <w:t>Los documentos que deben presentar los interesados en desarrollo del proceso de selección se recibirán a través de la citada plataforma.</w:t>
      </w:r>
    </w:p>
    <w:p w14:paraId="20962857" w14:textId="77777777" w:rsidR="000E1A8D" w:rsidRPr="0081409A" w:rsidRDefault="000E1A8D">
      <w:pPr>
        <w:pStyle w:val="Textoindependiente"/>
        <w:rPr>
          <w:rFonts w:ascii="Arial" w:hAnsi="Arial" w:cs="Arial"/>
        </w:rPr>
      </w:pPr>
    </w:p>
    <w:p w14:paraId="3B9654F7" w14:textId="77777777" w:rsidR="000E1A8D" w:rsidRPr="0081409A" w:rsidRDefault="00D814D4">
      <w:pPr>
        <w:pStyle w:val="Textoindependiente"/>
        <w:spacing w:before="0"/>
        <w:ind w:left="336" w:right="335"/>
        <w:jc w:val="both"/>
        <w:rPr>
          <w:rFonts w:ascii="Arial" w:hAnsi="Arial" w:cs="Arial"/>
        </w:rPr>
      </w:pPr>
      <w:r w:rsidRPr="0081409A">
        <w:rPr>
          <w:rFonts w:ascii="Arial" w:hAnsi="Arial" w:cs="Arial"/>
        </w:rPr>
        <w:t>En el “Documento adicional al proyecto de pliego de condiciones” y del “Documento adicional pliego de condiciones</w:t>
      </w:r>
      <w:r w:rsidRPr="0081409A">
        <w:rPr>
          <w:rFonts w:ascii="Arial" w:hAnsi="Arial" w:cs="Arial"/>
          <w:spacing w:val="-8"/>
        </w:rPr>
        <w:t xml:space="preserve"> </w:t>
      </w:r>
      <w:r w:rsidRPr="0081409A">
        <w:rPr>
          <w:rFonts w:ascii="Arial" w:hAnsi="Arial" w:cs="Arial"/>
        </w:rPr>
        <w:t>definitivo,</w:t>
      </w:r>
      <w:r w:rsidRPr="0081409A">
        <w:rPr>
          <w:rFonts w:ascii="Arial" w:hAnsi="Arial" w:cs="Arial"/>
          <w:spacing w:val="-9"/>
        </w:rPr>
        <w:t xml:space="preserve"> </w:t>
      </w:r>
      <w:r w:rsidRPr="0081409A">
        <w:rPr>
          <w:rFonts w:ascii="Arial" w:hAnsi="Arial" w:cs="Arial"/>
        </w:rPr>
        <w:t>según</w:t>
      </w:r>
      <w:r w:rsidRPr="0081409A">
        <w:rPr>
          <w:rFonts w:ascii="Arial" w:hAnsi="Arial" w:cs="Arial"/>
          <w:spacing w:val="-9"/>
        </w:rPr>
        <w:t xml:space="preserve"> </w:t>
      </w:r>
      <w:r w:rsidRPr="0081409A">
        <w:rPr>
          <w:rFonts w:ascii="Arial" w:hAnsi="Arial" w:cs="Arial"/>
        </w:rPr>
        <w:t>cada</w:t>
      </w:r>
      <w:r w:rsidRPr="0081409A">
        <w:rPr>
          <w:rFonts w:ascii="Arial" w:hAnsi="Arial" w:cs="Arial"/>
          <w:spacing w:val="-9"/>
        </w:rPr>
        <w:t xml:space="preserve"> </w:t>
      </w:r>
      <w:r w:rsidRPr="0081409A">
        <w:rPr>
          <w:rFonts w:ascii="Arial" w:hAnsi="Arial" w:cs="Arial"/>
        </w:rPr>
        <w:t>etapa</w:t>
      </w:r>
      <w:r w:rsidRPr="0081409A">
        <w:rPr>
          <w:rFonts w:ascii="Arial" w:hAnsi="Arial" w:cs="Arial"/>
          <w:spacing w:val="-9"/>
        </w:rPr>
        <w:t xml:space="preserve"> </w:t>
      </w:r>
      <w:r w:rsidRPr="0081409A">
        <w:rPr>
          <w:rFonts w:ascii="Arial" w:hAnsi="Arial" w:cs="Arial"/>
        </w:rPr>
        <w:t>del</w:t>
      </w:r>
      <w:r w:rsidRPr="0081409A">
        <w:rPr>
          <w:rFonts w:ascii="Arial" w:hAnsi="Arial" w:cs="Arial"/>
          <w:spacing w:val="-8"/>
        </w:rPr>
        <w:t xml:space="preserve"> </w:t>
      </w:r>
      <w:r w:rsidRPr="0081409A">
        <w:rPr>
          <w:rFonts w:ascii="Arial" w:hAnsi="Arial" w:cs="Arial"/>
        </w:rPr>
        <w:t>proceso,</w:t>
      </w:r>
      <w:r w:rsidRPr="0081409A">
        <w:rPr>
          <w:rFonts w:ascii="Arial" w:hAnsi="Arial" w:cs="Arial"/>
          <w:spacing w:val="-9"/>
        </w:rPr>
        <w:t xml:space="preserve"> </w:t>
      </w:r>
      <w:r w:rsidRPr="0081409A">
        <w:rPr>
          <w:rFonts w:ascii="Arial" w:hAnsi="Arial" w:cs="Arial"/>
        </w:rPr>
        <w:t>se</w:t>
      </w:r>
      <w:r w:rsidRPr="0081409A">
        <w:rPr>
          <w:rFonts w:ascii="Arial" w:hAnsi="Arial" w:cs="Arial"/>
          <w:spacing w:val="-9"/>
        </w:rPr>
        <w:t xml:space="preserve"> </w:t>
      </w:r>
      <w:r w:rsidRPr="0081409A">
        <w:rPr>
          <w:rFonts w:ascii="Arial" w:hAnsi="Arial" w:cs="Arial"/>
        </w:rPr>
        <w:t>indicará</w:t>
      </w:r>
      <w:r w:rsidRPr="0081409A">
        <w:rPr>
          <w:rFonts w:ascii="Arial" w:hAnsi="Arial" w:cs="Arial"/>
          <w:spacing w:val="-9"/>
        </w:rPr>
        <w:t xml:space="preserve"> </w:t>
      </w:r>
      <w:r w:rsidRPr="0081409A">
        <w:rPr>
          <w:rFonts w:ascii="Arial" w:hAnsi="Arial" w:cs="Arial"/>
        </w:rPr>
        <w:t>el</w:t>
      </w:r>
      <w:r w:rsidRPr="0081409A">
        <w:rPr>
          <w:rFonts w:ascii="Arial" w:hAnsi="Arial" w:cs="Arial"/>
          <w:spacing w:val="-8"/>
        </w:rPr>
        <w:t xml:space="preserve"> </w:t>
      </w:r>
      <w:r w:rsidRPr="0081409A">
        <w:rPr>
          <w:rFonts w:ascii="Arial" w:hAnsi="Arial" w:cs="Arial"/>
        </w:rPr>
        <w:t>correo</w:t>
      </w:r>
      <w:r w:rsidRPr="0081409A">
        <w:rPr>
          <w:rFonts w:ascii="Arial" w:hAnsi="Arial" w:cs="Arial"/>
          <w:spacing w:val="-9"/>
        </w:rPr>
        <w:t xml:space="preserve"> </w:t>
      </w:r>
      <w:r w:rsidRPr="0081409A">
        <w:rPr>
          <w:rFonts w:ascii="Arial" w:hAnsi="Arial" w:cs="Arial"/>
        </w:rPr>
        <w:t>electrónico</w:t>
      </w:r>
      <w:r w:rsidRPr="0081409A">
        <w:rPr>
          <w:rFonts w:ascii="Arial" w:hAnsi="Arial" w:cs="Arial"/>
          <w:spacing w:val="-9"/>
        </w:rPr>
        <w:t xml:space="preserve"> </w:t>
      </w:r>
      <w:r w:rsidRPr="0081409A">
        <w:rPr>
          <w:rFonts w:ascii="Arial" w:hAnsi="Arial" w:cs="Arial"/>
        </w:rPr>
        <w:t>a</w:t>
      </w:r>
      <w:r w:rsidRPr="0081409A">
        <w:rPr>
          <w:rFonts w:ascii="Arial" w:hAnsi="Arial" w:cs="Arial"/>
          <w:spacing w:val="-9"/>
        </w:rPr>
        <w:t xml:space="preserve"> </w:t>
      </w:r>
      <w:r w:rsidRPr="0081409A">
        <w:rPr>
          <w:rFonts w:ascii="Arial" w:hAnsi="Arial" w:cs="Arial"/>
        </w:rPr>
        <w:t>través</w:t>
      </w:r>
      <w:r w:rsidRPr="0081409A">
        <w:rPr>
          <w:rFonts w:ascii="Arial" w:hAnsi="Arial" w:cs="Arial"/>
          <w:spacing w:val="-8"/>
        </w:rPr>
        <w:t xml:space="preserve"> </w:t>
      </w:r>
      <w:r w:rsidRPr="0081409A">
        <w:rPr>
          <w:rFonts w:ascii="Arial" w:hAnsi="Arial" w:cs="Arial"/>
        </w:rPr>
        <w:t>del</w:t>
      </w:r>
      <w:r w:rsidRPr="0081409A">
        <w:rPr>
          <w:rFonts w:ascii="Arial" w:hAnsi="Arial" w:cs="Arial"/>
          <w:spacing w:val="-8"/>
        </w:rPr>
        <w:t xml:space="preserve"> </w:t>
      </w:r>
      <w:r w:rsidRPr="0081409A">
        <w:rPr>
          <w:rFonts w:ascii="Arial" w:hAnsi="Arial" w:cs="Arial"/>
        </w:rPr>
        <w:t>cual,</w:t>
      </w:r>
      <w:r w:rsidRPr="0081409A">
        <w:rPr>
          <w:rFonts w:ascii="Arial" w:hAnsi="Arial" w:cs="Arial"/>
          <w:spacing w:val="-8"/>
        </w:rPr>
        <w:t xml:space="preserve"> </w:t>
      </w:r>
      <w:r w:rsidRPr="0081409A">
        <w:rPr>
          <w:rFonts w:ascii="Arial" w:hAnsi="Arial" w:cs="Arial"/>
        </w:rPr>
        <w:t>los interesados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pueden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comunicarse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con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la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entidad,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si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la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plataforma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SECOP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II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no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está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disponible,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en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los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casos que apliquen, de acuerdo con el PROTOCOLO DE INDISPONIBILIDAD DEL SECOP II.</w:t>
      </w:r>
    </w:p>
    <w:p w14:paraId="11466CE3" w14:textId="77777777" w:rsidR="000E1A8D" w:rsidRPr="0081409A" w:rsidRDefault="000E1A8D">
      <w:pPr>
        <w:pStyle w:val="Textoindependiente"/>
        <w:spacing w:before="2"/>
        <w:rPr>
          <w:rFonts w:ascii="Arial" w:hAnsi="Arial" w:cs="Arial"/>
        </w:rPr>
      </w:pPr>
    </w:p>
    <w:p w14:paraId="55CBFC2F" w14:textId="77777777" w:rsidR="000E1A8D" w:rsidRPr="0081409A" w:rsidRDefault="00D814D4">
      <w:pPr>
        <w:pStyle w:val="Ttulo1"/>
        <w:numPr>
          <w:ilvl w:val="0"/>
          <w:numId w:val="1"/>
        </w:numPr>
        <w:tabs>
          <w:tab w:val="left" w:pos="1055"/>
        </w:tabs>
        <w:ind w:left="1055" w:hanging="359"/>
        <w:jc w:val="left"/>
      </w:pPr>
      <w:r w:rsidRPr="0081409A">
        <w:t>OBJETO</w:t>
      </w:r>
      <w:r w:rsidRPr="0081409A">
        <w:rPr>
          <w:spacing w:val="-9"/>
        </w:rPr>
        <w:t xml:space="preserve"> </w:t>
      </w:r>
      <w:r w:rsidRPr="0081409A">
        <w:t>DEL</w:t>
      </w:r>
      <w:r w:rsidRPr="0081409A">
        <w:rPr>
          <w:spacing w:val="-9"/>
        </w:rPr>
        <w:t xml:space="preserve"> </w:t>
      </w:r>
      <w:r w:rsidRPr="0081409A">
        <w:t>CONTRATO</w:t>
      </w:r>
      <w:r w:rsidRPr="0081409A">
        <w:rPr>
          <w:spacing w:val="-9"/>
        </w:rPr>
        <w:t xml:space="preserve"> </w:t>
      </w:r>
      <w:r w:rsidRPr="0081409A">
        <w:t>A</w:t>
      </w:r>
      <w:r w:rsidRPr="0081409A">
        <w:rPr>
          <w:spacing w:val="-8"/>
        </w:rPr>
        <w:t xml:space="preserve"> </w:t>
      </w:r>
      <w:r w:rsidRPr="0081409A">
        <w:rPr>
          <w:spacing w:val="-2"/>
        </w:rPr>
        <w:t>CELEBRAR</w:t>
      </w:r>
    </w:p>
    <w:p w14:paraId="0466E8D6" w14:textId="77777777" w:rsidR="009B5620" w:rsidRPr="009B5620" w:rsidRDefault="009B5620" w:rsidP="009B5620">
      <w:pPr>
        <w:pStyle w:val="Ttulo1"/>
        <w:tabs>
          <w:tab w:val="left" w:pos="1055"/>
        </w:tabs>
        <w:ind w:left="0" w:firstLine="0"/>
        <w:rPr>
          <w:rFonts w:eastAsia="Arial MT"/>
          <w:b w:val="0"/>
          <w:bCs w:val="0"/>
          <w:i/>
          <w:iCs/>
        </w:rPr>
      </w:pPr>
    </w:p>
    <w:p w14:paraId="53C84F51" w14:textId="1C349A32" w:rsidR="009B5620" w:rsidRDefault="00513255" w:rsidP="00513255">
      <w:pPr>
        <w:pStyle w:val="Ttulo1"/>
        <w:tabs>
          <w:tab w:val="left" w:pos="709"/>
        </w:tabs>
        <w:ind w:left="709" w:hanging="13"/>
        <w:jc w:val="both"/>
        <w:rPr>
          <w:rFonts w:eastAsia="Arial MT"/>
          <w:b w:val="0"/>
          <w:bCs w:val="0"/>
          <w:i/>
          <w:iCs/>
        </w:rPr>
      </w:pPr>
      <w:r w:rsidRPr="00513255">
        <w:rPr>
          <w:rFonts w:eastAsia="Arial MT"/>
          <w:b w:val="0"/>
          <w:bCs w:val="0"/>
          <w:i/>
          <w:iCs/>
        </w:rPr>
        <w:t xml:space="preserve">Realizar la adquisición, instalación y puesta en funcionamiento del sistema integral de purificación de agua ultrapura (Tipo I), </w:t>
      </w:r>
      <w:proofErr w:type="gramStart"/>
      <w:r w:rsidRPr="00513255">
        <w:rPr>
          <w:rFonts w:eastAsia="Arial MT"/>
          <w:b w:val="0"/>
          <w:bCs w:val="0"/>
          <w:i/>
          <w:iCs/>
        </w:rPr>
        <w:t>incluyendo  la</w:t>
      </w:r>
      <w:proofErr w:type="gramEnd"/>
      <w:r w:rsidRPr="00513255">
        <w:rPr>
          <w:rFonts w:eastAsia="Arial MT"/>
          <w:b w:val="0"/>
          <w:bCs w:val="0"/>
          <w:i/>
          <w:iCs/>
        </w:rPr>
        <w:t xml:space="preserve"> entrega e instalación de los insumos, consumibles y/o accesorios necesarios para su adecuada operación para la Dirección de Asuntos Nucleares del Servicio Geológico Colombiano</w:t>
      </w:r>
    </w:p>
    <w:p w14:paraId="5460BDFD" w14:textId="77777777" w:rsidR="00513255" w:rsidRDefault="00513255" w:rsidP="009B5620">
      <w:pPr>
        <w:pStyle w:val="Ttulo1"/>
        <w:tabs>
          <w:tab w:val="left" w:pos="1055"/>
        </w:tabs>
        <w:rPr>
          <w:rFonts w:eastAsia="Arial MT"/>
          <w:b w:val="0"/>
          <w:bCs w:val="0"/>
          <w:i/>
          <w:iCs/>
        </w:rPr>
      </w:pPr>
    </w:p>
    <w:p w14:paraId="22B8F80B" w14:textId="6BA238AB" w:rsidR="000E1A8D" w:rsidRPr="0081409A" w:rsidRDefault="009B5620" w:rsidP="009B5620">
      <w:pPr>
        <w:pStyle w:val="Ttulo1"/>
        <w:numPr>
          <w:ilvl w:val="0"/>
          <w:numId w:val="1"/>
        </w:numPr>
        <w:tabs>
          <w:tab w:val="left" w:pos="1055"/>
        </w:tabs>
        <w:jc w:val="left"/>
      </w:pPr>
      <w:r w:rsidRPr="009B5620">
        <w:rPr>
          <w:rFonts w:eastAsia="Arial MT"/>
          <w:b w:val="0"/>
          <w:bCs w:val="0"/>
          <w:i/>
          <w:iCs/>
        </w:rPr>
        <w:t xml:space="preserve"> </w:t>
      </w:r>
      <w:r w:rsidR="00D814D4" w:rsidRPr="0081409A">
        <w:t>MODALIDAD</w:t>
      </w:r>
      <w:r w:rsidR="00D814D4" w:rsidRPr="0081409A">
        <w:rPr>
          <w:spacing w:val="-11"/>
        </w:rPr>
        <w:t xml:space="preserve"> </w:t>
      </w:r>
      <w:r w:rsidR="00D814D4" w:rsidRPr="0081409A">
        <w:t>DE</w:t>
      </w:r>
      <w:r w:rsidR="00D814D4" w:rsidRPr="0081409A">
        <w:rPr>
          <w:spacing w:val="-10"/>
        </w:rPr>
        <w:t xml:space="preserve"> </w:t>
      </w:r>
      <w:r w:rsidR="00D814D4" w:rsidRPr="0081409A">
        <w:t>SELECCIÓN</w:t>
      </w:r>
      <w:r w:rsidR="00D814D4" w:rsidRPr="0081409A">
        <w:rPr>
          <w:spacing w:val="-11"/>
        </w:rPr>
        <w:t xml:space="preserve"> </w:t>
      </w:r>
      <w:r w:rsidR="00D814D4" w:rsidRPr="0081409A">
        <w:t>DEL</w:t>
      </w:r>
      <w:r w:rsidR="00D814D4" w:rsidRPr="0081409A">
        <w:rPr>
          <w:spacing w:val="-9"/>
        </w:rPr>
        <w:t xml:space="preserve"> </w:t>
      </w:r>
      <w:r w:rsidR="00D814D4" w:rsidRPr="0081409A">
        <w:rPr>
          <w:spacing w:val="-2"/>
        </w:rPr>
        <w:t>CONTRATISTA</w:t>
      </w:r>
    </w:p>
    <w:p w14:paraId="2D1086D4" w14:textId="77777777" w:rsidR="000E1A8D" w:rsidRPr="0081409A" w:rsidRDefault="000E1A8D">
      <w:pPr>
        <w:pStyle w:val="Textoindependiente"/>
        <w:spacing w:before="0"/>
        <w:rPr>
          <w:rFonts w:ascii="Arial" w:hAnsi="Arial" w:cs="Arial"/>
          <w:b/>
        </w:rPr>
      </w:pPr>
    </w:p>
    <w:p w14:paraId="6E113BC5" w14:textId="16BD0811" w:rsidR="000E1A8D" w:rsidRPr="0081409A" w:rsidRDefault="009B5620">
      <w:pPr>
        <w:pStyle w:val="Textoindependiente"/>
        <w:ind w:left="33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Selección Abreviada </w:t>
      </w:r>
      <w:r w:rsidR="00513255">
        <w:rPr>
          <w:rFonts w:ascii="Arial" w:hAnsi="Arial" w:cs="Arial"/>
        </w:rPr>
        <w:t>– Subasta Inversa</w:t>
      </w:r>
    </w:p>
    <w:p w14:paraId="262EDCB8" w14:textId="77777777" w:rsidR="000E1A8D" w:rsidRPr="0081409A" w:rsidRDefault="000E1A8D">
      <w:pPr>
        <w:pStyle w:val="Textoindependiente"/>
        <w:spacing w:before="0"/>
        <w:rPr>
          <w:rFonts w:ascii="Arial" w:hAnsi="Arial" w:cs="Arial"/>
        </w:rPr>
      </w:pPr>
    </w:p>
    <w:p w14:paraId="6ED644C0" w14:textId="77777777" w:rsidR="000E1A8D" w:rsidRPr="0081409A" w:rsidRDefault="00D814D4">
      <w:pPr>
        <w:pStyle w:val="Ttulo1"/>
        <w:numPr>
          <w:ilvl w:val="0"/>
          <w:numId w:val="1"/>
        </w:numPr>
        <w:tabs>
          <w:tab w:val="left" w:pos="1055"/>
        </w:tabs>
        <w:ind w:left="1055" w:hanging="359"/>
        <w:jc w:val="left"/>
      </w:pPr>
      <w:r w:rsidRPr="0081409A">
        <w:t>PLAZO</w:t>
      </w:r>
      <w:r w:rsidRPr="0081409A">
        <w:rPr>
          <w:spacing w:val="-11"/>
        </w:rPr>
        <w:t xml:space="preserve"> </w:t>
      </w:r>
      <w:r w:rsidRPr="0081409A">
        <w:t>ESTIMADO</w:t>
      </w:r>
      <w:r w:rsidRPr="0081409A">
        <w:rPr>
          <w:spacing w:val="-10"/>
        </w:rPr>
        <w:t xml:space="preserve"> </w:t>
      </w:r>
      <w:r w:rsidRPr="0081409A">
        <w:t>DEL</w:t>
      </w:r>
      <w:r w:rsidRPr="0081409A">
        <w:rPr>
          <w:spacing w:val="-10"/>
        </w:rPr>
        <w:t xml:space="preserve"> </w:t>
      </w:r>
      <w:r w:rsidRPr="0081409A">
        <w:rPr>
          <w:spacing w:val="-2"/>
        </w:rPr>
        <w:t>CONTRATO</w:t>
      </w:r>
    </w:p>
    <w:p w14:paraId="2D1865A6" w14:textId="77777777" w:rsidR="000E1A8D" w:rsidRPr="0081409A" w:rsidRDefault="000E1A8D">
      <w:pPr>
        <w:pStyle w:val="Textoindependiente"/>
        <w:spacing w:before="35"/>
        <w:rPr>
          <w:rFonts w:ascii="Arial" w:hAnsi="Arial" w:cs="Arial"/>
          <w:b/>
        </w:rPr>
      </w:pPr>
    </w:p>
    <w:p w14:paraId="1C1B3DBB" w14:textId="287CBF92" w:rsidR="0081409A" w:rsidRPr="0081409A" w:rsidRDefault="009B5620" w:rsidP="0081409A">
      <w:pPr>
        <w:ind w:left="284"/>
        <w:rPr>
          <w:rFonts w:ascii="Arial" w:eastAsia="Arial" w:hAnsi="Arial" w:cs="Arial"/>
          <w:sz w:val="20"/>
          <w:szCs w:val="20"/>
        </w:rPr>
      </w:pPr>
      <w:r w:rsidRPr="009B5620">
        <w:rPr>
          <w:rFonts w:ascii="Arial" w:eastAsia="Arial" w:hAnsi="Arial" w:cs="Arial"/>
          <w:sz w:val="20"/>
          <w:szCs w:val="20"/>
        </w:rPr>
        <w:t xml:space="preserve">El plazo de ejecución será </w:t>
      </w:r>
      <w:r w:rsidR="00513255">
        <w:rPr>
          <w:rFonts w:ascii="Arial" w:eastAsia="Arial" w:hAnsi="Arial" w:cs="Arial"/>
          <w:sz w:val="20"/>
          <w:szCs w:val="20"/>
        </w:rPr>
        <w:t xml:space="preserve">DOS </w:t>
      </w:r>
      <w:r w:rsidRPr="009B5620">
        <w:rPr>
          <w:rFonts w:ascii="Arial" w:eastAsia="Arial" w:hAnsi="Arial" w:cs="Arial"/>
          <w:sz w:val="20"/>
          <w:szCs w:val="20"/>
        </w:rPr>
        <w:t>(</w:t>
      </w:r>
      <w:r w:rsidR="00513255">
        <w:rPr>
          <w:rFonts w:ascii="Arial" w:eastAsia="Arial" w:hAnsi="Arial" w:cs="Arial"/>
          <w:sz w:val="20"/>
          <w:szCs w:val="20"/>
        </w:rPr>
        <w:t>2</w:t>
      </w:r>
      <w:r w:rsidRPr="009B5620">
        <w:rPr>
          <w:rFonts w:ascii="Arial" w:eastAsia="Arial" w:hAnsi="Arial" w:cs="Arial"/>
          <w:sz w:val="20"/>
          <w:szCs w:val="20"/>
        </w:rPr>
        <w:t xml:space="preserve">) </w:t>
      </w:r>
      <w:r w:rsidR="00513255">
        <w:rPr>
          <w:rFonts w:ascii="Arial" w:eastAsia="Arial" w:hAnsi="Arial" w:cs="Arial"/>
          <w:sz w:val="20"/>
          <w:szCs w:val="20"/>
        </w:rPr>
        <w:t>meses</w:t>
      </w:r>
      <w:r w:rsidRPr="009B5620">
        <w:rPr>
          <w:rFonts w:ascii="Arial" w:eastAsia="Arial" w:hAnsi="Arial" w:cs="Arial"/>
          <w:sz w:val="20"/>
          <w:szCs w:val="20"/>
        </w:rPr>
        <w:t xml:space="preserve"> contados a partir de la suscripción del acta de inicio, previo cumplimiento de los requisitos de perfeccionamiento y ejecución del contrato.</w:t>
      </w:r>
    </w:p>
    <w:p w14:paraId="54975915" w14:textId="62F6710E" w:rsidR="000E1A8D" w:rsidRPr="0081409A" w:rsidRDefault="00D814D4">
      <w:pPr>
        <w:pStyle w:val="Ttulo1"/>
        <w:numPr>
          <w:ilvl w:val="0"/>
          <w:numId w:val="1"/>
        </w:numPr>
        <w:tabs>
          <w:tab w:val="left" w:pos="1056"/>
        </w:tabs>
        <w:spacing w:before="226"/>
        <w:ind w:right="336"/>
        <w:jc w:val="both"/>
      </w:pPr>
      <w:r w:rsidRPr="0081409A">
        <w:t xml:space="preserve">FECHA LÍMITE PARA LA PRESENTACIÓN DE LAS OFERTAS Y LUGAR Y FORMA DE PRESENTACIÓN DE </w:t>
      </w:r>
      <w:proofErr w:type="gramStart"/>
      <w:r w:rsidRPr="0081409A">
        <w:t>LAS MISMAS</w:t>
      </w:r>
      <w:proofErr w:type="gramEnd"/>
      <w:r w:rsidRPr="0081409A">
        <w:t>.</w:t>
      </w:r>
    </w:p>
    <w:p w14:paraId="4D41566A" w14:textId="77777777" w:rsidR="000E1A8D" w:rsidRPr="0081409A" w:rsidRDefault="000E1A8D">
      <w:pPr>
        <w:pStyle w:val="Textoindependiente"/>
        <w:rPr>
          <w:rFonts w:ascii="Arial" w:hAnsi="Arial" w:cs="Arial"/>
          <w:b/>
        </w:rPr>
      </w:pPr>
    </w:p>
    <w:p w14:paraId="5E9D0DE7" w14:textId="77777777" w:rsidR="000E1A8D" w:rsidRDefault="00D814D4">
      <w:pPr>
        <w:pStyle w:val="Textoindependiente"/>
        <w:ind w:left="336" w:right="333"/>
        <w:jc w:val="both"/>
        <w:rPr>
          <w:rFonts w:ascii="Arial" w:hAnsi="Arial" w:cs="Arial"/>
        </w:rPr>
      </w:pPr>
      <w:r w:rsidRPr="0081409A">
        <w:rPr>
          <w:rFonts w:ascii="Arial" w:hAnsi="Arial" w:cs="Arial"/>
        </w:rPr>
        <w:t>La</w:t>
      </w:r>
      <w:r w:rsidRPr="0081409A">
        <w:rPr>
          <w:rFonts w:ascii="Arial" w:hAnsi="Arial" w:cs="Arial"/>
          <w:spacing w:val="-14"/>
        </w:rPr>
        <w:t xml:space="preserve"> </w:t>
      </w:r>
      <w:r w:rsidRPr="0081409A">
        <w:rPr>
          <w:rFonts w:ascii="Arial" w:hAnsi="Arial" w:cs="Arial"/>
        </w:rPr>
        <w:t>fecha</w:t>
      </w:r>
      <w:r w:rsidRPr="0081409A">
        <w:rPr>
          <w:rFonts w:ascii="Arial" w:hAnsi="Arial" w:cs="Arial"/>
          <w:spacing w:val="-13"/>
        </w:rPr>
        <w:t xml:space="preserve"> </w:t>
      </w:r>
      <w:r w:rsidRPr="0081409A">
        <w:rPr>
          <w:rFonts w:ascii="Arial" w:hAnsi="Arial" w:cs="Arial"/>
        </w:rPr>
        <w:t>y</w:t>
      </w:r>
      <w:r w:rsidRPr="0081409A">
        <w:rPr>
          <w:rFonts w:ascii="Arial" w:hAnsi="Arial" w:cs="Arial"/>
          <w:spacing w:val="-14"/>
        </w:rPr>
        <w:t xml:space="preserve"> </w:t>
      </w:r>
      <w:r w:rsidRPr="0081409A">
        <w:rPr>
          <w:rFonts w:ascii="Arial" w:hAnsi="Arial" w:cs="Arial"/>
        </w:rPr>
        <w:t>hora</w:t>
      </w:r>
      <w:r w:rsidRPr="0081409A">
        <w:rPr>
          <w:rFonts w:ascii="Arial" w:hAnsi="Arial" w:cs="Arial"/>
          <w:spacing w:val="-13"/>
        </w:rPr>
        <w:t xml:space="preserve"> </w:t>
      </w:r>
      <w:r w:rsidRPr="0081409A">
        <w:rPr>
          <w:rFonts w:ascii="Arial" w:hAnsi="Arial" w:cs="Arial"/>
        </w:rPr>
        <w:t>límites</w:t>
      </w:r>
      <w:r w:rsidRPr="0081409A">
        <w:rPr>
          <w:rFonts w:ascii="Arial" w:hAnsi="Arial" w:cs="Arial"/>
          <w:spacing w:val="-14"/>
        </w:rPr>
        <w:t xml:space="preserve"> </w:t>
      </w:r>
      <w:r w:rsidRPr="0081409A">
        <w:rPr>
          <w:rFonts w:ascii="Arial" w:hAnsi="Arial" w:cs="Arial"/>
        </w:rPr>
        <w:t>para</w:t>
      </w:r>
      <w:r w:rsidRPr="0081409A">
        <w:rPr>
          <w:rFonts w:ascii="Arial" w:hAnsi="Arial" w:cs="Arial"/>
          <w:spacing w:val="-13"/>
        </w:rPr>
        <w:t xml:space="preserve"> </w:t>
      </w:r>
      <w:r w:rsidRPr="0081409A">
        <w:rPr>
          <w:rFonts w:ascii="Arial" w:hAnsi="Arial" w:cs="Arial"/>
        </w:rPr>
        <w:t>la</w:t>
      </w:r>
      <w:r w:rsidRPr="0081409A">
        <w:rPr>
          <w:rFonts w:ascii="Arial" w:hAnsi="Arial" w:cs="Arial"/>
          <w:spacing w:val="-14"/>
        </w:rPr>
        <w:t xml:space="preserve"> </w:t>
      </w:r>
      <w:r w:rsidRPr="0081409A">
        <w:rPr>
          <w:rFonts w:ascii="Arial" w:hAnsi="Arial" w:cs="Arial"/>
        </w:rPr>
        <w:t>presentación</w:t>
      </w:r>
      <w:r w:rsidRPr="0081409A">
        <w:rPr>
          <w:rFonts w:ascii="Arial" w:hAnsi="Arial" w:cs="Arial"/>
          <w:spacing w:val="-13"/>
        </w:rPr>
        <w:t xml:space="preserve"> </w:t>
      </w:r>
      <w:r w:rsidRPr="0081409A">
        <w:rPr>
          <w:rFonts w:ascii="Arial" w:hAnsi="Arial" w:cs="Arial"/>
        </w:rPr>
        <w:t>de</w:t>
      </w:r>
      <w:r w:rsidRPr="0081409A">
        <w:rPr>
          <w:rFonts w:ascii="Arial" w:hAnsi="Arial" w:cs="Arial"/>
          <w:spacing w:val="-14"/>
        </w:rPr>
        <w:t xml:space="preserve"> </w:t>
      </w:r>
      <w:r w:rsidRPr="0081409A">
        <w:rPr>
          <w:rFonts w:ascii="Arial" w:hAnsi="Arial" w:cs="Arial"/>
        </w:rPr>
        <w:t>las</w:t>
      </w:r>
      <w:r w:rsidRPr="0081409A">
        <w:rPr>
          <w:rFonts w:ascii="Arial" w:hAnsi="Arial" w:cs="Arial"/>
          <w:spacing w:val="-13"/>
        </w:rPr>
        <w:t xml:space="preserve"> </w:t>
      </w:r>
      <w:r w:rsidRPr="0081409A">
        <w:rPr>
          <w:rFonts w:ascii="Arial" w:hAnsi="Arial" w:cs="Arial"/>
        </w:rPr>
        <w:t>propuestas,</w:t>
      </w:r>
      <w:r w:rsidRPr="0081409A">
        <w:rPr>
          <w:rFonts w:ascii="Arial" w:hAnsi="Arial" w:cs="Arial"/>
          <w:spacing w:val="-14"/>
        </w:rPr>
        <w:t xml:space="preserve"> </w:t>
      </w:r>
      <w:r w:rsidRPr="0081409A">
        <w:rPr>
          <w:rFonts w:ascii="Arial" w:hAnsi="Arial" w:cs="Arial"/>
        </w:rPr>
        <w:t>serán</w:t>
      </w:r>
      <w:r w:rsidRPr="0081409A">
        <w:rPr>
          <w:rFonts w:ascii="Arial" w:hAnsi="Arial" w:cs="Arial"/>
          <w:spacing w:val="-13"/>
        </w:rPr>
        <w:t xml:space="preserve"> </w:t>
      </w:r>
      <w:r w:rsidRPr="0081409A">
        <w:rPr>
          <w:rFonts w:ascii="Arial" w:hAnsi="Arial" w:cs="Arial"/>
        </w:rPr>
        <w:t>las</w:t>
      </w:r>
      <w:r w:rsidRPr="0081409A">
        <w:rPr>
          <w:rFonts w:ascii="Arial" w:hAnsi="Arial" w:cs="Arial"/>
          <w:spacing w:val="-14"/>
        </w:rPr>
        <w:t xml:space="preserve"> </w:t>
      </w:r>
      <w:r w:rsidRPr="0081409A">
        <w:rPr>
          <w:rFonts w:ascii="Arial" w:hAnsi="Arial" w:cs="Arial"/>
        </w:rPr>
        <w:t>que</w:t>
      </w:r>
      <w:r w:rsidRPr="0081409A">
        <w:rPr>
          <w:rFonts w:ascii="Arial" w:hAnsi="Arial" w:cs="Arial"/>
          <w:spacing w:val="-13"/>
        </w:rPr>
        <w:t xml:space="preserve"> </w:t>
      </w:r>
      <w:r w:rsidRPr="0081409A">
        <w:rPr>
          <w:rFonts w:ascii="Arial" w:hAnsi="Arial" w:cs="Arial"/>
        </w:rPr>
        <w:t>se</w:t>
      </w:r>
      <w:r w:rsidRPr="0081409A">
        <w:rPr>
          <w:rFonts w:ascii="Arial" w:hAnsi="Arial" w:cs="Arial"/>
          <w:spacing w:val="-14"/>
        </w:rPr>
        <w:t xml:space="preserve"> </w:t>
      </w:r>
      <w:r w:rsidRPr="0081409A">
        <w:rPr>
          <w:rFonts w:ascii="Arial" w:hAnsi="Arial" w:cs="Arial"/>
        </w:rPr>
        <w:t>establecen</w:t>
      </w:r>
      <w:r w:rsidRPr="0081409A">
        <w:rPr>
          <w:rFonts w:ascii="Arial" w:hAnsi="Arial" w:cs="Arial"/>
          <w:spacing w:val="-13"/>
        </w:rPr>
        <w:t xml:space="preserve"> </w:t>
      </w:r>
      <w:r w:rsidRPr="0081409A">
        <w:rPr>
          <w:rFonts w:ascii="Arial" w:hAnsi="Arial" w:cs="Arial"/>
        </w:rPr>
        <w:t>en</w:t>
      </w:r>
      <w:r w:rsidRPr="0081409A">
        <w:rPr>
          <w:rFonts w:ascii="Arial" w:hAnsi="Arial" w:cs="Arial"/>
          <w:spacing w:val="-14"/>
        </w:rPr>
        <w:t xml:space="preserve"> </w:t>
      </w:r>
      <w:r w:rsidRPr="0081409A">
        <w:rPr>
          <w:rFonts w:ascii="Arial" w:hAnsi="Arial" w:cs="Arial"/>
        </w:rPr>
        <w:t>la</w:t>
      </w:r>
      <w:r w:rsidRPr="0081409A">
        <w:rPr>
          <w:rFonts w:ascii="Arial" w:hAnsi="Arial" w:cs="Arial"/>
          <w:spacing w:val="-13"/>
        </w:rPr>
        <w:t xml:space="preserve"> </w:t>
      </w:r>
      <w:r w:rsidRPr="0081409A">
        <w:rPr>
          <w:rFonts w:ascii="Arial" w:hAnsi="Arial" w:cs="Arial"/>
        </w:rPr>
        <w:t>plataforma transaccional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de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SECOP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II,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sin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perjuicio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de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las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modificaciones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a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que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hubiere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lugar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en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el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curso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del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proceso de selección.</w:t>
      </w:r>
    </w:p>
    <w:p w14:paraId="4A817717" w14:textId="77777777" w:rsidR="00BA4A2D" w:rsidRPr="0081409A" w:rsidRDefault="00BA4A2D">
      <w:pPr>
        <w:pStyle w:val="Textoindependiente"/>
        <w:ind w:left="336" w:right="333"/>
        <w:jc w:val="both"/>
        <w:rPr>
          <w:rFonts w:ascii="Arial" w:hAnsi="Arial" w:cs="Arial"/>
        </w:rPr>
      </w:pPr>
    </w:p>
    <w:p w14:paraId="7719C736" w14:textId="77777777" w:rsidR="000E1A8D" w:rsidRPr="0081409A" w:rsidRDefault="00D814D4">
      <w:pPr>
        <w:pStyle w:val="Textoindependiente"/>
        <w:spacing w:before="0"/>
        <w:ind w:left="336"/>
        <w:jc w:val="both"/>
        <w:rPr>
          <w:rFonts w:ascii="Arial" w:hAnsi="Arial" w:cs="Arial"/>
        </w:rPr>
      </w:pPr>
      <w:r w:rsidRPr="0081409A">
        <w:rPr>
          <w:rFonts w:ascii="Arial" w:hAnsi="Arial" w:cs="Arial"/>
        </w:rPr>
        <w:t>Las</w:t>
      </w:r>
      <w:r w:rsidRPr="0081409A">
        <w:rPr>
          <w:rFonts w:ascii="Arial" w:hAnsi="Arial" w:cs="Arial"/>
          <w:spacing w:val="-8"/>
        </w:rPr>
        <w:t xml:space="preserve"> </w:t>
      </w:r>
      <w:r w:rsidRPr="0081409A">
        <w:rPr>
          <w:rFonts w:ascii="Arial" w:hAnsi="Arial" w:cs="Arial"/>
        </w:rPr>
        <w:t>ofertas</w:t>
      </w:r>
      <w:r w:rsidRPr="0081409A">
        <w:rPr>
          <w:rFonts w:ascii="Arial" w:hAnsi="Arial" w:cs="Arial"/>
          <w:spacing w:val="-6"/>
        </w:rPr>
        <w:t xml:space="preserve"> </w:t>
      </w:r>
      <w:r w:rsidRPr="0081409A">
        <w:rPr>
          <w:rFonts w:ascii="Arial" w:hAnsi="Arial" w:cs="Arial"/>
        </w:rPr>
        <w:t>se</w:t>
      </w:r>
      <w:r w:rsidRPr="0081409A">
        <w:rPr>
          <w:rFonts w:ascii="Arial" w:hAnsi="Arial" w:cs="Arial"/>
          <w:spacing w:val="-5"/>
        </w:rPr>
        <w:t xml:space="preserve"> </w:t>
      </w:r>
      <w:r w:rsidRPr="0081409A">
        <w:rPr>
          <w:rFonts w:ascii="Arial" w:hAnsi="Arial" w:cs="Arial"/>
        </w:rPr>
        <w:t>deben</w:t>
      </w:r>
      <w:r w:rsidRPr="0081409A">
        <w:rPr>
          <w:rFonts w:ascii="Arial" w:hAnsi="Arial" w:cs="Arial"/>
          <w:spacing w:val="-6"/>
        </w:rPr>
        <w:t xml:space="preserve"> </w:t>
      </w:r>
      <w:r w:rsidRPr="0081409A">
        <w:rPr>
          <w:rFonts w:ascii="Arial" w:hAnsi="Arial" w:cs="Arial"/>
        </w:rPr>
        <w:t>presentar</w:t>
      </w:r>
      <w:r w:rsidRPr="0081409A">
        <w:rPr>
          <w:rFonts w:ascii="Arial" w:hAnsi="Arial" w:cs="Arial"/>
          <w:spacing w:val="-5"/>
        </w:rPr>
        <w:t xml:space="preserve"> </w:t>
      </w:r>
      <w:r w:rsidRPr="0081409A">
        <w:rPr>
          <w:rFonts w:ascii="Arial" w:hAnsi="Arial" w:cs="Arial"/>
        </w:rPr>
        <w:t>a</w:t>
      </w:r>
      <w:r w:rsidRPr="0081409A">
        <w:rPr>
          <w:rFonts w:ascii="Arial" w:hAnsi="Arial" w:cs="Arial"/>
          <w:spacing w:val="-6"/>
        </w:rPr>
        <w:t xml:space="preserve"> </w:t>
      </w:r>
      <w:r w:rsidRPr="0081409A">
        <w:rPr>
          <w:rFonts w:ascii="Arial" w:hAnsi="Arial" w:cs="Arial"/>
        </w:rPr>
        <w:t>través</w:t>
      </w:r>
      <w:r w:rsidRPr="0081409A">
        <w:rPr>
          <w:rFonts w:ascii="Arial" w:hAnsi="Arial" w:cs="Arial"/>
          <w:spacing w:val="-5"/>
        </w:rPr>
        <w:t xml:space="preserve"> </w:t>
      </w:r>
      <w:r w:rsidRPr="0081409A">
        <w:rPr>
          <w:rFonts w:ascii="Arial" w:hAnsi="Arial" w:cs="Arial"/>
        </w:rPr>
        <w:t>de</w:t>
      </w:r>
      <w:r w:rsidRPr="0081409A">
        <w:rPr>
          <w:rFonts w:ascii="Arial" w:hAnsi="Arial" w:cs="Arial"/>
          <w:spacing w:val="-6"/>
        </w:rPr>
        <w:t xml:space="preserve"> </w:t>
      </w:r>
      <w:r w:rsidRPr="0081409A">
        <w:rPr>
          <w:rFonts w:ascii="Arial" w:hAnsi="Arial" w:cs="Arial"/>
        </w:rPr>
        <w:t>la</w:t>
      </w:r>
      <w:r w:rsidRPr="0081409A">
        <w:rPr>
          <w:rFonts w:ascii="Arial" w:hAnsi="Arial" w:cs="Arial"/>
          <w:spacing w:val="-5"/>
        </w:rPr>
        <w:t xml:space="preserve"> </w:t>
      </w:r>
      <w:r w:rsidRPr="0081409A">
        <w:rPr>
          <w:rFonts w:ascii="Arial" w:hAnsi="Arial" w:cs="Arial"/>
        </w:rPr>
        <w:t>plataforma</w:t>
      </w:r>
      <w:r w:rsidRPr="0081409A">
        <w:rPr>
          <w:rFonts w:ascii="Arial" w:hAnsi="Arial" w:cs="Arial"/>
          <w:spacing w:val="-6"/>
        </w:rPr>
        <w:t xml:space="preserve"> </w:t>
      </w:r>
      <w:r w:rsidRPr="0081409A">
        <w:rPr>
          <w:rFonts w:ascii="Arial" w:hAnsi="Arial" w:cs="Arial"/>
        </w:rPr>
        <w:t>transaccional</w:t>
      </w:r>
      <w:r w:rsidRPr="0081409A">
        <w:rPr>
          <w:rFonts w:ascii="Arial" w:hAnsi="Arial" w:cs="Arial"/>
          <w:spacing w:val="-5"/>
        </w:rPr>
        <w:t xml:space="preserve"> </w:t>
      </w:r>
      <w:r w:rsidRPr="0081409A">
        <w:rPr>
          <w:rFonts w:ascii="Arial" w:hAnsi="Arial" w:cs="Arial"/>
        </w:rPr>
        <w:t>de</w:t>
      </w:r>
      <w:r w:rsidRPr="0081409A">
        <w:rPr>
          <w:rFonts w:ascii="Arial" w:hAnsi="Arial" w:cs="Arial"/>
          <w:spacing w:val="-6"/>
        </w:rPr>
        <w:t xml:space="preserve"> </w:t>
      </w:r>
      <w:r w:rsidRPr="0081409A">
        <w:rPr>
          <w:rFonts w:ascii="Arial" w:hAnsi="Arial" w:cs="Arial"/>
        </w:rPr>
        <w:t>SECOP</w:t>
      </w:r>
      <w:r w:rsidRPr="0081409A">
        <w:rPr>
          <w:rFonts w:ascii="Arial" w:hAnsi="Arial" w:cs="Arial"/>
          <w:spacing w:val="-6"/>
        </w:rPr>
        <w:t xml:space="preserve"> </w:t>
      </w:r>
      <w:r w:rsidRPr="0081409A">
        <w:rPr>
          <w:rFonts w:ascii="Arial" w:hAnsi="Arial" w:cs="Arial"/>
          <w:spacing w:val="-5"/>
        </w:rPr>
        <w:t>II.</w:t>
      </w:r>
    </w:p>
    <w:p w14:paraId="32FC6C43" w14:textId="77777777" w:rsidR="000E1A8D" w:rsidRPr="0081409A" w:rsidRDefault="000E1A8D">
      <w:pPr>
        <w:pStyle w:val="Textoindependiente"/>
        <w:rPr>
          <w:rFonts w:ascii="Arial" w:hAnsi="Arial" w:cs="Arial"/>
        </w:rPr>
      </w:pPr>
    </w:p>
    <w:p w14:paraId="18D213BE" w14:textId="77777777" w:rsidR="000E1A8D" w:rsidRPr="0081409A" w:rsidRDefault="00D814D4">
      <w:pPr>
        <w:pStyle w:val="Ttulo1"/>
        <w:numPr>
          <w:ilvl w:val="0"/>
          <w:numId w:val="1"/>
        </w:numPr>
        <w:tabs>
          <w:tab w:val="left" w:pos="1054"/>
          <w:tab w:val="left" w:pos="1056"/>
        </w:tabs>
        <w:ind w:right="333" w:hanging="436"/>
        <w:jc w:val="both"/>
      </w:pPr>
      <w:r w:rsidRPr="0081409A">
        <w:t>VALOR ESTIMADO DEL CONTRATO Y MANIFESTACIÓN EXPRESA SOBRE LA DISPONIBILIDAD PRESUPUESTAL</w:t>
      </w:r>
    </w:p>
    <w:p w14:paraId="4E4C2BDA" w14:textId="77777777" w:rsidR="000E1A8D" w:rsidRPr="0081409A" w:rsidRDefault="000E1A8D">
      <w:pPr>
        <w:pStyle w:val="Ttulo1"/>
        <w:jc w:val="both"/>
        <w:sectPr w:rsidR="000E1A8D" w:rsidRPr="0081409A">
          <w:headerReference w:type="default" r:id="rId8"/>
          <w:type w:val="continuous"/>
          <w:pgSz w:w="12240" w:h="15840"/>
          <w:pgMar w:top="1880" w:right="1080" w:bottom="280" w:left="1080" w:header="985" w:footer="0" w:gutter="0"/>
          <w:pgNumType w:start="1"/>
          <w:cols w:space="720"/>
        </w:sectPr>
      </w:pPr>
    </w:p>
    <w:p w14:paraId="5B3B1D24" w14:textId="77777777" w:rsidR="000E1A8D" w:rsidRPr="0081409A" w:rsidRDefault="000E1A8D">
      <w:pPr>
        <w:pStyle w:val="Textoindependiente"/>
        <w:spacing w:before="0"/>
        <w:rPr>
          <w:rFonts w:ascii="Arial" w:hAnsi="Arial" w:cs="Arial"/>
          <w:b/>
        </w:rPr>
      </w:pPr>
    </w:p>
    <w:p w14:paraId="05D9CAD8" w14:textId="77777777" w:rsidR="000E1A8D" w:rsidRPr="00E646BF" w:rsidRDefault="000E1A8D" w:rsidP="00E646BF">
      <w:pPr>
        <w:pStyle w:val="Textoindependiente"/>
        <w:spacing w:before="144"/>
        <w:jc w:val="both"/>
        <w:rPr>
          <w:rFonts w:ascii="Arial" w:hAnsi="Arial" w:cs="Arial"/>
          <w:b/>
        </w:rPr>
      </w:pPr>
    </w:p>
    <w:p w14:paraId="07577C48" w14:textId="187E25A9" w:rsidR="0081409A" w:rsidRPr="00E646BF" w:rsidRDefault="00D814D4" w:rsidP="00E646BF">
      <w:pPr>
        <w:pStyle w:val="Prrafodelista"/>
        <w:ind w:left="426" w:firstLine="0"/>
        <w:jc w:val="both"/>
        <w:rPr>
          <w:sz w:val="20"/>
          <w:szCs w:val="20"/>
        </w:rPr>
      </w:pPr>
      <w:r w:rsidRPr="00E646BF">
        <w:rPr>
          <w:sz w:val="20"/>
          <w:szCs w:val="20"/>
        </w:rPr>
        <w:t xml:space="preserve">La Entidad ha estimado un presupuesto oficial para la presente contratación de hasta </w:t>
      </w:r>
      <w:r w:rsidR="00513255" w:rsidRPr="00513255">
        <w:rPr>
          <w:b/>
          <w:sz w:val="20"/>
          <w:szCs w:val="20"/>
        </w:rPr>
        <w:t>DOSCIENTOS DIECIOCHO MILLONES TRECIENTOS SEIS MIL TRECIENTOS DIECISÉIS PESOS MCTE ($218.306.316,00)</w:t>
      </w:r>
      <w:r w:rsidR="00513255">
        <w:rPr>
          <w:b/>
          <w:sz w:val="20"/>
          <w:szCs w:val="20"/>
        </w:rPr>
        <w:t xml:space="preserve"> </w:t>
      </w:r>
      <w:r w:rsidRPr="00E646BF">
        <w:rPr>
          <w:sz w:val="20"/>
          <w:szCs w:val="20"/>
        </w:rPr>
        <w:t>incluido</w:t>
      </w:r>
      <w:r w:rsidRPr="00E646BF">
        <w:rPr>
          <w:spacing w:val="-3"/>
          <w:sz w:val="20"/>
          <w:szCs w:val="20"/>
        </w:rPr>
        <w:t xml:space="preserve"> </w:t>
      </w:r>
      <w:r w:rsidRPr="00E646BF">
        <w:rPr>
          <w:sz w:val="20"/>
          <w:szCs w:val="20"/>
        </w:rPr>
        <w:t>el</w:t>
      </w:r>
      <w:r w:rsidRPr="00E646BF">
        <w:rPr>
          <w:spacing w:val="-3"/>
          <w:sz w:val="20"/>
          <w:szCs w:val="20"/>
        </w:rPr>
        <w:t xml:space="preserve"> </w:t>
      </w:r>
      <w:r w:rsidRPr="00E646BF">
        <w:rPr>
          <w:sz w:val="20"/>
          <w:szCs w:val="20"/>
        </w:rPr>
        <w:t>IVA</w:t>
      </w:r>
      <w:r w:rsidRPr="00E646BF">
        <w:rPr>
          <w:spacing w:val="-3"/>
          <w:sz w:val="20"/>
          <w:szCs w:val="20"/>
        </w:rPr>
        <w:t xml:space="preserve"> </w:t>
      </w:r>
      <w:r w:rsidRPr="00E646BF">
        <w:rPr>
          <w:sz w:val="20"/>
          <w:szCs w:val="20"/>
        </w:rPr>
        <w:t>y</w:t>
      </w:r>
      <w:r w:rsidRPr="00E646BF">
        <w:rPr>
          <w:spacing w:val="-3"/>
          <w:sz w:val="20"/>
          <w:szCs w:val="20"/>
        </w:rPr>
        <w:t xml:space="preserve"> </w:t>
      </w:r>
      <w:r w:rsidRPr="00E646BF">
        <w:rPr>
          <w:sz w:val="20"/>
          <w:szCs w:val="20"/>
        </w:rPr>
        <w:t>todos</w:t>
      </w:r>
      <w:r w:rsidRPr="00E646BF">
        <w:rPr>
          <w:spacing w:val="-3"/>
          <w:sz w:val="20"/>
          <w:szCs w:val="20"/>
        </w:rPr>
        <w:t xml:space="preserve"> </w:t>
      </w:r>
      <w:r w:rsidRPr="00E646BF">
        <w:rPr>
          <w:sz w:val="20"/>
          <w:szCs w:val="20"/>
        </w:rPr>
        <w:t>los</w:t>
      </w:r>
      <w:r w:rsidRPr="00E646BF">
        <w:rPr>
          <w:spacing w:val="-3"/>
          <w:sz w:val="20"/>
          <w:szCs w:val="20"/>
        </w:rPr>
        <w:t xml:space="preserve"> </w:t>
      </w:r>
      <w:r w:rsidRPr="00E646BF">
        <w:rPr>
          <w:sz w:val="20"/>
          <w:szCs w:val="20"/>
        </w:rPr>
        <w:t>demás</w:t>
      </w:r>
      <w:r w:rsidRPr="00E646BF">
        <w:rPr>
          <w:spacing w:val="-3"/>
          <w:sz w:val="20"/>
          <w:szCs w:val="20"/>
        </w:rPr>
        <w:t xml:space="preserve"> </w:t>
      </w:r>
      <w:r w:rsidRPr="00E646BF">
        <w:rPr>
          <w:sz w:val="20"/>
          <w:szCs w:val="20"/>
        </w:rPr>
        <w:t>gravámenes,</w:t>
      </w:r>
      <w:r w:rsidRPr="00E646BF">
        <w:rPr>
          <w:spacing w:val="-3"/>
          <w:sz w:val="20"/>
          <w:szCs w:val="20"/>
        </w:rPr>
        <w:t xml:space="preserve"> </w:t>
      </w:r>
      <w:r w:rsidRPr="00E646BF">
        <w:rPr>
          <w:sz w:val="20"/>
          <w:szCs w:val="20"/>
        </w:rPr>
        <w:t>costos directos e indirectos y conceptos que conlleve la celebración y ejecución total del contrato que resulte del presente proceso de selección, con base en el análisis del estudio de mercado, el cual se origina en las cotizaciones</w:t>
      </w:r>
      <w:r w:rsidRPr="00E646BF">
        <w:rPr>
          <w:spacing w:val="-3"/>
          <w:sz w:val="20"/>
          <w:szCs w:val="20"/>
        </w:rPr>
        <w:t xml:space="preserve"> </w:t>
      </w:r>
      <w:r w:rsidRPr="00E646BF">
        <w:rPr>
          <w:sz w:val="20"/>
          <w:szCs w:val="20"/>
        </w:rPr>
        <w:t>allegadas</w:t>
      </w:r>
      <w:r w:rsidRPr="00E646BF">
        <w:rPr>
          <w:spacing w:val="-3"/>
          <w:sz w:val="20"/>
          <w:szCs w:val="20"/>
        </w:rPr>
        <w:t xml:space="preserve"> </w:t>
      </w:r>
      <w:r w:rsidRPr="00E646BF">
        <w:rPr>
          <w:sz w:val="20"/>
          <w:szCs w:val="20"/>
        </w:rPr>
        <w:t>y</w:t>
      </w:r>
      <w:r w:rsidRPr="00E646BF">
        <w:rPr>
          <w:spacing w:val="-3"/>
          <w:sz w:val="20"/>
          <w:szCs w:val="20"/>
        </w:rPr>
        <w:t xml:space="preserve"> </w:t>
      </w:r>
      <w:r w:rsidRPr="00E646BF">
        <w:rPr>
          <w:sz w:val="20"/>
          <w:szCs w:val="20"/>
        </w:rPr>
        <w:t>debidamente</w:t>
      </w:r>
      <w:r w:rsidRPr="00E646BF">
        <w:rPr>
          <w:spacing w:val="-3"/>
          <w:sz w:val="20"/>
          <w:szCs w:val="20"/>
        </w:rPr>
        <w:t xml:space="preserve"> </w:t>
      </w:r>
      <w:r w:rsidRPr="00E646BF">
        <w:rPr>
          <w:sz w:val="20"/>
          <w:szCs w:val="20"/>
        </w:rPr>
        <w:t>avaladas</w:t>
      </w:r>
      <w:r w:rsidRPr="00E646BF">
        <w:rPr>
          <w:spacing w:val="-3"/>
          <w:sz w:val="20"/>
          <w:szCs w:val="20"/>
        </w:rPr>
        <w:t xml:space="preserve"> </w:t>
      </w:r>
      <w:r w:rsidRPr="00E646BF">
        <w:rPr>
          <w:sz w:val="20"/>
          <w:szCs w:val="20"/>
        </w:rPr>
        <w:t>por</w:t>
      </w:r>
      <w:r w:rsidRPr="00E646BF">
        <w:rPr>
          <w:spacing w:val="-3"/>
          <w:sz w:val="20"/>
          <w:szCs w:val="20"/>
        </w:rPr>
        <w:t xml:space="preserve"> </w:t>
      </w:r>
      <w:r w:rsidRPr="00E646BF">
        <w:rPr>
          <w:sz w:val="20"/>
          <w:szCs w:val="20"/>
        </w:rPr>
        <w:t>el</w:t>
      </w:r>
      <w:r w:rsidRPr="00E646BF">
        <w:rPr>
          <w:spacing w:val="-3"/>
          <w:sz w:val="20"/>
          <w:szCs w:val="20"/>
        </w:rPr>
        <w:t xml:space="preserve"> </w:t>
      </w:r>
      <w:r w:rsidRPr="00E646BF">
        <w:rPr>
          <w:sz w:val="20"/>
          <w:szCs w:val="20"/>
        </w:rPr>
        <w:t>comité</w:t>
      </w:r>
      <w:r w:rsidRPr="00E646BF">
        <w:rPr>
          <w:spacing w:val="-3"/>
          <w:sz w:val="20"/>
          <w:szCs w:val="20"/>
        </w:rPr>
        <w:t xml:space="preserve"> </w:t>
      </w:r>
      <w:r w:rsidRPr="00E646BF">
        <w:rPr>
          <w:sz w:val="20"/>
          <w:szCs w:val="20"/>
        </w:rPr>
        <w:t>técnico</w:t>
      </w:r>
      <w:r w:rsidRPr="00E646BF">
        <w:rPr>
          <w:spacing w:val="-3"/>
          <w:sz w:val="20"/>
          <w:szCs w:val="20"/>
        </w:rPr>
        <w:t xml:space="preserve"> </w:t>
      </w:r>
      <w:r w:rsidRPr="00E646BF">
        <w:rPr>
          <w:sz w:val="20"/>
          <w:szCs w:val="20"/>
        </w:rPr>
        <w:t>estructurador</w:t>
      </w:r>
      <w:r w:rsidR="0081409A" w:rsidRPr="00E646BF">
        <w:rPr>
          <w:sz w:val="20"/>
          <w:szCs w:val="20"/>
        </w:rPr>
        <w:t>.</w:t>
      </w:r>
    </w:p>
    <w:p w14:paraId="4E2CF560" w14:textId="77777777" w:rsidR="0081409A" w:rsidRPr="00E646BF" w:rsidRDefault="0081409A" w:rsidP="007841F5">
      <w:pPr>
        <w:spacing w:before="1" w:line="254" w:lineRule="auto"/>
        <w:ind w:left="336" w:right="334"/>
        <w:jc w:val="both"/>
        <w:rPr>
          <w:rFonts w:ascii="Arial" w:hAnsi="Arial" w:cs="Arial"/>
          <w:sz w:val="20"/>
          <w:szCs w:val="20"/>
        </w:rPr>
      </w:pPr>
    </w:p>
    <w:p w14:paraId="318AE6D1" w14:textId="328339B3" w:rsidR="009C1FAA" w:rsidRDefault="0081409A" w:rsidP="007841F5">
      <w:pPr>
        <w:spacing w:before="1" w:line="254" w:lineRule="auto"/>
        <w:ind w:left="336" w:right="334"/>
        <w:jc w:val="both"/>
        <w:rPr>
          <w:rFonts w:ascii="Arial" w:hAnsi="Arial" w:cs="Arial"/>
          <w:sz w:val="20"/>
          <w:szCs w:val="20"/>
        </w:rPr>
      </w:pPr>
      <w:r w:rsidRPr="00A8209C">
        <w:rPr>
          <w:rFonts w:ascii="Arial" w:hAnsi="Arial" w:cs="Arial"/>
          <w:sz w:val="20"/>
          <w:szCs w:val="20"/>
        </w:rPr>
        <w:t>E</w:t>
      </w:r>
      <w:r w:rsidR="007841F5" w:rsidRPr="00A8209C">
        <w:rPr>
          <w:rFonts w:ascii="Arial" w:hAnsi="Arial" w:cs="Arial"/>
          <w:sz w:val="20"/>
          <w:szCs w:val="20"/>
        </w:rPr>
        <w:t xml:space="preserve">l proceso se encuentra amparado con </w:t>
      </w:r>
      <w:r w:rsidR="00513255">
        <w:rPr>
          <w:rFonts w:ascii="Arial" w:hAnsi="Arial" w:cs="Arial"/>
          <w:sz w:val="20"/>
          <w:szCs w:val="20"/>
        </w:rPr>
        <w:t xml:space="preserve">el </w:t>
      </w:r>
      <w:r w:rsidR="007841F5" w:rsidRPr="00A8209C">
        <w:rPr>
          <w:rFonts w:ascii="Arial" w:hAnsi="Arial" w:cs="Arial"/>
          <w:sz w:val="20"/>
          <w:szCs w:val="20"/>
        </w:rPr>
        <w:t xml:space="preserve">certificado de disponibilidad presupuestal No. </w:t>
      </w:r>
    </w:p>
    <w:p w14:paraId="7FA4CAA3" w14:textId="77777777" w:rsidR="00F16E26" w:rsidRDefault="00F16E26" w:rsidP="007841F5">
      <w:pPr>
        <w:spacing w:before="1" w:line="254" w:lineRule="auto"/>
        <w:ind w:left="336" w:right="334"/>
        <w:jc w:val="both"/>
        <w:rPr>
          <w:rFonts w:ascii="Arial" w:hAnsi="Arial" w:cs="Arial"/>
          <w:sz w:val="20"/>
          <w:szCs w:val="20"/>
        </w:rPr>
      </w:pPr>
    </w:p>
    <w:tbl>
      <w:tblPr>
        <w:tblW w:w="9345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37"/>
        <w:gridCol w:w="3048"/>
        <w:gridCol w:w="3160"/>
      </w:tblGrid>
      <w:tr w:rsidR="00F16E26" w:rsidRPr="00F16E26" w14:paraId="0F89889A" w14:textId="77777777" w:rsidTr="00F16E26">
        <w:trPr>
          <w:trHeight w:val="17"/>
          <w:jc w:val="center"/>
        </w:trPr>
        <w:tc>
          <w:tcPr>
            <w:tcW w:w="0" w:type="auto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14:paraId="070FDBD4" w14:textId="77777777" w:rsidR="00F16E26" w:rsidRPr="00F16E26" w:rsidRDefault="00F16E26" w:rsidP="003C648F">
            <w:pPr>
              <w:jc w:val="center"/>
              <w:rPr>
                <w:rFonts w:ascii="Arial" w:eastAsia="Arial,Times New Roman" w:hAnsi="Arial" w:cs="Arial"/>
                <w:b/>
                <w:bCs/>
                <w:sz w:val="20"/>
                <w:szCs w:val="20"/>
              </w:rPr>
            </w:pPr>
            <w:r w:rsidRPr="00F16E26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  <w:r w:rsidRPr="00F16E26">
              <w:rPr>
                <w:rFonts w:ascii="Arial" w:eastAsia="Arial,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F16E26">
              <w:rPr>
                <w:rFonts w:ascii="Arial" w:hAnsi="Arial" w:cs="Arial"/>
                <w:b/>
                <w:bCs/>
                <w:sz w:val="20"/>
                <w:szCs w:val="20"/>
              </w:rPr>
              <w:t>Certificado</w:t>
            </w:r>
            <w:r w:rsidRPr="00F16E26">
              <w:rPr>
                <w:rFonts w:ascii="Arial" w:eastAsia="Arial,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F16E26">
              <w:rPr>
                <w:rFonts w:ascii="Arial" w:hAnsi="Arial" w:cs="Arial"/>
                <w:b/>
                <w:bCs/>
                <w:sz w:val="20"/>
                <w:szCs w:val="20"/>
              </w:rPr>
              <w:t>Disponibilidad</w:t>
            </w:r>
            <w:r w:rsidRPr="00F16E26">
              <w:rPr>
                <w:rFonts w:ascii="Arial" w:eastAsia="Arial,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F16E26">
              <w:rPr>
                <w:rFonts w:ascii="Arial" w:hAnsi="Arial" w:cs="Arial"/>
                <w:b/>
                <w:bCs/>
                <w:sz w:val="20"/>
                <w:szCs w:val="20"/>
              </w:rPr>
              <w:t>Presupuestal</w:t>
            </w:r>
          </w:p>
        </w:tc>
        <w:tc>
          <w:tcPr>
            <w:tcW w:w="0" w:type="auto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14:paraId="06710386" w14:textId="77777777" w:rsidR="00F16E26" w:rsidRPr="00F16E26" w:rsidRDefault="00F16E26" w:rsidP="003C648F">
            <w:pPr>
              <w:jc w:val="center"/>
              <w:rPr>
                <w:rFonts w:ascii="Arial" w:eastAsia="Arial,Times New Roman" w:hAnsi="Arial" w:cs="Arial"/>
                <w:b/>
                <w:bCs/>
                <w:sz w:val="20"/>
                <w:szCs w:val="20"/>
              </w:rPr>
            </w:pPr>
            <w:r w:rsidRPr="00F16E26">
              <w:rPr>
                <w:rFonts w:ascii="Arial" w:hAnsi="Arial" w:cs="Arial"/>
                <w:b/>
                <w:bCs/>
                <w:sz w:val="20"/>
                <w:szCs w:val="20"/>
              </w:rPr>
              <w:t>Fecha</w:t>
            </w:r>
            <w:r w:rsidRPr="00F16E26">
              <w:rPr>
                <w:rFonts w:ascii="Arial" w:eastAsia="Arial,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F16E26">
              <w:rPr>
                <w:rFonts w:ascii="Arial" w:hAnsi="Arial" w:cs="Arial"/>
                <w:b/>
                <w:bCs/>
                <w:sz w:val="20"/>
                <w:szCs w:val="20"/>
              </w:rPr>
              <w:t>Certificado</w:t>
            </w:r>
            <w:r w:rsidRPr="00F16E26">
              <w:rPr>
                <w:rFonts w:ascii="Arial" w:eastAsia="Arial,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F16E26">
              <w:rPr>
                <w:rFonts w:ascii="Arial" w:hAnsi="Arial" w:cs="Arial"/>
                <w:b/>
                <w:bCs/>
                <w:sz w:val="20"/>
                <w:szCs w:val="20"/>
              </w:rPr>
              <w:t>Disponibilidad</w:t>
            </w:r>
            <w:r w:rsidRPr="00F16E26">
              <w:rPr>
                <w:rFonts w:ascii="Arial" w:eastAsia="Arial,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F16E26">
              <w:rPr>
                <w:rFonts w:ascii="Arial" w:hAnsi="Arial" w:cs="Arial"/>
                <w:b/>
                <w:bCs/>
                <w:sz w:val="20"/>
                <w:szCs w:val="20"/>
              </w:rPr>
              <w:t>Presupuestal</w:t>
            </w:r>
          </w:p>
        </w:tc>
        <w:tc>
          <w:tcPr>
            <w:tcW w:w="0" w:type="auto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14:paraId="38A0E54D" w14:textId="77777777" w:rsidR="00F16E26" w:rsidRPr="00F16E26" w:rsidRDefault="00F16E26" w:rsidP="003C648F">
            <w:pPr>
              <w:jc w:val="center"/>
              <w:rPr>
                <w:rFonts w:ascii="Arial" w:eastAsia="Arial,Times New Roman" w:hAnsi="Arial" w:cs="Arial"/>
                <w:b/>
                <w:bCs/>
                <w:sz w:val="20"/>
                <w:szCs w:val="20"/>
              </w:rPr>
            </w:pPr>
            <w:r w:rsidRPr="00F16E26">
              <w:rPr>
                <w:rFonts w:ascii="Arial" w:hAnsi="Arial" w:cs="Arial"/>
                <w:b/>
                <w:bCs/>
                <w:sz w:val="20"/>
                <w:szCs w:val="20"/>
              </w:rPr>
              <w:t>Valor</w:t>
            </w:r>
            <w:r w:rsidRPr="00F16E26">
              <w:rPr>
                <w:rFonts w:ascii="Arial" w:eastAsia="Arial,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F16E26">
              <w:rPr>
                <w:rFonts w:ascii="Arial" w:hAnsi="Arial" w:cs="Arial"/>
                <w:b/>
                <w:bCs/>
                <w:sz w:val="20"/>
                <w:szCs w:val="20"/>
              </w:rPr>
              <w:t>Certificado de</w:t>
            </w:r>
            <w:r w:rsidRPr="00F16E26">
              <w:rPr>
                <w:rFonts w:ascii="Arial" w:eastAsia="Arial,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F16E26">
              <w:rPr>
                <w:rFonts w:ascii="Arial" w:hAnsi="Arial" w:cs="Arial"/>
                <w:b/>
                <w:bCs/>
                <w:sz w:val="20"/>
                <w:szCs w:val="20"/>
              </w:rPr>
              <w:t>Disponibilidad</w:t>
            </w:r>
            <w:r w:rsidRPr="00F16E26">
              <w:rPr>
                <w:rFonts w:ascii="Arial" w:eastAsia="Arial,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F16E26">
              <w:rPr>
                <w:rFonts w:ascii="Arial" w:hAnsi="Arial" w:cs="Arial"/>
                <w:b/>
                <w:bCs/>
                <w:sz w:val="20"/>
                <w:szCs w:val="20"/>
              </w:rPr>
              <w:t>Presupuestal</w:t>
            </w:r>
          </w:p>
        </w:tc>
      </w:tr>
      <w:tr w:rsidR="00F16E26" w:rsidRPr="00F16E26" w14:paraId="741D5B70" w14:textId="77777777" w:rsidTr="00F16E26">
        <w:trPr>
          <w:trHeight w:val="276"/>
          <w:jc w:val="center"/>
        </w:trPr>
        <w:tc>
          <w:tcPr>
            <w:tcW w:w="0" w:type="auto"/>
            <w:vMerge w:val="restart"/>
            <w:tcBorders>
              <w:top w:val="single" w:sz="6" w:space="0" w:color="auto"/>
            </w:tcBorders>
            <w:vAlign w:val="center"/>
          </w:tcPr>
          <w:p w14:paraId="2A4A3651" w14:textId="0ED7902C" w:rsidR="00F16E26" w:rsidRPr="00F16E26" w:rsidRDefault="00513255" w:rsidP="003C648F">
            <w:pPr>
              <w:jc w:val="center"/>
              <w:rPr>
                <w:rFonts w:ascii="Arial" w:eastAsia="Arial,Times New Roman" w:hAnsi="Arial" w:cs="Arial"/>
                <w:sz w:val="20"/>
                <w:szCs w:val="20"/>
              </w:rPr>
            </w:pPr>
            <w:r w:rsidRPr="00513255">
              <w:rPr>
                <w:rFonts w:ascii="Arial" w:eastAsia="Arial,Times New Roman" w:hAnsi="Arial" w:cs="Arial"/>
                <w:sz w:val="20"/>
                <w:szCs w:val="20"/>
              </w:rPr>
              <w:t>70926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</w:tcBorders>
            <w:vAlign w:val="center"/>
          </w:tcPr>
          <w:p w14:paraId="7C128801" w14:textId="475643A0" w:rsidR="00F16E26" w:rsidRPr="00F16E26" w:rsidRDefault="00513255" w:rsidP="003C648F">
            <w:pPr>
              <w:jc w:val="center"/>
              <w:rPr>
                <w:rFonts w:ascii="Arial" w:eastAsia="Arial,Times New Roman" w:hAnsi="Arial" w:cs="Arial"/>
                <w:sz w:val="20"/>
                <w:szCs w:val="20"/>
              </w:rPr>
            </w:pPr>
            <w:r w:rsidRPr="00513255">
              <w:rPr>
                <w:rFonts w:ascii="Arial" w:eastAsia="Arial,Times New Roman" w:hAnsi="Arial" w:cs="Arial"/>
                <w:sz w:val="20"/>
                <w:szCs w:val="20"/>
              </w:rPr>
              <w:t>2026-05-29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</w:tcBorders>
            <w:vAlign w:val="center"/>
          </w:tcPr>
          <w:p w14:paraId="6DF8929C" w14:textId="1074CCB7" w:rsidR="00F16E26" w:rsidRPr="00F16E26" w:rsidRDefault="00513255" w:rsidP="003C648F">
            <w:pPr>
              <w:jc w:val="center"/>
              <w:rPr>
                <w:rFonts w:ascii="Arial" w:eastAsia="Arial,Times New Roman" w:hAnsi="Arial" w:cs="Arial"/>
                <w:sz w:val="20"/>
                <w:szCs w:val="20"/>
              </w:rPr>
            </w:pPr>
            <w:r w:rsidRPr="00513255">
              <w:rPr>
                <w:rFonts w:ascii="Arial" w:eastAsia="Arial,Times New Roman" w:hAnsi="Arial" w:cs="Arial"/>
                <w:sz w:val="20"/>
                <w:szCs w:val="20"/>
              </w:rPr>
              <w:t>218.306.316,00</w:t>
            </w:r>
          </w:p>
        </w:tc>
      </w:tr>
      <w:tr w:rsidR="00F16E26" w:rsidRPr="00F16E26" w14:paraId="2A7E1BA8" w14:textId="77777777" w:rsidTr="00F16E26">
        <w:trPr>
          <w:trHeight w:val="276"/>
          <w:jc w:val="center"/>
        </w:trPr>
        <w:tc>
          <w:tcPr>
            <w:tcW w:w="0" w:type="auto"/>
            <w:vMerge/>
            <w:vAlign w:val="center"/>
          </w:tcPr>
          <w:p w14:paraId="2549BFC4" w14:textId="77777777" w:rsidR="00F16E26" w:rsidRPr="00F16E26" w:rsidRDefault="00F16E26" w:rsidP="003C64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14:paraId="194E8138" w14:textId="77777777" w:rsidR="00F16E26" w:rsidRPr="00F16E26" w:rsidRDefault="00F16E26" w:rsidP="003C64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14:paraId="73C011F7" w14:textId="77777777" w:rsidR="00F16E26" w:rsidRPr="00F16E26" w:rsidRDefault="00F16E26" w:rsidP="003C64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1B402673" w14:textId="77777777" w:rsidR="00F16E26" w:rsidRDefault="00F16E26" w:rsidP="007841F5">
      <w:pPr>
        <w:spacing w:before="1" w:line="254" w:lineRule="auto"/>
        <w:ind w:left="336" w:right="334"/>
        <w:jc w:val="both"/>
        <w:rPr>
          <w:rFonts w:ascii="Arial" w:hAnsi="Arial" w:cs="Arial"/>
          <w:sz w:val="20"/>
          <w:szCs w:val="20"/>
        </w:rPr>
      </w:pPr>
    </w:p>
    <w:p w14:paraId="03F0E1F3" w14:textId="77777777" w:rsidR="000E1A8D" w:rsidRPr="0081409A" w:rsidRDefault="00D814D4">
      <w:pPr>
        <w:pStyle w:val="Textoindependiente"/>
        <w:spacing w:line="254" w:lineRule="auto"/>
        <w:ind w:left="336" w:right="336"/>
        <w:jc w:val="both"/>
        <w:rPr>
          <w:rFonts w:ascii="Arial" w:hAnsi="Arial" w:cs="Arial"/>
        </w:rPr>
      </w:pPr>
      <w:proofErr w:type="spellStart"/>
      <w:r w:rsidRPr="0081409A">
        <w:rPr>
          <w:rFonts w:ascii="Arial" w:hAnsi="Arial" w:cs="Arial"/>
        </w:rPr>
        <w:t>Serán</w:t>
      </w:r>
      <w:proofErr w:type="spellEnd"/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de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exclusiva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responsabilidad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del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proponente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los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errores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u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omisiones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en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que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incurra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al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indicar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el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 xml:space="preserve">valor de su propuesta debiendo asumir los mayores costos y/o </w:t>
      </w:r>
      <w:proofErr w:type="spellStart"/>
      <w:r w:rsidRPr="0081409A">
        <w:rPr>
          <w:rFonts w:ascii="Arial" w:hAnsi="Arial" w:cs="Arial"/>
        </w:rPr>
        <w:t>pérdidas</w:t>
      </w:r>
      <w:proofErr w:type="spellEnd"/>
      <w:r w:rsidRPr="0081409A">
        <w:rPr>
          <w:rFonts w:ascii="Arial" w:hAnsi="Arial" w:cs="Arial"/>
        </w:rPr>
        <w:t xml:space="preserve"> que se deriven de dichos errores u omisiones, sin que por esta </w:t>
      </w:r>
      <w:proofErr w:type="spellStart"/>
      <w:r w:rsidRPr="0081409A">
        <w:rPr>
          <w:rFonts w:ascii="Arial" w:hAnsi="Arial" w:cs="Arial"/>
        </w:rPr>
        <w:t>razón</w:t>
      </w:r>
      <w:proofErr w:type="spellEnd"/>
      <w:r w:rsidRPr="0081409A">
        <w:rPr>
          <w:rFonts w:ascii="Arial" w:hAnsi="Arial" w:cs="Arial"/>
        </w:rPr>
        <w:t xml:space="preserve"> haya lugar a allegar ruptura del equilibrio contractual.</w:t>
      </w:r>
    </w:p>
    <w:p w14:paraId="4B18CEEA" w14:textId="77777777" w:rsidR="000E1A8D" w:rsidRPr="0081409A" w:rsidRDefault="000E1A8D">
      <w:pPr>
        <w:pStyle w:val="Textoindependiente"/>
        <w:spacing w:before="52"/>
        <w:rPr>
          <w:rFonts w:ascii="Arial" w:hAnsi="Arial" w:cs="Arial"/>
        </w:rPr>
      </w:pPr>
    </w:p>
    <w:p w14:paraId="11C6C439" w14:textId="77777777" w:rsidR="000E1A8D" w:rsidRPr="0081409A" w:rsidRDefault="00D814D4">
      <w:pPr>
        <w:pStyle w:val="Textoindependiente"/>
        <w:spacing w:before="0" w:line="254" w:lineRule="auto"/>
        <w:ind w:left="336" w:right="334"/>
        <w:jc w:val="both"/>
        <w:rPr>
          <w:rFonts w:ascii="Arial" w:hAnsi="Arial" w:cs="Arial"/>
        </w:rPr>
      </w:pPr>
      <w:r w:rsidRPr="0081409A">
        <w:rPr>
          <w:rFonts w:ascii="Arial" w:hAnsi="Arial" w:cs="Arial"/>
        </w:rPr>
        <w:t xml:space="preserve">Para efecto del </w:t>
      </w:r>
      <w:proofErr w:type="spellStart"/>
      <w:r w:rsidRPr="0081409A">
        <w:rPr>
          <w:rFonts w:ascii="Arial" w:hAnsi="Arial" w:cs="Arial"/>
        </w:rPr>
        <w:t>señalamiento</w:t>
      </w:r>
      <w:proofErr w:type="spellEnd"/>
      <w:r w:rsidRPr="0081409A">
        <w:rPr>
          <w:rFonts w:ascii="Arial" w:hAnsi="Arial" w:cs="Arial"/>
        </w:rPr>
        <w:t xml:space="preserve"> del precio ofrecido, el proponente debe tener en cuenta todos los costos, gastos,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impuestos,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seguros,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pago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de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salarios,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prestaciones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sociales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y</w:t>
      </w:r>
      <w:r w:rsidRPr="0081409A">
        <w:rPr>
          <w:rFonts w:ascii="Arial" w:hAnsi="Arial" w:cs="Arial"/>
          <w:spacing w:val="-3"/>
        </w:rPr>
        <w:t xml:space="preserve"> </w:t>
      </w:r>
      <w:proofErr w:type="spellStart"/>
      <w:r w:rsidRPr="0081409A">
        <w:rPr>
          <w:rFonts w:ascii="Arial" w:hAnsi="Arial" w:cs="Arial"/>
        </w:rPr>
        <w:t>demás</w:t>
      </w:r>
      <w:proofErr w:type="spellEnd"/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emolumentos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que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 xml:space="preserve">considere necesarios para la </w:t>
      </w:r>
      <w:proofErr w:type="spellStart"/>
      <w:r w:rsidRPr="0081409A">
        <w:rPr>
          <w:rFonts w:ascii="Arial" w:hAnsi="Arial" w:cs="Arial"/>
        </w:rPr>
        <w:t>fijación</w:t>
      </w:r>
      <w:proofErr w:type="spellEnd"/>
      <w:r w:rsidRPr="0081409A">
        <w:rPr>
          <w:rFonts w:ascii="Arial" w:hAnsi="Arial" w:cs="Arial"/>
        </w:rPr>
        <w:t xml:space="preserve"> de la oferta </w:t>
      </w:r>
      <w:proofErr w:type="spellStart"/>
      <w:r w:rsidRPr="0081409A">
        <w:rPr>
          <w:rFonts w:ascii="Arial" w:hAnsi="Arial" w:cs="Arial"/>
        </w:rPr>
        <w:t>económica</w:t>
      </w:r>
      <w:proofErr w:type="spellEnd"/>
      <w:r w:rsidRPr="0081409A">
        <w:rPr>
          <w:rFonts w:ascii="Arial" w:hAnsi="Arial" w:cs="Arial"/>
        </w:rPr>
        <w:t>.</w:t>
      </w:r>
    </w:p>
    <w:p w14:paraId="116270B0" w14:textId="77777777" w:rsidR="000E1A8D" w:rsidRPr="0081409A" w:rsidRDefault="000E1A8D">
      <w:pPr>
        <w:pStyle w:val="Textoindependiente"/>
        <w:spacing w:before="50"/>
        <w:rPr>
          <w:rFonts w:ascii="Arial" w:hAnsi="Arial" w:cs="Arial"/>
        </w:rPr>
      </w:pPr>
    </w:p>
    <w:p w14:paraId="0889C956" w14:textId="77777777" w:rsidR="000E1A8D" w:rsidRPr="0081409A" w:rsidRDefault="00D814D4">
      <w:pPr>
        <w:pStyle w:val="Textoindependiente"/>
        <w:spacing w:line="237" w:lineRule="auto"/>
        <w:ind w:left="336" w:right="335"/>
        <w:jc w:val="both"/>
        <w:rPr>
          <w:rFonts w:ascii="Arial" w:hAnsi="Arial" w:cs="Arial"/>
        </w:rPr>
      </w:pPr>
      <w:r w:rsidRPr="0081409A">
        <w:rPr>
          <w:rFonts w:ascii="Arial" w:hAnsi="Arial" w:cs="Arial"/>
        </w:rPr>
        <w:t xml:space="preserve">Las obligaciones que se contraigan en desarrollo de este proceso se respaldan con recursos del presupuesto de la Entidad, para lo cual se adjuntan los certificados de disponibilidad presupuestal </w:t>
      </w:r>
      <w:r w:rsidRPr="0081409A">
        <w:rPr>
          <w:rFonts w:ascii="Arial" w:hAnsi="Arial" w:cs="Arial"/>
          <w:spacing w:val="-2"/>
        </w:rPr>
        <w:t>respectivos.</w:t>
      </w:r>
    </w:p>
    <w:p w14:paraId="28FDA0F7" w14:textId="77777777" w:rsidR="000E1A8D" w:rsidRPr="0081409A" w:rsidRDefault="000E1A8D">
      <w:pPr>
        <w:pStyle w:val="Textoindependiente"/>
        <w:rPr>
          <w:rFonts w:ascii="Arial" w:hAnsi="Arial" w:cs="Arial"/>
        </w:rPr>
      </w:pPr>
    </w:p>
    <w:p w14:paraId="2514EA77" w14:textId="77777777" w:rsidR="000E1A8D" w:rsidRPr="0081409A" w:rsidRDefault="00D814D4">
      <w:pPr>
        <w:pStyle w:val="Ttulo1"/>
        <w:numPr>
          <w:ilvl w:val="0"/>
          <w:numId w:val="1"/>
        </w:numPr>
        <w:tabs>
          <w:tab w:val="left" w:pos="1055"/>
        </w:tabs>
        <w:spacing w:before="1"/>
        <w:ind w:left="1055" w:hanging="359"/>
        <w:jc w:val="left"/>
      </w:pPr>
      <w:r w:rsidRPr="0081409A">
        <w:rPr>
          <w:spacing w:val="-2"/>
        </w:rPr>
        <w:t>ACUERDOS</w:t>
      </w:r>
      <w:r w:rsidRPr="0081409A">
        <w:rPr>
          <w:spacing w:val="1"/>
        </w:rPr>
        <w:t xml:space="preserve"> </w:t>
      </w:r>
      <w:r w:rsidRPr="0081409A">
        <w:rPr>
          <w:spacing w:val="-2"/>
        </w:rPr>
        <w:t>COMERCIALES</w:t>
      </w:r>
      <w:r w:rsidRPr="0081409A">
        <w:rPr>
          <w:spacing w:val="1"/>
        </w:rPr>
        <w:t xml:space="preserve"> </w:t>
      </w:r>
      <w:r w:rsidRPr="0081409A">
        <w:rPr>
          <w:spacing w:val="-2"/>
        </w:rPr>
        <w:t>APLICABLES</w:t>
      </w:r>
    </w:p>
    <w:p w14:paraId="2E739CB1" w14:textId="77777777" w:rsidR="000E1A8D" w:rsidRPr="0081409A" w:rsidRDefault="000E1A8D">
      <w:pPr>
        <w:pStyle w:val="Textoindependiente"/>
        <w:spacing w:before="0"/>
        <w:rPr>
          <w:rFonts w:ascii="Arial" w:hAnsi="Arial" w:cs="Arial"/>
          <w:b/>
        </w:rPr>
      </w:pPr>
    </w:p>
    <w:p w14:paraId="244EF464" w14:textId="77777777" w:rsidR="000E1A8D" w:rsidRPr="0081409A" w:rsidRDefault="00D814D4">
      <w:pPr>
        <w:pStyle w:val="Textoindependiente"/>
        <w:spacing w:before="0"/>
        <w:ind w:left="336" w:right="335"/>
        <w:jc w:val="both"/>
        <w:rPr>
          <w:rFonts w:ascii="Arial" w:hAnsi="Arial" w:cs="Arial"/>
        </w:rPr>
      </w:pPr>
      <w:r w:rsidRPr="0081409A">
        <w:rPr>
          <w:rFonts w:ascii="Arial" w:hAnsi="Arial" w:cs="Arial"/>
        </w:rPr>
        <w:t>Los acuerdos comerciales que rigen el presente proceso de selección son aquellos que se encuentran señalados en la plataforma SECOP II.</w:t>
      </w:r>
    </w:p>
    <w:p w14:paraId="04025BC0" w14:textId="77777777" w:rsidR="000E1A8D" w:rsidRPr="0081409A" w:rsidRDefault="000E1A8D">
      <w:pPr>
        <w:pStyle w:val="Textoindependiente"/>
        <w:rPr>
          <w:rFonts w:ascii="Arial" w:hAnsi="Arial" w:cs="Arial"/>
        </w:rPr>
      </w:pPr>
    </w:p>
    <w:p w14:paraId="698689CC" w14:textId="77777777" w:rsidR="000E1A8D" w:rsidRPr="0081409A" w:rsidRDefault="00D814D4">
      <w:pPr>
        <w:pStyle w:val="Ttulo1"/>
        <w:numPr>
          <w:ilvl w:val="0"/>
          <w:numId w:val="1"/>
        </w:numPr>
        <w:tabs>
          <w:tab w:val="left" w:pos="1055"/>
        </w:tabs>
        <w:spacing w:before="1"/>
        <w:ind w:left="1055" w:hanging="359"/>
        <w:jc w:val="left"/>
      </w:pPr>
      <w:r w:rsidRPr="0081409A">
        <w:t>LIMITACIÓN</w:t>
      </w:r>
      <w:r w:rsidRPr="0081409A">
        <w:rPr>
          <w:spacing w:val="-10"/>
        </w:rPr>
        <w:t xml:space="preserve"> </w:t>
      </w:r>
      <w:r w:rsidRPr="0081409A">
        <w:t>DE</w:t>
      </w:r>
      <w:r w:rsidRPr="0081409A">
        <w:rPr>
          <w:spacing w:val="-8"/>
        </w:rPr>
        <w:t xml:space="preserve"> </w:t>
      </w:r>
      <w:r w:rsidRPr="0081409A">
        <w:t>LA</w:t>
      </w:r>
      <w:r w:rsidRPr="0081409A">
        <w:rPr>
          <w:spacing w:val="-10"/>
        </w:rPr>
        <w:t xml:space="preserve"> </w:t>
      </w:r>
      <w:r w:rsidRPr="0081409A">
        <w:t>CONVOCATORIA</w:t>
      </w:r>
      <w:r w:rsidRPr="0081409A">
        <w:rPr>
          <w:spacing w:val="-9"/>
        </w:rPr>
        <w:t xml:space="preserve"> </w:t>
      </w:r>
      <w:r w:rsidRPr="0081409A">
        <w:t>A</w:t>
      </w:r>
      <w:r w:rsidRPr="0081409A">
        <w:rPr>
          <w:spacing w:val="-9"/>
        </w:rPr>
        <w:t xml:space="preserve"> </w:t>
      </w:r>
      <w:r w:rsidRPr="0081409A">
        <w:rPr>
          <w:spacing w:val="-2"/>
        </w:rPr>
        <w:t>MIPYMES</w:t>
      </w:r>
    </w:p>
    <w:p w14:paraId="69614806" w14:textId="77777777" w:rsidR="000E1A8D" w:rsidRPr="0081409A" w:rsidRDefault="000E1A8D">
      <w:pPr>
        <w:pStyle w:val="Textoindependiente"/>
        <w:spacing w:before="2"/>
        <w:rPr>
          <w:rFonts w:ascii="Arial" w:hAnsi="Arial" w:cs="Arial"/>
          <w:b/>
        </w:rPr>
      </w:pPr>
    </w:p>
    <w:p w14:paraId="466A08C8" w14:textId="77777777" w:rsidR="00BA4A2D" w:rsidRPr="00BA4A2D" w:rsidRDefault="00BA4A2D" w:rsidP="00BA4A2D">
      <w:pPr>
        <w:jc w:val="both"/>
        <w:rPr>
          <w:rFonts w:ascii="Arial" w:eastAsia="Verdana" w:hAnsi="Arial" w:cs="Arial"/>
          <w:color w:val="000000"/>
          <w:sz w:val="20"/>
          <w:szCs w:val="20"/>
        </w:rPr>
      </w:pPr>
      <w:r w:rsidRPr="00BA4A2D">
        <w:rPr>
          <w:rFonts w:ascii="Arial" w:eastAsia="Verdana" w:hAnsi="Arial" w:cs="Arial"/>
          <w:sz w:val="20"/>
          <w:szCs w:val="20"/>
        </w:rPr>
        <w:t xml:space="preserve">De acuerdo con el artículo 2.2.1.2.4.2.2 del Decreto 1082 de 2015, las Entidades  deben limitar el Proceso de Contratación a las </w:t>
      </w:r>
      <w:proofErr w:type="spellStart"/>
      <w:r w:rsidRPr="00BA4A2D">
        <w:rPr>
          <w:rFonts w:ascii="Arial" w:eastAsia="Verdana" w:hAnsi="Arial" w:cs="Arial"/>
          <w:sz w:val="20"/>
          <w:szCs w:val="20"/>
        </w:rPr>
        <w:t>Mipyme</w:t>
      </w:r>
      <w:proofErr w:type="spellEnd"/>
      <w:r w:rsidRPr="00BA4A2D">
        <w:rPr>
          <w:rFonts w:ascii="Arial" w:eastAsia="Verdana" w:hAnsi="Arial" w:cs="Arial"/>
          <w:sz w:val="20"/>
          <w:szCs w:val="20"/>
        </w:rPr>
        <w:t xml:space="preserve"> colombianas con mínimo un (1) año de existencia, siempre y cuando concurran los siguientes requisitos: i) </w:t>
      </w:r>
      <w:r w:rsidRPr="00BA4A2D">
        <w:rPr>
          <w:rFonts w:ascii="Arial" w:eastAsia="Verdana" w:hAnsi="Arial" w:cs="Arial"/>
          <w:color w:val="000000"/>
          <w:sz w:val="20"/>
          <w:szCs w:val="20"/>
        </w:rPr>
        <w:t xml:space="preserve">el valor del Proceso de Contratación sea menor a ciento veinticinco mil dólares de los Estados Unidos de América (US$125.000), liquidados con la tasa de cambio que para el efecto determina cada dos años el Ministerio de Comercio, Industria y Turismo, y </w:t>
      </w:r>
      <w:proofErr w:type="spellStart"/>
      <w:r w:rsidRPr="00BA4A2D">
        <w:rPr>
          <w:rFonts w:ascii="Arial" w:eastAsia="Verdana" w:hAnsi="Arial" w:cs="Arial"/>
          <w:color w:val="000000"/>
          <w:sz w:val="20"/>
          <w:szCs w:val="20"/>
        </w:rPr>
        <w:t>ii</w:t>
      </w:r>
      <w:proofErr w:type="spellEnd"/>
      <w:r w:rsidRPr="00BA4A2D">
        <w:rPr>
          <w:rFonts w:ascii="Arial" w:eastAsia="Verdana" w:hAnsi="Arial" w:cs="Arial"/>
          <w:color w:val="000000"/>
          <w:sz w:val="20"/>
          <w:szCs w:val="20"/>
        </w:rPr>
        <w:t xml:space="preserve">) se hayan recibido solicitudes de por lo menos dos (2) </w:t>
      </w:r>
      <w:proofErr w:type="spellStart"/>
      <w:r w:rsidRPr="00BA4A2D">
        <w:rPr>
          <w:rFonts w:ascii="Arial" w:eastAsia="Verdana" w:hAnsi="Arial" w:cs="Arial"/>
          <w:color w:val="000000"/>
          <w:sz w:val="20"/>
          <w:szCs w:val="20"/>
        </w:rPr>
        <w:t>Mipyme</w:t>
      </w:r>
      <w:proofErr w:type="spellEnd"/>
      <w:r w:rsidRPr="00BA4A2D">
        <w:rPr>
          <w:rFonts w:ascii="Arial" w:eastAsia="Verdana" w:hAnsi="Arial" w:cs="Arial"/>
          <w:color w:val="000000"/>
          <w:sz w:val="20"/>
          <w:szCs w:val="20"/>
        </w:rPr>
        <w:t xml:space="preserve"> colombianas para limitar la convocatoria a </w:t>
      </w:r>
      <w:proofErr w:type="spellStart"/>
      <w:r w:rsidRPr="00BA4A2D">
        <w:rPr>
          <w:rFonts w:ascii="Arial" w:eastAsia="Verdana" w:hAnsi="Arial" w:cs="Arial"/>
          <w:color w:val="000000"/>
          <w:sz w:val="20"/>
          <w:szCs w:val="20"/>
        </w:rPr>
        <w:t>Mipyme</w:t>
      </w:r>
      <w:proofErr w:type="spellEnd"/>
      <w:r w:rsidRPr="00BA4A2D">
        <w:rPr>
          <w:rFonts w:ascii="Arial" w:eastAsia="Verdana" w:hAnsi="Arial" w:cs="Arial"/>
          <w:color w:val="000000"/>
          <w:sz w:val="20"/>
          <w:szCs w:val="20"/>
        </w:rPr>
        <w:t xml:space="preserve"> colombianas. La Entidad debe recibir estas solicitudes por lo menos un (1) día hábil antes de la expedición del acto administrativo de apertura, o el que haga sus veces.</w:t>
      </w:r>
    </w:p>
    <w:p w14:paraId="6CDFB1F3" w14:textId="77777777" w:rsidR="00BA4A2D" w:rsidRPr="00BA4A2D" w:rsidRDefault="00BA4A2D" w:rsidP="00BA4A2D">
      <w:pPr>
        <w:jc w:val="both"/>
        <w:rPr>
          <w:rFonts w:ascii="Arial" w:eastAsia="Verdana" w:hAnsi="Arial" w:cs="Arial"/>
          <w:sz w:val="20"/>
          <w:szCs w:val="20"/>
          <w:highlight w:val="lightGray"/>
        </w:rPr>
      </w:pPr>
    </w:p>
    <w:p w14:paraId="512568DF" w14:textId="77777777" w:rsidR="00BA4A2D" w:rsidRPr="00BA4A2D" w:rsidRDefault="00BA4A2D" w:rsidP="00BA4A2D">
      <w:pPr>
        <w:ind w:right="49"/>
        <w:jc w:val="both"/>
        <w:rPr>
          <w:rFonts w:ascii="Arial" w:eastAsia="Verdana" w:hAnsi="Arial" w:cs="Arial"/>
          <w:sz w:val="20"/>
          <w:szCs w:val="20"/>
        </w:rPr>
      </w:pPr>
      <w:r w:rsidRPr="00BA4A2D">
        <w:rPr>
          <w:rFonts w:ascii="Arial" w:eastAsia="Verdana" w:hAnsi="Arial" w:cs="Arial"/>
          <w:sz w:val="20"/>
          <w:szCs w:val="20"/>
        </w:rPr>
        <w:t xml:space="preserve">Los interesados manifestarán su intención de limitar las convocatorias a </w:t>
      </w:r>
      <w:proofErr w:type="spellStart"/>
      <w:r w:rsidRPr="00BA4A2D">
        <w:rPr>
          <w:rFonts w:ascii="Arial" w:eastAsia="Verdana" w:hAnsi="Arial" w:cs="Arial"/>
          <w:sz w:val="20"/>
          <w:szCs w:val="20"/>
        </w:rPr>
        <w:t>Mipyme</w:t>
      </w:r>
      <w:proofErr w:type="spellEnd"/>
      <w:r w:rsidRPr="00BA4A2D">
        <w:rPr>
          <w:rFonts w:ascii="Arial" w:eastAsia="Verdana" w:hAnsi="Arial" w:cs="Arial"/>
          <w:sz w:val="20"/>
          <w:szCs w:val="20"/>
        </w:rPr>
        <w:t xml:space="preserve"> en la sección mensajes o en el módulo dispuesto en la plataforma del SECOP II. Así mismo, los interesados deberán acreditar el cumplimiento de los requisitos definidos en el artículo 2.2.1.2.4.2.4 del Decreto 1082 de 2015 y o la norma que lo modifique, sustituya o complemente, para cual diligenciarán el “Formato 14 – Acreditación de </w:t>
      </w:r>
      <w:proofErr w:type="spellStart"/>
      <w:r w:rsidRPr="00BA4A2D">
        <w:rPr>
          <w:rFonts w:ascii="Arial" w:eastAsia="Verdana" w:hAnsi="Arial" w:cs="Arial"/>
          <w:sz w:val="20"/>
          <w:szCs w:val="20"/>
        </w:rPr>
        <w:t>Mipyme</w:t>
      </w:r>
      <w:proofErr w:type="spellEnd"/>
      <w:r w:rsidRPr="00BA4A2D">
        <w:rPr>
          <w:rFonts w:ascii="Arial" w:eastAsia="Verdana" w:hAnsi="Arial" w:cs="Arial"/>
          <w:sz w:val="20"/>
          <w:szCs w:val="20"/>
        </w:rPr>
        <w:t xml:space="preserve">” y aportarán los soportes requeridos para que proceda la limitación de la convocatoria a </w:t>
      </w:r>
      <w:proofErr w:type="spellStart"/>
      <w:r w:rsidRPr="00BA4A2D">
        <w:rPr>
          <w:rFonts w:ascii="Arial" w:eastAsia="Verdana" w:hAnsi="Arial" w:cs="Arial"/>
          <w:sz w:val="20"/>
          <w:szCs w:val="20"/>
        </w:rPr>
        <w:t>Mipyme</w:t>
      </w:r>
      <w:proofErr w:type="spellEnd"/>
      <w:r w:rsidRPr="00BA4A2D">
        <w:rPr>
          <w:rFonts w:ascii="Arial" w:eastAsia="Verdana" w:hAnsi="Arial" w:cs="Arial"/>
          <w:sz w:val="20"/>
          <w:szCs w:val="20"/>
        </w:rPr>
        <w:t xml:space="preserve">. En caso de que la condición de </w:t>
      </w:r>
      <w:proofErr w:type="spellStart"/>
      <w:r w:rsidRPr="00BA4A2D">
        <w:rPr>
          <w:rFonts w:ascii="Arial" w:eastAsia="Verdana" w:hAnsi="Arial" w:cs="Arial"/>
          <w:sz w:val="20"/>
          <w:szCs w:val="20"/>
        </w:rPr>
        <w:t>Mipyme</w:t>
      </w:r>
      <w:proofErr w:type="spellEnd"/>
      <w:r w:rsidRPr="00BA4A2D">
        <w:rPr>
          <w:rFonts w:ascii="Arial" w:eastAsia="Verdana" w:hAnsi="Arial" w:cs="Arial"/>
          <w:sz w:val="20"/>
          <w:szCs w:val="20"/>
        </w:rPr>
        <w:t xml:space="preserve"> se pruebe con la presentación del Registro Único de Proponentes (RUP), en los términos contemplados en el artículo 2.2.1.2.4.2.4 del Decreto 1082 de 2015, no será necesario presentar el formato indicado.</w:t>
      </w:r>
    </w:p>
    <w:p w14:paraId="454BC8FE" w14:textId="23351159" w:rsidR="000E1A8D" w:rsidRPr="0081409A" w:rsidRDefault="000E1A8D" w:rsidP="00BA4A2D">
      <w:pPr>
        <w:pStyle w:val="Textoindependiente"/>
        <w:spacing w:before="2"/>
        <w:rPr>
          <w:rFonts w:ascii="Arial" w:hAnsi="Arial" w:cs="Arial"/>
        </w:rPr>
      </w:pPr>
    </w:p>
    <w:p w14:paraId="076A86CD" w14:textId="77777777" w:rsidR="000E1A8D" w:rsidRPr="0081409A" w:rsidRDefault="00D814D4">
      <w:pPr>
        <w:pStyle w:val="Ttulo1"/>
        <w:numPr>
          <w:ilvl w:val="0"/>
          <w:numId w:val="1"/>
        </w:numPr>
        <w:tabs>
          <w:tab w:val="left" w:pos="1054"/>
        </w:tabs>
        <w:ind w:left="1054" w:hanging="358"/>
        <w:jc w:val="left"/>
      </w:pPr>
      <w:r w:rsidRPr="0081409A">
        <w:t>CONDICIONES</w:t>
      </w:r>
      <w:r w:rsidRPr="0081409A">
        <w:rPr>
          <w:spacing w:val="-13"/>
        </w:rPr>
        <w:t xml:space="preserve"> </w:t>
      </w:r>
      <w:r w:rsidRPr="0081409A">
        <w:t>PARA</w:t>
      </w:r>
      <w:r w:rsidRPr="0081409A">
        <w:rPr>
          <w:spacing w:val="-10"/>
        </w:rPr>
        <w:t xml:space="preserve"> </w:t>
      </w:r>
      <w:r w:rsidRPr="0081409A">
        <w:t>PARTICIPAR</w:t>
      </w:r>
      <w:r w:rsidRPr="0081409A">
        <w:rPr>
          <w:spacing w:val="-10"/>
        </w:rPr>
        <w:t xml:space="preserve"> </w:t>
      </w:r>
      <w:r w:rsidRPr="0081409A">
        <w:t>EN</w:t>
      </w:r>
      <w:r w:rsidRPr="0081409A">
        <w:rPr>
          <w:spacing w:val="-10"/>
        </w:rPr>
        <w:t xml:space="preserve"> </w:t>
      </w:r>
      <w:r w:rsidRPr="0081409A">
        <w:t>EL</w:t>
      </w:r>
      <w:r w:rsidRPr="0081409A">
        <w:rPr>
          <w:spacing w:val="-9"/>
        </w:rPr>
        <w:t xml:space="preserve"> </w:t>
      </w:r>
      <w:r w:rsidRPr="0081409A">
        <w:t>PROCESO</w:t>
      </w:r>
      <w:r w:rsidRPr="0081409A">
        <w:rPr>
          <w:spacing w:val="-10"/>
        </w:rPr>
        <w:t xml:space="preserve"> </w:t>
      </w:r>
      <w:r w:rsidRPr="0081409A">
        <w:t>DE</w:t>
      </w:r>
      <w:r w:rsidRPr="0081409A">
        <w:rPr>
          <w:spacing w:val="-10"/>
        </w:rPr>
        <w:t xml:space="preserve"> </w:t>
      </w:r>
      <w:r w:rsidRPr="0081409A">
        <w:rPr>
          <w:spacing w:val="-2"/>
        </w:rPr>
        <w:t>CONTRATACIÓN</w:t>
      </w:r>
    </w:p>
    <w:p w14:paraId="1CC227BD" w14:textId="77777777" w:rsidR="000E1A8D" w:rsidRPr="0081409A" w:rsidRDefault="000E1A8D">
      <w:pPr>
        <w:pStyle w:val="Textoindependiente"/>
        <w:rPr>
          <w:rFonts w:ascii="Arial" w:hAnsi="Arial" w:cs="Arial"/>
          <w:b/>
        </w:rPr>
      </w:pPr>
    </w:p>
    <w:p w14:paraId="5F7B3927" w14:textId="77777777" w:rsidR="000E1A8D" w:rsidRPr="0081409A" w:rsidRDefault="00D814D4">
      <w:pPr>
        <w:pStyle w:val="Textoindependiente"/>
        <w:spacing w:before="0"/>
        <w:ind w:left="336" w:right="334"/>
        <w:jc w:val="both"/>
        <w:rPr>
          <w:rFonts w:ascii="Arial" w:hAnsi="Arial" w:cs="Arial"/>
        </w:rPr>
      </w:pPr>
      <w:r w:rsidRPr="0081409A">
        <w:rPr>
          <w:rFonts w:ascii="Arial" w:hAnsi="Arial" w:cs="Arial"/>
        </w:rPr>
        <w:t>Los interesados en el proceso podrán participar con observancia de los requisitos indicados en la Plataforma transaccional de SECOP II.</w:t>
      </w:r>
    </w:p>
    <w:p w14:paraId="154C6F8D" w14:textId="77777777" w:rsidR="000E1A8D" w:rsidRPr="0081409A" w:rsidRDefault="000E1A8D">
      <w:pPr>
        <w:pStyle w:val="Textoindependiente"/>
        <w:rPr>
          <w:rFonts w:ascii="Arial" w:hAnsi="Arial" w:cs="Arial"/>
        </w:rPr>
      </w:pPr>
    </w:p>
    <w:p w14:paraId="30603AA8" w14:textId="77777777" w:rsidR="000E1A8D" w:rsidRPr="0081409A" w:rsidRDefault="00D814D4">
      <w:pPr>
        <w:pStyle w:val="Ttulo1"/>
        <w:numPr>
          <w:ilvl w:val="0"/>
          <w:numId w:val="1"/>
        </w:numPr>
        <w:tabs>
          <w:tab w:val="left" w:pos="1054"/>
        </w:tabs>
        <w:ind w:left="1054" w:hanging="358"/>
        <w:jc w:val="left"/>
      </w:pPr>
      <w:r w:rsidRPr="0081409A">
        <w:t>INDICACIÓN</w:t>
      </w:r>
      <w:r w:rsidRPr="0081409A">
        <w:rPr>
          <w:spacing w:val="-10"/>
        </w:rPr>
        <w:t xml:space="preserve"> </w:t>
      </w:r>
      <w:r w:rsidRPr="0081409A">
        <w:t>DE</w:t>
      </w:r>
      <w:r w:rsidRPr="0081409A">
        <w:rPr>
          <w:spacing w:val="-7"/>
        </w:rPr>
        <w:t xml:space="preserve"> </w:t>
      </w:r>
      <w:r w:rsidRPr="0081409A">
        <w:t>SI</w:t>
      </w:r>
      <w:r w:rsidRPr="0081409A">
        <w:rPr>
          <w:spacing w:val="-6"/>
        </w:rPr>
        <w:t xml:space="preserve"> </w:t>
      </w:r>
      <w:r w:rsidRPr="0081409A">
        <w:t>EN</w:t>
      </w:r>
      <w:r w:rsidRPr="0081409A">
        <w:rPr>
          <w:spacing w:val="-7"/>
        </w:rPr>
        <w:t xml:space="preserve"> </w:t>
      </w:r>
      <w:r w:rsidRPr="0081409A">
        <w:t>EL</w:t>
      </w:r>
      <w:r w:rsidRPr="0081409A">
        <w:rPr>
          <w:spacing w:val="-8"/>
        </w:rPr>
        <w:t xml:space="preserve"> </w:t>
      </w:r>
      <w:r w:rsidRPr="0081409A">
        <w:t>PROCESO</w:t>
      </w:r>
      <w:r w:rsidRPr="0081409A">
        <w:rPr>
          <w:spacing w:val="-7"/>
        </w:rPr>
        <w:t xml:space="preserve"> </w:t>
      </w:r>
      <w:r w:rsidRPr="0081409A">
        <w:t>HAY</w:t>
      </w:r>
      <w:r w:rsidRPr="0081409A">
        <w:rPr>
          <w:spacing w:val="-7"/>
        </w:rPr>
        <w:t xml:space="preserve"> </w:t>
      </w:r>
      <w:r w:rsidRPr="0081409A">
        <w:t>LUGAR</w:t>
      </w:r>
      <w:r w:rsidRPr="0081409A">
        <w:rPr>
          <w:spacing w:val="-7"/>
        </w:rPr>
        <w:t xml:space="preserve"> </w:t>
      </w:r>
      <w:r w:rsidRPr="0081409A">
        <w:t>A</w:t>
      </w:r>
      <w:r w:rsidRPr="0081409A">
        <w:rPr>
          <w:spacing w:val="-7"/>
        </w:rPr>
        <w:t xml:space="preserve"> </w:t>
      </w:r>
      <w:r w:rsidRPr="0081409A">
        <w:rPr>
          <w:spacing w:val="-2"/>
        </w:rPr>
        <w:t>PRECALIFICACIÓN</w:t>
      </w:r>
    </w:p>
    <w:p w14:paraId="76B70EFA" w14:textId="77777777" w:rsidR="000E1A8D" w:rsidRPr="0081409A" w:rsidRDefault="000E1A8D">
      <w:pPr>
        <w:pStyle w:val="Textoindependiente"/>
        <w:rPr>
          <w:rFonts w:ascii="Arial" w:hAnsi="Arial" w:cs="Arial"/>
          <w:b/>
        </w:rPr>
      </w:pPr>
    </w:p>
    <w:p w14:paraId="67C685C1" w14:textId="14509FEA" w:rsidR="000E1A8D" w:rsidRPr="0081409A" w:rsidRDefault="00AA6FF3">
      <w:pPr>
        <w:pStyle w:val="Textoindependiente"/>
        <w:spacing w:before="0"/>
        <w:ind w:left="336"/>
        <w:jc w:val="both"/>
        <w:rPr>
          <w:rFonts w:ascii="Arial" w:hAnsi="Arial" w:cs="Arial"/>
        </w:rPr>
      </w:pPr>
      <w:r>
        <w:rPr>
          <w:rFonts w:ascii="Arial" w:hAnsi="Arial" w:cs="Arial"/>
        </w:rPr>
        <w:t>N.A.</w:t>
      </w:r>
    </w:p>
    <w:p w14:paraId="46061D65" w14:textId="77777777" w:rsidR="000E1A8D" w:rsidRPr="0081409A" w:rsidRDefault="000E1A8D">
      <w:pPr>
        <w:pStyle w:val="Textoindependiente"/>
        <w:rPr>
          <w:rFonts w:ascii="Arial" w:hAnsi="Arial" w:cs="Arial"/>
        </w:rPr>
      </w:pPr>
    </w:p>
    <w:p w14:paraId="73A29530" w14:textId="77777777" w:rsidR="000E1A8D" w:rsidRPr="0081409A" w:rsidRDefault="00D814D4">
      <w:pPr>
        <w:pStyle w:val="Ttulo1"/>
        <w:numPr>
          <w:ilvl w:val="0"/>
          <w:numId w:val="1"/>
        </w:numPr>
        <w:tabs>
          <w:tab w:val="left" w:pos="1054"/>
        </w:tabs>
        <w:ind w:left="1054" w:hanging="358"/>
        <w:jc w:val="left"/>
      </w:pPr>
      <w:r w:rsidRPr="0081409A">
        <w:rPr>
          <w:spacing w:val="-2"/>
        </w:rPr>
        <w:t>CRONOGRAMA</w:t>
      </w:r>
    </w:p>
    <w:p w14:paraId="3F42490D" w14:textId="77777777" w:rsidR="000E1A8D" w:rsidRPr="0081409A" w:rsidRDefault="00D814D4">
      <w:pPr>
        <w:pStyle w:val="Textoindependiente"/>
        <w:spacing w:before="226"/>
        <w:ind w:left="336" w:right="335"/>
        <w:jc w:val="both"/>
        <w:rPr>
          <w:rFonts w:ascii="Arial" w:hAnsi="Arial" w:cs="Arial"/>
        </w:rPr>
      </w:pPr>
      <w:r w:rsidRPr="0081409A">
        <w:rPr>
          <w:rFonts w:ascii="Arial" w:hAnsi="Arial" w:cs="Arial"/>
        </w:rPr>
        <w:t>Sin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perjuicio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de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las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modificaciones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a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que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hubiere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lugar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en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el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curso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del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proceso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de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selección,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la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plataforma transaccional del SECOP II incorpora el Cronograma correspondiente.</w:t>
      </w:r>
    </w:p>
    <w:p w14:paraId="6CF93FE0" w14:textId="77777777" w:rsidR="000E1A8D" w:rsidRPr="0081409A" w:rsidRDefault="000E1A8D">
      <w:pPr>
        <w:pStyle w:val="Textoindependiente"/>
        <w:rPr>
          <w:rFonts w:ascii="Arial" w:hAnsi="Arial" w:cs="Arial"/>
        </w:rPr>
      </w:pPr>
    </w:p>
    <w:p w14:paraId="31147182" w14:textId="77777777" w:rsidR="000E1A8D" w:rsidRPr="0081409A" w:rsidRDefault="00D814D4">
      <w:pPr>
        <w:pStyle w:val="Ttulo1"/>
        <w:numPr>
          <w:ilvl w:val="0"/>
          <w:numId w:val="1"/>
        </w:numPr>
        <w:tabs>
          <w:tab w:val="left" w:pos="1054"/>
          <w:tab w:val="left" w:pos="1056"/>
        </w:tabs>
        <w:ind w:right="336"/>
        <w:jc w:val="left"/>
      </w:pPr>
      <w:r w:rsidRPr="0081409A">
        <w:t>FORMA</w:t>
      </w:r>
      <w:r w:rsidRPr="0081409A">
        <w:rPr>
          <w:spacing w:val="80"/>
        </w:rPr>
        <w:t xml:space="preserve"> </w:t>
      </w:r>
      <w:r w:rsidRPr="0081409A">
        <w:t>COMO</w:t>
      </w:r>
      <w:r w:rsidRPr="0081409A">
        <w:rPr>
          <w:spacing w:val="80"/>
        </w:rPr>
        <w:t xml:space="preserve"> </w:t>
      </w:r>
      <w:r w:rsidRPr="0081409A">
        <w:t>LOS</w:t>
      </w:r>
      <w:r w:rsidRPr="0081409A">
        <w:rPr>
          <w:spacing w:val="80"/>
        </w:rPr>
        <w:t xml:space="preserve"> </w:t>
      </w:r>
      <w:r w:rsidRPr="0081409A">
        <w:t>INTERESADOS</w:t>
      </w:r>
      <w:r w:rsidRPr="0081409A">
        <w:rPr>
          <w:spacing w:val="80"/>
        </w:rPr>
        <w:t xml:space="preserve"> </w:t>
      </w:r>
      <w:r w:rsidRPr="0081409A">
        <w:t>PUEDEN</w:t>
      </w:r>
      <w:r w:rsidRPr="0081409A">
        <w:rPr>
          <w:spacing w:val="80"/>
        </w:rPr>
        <w:t xml:space="preserve"> </w:t>
      </w:r>
      <w:r w:rsidRPr="0081409A">
        <w:t>CONSULTAR</w:t>
      </w:r>
      <w:r w:rsidRPr="0081409A">
        <w:rPr>
          <w:spacing w:val="80"/>
        </w:rPr>
        <w:t xml:space="preserve"> </w:t>
      </w:r>
      <w:r w:rsidRPr="0081409A">
        <w:t>LOS</w:t>
      </w:r>
      <w:r w:rsidRPr="0081409A">
        <w:rPr>
          <w:spacing w:val="80"/>
        </w:rPr>
        <w:t xml:space="preserve"> </w:t>
      </w:r>
      <w:r w:rsidRPr="0081409A">
        <w:t>DOCUMENTOS</w:t>
      </w:r>
      <w:r w:rsidRPr="0081409A">
        <w:rPr>
          <w:spacing w:val="80"/>
        </w:rPr>
        <w:t xml:space="preserve"> </w:t>
      </w:r>
      <w:r w:rsidRPr="0081409A">
        <w:t xml:space="preserve">DEL </w:t>
      </w:r>
      <w:r w:rsidRPr="0081409A">
        <w:rPr>
          <w:spacing w:val="-2"/>
        </w:rPr>
        <w:t>PROCESO</w:t>
      </w:r>
    </w:p>
    <w:p w14:paraId="785348BD" w14:textId="77777777" w:rsidR="000E1A8D" w:rsidRPr="0081409A" w:rsidRDefault="000E1A8D">
      <w:pPr>
        <w:pStyle w:val="Textoindependiente"/>
        <w:rPr>
          <w:rFonts w:ascii="Arial" w:hAnsi="Arial" w:cs="Arial"/>
          <w:b/>
        </w:rPr>
      </w:pPr>
    </w:p>
    <w:p w14:paraId="2E1A6390" w14:textId="77777777" w:rsidR="000E1A8D" w:rsidRPr="0081409A" w:rsidRDefault="00D814D4">
      <w:pPr>
        <w:pStyle w:val="Textoindependiente"/>
        <w:ind w:left="336" w:right="334"/>
        <w:jc w:val="both"/>
        <w:rPr>
          <w:rFonts w:ascii="Arial" w:hAnsi="Arial" w:cs="Arial"/>
        </w:rPr>
      </w:pPr>
      <w:r w:rsidRPr="0081409A">
        <w:rPr>
          <w:rFonts w:ascii="Arial" w:hAnsi="Arial" w:cs="Arial"/>
        </w:rPr>
        <w:t>Los Documentos del Proceso podrán consultarse a través de Internet en la plataforma transaccional de SECOP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II</w:t>
      </w:r>
      <w:r w:rsidRPr="0081409A">
        <w:rPr>
          <w:rFonts w:ascii="Arial" w:hAnsi="Arial" w:cs="Arial"/>
          <w:spacing w:val="-11"/>
        </w:rPr>
        <w:t xml:space="preserve"> </w:t>
      </w:r>
      <w:hyperlink r:id="rId9">
        <w:r w:rsidR="000E1A8D" w:rsidRPr="0081409A">
          <w:rPr>
            <w:rFonts w:ascii="Arial" w:hAnsi="Arial" w:cs="Arial"/>
            <w:color w:val="0000FF"/>
            <w:u w:val="single" w:color="0000FF"/>
          </w:rPr>
          <w:t>www.colombiacompra.gov.co</w:t>
        </w:r>
        <w:r w:rsidR="000E1A8D" w:rsidRPr="0081409A">
          <w:rPr>
            <w:rFonts w:ascii="Arial" w:hAnsi="Arial" w:cs="Arial"/>
          </w:rPr>
          <w:t>,</w:t>
        </w:r>
      </w:hyperlink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considerada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para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todos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los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efectos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de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este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proceso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como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la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única válida y vinculante.</w:t>
      </w:r>
    </w:p>
    <w:sectPr w:rsidR="000E1A8D" w:rsidRPr="0081409A">
      <w:pgSz w:w="12240" w:h="15840"/>
      <w:pgMar w:top="1880" w:right="1080" w:bottom="280" w:left="1080" w:header="98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42643" w14:textId="77777777" w:rsidR="002C0F0C" w:rsidRDefault="002C0F0C">
      <w:r>
        <w:separator/>
      </w:r>
    </w:p>
  </w:endnote>
  <w:endnote w:type="continuationSeparator" w:id="0">
    <w:p w14:paraId="2F2E4DA6" w14:textId="77777777" w:rsidR="002C0F0C" w:rsidRDefault="002C0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,Times New Roman">
    <w:altName w:val="Arial"/>
    <w:charset w:val="00"/>
    <w:family w:val="roman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C940E5" w14:textId="77777777" w:rsidR="002C0F0C" w:rsidRDefault="002C0F0C">
      <w:r>
        <w:separator/>
      </w:r>
    </w:p>
  </w:footnote>
  <w:footnote w:type="continuationSeparator" w:id="0">
    <w:p w14:paraId="4FB002BB" w14:textId="77777777" w:rsidR="002C0F0C" w:rsidRDefault="002C0F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65592" w14:textId="77777777" w:rsidR="000E1A8D" w:rsidRDefault="00D814D4">
    <w:pPr>
      <w:pStyle w:val="Textoindependiente"/>
      <w:spacing w:before="0" w:line="14" w:lineRule="auto"/>
    </w:pPr>
    <w:r>
      <w:rPr>
        <w:noProof/>
      </w:rPr>
      <w:drawing>
        <wp:anchor distT="0" distB="0" distL="0" distR="0" simplePos="0" relativeHeight="487536128" behindDoc="1" locked="0" layoutInCell="1" allowOverlap="1" wp14:anchorId="73E947B1" wp14:editId="5770413E">
          <wp:simplePos x="0" y="0"/>
          <wp:positionH relativeFrom="page">
            <wp:posOffset>2000566</wp:posOffset>
          </wp:positionH>
          <wp:positionV relativeFrom="page">
            <wp:posOffset>625475</wp:posOffset>
          </wp:positionV>
          <wp:extent cx="3772427" cy="48704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772427" cy="4870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A019A1"/>
    <w:multiLevelType w:val="hybridMultilevel"/>
    <w:tmpl w:val="CEDC66E8"/>
    <w:lvl w:ilvl="0" w:tplc="62F83F6A">
      <w:start w:val="1"/>
      <w:numFmt w:val="decimal"/>
      <w:lvlText w:val="%1."/>
      <w:lvlJc w:val="left"/>
      <w:pPr>
        <w:ind w:left="1056" w:hanging="360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0"/>
        <w:szCs w:val="20"/>
        <w:lang w:val="es-ES" w:eastAsia="en-US" w:bidi="ar-SA"/>
      </w:rPr>
    </w:lvl>
    <w:lvl w:ilvl="1" w:tplc="497A2D0E">
      <w:numFmt w:val="bullet"/>
      <w:lvlText w:val="•"/>
      <w:lvlJc w:val="left"/>
      <w:pPr>
        <w:ind w:left="1962" w:hanging="360"/>
      </w:pPr>
      <w:rPr>
        <w:rFonts w:hint="default"/>
        <w:lang w:val="es-ES" w:eastAsia="en-US" w:bidi="ar-SA"/>
      </w:rPr>
    </w:lvl>
    <w:lvl w:ilvl="2" w:tplc="BFA8134C">
      <w:numFmt w:val="bullet"/>
      <w:lvlText w:val="•"/>
      <w:lvlJc w:val="left"/>
      <w:pPr>
        <w:ind w:left="2864" w:hanging="360"/>
      </w:pPr>
      <w:rPr>
        <w:rFonts w:hint="default"/>
        <w:lang w:val="es-ES" w:eastAsia="en-US" w:bidi="ar-SA"/>
      </w:rPr>
    </w:lvl>
    <w:lvl w:ilvl="3" w:tplc="9C7CB6FE">
      <w:numFmt w:val="bullet"/>
      <w:lvlText w:val="•"/>
      <w:lvlJc w:val="left"/>
      <w:pPr>
        <w:ind w:left="3766" w:hanging="360"/>
      </w:pPr>
      <w:rPr>
        <w:rFonts w:hint="default"/>
        <w:lang w:val="es-ES" w:eastAsia="en-US" w:bidi="ar-SA"/>
      </w:rPr>
    </w:lvl>
    <w:lvl w:ilvl="4" w:tplc="CEDECE0E">
      <w:numFmt w:val="bullet"/>
      <w:lvlText w:val="•"/>
      <w:lvlJc w:val="left"/>
      <w:pPr>
        <w:ind w:left="4668" w:hanging="360"/>
      </w:pPr>
      <w:rPr>
        <w:rFonts w:hint="default"/>
        <w:lang w:val="es-ES" w:eastAsia="en-US" w:bidi="ar-SA"/>
      </w:rPr>
    </w:lvl>
    <w:lvl w:ilvl="5" w:tplc="A1FCEED2">
      <w:numFmt w:val="bullet"/>
      <w:lvlText w:val="•"/>
      <w:lvlJc w:val="left"/>
      <w:pPr>
        <w:ind w:left="5570" w:hanging="360"/>
      </w:pPr>
      <w:rPr>
        <w:rFonts w:hint="default"/>
        <w:lang w:val="es-ES" w:eastAsia="en-US" w:bidi="ar-SA"/>
      </w:rPr>
    </w:lvl>
    <w:lvl w:ilvl="6" w:tplc="9654C0BC">
      <w:numFmt w:val="bullet"/>
      <w:lvlText w:val="•"/>
      <w:lvlJc w:val="left"/>
      <w:pPr>
        <w:ind w:left="6472" w:hanging="360"/>
      </w:pPr>
      <w:rPr>
        <w:rFonts w:hint="default"/>
        <w:lang w:val="es-ES" w:eastAsia="en-US" w:bidi="ar-SA"/>
      </w:rPr>
    </w:lvl>
    <w:lvl w:ilvl="7" w:tplc="8EF27768">
      <w:numFmt w:val="bullet"/>
      <w:lvlText w:val="•"/>
      <w:lvlJc w:val="left"/>
      <w:pPr>
        <w:ind w:left="7374" w:hanging="360"/>
      </w:pPr>
      <w:rPr>
        <w:rFonts w:hint="default"/>
        <w:lang w:val="es-ES" w:eastAsia="en-US" w:bidi="ar-SA"/>
      </w:rPr>
    </w:lvl>
    <w:lvl w:ilvl="8" w:tplc="74D2FDF0">
      <w:numFmt w:val="bullet"/>
      <w:lvlText w:val="•"/>
      <w:lvlJc w:val="left"/>
      <w:pPr>
        <w:ind w:left="8276" w:hanging="360"/>
      </w:pPr>
      <w:rPr>
        <w:rFonts w:hint="default"/>
        <w:lang w:val="es-ES" w:eastAsia="en-US" w:bidi="ar-SA"/>
      </w:rPr>
    </w:lvl>
  </w:abstractNum>
  <w:num w:numId="1" w16cid:durableId="616789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A8D"/>
    <w:rsid w:val="00057518"/>
    <w:rsid w:val="000E1A8D"/>
    <w:rsid w:val="0018097C"/>
    <w:rsid w:val="001A2D66"/>
    <w:rsid w:val="001D3306"/>
    <w:rsid w:val="002932DE"/>
    <w:rsid w:val="002C0F0C"/>
    <w:rsid w:val="002C2E29"/>
    <w:rsid w:val="00406A85"/>
    <w:rsid w:val="00513255"/>
    <w:rsid w:val="00582D10"/>
    <w:rsid w:val="0069191F"/>
    <w:rsid w:val="00692AA3"/>
    <w:rsid w:val="00780C2A"/>
    <w:rsid w:val="007841F5"/>
    <w:rsid w:val="0081409A"/>
    <w:rsid w:val="00846B71"/>
    <w:rsid w:val="008568BA"/>
    <w:rsid w:val="008C7E06"/>
    <w:rsid w:val="009B52BE"/>
    <w:rsid w:val="009B5620"/>
    <w:rsid w:val="009C1FAA"/>
    <w:rsid w:val="00A8209C"/>
    <w:rsid w:val="00AA6FF3"/>
    <w:rsid w:val="00B12EEF"/>
    <w:rsid w:val="00B61BD2"/>
    <w:rsid w:val="00BA4A2D"/>
    <w:rsid w:val="00C43FFB"/>
    <w:rsid w:val="00C65F6B"/>
    <w:rsid w:val="00CF0E9C"/>
    <w:rsid w:val="00D814D4"/>
    <w:rsid w:val="00E646BF"/>
    <w:rsid w:val="00F16E26"/>
    <w:rsid w:val="00F468ED"/>
    <w:rsid w:val="00FE2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005E3"/>
  <w15:docId w15:val="{84D3EB94-0A8A-3341-A229-AD1A6DC42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55" w:hanging="35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055" w:hanging="359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Ttulo">
    <w:name w:val="Title"/>
    <w:basedOn w:val="Normal"/>
    <w:next w:val="Normal"/>
    <w:link w:val="TtuloCar"/>
    <w:uiPriority w:val="10"/>
    <w:qFormat/>
    <w:rsid w:val="00BA4A2D"/>
    <w:pPr>
      <w:keepNext/>
      <w:keepLines/>
      <w:widowControl/>
      <w:autoSpaceDE/>
      <w:autoSpaceDN/>
      <w:spacing w:before="480" w:after="120"/>
    </w:pPr>
    <w:rPr>
      <w:rFonts w:ascii="Times New Roman" w:eastAsia="Times New Roman" w:hAnsi="Times New Roman" w:cs="Times New Roman"/>
      <w:b/>
      <w:bCs/>
      <w:sz w:val="72"/>
      <w:szCs w:val="72"/>
      <w:lang w:val="es-CO" w:eastAsia="es-CO"/>
    </w:rPr>
  </w:style>
  <w:style w:type="character" w:customStyle="1" w:styleId="TtuloCar">
    <w:name w:val="Título Car"/>
    <w:basedOn w:val="Fuentedeprrafopredeter"/>
    <w:link w:val="Ttulo"/>
    <w:uiPriority w:val="10"/>
    <w:rsid w:val="00BA4A2D"/>
    <w:rPr>
      <w:rFonts w:ascii="Times New Roman" w:eastAsia="Times New Roman" w:hAnsi="Times New Roman" w:cs="Times New Roman"/>
      <w:b/>
      <w:bCs/>
      <w:sz w:val="72"/>
      <w:szCs w:val="72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olombiacompra.gov.co/secop-i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olombiacompr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1042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Fabiola Castro Rincón</dc:creator>
  <cp:lastModifiedBy>Sandra Fabiola Castro Rincón</cp:lastModifiedBy>
  <cp:revision>2</cp:revision>
  <dcterms:created xsi:type="dcterms:W3CDTF">2026-06-01T21:23:00Z</dcterms:created>
  <dcterms:modified xsi:type="dcterms:W3CDTF">2026-06-01T21:23:00Z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2025-04-25T00:00:00Z</vt:filetime>
  </property>
  <property fmtid="{D5CDD505-2E9C-101B-9397-08002B2CF9AE}" pid="3" name="LastSaved">
    <vt:filetime>2025-04-27T00:00:00Z</vt:filetime>
  </property>
  <property fmtid="{D5CDD505-2E9C-101B-9397-08002B2CF9AE}" pid="4" name="Producer">
    <vt:lpwstr>macOS Versión 14.6 (Compilación 23G80) Quartz PDFContext</vt:lpwstr>
  </property>
</Properties>
</file>