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Pr="009809CC" w:rsidRDefault="00013551"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08A27D8B" w14:textId="54232CF0" w:rsidR="00013551" w:rsidRDefault="00734A02" w:rsidP="00446860">
      <w:pPr>
        <w:tabs>
          <w:tab w:val="left" w:pos="5306"/>
        </w:tabs>
        <w:jc w:val="center"/>
        <w:rPr>
          <w:rFonts w:ascii="Arial" w:hAnsi="Arial"/>
          <w:sz w:val="44"/>
        </w:rPr>
      </w:pPr>
      <w:r w:rsidRPr="00734A02">
        <w:rPr>
          <w:rFonts w:ascii="Arial" w:hAnsi="Arial"/>
          <w:sz w:val="44"/>
        </w:rPr>
        <w:t>CAJONERA METÁLICA PARA ALMACENAMIENTO DE EVIDENCIA BALISTICA</w:t>
      </w:r>
    </w:p>
    <w:p w14:paraId="71A90DBB" w14:textId="77777777" w:rsidR="00013551" w:rsidRDefault="00013551" w:rsidP="00446860">
      <w:pPr>
        <w:tabs>
          <w:tab w:val="left" w:pos="5306"/>
        </w:tabs>
        <w:jc w:val="center"/>
        <w:rPr>
          <w:rFonts w:ascii="Arial" w:hAnsi="Arial"/>
          <w:sz w:val="48"/>
        </w:rPr>
      </w:pPr>
    </w:p>
    <w:p w14:paraId="7B578910" w14:textId="77777777" w:rsidR="00950856" w:rsidRPr="00170C85" w:rsidRDefault="00950856" w:rsidP="00446860">
      <w:pPr>
        <w:tabs>
          <w:tab w:val="left" w:pos="5306"/>
        </w:tabs>
        <w:jc w:val="center"/>
        <w:rPr>
          <w:rFonts w:ascii="Arial" w:hAnsi="Arial"/>
          <w:sz w:val="48"/>
        </w:rPr>
      </w:pPr>
    </w:p>
    <w:p w14:paraId="1C6C67A9" w14:textId="77777777" w:rsidR="00C2191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38E91E61" w14:textId="77777777" w:rsidR="009D78FB" w:rsidRPr="008F0B5A" w:rsidRDefault="009D78FB" w:rsidP="00C2191A">
      <w:pPr>
        <w:tabs>
          <w:tab w:val="left" w:pos="5306"/>
        </w:tabs>
        <w:jc w:val="center"/>
        <w:rPr>
          <w:rFonts w:ascii="Arial" w:hAnsi="Arial" w:cs="Arial"/>
          <w:sz w:val="44"/>
        </w:rPr>
      </w:pPr>
    </w:p>
    <w:p w14:paraId="22C32DF6" w14:textId="11751495" w:rsidR="005D53E9" w:rsidRDefault="009D78FB" w:rsidP="009D78FB">
      <w:pPr>
        <w:pStyle w:val="Encabezado"/>
        <w:tabs>
          <w:tab w:val="clear" w:pos="4419"/>
          <w:tab w:val="clear" w:pos="8838"/>
          <w:tab w:val="left" w:pos="1185"/>
        </w:tabs>
        <w:jc w:val="center"/>
      </w:pPr>
      <w:r w:rsidRPr="009D78FB">
        <w:rPr>
          <w:rFonts w:ascii="Arial" w:hAnsi="Arial" w:cs="Arial"/>
          <w:sz w:val="44"/>
        </w:rPr>
        <w:t>CAJONERA METÁLICA PARA ALMACENAMIENTO DE EVIDENCIA BALISTICA</w:t>
      </w:r>
    </w:p>
    <w:p w14:paraId="7764CE56" w14:textId="77777777" w:rsidR="00170C85" w:rsidRDefault="00170C85" w:rsidP="00893B2E">
      <w:pPr>
        <w:pStyle w:val="Encabezado"/>
        <w:tabs>
          <w:tab w:val="clear" w:pos="4419"/>
          <w:tab w:val="clear" w:pos="8838"/>
          <w:tab w:val="left" w:pos="1185"/>
        </w:tabs>
      </w:pPr>
    </w:p>
    <w:p w14:paraId="0DC6E31B" w14:textId="77777777" w:rsidR="00950856" w:rsidRDefault="00950856" w:rsidP="00893B2E">
      <w:pPr>
        <w:pStyle w:val="Encabezado"/>
        <w:tabs>
          <w:tab w:val="clear" w:pos="4419"/>
          <w:tab w:val="clear" w:pos="8838"/>
          <w:tab w:val="left" w:pos="1185"/>
        </w:tabs>
      </w:pPr>
    </w:p>
    <w:p w14:paraId="701B4221" w14:textId="77777777" w:rsidR="00950856" w:rsidRDefault="00950856" w:rsidP="00893B2E">
      <w:pPr>
        <w:pStyle w:val="Encabezado"/>
        <w:tabs>
          <w:tab w:val="clear" w:pos="4419"/>
          <w:tab w:val="clear" w:pos="8838"/>
          <w:tab w:val="left" w:pos="1185"/>
        </w:tabs>
      </w:pPr>
    </w:p>
    <w:p w14:paraId="3364B2BF" w14:textId="2DD10AB3" w:rsidR="00083076" w:rsidRPr="002F7FDB" w:rsidRDefault="00083076" w:rsidP="007838F9">
      <w:pPr>
        <w:numPr>
          <w:ilvl w:val="0"/>
          <w:numId w:val="124"/>
        </w:numPr>
        <w:spacing w:after="0" w:line="276" w:lineRule="auto"/>
        <w:jc w:val="both"/>
        <w:rPr>
          <w:rFonts w:ascii="Arial" w:hAnsi="Arial" w:cs="Arial"/>
        </w:rPr>
      </w:pPr>
      <w:r w:rsidRPr="00685577">
        <w:rPr>
          <w:rFonts w:ascii="Arial" w:hAnsi="Arial" w:cs="Arial"/>
          <w:b/>
          <w:bCs/>
        </w:rPr>
        <w:t xml:space="preserve">ESPECIFICACION TECNICA: </w:t>
      </w:r>
      <w:r w:rsidR="00BD73D8">
        <w:rPr>
          <w:rFonts w:ascii="Arial" w:hAnsi="Arial" w:cs="Arial"/>
        </w:rPr>
        <w:t xml:space="preserve">CAJONERA METÁLICA PARA ALMACENAMIENTO DE EVIDENCIA BALISTICA. </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7838F9">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7838F9">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206A4620" w14:textId="77777777" w:rsidR="00E7294B" w:rsidRDefault="00E7294B" w:rsidP="00E7294B">
      <w:pPr>
        <w:pStyle w:val="Encabezado"/>
        <w:tabs>
          <w:tab w:val="clear" w:pos="4419"/>
          <w:tab w:val="clear" w:pos="8838"/>
          <w:tab w:val="left" w:pos="1185"/>
        </w:tabs>
        <w:rPr>
          <w:rFonts w:ascii="Arial" w:hAnsi="Arial" w:cs="Arial"/>
          <w:b/>
          <w:bCs/>
        </w:rPr>
      </w:pPr>
    </w:p>
    <w:tbl>
      <w:tblPr>
        <w:tblStyle w:val="Tablaconcuadrcula"/>
        <w:tblW w:w="5000" w:type="pct"/>
        <w:tblLook w:val="04A0" w:firstRow="1" w:lastRow="0" w:firstColumn="1" w:lastColumn="0" w:noHBand="0" w:noVBand="1"/>
      </w:tblPr>
      <w:tblGrid>
        <w:gridCol w:w="693"/>
        <w:gridCol w:w="6954"/>
        <w:gridCol w:w="1061"/>
        <w:gridCol w:w="1061"/>
      </w:tblGrid>
      <w:tr w:rsidR="006B06C5" w:rsidRPr="00CF2A1E" w14:paraId="77FED3A3" w14:textId="77777777" w:rsidTr="00084452">
        <w:tc>
          <w:tcPr>
            <w:tcW w:w="355" w:type="pct"/>
            <w:shd w:val="clear" w:color="auto" w:fill="D0CECE" w:themeFill="background2" w:themeFillShade="E6"/>
            <w:vAlign w:val="center"/>
          </w:tcPr>
          <w:p w14:paraId="2E4C9FE1" w14:textId="2CAF2C57" w:rsidR="006B06C5" w:rsidRPr="00CF2A1E" w:rsidRDefault="006B06C5" w:rsidP="00EB667A">
            <w:pPr>
              <w:pStyle w:val="Encabezado"/>
              <w:tabs>
                <w:tab w:val="clear" w:pos="4419"/>
                <w:tab w:val="clear" w:pos="8838"/>
                <w:tab w:val="left" w:pos="1185"/>
              </w:tabs>
              <w:jc w:val="center"/>
              <w:rPr>
                <w:rFonts w:ascii="Arial" w:hAnsi="Arial" w:cs="Arial"/>
                <w:b/>
                <w:bCs/>
                <w:sz w:val="18"/>
                <w:szCs w:val="18"/>
              </w:rPr>
            </w:pPr>
            <w:r w:rsidRPr="00CF2A1E">
              <w:rPr>
                <w:rFonts w:ascii="Arial" w:eastAsia="Arial MT" w:hAnsi="Arial" w:cs="Arial"/>
                <w:b/>
                <w:bCs/>
                <w:sz w:val="18"/>
                <w:szCs w:val="18"/>
              </w:rPr>
              <w:t>ÍTEM</w:t>
            </w:r>
          </w:p>
        </w:tc>
        <w:tc>
          <w:tcPr>
            <w:tcW w:w="3559" w:type="pct"/>
            <w:shd w:val="clear" w:color="auto" w:fill="D0CECE" w:themeFill="background2" w:themeFillShade="E6"/>
            <w:vAlign w:val="center"/>
          </w:tcPr>
          <w:p w14:paraId="4C9E4E5C" w14:textId="5744CA3D" w:rsidR="006B06C5" w:rsidRPr="00CF2A1E" w:rsidRDefault="006B06C5" w:rsidP="00EB667A">
            <w:pPr>
              <w:pStyle w:val="Encabezado"/>
              <w:tabs>
                <w:tab w:val="clear" w:pos="4419"/>
                <w:tab w:val="clear" w:pos="8838"/>
                <w:tab w:val="left" w:pos="1185"/>
              </w:tabs>
              <w:jc w:val="center"/>
              <w:rPr>
                <w:rFonts w:ascii="Arial" w:hAnsi="Arial" w:cs="Arial"/>
                <w:b/>
                <w:bCs/>
                <w:sz w:val="18"/>
                <w:szCs w:val="18"/>
              </w:rPr>
            </w:pPr>
            <w:r w:rsidRPr="00CF2A1E">
              <w:rPr>
                <w:rFonts w:ascii="Arial" w:eastAsia="Arial MT" w:hAnsi="Arial" w:cs="Arial"/>
                <w:b/>
                <w:bCs/>
                <w:sz w:val="18"/>
                <w:szCs w:val="18"/>
              </w:rPr>
              <w:t>DESCRIPCIÓN</w:t>
            </w:r>
          </w:p>
        </w:tc>
        <w:tc>
          <w:tcPr>
            <w:tcW w:w="543" w:type="pct"/>
            <w:shd w:val="clear" w:color="auto" w:fill="D0CECE" w:themeFill="background2" w:themeFillShade="E6"/>
            <w:vAlign w:val="center"/>
          </w:tcPr>
          <w:p w14:paraId="7030EE2B" w14:textId="050F6EB0" w:rsidR="006B06C5" w:rsidRPr="00CF2A1E" w:rsidRDefault="006B06C5" w:rsidP="00EB667A">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CUMPLE</w:t>
            </w:r>
          </w:p>
        </w:tc>
        <w:tc>
          <w:tcPr>
            <w:tcW w:w="543" w:type="pct"/>
            <w:shd w:val="clear" w:color="auto" w:fill="D0CECE" w:themeFill="background2" w:themeFillShade="E6"/>
            <w:vAlign w:val="center"/>
          </w:tcPr>
          <w:p w14:paraId="202DE427" w14:textId="3C161853" w:rsidR="006B06C5" w:rsidRPr="00CF2A1E" w:rsidRDefault="006B06C5" w:rsidP="00EB667A">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NO CUMPLE</w:t>
            </w:r>
          </w:p>
        </w:tc>
      </w:tr>
      <w:tr w:rsidR="006B06C5" w:rsidRPr="00CF2A1E" w14:paraId="7ED6CD3E" w14:textId="77777777" w:rsidTr="00084452">
        <w:trPr>
          <w:trHeight w:val="415"/>
        </w:trPr>
        <w:tc>
          <w:tcPr>
            <w:tcW w:w="355" w:type="pct"/>
            <w:shd w:val="clear" w:color="auto" w:fill="D0CECE" w:themeFill="background2" w:themeFillShade="E6"/>
            <w:vAlign w:val="center"/>
          </w:tcPr>
          <w:p w14:paraId="060A1492" w14:textId="1E7B75E1" w:rsidR="006B06C5" w:rsidRPr="00CF2A1E" w:rsidRDefault="00EB667A" w:rsidP="00EB667A">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p>
        </w:tc>
        <w:tc>
          <w:tcPr>
            <w:tcW w:w="4645" w:type="pct"/>
            <w:gridSpan w:val="3"/>
            <w:shd w:val="clear" w:color="auto" w:fill="D0CECE" w:themeFill="background2" w:themeFillShade="E6"/>
            <w:vAlign w:val="center"/>
          </w:tcPr>
          <w:p w14:paraId="216343FD" w14:textId="6F21A379" w:rsidR="006B06C5" w:rsidRPr="00CF2A1E" w:rsidRDefault="006B06C5" w:rsidP="00EB667A">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CAJONERA METÁLICA PARA ALMACENAMIENTO DE EVIDENCIA BALISTICA</w:t>
            </w:r>
          </w:p>
        </w:tc>
      </w:tr>
      <w:tr w:rsidR="006B06C5" w:rsidRPr="00CF2A1E" w14:paraId="01889DE3" w14:textId="77777777" w:rsidTr="00DD2FE1">
        <w:trPr>
          <w:trHeight w:val="279"/>
        </w:trPr>
        <w:tc>
          <w:tcPr>
            <w:tcW w:w="355" w:type="pct"/>
            <w:vAlign w:val="center"/>
          </w:tcPr>
          <w:p w14:paraId="118CB9FD" w14:textId="0D7FBF93"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p>
        </w:tc>
        <w:tc>
          <w:tcPr>
            <w:tcW w:w="3559" w:type="pct"/>
            <w:vAlign w:val="center"/>
          </w:tcPr>
          <w:p w14:paraId="5EC7D921" w14:textId="5835776D" w:rsidR="006B06C5" w:rsidRPr="00CF2A1E" w:rsidRDefault="007071B5"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b/>
                <w:bCs/>
                <w:sz w:val="18"/>
                <w:szCs w:val="18"/>
              </w:rPr>
              <w:t xml:space="preserve">Marca: </w:t>
            </w:r>
            <w:r w:rsidRPr="00CF2A1E">
              <w:rPr>
                <w:rFonts w:ascii="Arial" w:hAnsi="Arial" w:cs="Arial"/>
                <w:i/>
                <w:iCs/>
                <w:sz w:val="18"/>
                <w:szCs w:val="18"/>
                <w:u w:val="single"/>
              </w:rPr>
              <w:t>Especificar si aplica</w:t>
            </w:r>
          </w:p>
        </w:tc>
        <w:tc>
          <w:tcPr>
            <w:tcW w:w="543" w:type="pct"/>
            <w:vAlign w:val="center"/>
          </w:tcPr>
          <w:p w14:paraId="33E1A600"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72AA0DC3"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7071B5" w:rsidRPr="00CF2A1E" w14:paraId="0477FEA9" w14:textId="77777777" w:rsidTr="00DD2FE1">
        <w:trPr>
          <w:trHeight w:val="279"/>
        </w:trPr>
        <w:tc>
          <w:tcPr>
            <w:tcW w:w="355" w:type="pct"/>
            <w:vAlign w:val="center"/>
          </w:tcPr>
          <w:p w14:paraId="2BFB2E6B" w14:textId="56C83F9E"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1.2</w:t>
            </w:r>
          </w:p>
        </w:tc>
        <w:tc>
          <w:tcPr>
            <w:tcW w:w="3559" w:type="pct"/>
            <w:vAlign w:val="center"/>
          </w:tcPr>
          <w:p w14:paraId="5E309B7B" w14:textId="212AEF83" w:rsidR="007071B5" w:rsidRPr="00CF2A1E" w:rsidRDefault="007071B5"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b/>
                <w:bCs/>
                <w:sz w:val="18"/>
                <w:szCs w:val="18"/>
              </w:rPr>
              <w:t xml:space="preserve">Modelo: </w:t>
            </w:r>
            <w:r w:rsidRPr="00CF2A1E">
              <w:rPr>
                <w:rFonts w:ascii="Arial" w:hAnsi="Arial" w:cs="Arial"/>
                <w:i/>
                <w:iCs/>
                <w:sz w:val="18"/>
                <w:szCs w:val="18"/>
                <w:u w:val="single"/>
              </w:rPr>
              <w:t>Especificar si aplica</w:t>
            </w:r>
          </w:p>
        </w:tc>
        <w:tc>
          <w:tcPr>
            <w:tcW w:w="543" w:type="pct"/>
            <w:vAlign w:val="center"/>
          </w:tcPr>
          <w:p w14:paraId="09C9AB02" w14:textId="77777777"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18B21FBB" w14:textId="77777777"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p>
        </w:tc>
      </w:tr>
      <w:tr w:rsidR="007071B5" w:rsidRPr="00CF2A1E" w14:paraId="35DCE539" w14:textId="77777777" w:rsidTr="00DD2FE1">
        <w:trPr>
          <w:trHeight w:val="279"/>
        </w:trPr>
        <w:tc>
          <w:tcPr>
            <w:tcW w:w="355" w:type="pct"/>
            <w:vAlign w:val="center"/>
          </w:tcPr>
          <w:p w14:paraId="1B7D9015" w14:textId="77E786B5"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1.3</w:t>
            </w:r>
          </w:p>
        </w:tc>
        <w:tc>
          <w:tcPr>
            <w:tcW w:w="3559" w:type="pct"/>
            <w:vAlign w:val="center"/>
          </w:tcPr>
          <w:p w14:paraId="3B0D3671" w14:textId="2C200012" w:rsidR="007071B5" w:rsidRPr="00CF2A1E" w:rsidRDefault="007071B5"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b/>
                <w:bCs/>
                <w:sz w:val="18"/>
                <w:szCs w:val="18"/>
              </w:rPr>
              <w:t xml:space="preserve">Cantidad: </w:t>
            </w:r>
            <w:r w:rsidRPr="00CF2A1E">
              <w:rPr>
                <w:rFonts w:ascii="Arial" w:hAnsi="Arial" w:cs="Arial"/>
                <w:sz w:val="18"/>
                <w:szCs w:val="18"/>
              </w:rPr>
              <w:t>80 Unidades</w:t>
            </w:r>
          </w:p>
        </w:tc>
        <w:tc>
          <w:tcPr>
            <w:tcW w:w="543" w:type="pct"/>
            <w:vAlign w:val="center"/>
          </w:tcPr>
          <w:p w14:paraId="04EE6B77" w14:textId="77777777"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499D629C" w14:textId="77777777" w:rsidR="007071B5" w:rsidRPr="00CF2A1E" w:rsidRDefault="007071B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1DDE7660" w14:textId="77777777" w:rsidTr="00084452">
        <w:tc>
          <w:tcPr>
            <w:tcW w:w="355" w:type="pct"/>
            <w:vAlign w:val="center"/>
          </w:tcPr>
          <w:p w14:paraId="711DB3FA" w14:textId="7B59D30F"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4</w:t>
            </w:r>
          </w:p>
        </w:tc>
        <w:tc>
          <w:tcPr>
            <w:tcW w:w="3559" w:type="pct"/>
            <w:vAlign w:val="center"/>
          </w:tcPr>
          <w:p w14:paraId="1B8E7119" w14:textId="1A0DD1D7" w:rsidR="006B06C5" w:rsidRPr="00CF2A1E" w:rsidRDefault="00EB667A"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sz w:val="18"/>
                <w:szCs w:val="18"/>
              </w:rPr>
              <w:t>Medidas: altura 1.50 m a 1.60 m; fondo 0.50 m; ancho acorde al diseño (aprox. 0.40 m a 0.60 m).</w:t>
            </w:r>
          </w:p>
        </w:tc>
        <w:tc>
          <w:tcPr>
            <w:tcW w:w="543" w:type="pct"/>
            <w:vAlign w:val="center"/>
          </w:tcPr>
          <w:p w14:paraId="42958D32"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7E568B15"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EB667A" w:rsidRPr="00CF2A1E" w14:paraId="1CB0C58E" w14:textId="77777777" w:rsidTr="00084452">
        <w:tc>
          <w:tcPr>
            <w:tcW w:w="355" w:type="pct"/>
            <w:vAlign w:val="center"/>
          </w:tcPr>
          <w:p w14:paraId="3685E702" w14:textId="497A1073"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5</w:t>
            </w:r>
          </w:p>
        </w:tc>
        <w:tc>
          <w:tcPr>
            <w:tcW w:w="3559" w:type="pct"/>
            <w:vAlign w:val="center"/>
          </w:tcPr>
          <w:p w14:paraId="49FC0F64" w14:textId="17DDE7F5" w:rsidR="00EB667A" w:rsidRPr="00CF2A1E" w:rsidRDefault="00EB667A"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 xml:space="preserve">Estructura metálica fabricada en lámina </w:t>
            </w:r>
            <w:proofErr w:type="spellStart"/>
            <w:r w:rsidRPr="00CF2A1E">
              <w:rPr>
                <w:rFonts w:ascii="Arial" w:hAnsi="Arial" w:cs="Arial"/>
                <w:sz w:val="18"/>
                <w:szCs w:val="18"/>
              </w:rPr>
              <w:t>cold</w:t>
            </w:r>
            <w:proofErr w:type="spellEnd"/>
            <w:r w:rsidRPr="00CF2A1E">
              <w:rPr>
                <w:rFonts w:ascii="Arial" w:hAnsi="Arial" w:cs="Arial"/>
                <w:sz w:val="18"/>
                <w:szCs w:val="18"/>
              </w:rPr>
              <w:t xml:space="preserve"> </w:t>
            </w:r>
            <w:proofErr w:type="spellStart"/>
            <w:r w:rsidRPr="00CF2A1E">
              <w:rPr>
                <w:rFonts w:ascii="Arial" w:hAnsi="Arial" w:cs="Arial"/>
                <w:sz w:val="18"/>
                <w:szCs w:val="18"/>
              </w:rPr>
              <w:t>rolled</w:t>
            </w:r>
            <w:proofErr w:type="spellEnd"/>
            <w:r w:rsidRPr="00CF2A1E">
              <w:rPr>
                <w:rFonts w:ascii="Arial" w:hAnsi="Arial" w:cs="Arial"/>
                <w:sz w:val="18"/>
                <w:szCs w:val="18"/>
              </w:rPr>
              <w:t xml:space="preserve"> calibre 18 o superior, con alta resistencia mecánica.</w:t>
            </w:r>
          </w:p>
        </w:tc>
        <w:tc>
          <w:tcPr>
            <w:tcW w:w="543" w:type="pct"/>
            <w:vAlign w:val="center"/>
          </w:tcPr>
          <w:p w14:paraId="65E75D19"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77EB65E4"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6EE3F461" w14:textId="77777777" w:rsidTr="00084452">
        <w:tc>
          <w:tcPr>
            <w:tcW w:w="355" w:type="pct"/>
            <w:vAlign w:val="center"/>
          </w:tcPr>
          <w:p w14:paraId="7A6FF878" w14:textId="28ABE908"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6</w:t>
            </w:r>
          </w:p>
        </w:tc>
        <w:tc>
          <w:tcPr>
            <w:tcW w:w="3559" w:type="pct"/>
            <w:vAlign w:val="center"/>
          </w:tcPr>
          <w:p w14:paraId="349C0B41" w14:textId="27ECCBFF" w:rsidR="006B06C5" w:rsidRPr="00CF2A1E" w:rsidRDefault="006B06C5"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sz w:val="18"/>
                <w:szCs w:val="18"/>
              </w:rPr>
              <w:t>Cantidad de gavetas: 10 gavetas independientes de gran capacidad.</w:t>
            </w:r>
          </w:p>
        </w:tc>
        <w:tc>
          <w:tcPr>
            <w:tcW w:w="543" w:type="pct"/>
            <w:vAlign w:val="center"/>
          </w:tcPr>
          <w:p w14:paraId="61689999"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04D96C62"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EB667A" w:rsidRPr="00CF2A1E" w14:paraId="4D6A7F95" w14:textId="77777777" w:rsidTr="00084452">
        <w:tc>
          <w:tcPr>
            <w:tcW w:w="355" w:type="pct"/>
            <w:vAlign w:val="center"/>
          </w:tcPr>
          <w:p w14:paraId="45D8155B" w14:textId="3472906D"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7</w:t>
            </w:r>
          </w:p>
        </w:tc>
        <w:tc>
          <w:tcPr>
            <w:tcW w:w="3559" w:type="pct"/>
            <w:vAlign w:val="center"/>
          </w:tcPr>
          <w:p w14:paraId="0DB82924" w14:textId="507FDE32" w:rsidR="00EB667A" w:rsidRPr="00CF2A1E" w:rsidRDefault="00EB667A" w:rsidP="00084452">
            <w:pPr>
              <w:pStyle w:val="Encabezado"/>
              <w:tabs>
                <w:tab w:val="left" w:pos="1185"/>
              </w:tabs>
              <w:jc w:val="both"/>
              <w:rPr>
                <w:rFonts w:ascii="Arial" w:hAnsi="Arial" w:cs="Arial"/>
                <w:sz w:val="18"/>
                <w:szCs w:val="18"/>
              </w:rPr>
            </w:pPr>
            <w:r w:rsidRPr="00CF2A1E">
              <w:rPr>
                <w:rFonts w:ascii="Arial" w:hAnsi="Arial" w:cs="Arial"/>
                <w:sz w:val="18"/>
                <w:szCs w:val="18"/>
              </w:rPr>
              <w:t>Sistema de apertura de gavetas: sin manijas externas, mediante diseño de doblez en la lámina (uñero integrado), que permita la manipulación ergonómica y segura del cajón.</w:t>
            </w:r>
          </w:p>
        </w:tc>
        <w:tc>
          <w:tcPr>
            <w:tcW w:w="543" w:type="pct"/>
            <w:vAlign w:val="center"/>
          </w:tcPr>
          <w:p w14:paraId="6D0EFED3"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7352E00E"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r>
      <w:tr w:rsidR="00EB667A" w:rsidRPr="00CF2A1E" w14:paraId="126A8FD3" w14:textId="77777777" w:rsidTr="00084452">
        <w:trPr>
          <w:trHeight w:val="340"/>
        </w:trPr>
        <w:tc>
          <w:tcPr>
            <w:tcW w:w="355" w:type="pct"/>
            <w:vAlign w:val="center"/>
          </w:tcPr>
          <w:p w14:paraId="4FEEAA55" w14:textId="77996F89"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8</w:t>
            </w:r>
          </w:p>
        </w:tc>
        <w:tc>
          <w:tcPr>
            <w:tcW w:w="3559" w:type="pct"/>
            <w:vAlign w:val="center"/>
          </w:tcPr>
          <w:p w14:paraId="12094CA9" w14:textId="66780F2D" w:rsidR="00EB667A" w:rsidRPr="00CF2A1E" w:rsidRDefault="00EB667A" w:rsidP="00084452">
            <w:pPr>
              <w:jc w:val="both"/>
              <w:rPr>
                <w:rFonts w:ascii="Arial" w:hAnsi="Arial" w:cs="Arial"/>
                <w:sz w:val="18"/>
                <w:szCs w:val="18"/>
              </w:rPr>
            </w:pPr>
            <w:r w:rsidRPr="00CF2A1E">
              <w:rPr>
                <w:rFonts w:ascii="Arial" w:hAnsi="Arial" w:cs="Arial"/>
                <w:sz w:val="18"/>
                <w:szCs w:val="18"/>
              </w:rPr>
              <w:t>Diseño ergonómico que permita manipulación segura sin bordes cortantes.</w:t>
            </w:r>
          </w:p>
        </w:tc>
        <w:tc>
          <w:tcPr>
            <w:tcW w:w="543" w:type="pct"/>
            <w:vAlign w:val="center"/>
          </w:tcPr>
          <w:p w14:paraId="09CE9CCE"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56624128"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6233EE86" w14:textId="77777777" w:rsidTr="00084452">
        <w:tc>
          <w:tcPr>
            <w:tcW w:w="355" w:type="pct"/>
            <w:vAlign w:val="center"/>
          </w:tcPr>
          <w:p w14:paraId="3A2324E6" w14:textId="6DECAA30"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9</w:t>
            </w:r>
          </w:p>
        </w:tc>
        <w:tc>
          <w:tcPr>
            <w:tcW w:w="3559" w:type="pct"/>
            <w:vAlign w:val="center"/>
          </w:tcPr>
          <w:p w14:paraId="714B688A" w14:textId="3E6B72F2" w:rsidR="006B06C5" w:rsidRPr="00CF2A1E" w:rsidRDefault="006B06C5" w:rsidP="00084452">
            <w:pPr>
              <w:pStyle w:val="Encabezado"/>
              <w:tabs>
                <w:tab w:val="clear" w:pos="4419"/>
                <w:tab w:val="clear" w:pos="8838"/>
                <w:tab w:val="left" w:pos="1185"/>
              </w:tabs>
              <w:jc w:val="both"/>
              <w:rPr>
                <w:rFonts w:ascii="Arial" w:hAnsi="Arial" w:cs="Arial"/>
                <w:b/>
                <w:bCs/>
                <w:sz w:val="18"/>
                <w:szCs w:val="18"/>
              </w:rPr>
            </w:pPr>
            <w:r w:rsidRPr="00CF2A1E">
              <w:rPr>
                <w:rFonts w:ascii="Arial" w:hAnsi="Arial" w:cs="Arial"/>
                <w:sz w:val="18"/>
                <w:szCs w:val="18"/>
              </w:rPr>
              <w:t>Sistema de deslizamiento mediante correderas telescópicas metálicas tipo full extensión, de alta resistencia, que permitan la apertura total del cajón.</w:t>
            </w:r>
          </w:p>
        </w:tc>
        <w:tc>
          <w:tcPr>
            <w:tcW w:w="543" w:type="pct"/>
            <w:vAlign w:val="center"/>
          </w:tcPr>
          <w:p w14:paraId="74F65FEE"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2ACB1996"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07AE2A1C" w14:textId="77777777" w:rsidTr="00084452">
        <w:tc>
          <w:tcPr>
            <w:tcW w:w="355" w:type="pct"/>
            <w:vAlign w:val="center"/>
          </w:tcPr>
          <w:p w14:paraId="3699402E" w14:textId="0D168E76"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10</w:t>
            </w:r>
          </w:p>
        </w:tc>
        <w:tc>
          <w:tcPr>
            <w:tcW w:w="3559" w:type="pct"/>
            <w:vAlign w:val="center"/>
          </w:tcPr>
          <w:p w14:paraId="303FF7CF" w14:textId="345C49AD" w:rsidR="006B06C5" w:rsidRPr="00CF2A1E" w:rsidRDefault="006B06C5"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Cada gaveta debe soportar carga pesada sin deformación (mínimo 40 kg por gaveta).</w:t>
            </w:r>
          </w:p>
        </w:tc>
        <w:tc>
          <w:tcPr>
            <w:tcW w:w="543" w:type="pct"/>
            <w:vAlign w:val="center"/>
          </w:tcPr>
          <w:p w14:paraId="21128489"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5E73486B"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2A76B2EF" w14:textId="77777777" w:rsidTr="00084452">
        <w:tc>
          <w:tcPr>
            <w:tcW w:w="355" w:type="pct"/>
            <w:vAlign w:val="center"/>
          </w:tcPr>
          <w:p w14:paraId="04D9AD70" w14:textId="30F8E60F"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w:t>
            </w:r>
            <w:r w:rsidR="007071B5" w:rsidRPr="00CF2A1E">
              <w:rPr>
                <w:rFonts w:ascii="Arial" w:hAnsi="Arial" w:cs="Arial"/>
                <w:b/>
                <w:bCs/>
                <w:sz w:val="18"/>
                <w:szCs w:val="18"/>
              </w:rPr>
              <w:t>11</w:t>
            </w:r>
          </w:p>
        </w:tc>
        <w:tc>
          <w:tcPr>
            <w:tcW w:w="3559" w:type="pct"/>
            <w:vAlign w:val="center"/>
          </w:tcPr>
          <w:p w14:paraId="2DDF4282" w14:textId="066EAC8B" w:rsidR="006B06C5" w:rsidRPr="00CF2A1E" w:rsidRDefault="006B06C5"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Divisiones internas metálicas fijas, mínimo seis (6) compartimentos por gaveta verticales, diseñadas para almacenamiento organizado de evidencias balísticas. Distancia entre las divisiones libre de 6,5 cm (centímetros) aproximadamente.</w:t>
            </w:r>
          </w:p>
        </w:tc>
        <w:tc>
          <w:tcPr>
            <w:tcW w:w="543" w:type="pct"/>
            <w:vAlign w:val="center"/>
          </w:tcPr>
          <w:p w14:paraId="69073E21"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55E76E13"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1B9119B7" w14:textId="77777777" w:rsidTr="00084452">
        <w:tc>
          <w:tcPr>
            <w:tcW w:w="355" w:type="pct"/>
            <w:vAlign w:val="center"/>
          </w:tcPr>
          <w:p w14:paraId="443DE888" w14:textId="7C5F353C"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2</w:t>
            </w:r>
          </w:p>
        </w:tc>
        <w:tc>
          <w:tcPr>
            <w:tcW w:w="3559" w:type="pct"/>
            <w:vAlign w:val="center"/>
          </w:tcPr>
          <w:p w14:paraId="160E856C" w14:textId="369A5BA2" w:rsidR="006B06C5" w:rsidRPr="00CF2A1E" w:rsidRDefault="006B06C5"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Bordes y refuerzos estructurales que eviten deformaciones por uso continuo</w:t>
            </w:r>
          </w:p>
        </w:tc>
        <w:tc>
          <w:tcPr>
            <w:tcW w:w="543" w:type="pct"/>
            <w:vAlign w:val="center"/>
          </w:tcPr>
          <w:p w14:paraId="462135CF"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031A1B2C"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34DD0D26" w14:textId="77777777" w:rsidTr="00084452">
        <w:tc>
          <w:tcPr>
            <w:tcW w:w="355" w:type="pct"/>
            <w:vAlign w:val="center"/>
          </w:tcPr>
          <w:p w14:paraId="685B97B1" w14:textId="2E163D69"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3</w:t>
            </w:r>
          </w:p>
        </w:tc>
        <w:tc>
          <w:tcPr>
            <w:tcW w:w="3559" w:type="pct"/>
            <w:vAlign w:val="center"/>
          </w:tcPr>
          <w:p w14:paraId="1CD76241" w14:textId="749AA24A" w:rsidR="006B06C5" w:rsidRPr="00CF2A1E" w:rsidRDefault="006B06C5"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 xml:space="preserve">Sistema de cierre mediante cerradura central para asegurar </w:t>
            </w:r>
            <w:r w:rsidR="00EB667A" w:rsidRPr="00CF2A1E">
              <w:rPr>
                <w:rFonts w:ascii="Arial" w:hAnsi="Arial" w:cs="Arial"/>
                <w:sz w:val="18"/>
                <w:szCs w:val="18"/>
              </w:rPr>
              <w:t xml:space="preserve">por medio de un </w:t>
            </w:r>
            <w:r w:rsidR="00EB667A" w:rsidRPr="00CF2A1E">
              <w:rPr>
                <w:rFonts w:ascii="Arial" w:hAnsi="Arial" w:cs="Arial"/>
                <w:iCs/>
                <w:sz w:val="18"/>
                <w:szCs w:val="18"/>
              </w:rPr>
              <w:t>ángulo exterior de 5cm x 5cm, el cual encaja con la estructura, esto con el fin de colocar candado externo.</w:t>
            </w:r>
          </w:p>
        </w:tc>
        <w:tc>
          <w:tcPr>
            <w:tcW w:w="543" w:type="pct"/>
            <w:vAlign w:val="center"/>
          </w:tcPr>
          <w:p w14:paraId="0DE1223F"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10EB7B12"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7EF1A53F" w14:textId="77777777" w:rsidTr="00084452">
        <w:tc>
          <w:tcPr>
            <w:tcW w:w="355" w:type="pct"/>
            <w:vAlign w:val="center"/>
          </w:tcPr>
          <w:p w14:paraId="1342AB2C" w14:textId="4F34A699"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4</w:t>
            </w:r>
          </w:p>
        </w:tc>
        <w:tc>
          <w:tcPr>
            <w:tcW w:w="3559" w:type="pct"/>
            <w:vAlign w:val="center"/>
          </w:tcPr>
          <w:p w14:paraId="7FAD8415" w14:textId="319DF39C" w:rsidR="006B06C5" w:rsidRPr="00CF2A1E" w:rsidRDefault="00EB667A"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Acabados en pintura electrostática en polvo horneada, resistente a la corrosión, abrasión y agentes químicos, color negro o a convenir con el supervisor del contrato.</w:t>
            </w:r>
          </w:p>
        </w:tc>
        <w:tc>
          <w:tcPr>
            <w:tcW w:w="543" w:type="pct"/>
            <w:vAlign w:val="center"/>
          </w:tcPr>
          <w:p w14:paraId="3EB1164F"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2AB1B821"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412C2001" w14:textId="77777777" w:rsidTr="00084452">
        <w:tc>
          <w:tcPr>
            <w:tcW w:w="355" w:type="pct"/>
            <w:vAlign w:val="center"/>
          </w:tcPr>
          <w:p w14:paraId="1684F9A4" w14:textId="321444AE"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5</w:t>
            </w:r>
          </w:p>
        </w:tc>
        <w:tc>
          <w:tcPr>
            <w:tcW w:w="3559" w:type="pct"/>
            <w:vAlign w:val="center"/>
          </w:tcPr>
          <w:p w14:paraId="0669C4F9" w14:textId="77BE5287" w:rsidR="006B06C5" w:rsidRPr="00CF2A1E" w:rsidRDefault="00EB667A"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Incorporación de ruedas industriales tipo rodachinas de alta resistencia, con sistema de bloqueo (freno), que permitan el fácil traslado de la cajonera y garanticen estabilidad durante su uso.</w:t>
            </w:r>
          </w:p>
        </w:tc>
        <w:tc>
          <w:tcPr>
            <w:tcW w:w="543" w:type="pct"/>
            <w:vAlign w:val="center"/>
          </w:tcPr>
          <w:p w14:paraId="22B6475F"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45DCC2DB"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38F94B75" w14:textId="77777777" w:rsidTr="00084452">
        <w:tc>
          <w:tcPr>
            <w:tcW w:w="355" w:type="pct"/>
            <w:vAlign w:val="center"/>
          </w:tcPr>
          <w:p w14:paraId="5828D9C6" w14:textId="41D4D489"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6</w:t>
            </w:r>
          </w:p>
        </w:tc>
        <w:tc>
          <w:tcPr>
            <w:tcW w:w="3559" w:type="pct"/>
            <w:vAlign w:val="center"/>
          </w:tcPr>
          <w:p w14:paraId="3237559A" w14:textId="0768EACF" w:rsidR="006B06C5" w:rsidRPr="00CF2A1E" w:rsidRDefault="00EB667A"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El proveedor debe garantizar instalación, funcionamiento óptimo y capacitación básica de uso.</w:t>
            </w:r>
          </w:p>
        </w:tc>
        <w:tc>
          <w:tcPr>
            <w:tcW w:w="543" w:type="pct"/>
            <w:vAlign w:val="center"/>
          </w:tcPr>
          <w:p w14:paraId="0FDBB22A"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7A4EB817"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6B06C5" w:rsidRPr="00CF2A1E" w14:paraId="12B89471" w14:textId="77777777" w:rsidTr="00084452">
        <w:trPr>
          <w:trHeight w:val="373"/>
        </w:trPr>
        <w:tc>
          <w:tcPr>
            <w:tcW w:w="355" w:type="pct"/>
            <w:vAlign w:val="center"/>
          </w:tcPr>
          <w:p w14:paraId="28387580" w14:textId="66A22AD8" w:rsidR="006B06C5" w:rsidRPr="00CF2A1E" w:rsidRDefault="00EB667A"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1.1</w:t>
            </w:r>
            <w:r w:rsidR="007071B5" w:rsidRPr="00CF2A1E">
              <w:rPr>
                <w:rFonts w:ascii="Arial" w:hAnsi="Arial" w:cs="Arial"/>
                <w:b/>
                <w:bCs/>
                <w:sz w:val="18"/>
                <w:szCs w:val="18"/>
              </w:rPr>
              <w:t>7</w:t>
            </w:r>
          </w:p>
        </w:tc>
        <w:tc>
          <w:tcPr>
            <w:tcW w:w="3559" w:type="pct"/>
            <w:vAlign w:val="center"/>
          </w:tcPr>
          <w:p w14:paraId="19006C92" w14:textId="6417135B" w:rsidR="006B06C5" w:rsidRPr="00CF2A1E" w:rsidRDefault="00EB667A" w:rsidP="00084452">
            <w:pPr>
              <w:pStyle w:val="Encabezado"/>
              <w:tabs>
                <w:tab w:val="clear" w:pos="4419"/>
                <w:tab w:val="clear" w:pos="8838"/>
                <w:tab w:val="left" w:pos="1185"/>
              </w:tabs>
              <w:jc w:val="both"/>
              <w:rPr>
                <w:rFonts w:ascii="Arial" w:hAnsi="Arial" w:cs="Arial"/>
                <w:sz w:val="18"/>
                <w:szCs w:val="18"/>
              </w:rPr>
            </w:pPr>
            <w:r w:rsidRPr="00CF2A1E">
              <w:rPr>
                <w:rFonts w:ascii="Arial" w:hAnsi="Arial" w:cs="Arial"/>
                <w:sz w:val="18"/>
                <w:szCs w:val="18"/>
              </w:rPr>
              <w:t>Garantía mínima de un (1) año contra defectos de fabricación.</w:t>
            </w:r>
          </w:p>
        </w:tc>
        <w:tc>
          <w:tcPr>
            <w:tcW w:w="543" w:type="pct"/>
            <w:vAlign w:val="center"/>
          </w:tcPr>
          <w:p w14:paraId="4051D1F0"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1DEFC72C" w14:textId="77777777" w:rsidR="006B06C5" w:rsidRPr="00CF2A1E" w:rsidRDefault="006B06C5" w:rsidP="00084452">
            <w:pPr>
              <w:pStyle w:val="Encabezado"/>
              <w:tabs>
                <w:tab w:val="clear" w:pos="4419"/>
                <w:tab w:val="clear" w:pos="8838"/>
                <w:tab w:val="left" w:pos="1185"/>
              </w:tabs>
              <w:jc w:val="center"/>
              <w:rPr>
                <w:rFonts w:ascii="Arial" w:hAnsi="Arial" w:cs="Arial"/>
                <w:b/>
                <w:bCs/>
                <w:sz w:val="18"/>
                <w:szCs w:val="18"/>
              </w:rPr>
            </w:pPr>
          </w:p>
        </w:tc>
      </w:tr>
      <w:tr w:rsidR="00EB667A" w:rsidRPr="00CF2A1E" w14:paraId="65ED4E51" w14:textId="77777777" w:rsidTr="00084452">
        <w:tc>
          <w:tcPr>
            <w:tcW w:w="355" w:type="pct"/>
            <w:vAlign w:val="center"/>
          </w:tcPr>
          <w:p w14:paraId="3376B104" w14:textId="09DD2D99" w:rsidR="00EB667A" w:rsidRPr="00CF2A1E" w:rsidRDefault="007071B5"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lastRenderedPageBreak/>
              <w:t>1.18</w:t>
            </w:r>
          </w:p>
        </w:tc>
        <w:tc>
          <w:tcPr>
            <w:tcW w:w="3559" w:type="pct"/>
            <w:vAlign w:val="center"/>
          </w:tcPr>
          <w:p w14:paraId="4184158F" w14:textId="7C17D1BD" w:rsidR="00EB667A" w:rsidRPr="00CF2A1E" w:rsidRDefault="00F65861" w:rsidP="00084452">
            <w:pPr>
              <w:pStyle w:val="Encabezado"/>
              <w:tabs>
                <w:tab w:val="clear" w:pos="4419"/>
                <w:tab w:val="clear" w:pos="8838"/>
                <w:tab w:val="left" w:pos="1185"/>
              </w:tabs>
              <w:jc w:val="center"/>
              <w:rPr>
                <w:rFonts w:ascii="Arial" w:hAnsi="Arial" w:cs="Arial"/>
                <w:sz w:val="18"/>
                <w:szCs w:val="18"/>
              </w:rPr>
            </w:pPr>
            <w:r w:rsidRPr="00CF2A1E">
              <w:rPr>
                <w:rFonts w:ascii="Arial" w:hAnsi="Arial" w:cs="Arial"/>
                <w:noProof/>
                <w:sz w:val="18"/>
                <w:szCs w:val="18"/>
              </w:rPr>
              <w:drawing>
                <wp:inline distT="0" distB="0" distL="0" distR="0" wp14:anchorId="38D64A5A" wp14:editId="7CD315D0">
                  <wp:extent cx="2873718" cy="4310743"/>
                  <wp:effectExtent l="0" t="0" r="3175" b="0"/>
                  <wp:docPr id="692515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15948" name="Imagen 6925159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917" cy="4320041"/>
                          </a:xfrm>
                          <a:prstGeom prst="rect">
                            <a:avLst/>
                          </a:prstGeom>
                        </pic:spPr>
                      </pic:pic>
                    </a:graphicData>
                  </a:graphic>
                </wp:inline>
              </w:drawing>
            </w:r>
          </w:p>
          <w:p w14:paraId="2B44ABBB" w14:textId="17B6E12F" w:rsidR="00084452" w:rsidRPr="00CF2A1E" w:rsidRDefault="00084452"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IMAGEN DE REFERENCIA</w:t>
            </w:r>
            <w:r w:rsidR="00F65861" w:rsidRPr="00CF2A1E">
              <w:rPr>
                <w:rFonts w:ascii="Arial" w:hAnsi="Arial" w:cs="Arial"/>
                <w:b/>
                <w:bCs/>
                <w:sz w:val="18"/>
                <w:szCs w:val="18"/>
              </w:rPr>
              <w:t xml:space="preserve"> GENERADA POR IA</w:t>
            </w:r>
          </w:p>
          <w:p w14:paraId="0F310F46" w14:textId="77777777" w:rsidR="00F65861" w:rsidRPr="00CF2A1E" w:rsidRDefault="00F65861" w:rsidP="00084452">
            <w:pPr>
              <w:pStyle w:val="Encabezado"/>
              <w:tabs>
                <w:tab w:val="clear" w:pos="4419"/>
                <w:tab w:val="clear" w:pos="8838"/>
                <w:tab w:val="left" w:pos="1185"/>
              </w:tabs>
              <w:jc w:val="center"/>
              <w:rPr>
                <w:rFonts w:ascii="Arial" w:hAnsi="Arial" w:cs="Arial"/>
                <w:b/>
                <w:bCs/>
                <w:sz w:val="18"/>
                <w:szCs w:val="18"/>
              </w:rPr>
            </w:pPr>
          </w:p>
          <w:p w14:paraId="3BACBD6F" w14:textId="32586F8F" w:rsidR="00F65861" w:rsidRPr="00CF2A1E" w:rsidRDefault="00F65861" w:rsidP="00084452">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noProof/>
                <w:sz w:val="18"/>
                <w:szCs w:val="18"/>
              </w:rPr>
              <w:lastRenderedPageBreak/>
              <w:drawing>
                <wp:inline distT="0" distB="0" distL="0" distR="0" wp14:anchorId="05BC9C71" wp14:editId="47F428EE">
                  <wp:extent cx="2696301" cy="4044607"/>
                  <wp:effectExtent l="0" t="0" r="8890" b="0"/>
                  <wp:docPr id="15011650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65083" name="Imagen 15011650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0562" cy="4050999"/>
                          </a:xfrm>
                          <a:prstGeom prst="rect">
                            <a:avLst/>
                          </a:prstGeom>
                        </pic:spPr>
                      </pic:pic>
                    </a:graphicData>
                  </a:graphic>
                </wp:inline>
              </w:drawing>
            </w:r>
          </w:p>
          <w:p w14:paraId="6B71BDE4" w14:textId="4B6DB7CF" w:rsidR="00084452" w:rsidRPr="00CF2A1E" w:rsidRDefault="00F65861" w:rsidP="00F65861">
            <w:pPr>
              <w:pStyle w:val="Encabezado"/>
              <w:tabs>
                <w:tab w:val="clear" w:pos="4419"/>
                <w:tab w:val="clear" w:pos="8838"/>
                <w:tab w:val="left" w:pos="1185"/>
              </w:tabs>
              <w:jc w:val="center"/>
              <w:rPr>
                <w:rFonts w:ascii="Arial" w:hAnsi="Arial" w:cs="Arial"/>
                <w:b/>
                <w:bCs/>
                <w:sz w:val="18"/>
                <w:szCs w:val="18"/>
              </w:rPr>
            </w:pPr>
            <w:r w:rsidRPr="00CF2A1E">
              <w:rPr>
                <w:rFonts w:ascii="Arial" w:hAnsi="Arial" w:cs="Arial"/>
                <w:b/>
                <w:bCs/>
                <w:sz w:val="18"/>
                <w:szCs w:val="18"/>
              </w:rPr>
              <w:t>IMAGEN DE REFERENCIA GENERADA POR IA</w:t>
            </w:r>
          </w:p>
        </w:tc>
        <w:tc>
          <w:tcPr>
            <w:tcW w:w="543" w:type="pct"/>
            <w:vAlign w:val="center"/>
          </w:tcPr>
          <w:p w14:paraId="058ED30F"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c>
          <w:tcPr>
            <w:tcW w:w="543" w:type="pct"/>
            <w:vAlign w:val="center"/>
          </w:tcPr>
          <w:p w14:paraId="5343AA69" w14:textId="77777777" w:rsidR="00EB667A" w:rsidRPr="00CF2A1E" w:rsidRDefault="00EB667A" w:rsidP="00084452">
            <w:pPr>
              <w:pStyle w:val="Encabezado"/>
              <w:tabs>
                <w:tab w:val="clear" w:pos="4419"/>
                <w:tab w:val="clear" w:pos="8838"/>
                <w:tab w:val="left" w:pos="1185"/>
              </w:tabs>
              <w:jc w:val="center"/>
              <w:rPr>
                <w:rFonts w:ascii="Arial" w:hAnsi="Arial" w:cs="Arial"/>
                <w:b/>
                <w:bCs/>
                <w:sz w:val="18"/>
                <w:szCs w:val="18"/>
              </w:rPr>
            </w:pPr>
          </w:p>
        </w:tc>
      </w:tr>
    </w:tbl>
    <w:p w14:paraId="05D87E64" w14:textId="5AF7A60F" w:rsidR="00985C89" w:rsidRDefault="00985C89" w:rsidP="00E7294B">
      <w:pPr>
        <w:pStyle w:val="Encabezado"/>
        <w:tabs>
          <w:tab w:val="clear" w:pos="4419"/>
          <w:tab w:val="clear" w:pos="8838"/>
          <w:tab w:val="left" w:pos="1185"/>
        </w:tabs>
        <w:rPr>
          <w:rFonts w:ascii="Arial" w:hAnsi="Arial" w:cs="Arial"/>
          <w:b/>
          <w:bCs/>
        </w:rPr>
      </w:pPr>
    </w:p>
    <w:tbl>
      <w:tblPr>
        <w:tblStyle w:val="Tablaconcuadrcula"/>
        <w:tblW w:w="0" w:type="auto"/>
        <w:tblLook w:val="04A0" w:firstRow="1" w:lastRow="0" w:firstColumn="1" w:lastColumn="0" w:noHBand="0" w:noVBand="1"/>
      </w:tblPr>
      <w:tblGrid>
        <w:gridCol w:w="9769"/>
      </w:tblGrid>
      <w:tr w:rsidR="00F65861" w:rsidRPr="00CF2A1E" w14:paraId="62E93DB6" w14:textId="77777777" w:rsidTr="00F65861">
        <w:tc>
          <w:tcPr>
            <w:tcW w:w="9769" w:type="dxa"/>
            <w:shd w:val="clear" w:color="auto" w:fill="D0CECE" w:themeFill="background2" w:themeFillShade="E6"/>
          </w:tcPr>
          <w:p w14:paraId="4316F607" w14:textId="2E82CA64" w:rsidR="00F65861" w:rsidRPr="00CF2A1E" w:rsidRDefault="00F65861" w:rsidP="00F65861">
            <w:pPr>
              <w:pStyle w:val="Encabezado"/>
              <w:tabs>
                <w:tab w:val="clear" w:pos="4419"/>
                <w:tab w:val="clear" w:pos="8838"/>
                <w:tab w:val="left" w:pos="1185"/>
              </w:tabs>
              <w:jc w:val="center"/>
              <w:rPr>
                <w:rFonts w:ascii="Arial" w:hAnsi="Arial" w:cs="Arial"/>
                <w:sz w:val="18"/>
                <w:szCs w:val="18"/>
              </w:rPr>
            </w:pPr>
            <w:r w:rsidRPr="00CF2A1E">
              <w:rPr>
                <w:rFonts w:ascii="Arial" w:eastAsiaTheme="minorEastAsia" w:hAnsi="Arial" w:cs="Arial"/>
                <w:sz w:val="18"/>
                <w:szCs w:val="18"/>
                <w:lang w:eastAsia="en-US"/>
              </w:rPr>
              <w:t>CONDICIONES GENERALES</w:t>
            </w:r>
          </w:p>
        </w:tc>
      </w:tr>
      <w:tr w:rsidR="00F65861" w:rsidRPr="00CF2A1E" w14:paraId="4F1AC78D" w14:textId="77777777" w:rsidTr="00F65861">
        <w:tc>
          <w:tcPr>
            <w:tcW w:w="9769" w:type="dxa"/>
          </w:tcPr>
          <w:p w14:paraId="4B470A1E"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Condiciones de los bienes a suministrar</w:t>
            </w:r>
          </w:p>
          <w:p w14:paraId="14A97949" w14:textId="77777777" w:rsidR="00F65861" w:rsidRPr="00CF2A1E" w:rsidRDefault="00F65861" w:rsidP="00F65861">
            <w:pPr>
              <w:pStyle w:val="Encabezado"/>
              <w:tabs>
                <w:tab w:val="left" w:pos="1185"/>
              </w:tabs>
              <w:rPr>
                <w:rFonts w:ascii="Arial" w:hAnsi="Arial" w:cs="Arial"/>
                <w:sz w:val="18"/>
                <w:szCs w:val="18"/>
              </w:rPr>
            </w:pPr>
          </w:p>
          <w:p w14:paraId="7F5C0693"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Las cajoneras deberán:</w:t>
            </w:r>
          </w:p>
          <w:p w14:paraId="1593A6F7" w14:textId="77777777" w:rsidR="00F65861" w:rsidRPr="00CF2A1E" w:rsidRDefault="00F65861" w:rsidP="00F65861">
            <w:pPr>
              <w:pStyle w:val="Encabezado"/>
              <w:tabs>
                <w:tab w:val="left" w:pos="1185"/>
              </w:tabs>
              <w:rPr>
                <w:rFonts w:ascii="Arial" w:hAnsi="Arial" w:cs="Arial"/>
                <w:sz w:val="18"/>
                <w:szCs w:val="18"/>
              </w:rPr>
            </w:pPr>
          </w:p>
          <w:p w14:paraId="499F1906" w14:textId="61932D84"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Ser nuevas, originales y de línea de producción vigente.</w:t>
            </w:r>
          </w:p>
          <w:p w14:paraId="5B9347CB" w14:textId="77777777"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Ser de primera calidad, fabricadas en lámina metálica conforme a lo exigido (calibre 18 o superior).</w:t>
            </w:r>
          </w:p>
          <w:p w14:paraId="5D42837D" w14:textId="77777777"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Estar libres de abolladuras, corrosión, deformaciones, soldaduras defectuosas o acabados irregulares.</w:t>
            </w:r>
          </w:p>
          <w:p w14:paraId="087521E7" w14:textId="6535D53D"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Cumplir integralmente con las especificaciones técnicas establecidas en el presente documento.</w:t>
            </w:r>
          </w:p>
          <w:p w14:paraId="47A29245" w14:textId="77777777" w:rsidR="00F65861" w:rsidRPr="00CF2A1E" w:rsidRDefault="00F65861" w:rsidP="00F65861">
            <w:pPr>
              <w:pStyle w:val="Encabezado"/>
              <w:tabs>
                <w:tab w:val="left" w:pos="1185"/>
              </w:tabs>
              <w:rPr>
                <w:rFonts w:ascii="Arial" w:hAnsi="Arial" w:cs="Arial"/>
                <w:sz w:val="18"/>
                <w:szCs w:val="18"/>
              </w:rPr>
            </w:pPr>
          </w:p>
          <w:p w14:paraId="28F160C9" w14:textId="5C7902A8"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No se aceptarán bienes usados, reacondicionados o remanufacturados.</w:t>
            </w:r>
          </w:p>
        </w:tc>
      </w:tr>
      <w:tr w:rsidR="00F65861" w:rsidRPr="00CF2A1E" w14:paraId="5A9DB0DD" w14:textId="77777777" w:rsidTr="00F65861">
        <w:tc>
          <w:tcPr>
            <w:tcW w:w="9769" w:type="dxa"/>
          </w:tcPr>
          <w:p w14:paraId="291D683E" w14:textId="77777777" w:rsidR="00F65861" w:rsidRPr="00CF2A1E" w:rsidRDefault="00F65861" w:rsidP="00F65861">
            <w:pPr>
              <w:pStyle w:val="Encabezado"/>
              <w:tabs>
                <w:tab w:val="left" w:pos="1185"/>
              </w:tabs>
              <w:rPr>
                <w:rFonts w:ascii="Arial" w:hAnsi="Arial" w:cs="Arial"/>
                <w:b/>
                <w:bCs/>
                <w:sz w:val="18"/>
                <w:szCs w:val="18"/>
              </w:rPr>
            </w:pPr>
            <w:r w:rsidRPr="00CF2A1E">
              <w:rPr>
                <w:rFonts w:ascii="Arial" w:hAnsi="Arial" w:cs="Arial"/>
                <w:b/>
                <w:bCs/>
                <w:sz w:val="18"/>
                <w:szCs w:val="18"/>
              </w:rPr>
              <w:t>Cumplimiento técnico verificable</w:t>
            </w:r>
          </w:p>
          <w:p w14:paraId="4FEBE4FE" w14:textId="77777777" w:rsidR="00F65861" w:rsidRPr="00CF2A1E" w:rsidRDefault="00F65861" w:rsidP="00F65861">
            <w:pPr>
              <w:pStyle w:val="Encabezado"/>
              <w:tabs>
                <w:tab w:val="left" w:pos="1185"/>
              </w:tabs>
              <w:rPr>
                <w:rFonts w:ascii="Arial" w:hAnsi="Arial" w:cs="Arial"/>
                <w:sz w:val="18"/>
                <w:szCs w:val="18"/>
              </w:rPr>
            </w:pPr>
          </w:p>
          <w:p w14:paraId="6834E0E5"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contratista deberá garantizar que:</w:t>
            </w:r>
          </w:p>
          <w:p w14:paraId="11711235" w14:textId="77777777" w:rsidR="00F65861" w:rsidRPr="00CF2A1E" w:rsidRDefault="00F65861" w:rsidP="00F65861">
            <w:pPr>
              <w:pStyle w:val="Encabezado"/>
              <w:tabs>
                <w:tab w:val="left" w:pos="1185"/>
              </w:tabs>
              <w:rPr>
                <w:rFonts w:ascii="Arial" w:hAnsi="Arial" w:cs="Arial"/>
                <w:sz w:val="18"/>
                <w:szCs w:val="18"/>
              </w:rPr>
            </w:pPr>
          </w:p>
          <w:p w14:paraId="4FD7C408" w14:textId="77777777"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Las cajoneras correspondan a la referencia y diseño aprobado por la entidad.</w:t>
            </w:r>
          </w:p>
          <w:p w14:paraId="0DCC5CFC" w14:textId="55198A34"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 xml:space="preserve">Cumplan con todas las características técnicas exigidas tales como: dimensiones, estructura metálica, cantidad de gavetas, capacidad de carga, divisiones internas, sistema de cierre y rodamiento. </w:t>
            </w:r>
          </w:p>
          <w:p w14:paraId="691DF4E3" w14:textId="77777777"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El sistema de correderas tipo full extensión funcione correctamente permitiendo la apertura total.</w:t>
            </w:r>
          </w:p>
          <w:p w14:paraId="4FA4B13E" w14:textId="18C8C443" w:rsidR="00F65861" w:rsidRPr="00CF2A1E" w:rsidRDefault="00F65861" w:rsidP="00F65861">
            <w:pPr>
              <w:pStyle w:val="Encabezado"/>
              <w:numPr>
                <w:ilvl w:val="0"/>
                <w:numId w:val="125"/>
              </w:numPr>
              <w:ind w:left="449" w:hanging="283"/>
              <w:rPr>
                <w:rFonts w:ascii="Arial" w:hAnsi="Arial" w:cs="Arial"/>
                <w:sz w:val="18"/>
                <w:szCs w:val="18"/>
              </w:rPr>
            </w:pPr>
            <w:r w:rsidRPr="00CF2A1E">
              <w:rPr>
                <w:rFonts w:ascii="Arial" w:hAnsi="Arial" w:cs="Arial"/>
                <w:sz w:val="18"/>
                <w:szCs w:val="18"/>
              </w:rPr>
              <w:t xml:space="preserve">Mantengan uniformidad en diseño, color, acabados y funcionamiento en todas las unidades. </w:t>
            </w:r>
          </w:p>
          <w:p w14:paraId="2314AC7E" w14:textId="77777777" w:rsidR="00F65861" w:rsidRPr="00CF2A1E" w:rsidRDefault="00F65861" w:rsidP="00F65861">
            <w:pPr>
              <w:pStyle w:val="Encabezado"/>
              <w:tabs>
                <w:tab w:val="left" w:pos="1185"/>
              </w:tabs>
              <w:rPr>
                <w:rFonts w:ascii="Arial" w:hAnsi="Arial" w:cs="Arial"/>
                <w:sz w:val="18"/>
                <w:szCs w:val="18"/>
              </w:rPr>
            </w:pPr>
          </w:p>
          <w:p w14:paraId="51663F78" w14:textId="3D488B4C"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supervisor del contrato podrá realizar validaciones técnicas y operativas.</w:t>
            </w:r>
          </w:p>
        </w:tc>
      </w:tr>
      <w:tr w:rsidR="00F65861" w:rsidRPr="00CF2A1E" w14:paraId="30DD8812" w14:textId="77777777" w:rsidTr="00F65861">
        <w:tc>
          <w:tcPr>
            <w:tcW w:w="9769" w:type="dxa"/>
          </w:tcPr>
          <w:p w14:paraId="35D3283D" w14:textId="77777777" w:rsidR="00F65861" w:rsidRPr="00CF2A1E" w:rsidRDefault="00F65861" w:rsidP="00F65861">
            <w:pPr>
              <w:pStyle w:val="Encabezado"/>
              <w:tabs>
                <w:tab w:val="left" w:pos="1185"/>
              </w:tabs>
              <w:rPr>
                <w:rFonts w:ascii="Arial" w:hAnsi="Arial" w:cs="Arial"/>
                <w:b/>
                <w:bCs/>
                <w:sz w:val="18"/>
                <w:szCs w:val="18"/>
              </w:rPr>
            </w:pPr>
            <w:r w:rsidRPr="00CF2A1E">
              <w:rPr>
                <w:rFonts w:ascii="Arial" w:hAnsi="Arial" w:cs="Arial"/>
                <w:b/>
                <w:bCs/>
                <w:sz w:val="18"/>
                <w:szCs w:val="18"/>
              </w:rPr>
              <w:t>Control de calidad</w:t>
            </w:r>
          </w:p>
          <w:p w14:paraId="74A991E9" w14:textId="77777777" w:rsidR="00CF2A1E" w:rsidRPr="00CF2A1E" w:rsidRDefault="00CF2A1E" w:rsidP="00F65861">
            <w:pPr>
              <w:pStyle w:val="Encabezado"/>
              <w:tabs>
                <w:tab w:val="left" w:pos="1185"/>
              </w:tabs>
              <w:rPr>
                <w:rFonts w:ascii="Arial" w:hAnsi="Arial" w:cs="Arial"/>
                <w:b/>
                <w:bCs/>
                <w:sz w:val="18"/>
                <w:szCs w:val="18"/>
              </w:rPr>
            </w:pPr>
          </w:p>
          <w:p w14:paraId="00BB7CA3"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lastRenderedPageBreak/>
              <w:t>El contratista deberá asegurar, previo a la entrega:</w:t>
            </w:r>
          </w:p>
          <w:p w14:paraId="48744F75" w14:textId="77777777" w:rsidR="00F65861" w:rsidRPr="00CF2A1E" w:rsidRDefault="00F65861" w:rsidP="00F65861">
            <w:pPr>
              <w:pStyle w:val="Encabezado"/>
              <w:tabs>
                <w:tab w:val="left" w:pos="1185"/>
              </w:tabs>
              <w:rPr>
                <w:rFonts w:ascii="Arial" w:hAnsi="Arial" w:cs="Arial"/>
                <w:sz w:val="18"/>
                <w:szCs w:val="18"/>
              </w:rPr>
            </w:pPr>
          </w:p>
          <w:p w14:paraId="11EA8872"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Correcto ensamblaje estructural de la cajonera.</w:t>
            </w:r>
          </w:p>
          <w:p w14:paraId="69CD1F3F" w14:textId="7D349FDB"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Funcionamiento adecuado de gavetas, correderas, cierres, ruedas y sistema de freno.</w:t>
            </w:r>
          </w:p>
          <w:p w14:paraId="4C5E84A9"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Integridad de la pintura electrostática (sin peladuras, rayones o corrosión).</w:t>
            </w:r>
          </w:p>
          <w:p w14:paraId="21989C2B"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Ausencia de bordes cortantes o elementos que representen riesgo para el usuario.</w:t>
            </w:r>
          </w:p>
          <w:p w14:paraId="33A92FD7" w14:textId="0D196086"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 xml:space="preserve">Verificación de estabilidad y movilidad del mueble. </w:t>
            </w:r>
          </w:p>
          <w:p w14:paraId="3CABEDC6" w14:textId="77777777" w:rsidR="00F65861" w:rsidRPr="00CF2A1E" w:rsidRDefault="00F65861" w:rsidP="00F65861">
            <w:pPr>
              <w:pStyle w:val="Encabezado"/>
              <w:tabs>
                <w:tab w:val="left" w:pos="1185"/>
              </w:tabs>
              <w:rPr>
                <w:rFonts w:ascii="Arial" w:hAnsi="Arial" w:cs="Arial"/>
                <w:sz w:val="18"/>
                <w:szCs w:val="18"/>
              </w:rPr>
            </w:pPr>
          </w:p>
          <w:p w14:paraId="6E96F90E" w14:textId="1075F48F"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La entidad podrá rechazar cualquier unidad que no cumpla dichas condiciones.</w:t>
            </w:r>
          </w:p>
        </w:tc>
      </w:tr>
      <w:tr w:rsidR="00F65861" w:rsidRPr="00CF2A1E" w14:paraId="2037920D" w14:textId="77777777" w:rsidTr="00F65861">
        <w:tc>
          <w:tcPr>
            <w:tcW w:w="9769" w:type="dxa"/>
          </w:tcPr>
          <w:p w14:paraId="22025ECA" w14:textId="77777777" w:rsidR="00F65861" w:rsidRPr="00CF2A1E" w:rsidRDefault="00F65861" w:rsidP="00F65861">
            <w:pPr>
              <w:pStyle w:val="Encabezado"/>
              <w:tabs>
                <w:tab w:val="left" w:pos="1185"/>
              </w:tabs>
              <w:rPr>
                <w:rFonts w:ascii="Arial" w:hAnsi="Arial" w:cs="Arial"/>
                <w:b/>
                <w:bCs/>
                <w:sz w:val="18"/>
                <w:szCs w:val="18"/>
              </w:rPr>
            </w:pPr>
            <w:r w:rsidRPr="00CF2A1E">
              <w:rPr>
                <w:rFonts w:ascii="Arial" w:hAnsi="Arial" w:cs="Arial"/>
                <w:b/>
                <w:bCs/>
                <w:sz w:val="18"/>
                <w:szCs w:val="18"/>
              </w:rPr>
              <w:lastRenderedPageBreak/>
              <w:t>Transporte, entrega e instalación</w:t>
            </w:r>
          </w:p>
          <w:p w14:paraId="2E19F430" w14:textId="77777777" w:rsidR="00F65861" w:rsidRPr="00CF2A1E" w:rsidRDefault="00F65861" w:rsidP="00F65861">
            <w:pPr>
              <w:pStyle w:val="Encabezado"/>
              <w:tabs>
                <w:tab w:val="left" w:pos="1185"/>
              </w:tabs>
              <w:rPr>
                <w:rFonts w:ascii="Arial" w:hAnsi="Arial" w:cs="Arial"/>
                <w:sz w:val="18"/>
                <w:szCs w:val="18"/>
              </w:rPr>
            </w:pPr>
          </w:p>
          <w:p w14:paraId="4FFB3F01"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contratista será responsable de:</w:t>
            </w:r>
          </w:p>
          <w:p w14:paraId="4F782BA4" w14:textId="77777777" w:rsidR="00F65861" w:rsidRPr="00CF2A1E" w:rsidRDefault="00F65861" w:rsidP="00F65861">
            <w:pPr>
              <w:pStyle w:val="Encabezado"/>
              <w:tabs>
                <w:tab w:val="left" w:pos="1185"/>
              </w:tabs>
              <w:rPr>
                <w:rFonts w:ascii="Arial" w:hAnsi="Arial" w:cs="Arial"/>
                <w:sz w:val="18"/>
                <w:szCs w:val="18"/>
              </w:rPr>
            </w:pPr>
          </w:p>
          <w:p w14:paraId="2759CF09"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Transporte, cargue, descargue y entrega en el lugar indicado por la entidad (incluyendo dependencias como GRECI o almacén de intendencia).</w:t>
            </w:r>
          </w:p>
          <w:p w14:paraId="3E993859"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Entregar las cajoneras totalmente armadas, instaladas y listas para su uso.</w:t>
            </w:r>
          </w:p>
          <w:p w14:paraId="45A6ED90" w14:textId="77777777"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Garantizar que durante el transporte no se presenten daños estructurales o estéticos.</w:t>
            </w:r>
          </w:p>
          <w:p w14:paraId="74ACD81C" w14:textId="2FF475C5"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Realizar instalación de ruedas, sistema de bloqueo y verificación de estabilidad.</w:t>
            </w:r>
          </w:p>
          <w:p w14:paraId="2DE37EDD" w14:textId="77777777" w:rsidR="00F65861" w:rsidRPr="00CF2A1E" w:rsidRDefault="00F65861" w:rsidP="00F65861">
            <w:pPr>
              <w:pStyle w:val="Encabezado"/>
              <w:tabs>
                <w:tab w:val="left" w:pos="1185"/>
              </w:tabs>
              <w:rPr>
                <w:rFonts w:ascii="Arial" w:hAnsi="Arial" w:cs="Arial"/>
                <w:sz w:val="18"/>
                <w:szCs w:val="18"/>
              </w:rPr>
            </w:pPr>
          </w:p>
          <w:p w14:paraId="3DB9E94A" w14:textId="0B86A853"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No se generarán costos adicionales para la entidad por estas actividades.</w:t>
            </w:r>
          </w:p>
        </w:tc>
      </w:tr>
      <w:tr w:rsidR="00F65861" w:rsidRPr="00CF2A1E" w14:paraId="311CB0BF" w14:textId="77777777" w:rsidTr="00F65861">
        <w:tc>
          <w:tcPr>
            <w:tcW w:w="9769" w:type="dxa"/>
          </w:tcPr>
          <w:p w14:paraId="1242A897" w14:textId="77777777" w:rsidR="00F65861" w:rsidRPr="00CF2A1E" w:rsidRDefault="00F65861" w:rsidP="00F65861">
            <w:pPr>
              <w:pStyle w:val="Encabezado"/>
              <w:tabs>
                <w:tab w:val="left" w:pos="1185"/>
              </w:tabs>
              <w:rPr>
                <w:rFonts w:ascii="Arial" w:hAnsi="Arial" w:cs="Arial"/>
                <w:b/>
                <w:bCs/>
                <w:sz w:val="18"/>
                <w:szCs w:val="18"/>
              </w:rPr>
            </w:pPr>
            <w:r w:rsidRPr="00CF2A1E">
              <w:rPr>
                <w:rFonts w:ascii="Arial" w:hAnsi="Arial" w:cs="Arial"/>
                <w:b/>
                <w:bCs/>
                <w:sz w:val="18"/>
                <w:szCs w:val="18"/>
              </w:rPr>
              <w:t>Entrega a satisfacción</w:t>
            </w:r>
          </w:p>
          <w:p w14:paraId="27124C3A" w14:textId="77777777" w:rsidR="00CF2A1E" w:rsidRPr="00CF2A1E" w:rsidRDefault="00CF2A1E" w:rsidP="00F65861">
            <w:pPr>
              <w:pStyle w:val="Encabezado"/>
              <w:tabs>
                <w:tab w:val="left" w:pos="1185"/>
              </w:tabs>
              <w:rPr>
                <w:rFonts w:ascii="Arial" w:hAnsi="Arial" w:cs="Arial"/>
                <w:sz w:val="18"/>
                <w:szCs w:val="18"/>
              </w:rPr>
            </w:pPr>
          </w:p>
          <w:p w14:paraId="224A6579"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Las cajoneras deberán ser entregadas:</w:t>
            </w:r>
          </w:p>
          <w:p w14:paraId="3C97836A" w14:textId="77777777" w:rsidR="00CF2A1E" w:rsidRPr="00CF2A1E" w:rsidRDefault="00CF2A1E" w:rsidP="00F65861">
            <w:pPr>
              <w:pStyle w:val="Encabezado"/>
              <w:tabs>
                <w:tab w:val="left" w:pos="1185"/>
              </w:tabs>
              <w:rPr>
                <w:rFonts w:ascii="Arial" w:hAnsi="Arial" w:cs="Arial"/>
                <w:sz w:val="18"/>
                <w:szCs w:val="18"/>
              </w:rPr>
            </w:pPr>
          </w:p>
          <w:p w14:paraId="6AA092C1"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En perfecto estado físico, estructural y funcional.</w:t>
            </w:r>
          </w:p>
          <w:p w14:paraId="6DC3C47F"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Completamente operativas, con todos sus componentes instalados.</w:t>
            </w:r>
          </w:p>
          <w:p w14:paraId="1B23AAC7" w14:textId="27D33C79" w:rsidR="00F65861"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Con verificación conjunta del supervisor del contrato.</w:t>
            </w:r>
          </w:p>
          <w:p w14:paraId="043E3542" w14:textId="77777777" w:rsidR="00CF2A1E" w:rsidRPr="00CF2A1E" w:rsidRDefault="00CF2A1E" w:rsidP="00F65861">
            <w:pPr>
              <w:pStyle w:val="Encabezado"/>
              <w:tabs>
                <w:tab w:val="left" w:pos="1185"/>
              </w:tabs>
              <w:rPr>
                <w:rFonts w:ascii="Arial" w:hAnsi="Arial" w:cs="Arial"/>
                <w:sz w:val="18"/>
                <w:szCs w:val="18"/>
              </w:rPr>
            </w:pPr>
          </w:p>
          <w:p w14:paraId="4903C801" w14:textId="618DCB1D"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recibido a satisfacción será condición para el trámite de pago.</w:t>
            </w:r>
          </w:p>
        </w:tc>
      </w:tr>
      <w:tr w:rsidR="00F65861" w:rsidRPr="00CF2A1E" w14:paraId="00845D41" w14:textId="77777777" w:rsidTr="00F65861">
        <w:tc>
          <w:tcPr>
            <w:tcW w:w="9769" w:type="dxa"/>
          </w:tcPr>
          <w:p w14:paraId="201327CA" w14:textId="77777777" w:rsidR="00F65861" w:rsidRPr="00CF2A1E" w:rsidRDefault="00F65861" w:rsidP="00F65861">
            <w:pPr>
              <w:pStyle w:val="Encabezado"/>
              <w:tabs>
                <w:tab w:val="left" w:pos="1185"/>
              </w:tabs>
              <w:rPr>
                <w:rFonts w:ascii="Arial" w:hAnsi="Arial" w:cs="Arial"/>
                <w:b/>
                <w:bCs/>
                <w:sz w:val="18"/>
                <w:szCs w:val="18"/>
              </w:rPr>
            </w:pPr>
            <w:r w:rsidRPr="00CF2A1E">
              <w:rPr>
                <w:rFonts w:ascii="Arial" w:hAnsi="Arial" w:cs="Arial"/>
                <w:b/>
                <w:bCs/>
                <w:sz w:val="18"/>
                <w:szCs w:val="18"/>
              </w:rPr>
              <w:t>Reposición de bienes defectuosos</w:t>
            </w:r>
          </w:p>
          <w:p w14:paraId="2827D502" w14:textId="77777777" w:rsidR="00CF2A1E" w:rsidRPr="00CF2A1E" w:rsidRDefault="00CF2A1E" w:rsidP="00F65861">
            <w:pPr>
              <w:pStyle w:val="Encabezado"/>
              <w:tabs>
                <w:tab w:val="left" w:pos="1185"/>
              </w:tabs>
              <w:rPr>
                <w:rFonts w:ascii="Arial" w:hAnsi="Arial" w:cs="Arial"/>
                <w:sz w:val="18"/>
                <w:szCs w:val="18"/>
              </w:rPr>
            </w:pPr>
          </w:p>
          <w:p w14:paraId="19EA4461" w14:textId="0A56347A"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contratista deberá:</w:t>
            </w:r>
          </w:p>
          <w:p w14:paraId="3AF54FCA" w14:textId="77777777" w:rsidR="00CF2A1E" w:rsidRPr="00CF2A1E" w:rsidRDefault="00CF2A1E" w:rsidP="00F65861">
            <w:pPr>
              <w:pStyle w:val="Encabezado"/>
              <w:tabs>
                <w:tab w:val="left" w:pos="1185"/>
              </w:tabs>
              <w:rPr>
                <w:rFonts w:ascii="Arial" w:hAnsi="Arial" w:cs="Arial"/>
                <w:sz w:val="18"/>
                <w:szCs w:val="18"/>
              </w:rPr>
            </w:pPr>
          </w:p>
          <w:p w14:paraId="07378221"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Reemplazar o reparar, a su costo, cualquier cajonera que presente defectos o incumpla especificaciones.</w:t>
            </w:r>
          </w:p>
          <w:p w14:paraId="349E0ED2"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Realizar reposición en un plazo máximo de dos (2) a cinco (5) días calendario.</w:t>
            </w:r>
          </w:p>
          <w:p w14:paraId="33312C7C" w14:textId="5C1F3978" w:rsidR="00F65861" w:rsidRPr="00CF2A1E" w:rsidRDefault="00F65861" w:rsidP="00F65861">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Garantizar que el cambio no afecte los tiempos contractuales.</w:t>
            </w:r>
          </w:p>
        </w:tc>
      </w:tr>
      <w:tr w:rsidR="00F65861" w:rsidRPr="00CF2A1E" w14:paraId="52DFC7CD" w14:textId="77777777" w:rsidTr="00F65861">
        <w:tc>
          <w:tcPr>
            <w:tcW w:w="9769" w:type="dxa"/>
          </w:tcPr>
          <w:p w14:paraId="331104F8"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Garantía</w:t>
            </w:r>
          </w:p>
          <w:p w14:paraId="2EF87204"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El contratista deberá otorgar:</w:t>
            </w:r>
          </w:p>
          <w:p w14:paraId="0C3AC7B7"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 xml:space="preserve">• Garantía mínima de un (1) año contra defectos de fabricación. </w:t>
            </w:r>
            <w:r w:rsidRPr="00CF2A1E">
              <w:rPr>
                <w:rFonts w:ascii="Arial" w:hAnsi="Arial" w:cs="Arial"/>
                <w:sz w:val="18"/>
                <w:szCs w:val="18"/>
              </w:rPr>
              <w:br/>
              <w:t>• Cobertura sobre fallas estructurales, soldaduras, sistema de correderas, ruedas, cerraduras y pintura.</w:t>
            </w:r>
          </w:p>
          <w:p w14:paraId="579D9166" w14:textId="77777777" w:rsidR="00F65861" w:rsidRPr="00CF2A1E" w:rsidRDefault="00F65861" w:rsidP="00F65861">
            <w:pPr>
              <w:pStyle w:val="Encabezado"/>
              <w:tabs>
                <w:tab w:val="left" w:pos="1185"/>
              </w:tabs>
              <w:rPr>
                <w:rFonts w:ascii="Arial" w:hAnsi="Arial" w:cs="Arial"/>
                <w:sz w:val="18"/>
                <w:szCs w:val="18"/>
              </w:rPr>
            </w:pPr>
          </w:p>
        </w:tc>
      </w:tr>
      <w:tr w:rsidR="00F65861" w:rsidRPr="00CF2A1E" w14:paraId="114A891F" w14:textId="77777777" w:rsidTr="00F65861">
        <w:tc>
          <w:tcPr>
            <w:tcW w:w="9769" w:type="dxa"/>
          </w:tcPr>
          <w:p w14:paraId="33C3252E" w14:textId="77777777"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Seguridad, funcionalidad y uso especializado</w:t>
            </w:r>
          </w:p>
          <w:p w14:paraId="109B1058" w14:textId="77777777" w:rsidR="00CF2A1E" w:rsidRPr="00CF2A1E" w:rsidRDefault="00CF2A1E" w:rsidP="00F65861">
            <w:pPr>
              <w:pStyle w:val="Encabezado"/>
              <w:tabs>
                <w:tab w:val="left" w:pos="1185"/>
              </w:tabs>
              <w:rPr>
                <w:rFonts w:ascii="Arial" w:hAnsi="Arial" w:cs="Arial"/>
                <w:sz w:val="18"/>
                <w:szCs w:val="18"/>
              </w:rPr>
            </w:pPr>
          </w:p>
          <w:p w14:paraId="60761446" w14:textId="284F9886"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Las cajoneras deberán cumplir con:</w:t>
            </w:r>
          </w:p>
          <w:p w14:paraId="3FE68CAA" w14:textId="77777777" w:rsidR="00CF2A1E" w:rsidRPr="00CF2A1E" w:rsidRDefault="00CF2A1E" w:rsidP="00F65861">
            <w:pPr>
              <w:pStyle w:val="Encabezado"/>
              <w:tabs>
                <w:tab w:val="left" w:pos="1185"/>
              </w:tabs>
              <w:rPr>
                <w:rFonts w:ascii="Arial" w:hAnsi="Arial" w:cs="Arial"/>
                <w:sz w:val="18"/>
                <w:szCs w:val="18"/>
              </w:rPr>
            </w:pPr>
          </w:p>
          <w:p w14:paraId="3C3D723E"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Condiciones de seguridad industrial (sin bordes cortantes, estabilidad estructural).</w:t>
            </w:r>
          </w:p>
          <w:p w14:paraId="0F9AF466"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Sistema de almacenamiento seguro para evidencia balística, garantizando orden y protección del material.</w:t>
            </w:r>
          </w:p>
          <w:p w14:paraId="7EF22750" w14:textId="77777777" w:rsidR="00CF2A1E"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Sistema de cierre que permita asegurar las gavetas mediante candado externo.</w:t>
            </w:r>
          </w:p>
          <w:p w14:paraId="2CF4B4F8" w14:textId="5BCA6784" w:rsidR="00F65861" w:rsidRPr="00CF2A1E" w:rsidRDefault="00F65861" w:rsidP="00CF2A1E">
            <w:pPr>
              <w:pStyle w:val="Encabezado"/>
              <w:numPr>
                <w:ilvl w:val="0"/>
                <w:numId w:val="127"/>
              </w:numPr>
              <w:tabs>
                <w:tab w:val="left" w:pos="1185"/>
              </w:tabs>
              <w:rPr>
                <w:rFonts w:ascii="Arial" w:hAnsi="Arial" w:cs="Arial"/>
                <w:sz w:val="18"/>
                <w:szCs w:val="18"/>
              </w:rPr>
            </w:pPr>
            <w:r w:rsidRPr="00CF2A1E">
              <w:rPr>
                <w:rFonts w:ascii="Arial" w:hAnsi="Arial" w:cs="Arial"/>
                <w:sz w:val="18"/>
                <w:szCs w:val="18"/>
              </w:rPr>
              <w:t>Diseño ergonómico que facilite su manipulación en entornos operativos.</w:t>
            </w:r>
          </w:p>
          <w:p w14:paraId="3525E48E" w14:textId="77777777" w:rsidR="00CF2A1E" w:rsidRPr="00CF2A1E" w:rsidRDefault="00CF2A1E" w:rsidP="00F65861">
            <w:pPr>
              <w:pStyle w:val="Encabezado"/>
              <w:tabs>
                <w:tab w:val="left" w:pos="1185"/>
              </w:tabs>
              <w:rPr>
                <w:rFonts w:ascii="Arial" w:hAnsi="Arial" w:cs="Arial"/>
                <w:sz w:val="18"/>
                <w:szCs w:val="18"/>
              </w:rPr>
            </w:pPr>
          </w:p>
          <w:p w14:paraId="1FFEE958" w14:textId="09BDFB59" w:rsidR="00F65861" w:rsidRPr="00CF2A1E" w:rsidRDefault="00F65861" w:rsidP="00F65861">
            <w:pPr>
              <w:pStyle w:val="Encabezado"/>
              <w:tabs>
                <w:tab w:val="left" w:pos="1185"/>
              </w:tabs>
              <w:rPr>
                <w:rFonts w:ascii="Arial" w:hAnsi="Arial" w:cs="Arial"/>
                <w:sz w:val="18"/>
                <w:szCs w:val="18"/>
              </w:rPr>
            </w:pPr>
            <w:r w:rsidRPr="00CF2A1E">
              <w:rPr>
                <w:rFonts w:ascii="Arial" w:hAnsi="Arial" w:cs="Arial"/>
                <w:sz w:val="18"/>
                <w:szCs w:val="18"/>
              </w:rPr>
              <w:t>Deben ser aptas para uso continuo en laboratorios forenses o dependencias policiales.</w:t>
            </w:r>
          </w:p>
        </w:tc>
      </w:tr>
    </w:tbl>
    <w:p w14:paraId="013448ED" w14:textId="58603E0D" w:rsidR="009621AF" w:rsidRPr="00036B71" w:rsidRDefault="009621AF" w:rsidP="00CF2A1E">
      <w:pPr>
        <w:spacing w:after="0" w:line="240" w:lineRule="auto"/>
        <w:rPr>
          <w:rFonts w:ascii="Arial" w:eastAsia="MS Mincho" w:hAnsi="Arial" w:cs="Arial"/>
          <w:b/>
          <w:bCs/>
          <w:sz w:val="32"/>
          <w:szCs w:val="32"/>
        </w:rPr>
      </w:pPr>
    </w:p>
    <w:sectPr w:rsidR="009621AF" w:rsidRPr="00036B71" w:rsidSect="00681E84">
      <w:headerReference w:type="default" r:id="rId11"/>
      <w:footerReference w:type="default" r:id="rId12"/>
      <w:headerReference w:type="first" r:id="rId13"/>
      <w:footerReference w:type="first" r:id="rId14"/>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8B70E" w14:textId="77777777" w:rsidR="00A42E47" w:rsidRPr="000F541A" w:rsidRDefault="00A42E47" w:rsidP="00F437E0">
      <w:pPr>
        <w:spacing w:after="0" w:line="240" w:lineRule="auto"/>
      </w:pPr>
      <w:r w:rsidRPr="000F541A">
        <w:separator/>
      </w:r>
    </w:p>
  </w:endnote>
  <w:endnote w:type="continuationSeparator" w:id="0">
    <w:p w14:paraId="4F7CEA84" w14:textId="77777777" w:rsidR="00A42E47" w:rsidRPr="000F541A" w:rsidRDefault="00A42E47"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DEB88" w14:textId="77777777" w:rsidR="00A42E47" w:rsidRPr="000F541A" w:rsidRDefault="00A42E47" w:rsidP="00F437E0">
      <w:pPr>
        <w:spacing w:after="0" w:line="240" w:lineRule="auto"/>
      </w:pPr>
      <w:r w:rsidRPr="000F541A">
        <w:separator/>
      </w:r>
    </w:p>
  </w:footnote>
  <w:footnote w:type="continuationSeparator" w:id="0">
    <w:p w14:paraId="5C03B2F3" w14:textId="77777777" w:rsidR="00A42E47" w:rsidRPr="000F541A" w:rsidRDefault="00A42E47"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8"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3"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F4A61E2"/>
    <w:multiLevelType w:val="hybridMultilevel"/>
    <w:tmpl w:val="D414A6D8"/>
    <w:lvl w:ilvl="0" w:tplc="EEE0AB6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0" w15:restartNumberingAfterBreak="0">
    <w:nsid w:val="31385D8E"/>
    <w:multiLevelType w:val="hybridMultilevel"/>
    <w:tmpl w:val="6212D5E6"/>
    <w:lvl w:ilvl="0" w:tplc="EEE0AB6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2"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4"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5"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9"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2"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3"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3B6D7934"/>
    <w:multiLevelType w:val="hybridMultilevel"/>
    <w:tmpl w:val="153C0558"/>
    <w:lvl w:ilvl="0" w:tplc="EEE0AB6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25276FD"/>
    <w:multiLevelType w:val="hybridMultilevel"/>
    <w:tmpl w:val="498CC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0"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2"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7"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8"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9"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1"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2"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5"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7"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0"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1"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2"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4"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6"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99"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2"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5"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E2B49A9"/>
    <w:multiLevelType w:val="hybridMultilevel"/>
    <w:tmpl w:val="4BDED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1"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2"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3"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4"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9"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0"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1"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2"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15:restartNumberingAfterBreak="0">
    <w:nsid w:val="781755DB"/>
    <w:multiLevelType w:val="hybridMultilevel"/>
    <w:tmpl w:val="E696A9D2"/>
    <w:lvl w:ilvl="0" w:tplc="EEE0AB6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6"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7C5E03A6"/>
    <w:multiLevelType w:val="hybridMultilevel"/>
    <w:tmpl w:val="62D4E304"/>
    <w:lvl w:ilvl="0" w:tplc="EEE0AB6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62265084">
    <w:abstractNumId w:val="6"/>
  </w:num>
  <w:num w:numId="2" w16cid:durableId="47799014">
    <w:abstractNumId w:val="110"/>
  </w:num>
  <w:num w:numId="3" w16cid:durableId="1682774104">
    <w:abstractNumId w:val="53"/>
  </w:num>
  <w:num w:numId="4" w16cid:durableId="89546190">
    <w:abstractNumId w:val="37"/>
  </w:num>
  <w:num w:numId="5" w16cid:durableId="480275538">
    <w:abstractNumId w:val="86"/>
  </w:num>
  <w:num w:numId="6" w16cid:durableId="1048530654">
    <w:abstractNumId w:val="100"/>
  </w:num>
  <w:num w:numId="7" w16cid:durableId="1265071956">
    <w:abstractNumId w:val="101"/>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20"/>
  </w:num>
  <w:num w:numId="18" w16cid:durableId="1302424701">
    <w:abstractNumId w:val="98"/>
  </w:num>
  <w:num w:numId="19" w16cid:durableId="877663614">
    <w:abstractNumId w:val="20"/>
  </w:num>
  <w:num w:numId="20" w16cid:durableId="509223208">
    <w:abstractNumId w:val="51"/>
  </w:num>
  <w:num w:numId="21" w16cid:durableId="1645426737">
    <w:abstractNumId w:val="12"/>
  </w:num>
  <w:num w:numId="22" w16cid:durableId="479268894">
    <w:abstractNumId w:val="61"/>
  </w:num>
  <w:num w:numId="23" w16cid:durableId="1550262157">
    <w:abstractNumId w:val="114"/>
  </w:num>
  <w:num w:numId="24" w16cid:durableId="851378521">
    <w:abstractNumId w:val="19"/>
  </w:num>
  <w:num w:numId="25" w16cid:durableId="687096202">
    <w:abstractNumId w:val="93"/>
  </w:num>
  <w:num w:numId="26" w16cid:durableId="817962892">
    <w:abstractNumId w:val="22"/>
  </w:num>
  <w:num w:numId="27" w16cid:durableId="1772116655">
    <w:abstractNumId w:val="84"/>
  </w:num>
  <w:num w:numId="28" w16cid:durableId="1345940439">
    <w:abstractNumId w:val="30"/>
  </w:num>
  <w:num w:numId="29" w16cid:durableId="574751673">
    <w:abstractNumId w:val="58"/>
  </w:num>
  <w:num w:numId="30" w16cid:durableId="394817249">
    <w:abstractNumId w:val="99"/>
  </w:num>
  <w:num w:numId="31" w16cid:durableId="928122930">
    <w:abstractNumId w:val="25"/>
  </w:num>
  <w:num w:numId="32" w16cid:durableId="1664090788">
    <w:abstractNumId w:val="46"/>
  </w:num>
  <w:num w:numId="33" w16cid:durableId="670792649">
    <w:abstractNumId w:val="115"/>
  </w:num>
  <w:num w:numId="34" w16cid:durableId="1819105259">
    <w:abstractNumId w:val="79"/>
  </w:num>
  <w:num w:numId="35" w16cid:durableId="1562135820">
    <w:abstractNumId w:val="107"/>
  </w:num>
  <w:num w:numId="36" w16cid:durableId="945043830">
    <w:abstractNumId w:val="14"/>
  </w:num>
  <w:num w:numId="37" w16cid:durableId="1579095056">
    <w:abstractNumId w:val="33"/>
  </w:num>
  <w:num w:numId="38" w16cid:durableId="1287851296">
    <w:abstractNumId w:val="40"/>
  </w:num>
  <w:num w:numId="39" w16cid:durableId="2104064557">
    <w:abstractNumId w:val="59"/>
  </w:num>
  <w:num w:numId="40" w16cid:durableId="1238245171">
    <w:abstractNumId w:val="82"/>
  </w:num>
  <w:num w:numId="41" w16cid:durableId="1441948246">
    <w:abstractNumId w:val="105"/>
  </w:num>
  <w:num w:numId="42" w16cid:durableId="1034770362">
    <w:abstractNumId w:val="83"/>
  </w:num>
  <w:num w:numId="43" w16cid:durableId="1534225525">
    <w:abstractNumId w:val="126"/>
  </w:num>
  <w:num w:numId="44" w16cid:durableId="472062155">
    <w:abstractNumId w:val="104"/>
  </w:num>
  <w:num w:numId="45" w16cid:durableId="1956710322">
    <w:abstractNumId w:val="36"/>
  </w:num>
  <w:num w:numId="46" w16cid:durableId="383603651">
    <w:abstractNumId w:val="80"/>
  </w:num>
  <w:num w:numId="47" w16cid:durableId="473762502">
    <w:abstractNumId w:val="128"/>
  </w:num>
  <w:num w:numId="48" w16cid:durableId="2051370255">
    <w:abstractNumId w:val="72"/>
  </w:num>
  <w:num w:numId="49" w16cid:durableId="2113209043">
    <w:abstractNumId w:val="124"/>
  </w:num>
  <w:num w:numId="50" w16cid:durableId="1807161522">
    <w:abstractNumId w:val="27"/>
  </w:num>
  <w:num w:numId="51" w16cid:durableId="1741707826">
    <w:abstractNumId w:val="42"/>
  </w:num>
  <w:num w:numId="52" w16cid:durableId="1803839181">
    <w:abstractNumId w:val="16"/>
  </w:num>
  <w:num w:numId="53" w16cid:durableId="2146849924">
    <w:abstractNumId w:val="77"/>
  </w:num>
  <w:num w:numId="54" w16cid:durableId="1311592014">
    <w:abstractNumId w:val="26"/>
  </w:num>
  <w:num w:numId="55" w16cid:durableId="915699749">
    <w:abstractNumId w:val="23"/>
  </w:num>
  <w:num w:numId="56" w16cid:durableId="659240182">
    <w:abstractNumId w:val="69"/>
  </w:num>
  <w:num w:numId="57" w16cid:durableId="1001271618">
    <w:abstractNumId w:val="70"/>
  </w:num>
  <w:num w:numId="58" w16cid:durableId="685987072">
    <w:abstractNumId w:val="97"/>
  </w:num>
  <w:num w:numId="59" w16cid:durableId="1840340237">
    <w:abstractNumId w:val="71"/>
  </w:num>
  <w:num w:numId="60" w16cid:durableId="970599888">
    <w:abstractNumId w:val="39"/>
  </w:num>
  <w:num w:numId="61" w16cid:durableId="1566522616">
    <w:abstractNumId w:val="57"/>
  </w:num>
  <w:num w:numId="62" w16cid:durableId="303773507">
    <w:abstractNumId w:val="92"/>
  </w:num>
  <w:num w:numId="63" w16cid:durableId="1259486820">
    <w:abstractNumId w:val="54"/>
  </w:num>
  <w:num w:numId="64" w16cid:durableId="1972401450">
    <w:abstractNumId w:val="21"/>
  </w:num>
  <w:num w:numId="65" w16cid:durableId="962271741">
    <w:abstractNumId w:val="29"/>
  </w:num>
  <w:num w:numId="66" w16cid:durableId="1320421735">
    <w:abstractNumId w:val="31"/>
  </w:num>
  <w:num w:numId="67" w16cid:durableId="59179039">
    <w:abstractNumId w:val="81"/>
  </w:num>
  <w:num w:numId="68" w16cid:durableId="226956230">
    <w:abstractNumId w:val="109"/>
  </w:num>
  <w:num w:numId="69" w16cid:durableId="1058628128">
    <w:abstractNumId w:val="78"/>
  </w:num>
  <w:num w:numId="70" w16cid:durableId="33316532">
    <w:abstractNumId w:val="47"/>
  </w:num>
  <w:num w:numId="71" w16cid:durableId="1663655823">
    <w:abstractNumId w:val="96"/>
  </w:num>
  <w:num w:numId="72" w16cid:durableId="1141113584">
    <w:abstractNumId w:val="112"/>
  </w:num>
  <w:num w:numId="73" w16cid:durableId="1691836811">
    <w:abstractNumId w:val="113"/>
  </w:num>
  <w:num w:numId="74" w16cid:durableId="667288567">
    <w:abstractNumId w:val="65"/>
  </w:num>
  <w:num w:numId="75" w16cid:durableId="569848879">
    <w:abstractNumId w:val="95"/>
  </w:num>
  <w:num w:numId="76" w16cid:durableId="966593173">
    <w:abstractNumId w:val="17"/>
  </w:num>
  <w:num w:numId="77" w16cid:durableId="1244799347">
    <w:abstractNumId w:val="44"/>
  </w:num>
  <w:num w:numId="78" w16cid:durableId="612976371">
    <w:abstractNumId w:val="103"/>
  </w:num>
  <w:num w:numId="79" w16cid:durableId="1211192801">
    <w:abstractNumId w:val="13"/>
  </w:num>
  <w:num w:numId="80" w16cid:durableId="1585796110">
    <w:abstractNumId w:val="76"/>
  </w:num>
  <w:num w:numId="81" w16cid:durableId="1184519690">
    <w:abstractNumId w:val="43"/>
  </w:num>
  <w:num w:numId="82" w16cid:durableId="748505189">
    <w:abstractNumId w:val="62"/>
  </w:num>
  <w:num w:numId="83" w16cid:durableId="2126580944">
    <w:abstractNumId w:val="63"/>
  </w:num>
  <w:num w:numId="84" w16cid:durableId="1443573233">
    <w:abstractNumId w:val="90"/>
  </w:num>
  <w:num w:numId="85" w16cid:durableId="255403765">
    <w:abstractNumId w:val="49"/>
  </w:num>
  <w:num w:numId="86" w16cid:durableId="458494628">
    <w:abstractNumId w:val="56"/>
  </w:num>
  <w:num w:numId="87" w16cid:durableId="37702682">
    <w:abstractNumId w:val="121"/>
  </w:num>
  <w:num w:numId="88" w16cid:durableId="271520274">
    <w:abstractNumId w:val="122"/>
  </w:num>
  <w:num w:numId="89" w16cid:durableId="1236279133">
    <w:abstractNumId w:val="35"/>
  </w:num>
  <w:num w:numId="90" w16cid:durableId="175462313">
    <w:abstractNumId w:val="102"/>
  </w:num>
  <w:num w:numId="91" w16cid:durableId="1781101807">
    <w:abstractNumId w:val="87"/>
  </w:num>
  <w:num w:numId="92" w16cid:durableId="339048580">
    <w:abstractNumId w:val="85"/>
  </w:num>
  <w:num w:numId="93" w16cid:durableId="1267152573">
    <w:abstractNumId w:val="15"/>
  </w:num>
  <w:num w:numId="94" w16cid:durableId="1714887295">
    <w:abstractNumId w:val="10"/>
  </w:num>
  <w:num w:numId="95" w16cid:durableId="663898919">
    <w:abstractNumId w:val="24"/>
  </w:num>
  <w:num w:numId="96" w16cid:durableId="1146553795">
    <w:abstractNumId w:val="18"/>
  </w:num>
  <w:num w:numId="97" w16cid:durableId="1012948686">
    <w:abstractNumId w:val="52"/>
  </w:num>
  <w:num w:numId="98" w16cid:durableId="1674340414">
    <w:abstractNumId w:val="129"/>
  </w:num>
  <w:num w:numId="99" w16cid:durableId="1118649030">
    <w:abstractNumId w:val="34"/>
  </w:num>
  <w:num w:numId="100" w16cid:durableId="2091926787">
    <w:abstractNumId w:val="48"/>
  </w:num>
  <w:num w:numId="101" w16cid:durableId="276261059">
    <w:abstractNumId w:val="74"/>
  </w:num>
  <w:num w:numId="102" w16cid:durableId="681397071">
    <w:abstractNumId w:val="55"/>
  </w:num>
  <w:num w:numId="103" w16cid:durableId="878932148">
    <w:abstractNumId w:val="111"/>
  </w:num>
  <w:num w:numId="104" w16cid:durableId="90011344">
    <w:abstractNumId w:val="89"/>
  </w:num>
  <w:num w:numId="105" w16cid:durableId="529606121">
    <w:abstractNumId w:val="117"/>
  </w:num>
  <w:num w:numId="106" w16cid:durableId="1447851843">
    <w:abstractNumId w:val="116"/>
  </w:num>
  <w:num w:numId="107" w16cid:durableId="296961674">
    <w:abstractNumId w:val="119"/>
  </w:num>
  <w:num w:numId="108" w16cid:durableId="1087969564">
    <w:abstractNumId w:val="66"/>
  </w:num>
  <w:num w:numId="109" w16cid:durableId="1900823660">
    <w:abstractNumId w:val="106"/>
  </w:num>
  <w:num w:numId="110" w16cid:durableId="1753551206">
    <w:abstractNumId w:val="125"/>
  </w:num>
  <w:num w:numId="111" w16cid:durableId="1223567163">
    <w:abstractNumId w:val="11"/>
  </w:num>
  <w:num w:numId="112" w16cid:durableId="432557237">
    <w:abstractNumId w:val="38"/>
  </w:num>
  <w:num w:numId="113" w16cid:durableId="344137397">
    <w:abstractNumId w:val="32"/>
  </w:num>
  <w:num w:numId="114" w16cid:durableId="395476150">
    <w:abstractNumId w:val="28"/>
  </w:num>
  <w:num w:numId="115" w16cid:durableId="1399745683">
    <w:abstractNumId w:val="91"/>
  </w:num>
  <w:num w:numId="116" w16cid:durableId="1700425916">
    <w:abstractNumId w:val="60"/>
  </w:num>
  <w:num w:numId="117" w16cid:durableId="1655796714">
    <w:abstractNumId w:val="41"/>
  </w:num>
  <w:num w:numId="118" w16cid:durableId="1150752933">
    <w:abstractNumId w:val="88"/>
  </w:num>
  <w:num w:numId="119" w16cid:durableId="1009018263">
    <w:abstractNumId w:val="67"/>
  </w:num>
  <w:num w:numId="120" w16cid:durableId="786121701">
    <w:abstractNumId w:val="118"/>
  </w:num>
  <w:num w:numId="121" w16cid:durableId="1385831423">
    <w:abstractNumId w:val="75"/>
  </w:num>
  <w:num w:numId="122" w16cid:durableId="1286348331">
    <w:abstractNumId w:val="130"/>
  </w:num>
  <w:num w:numId="123" w16cid:durableId="1093628671">
    <w:abstractNumId w:val="94"/>
  </w:num>
  <w:num w:numId="124" w16cid:durableId="791552950">
    <w:abstractNumId w:val="73"/>
  </w:num>
  <w:num w:numId="125" w16cid:durableId="52629480">
    <w:abstractNumId w:val="108"/>
  </w:num>
  <w:num w:numId="126" w16cid:durableId="707221634">
    <w:abstractNumId w:val="68"/>
  </w:num>
  <w:num w:numId="127" w16cid:durableId="1214005975">
    <w:abstractNumId w:val="50"/>
  </w:num>
  <w:num w:numId="128" w16cid:durableId="733696251">
    <w:abstractNumId w:val="127"/>
  </w:num>
  <w:num w:numId="129" w16cid:durableId="1693071036">
    <w:abstractNumId w:val="123"/>
  </w:num>
  <w:num w:numId="130" w16cid:durableId="1920018158">
    <w:abstractNumId w:val="64"/>
  </w:num>
  <w:num w:numId="131" w16cid:durableId="430666273">
    <w:abstractNumId w:val="45"/>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5383"/>
    <w:rsid w:val="0006542C"/>
    <w:rsid w:val="00066672"/>
    <w:rsid w:val="00070AA3"/>
    <w:rsid w:val="00070B6A"/>
    <w:rsid w:val="0007159A"/>
    <w:rsid w:val="00071B32"/>
    <w:rsid w:val="000722F7"/>
    <w:rsid w:val="00072506"/>
    <w:rsid w:val="000738AF"/>
    <w:rsid w:val="00074056"/>
    <w:rsid w:val="00075832"/>
    <w:rsid w:val="00075947"/>
    <w:rsid w:val="00075A91"/>
    <w:rsid w:val="0007707A"/>
    <w:rsid w:val="00080191"/>
    <w:rsid w:val="000806BF"/>
    <w:rsid w:val="00080E85"/>
    <w:rsid w:val="00083076"/>
    <w:rsid w:val="000840D1"/>
    <w:rsid w:val="0008417F"/>
    <w:rsid w:val="00084452"/>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4BEF"/>
    <w:rsid w:val="001251D2"/>
    <w:rsid w:val="00125F65"/>
    <w:rsid w:val="001271D0"/>
    <w:rsid w:val="001306F1"/>
    <w:rsid w:val="00133DE8"/>
    <w:rsid w:val="00135D2B"/>
    <w:rsid w:val="001364DE"/>
    <w:rsid w:val="001403CE"/>
    <w:rsid w:val="0014113F"/>
    <w:rsid w:val="0014170D"/>
    <w:rsid w:val="001425B6"/>
    <w:rsid w:val="0014436B"/>
    <w:rsid w:val="00145344"/>
    <w:rsid w:val="00147E07"/>
    <w:rsid w:val="00151D11"/>
    <w:rsid w:val="00152247"/>
    <w:rsid w:val="00154C64"/>
    <w:rsid w:val="00154D2B"/>
    <w:rsid w:val="00155A87"/>
    <w:rsid w:val="00160567"/>
    <w:rsid w:val="00161890"/>
    <w:rsid w:val="001649CB"/>
    <w:rsid w:val="00164B6E"/>
    <w:rsid w:val="00164F09"/>
    <w:rsid w:val="00165C5F"/>
    <w:rsid w:val="00167470"/>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1FAD"/>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66993"/>
    <w:rsid w:val="002709DB"/>
    <w:rsid w:val="00270BB7"/>
    <w:rsid w:val="0027159A"/>
    <w:rsid w:val="002721C4"/>
    <w:rsid w:val="0027612D"/>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CC"/>
    <w:rsid w:val="002A02F4"/>
    <w:rsid w:val="002A646E"/>
    <w:rsid w:val="002B0DCF"/>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177"/>
    <w:rsid w:val="002E674A"/>
    <w:rsid w:val="002E722C"/>
    <w:rsid w:val="002F0964"/>
    <w:rsid w:val="002F1D72"/>
    <w:rsid w:val="002F23CA"/>
    <w:rsid w:val="002F2F6C"/>
    <w:rsid w:val="002F414C"/>
    <w:rsid w:val="002F45E7"/>
    <w:rsid w:val="002F4700"/>
    <w:rsid w:val="002F49DA"/>
    <w:rsid w:val="002F52DF"/>
    <w:rsid w:val="002F550F"/>
    <w:rsid w:val="002F62A7"/>
    <w:rsid w:val="002F7FDB"/>
    <w:rsid w:val="003001F0"/>
    <w:rsid w:val="00300937"/>
    <w:rsid w:val="00300D9D"/>
    <w:rsid w:val="003047B4"/>
    <w:rsid w:val="00304972"/>
    <w:rsid w:val="0030510B"/>
    <w:rsid w:val="00310816"/>
    <w:rsid w:val="003109B8"/>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A0650"/>
    <w:rsid w:val="003A1B57"/>
    <w:rsid w:val="003A3114"/>
    <w:rsid w:val="003A34FE"/>
    <w:rsid w:val="003A3A3E"/>
    <w:rsid w:val="003A538E"/>
    <w:rsid w:val="003A54E9"/>
    <w:rsid w:val="003A5982"/>
    <w:rsid w:val="003A5A72"/>
    <w:rsid w:val="003A69A5"/>
    <w:rsid w:val="003B1709"/>
    <w:rsid w:val="003B2053"/>
    <w:rsid w:val="003B3911"/>
    <w:rsid w:val="003B3EC9"/>
    <w:rsid w:val="003B7F7A"/>
    <w:rsid w:val="003C0A05"/>
    <w:rsid w:val="003C3BCC"/>
    <w:rsid w:val="003C40E3"/>
    <w:rsid w:val="003C4A8B"/>
    <w:rsid w:val="003C4CF0"/>
    <w:rsid w:val="003C4D25"/>
    <w:rsid w:val="003C4FBB"/>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F0BB0"/>
    <w:rsid w:val="003F13D0"/>
    <w:rsid w:val="003F448B"/>
    <w:rsid w:val="003F50C4"/>
    <w:rsid w:val="003F5B26"/>
    <w:rsid w:val="003F7914"/>
    <w:rsid w:val="00401998"/>
    <w:rsid w:val="0040368F"/>
    <w:rsid w:val="00403DE8"/>
    <w:rsid w:val="004042AC"/>
    <w:rsid w:val="0040597D"/>
    <w:rsid w:val="00407CA9"/>
    <w:rsid w:val="0041082F"/>
    <w:rsid w:val="004118E3"/>
    <w:rsid w:val="00411CCF"/>
    <w:rsid w:val="00412916"/>
    <w:rsid w:val="00413F87"/>
    <w:rsid w:val="00414AD4"/>
    <w:rsid w:val="004171D1"/>
    <w:rsid w:val="00417258"/>
    <w:rsid w:val="0041728E"/>
    <w:rsid w:val="00417358"/>
    <w:rsid w:val="00420C62"/>
    <w:rsid w:val="00421527"/>
    <w:rsid w:val="00421A29"/>
    <w:rsid w:val="00422AC7"/>
    <w:rsid w:val="00422B08"/>
    <w:rsid w:val="00423FE2"/>
    <w:rsid w:val="00426A0D"/>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5A84"/>
    <w:rsid w:val="00466236"/>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6419"/>
    <w:rsid w:val="00496757"/>
    <w:rsid w:val="004A0EB4"/>
    <w:rsid w:val="004A11E6"/>
    <w:rsid w:val="004A1214"/>
    <w:rsid w:val="004A1813"/>
    <w:rsid w:val="004A282B"/>
    <w:rsid w:val="004A5C73"/>
    <w:rsid w:val="004A7C32"/>
    <w:rsid w:val="004B1193"/>
    <w:rsid w:val="004B35A1"/>
    <w:rsid w:val="004B394A"/>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62C5"/>
    <w:rsid w:val="005268FA"/>
    <w:rsid w:val="0052702B"/>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7412"/>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A0470"/>
    <w:rsid w:val="005A047C"/>
    <w:rsid w:val="005A2585"/>
    <w:rsid w:val="005A3FC2"/>
    <w:rsid w:val="005A408A"/>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D082A"/>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60A8"/>
    <w:rsid w:val="005F3373"/>
    <w:rsid w:val="005F4256"/>
    <w:rsid w:val="005F5FBB"/>
    <w:rsid w:val="005F694D"/>
    <w:rsid w:val="005F7073"/>
    <w:rsid w:val="00600D25"/>
    <w:rsid w:val="00601154"/>
    <w:rsid w:val="00601994"/>
    <w:rsid w:val="00601E89"/>
    <w:rsid w:val="00602EFD"/>
    <w:rsid w:val="00604593"/>
    <w:rsid w:val="00605FBA"/>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5D9A"/>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06C5"/>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1B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203F4"/>
    <w:rsid w:val="00720405"/>
    <w:rsid w:val="007218D7"/>
    <w:rsid w:val="00724899"/>
    <w:rsid w:val="00727185"/>
    <w:rsid w:val="00732205"/>
    <w:rsid w:val="00732FBE"/>
    <w:rsid w:val="0073328F"/>
    <w:rsid w:val="00734152"/>
    <w:rsid w:val="00734623"/>
    <w:rsid w:val="00734A02"/>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38F9"/>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3E99"/>
    <w:rsid w:val="007B4B83"/>
    <w:rsid w:val="007B598D"/>
    <w:rsid w:val="007B5A04"/>
    <w:rsid w:val="007B5A8F"/>
    <w:rsid w:val="007B5E0D"/>
    <w:rsid w:val="007B61BC"/>
    <w:rsid w:val="007B7753"/>
    <w:rsid w:val="007B77C9"/>
    <w:rsid w:val="007B7936"/>
    <w:rsid w:val="007C1578"/>
    <w:rsid w:val="007C1EC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766"/>
    <w:rsid w:val="00826BB0"/>
    <w:rsid w:val="00830F2C"/>
    <w:rsid w:val="008313ED"/>
    <w:rsid w:val="00831A7E"/>
    <w:rsid w:val="00832B8F"/>
    <w:rsid w:val="00832CA8"/>
    <w:rsid w:val="00834730"/>
    <w:rsid w:val="008354D2"/>
    <w:rsid w:val="00835CCA"/>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67C8"/>
    <w:rsid w:val="00876E9F"/>
    <w:rsid w:val="00877F43"/>
    <w:rsid w:val="00880399"/>
    <w:rsid w:val="008816A2"/>
    <w:rsid w:val="0088561E"/>
    <w:rsid w:val="0088570E"/>
    <w:rsid w:val="008871BC"/>
    <w:rsid w:val="00887B0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3B1A"/>
    <w:rsid w:val="008D4838"/>
    <w:rsid w:val="008D52A0"/>
    <w:rsid w:val="008D5DDE"/>
    <w:rsid w:val="008D5E14"/>
    <w:rsid w:val="008D79A2"/>
    <w:rsid w:val="008D7A1D"/>
    <w:rsid w:val="008E0E75"/>
    <w:rsid w:val="008E0EF1"/>
    <w:rsid w:val="008E15B5"/>
    <w:rsid w:val="008E1DB2"/>
    <w:rsid w:val="008E26B8"/>
    <w:rsid w:val="008E2EFF"/>
    <w:rsid w:val="008E46F6"/>
    <w:rsid w:val="008E50FA"/>
    <w:rsid w:val="008E6F6B"/>
    <w:rsid w:val="008E70AD"/>
    <w:rsid w:val="008F10A3"/>
    <w:rsid w:val="008F1AD3"/>
    <w:rsid w:val="008F2A94"/>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0FCC"/>
    <w:rsid w:val="00911E16"/>
    <w:rsid w:val="00912E3F"/>
    <w:rsid w:val="009142A6"/>
    <w:rsid w:val="00914D4F"/>
    <w:rsid w:val="00915C7A"/>
    <w:rsid w:val="009164EB"/>
    <w:rsid w:val="009202F7"/>
    <w:rsid w:val="009210AF"/>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186"/>
    <w:rsid w:val="0095015E"/>
    <w:rsid w:val="00950697"/>
    <w:rsid w:val="00950856"/>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BF8"/>
    <w:rsid w:val="00974DEC"/>
    <w:rsid w:val="00975488"/>
    <w:rsid w:val="00976CFB"/>
    <w:rsid w:val="00983BCD"/>
    <w:rsid w:val="00985C89"/>
    <w:rsid w:val="00992F6D"/>
    <w:rsid w:val="0099316E"/>
    <w:rsid w:val="009934B0"/>
    <w:rsid w:val="009942B5"/>
    <w:rsid w:val="00994418"/>
    <w:rsid w:val="00994C6E"/>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AF0"/>
    <w:rsid w:val="009D3EE4"/>
    <w:rsid w:val="009D426B"/>
    <w:rsid w:val="009D44AB"/>
    <w:rsid w:val="009D46F4"/>
    <w:rsid w:val="009D56B0"/>
    <w:rsid w:val="009D78FB"/>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EC8"/>
    <w:rsid w:val="009F6D5A"/>
    <w:rsid w:val="009F7CE8"/>
    <w:rsid w:val="00A006A3"/>
    <w:rsid w:val="00A01124"/>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7E8A"/>
    <w:rsid w:val="00A42E47"/>
    <w:rsid w:val="00A43240"/>
    <w:rsid w:val="00A4444D"/>
    <w:rsid w:val="00A446AF"/>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C9F"/>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A4"/>
    <w:rsid w:val="00A96538"/>
    <w:rsid w:val="00A966ED"/>
    <w:rsid w:val="00A9700F"/>
    <w:rsid w:val="00AA029F"/>
    <w:rsid w:val="00AA02EA"/>
    <w:rsid w:val="00AA1EA6"/>
    <w:rsid w:val="00AA24F0"/>
    <w:rsid w:val="00AA26DB"/>
    <w:rsid w:val="00AA2720"/>
    <w:rsid w:val="00AA2A07"/>
    <w:rsid w:val="00AA32CE"/>
    <w:rsid w:val="00AA3C86"/>
    <w:rsid w:val="00AA4005"/>
    <w:rsid w:val="00AA4D8B"/>
    <w:rsid w:val="00AA59DD"/>
    <w:rsid w:val="00AA65D9"/>
    <w:rsid w:val="00AB17BB"/>
    <w:rsid w:val="00AB345C"/>
    <w:rsid w:val="00AB43A1"/>
    <w:rsid w:val="00AB545B"/>
    <w:rsid w:val="00AB5548"/>
    <w:rsid w:val="00AB56F2"/>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80C"/>
    <w:rsid w:val="00AE5D63"/>
    <w:rsid w:val="00AE67E5"/>
    <w:rsid w:val="00AF0A81"/>
    <w:rsid w:val="00AF4503"/>
    <w:rsid w:val="00AF5754"/>
    <w:rsid w:val="00B02DA8"/>
    <w:rsid w:val="00B0404D"/>
    <w:rsid w:val="00B05A30"/>
    <w:rsid w:val="00B068D8"/>
    <w:rsid w:val="00B06C93"/>
    <w:rsid w:val="00B07E9F"/>
    <w:rsid w:val="00B10AFD"/>
    <w:rsid w:val="00B10BA5"/>
    <w:rsid w:val="00B10FDA"/>
    <w:rsid w:val="00B11C7E"/>
    <w:rsid w:val="00B12264"/>
    <w:rsid w:val="00B1278A"/>
    <w:rsid w:val="00B133D9"/>
    <w:rsid w:val="00B14A1B"/>
    <w:rsid w:val="00B15DAC"/>
    <w:rsid w:val="00B21B9C"/>
    <w:rsid w:val="00B224FB"/>
    <w:rsid w:val="00B25D51"/>
    <w:rsid w:val="00B2633D"/>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2758"/>
    <w:rsid w:val="00B54963"/>
    <w:rsid w:val="00B55E21"/>
    <w:rsid w:val="00B561E2"/>
    <w:rsid w:val="00B573FA"/>
    <w:rsid w:val="00B62580"/>
    <w:rsid w:val="00B633C7"/>
    <w:rsid w:val="00B653A6"/>
    <w:rsid w:val="00B6592B"/>
    <w:rsid w:val="00B67518"/>
    <w:rsid w:val="00B6782D"/>
    <w:rsid w:val="00B67BB1"/>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44AF"/>
    <w:rsid w:val="00BB572F"/>
    <w:rsid w:val="00BB578C"/>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3D8"/>
    <w:rsid w:val="00BD7CA6"/>
    <w:rsid w:val="00BE001C"/>
    <w:rsid w:val="00BE032C"/>
    <w:rsid w:val="00BE0919"/>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21DC"/>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78E"/>
    <w:rsid w:val="00C42AF0"/>
    <w:rsid w:val="00C43AB1"/>
    <w:rsid w:val="00C43DCA"/>
    <w:rsid w:val="00C47CDD"/>
    <w:rsid w:val="00C511AA"/>
    <w:rsid w:val="00C52447"/>
    <w:rsid w:val="00C52E4E"/>
    <w:rsid w:val="00C52E7C"/>
    <w:rsid w:val="00C5455C"/>
    <w:rsid w:val="00C56D7D"/>
    <w:rsid w:val="00C60CC3"/>
    <w:rsid w:val="00C62A38"/>
    <w:rsid w:val="00C6322A"/>
    <w:rsid w:val="00C635F3"/>
    <w:rsid w:val="00C64D27"/>
    <w:rsid w:val="00C65366"/>
    <w:rsid w:val="00C71BF0"/>
    <w:rsid w:val="00C73EFB"/>
    <w:rsid w:val="00C73F22"/>
    <w:rsid w:val="00C74FE6"/>
    <w:rsid w:val="00C751E0"/>
    <w:rsid w:val="00C77DE5"/>
    <w:rsid w:val="00C804D1"/>
    <w:rsid w:val="00C82C84"/>
    <w:rsid w:val="00C83EF3"/>
    <w:rsid w:val="00C84140"/>
    <w:rsid w:val="00C84863"/>
    <w:rsid w:val="00C8797E"/>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6D3E"/>
    <w:rsid w:val="00CC7D75"/>
    <w:rsid w:val="00CD1736"/>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1E"/>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2154F"/>
    <w:rsid w:val="00D22B9C"/>
    <w:rsid w:val="00D234D2"/>
    <w:rsid w:val="00D240D1"/>
    <w:rsid w:val="00D26371"/>
    <w:rsid w:val="00D26849"/>
    <w:rsid w:val="00D2728E"/>
    <w:rsid w:val="00D27BF4"/>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9E"/>
    <w:rsid w:val="00D47787"/>
    <w:rsid w:val="00D47A4C"/>
    <w:rsid w:val="00D47C3F"/>
    <w:rsid w:val="00D51A28"/>
    <w:rsid w:val="00D520C1"/>
    <w:rsid w:val="00D52910"/>
    <w:rsid w:val="00D52CF2"/>
    <w:rsid w:val="00D5320B"/>
    <w:rsid w:val="00D55F7B"/>
    <w:rsid w:val="00D561DD"/>
    <w:rsid w:val="00D565C7"/>
    <w:rsid w:val="00D63A59"/>
    <w:rsid w:val="00D658CA"/>
    <w:rsid w:val="00D66047"/>
    <w:rsid w:val="00D66D40"/>
    <w:rsid w:val="00D6738F"/>
    <w:rsid w:val="00D70176"/>
    <w:rsid w:val="00D72501"/>
    <w:rsid w:val="00D72868"/>
    <w:rsid w:val="00D75EB8"/>
    <w:rsid w:val="00D7673E"/>
    <w:rsid w:val="00D768B4"/>
    <w:rsid w:val="00D816A6"/>
    <w:rsid w:val="00D82553"/>
    <w:rsid w:val="00D85255"/>
    <w:rsid w:val="00D859B3"/>
    <w:rsid w:val="00D866AB"/>
    <w:rsid w:val="00D86815"/>
    <w:rsid w:val="00D86841"/>
    <w:rsid w:val="00D87886"/>
    <w:rsid w:val="00D87E87"/>
    <w:rsid w:val="00D905DD"/>
    <w:rsid w:val="00D9256F"/>
    <w:rsid w:val="00D92A4A"/>
    <w:rsid w:val="00D94DB4"/>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24AD"/>
    <w:rsid w:val="00DD2E69"/>
    <w:rsid w:val="00DD2FE1"/>
    <w:rsid w:val="00DD3F9A"/>
    <w:rsid w:val="00DD3FF2"/>
    <w:rsid w:val="00DD4854"/>
    <w:rsid w:val="00DD5140"/>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DF6800"/>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A09"/>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5064"/>
    <w:rsid w:val="00E4144E"/>
    <w:rsid w:val="00E4195C"/>
    <w:rsid w:val="00E41C2C"/>
    <w:rsid w:val="00E42390"/>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6FC"/>
    <w:rsid w:val="00E96F2A"/>
    <w:rsid w:val="00E971D5"/>
    <w:rsid w:val="00EA179A"/>
    <w:rsid w:val="00EA35D7"/>
    <w:rsid w:val="00EA3725"/>
    <w:rsid w:val="00EA410E"/>
    <w:rsid w:val="00EA5ACF"/>
    <w:rsid w:val="00EA6C54"/>
    <w:rsid w:val="00EB24DA"/>
    <w:rsid w:val="00EB28E3"/>
    <w:rsid w:val="00EB5006"/>
    <w:rsid w:val="00EB525C"/>
    <w:rsid w:val="00EB667A"/>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05CA4"/>
    <w:rsid w:val="00F1041B"/>
    <w:rsid w:val="00F110A3"/>
    <w:rsid w:val="00F114F1"/>
    <w:rsid w:val="00F11B11"/>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7A9"/>
    <w:rsid w:val="00F372C4"/>
    <w:rsid w:val="00F37AA3"/>
    <w:rsid w:val="00F4105E"/>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F37"/>
    <w:rsid w:val="00F63086"/>
    <w:rsid w:val="00F635AF"/>
    <w:rsid w:val="00F647C2"/>
    <w:rsid w:val="00F64DD3"/>
    <w:rsid w:val="00F6517F"/>
    <w:rsid w:val="00F65861"/>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5170"/>
    <w:rsid w:val="00FA5477"/>
    <w:rsid w:val="00FB115F"/>
    <w:rsid w:val="00FB1DF9"/>
    <w:rsid w:val="00FB2447"/>
    <w:rsid w:val="00FB3D13"/>
    <w:rsid w:val="00FB4462"/>
    <w:rsid w:val="00FB4CC2"/>
    <w:rsid w:val="00FB6AE3"/>
    <w:rsid w:val="00FC47E2"/>
    <w:rsid w:val="00FC490F"/>
    <w:rsid w:val="00FC4FEF"/>
    <w:rsid w:val="00FC641F"/>
    <w:rsid w:val="00FC6A53"/>
    <w:rsid w:val="00FC79A9"/>
    <w:rsid w:val="00FD425D"/>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Pages>
  <Words>983</Words>
  <Characters>5409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JORGE ENRIQUE RINCON DELGADILLO</cp:lastModifiedBy>
  <cp:revision>155</cp:revision>
  <cp:lastPrinted>2026-03-24T20:20:00Z</cp:lastPrinted>
  <dcterms:created xsi:type="dcterms:W3CDTF">2026-03-17T16:21:00Z</dcterms:created>
  <dcterms:modified xsi:type="dcterms:W3CDTF">2026-06-20T17:53:00Z</dcterms:modified>
</cp:coreProperties>
</file>