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F1616" w14:textId="729FC0F5" w:rsidR="00D906C3" w:rsidRDefault="00D906C3" w:rsidP="00A45A8B">
      <w:pPr>
        <w:spacing w:after="0" w:line="240" w:lineRule="auto"/>
        <w:rPr>
          <w:rFonts w:ascii="Arial" w:hAnsi="Arial" w:cs="Arial"/>
          <w:sz w:val="20"/>
          <w:szCs w:val="20"/>
          <w:lang w:val="es-ES" w:eastAsia="es-MX"/>
        </w:rPr>
      </w:pPr>
      <w:bookmarkStart w:id="0" w:name="_Hlk155594984"/>
    </w:p>
    <w:p w14:paraId="476BCDF7" w14:textId="7BC05568" w:rsidR="00A45A8B" w:rsidRPr="00D93423" w:rsidRDefault="00A45A8B" w:rsidP="00A45A8B">
      <w:pPr>
        <w:spacing w:after="0" w:line="240" w:lineRule="auto"/>
        <w:rPr>
          <w:rFonts w:ascii="Arial" w:hAnsi="Arial" w:cs="Arial"/>
          <w:sz w:val="20"/>
          <w:szCs w:val="20"/>
          <w:lang w:val="es-ES" w:eastAsia="es-MX"/>
        </w:rPr>
      </w:pPr>
      <w:r w:rsidRPr="00D93423">
        <w:rPr>
          <w:rFonts w:ascii="Arial" w:hAnsi="Arial" w:cs="Arial"/>
          <w:sz w:val="20"/>
          <w:szCs w:val="20"/>
          <w:lang w:val="es-ES" w:eastAsia="es-MX"/>
        </w:rPr>
        <w:t xml:space="preserve">Quibdó, </w:t>
      </w:r>
      <w:r w:rsidR="007A1B67">
        <w:rPr>
          <w:rFonts w:ascii="Arial" w:hAnsi="Arial" w:cs="Arial"/>
          <w:sz w:val="20"/>
          <w:szCs w:val="20"/>
          <w:lang w:val="es-ES" w:eastAsia="es-MX"/>
        </w:rPr>
        <w:t>16</w:t>
      </w:r>
      <w:r w:rsidR="00813A13" w:rsidRPr="0012460A">
        <w:rPr>
          <w:rFonts w:ascii="Arial" w:hAnsi="Arial" w:cs="Arial"/>
          <w:sz w:val="20"/>
          <w:szCs w:val="20"/>
          <w:lang w:val="es-ES" w:eastAsia="es-MX"/>
        </w:rPr>
        <w:t xml:space="preserve"> de</w:t>
      </w:r>
      <w:r w:rsidR="0021294E">
        <w:rPr>
          <w:rFonts w:ascii="Arial" w:hAnsi="Arial" w:cs="Arial"/>
          <w:sz w:val="20"/>
          <w:szCs w:val="20"/>
          <w:lang w:val="es-ES" w:eastAsia="es-MX"/>
        </w:rPr>
        <w:t xml:space="preserve"> </w:t>
      </w:r>
      <w:r w:rsidR="007A1B67">
        <w:rPr>
          <w:rFonts w:ascii="Arial" w:hAnsi="Arial" w:cs="Arial"/>
          <w:sz w:val="20"/>
          <w:szCs w:val="20"/>
          <w:lang w:val="es-ES" w:eastAsia="es-MX"/>
        </w:rPr>
        <w:t>julio</w:t>
      </w:r>
      <w:r w:rsidR="008F6982" w:rsidRPr="0012460A">
        <w:rPr>
          <w:rFonts w:ascii="Arial" w:hAnsi="Arial" w:cs="Arial"/>
          <w:sz w:val="20"/>
          <w:szCs w:val="20"/>
          <w:lang w:val="es-ES" w:eastAsia="es-MX"/>
        </w:rPr>
        <w:t xml:space="preserve"> </w:t>
      </w:r>
      <w:r w:rsidR="008F6982" w:rsidRPr="00D93423">
        <w:rPr>
          <w:rFonts w:ascii="Arial" w:hAnsi="Arial" w:cs="Arial"/>
          <w:sz w:val="20"/>
          <w:szCs w:val="20"/>
          <w:lang w:val="es-ES" w:eastAsia="es-MX"/>
        </w:rPr>
        <w:t>de</w:t>
      </w:r>
      <w:r w:rsidR="00835634" w:rsidRPr="00D93423">
        <w:rPr>
          <w:rFonts w:ascii="Arial" w:hAnsi="Arial" w:cs="Arial"/>
          <w:sz w:val="20"/>
          <w:szCs w:val="20"/>
          <w:lang w:val="es-ES" w:eastAsia="es-MX"/>
        </w:rPr>
        <w:t xml:space="preserve"> 20</w:t>
      </w:r>
      <w:r w:rsidR="00750F59">
        <w:rPr>
          <w:rFonts w:ascii="Arial" w:hAnsi="Arial" w:cs="Arial"/>
          <w:sz w:val="20"/>
          <w:szCs w:val="20"/>
          <w:lang w:val="es-ES" w:eastAsia="es-MX"/>
        </w:rPr>
        <w:t>2</w:t>
      </w:r>
      <w:r w:rsidR="0021294E">
        <w:rPr>
          <w:rFonts w:ascii="Arial" w:hAnsi="Arial" w:cs="Arial"/>
          <w:sz w:val="20"/>
          <w:szCs w:val="20"/>
          <w:lang w:val="es-ES" w:eastAsia="es-MX"/>
        </w:rPr>
        <w:t>6</w:t>
      </w:r>
    </w:p>
    <w:p w14:paraId="0DC95766" w14:textId="064D9356" w:rsidR="00A45A8B" w:rsidRPr="00D93423" w:rsidRDefault="00A45A8B" w:rsidP="00A45A8B">
      <w:pPr>
        <w:spacing w:after="0" w:line="240" w:lineRule="auto"/>
        <w:rPr>
          <w:rFonts w:ascii="Arial" w:hAnsi="Arial" w:cs="Arial"/>
          <w:sz w:val="20"/>
          <w:szCs w:val="20"/>
          <w:lang w:val="es-ES" w:eastAsia="es-MX"/>
        </w:rPr>
      </w:pPr>
    </w:p>
    <w:p w14:paraId="002A8F4B" w14:textId="4884CA3A" w:rsidR="00A45A8B" w:rsidRPr="00D93423" w:rsidRDefault="00A45A8B" w:rsidP="00A45A8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93423">
        <w:rPr>
          <w:rFonts w:ascii="Arial" w:eastAsia="Times New Roman" w:hAnsi="Arial" w:cs="Arial"/>
          <w:sz w:val="20"/>
          <w:szCs w:val="20"/>
          <w:lang w:eastAsia="es-ES"/>
        </w:rPr>
        <w:t xml:space="preserve">Señores </w:t>
      </w:r>
    </w:p>
    <w:p w14:paraId="7BC7DC4D" w14:textId="77777777" w:rsidR="00A45A8B" w:rsidRPr="00D93423" w:rsidRDefault="00A45A8B" w:rsidP="00A45A8B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93423">
        <w:rPr>
          <w:rFonts w:ascii="Arial" w:eastAsia="Times New Roman" w:hAnsi="Arial" w:cs="Arial"/>
          <w:b/>
          <w:sz w:val="20"/>
          <w:szCs w:val="20"/>
          <w:lang w:eastAsia="es-ES"/>
        </w:rPr>
        <w:t>OFERENTES</w:t>
      </w:r>
    </w:p>
    <w:p w14:paraId="3D5B6EAF" w14:textId="2DD3ECA0" w:rsidR="00A45A8B" w:rsidRPr="00D93423" w:rsidRDefault="00A45A8B" w:rsidP="00A45A8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93423">
        <w:rPr>
          <w:rFonts w:ascii="Arial" w:eastAsia="Times New Roman" w:hAnsi="Arial" w:cs="Arial"/>
          <w:sz w:val="20"/>
          <w:szCs w:val="20"/>
          <w:lang w:eastAsia="es-ES"/>
        </w:rPr>
        <w:t xml:space="preserve">Quibdó </w:t>
      </w:r>
    </w:p>
    <w:p w14:paraId="77B20969" w14:textId="77777777" w:rsidR="00A45A8B" w:rsidRDefault="00A45A8B" w:rsidP="00A45A8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3A44B54" w14:textId="00803A01" w:rsidR="008F6982" w:rsidRPr="00291744" w:rsidRDefault="00291744" w:rsidP="00A45A8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91744">
        <w:rPr>
          <w:rFonts w:ascii="Arial" w:eastAsia="Times New Roman" w:hAnsi="Arial" w:cs="Arial"/>
          <w:sz w:val="20"/>
          <w:szCs w:val="20"/>
          <w:lang w:eastAsia="es-ES"/>
        </w:rPr>
        <w:t>Asunto</w:t>
      </w:r>
      <w:r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291744">
        <w:rPr>
          <w:rFonts w:ascii="Arial" w:eastAsia="Times New Roman" w:hAnsi="Arial" w:cs="Arial"/>
          <w:sz w:val="20"/>
          <w:szCs w:val="20"/>
          <w:lang w:eastAsia="es-ES"/>
        </w:rPr>
        <w:t xml:space="preserve"> solicitud información a proveedores (cotización)</w:t>
      </w:r>
    </w:p>
    <w:p w14:paraId="03B6DF53" w14:textId="25861BE3" w:rsidR="00291744" w:rsidRDefault="00291744" w:rsidP="00A45A8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59A73340" w14:textId="6D0C07F5" w:rsidR="00A45A8B" w:rsidRDefault="00A45A8B" w:rsidP="003D05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93423">
        <w:rPr>
          <w:rFonts w:ascii="Arial" w:eastAsia="Times New Roman" w:hAnsi="Arial" w:cs="Arial"/>
          <w:sz w:val="20"/>
          <w:szCs w:val="20"/>
          <w:lang w:eastAsia="es-ES"/>
        </w:rPr>
        <w:t xml:space="preserve">Respetuosamente me permito solicitar su valiosa colaboración en el sentido de expedir cotización para </w:t>
      </w:r>
      <w:r w:rsidR="0021294E" w:rsidRPr="00DB1305">
        <w:rPr>
          <w:rFonts w:ascii="Arial" w:hAnsi="Arial" w:cs="Arial"/>
          <w:b/>
          <w:bCs/>
          <w:iCs/>
          <w:color w:val="000000" w:themeColor="text1"/>
          <w:sz w:val="20"/>
          <w:szCs w:val="20"/>
          <w:shd w:val="clear" w:color="auto" w:fill="FFFFFF"/>
        </w:rPr>
        <w:t>“</w:t>
      </w:r>
      <w:r w:rsidR="007A1B67" w:rsidRPr="007A1B67">
        <w:rPr>
          <w:rFonts w:ascii="Arial" w:hAnsi="Arial" w:cs="Arial"/>
          <w:b/>
          <w:bCs/>
          <w:i/>
          <w:color w:val="000000" w:themeColor="text1"/>
          <w:sz w:val="20"/>
          <w:szCs w:val="20"/>
          <w:shd w:val="clear" w:color="auto" w:fill="FFFFFF"/>
        </w:rPr>
        <w:t>MANTENIMIENTO PREVENTIVO Y CORRECTIVO A TODO COSTO, INCLUYENDO DIAGNÓSTICO, SUMINISTRO E INSTALACIÓN DE REPUESTOS, ACTUALIZACIÓN DE SOFTWARE, CONFIGURACIÓN, CALIBRACIÓN, PRUEBAS FUNCIONALES Y PUESTA EN OPERACIÓN DEL SISTEMA INTEGRAL DE CONTROL DE ACCESO Y SEGURIDAD DEL INGRESO AL COMANDO DEL DEPARTAMENTO DE POLICÍA CHOCÓ</w:t>
      </w:r>
      <w:r w:rsidR="00245A78" w:rsidRPr="00245A78">
        <w:rPr>
          <w:rFonts w:ascii="Arial" w:hAnsi="Arial" w:cs="Arial"/>
          <w:b/>
          <w:bCs/>
          <w:i/>
          <w:color w:val="000000" w:themeColor="text1"/>
          <w:sz w:val="20"/>
          <w:szCs w:val="20"/>
          <w:shd w:val="clear" w:color="auto" w:fill="FFFFFF"/>
        </w:rPr>
        <w:t>.</w:t>
      </w:r>
      <w:r w:rsidR="00DB1305" w:rsidRPr="00811C7D">
        <w:rPr>
          <w:rFonts w:ascii="Arial" w:hAnsi="Arial" w:cs="Arial"/>
          <w:b/>
          <w:bCs/>
          <w:iCs/>
          <w:szCs w:val="14"/>
        </w:rPr>
        <w:t>”</w:t>
      </w:r>
      <w:r w:rsidR="00DB1305">
        <w:rPr>
          <w:rFonts w:ascii="Arial" w:hAnsi="Arial" w:cs="Arial"/>
          <w:sz w:val="20"/>
          <w:szCs w:val="20"/>
        </w:rPr>
        <w:t xml:space="preserve"> </w:t>
      </w:r>
      <w:r w:rsidRPr="00D93423">
        <w:rPr>
          <w:rFonts w:ascii="Arial" w:eastAsia="Times New Roman" w:hAnsi="Arial" w:cs="Arial"/>
          <w:sz w:val="20"/>
          <w:szCs w:val="20"/>
          <w:lang w:eastAsia="es-ES"/>
        </w:rPr>
        <w:t xml:space="preserve">de acuerdo con </w:t>
      </w:r>
      <w:r w:rsidR="00611B2E" w:rsidRPr="00D93423">
        <w:rPr>
          <w:rFonts w:ascii="Arial" w:eastAsia="Times New Roman" w:hAnsi="Arial" w:cs="Arial"/>
          <w:sz w:val="20"/>
          <w:szCs w:val="20"/>
          <w:lang w:eastAsia="es-ES"/>
        </w:rPr>
        <w:t>las características presentadas</w:t>
      </w:r>
      <w:r w:rsidRPr="00D93423">
        <w:rPr>
          <w:rFonts w:ascii="Arial" w:eastAsia="Times New Roman" w:hAnsi="Arial" w:cs="Arial"/>
          <w:sz w:val="20"/>
          <w:szCs w:val="20"/>
          <w:lang w:eastAsia="es-ES"/>
        </w:rPr>
        <w:t xml:space="preserve"> a continuación:</w:t>
      </w:r>
    </w:p>
    <w:p w14:paraId="2CE1E9D7" w14:textId="0500E993" w:rsidR="008F6982" w:rsidRDefault="008F6982" w:rsidP="003D05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D3F5BE" w14:textId="2311941B" w:rsidR="00A45A8B" w:rsidRDefault="00A45A8B" w:rsidP="00A45A8B">
      <w:pPr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13"/>
        <w:gridCol w:w="8358"/>
      </w:tblGrid>
      <w:tr w:rsidR="00B4226B" w:rsidRPr="001A4903" w14:paraId="0E0262F4" w14:textId="77777777" w:rsidTr="008E710F">
        <w:trPr>
          <w:trHeight w:val="329"/>
        </w:trPr>
        <w:tc>
          <w:tcPr>
            <w:tcW w:w="9771" w:type="dxa"/>
            <w:gridSpan w:val="2"/>
            <w:shd w:val="clear" w:color="auto" w:fill="C4BC96" w:themeFill="background2" w:themeFillShade="BF"/>
            <w:vAlign w:val="center"/>
          </w:tcPr>
          <w:p w14:paraId="57EBD976" w14:textId="77777777" w:rsidR="00B4226B" w:rsidRPr="001A4903" w:rsidRDefault="00B4226B" w:rsidP="00EC0A61">
            <w:pPr>
              <w:pStyle w:val="Sinespaciad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A49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FORMATO PARA SOLICITAR COTIZACIONES</w:t>
            </w:r>
          </w:p>
        </w:tc>
      </w:tr>
      <w:tr w:rsidR="00B4226B" w:rsidRPr="001A4903" w14:paraId="147B6655" w14:textId="77777777" w:rsidTr="0021294E">
        <w:trPr>
          <w:trHeight w:val="416"/>
        </w:trPr>
        <w:tc>
          <w:tcPr>
            <w:tcW w:w="1413" w:type="dxa"/>
            <w:vAlign w:val="center"/>
          </w:tcPr>
          <w:p w14:paraId="0C9AF160" w14:textId="6AC11D02" w:rsidR="00B4226B" w:rsidRPr="001A4903" w:rsidRDefault="0021294E" w:rsidP="00EC0A61">
            <w:pPr>
              <w:pStyle w:val="Sinespaciad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A49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Advertencia</w:t>
            </w:r>
          </w:p>
        </w:tc>
        <w:tc>
          <w:tcPr>
            <w:tcW w:w="8358" w:type="dxa"/>
          </w:tcPr>
          <w:p w14:paraId="2F2AB556" w14:textId="77777777" w:rsidR="00B4226B" w:rsidRPr="001A4903" w:rsidRDefault="00B4226B" w:rsidP="00EC0A61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490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La presente cotización servirá de base para la elaboración de un estudio de mercado, </w:t>
            </w:r>
            <w:r w:rsidRPr="001A49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ACLARANDO QUE NO SE CONSTITUYE EN UNA OFERTA, NO SE TRATA DE UN ACUERDO NI OBLIGA O COMPROMETE A LAS PARTES.</w:t>
            </w:r>
          </w:p>
        </w:tc>
      </w:tr>
      <w:tr w:rsidR="00B4226B" w:rsidRPr="001A4903" w14:paraId="08E6C9BD" w14:textId="77777777" w:rsidTr="00D906C3">
        <w:trPr>
          <w:trHeight w:val="416"/>
        </w:trPr>
        <w:tc>
          <w:tcPr>
            <w:tcW w:w="1413" w:type="dxa"/>
            <w:vAlign w:val="center"/>
          </w:tcPr>
          <w:p w14:paraId="5D11864C" w14:textId="6D563426" w:rsidR="00B4226B" w:rsidRPr="001A4903" w:rsidRDefault="0021294E" w:rsidP="00D906C3">
            <w:pPr>
              <w:pStyle w:val="Sinespaciad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A4903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Objeto</w:t>
            </w:r>
          </w:p>
        </w:tc>
        <w:tc>
          <w:tcPr>
            <w:tcW w:w="8358" w:type="dxa"/>
            <w:vAlign w:val="center"/>
          </w:tcPr>
          <w:p w14:paraId="0459ED07" w14:textId="0047581D" w:rsidR="00B4226B" w:rsidRPr="001A4903" w:rsidRDefault="007A1B67" w:rsidP="00D906C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A4903">
              <w:rPr>
                <w:rFonts w:ascii="Arial" w:hAnsi="Arial" w:cs="Arial"/>
                <w:b/>
                <w:bCs/>
                <w:sz w:val="18"/>
                <w:szCs w:val="18"/>
              </w:rPr>
              <w:t>MANTENIMIENTO PREVENTIVO Y CORRECTIVO A TODO COSTO, INCLUYENDO DIAGNÓSTICO, SUMINISTRO E INSTALACIÓN DE REPUESTOS, ACTUALIZACIÓN DE SOFTWARE, CONFIGURACIÓN, CALIBRACIÓN, PRUEBAS FUNCIONALES Y PUESTA EN OPERACIÓN DEL SISTEMA INTEGRAL DE CONTROL DE ACCESO Y SEGURIDAD DEL INGRESO AL COMANDO DEL DEPARTAMENTO DE POLICÍA CHOCÓ</w:t>
            </w:r>
            <w:r w:rsidR="00245A78" w:rsidRPr="001A4903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B4226B" w:rsidRPr="001A4903" w14:paraId="1910DF82" w14:textId="77777777" w:rsidTr="00D906C3">
        <w:trPr>
          <w:trHeight w:val="485"/>
        </w:trPr>
        <w:tc>
          <w:tcPr>
            <w:tcW w:w="1413" w:type="dxa"/>
            <w:vAlign w:val="center"/>
          </w:tcPr>
          <w:p w14:paraId="18D600E0" w14:textId="00F7953C" w:rsidR="00B4226B" w:rsidRPr="001A4903" w:rsidRDefault="0021294E" w:rsidP="00D906C3">
            <w:pPr>
              <w:pStyle w:val="Sinespaciad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A4903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Plazo para presentar cotización</w:t>
            </w:r>
          </w:p>
        </w:tc>
        <w:tc>
          <w:tcPr>
            <w:tcW w:w="8358" w:type="dxa"/>
            <w:vAlign w:val="center"/>
          </w:tcPr>
          <w:p w14:paraId="568A7755" w14:textId="2D8DACA0" w:rsidR="00B4226B" w:rsidRPr="001A4903" w:rsidRDefault="003765C9" w:rsidP="00D906C3">
            <w:pPr>
              <w:pStyle w:val="Sinespaciad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A490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La presente cotización deberá ser presentada dentro del plazo establecido en el cronograma publicado en la plataforma SECOP II y remitida a través del mismo medio.</w:t>
            </w:r>
          </w:p>
        </w:tc>
      </w:tr>
      <w:tr w:rsidR="00B4226B" w:rsidRPr="001A4903" w14:paraId="5FC64839" w14:textId="77777777" w:rsidTr="0021294E">
        <w:tc>
          <w:tcPr>
            <w:tcW w:w="1413" w:type="dxa"/>
            <w:vAlign w:val="center"/>
          </w:tcPr>
          <w:p w14:paraId="2539D9E8" w14:textId="7E52776B" w:rsidR="00B4226B" w:rsidRPr="001A4903" w:rsidRDefault="0021294E" w:rsidP="007A1B67">
            <w:pPr>
              <w:pStyle w:val="Sinespaciad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MX" w:eastAsia="es-MX"/>
              </w:rPr>
            </w:pPr>
            <w:r w:rsidRPr="001A4903">
              <w:rPr>
                <w:rFonts w:ascii="Arial" w:hAnsi="Arial" w:cs="Arial"/>
                <w:b/>
                <w:bCs/>
                <w:sz w:val="18"/>
                <w:szCs w:val="18"/>
              </w:rPr>
              <w:t>Plazo</w:t>
            </w:r>
          </w:p>
        </w:tc>
        <w:tc>
          <w:tcPr>
            <w:tcW w:w="8358" w:type="dxa"/>
            <w:vAlign w:val="center"/>
          </w:tcPr>
          <w:p w14:paraId="37695A9F" w14:textId="6350E7C6" w:rsidR="00B4226B" w:rsidRPr="001A4903" w:rsidRDefault="00B4226B" w:rsidP="00B4226B">
            <w:pPr>
              <w:pStyle w:val="Sinespaciado"/>
              <w:rPr>
                <w:rFonts w:ascii="Arial" w:eastAsia="Times New Roman" w:hAnsi="Arial" w:cs="Arial"/>
                <w:sz w:val="18"/>
                <w:szCs w:val="18"/>
                <w:lang w:val="es-MX" w:eastAsia="es-MX"/>
              </w:rPr>
            </w:pPr>
            <w:r w:rsidRPr="001A4903">
              <w:rPr>
                <w:rFonts w:ascii="Arial" w:hAnsi="Arial" w:cs="Arial"/>
                <w:sz w:val="18"/>
                <w:szCs w:val="18"/>
              </w:rPr>
              <w:t>Durante la vigencia del año 202</w:t>
            </w:r>
            <w:r w:rsidR="003765C9" w:rsidRPr="001A4903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B4226B" w:rsidRPr="001A4903" w14:paraId="7BF0503A" w14:textId="77777777" w:rsidTr="0021294E">
        <w:tc>
          <w:tcPr>
            <w:tcW w:w="1413" w:type="dxa"/>
            <w:vAlign w:val="center"/>
          </w:tcPr>
          <w:p w14:paraId="2891F7D4" w14:textId="1CBA882B" w:rsidR="00B4226B" w:rsidRPr="001A4903" w:rsidRDefault="0021294E" w:rsidP="00B4226B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1A4903">
              <w:rPr>
                <w:rFonts w:ascii="Arial" w:hAnsi="Arial" w:cs="Arial"/>
                <w:b/>
                <w:sz w:val="18"/>
                <w:szCs w:val="18"/>
              </w:rPr>
              <w:t>Valor ofrecido</w:t>
            </w:r>
          </w:p>
        </w:tc>
        <w:tc>
          <w:tcPr>
            <w:tcW w:w="8358" w:type="dxa"/>
            <w:vAlign w:val="bottom"/>
          </w:tcPr>
          <w:p w14:paraId="02DD396A" w14:textId="4E565C68" w:rsidR="00B4226B" w:rsidRPr="001A4903" w:rsidRDefault="00B4226B" w:rsidP="003765C9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4903">
              <w:rPr>
                <w:rFonts w:ascii="Arial" w:hAnsi="Arial" w:cs="Arial"/>
                <w:sz w:val="18"/>
                <w:szCs w:val="18"/>
              </w:rPr>
              <w:t xml:space="preserve">Quien presente la cotización deberá tener en cuenta que asume los gastos de suscripción, legalización y ejecución del contrato (impuestos, publicaciones, constitución garantía única, transporte, operarios, etc.) </w:t>
            </w:r>
          </w:p>
        </w:tc>
      </w:tr>
    </w:tbl>
    <w:p w14:paraId="5EABAFA1" w14:textId="77777777" w:rsidR="00684443" w:rsidRDefault="00684443" w:rsidP="008E710F">
      <w:pPr>
        <w:pStyle w:val="Sinespaciado"/>
        <w:rPr>
          <w:rFonts w:ascii="Arial" w:hAnsi="Arial" w:cs="Arial"/>
          <w:color w:val="808080" w:themeColor="background1" w:themeShade="80"/>
        </w:rPr>
      </w:pPr>
    </w:p>
    <w:p w14:paraId="7321933E" w14:textId="77777777" w:rsidR="001A4903" w:rsidRDefault="001A4903" w:rsidP="001A4903">
      <w:pPr>
        <w:pStyle w:val="Sinespaciado"/>
        <w:rPr>
          <w:rFonts w:ascii="Arial" w:hAnsi="Arial" w:cs="Arial"/>
          <w:color w:val="808080" w:themeColor="background1" w:themeShade="80"/>
        </w:rPr>
      </w:pPr>
    </w:p>
    <w:p w14:paraId="514348E9" w14:textId="11AF895D" w:rsidR="007A1B67" w:rsidRPr="001A4903" w:rsidRDefault="008E710F" w:rsidP="001A4903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</w:pPr>
      <w:r w:rsidRPr="008E710F"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  <w:t>ELEMENTOS A COTIZAR</w:t>
      </w:r>
    </w:p>
    <w:tbl>
      <w:tblPr>
        <w:tblW w:w="49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5527"/>
        <w:gridCol w:w="710"/>
        <w:gridCol w:w="992"/>
        <w:gridCol w:w="1825"/>
      </w:tblGrid>
      <w:tr w:rsidR="00F84BF2" w:rsidRPr="0056155A" w14:paraId="26EE308D" w14:textId="77777777" w:rsidTr="001A4903">
        <w:trPr>
          <w:trHeight w:val="463"/>
          <w:jc w:val="center"/>
        </w:trPr>
        <w:tc>
          <w:tcPr>
            <w:tcW w:w="361" w:type="pct"/>
            <w:shd w:val="clear" w:color="auto" w:fill="C4BC96" w:themeFill="background2" w:themeFillShade="BF"/>
            <w:noWrap/>
            <w:vAlign w:val="center"/>
          </w:tcPr>
          <w:p w14:paraId="444E3C93" w14:textId="77777777" w:rsidR="00F84BF2" w:rsidRPr="00834155" w:rsidRDefault="00F84BF2" w:rsidP="006B6664">
            <w:pPr>
              <w:spacing w:after="0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ÍTEM</w:t>
            </w:r>
          </w:p>
        </w:tc>
        <w:tc>
          <w:tcPr>
            <w:tcW w:w="2832" w:type="pct"/>
            <w:shd w:val="clear" w:color="auto" w:fill="C4BC96" w:themeFill="background2" w:themeFillShade="BF"/>
            <w:noWrap/>
            <w:vAlign w:val="center"/>
          </w:tcPr>
          <w:p w14:paraId="0876B5F0" w14:textId="77777777" w:rsidR="00F84BF2" w:rsidRPr="00834155" w:rsidRDefault="00F84BF2" w:rsidP="006B6664">
            <w:pPr>
              <w:spacing w:after="0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364" w:type="pct"/>
            <w:shd w:val="clear" w:color="auto" w:fill="C4BC96" w:themeFill="background2" w:themeFillShade="BF"/>
            <w:vAlign w:val="center"/>
          </w:tcPr>
          <w:p w14:paraId="4D2E6631" w14:textId="77777777" w:rsidR="00F84BF2" w:rsidRPr="00834155" w:rsidRDefault="00F84BF2" w:rsidP="006B6664">
            <w:pPr>
              <w:spacing w:after="0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CANT</w:t>
            </w:r>
          </w:p>
        </w:tc>
        <w:tc>
          <w:tcPr>
            <w:tcW w:w="508" w:type="pct"/>
            <w:shd w:val="clear" w:color="auto" w:fill="C4BC96" w:themeFill="background2" w:themeFillShade="BF"/>
            <w:vAlign w:val="center"/>
          </w:tcPr>
          <w:p w14:paraId="081353E0" w14:textId="410865E7" w:rsidR="00F84BF2" w:rsidRPr="00834155" w:rsidRDefault="00F84BF2" w:rsidP="006B6664">
            <w:pPr>
              <w:spacing w:after="0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UNUDAD</w:t>
            </w:r>
          </w:p>
        </w:tc>
        <w:tc>
          <w:tcPr>
            <w:tcW w:w="935" w:type="pct"/>
            <w:shd w:val="clear" w:color="auto" w:fill="C4BC96" w:themeFill="background2" w:themeFillShade="BF"/>
            <w:vAlign w:val="center"/>
          </w:tcPr>
          <w:p w14:paraId="608D471E" w14:textId="315C596A" w:rsidR="00F84BF2" w:rsidRPr="00834155" w:rsidRDefault="00F84BF2" w:rsidP="006B6664">
            <w:pPr>
              <w:spacing w:after="0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VALOR COTIZADO </w:t>
            </w:r>
          </w:p>
        </w:tc>
      </w:tr>
      <w:tr w:rsidR="00F84BF2" w:rsidRPr="0056155A" w14:paraId="6A2E1BCE" w14:textId="77777777" w:rsidTr="001A4903">
        <w:trPr>
          <w:trHeight w:val="333"/>
          <w:jc w:val="center"/>
        </w:trPr>
        <w:tc>
          <w:tcPr>
            <w:tcW w:w="5000" w:type="pct"/>
            <w:gridSpan w:val="5"/>
            <w:shd w:val="clear" w:color="auto" w:fill="C4BC96" w:themeFill="background2" w:themeFillShade="BF"/>
            <w:noWrap/>
            <w:vAlign w:val="center"/>
          </w:tcPr>
          <w:p w14:paraId="68FDC2FC" w14:textId="7EFCEA35" w:rsidR="00F84BF2" w:rsidRPr="00834155" w:rsidRDefault="00F84BF2" w:rsidP="006B6664">
            <w:pPr>
              <w:spacing w:after="0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MANTENIMIENTO PREVENTIVO</w:t>
            </w:r>
          </w:p>
        </w:tc>
      </w:tr>
      <w:tr w:rsidR="00F84BF2" w:rsidRPr="0056155A" w14:paraId="19BE25DE" w14:textId="77777777" w:rsidTr="00F84BF2">
        <w:trPr>
          <w:trHeight w:val="181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298028F7" w14:textId="77777777" w:rsidR="00F84BF2" w:rsidRPr="00834155" w:rsidRDefault="00F84BF2" w:rsidP="006B6664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34B06319" w14:textId="77777777" w:rsidR="00F84BF2" w:rsidRPr="00834155" w:rsidRDefault="00F84BF2" w:rsidP="006B6664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834155">
              <w:rPr>
                <w:rFonts w:ascii="Arial" w:hAnsi="Arial" w:cs="Arial"/>
                <w:b/>
                <w:sz w:val="16"/>
                <w:szCs w:val="16"/>
              </w:rPr>
              <w:t>Mantenimiento preventivo del torniquete peatonal bidireccional industrial, que comprende como mínimo:</w:t>
            </w:r>
          </w:p>
          <w:p w14:paraId="6DD687FA" w14:textId="77777777" w:rsidR="00F84BF2" w:rsidRPr="00834155" w:rsidRDefault="00F84BF2" w:rsidP="006B6664">
            <w:pPr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5A2B701D" w14:textId="77777777" w:rsidR="00F84BF2" w:rsidRPr="00834155" w:rsidRDefault="00F84BF2" w:rsidP="006B6664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bCs/>
                <w:sz w:val="16"/>
                <w:szCs w:val="16"/>
              </w:rPr>
              <w:t>Revisión general del estado y funcionamiento del equipo, limpieza de los componentes mecánicos, eléctricos y electrónicos, lubricación, ajuste y calibración de los mecanismos, verificación del funcionamiento de sensores, tarjetas electrónicas, conexiones y sistema de bloqueo, pruebas de funcionamiento y puesta en operación y entrega del informe técnico del mantenimiento realizado.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4F78F0C3" w14:textId="77777777" w:rsidR="00F84BF2" w:rsidRPr="00834155" w:rsidRDefault="00F84BF2" w:rsidP="006B6664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DB935B7" w14:textId="5C4BBCEB" w:rsidR="00F84BF2" w:rsidRPr="00834155" w:rsidRDefault="00F84BF2" w:rsidP="006B6664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GLOBAL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62C0CE7B" w14:textId="77777777" w:rsidR="00F84BF2" w:rsidRPr="00834155" w:rsidRDefault="00F84BF2" w:rsidP="006B6664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56155A" w14:paraId="667912B2" w14:textId="77777777" w:rsidTr="00F84BF2">
        <w:trPr>
          <w:trHeight w:val="181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2EBF7FAE" w14:textId="77777777" w:rsidR="00F84BF2" w:rsidRPr="00834155" w:rsidRDefault="00F84BF2" w:rsidP="006B6664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0391FB60" w14:textId="77777777" w:rsidR="00F84BF2" w:rsidRPr="00834155" w:rsidRDefault="00F84BF2" w:rsidP="006B666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preventivo del sistema reductor de velocidad (ponchallantas) que comprende como mínimo:</w:t>
            </w:r>
          </w:p>
          <w:p w14:paraId="12653817" w14:textId="77777777" w:rsidR="00F84BF2" w:rsidRPr="00834155" w:rsidRDefault="00F84BF2" w:rsidP="006B666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50259642" w14:textId="77777777" w:rsidR="00F84BF2" w:rsidRPr="00834155" w:rsidRDefault="00F84BF2" w:rsidP="006B666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Revisión general del sistema, limpieza, inspección y lubricación de la caja de mecanismos, sistema de accionamiento, transmisión, rodamientos y elementos móviles, ajuste y calibración de los componentes mecánicos y electrónicos, verificación del funcionamiento del mecanismo de apertura y cierre de las púas retráctiles y pruebas de funcionamiento.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4D023BE4" w14:textId="77777777" w:rsidR="00F84BF2" w:rsidRPr="00834155" w:rsidRDefault="00F84BF2" w:rsidP="006B6664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9C07277" w14:textId="27D638EA" w:rsidR="00F84BF2" w:rsidRPr="00834155" w:rsidRDefault="00F84BF2" w:rsidP="006B6664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GLOBAL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3282FEE3" w14:textId="77777777" w:rsidR="00F84BF2" w:rsidRPr="00834155" w:rsidRDefault="00F84BF2" w:rsidP="006B6664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56155A" w14:paraId="6534FB3E" w14:textId="77777777" w:rsidTr="00F84BF2">
        <w:trPr>
          <w:trHeight w:val="181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4DCF1466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lastRenderedPageBreak/>
              <w:t>3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1C4E6FD0" w14:textId="77777777" w:rsidR="00F84BF2" w:rsidRPr="00834155" w:rsidRDefault="00F84BF2" w:rsidP="00F84BF2">
            <w:pPr>
              <w:spacing w:after="0" w:line="259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preventivo de la talanquera vehicular automática que comprende como mínimo:</w:t>
            </w:r>
          </w:p>
          <w:p w14:paraId="0824417A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71F0A0A9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Revisión general del equipo, limpieza, inspección y lubricación del motor, brazo, resortes, sistema de apertura y cierre, tarjeta electrónica, sensores y demás componentes, ajuste y calibración de los componentes mecánicos y electrónicos, verificación del funcionamiento del sistema y pruebas operativas.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37506E34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3A08FA4" w14:textId="0E6ED422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GLOBAL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38F9E0E1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56155A" w14:paraId="1E863346" w14:textId="77777777" w:rsidTr="00F84BF2">
        <w:trPr>
          <w:trHeight w:val="181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3C975BC1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15A7D9FA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preventivo del sistema de control electrónico de acceso que comprende como mínimo:</w:t>
            </w:r>
          </w:p>
          <w:p w14:paraId="6361FDA5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14:paraId="414C9B20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Revisión general del sistema, limpieza e inspección de tarjetas electrónicas, módulos de control, fuentes de alimentación, relés, conexiones y dispositivos de protección, ajuste y calibración de los componentes y parámetros de funcionamiento, verificación del funcionamiento de los dispositivos de control, comunicación y accionamiento y pruebas operativas.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32E801F4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99FB3A1" w14:textId="4CCCC629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GLOBAL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6F6F5E6B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56155A" w14:paraId="7ACFA79A" w14:textId="77777777" w:rsidTr="00F84BF2">
        <w:trPr>
          <w:trHeight w:val="181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1D69B669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7B879389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preventivo del sistema de cableado estructurado que comprende como mínimo:</w:t>
            </w:r>
          </w:p>
          <w:p w14:paraId="1B33F438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14:paraId="332CCF27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Revisión general del sistema de cableado estructurado, inspección de canalizaciones, tuberías, cajas de paso, conectores, puntos de red y cableado de datos y alimentación eléctrica, limpieza, ajuste y aseguramiento de las conexiones, verificación de continuidad e integridad del sistema y pruebas operativas.</w:t>
            </w:r>
          </w:p>
          <w:p w14:paraId="5913D798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6942C68C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1C7CB04" w14:textId="66DAFA5E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GLOBAL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097F7C49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328C6256" w14:textId="77777777" w:rsidTr="00F84BF2">
        <w:trPr>
          <w:trHeight w:val="181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0B5DA9CC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2347AB7D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preventivo del software del sistema de control de acceso que comprende como mínimo:</w:t>
            </w:r>
          </w:p>
          <w:p w14:paraId="0F8A8C9E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14:paraId="51413156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Revisión del estado y funcionamiento del software, verificación de la base de datos, configuración y parámetros del sistema, actualización, optimización y validación de la comunicación con los dispositivos instalados, revisión de usuarios, perfiles y permisos de acceso, generación de copia de seguridad (</w:t>
            </w:r>
            <w:proofErr w:type="spellStart"/>
            <w:r w:rsidRPr="00834155">
              <w:rPr>
                <w:rFonts w:ascii="Arial" w:eastAsia="Times New Roman" w:hAnsi="Arial" w:cs="Arial"/>
                <w:sz w:val="16"/>
                <w:szCs w:val="16"/>
              </w:rPr>
              <w:t>backup</w:t>
            </w:r>
            <w:proofErr w:type="spellEnd"/>
            <w:r w:rsidRPr="00834155">
              <w:rPr>
                <w:rFonts w:ascii="Arial" w:eastAsia="Times New Roman" w:hAnsi="Arial" w:cs="Arial"/>
                <w:sz w:val="16"/>
                <w:szCs w:val="16"/>
              </w:rPr>
              <w:t>), cuando aplique y pruebas funcionales.</w:t>
            </w:r>
          </w:p>
          <w:p w14:paraId="4D0E82F6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40C30596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4BA2CC1" w14:textId="79C3E26E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GLOBAL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323190CA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58283728" w14:textId="77777777" w:rsidTr="00F84BF2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4EA5459F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356CD06F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preventivo de pintura y recuperación de estructuras metálicas comprende como mínimo:</w:t>
            </w:r>
          </w:p>
          <w:p w14:paraId="2A850CD7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4D4A57C4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Inspección general del estado de las estructuras metálicas, limpieza, lijado y tratamiento preventivo contra la corrosión, aplicación de pintura anticorrosiva y pintura de acabado para exteriores, protección de las superficies intervenidas y verificación del acabado final</w:t>
            </w:r>
            <w:r w:rsidRPr="0083415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.</w:t>
            </w:r>
          </w:p>
          <w:p w14:paraId="3815D4DE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38941A3F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4BFB54F" w14:textId="6AD28095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GLOBAL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0A4019BE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74CC14D6" w14:textId="77777777" w:rsidTr="00F01908">
        <w:trPr>
          <w:trHeight w:val="378"/>
          <w:jc w:val="center"/>
        </w:trPr>
        <w:tc>
          <w:tcPr>
            <w:tcW w:w="5000" w:type="pct"/>
            <w:gridSpan w:val="5"/>
            <w:shd w:val="clear" w:color="auto" w:fill="C4BC96" w:themeFill="background2" w:themeFillShade="BF"/>
            <w:noWrap/>
            <w:vAlign w:val="center"/>
          </w:tcPr>
          <w:p w14:paraId="591AD0E0" w14:textId="23FE76C4" w:rsidR="00F84BF2" w:rsidRPr="00834155" w:rsidRDefault="00F84BF2" w:rsidP="00F84BF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MANTENIMIENTO CORRECTIVO</w:t>
            </w:r>
          </w:p>
        </w:tc>
      </w:tr>
      <w:tr w:rsidR="00F84BF2" w:rsidRPr="007461ED" w14:paraId="73B7F34D" w14:textId="77777777" w:rsidTr="00F84BF2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377F471F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28D82F47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correctivo del torniquete peatonal bidireccional industrial, que comprende como mínimo:</w:t>
            </w:r>
          </w:p>
          <w:p w14:paraId="089A876B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14:paraId="2B49D86F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diagnóstico técnico de las fallas presentadas, reparación o sustitución de componentes mecánicos, eléctricos o electrónicos defectuosos, desmonte e instalación de repuestos, partes o accesorios requeridos, ajuste, calibración y pruebas de funcionamiento del equipo.</w:t>
            </w:r>
          </w:p>
          <w:p w14:paraId="4B00D584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7A0C15D2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CAE1692" w14:textId="506DF4A1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GLOBAL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31A07512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1D220277" w14:textId="77777777" w:rsidTr="00F84BF2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72FDC0EA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0BDEB93D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correctivo del sistema reductor de velocidad (ponchallantas), que comprende como mínimo:</w:t>
            </w:r>
          </w:p>
          <w:p w14:paraId="7A74FFBF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14:paraId="75843121" w14:textId="77777777" w:rsidR="00F84BF2" w:rsidRPr="00834155" w:rsidRDefault="00F84BF2" w:rsidP="00F84BF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Diagnóstico técnico de las fallas, reparación o reemplazo de componentes mecánicos, eléctricos o electrónicos defectuosos, desmonte e instalación de repuestos y accesorios requeridos, ajuste, calibración y pruebas de funcionamiento del sistema.</w:t>
            </w:r>
          </w:p>
          <w:p w14:paraId="6B5DAACF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036EAFBA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8583508" w14:textId="254EAE5D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GLOBAL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7D18026D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6E900674" w14:textId="77777777" w:rsidTr="00F84BF2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3CC5543D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793D8D29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correctivo de la talanquera vehicular automática, que comprende como mínimo:</w:t>
            </w:r>
          </w:p>
          <w:p w14:paraId="495D5867" w14:textId="77777777" w:rsidR="00F84BF2" w:rsidRPr="00834155" w:rsidRDefault="00F84BF2" w:rsidP="00F84BF2">
            <w:pPr>
              <w:spacing w:after="0" w:line="259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14:paraId="1D1540A9" w14:textId="77777777" w:rsidR="00F84BF2" w:rsidRPr="00834155" w:rsidRDefault="00F84BF2" w:rsidP="00F84BF2">
            <w:pPr>
              <w:spacing w:after="0" w:line="259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 xml:space="preserve">Diagnóstico técnico de las fallas, reparación o reemplazo de componentes mecánicos, eléctricos o electrónicos defectuosos, desmonte e instalación de </w:t>
            </w:r>
            <w:r w:rsidRPr="00834155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repuestos y accesorios requeridos, ajuste, calibración y pruebas de funcionamiento del equipo.</w:t>
            </w:r>
          </w:p>
          <w:p w14:paraId="535E53AF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64BD3491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9969044" w14:textId="5683F283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GLOBAL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3F9FBFDB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2EB12A06" w14:textId="77777777" w:rsidTr="00F84BF2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26547E70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1283508D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correctivo del sistema de control electrónico de acceso comprende como mínimo:</w:t>
            </w:r>
          </w:p>
          <w:p w14:paraId="52B5FE19" w14:textId="77777777" w:rsidR="00F84BF2" w:rsidRPr="00834155" w:rsidRDefault="00F84BF2" w:rsidP="00F84BF2">
            <w:pPr>
              <w:spacing w:after="0" w:line="259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14:paraId="2AE1ECDC" w14:textId="77777777" w:rsidR="00F84BF2" w:rsidRPr="00834155" w:rsidRDefault="00F84BF2" w:rsidP="00F84BF2">
            <w:pPr>
              <w:spacing w:after="0" w:line="259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Diagnóstico técnico de las fallas, reparación o reemplazo de tarjetas electrónicas, módulos de control, fuentes de alimentación, relés, conexiones y demás componentes defectuosos, desmonte e instalación de repuestos y accesorios requeridos, configuración, ajuste, calibración y pruebas de funcionamiento del sistema.</w:t>
            </w:r>
          </w:p>
          <w:p w14:paraId="38487D5A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4FFDBFD5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54B53BEC" w14:textId="1EFB656E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GLOBAL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7AE14215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451B9D83" w14:textId="77777777" w:rsidTr="00F84BF2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5DA5EE89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41BCED1D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correctivo del sistema de cableado estructurado comprende como mínimo:</w:t>
            </w:r>
          </w:p>
          <w:p w14:paraId="07E1483B" w14:textId="77777777" w:rsidR="00F84BF2" w:rsidRPr="00834155" w:rsidRDefault="00F84BF2" w:rsidP="00F84BF2">
            <w:pPr>
              <w:spacing w:after="0" w:line="259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14:paraId="689CB8FA" w14:textId="77777777" w:rsidR="00F84BF2" w:rsidRPr="00834155" w:rsidRDefault="00F84BF2" w:rsidP="00F84BF2">
            <w:pPr>
              <w:spacing w:after="0" w:line="259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Diagnóstico técnico de las fallas, reparación o reemplazo del cableado, canalizaciones, cajas de paso, conectores y demás accesorios defectuosos, desmonte e instalación de repuestos, materiales y accesorios requeridos, organización, ajuste y pruebas de funcionamiento del sistema.</w:t>
            </w:r>
          </w:p>
          <w:p w14:paraId="5F713BD7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16118BF6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A332293" w14:textId="2D6EFEA2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GLOBAL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7589DE21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71788252" w14:textId="77777777" w:rsidTr="00F84BF2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4F767871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0EF75654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Mantenimiento correctivo del software del sistema de control de acceso, que comprende como mínimo:</w:t>
            </w:r>
          </w:p>
          <w:p w14:paraId="41B78EBC" w14:textId="77777777" w:rsidR="00F84BF2" w:rsidRPr="00834155" w:rsidRDefault="00F84BF2" w:rsidP="00F84BF2">
            <w:pPr>
              <w:spacing w:after="0" w:line="259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  <w:p w14:paraId="39EBA14F" w14:textId="77777777" w:rsidR="00F84BF2" w:rsidRPr="00834155" w:rsidRDefault="00F84BF2" w:rsidP="00F84BF2">
            <w:pPr>
              <w:spacing w:after="0" w:line="259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 xml:space="preserve">Diagnóstico y corrección de fallas del software, Reconfiguración o restauración de parámetros, bases de datos y permisos, Reinstalación, recuperación o actualización del software, cuando sea necesario, Restablecimiento de la comunicación con los dispositivos del sistema, Pruebas de funcionamiento y generación de </w:t>
            </w:r>
            <w:proofErr w:type="spellStart"/>
            <w:r w:rsidRPr="00834155">
              <w:rPr>
                <w:rFonts w:ascii="Arial" w:eastAsia="Times New Roman" w:hAnsi="Arial" w:cs="Arial"/>
                <w:sz w:val="16"/>
                <w:szCs w:val="16"/>
              </w:rPr>
              <w:t>backup</w:t>
            </w:r>
            <w:proofErr w:type="spellEnd"/>
            <w:r w:rsidRPr="00834155">
              <w:rPr>
                <w:rFonts w:ascii="Arial" w:eastAsia="Times New Roman" w:hAnsi="Arial" w:cs="Arial"/>
                <w:sz w:val="16"/>
                <w:szCs w:val="16"/>
              </w:rPr>
              <w:t xml:space="preserve"> final (cuando aplique).</w:t>
            </w:r>
          </w:p>
          <w:p w14:paraId="1F981377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282F85D0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22D3E46" w14:textId="162B663E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GLOBAL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097F3DF4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641BBFEB" w14:textId="77777777" w:rsidTr="00F01908">
        <w:trPr>
          <w:trHeight w:val="378"/>
          <w:jc w:val="center"/>
        </w:trPr>
        <w:tc>
          <w:tcPr>
            <w:tcW w:w="5000" w:type="pct"/>
            <w:gridSpan w:val="5"/>
            <w:shd w:val="clear" w:color="auto" w:fill="C4BC96" w:themeFill="background2" w:themeFillShade="BF"/>
            <w:noWrap/>
            <w:vAlign w:val="center"/>
          </w:tcPr>
          <w:p w14:paraId="3BD13645" w14:textId="143E6A02" w:rsidR="00F84BF2" w:rsidRPr="00834155" w:rsidRDefault="00F84BF2" w:rsidP="00F84BF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BOLSA DE REPUSTOS</w:t>
            </w:r>
          </w:p>
        </w:tc>
      </w:tr>
      <w:tr w:rsidR="00F84BF2" w:rsidRPr="007461ED" w14:paraId="4122C445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1FE05671" w14:textId="77777777" w:rsidR="00F84BF2" w:rsidRPr="00834155" w:rsidRDefault="00F84BF2" w:rsidP="006B6664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7C60F581" w14:textId="77777777" w:rsidR="00F84BF2" w:rsidRPr="00834155" w:rsidRDefault="00F84BF2" w:rsidP="006B6664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Tarjeta Controladora Principal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2EB74881" w14:textId="77777777" w:rsidR="00F84BF2" w:rsidRPr="00834155" w:rsidRDefault="00F84BF2" w:rsidP="006B6664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8655368" w14:textId="6E60E335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3E9A5103" w14:textId="77777777" w:rsidR="00F84BF2" w:rsidRPr="00834155" w:rsidRDefault="00F84BF2" w:rsidP="006B6664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035755DC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6DD05F49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6DE453A6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 xml:space="preserve">Barrera Vehicular Derecha o izquierda según aplique especificaciones: Voltaje de alimentación 127Vac 60Hz, Consumo máximo 120W, Motor mínimo 790,000 ciclos, Ciclos x día mínimo 2390, tiempo de apertura máximo 3 segundos, Máxima longitud del brazo sin iluminar 4 metros, Temperatura de operación -20 a 50°C, Torque del motor mínimo 147 Nm, velocidad de rotación del motor 1400 r, medidas máximas del gabinete 1041 x 348 x 245 </w:t>
            </w:r>
            <w:proofErr w:type="spellStart"/>
            <w:r w:rsidRPr="00834155">
              <w:rPr>
                <w:rFonts w:ascii="Arial" w:eastAsia="Times New Roman" w:hAnsi="Arial" w:cs="Arial"/>
                <w:sz w:val="16"/>
                <w:szCs w:val="16"/>
              </w:rPr>
              <w:t>mm.</w:t>
            </w:r>
            <w:proofErr w:type="spellEnd"/>
          </w:p>
          <w:p w14:paraId="6B6A094E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5DF3D4DE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Nota: Se debe adjuntar ficha técnica del equipo para garantizar el cumplimiento de la ficha técnica, así como el certificado de como distribuidor de la marca para garantizar la idoneidad del oferente.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6E3A3943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AB3BFC4" w14:textId="34E78041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1BED8D6D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0A26C9BE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4885826F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44E9A7ED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 xml:space="preserve">Motor Reductor </w:t>
            </w:r>
            <w:proofErr w:type="spellStart"/>
            <w:r w:rsidRPr="00834155">
              <w:rPr>
                <w:rFonts w:ascii="Arial" w:eastAsia="Times New Roman" w:hAnsi="Arial" w:cs="Arial"/>
                <w:sz w:val="16"/>
                <w:szCs w:val="16"/>
              </w:rPr>
              <w:t>Brushless</w:t>
            </w:r>
            <w:proofErr w:type="spellEnd"/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52DC1380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5FE4FE9F" w14:textId="30300805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4A4D14E1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555BA4B2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0D1634E0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17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27F7275B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Resorte de Balanceo (Par)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4FAD8774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F324C39" w14:textId="3DB06974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263B8B4C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76D26E1F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37CA2272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60984AD3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 xml:space="preserve">Fotoceldas de Seguridad (Par) especificaciones: Voltaje de operación: 12/24V AC/DC, consumo de corriente máximo 1amp, velocidad de respuesta máximo 1,01 </w:t>
            </w:r>
            <w:proofErr w:type="spellStart"/>
            <w:r w:rsidRPr="00834155">
              <w:rPr>
                <w:rFonts w:ascii="Arial" w:eastAsia="Times New Roman" w:hAnsi="Arial" w:cs="Arial"/>
                <w:sz w:val="16"/>
                <w:szCs w:val="16"/>
              </w:rPr>
              <w:t>seg</w:t>
            </w:r>
            <w:proofErr w:type="spellEnd"/>
            <w:r w:rsidRPr="00834155">
              <w:rPr>
                <w:rFonts w:ascii="Arial" w:eastAsia="Times New Roman" w:hAnsi="Arial" w:cs="Arial"/>
                <w:sz w:val="16"/>
                <w:szCs w:val="16"/>
              </w:rPr>
              <w:t>, temperatura de operación: -10 °C / 50 °C, Tipo de alineación Automática</w:t>
            </w:r>
          </w:p>
          <w:p w14:paraId="4D7B7192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13C0BD9E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Nota: Se debe adjuntar ficha técnica del equipo para garantizar el cumplimiento de la ficha técnica, la marca suministrada debe ser de la misma marca de barrera contemplada en el ítem 9 de esta bolsa de repuestos para garantizar compatibilidad de la barrera vehicular o en su defecto un certificado de compatibilidad emitido por el fabricante de la barrera vehicular del ítem 9.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64370620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DF2EE84" w14:textId="33CA657A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49AFC2D6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0F8AAD1E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01D78810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lastRenderedPageBreak/>
              <w:t>19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448B7766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Detector de Masa Magnética (Loop)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357056A1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1B82F69" w14:textId="13B2D9A4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48FF91D6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7D9110D9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5620115E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27472934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Brazo / Astil de Aluminio (4m)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70047280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5A984B2" w14:textId="4F542CB0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5C95E578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41B74951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41404706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21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59F18420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Soporte / Mordaza de Brazo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21669C63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88A56DB" w14:textId="6B433A0C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36C86AD5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04F0AC35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2F847D65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22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08CB64C9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Tira de Luces LED para Brazo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7DE6255E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13489C1" w14:textId="0D16BD99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16F660EA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51BE82A8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200B0D67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23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630DD8F8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Fuente de Alimentación 24VDC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254996E9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32F22F1" w14:textId="3C7444F7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76BD2843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3BB0F48B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14A74BAA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24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710E6A0F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Sensor de Final de Carrera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5107AF38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ED9D53B" w14:textId="53867BEA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2E34D3E0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3256275F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0EA24CDE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25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036BA85C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Cilindro Hidráulico de Alta Presión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54267E61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3CB287A" w14:textId="694CA515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45644274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193A57FE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2E312913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26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2F019545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Unidad de Potencia Hidráulica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6AC849F6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0CA50AA" w14:textId="3C66181B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70B2DFA3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320AF668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6E4E74C7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27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52E2D766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Juego de Mangueras y Racores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636E4D7A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99F30F7" w14:textId="33B798DA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556F833F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64638670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699BCA8C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28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18B643BD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Electroválvula de Control de Flujo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23516C33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5B09F65" w14:textId="256FC341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164B5E0B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2CA1CB2F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59296A9A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29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24EB6FB6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Módulo de Púas / Dientes de Acero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772963D1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9E74CCE" w14:textId="4BA26935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2D83996E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7A56A5AB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55FC82B8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532FB2F8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Sensor de Final de Carrera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67F1C409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0FA7558" w14:textId="005DF4EA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0AB5C516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50597B65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691E98AA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31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55D3A239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Cilindro Hidráulico de Alta Presión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33035733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23507FC" w14:textId="2F8967E3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3891E70C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06C642F8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13DFA8D6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32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065CD6BD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Unidad de Potencia Hidráulica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32A6BE98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1EA8DF5" w14:textId="45632FC1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75743947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3B405416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7F03E667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33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53AAF41A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Juego de Mangueras y Racores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60637EDB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4068999" w14:textId="1CF2AF2B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5C8D7EA4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3544ECA8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2DE6A929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34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04F44338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Electroválvula de Control de Flujo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29C36D19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93D22EF" w14:textId="2536C177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38CD410A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35223F68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3037C292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35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66303733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Módulo de Púas / Dientes de Acero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62C28966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5C1E0125" w14:textId="40A8B897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651015D3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68C39D21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7DE74701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36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2C9BE37B" w14:textId="77777777" w:rsidR="00F84BF2" w:rsidRPr="00834155" w:rsidRDefault="00F84BF2" w:rsidP="00F84BF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 xml:space="preserve">Terminal de Reconocimiento Facial especificaciones: Pantalla 2.4 Pulgadas TFT, 2MP Lente Gran Angular WDR, 1,000 Rostros 3,000 Tarjetas, autenticación Rostro, tarjeta (M1, contenido M1, número de tarjeta CPU) y código QR, sistema antis plantación, compatible con software de cliente, estación interior y estación principal, 1 botón físico de llamada, configuración través de Web móvil y Web PC, Duración Reconocimiento Facial: &lt; 0.33 s, Precisión Reconocimiento Facial: &gt; 99%, Distancia Reconocimiento Facial: 0.3 a 1.5 m, Capacidad de Usuarios: 1,000, Capacidad de Eventos: 150,000, Frecuencia Lectura de Tarjeta: 13.56 MHz, Alimentación: 12 VDC / 1 A, Alimentación </w:t>
            </w:r>
            <w:proofErr w:type="spellStart"/>
            <w:r w:rsidRPr="00834155">
              <w:rPr>
                <w:rFonts w:ascii="Arial" w:hAnsi="Arial" w:cs="Arial"/>
                <w:sz w:val="16"/>
                <w:szCs w:val="16"/>
              </w:rPr>
              <w:t>PoE</w:t>
            </w:r>
            <w:proofErr w:type="spellEnd"/>
            <w:r w:rsidRPr="00834155">
              <w:rPr>
                <w:rFonts w:ascii="Arial" w:hAnsi="Arial" w:cs="Arial"/>
                <w:sz w:val="16"/>
                <w:szCs w:val="16"/>
              </w:rPr>
              <w:t>: IEEE802.3at estándar, Alimentación Cerradura: 12 VDC / 1 A, Alimentación Cerradura: 12 VDC / 1 A, Temp. de Operación: -30 °C a 65 °C (-22 °F a 149 °F), Humedad de Operación: 0% a 90% (sin condensación), Grado de Protección: IP65, Interfaces y conectividad: RJ45 ethernet 10/100 Mbps autoadaptable, Wifi, Bluetooth, Wiegand: 1 (entrada, dirección única), Control de Cerradura: 1, Botón de Salida: 1, Entrada Contacto de Puerta: 1, TAMPER: 1, Módulo Código QR: Compatible, Estándar de Video: PAL (predeterminado) y NTSC</w:t>
            </w:r>
            <w:r w:rsidRPr="00834155">
              <w:rPr>
                <w:rFonts w:ascii="Arial" w:hAnsi="Arial" w:cs="Arial"/>
                <w:sz w:val="16"/>
                <w:szCs w:val="16"/>
              </w:rPr>
              <w:br/>
            </w:r>
            <w:r w:rsidRPr="00834155">
              <w:rPr>
                <w:rFonts w:ascii="Arial" w:hAnsi="Arial" w:cs="Arial"/>
                <w:sz w:val="16"/>
                <w:szCs w:val="16"/>
              </w:rPr>
              <w:br/>
              <w:t>Nota: Se debe adjuntar ficha técnica del equipo para garantizar el cumplimiento de la ficha técnica, así como el certificado de como distribuidor de la marca para garantizar la idoneidad del oferente.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7372B1BC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2196127" w14:textId="23BE41D6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01A9C3A7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7A2F90D2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336FF56C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37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69270DE4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Lector de Tarjetas RFID esclavo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1A4CE5FB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31F9538" w14:textId="2558A204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142C1508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5F54A2D4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0DD3BBFB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lastRenderedPageBreak/>
              <w:t>38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0EDF510C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 xml:space="preserve">Kit de 3 Brazos de Acero </w:t>
            </w:r>
            <w:proofErr w:type="spellStart"/>
            <w:r w:rsidRPr="00834155">
              <w:rPr>
                <w:rFonts w:ascii="Arial" w:hAnsi="Arial" w:cs="Arial"/>
                <w:sz w:val="16"/>
                <w:szCs w:val="16"/>
              </w:rPr>
              <w:t>Inox</w:t>
            </w:r>
            <w:proofErr w:type="spellEnd"/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2834EA11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1044434" w14:textId="544C329E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3A977447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3DBD3C77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4CF79374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39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50E0AD52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Indicador Pictograma LED (Flecha/X)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5665F702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0C1E7DD" w14:textId="0A3EB5F6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00E0738B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12ED43EB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1FC57813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40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759C43D8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hAnsi="Arial" w:cs="Arial"/>
                <w:sz w:val="16"/>
                <w:szCs w:val="16"/>
              </w:rPr>
              <w:t>Mecanismo Antipánico (Caída de brazo)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06E3B899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92D7443" w14:textId="22D75AB0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087F33A7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5EC0A955" w14:textId="77777777" w:rsidTr="00F01908">
        <w:trPr>
          <w:trHeight w:val="378"/>
          <w:jc w:val="center"/>
        </w:trPr>
        <w:tc>
          <w:tcPr>
            <w:tcW w:w="361" w:type="pct"/>
            <w:shd w:val="clear" w:color="auto" w:fill="FFFFFF" w:themeFill="background1"/>
            <w:noWrap/>
            <w:vAlign w:val="center"/>
          </w:tcPr>
          <w:p w14:paraId="33535554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41</w:t>
            </w:r>
          </w:p>
        </w:tc>
        <w:tc>
          <w:tcPr>
            <w:tcW w:w="2832" w:type="pct"/>
            <w:shd w:val="clear" w:color="auto" w:fill="FFFFFF" w:themeFill="background1"/>
            <w:noWrap/>
            <w:vAlign w:val="center"/>
          </w:tcPr>
          <w:p w14:paraId="1EFD51E2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 xml:space="preserve">Batería de Respaldo 12V 7,5Ah especificaciones: Batería sellada regulada por válvula (VRLA) de 12V y 7.5 Ah de capacidad nominal (tasa de 20 horas a 1.80V/Celda a 25°C), con un peso aproximado de 2.25 kg y dimensiones externas máximas de 151 mm de longitud (±2 mm), 65 mm de ancho (±1 mm) y 102 mm de altura total (±2 mm) incluyendo terminales tipo T1/T2-F1/F4. Cuenta con un contenedor de alta resistencia fabricado en material plástico ABS retardante de llama con certificación UL94-V0, resistencia interna aproximada de 42 </w:t>
            </w:r>
            <w:proofErr w:type="spellStart"/>
            <w:r w:rsidRPr="00834155">
              <w:rPr>
                <w:rFonts w:ascii="Arial" w:eastAsia="Times New Roman" w:hAnsi="Arial" w:cs="Arial"/>
                <w:sz w:val="16"/>
                <w:szCs w:val="16"/>
              </w:rPr>
              <w:t>mΩ</w:t>
            </w:r>
            <w:proofErr w:type="spellEnd"/>
            <w:r w:rsidRPr="00834155">
              <w:rPr>
                <w:rFonts w:ascii="Arial" w:eastAsia="Times New Roman" w:hAnsi="Arial" w:cs="Arial"/>
                <w:sz w:val="16"/>
                <w:szCs w:val="16"/>
              </w:rPr>
              <w:t xml:space="preserve"> y una corriente máxima de descarga de 135A por 5 segundos. Diseñada para aplicaciones de misión crítica y respaldo energético en UPS, EPS y sistemas de seguridad, garantizando un rendimiento específico de entrega de potencia constante de 21.8 Vatios/celda y una descarga de corriente constante de 11.3 Amperios, ambos parámetros medidos a un tiempo crítico de respaldo de 15 minutos continuos hasta una tensión final de corte de 1.80V/celda a 25°C</w:t>
            </w:r>
          </w:p>
          <w:p w14:paraId="773B00D2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2D9B818F" w14:textId="77777777" w:rsidR="00F84BF2" w:rsidRPr="00834155" w:rsidRDefault="00F84BF2" w:rsidP="00F84BF2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Nota: Se debe adjuntar ficha técnica del equipo para garantizar el cumplimiento de la ficha técnica, así como el certificado de como distribuidor de la marca para garantizar la idoneidad del oferente.</w:t>
            </w:r>
          </w:p>
        </w:tc>
        <w:tc>
          <w:tcPr>
            <w:tcW w:w="364" w:type="pct"/>
            <w:shd w:val="clear" w:color="auto" w:fill="FFFFFF" w:themeFill="background1"/>
            <w:vAlign w:val="center"/>
          </w:tcPr>
          <w:p w14:paraId="41C61BCC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8253A92" w14:textId="3ABECDE1" w:rsidR="00F84BF2" w:rsidRPr="00834155" w:rsidRDefault="00F84BF2" w:rsidP="00F0190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sz w:val="16"/>
                <w:szCs w:val="16"/>
              </w:rPr>
              <w:t>UNIDAD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2A822B37" w14:textId="77777777" w:rsidR="00F84BF2" w:rsidRPr="00834155" w:rsidRDefault="00F84BF2" w:rsidP="00F84BF2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84BF2" w:rsidRPr="007461ED" w14:paraId="48DC6256" w14:textId="77777777" w:rsidTr="00F84BF2">
        <w:trPr>
          <w:trHeight w:val="181"/>
          <w:jc w:val="center"/>
        </w:trPr>
        <w:tc>
          <w:tcPr>
            <w:tcW w:w="4065" w:type="pct"/>
            <w:gridSpan w:val="4"/>
            <w:shd w:val="clear" w:color="auto" w:fill="FFFFFF" w:themeFill="background1"/>
            <w:noWrap/>
            <w:vAlign w:val="center"/>
          </w:tcPr>
          <w:p w14:paraId="7948AD6F" w14:textId="36DEBE86" w:rsidR="00F84BF2" w:rsidRPr="00834155" w:rsidRDefault="00F84BF2" w:rsidP="00F84BF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34155">
              <w:rPr>
                <w:rFonts w:ascii="Arial" w:eastAsia="Times New Roman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935" w:type="pct"/>
            <w:shd w:val="clear" w:color="auto" w:fill="FFFFFF" w:themeFill="background1"/>
            <w:vAlign w:val="center"/>
          </w:tcPr>
          <w:p w14:paraId="4F609FB9" w14:textId="77777777" w:rsidR="00F84BF2" w:rsidRPr="00834155" w:rsidRDefault="00F84BF2" w:rsidP="006B6664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</w:tbl>
    <w:p w14:paraId="6DBE9B07" w14:textId="77777777" w:rsidR="00F84BF2" w:rsidRDefault="00F84BF2" w:rsidP="00A45A8B">
      <w:pPr>
        <w:spacing w:after="120" w:line="240" w:lineRule="auto"/>
        <w:jc w:val="both"/>
        <w:rPr>
          <w:rFonts w:ascii="Arial" w:eastAsia="Times New Roman" w:hAnsi="Arial" w:cs="Arial"/>
          <w:sz w:val="16"/>
          <w:szCs w:val="16"/>
          <w:lang w:val="es-MX" w:eastAsia="es-MX"/>
        </w:rPr>
      </w:pPr>
    </w:p>
    <w:p w14:paraId="05CD316B" w14:textId="77777777" w:rsidR="00834155" w:rsidRDefault="00834155" w:rsidP="00A45A8B">
      <w:pPr>
        <w:spacing w:after="120" w:line="240" w:lineRule="auto"/>
        <w:jc w:val="both"/>
        <w:rPr>
          <w:rFonts w:ascii="Arial" w:eastAsia="Times New Roman" w:hAnsi="Arial" w:cs="Arial"/>
          <w:sz w:val="16"/>
          <w:szCs w:val="16"/>
          <w:lang w:val="es-MX" w:eastAsia="es-MX"/>
        </w:rPr>
      </w:pPr>
    </w:p>
    <w:p w14:paraId="21F95933" w14:textId="77777777" w:rsidR="005A75DF" w:rsidRPr="00D906C3" w:rsidRDefault="005A75DF" w:rsidP="00834155">
      <w:pPr>
        <w:spacing w:after="0"/>
        <w:jc w:val="both"/>
        <w:rPr>
          <w:rFonts w:ascii="Arial" w:hAnsi="Arial" w:cs="Arial"/>
          <w:sz w:val="20"/>
          <w:szCs w:val="20"/>
          <w:lang w:val="es-MX" w:eastAsia="es-MX"/>
        </w:rPr>
      </w:pPr>
      <w:r w:rsidRPr="00D906C3">
        <w:rPr>
          <w:rFonts w:ascii="Arial" w:hAnsi="Arial" w:cs="Arial"/>
          <w:sz w:val="20"/>
          <w:szCs w:val="20"/>
          <w:lang w:val="es-MX" w:eastAsia="es-MX"/>
        </w:rPr>
        <w:t>Atentamente,</w:t>
      </w:r>
    </w:p>
    <w:p w14:paraId="75DFCD5F" w14:textId="77777777" w:rsidR="005A75DF" w:rsidRDefault="005A75DF" w:rsidP="00834155">
      <w:pPr>
        <w:spacing w:after="0"/>
        <w:jc w:val="both"/>
        <w:rPr>
          <w:rFonts w:ascii="Arial" w:hAnsi="Arial" w:cs="Arial"/>
          <w:sz w:val="20"/>
          <w:szCs w:val="20"/>
          <w:lang w:val="es-MX" w:eastAsia="es-MX"/>
        </w:rPr>
      </w:pPr>
    </w:p>
    <w:p w14:paraId="2E5D0DB9" w14:textId="77777777" w:rsidR="00834155" w:rsidRDefault="00834155" w:rsidP="00834155">
      <w:pPr>
        <w:spacing w:after="0"/>
        <w:jc w:val="both"/>
        <w:rPr>
          <w:rFonts w:ascii="Arial" w:hAnsi="Arial" w:cs="Arial"/>
          <w:sz w:val="20"/>
          <w:szCs w:val="20"/>
          <w:lang w:val="es-MX" w:eastAsia="es-MX"/>
        </w:rPr>
      </w:pPr>
    </w:p>
    <w:bookmarkEnd w:id="0"/>
    <w:p w14:paraId="6BC6AEBF" w14:textId="77777777" w:rsidR="00D906C3" w:rsidRDefault="00D906C3" w:rsidP="00834155">
      <w:pPr>
        <w:spacing w:after="0"/>
        <w:rPr>
          <w:rFonts w:ascii="Arial" w:hAnsi="Arial" w:cs="Arial"/>
          <w:sz w:val="20"/>
          <w:szCs w:val="20"/>
        </w:rPr>
      </w:pPr>
    </w:p>
    <w:p w14:paraId="454DE6DD" w14:textId="77777777" w:rsidR="00834155" w:rsidRDefault="00834155" w:rsidP="00834155">
      <w:pPr>
        <w:spacing w:after="0"/>
        <w:rPr>
          <w:rFonts w:ascii="Arial" w:hAnsi="Arial" w:cs="Arial"/>
          <w:sz w:val="20"/>
          <w:szCs w:val="20"/>
        </w:rPr>
      </w:pPr>
    </w:p>
    <w:p w14:paraId="1D810C52" w14:textId="77777777" w:rsidR="00834155" w:rsidRPr="00834155" w:rsidRDefault="00834155" w:rsidP="00834155">
      <w:pPr>
        <w:spacing w:after="0"/>
        <w:rPr>
          <w:rFonts w:ascii="Arial" w:hAnsi="Arial" w:cs="Arial"/>
          <w:sz w:val="20"/>
          <w:szCs w:val="20"/>
        </w:rPr>
      </w:pPr>
    </w:p>
    <w:p w14:paraId="397D50C6" w14:textId="58438BC6" w:rsidR="00D906C3" w:rsidRPr="00D906C3" w:rsidRDefault="00D906C3" w:rsidP="00D906C3">
      <w:pPr>
        <w:pStyle w:val="Sangra2detindependiente"/>
        <w:tabs>
          <w:tab w:val="left" w:pos="851"/>
        </w:tabs>
        <w:spacing w:after="0" w:line="240" w:lineRule="auto"/>
        <w:ind w:left="0"/>
        <w:jc w:val="both"/>
        <w:rPr>
          <w:sz w:val="12"/>
          <w:szCs w:val="12"/>
        </w:rPr>
      </w:pPr>
      <w:r w:rsidRPr="00D906C3">
        <w:rPr>
          <w:sz w:val="12"/>
          <w:szCs w:val="12"/>
        </w:rPr>
        <w:t>Ubicación: D:</w:t>
      </w:r>
      <w:r w:rsidR="00D75589">
        <w:rPr>
          <w:sz w:val="12"/>
          <w:szCs w:val="12"/>
        </w:rPr>
        <w:t>/SEGURDECHO/</w:t>
      </w:r>
      <w:r w:rsidRPr="00D906C3">
        <w:rPr>
          <w:sz w:val="12"/>
          <w:szCs w:val="12"/>
        </w:rPr>
        <w:t>2026</w:t>
      </w:r>
    </w:p>
    <w:p w14:paraId="17908596" w14:textId="77777777" w:rsidR="00D906C3" w:rsidRPr="00D906C3" w:rsidRDefault="00D906C3" w:rsidP="00D906C3">
      <w:pPr>
        <w:pStyle w:val="Sangra2detindependiente"/>
        <w:tabs>
          <w:tab w:val="left" w:pos="851"/>
        </w:tabs>
        <w:spacing w:after="0" w:line="240" w:lineRule="auto"/>
        <w:ind w:left="0"/>
        <w:jc w:val="both"/>
        <w:rPr>
          <w:sz w:val="10"/>
          <w:szCs w:val="10"/>
        </w:rPr>
      </w:pPr>
    </w:p>
    <w:p w14:paraId="1E61942D" w14:textId="77777777" w:rsidR="00D906C3" w:rsidRPr="00D906C3" w:rsidRDefault="00D906C3" w:rsidP="00D906C3">
      <w:pPr>
        <w:pStyle w:val="Sangra2detindependiente"/>
        <w:tabs>
          <w:tab w:val="left" w:pos="851"/>
        </w:tabs>
        <w:spacing w:after="0" w:line="240" w:lineRule="auto"/>
        <w:ind w:left="0"/>
        <w:jc w:val="both"/>
        <w:rPr>
          <w:sz w:val="12"/>
          <w:szCs w:val="12"/>
        </w:rPr>
      </w:pPr>
      <w:r w:rsidRPr="00D906C3">
        <w:rPr>
          <w:sz w:val="12"/>
          <w:szCs w:val="12"/>
        </w:rPr>
        <w:t>Calle 29 No. 1-60 Barrio Cristo Rey</w:t>
      </w:r>
    </w:p>
    <w:p w14:paraId="207E3D2B" w14:textId="77777777" w:rsidR="00D906C3" w:rsidRPr="00F9717C" w:rsidRDefault="00D906C3" w:rsidP="00D906C3">
      <w:pPr>
        <w:spacing w:after="0" w:line="240" w:lineRule="auto"/>
        <w:rPr>
          <w:rFonts w:ascii="Arial" w:hAnsi="Arial" w:cs="Arial"/>
          <w:sz w:val="12"/>
          <w:szCs w:val="12"/>
          <w:lang w:val="pt-PT"/>
        </w:rPr>
      </w:pPr>
      <w:r w:rsidRPr="00F9717C">
        <w:rPr>
          <w:rFonts w:ascii="Arial" w:hAnsi="Arial" w:cs="Arial"/>
          <w:sz w:val="12"/>
          <w:szCs w:val="12"/>
          <w:lang w:val="pt-PT"/>
        </w:rPr>
        <w:t>Teléfono(s) 321-220-6770</w:t>
      </w:r>
    </w:p>
    <w:p w14:paraId="25FD64A7" w14:textId="77777777" w:rsidR="00D906C3" w:rsidRPr="00F9717C" w:rsidRDefault="00D906C3" w:rsidP="00D906C3">
      <w:pPr>
        <w:spacing w:after="0" w:line="240" w:lineRule="auto"/>
        <w:rPr>
          <w:rFonts w:ascii="Arial" w:hAnsi="Arial" w:cs="Arial"/>
          <w:sz w:val="12"/>
          <w:szCs w:val="12"/>
          <w:lang w:val="pt-PT"/>
        </w:rPr>
      </w:pPr>
      <w:r w:rsidRPr="00F9717C">
        <w:rPr>
          <w:rFonts w:ascii="Arial" w:hAnsi="Arial" w:cs="Arial"/>
          <w:sz w:val="12"/>
          <w:szCs w:val="12"/>
          <w:lang w:val="pt-PT"/>
        </w:rPr>
        <w:t>Decho.ofcon2@policia.gov.co</w:t>
      </w:r>
    </w:p>
    <w:p w14:paraId="050B1FD5" w14:textId="77777777" w:rsidR="00D906C3" w:rsidRPr="00D906C3" w:rsidRDefault="00D906C3" w:rsidP="00D906C3">
      <w:pPr>
        <w:tabs>
          <w:tab w:val="left" w:pos="0"/>
        </w:tabs>
        <w:spacing w:after="0" w:line="240" w:lineRule="auto"/>
        <w:rPr>
          <w:rFonts w:ascii="Arial" w:hAnsi="Arial" w:cs="Arial"/>
          <w:b/>
          <w:sz w:val="12"/>
          <w:szCs w:val="12"/>
        </w:rPr>
      </w:pPr>
      <w:r w:rsidRPr="00D906C3">
        <w:rPr>
          <w:rFonts w:ascii="Arial" w:hAnsi="Arial" w:cs="Arial"/>
          <w:sz w:val="12"/>
          <w:szCs w:val="12"/>
        </w:rPr>
        <w:fldChar w:fldCharType="begin"/>
      </w:r>
      <w:r w:rsidRPr="00D906C3">
        <w:rPr>
          <w:rFonts w:ascii="Arial" w:hAnsi="Arial" w:cs="Arial"/>
          <w:sz w:val="12"/>
          <w:szCs w:val="12"/>
        </w:rPr>
        <w:instrText xml:space="preserve"> HYPERLINK "http://www.policia.gov.co" </w:instrText>
      </w:r>
      <w:r w:rsidRPr="00D906C3">
        <w:rPr>
          <w:rFonts w:ascii="Arial" w:hAnsi="Arial" w:cs="Arial"/>
          <w:sz w:val="12"/>
          <w:szCs w:val="12"/>
        </w:rPr>
      </w:r>
      <w:r w:rsidRPr="00D906C3">
        <w:rPr>
          <w:rFonts w:ascii="Arial" w:hAnsi="Arial" w:cs="Arial"/>
          <w:sz w:val="12"/>
          <w:szCs w:val="12"/>
        </w:rPr>
        <w:fldChar w:fldCharType="separate"/>
      </w:r>
      <w:hyperlink r:id="rId8" w:history="1">
        <w:r w:rsidRPr="00D906C3">
          <w:rPr>
            <w:rStyle w:val="Hipervnculo"/>
            <w:b/>
            <w:sz w:val="12"/>
            <w:szCs w:val="12"/>
          </w:rPr>
          <w:t>www.policia.gov.co</w:t>
        </w:r>
      </w:hyperlink>
    </w:p>
    <w:p w14:paraId="15AAD24A" w14:textId="77777777" w:rsidR="00587C79" w:rsidRDefault="00D906C3" w:rsidP="00D906C3">
      <w:pPr>
        <w:spacing w:after="0" w:line="240" w:lineRule="auto"/>
        <w:jc w:val="center"/>
        <w:rPr>
          <w:rFonts w:ascii="Arial" w:hAnsi="Arial" w:cs="Arial"/>
          <w:sz w:val="17"/>
          <w:szCs w:val="17"/>
        </w:rPr>
      </w:pPr>
      <w:r w:rsidRPr="00D906C3">
        <w:rPr>
          <w:rFonts w:ascii="Arial" w:hAnsi="Arial" w:cs="Arial"/>
          <w:sz w:val="12"/>
          <w:szCs w:val="12"/>
        </w:rPr>
        <w:fldChar w:fldCharType="end"/>
      </w:r>
      <w:r>
        <w:rPr>
          <w:rFonts w:ascii="Arial" w:hAnsi="Arial" w:cs="Arial"/>
          <w:sz w:val="17"/>
          <w:szCs w:val="17"/>
        </w:rPr>
        <w:t xml:space="preserve">         </w:t>
      </w:r>
    </w:p>
    <w:p w14:paraId="4D112EFC" w14:textId="77777777" w:rsidR="00587C79" w:rsidRDefault="00587C79" w:rsidP="00D906C3">
      <w:pPr>
        <w:spacing w:after="0" w:line="240" w:lineRule="auto"/>
        <w:jc w:val="center"/>
        <w:rPr>
          <w:rFonts w:ascii="Arial" w:hAnsi="Arial" w:cs="Arial"/>
          <w:sz w:val="17"/>
          <w:szCs w:val="17"/>
        </w:rPr>
      </w:pPr>
    </w:p>
    <w:p w14:paraId="0E0C8A30" w14:textId="77777777" w:rsidR="00834155" w:rsidRDefault="00834155" w:rsidP="00D906C3">
      <w:pPr>
        <w:spacing w:after="0" w:line="240" w:lineRule="auto"/>
        <w:jc w:val="center"/>
        <w:rPr>
          <w:rFonts w:ascii="Arial" w:hAnsi="Arial" w:cs="Arial"/>
          <w:sz w:val="17"/>
          <w:szCs w:val="17"/>
        </w:rPr>
      </w:pPr>
    </w:p>
    <w:p w14:paraId="252A0E9D" w14:textId="77777777" w:rsidR="00834155" w:rsidRDefault="00834155" w:rsidP="00D906C3">
      <w:pPr>
        <w:spacing w:after="0" w:line="240" w:lineRule="auto"/>
        <w:jc w:val="center"/>
        <w:rPr>
          <w:rFonts w:ascii="Arial" w:hAnsi="Arial" w:cs="Arial"/>
          <w:sz w:val="17"/>
          <w:szCs w:val="17"/>
        </w:rPr>
      </w:pPr>
    </w:p>
    <w:p w14:paraId="05F5E702" w14:textId="5552303B" w:rsidR="00D906C3" w:rsidRPr="00325D50" w:rsidRDefault="00D906C3" w:rsidP="00D906C3">
      <w:pPr>
        <w:spacing w:after="0" w:line="240" w:lineRule="auto"/>
        <w:jc w:val="center"/>
        <w:rPr>
          <w:rFonts w:ascii="Arial" w:hAnsi="Arial" w:cs="Arial"/>
          <w:sz w:val="17"/>
          <w:szCs w:val="17"/>
        </w:rPr>
      </w:pPr>
      <w:r w:rsidRPr="00535695">
        <w:rPr>
          <w:rFonts w:ascii="Arial" w:hAnsi="Arial" w:cs="Arial"/>
          <w:b/>
          <w:bCs/>
          <w:sz w:val="20"/>
          <w:szCs w:val="20"/>
        </w:rPr>
        <w:t>INFORMACION PUBLICA</w:t>
      </w:r>
    </w:p>
    <w:p w14:paraId="0AD571D9" w14:textId="45ABF731" w:rsidR="00D906C3" w:rsidRPr="00834155" w:rsidRDefault="00D906C3" w:rsidP="00D906C3">
      <w:pPr>
        <w:rPr>
          <w:sz w:val="16"/>
          <w:szCs w:val="16"/>
        </w:rPr>
      </w:pPr>
    </w:p>
    <w:sectPr w:rsidR="00D906C3" w:rsidRPr="00834155" w:rsidSect="008E710F">
      <w:headerReference w:type="default" r:id="rId9"/>
      <w:footerReference w:type="default" r:id="rId10"/>
      <w:pgSz w:w="12240" w:h="15840"/>
      <w:pgMar w:top="851" w:right="758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4DAA8" w14:textId="77777777" w:rsidR="00FD604A" w:rsidRDefault="00FD604A" w:rsidP="00A078CF">
      <w:pPr>
        <w:spacing w:after="0" w:line="240" w:lineRule="auto"/>
      </w:pPr>
      <w:r>
        <w:separator/>
      </w:r>
    </w:p>
  </w:endnote>
  <w:endnote w:type="continuationSeparator" w:id="0">
    <w:p w14:paraId="35801D7B" w14:textId="77777777" w:rsidR="00FD604A" w:rsidRDefault="00FD604A" w:rsidP="00A07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E7E6" w14:textId="55E21744" w:rsidR="00022D94" w:rsidRPr="002D18BA" w:rsidRDefault="00022D94" w:rsidP="00022D94">
    <w:pPr>
      <w:pStyle w:val="Piedepgina"/>
      <w:tabs>
        <w:tab w:val="center" w:pos="4253"/>
        <w:tab w:val="right" w:pos="8931"/>
      </w:tabs>
      <w:rPr>
        <w:rFonts w:ascii="Arial" w:hAnsi="Arial" w:cs="Arial"/>
        <w:sz w:val="16"/>
        <w:szCs w:val="16"/>
      </w:rPr>
    </w:pPr>
    <w:r w:rsidRPr="002D18BA">
      <w:rPr>
        <w:rFonts w:ascii="Arial" w:hAnsi="Arial" w:cs="Arial"/>
        <w:sz w:val="16"/>
        <w:szCs w:val="16"/>
      </w:rPr>
      <w:t xml:space="preserve">1DS–OF–0001                                          </w:t>
    </w:r>
    <w:r>
      <w:rPr>
        <w:rFonts w:ascii="Arial" w:hAnsi="Arial" w:cs="Arial"/>
        <w:sz w:val="16"/>
        <w:szCs w:val="16"/>
      </w:rPr>
      <w:t xml:space="preserve">  </w:t>
    </w:r>
    <w:r w:rsidRPr="002D18BA">
      <w:rPr>
        <w:rFonts w:ascii="Arial" w:hAnsi="Arial" w:cs="Arial"/>
        <w:sz w:val="16"/>
        <w:szCs w:val="16"/>
      </w:rPr>
      <w:t xml:space="preserve">         </w:t>
    </w:r>
    <w:r>
      <w:rPr>
        <w:rFonts w:ascii="Arial" w:hAnsi="Arial" w:cs="Arial"/>
        <w:sz w:val="16"/>
        <w:szCs w:val="16"/>
      </w:rPr>
      <w:t xml:space="preserve">      </w:t>
    </w:r>
    <w:r w:rsidRPr="002D18BA">
      <w:rPr>
        <w:rFonts w:ascii="Arial" w:hAnsi="Arial" w:cs="Arial"/>
        <w:sz w:val="16"/>
        <w:szCs w:val="16"/>
      </w:rPr>
      <w:t xml:space="preserve">         Página </w:t>
    </w:r>
    <w:r w:rsidRPr="002D18BA">
      <w:rPr>
        <w:rFonts w:ascii="Arial" w:hAnsi="Arial" w:cs="Arial"/>
        <w:sz w:val="16"/>
        <w:szCs w:val="16"/>
      </w:rPr>
      <w:fldChar w:fldCharType="begin"/>
    </w:r>
    <w:r w:rsidRPr="002D18BA">
      <w:rPr>
        <w:rFonts w:ascii="Arial" w:hAnsi="Arial" w:cs="Arial"/>
        <w:sz w:val="16"/>
        <w:szCs w:val="16"/>
      </w:rPr>
      <w:instrText xml:space="preserve"> PAGE </w:instrText>
    </w:r>
    <w:r w:rsidRPr="002D18BA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1</w:t>
    </w:r>
    <w:r w:rsidRPr="002D18BA">
      <w:rPr>
        <w:rFonts w:ascii="Arial" w:hAnsi="Arial" w:cs="Arial"/>
        <w:sz w:val="16"/>
        <w:szCs w:val="16"/>
      </w:rPr>
      <w:fldChar w:fldCharType="end"/>
    </w:r>
    <w:r w:rsidRPr="002D18BA">
      <w:rPr>
        <w:rFonts w:ascii="Arial" w:hAnsi="Arial" w:cs="Arial"/>
        <w:sz w:val="16"/>
        <w:szCs w:val="16"/>
      </w:rPr>
      <w:t xml:space="preserve"> de </w:t>
    </w:r>
    <w:r w:rsidRPr="002D18BA">
      <w:rPr>
        <w:rFonts w:ascii="Arial" w:hAnsi="Arial" w:cs="Arial"/>
        <w:sz w:val="16"/>
        <w:szCs w:val="16"/>
      </w:rPr>
      <w:fldChar w:fldCharType="begin"/>
    </w:r>
    <w:r w:rsidRPr="002D18BA">
      <w:rPr>
        <w:rFonts w:ascii="Arial" w:hAnsi="Arial" w:cs="Arial"/>
        <w:sz w:val="16"/>
        <w:szCs w:val="16"/>
      </w:rPr>
      <w:instrText xml:space="preserve"> NUMPAGES </w:instrText>
    </w:r>
    <w:r w:rsidRPr="002D18BA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1</w:t>
    </w:r>
    <w:r w:rsidRPr="002D18BA">
      <w:rPr>
        <w:rFonts w:ascii="Arial" w:hAnsi="Arial" w:cs="Arial"/>
        <w:sz w:val="16"/>
        <w:szCs w:val="16"/>
      </w:rPr>
      <w:fldChar w:fldCharType="end"/>
    </w:r>
    <w:r w:rsidRPr="002D18BA">
      <w:rPr>
        <w:rFonts w:ascii="Arial" w:hAnsi="Arial" w:cs="Arial"/>
        <w:sz w:val="16"/>
        <w:szCs w:val="16"/>
      </w:rPr>
      <w:t xml:space="preserve">         </w:t>
    </w:r>
    <w:r>
      <w:rPr>
        <w:rFonts w:ascii="Arial" w:hAnsi="Arial" w:cs="Arial"/>
        <w:sz w:val="16"/>
        <w:szCs w:val="16"/>
      </w:rPr>
      <w:t xml:space="preserve">          </w:t>
    </w:r>
    <w:r w:rsidRPr="002D18BA">
      <w:rPr>
        <w:rFonts w:ascii="Arial" w:hAnsi="Arial" w:cs="Arial"/>
        <w:sz w:val="16"/>
        <w:szCs w:val="16"/>
      </w:rPr>
      <w:t xml:space="preserve">                                 </w:t>
    </w:r>
    <w:r>
      <w:rPr>
        <w:rFonts w:ascii="Arial" w:hAnsi="Arial" w:cs="Arial"/>
        <w:sz w:val="16"/>
        <w:szCs w:val="16"/>
      </w:rPr>
      <w:t xml:space="preserve"> </w:t>
    </w:r>
    <w:r w:rsidRPr="002D18BA">
      <w:rPr>
        <w:rFonts w:ascii="Arial" w:hAnsi="Arial" w:cs="Arial"/>
        <w:sz w:val="16"/>
        <w:szCs w:val="16"/>
      </w:rPr>
      <w:t xml:space="preserve">  </w:t>
    </w:r>
    <w:r w:rsidRPr="002D18BA">
      <w:rPr>
        <w:rFonts w:ascii="Arial" w:hAnsi="Arial" w:cs="Arial"/>
        <w:sz w:val="16"/>
        <w:szCs w:val="16"/>
      </w:rPr>
      <w:tab/>
      <w:t>Aprobación:</w:t>
    </w:r>
    <w:r>
      <w:rPr>
        <w:rFonts w:ascii="Arial" w:hAnsi="Arial" w:cs="Arial"/>
        <w:sz w:val="16"/>
        <w:szCs w:val="16"/>
      </w:rPr>
      <w:t xml:space="preserve"> </w:t>
    </w:r>
    <w:r w:rsidR="004F0A2F" w:rsidRPr="004F0A2F">
      <w:rPr>
        <w:rFonts w:ascii="Arial" w:hAnsi="Arial" w:cs="Arial"/>
        <w:sz w:val="16"/>
        <w:szCs w:val="16"/>
      </w:rPr>
      <w:t xml:space="preserve">15/04/2026 </w:t>
    </w:r>
  </w:p>
  <w:p w14:paraId="71F32191" w14:textId="5FB50017" w:rsidR="00022D94" w:rsidRPr="002D18BA" w:rsidRDefault="00022D94" w:rsidP="00022D94">
    <w:pPr>
      <w:pStyle w:val="Piedepgina"/>
      <w:tabs>
        <w:tab w:val="right" w:pos="8931"/>
      </w:tabs>
      <w:rPr>
        <w:rFonts w:ascii="Arial" w:hAnsi="Arial" w:cs="Arial"/>
        <w:sz w:val="16"/>
        <w:szCs w:val="16"/>
      </w:rPr>
    </w:pPr>
    <w:r w:rsidRPr="002D18BA">
      <w:rPr>
        <w:rFonts w:ascii="Arial" w:hAnsi="Arial" w:cs="Arial"/>
        <w:sz w:val="16"/>
        <w:szCs w:val="16"/>
      </w:rPr>
      <w:t xml:space="preserve">VER: </w:t>
    </w:r>
    <w:r w:rsidR="004F0A2F">
      <w:rPr>
        <w:rFonts w:ascii="Arial" w:hAnsi="Arial" w:cs="Arial"/>
        <w:sz w:val="16"/>
        <w:szCs w:val="16"/>
      </w:rPr>
      <w:t>8</w:t>
    </w:r>
  </w:p>
  <w:p w14:paraId="2F964FC5" w14:textId="77777777" w:rsidR="00670E70" w:rsidRPr="003D05D0" w:rsidRDefault="00670E70" w:rsidP="003D05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A037C" w14:textId="77777777" w:rsidR="00FD604A" w:rsidRDefault="00FD604A" w:rsidP="00A078CF">
      <w:pPr>
        <w:spacing w:after="0" w:line="240" w:lineRule="auto"/>
      </w:pPr>
      <w:r>
        <w:separator/>
      </w:r>
    </w:p>
  </w:footnote>
  <w:footnote w:type="continuationSeparator" w:id="0">
    <w:p w14:paraId="194E36B7" w14:textId="77777777" w:rsidR="00FD604A" w:rsidRDefault="00FD604A" w:rsidP="00A07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FA418" w14:textId="703619C6" w:rsidR="003D05D0" w:rsidRPr="00022D94" w:rsidRDefault="00EE50A8" w:rsidP="003D05D0">
    <w:pPr>
      <w:pStyle w:val="Sinespaciado"/>
      <w:rPr>
        <w:rFonts w:ascii="Arial" w:hAnsi="Arial" w:cs="Arial"/>
        <w:lang w:val="es-ES"/>
      </w:rPr>
    </w:pPr>
    <w:r w:rsidRPr="00022D94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0" wp14:anchorId="308A581A" wp14:editId="6687AEEC">
          <wp:simplePos x="0" y="0"/>
          <wp:positionH relativeFrom="margin">
            <wp:align>left</wp:align>
          </wp:positionH>
          <wp:positionV relativeFrom="paragraph">
            <wp:posOffset>9801</wp:posOffset>
          </wp:positionV>
          <wp:extent cx="700405" cy="720090"/>
          <wp:effectExtent l="0" t="0" r="4445" b="381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00405" cy="720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D05D0" w:rsidRPr="00022D94">
      <w:rPr>
        <w:rFonts w:ascii="Arial" w:hAnsi="Arial" w:cs="Arial"/>
        <w:lang w:val="es-ES"/>
      </w:rPr>
      <w:t>MINISTERIO DE DEFENSA NACIONAL</w:t>
    </w:r>
  </w:p>
  <w:p w14:paraId="6E16EB0E" w14:textId="77777777" w:rsidR="003D05D0" w:rsidRPr="00022D94" w:rsidRDefault="003D05D0" w:rsidP="003D05D0">
    <w:pPr>
      <w:pStyle w:val="Sinespaciado"/>
      <w:rPr>
        <w:rFonts w:ascii="Arial" w:hAnsi="Arial" w:cs="Arial"/>
        <w:lang w:val="es-ES"/>
      </w:rPr>
    </w:pPr>
    <w:r w:rsidRPr="00022D94">
      <w:rPr>
        <w:rFonts w:ascii="Arial" w:hAnsi="Arial" w:cs="Arial"/>
        <w:lang w:val="es-ES"/>
      </w:rPr>
      <w:t>POLICÍA NACIONAL</w:t>
    </w:r>
  </w:p>
  <w:p w14:paraId="00447D16" w14:textId="77777777" w:rsidR="003D05D0" w:rsidRPr="00022D94" w:rsidRDefault="003D05D0" w:rsidP="003D05D0">
    <w:pPr>
      <w:pStyle w:val="Sinespaciado"/>
      <w:rPr>
        <w:rFonts w:ascii="Arial" w:hAnsi="Arial" w:cs="Arial"/>
        <w:lang w:val="es-ES"/>
      </w:rPr>
    </w:pPr>
    <w:r w:rsidRPr="00022D94">
      <w:rPr>
        <w:rFonts w:ascii="Arial" w:hAnsi="Arial" w:cs="Arial"/>
        <w:lang w:val="es-ES"/>
      </w:rPr>
      <w:t>DEPARTAMENTO DE POLICIA CHOCO</w:t>
    </w:r>
  </w:p>
  <w:p w14:paraId="43DC0B06" w14:textId="582DE118" w:rsidR="003D05D0" w:rsidRDefault="00D906C3">
    <w:pPr>
      <w:pStyle w:val="Encabezado"/>
    </w:pPr>
    <w:r w:rsidRPr="00D906C3">
      <w:rPr>
        <w:rFonts w:ascii="Arial" w:hAnsi="Arial" w:cs="Arial"/>
        <w:szCs w:val="24"/>
        <w:lang w:val="es-ES"/>
      </w:rPr>
      <w:t xml:space="preserve">GRUPO </w:t>
    </w:r>
    <w:r w:rsidR="007A1B67">
      <w:rPr>
        <w:rFonts w:ascii="Arial" w:hAnsi="Arial" w:cs="Arial"/>
        <w:szCs w:val="24"/>
        <w:lang w:val="es-ES"/>
      </w:rPr>
      <w:t>SEGURIDAD DE INSTALACIONES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15818"/>
    <w:multiLevelType w:val="hybridMultilevel"/>
    <w:tmpl w:val="AECAF6BA"/>
    <w:lvl w:ilvl="0" w:tplc="7A022310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E9329AC"/>
    <w:multiLevelType w:val="hybridMultilevel"/>
    <w:tmpl w:val="CADE4A94"/>
    <w:lvl w:ilvl="0" w:tplc="7A022310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B4C387F"/>
    <w:multiLevelType w:val="hybridMultilevel"/>
    <w:tmpl w:val="1E0E7E7E"/>
    <w:lvl w:ilvl="0" w:tplc="240A000F">
      <w:start w:val="1"/>
      <w:numFmt w:val="decimal"/>
      <w:lvlText w:val="%1.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64BA0C53"/>
    <w:multiLevelType w:val="hybridMultilevel"/>
    <w:tmpl w:val="21E846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220022"/>
    <w:multiLevelType w:val="hybridMultilevel"/>
    <w:tmpl w:val="CF801A22"/>
    <w:lvl w:ilvl="0" w:tplc="7A022310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72920E8"/>
    <w:multiLevelType w:val="hybridMultilevel"/>
    <w:tmpl w:val="3350C9FC"/>
    <w:lvl w:ilvl="0" w:tplc="7A022310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48873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7996874">
    <w:abstractNumId w:val="2"/>
  </w:num>
  <w:num w:numId="3" w16cid:durableId="1263149553">
    <w:abstractNumId w:val="3"/>
  </w:num>
  <w:num w:numId="4" w16cid:durableId="712120310">
    <w:abstractNumId w:val="4"/>
  </w:num>
  <w:num w:numId="5" w16cid:durableId="803501592">
    <w:abstractNumId w:val="1"/>
  </w:num>
  <w:num w:numId="6" w16cid:durableId="555236602">
    <w:abstractNumId w:val="5"/>
  </w:num>
  <w:num w:numId="7" w16cid:durableId="2059359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A8B"/>
    <w:rsid w:val="00015358"/>
    <w:rsid w:val="00017411"/>
    <w:rsid w:val="00022D94"/>
    <w:rsid w:val="0004003A"/>
    <w:rsid w:val="00050F0A"/>
    <w:rsid w:val="00062654"/>
    <w:rsid w:val="000A3C24"/>
    <w:rsid w:val="000C515E"/>
    <w:rsid w:val="000F742C"/>
    <w:rsid w:val="0010609F"/>
    <w:rsid w:val="00107223"/>
    <w:rsid w:val="0012460A"/>
    <w:rsid w:val="00133EF9"/>
    <w:rsid w:val="00152A05"/>
    <w:rsid w:val="001602FF"/>
    <w:rsid w:val="00171A07"/>
    <w:rsid w:val="00187AF4"/>
    <w:rsid w:val="001A4903"/>
    <w:rsid w:val="001D716C"/>
    <w:rsid w:val="00204F9F"/>
    <w:rsid w:val="0021294E"/>
    <w:rsid w:val="00216090"/>
    <w:rsid w:val="002247CB"/>
    <w:rsid w:val="00232154"/>
    <w:rsid w:val="00234573"/>
    <w:rsid w:val="00245A78"/>
    <w:rsid w:val="00245F3E"/>
    <w:rsid w:val="00272FEF"/>
    <w:rsid w:val="00291744"/>
    <w:rsid w:val="00294279"/>
    <w:rsid w:val="002F0218"/>
    <w:rsid w:val="00316A49"/>
    <w:rsid w:val="00326605"/>
    <w:rsid w:val="00353090"/>
    <w:rsid w:val="003765C9"/>
    <w:rsid w:val="0038508C"/>
    <w:rsid w:val="003D04E6"/>
    <w:rsid w:val="003D05D0"/>
    <w:rsid w:val="003D48D9"/>
    <w:rsid w:val="003D65E3"/>
    <w:rsid w:val="003D7B31"/>
    <w:rsid w:val="00447512"/>
    <w:rsid w:val="00481165"/>
    <w:rsid w:val="004C7DDD"/>
    <w:rsid w:val="004D09B9"/>
    <w:rsid w:val="004E2B6A"/>
    <w:rsid w:val="004F0A2F"/>
    <w:rsid w:val="004F4142"/>
    <w:rsid w:val="00511354"/>
    <w:rsid w:val="00517973"/>
    <w:rsid w:val="005501C5"/>
    <w:rsid w:val="00587C79"/>
    <w:rsid w:val="005A0ED3"/>
    <w:rsid w:val="005A309C"/>
    <w:rsid w:val="005A75DF"/>
    <w:rsid w:val="00603EDB"/>
    <w:rsid w:val="00611B2E"/>
    <w:rsid w:val="00637F22"/>
    <w:rsid w:val="00665076"/>
    <w:rsid w:val="00670E70"/>
    <w:rsid w:val="00684443"/>
    <w:rsid w:val="006A1DF0"/>
    <w:rsid w:val="006B1788"/>
    <w:rsid w:val="006D7803"/>
    <w:rsid w:val="006F569A"/>
    <w:rsid w:val="00750F59"/>
    <w:rsid w:val="007633F0"/>
    <w:rsid w:val="007A1B67"/>
    <w:rsid w:val="007B30FB"/>
    <w:rsid w:val="007C4624"/>
    <w:rsid w:val="00813A13"/>
    <w:rsid w:val="00834155"/>
    <w:rsid w:val="00835634"/>
    <w:rsid w:val="00835D39"/>
    <w:rsid w:val="00840024"/>
    <w:rsid w:val="00845404"/>
    <w:rsid w:val="00847C23"/>
    <w:rsid w:val="0088012E"/>
    <w:rsid w:val="00881D98"/>
    <w:rsid w:val="008C0D0D"/>
    <w:rsid w:val="008E710F"/>
    <w:rsid w:val="008F6982"/>
    <w:rsid w:val="00900468"/>
    <w:rsid w:val="00901785"/>
    <w:rsid w:val="00946482"/>
    <w:rsid w:val="009618FB"/>
    <w:rsid w:val="00974EDE"/>
    <w:rsid w:val="009E52C0"/>
    <w:rsid w:val="009F65DD"/>
    <w:rsid w:val="00A00A80"/>
    <w:rsid w:val="00A078CF"/>
    <w:rsid w:val="00A4146C"/>
    <w:rsid w:val="00A45A8B"/>
    <w:rsid w:val="00A504C8"/>
    <w:rsid w:val="00AC4562"/>
    <w:rsid w:val="00AD23E8"/>
    <w:rsid w:val="00AE5EF7"/>
    <w:rsid w:val="00AF55E1"/>
    <w:rsid w:val="00B03082"/>
    <w:rsid w:val="00B25DBD"/>
    <w:rsid w:val="00B27526"/>
    <w:rsid w:val="00B4226B"/>
    <w:rsid w:val="00B6106D"/>
    <w:rsid w:val="00B73853"/>
    <w:rsid w:val="00BA49BE"/>
    <w:rsid w:val="00BE5472"/>
    <w:rsid w:val="00C06A1C"/>
    <w:rsid w:val="00C11621"/>
    <w:rsid w:val="00C724C3"/>
    <w:rsid w:val="00C93988"/>
    <w:rsid w:val="00CC5477"/>
    <w:rsid w:val="00D3166A"/>
    <w:rsid w:val="00D419EE"/>
    <w:rsid w:val="00D57A09"/>
    <w:rsid w:val="00D75589"/>
    <w:rsid w:val="00D906C3"/>
    <w:rsid w:val="00D93423"/>
    <w:rsid w:val="00DA63A9"/>
    <w:rsid w:val="00DB1305"/>
    <w:rsid w:val="00E13D22"/>
    <w:rsid w:val="00E83D9C"/>
    <w:rsid w:val="00E85A9A"/>
    <w:rsid w:val="00E96005"/>
    <w:rsid w:val="00E96B39"/>
    <w:rsid w:val="00EA57EE"/>
    <w:rsid w:val="00ED1103"/>
    <w:rsid w:val="00EE40B3"/>
    <w:rsid w:val="00EE50A8"/>
    <w:rsid w:val="00F01908"/>
    <w:rsid w:val="00F34710"/>
    <w:rsid w:val="00F567F9"/>
    <w:rsid w:val="00F66721"/>
    <w:rsid w:val="00F74A85"/>
    <w:rsid w:val="00F77D3A"/>
    <w:rsid w:val="00F84BF2"/>
    <w:rsid w:val="00F92ED9"/>
    <w:rsid w:val="00F9717C"/>
    <w:rsid w:val="00FA1870"/>
    <w:rsid w:val="00FA1AF7"/>
    <w:rsid w:val="00FB6299"/>
    <w:rsid w:val="00FD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81FB0"/>
  <w15:docId w15:val="{E86D0E8A-C847-478F-B518-638929DE9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A8B"/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A45A8B"/>
    <w:rPr>
      <w:color w:val="0000FF"/>
      <w:u w:val="single"/>
    </w:rPr>
  </w:style>
  <w:style w:type="paragraph" w:styleId="Piedepgina">
    <w:name w:val="footer"/>
    <w:aliases w:val="Car"/>
    <w:basedOn w:val="Normal"/>
    <w:link w:val="PiedepginaCar"/>
    <w:uiPriority w:val="99"/>
    <w:unhideWhenUsed/>
    <w:rsid w:val="00A45A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Car Car"/>
    <w:basedOn w:val="Fuentedeprrafopredeter"/>
    <w:link w:val="Piedepgina"/>
    <w:uiPriority w:val="99"/>
    <w:rsid w:val="00A45A8B"/>
    <w:rPr>
      <w:rFonts w:eastAsiaTheme="minorEastAsia"/>
      <w:lang w:eastAsia="es-CO"/>
    </w:rPr>
  </w:style>
  <w:style w:type="table" w:styleId="Tablaconcuadrcula">
    <w:name w:val="Table Grid"/>
    <w:basedOn w:val="Tablanormal"/>
    <w:uiPriority w:val="59"/>
    <w:rsid w:val="00A45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A45A8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078C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78CF"/>
    <w:rPr>
      <w:rFonts w:eastAsiaTheme="minorEastAsia"/>
      <w:lang w:eastAsia="es-CO"/>
    </w:rPr>
  </w:style>
  <w:style w:type="table" w:styleId="Sombreadoclaro">
    <w:name w:val="Light Shading"/>
    <w:basedOn w:val="Tablanormal"/>
    <w:uiPriority w:val="60"/>
    <w:rsid w:val="00C724C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C724C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Sinespaciado">
    <w:name w:val="No Spacing"/>
    <w:aliases w:val="A1,Aries,No Spacing,Sin espaciado2,Sin espaciado1,k,Sin espaciado11,Formato"/>
    <w:link w:val="SinespaciadoCar"/>
    <w:qFormat/>
    <w:rsid w:val="00611B2E"/>
    <w:pPr>
      <w:spacing w:after="0" w:line="240" w:lineRule="auto"/>
    </w:pPr>
    <w:rPr>
      <w:rFonts w:eastAsiaTheme="minorEastAsia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3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34573"/>
    <w:rPr>
      <w:rFonts w:ascii="Segoe UI" w:eastAsiaTheme="minorEastAsia" w:hAnsi="Segoe UI" w:cs="Segoe UI"/>
      <w:sz w:val="18"/>
      <w:szCs w:val="18"/>
      <w:lang w:eastAsia="es-CO"/>
    </w:rPr>
  </w:style>
  <w:style w:type="paragraph" w:styleId="Sangra2detindependiente">
    <w:name w:val="Body Text Indent 2"/>
    <w:basedOn w:val="Normal"/>
    <w:link w:val="Sangra2detindependienteCar"/>
    <w:uiPriority w:val="99"/>
    <w:rsid w:val="003D05D0"/>
    <w:pPr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D05D0"/>
    <w:rPr>
      <w:rFonts w:ascii="Arial" w:eastAsia="Times New Roman" w:hAnsi="Arial" w:cs="Arial"/>
      <w:sz w:val="20"/>
      <w:szCs w:val="20"/>
      <w:lang w:eastAsia="es-ES"/>
    </w:rPr>
  </w:style>
  <w:style w:type="character" w:customStyle="1" w:styleId="SinespaciadoCar">
    <w:name w:val="Sin espaciado Car"/>
    <w:aliases w:val="A1 Car,Aries Car,No Spacing Car,Sin espaciado2 Car,Sin espaciado1 Car,k Car,Sin espaciado11 Car,Formato Car"/>
    <w:basedOn w:val="Fuentedeprrafopredeter"/>
    <w:link w:val="Sinespaciado"/>
    <w:uiPriority w:val="1"/>
    <w:rsid w:val="003D05D0"/>
    <w:rPr>
      <w:rFonts w:eastAsiaTheme="minorEastAsia"/>
      <w:lang w:eastAsia="es-CO"/>
    </w:rPr>
  </w:style>
  <w:style w:type="paragraph" w:styleId="NormalWeb">
    <w:name w:val="Normal (Web)"/>
    <w:basedOn w:val="Normal"/>
    <w:uiPriority w:val="99"/>
    <w:unhideWhenUsed/>
    <w:rsid w:val="00050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B6106D"/>
    <w:rPr>
      <w:rFonts w:eastAsiaTheme="minorEastAsia"/>
      <w:lang w:eastAsia="es-CO"/>
    </w:rPr>
  </w:style>
  <w:style w:type="character" w:customStyle="1" w:styleId="NoSpacingChar">
    <w:name w:val="No Spacing Char"/>
    <w:locked/>
    <w:rsid w:val="008E710F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licia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A85C0-5F35-46BE-9D7B-F64F647F4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1923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DECHO - DAYANA MARCELA VIVAS GARCIA</dc:creator>
  <cp:lastModifiedBy>DECHO OFCON2</cp:lastModifiedBy>
  <cp:revision>16</cp:revision>
  <cp:lastPrinted>2026-07-16T23:00:00Z</cp:lastPrinted>
  <dcterms:created xsi:type="dcterms:W3CDTF">2026-03-25T15:45:00Z</dcterms:created>
  <dcterms:modified xsi:type="dcterms:W3CDTF">2026-07-19T22:56:00Z</dcterms:modified>
</cp:coreProperties>
</file>