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490" w:type="dxa"/>
        <w:tblInd w:w="-856" w:type="dxa"/>
        <w:tblLook w:val="04A0" w:firstRow="1" w:lastRow="0" w:firstColumn="1" w:lastColumn="0" w:noHBand="0" w:noVBand="1"/>
      </w:tblPr>
      <w:tblGrid>
        <w:gridCol w:w="667"/>
        <w:gridCol w:w="2108"/>
        <w:gridCol w:w="5592"/>
        <w:gridCol w:w="992"/>
        <w:gridCol w:w="1131"/>
      </w:tblGrid>
      <w:tr w:rsidR="00B27723" w14:paraId="5E481ABD" w14:textId="77777777" w:rsidTr="007E5E78">
        <w:tc>
          <w:tcPr>
            <w:tcW w:w="10490" w:type="dxa"/>
            <w:gridSpan w:val="5"/>
          </w:tcPr>
          <w:p w14:paraId="3DF44000" w14:textId="441CCDB2" w:rsidR="00B27723" w:rsidRDefault="00B27723" w:rsidP="00B27723">
            <w:pPr>
              <w:jc w:val="center"/>
            </w:pPr>
            <w:r w:rsidRPr="004839CB">
              <w:rPr>
                <w:rFonts w:ascii="Arial" w:hAnsi="Arial" w:cs="Arial"/>
                <w:b/>
                <w:bCs/>
                <w:sz w:val="18"/>
                <w:szCs w:val="18"/>
              </w:rPr>
              <w:t>SISTEMAS AÉREOS REMOTAMENTE TRIPULADOS</w:t>
            </w:r>
          </w:p>
        </w:tc>
      </w:tr>
      <w:tr w:rsidR="00B27723" w14:paraId="7B884018" w14:textId="77777777" w:rsidTr="00240B63">
        <w:tc>
          <w:tcPr>
            <w:tcW w:w="10490" w:type="dxa"/>
            <w:gridSpan w:val="5"/>
          </w:tcPr>
          <w:p w14:paraId="2502E7ED" w14:textId="23301592" w:rsidR="00B27723" w:rsidRDefault="00B27723" w:rsidP="000036EF">
            <w:pPr>
              <w:jc w:val="both"/>
            </w:pPr>
            <w:r w:rsidRPr="004839CB">
              <w:rPr>
                <w:rFonts w:ascii="Arial" w:hAnsi="Arial" w:cs="Arial"/>
                <w:b/>
                <w:bCs/>
                <w:sz w:val="18"/>
                <w:szCs w:val="18"/>
              </w:rPr>
              <w:t xml:space="preserve">Justificación: </w:t>
            </w:r>
            <w:r w:rsidRPr="004839CB">
              <w:rPr>
                <w:rFonts w:ascii="Arial" w:hAnsi="Arial" w:cs="Arial"/>
                <w:sz w:val="18"/>
                <w:szCs w:val="18"/>
              </w:rPr>
              <w:t>La presente Especificación Técnica tendrá una vigencia de ciento veinte (120) días calendario contados a partir de su expedición. Está orientada a establecer los lineamientos y requerimientos necesarios para la adquisición de Sistemas Aéreos Remotamente Tripulados (UAS) destinados a la Unidad de Diálogo y Mantenimiento del Orden (UNDMO). Su propósito es proyectar y ejecutar el proceso de adquisición de dichos sistemas dentro del Plan Anual de Compras 2026, en cumplimiento de lo solicitado mediante comunicado oficial No. GS-2026-000059-JESEP del 2 de enero de 2026</w:t>
            </w:r>
            <w:r w:rsidR="000036EF">
              <w:rPr>
                <w:rFonts w:ascii="Arial" w:hAnsi="Arial" w:cs="Arial"/>
                <w:sz w:val="18"/>
                <w:szCs w:val="18"/>
              </w:rPr>
              <w:t xml:space="preserve">, con una extensión de vigencia por </w:t>
            </w:r>
            <w:r w:rsidR="000036EF" w:rsidRPr="000036EF">
              <w:rPr>
                <w:rFonts w:ascii="Arial" w:hAnsi="Arial" w:cs="Arial"/>
                <w:sz w:val="18"/>
                <w:szCs w:val="18"/>
              </w:rPr>
              <w:t>un término adicional de</w:t>
            </w:r>
            <w:r w:rsidR="000036EF">
              <w:rPr>
                <w:rFonts w:ascii="Arial" w:hAnsi="Arial" w:cs="Arial"/>
                <w:sz w:val="18"/>
                <w:szCs w:val="18"/>
              </w:rPr>
              <w:t xml:space="preserve"> </w:t>
            </w:r>
            <w:r w:rsidR="000036EF" w:rsidRPr="000036EF">
              <w:rPr>
                <w:rFonts w:ascii="Arial" w:hAnsi="Arial" w:cs="Arial"/>
                <w:sz w:val="18"/>
                <w:szCs w:val="18"/>
              </w:rPr>
              <w:t>cuarenta</w:t>
            </w:r>
            <w:r w:rsidR="000036EF">
              <w:rPr>
                <w:rFonts w:ascii="Arial" w:hAnsi="Arial" w:cs="Arial"/>
                <w:sz w:val="18"/>
                <w:szCs w:val="18"/>
              </w:rPr>
              <w:t xml:space="preserve"> </w:t>
            </w:r>
            <w:r w:rsidR="000036EF" w:rsidRPr="000036EF">
              <w:rPr>
                <w:rFonts w:ascii="Arial" w:hAnsi="Arial" w:cs="Arial"/>
                <w:sz w:val="18"/>
                <w:szCs w:val="18"/>
              </w:rPr>
              <w:t>(40) días calendario, contados</w:t>
            </w:r>
            <w:r w:rsidR="000036EF">
              <w:rPr>
                <w:rFonts w:ascii="Arial" w:hAnsi="Arial" w:cs="Arial"/>
                <w:sz w:val="18"/>
                <w:szCs w:val="18"/>
              </w:rPr>
              <w:t xml:space="preserve"> </w:t>
            </w:r>
            <w:r w:rsidR="000036EF" w:rsidRPr="000036EF">
              <w:rPr>
                <w:rFonts w:ascii="Arial" w:hAnsi="Arial" w:cs="Arial"/>
                <w:sz w:val="18"/>
                <w:szCs w:val="18"/>
              </w:rPr>
              <w:t>a partir del vencimiento</w:t>
            </w:r>
            <w:r w:rsidR="000036EF">
              <w:rPr>
                <w:rFonts w:ascii="Arial" w:hAnsi="Arial" w:cs="Arial"/>
                <w:sz w:val="18"/>
                <w:szCs w:val="18"/>
              </w:rPr>
              <w:t xml:space="preserve"> </w:t>
            </w:r>
            <w:r w:rsidR="000036EF" w:rsidRPr="000036EF">
              <w:rPr>
                <w:rFonts w:ascii="Arial" w:hAnsi="Arial" w:cs="Arial"/>
                <w:sz w:val="18"/>
                <w:szCs w:val="18"/>
              </w:rPr>
              <w:t>inicialmente</w:t>
            </w:r>
            <w:r w:rsidR="000036EF">
              <w:rPr>
                <w:rFonts w:ascii="Arial" w:hAnsi="Arial" w:cs="Arial"/>
                <w:sz w:val="18"/>
                <w:szCs w:val="18"/>
              </w:rPr>
              <w:t xml:space="preserve"> </w:t>
            </w:r>
            <w:r w:rsidR="000036EF" w:rsidRPr="000036EF">
              <w:rPr>
                <w:rFonts w:ascii="Arial" w:hAnsi="Arial" w:cs="Arial"/>
                <w:sz w:val="18"/>
                <w:szCs w:val="18"/>
              </w:rPr>
              <w:t xml:space="preserve">establecido, </w:t>
            </w:r>
            <w:r w:rsidR="000036EF">
              <w:rPr>
                <w:rFonts w:ascii="Arial" w:hAnsi="Arial" w:cs="Arial"/>
                <w:sz w:val="18"/>
                <w:szCs w:val="18"/>
              </w:rPr>
              <w:t xml:space="preserve">según comunicado oficial No. </w:t>
            </w:r>
            <w:r w:rsidR="000036EF" w:rsidRPr="000036EF">
              <w:rPr>
                <w:rFonts w:ascii="Arial" w:hAnsi="Arial" w:cs="Arial"/>
                <w:sz w:val="18"/>
                <w:szCs w:val="18"/>
              </w:rPr>
              <w:t>GS-2026-079445-DIRAN</w:t>
            </w:r>
            <w:r w:rsidR="000036EF">
              <w:rPr>
                <w:rFonts w:ascii="Arial" w:hAnsi="Arial" w:cs="Arial"/>
                <w:sz w:val="18"/>
                <w:szCs w:val="18"/>
              </w:rPr>
              <w:t xml:space="preserve"> del </w:t>
            </w:r>
            <w:r w:rsidR="000036EF" w:rsidRPr="000036EF">
              <w:rPr>
                <w:rFonts w:ascii="Arial" w:hAnsi="Arial" w:cs="Arial"/>
                <w:sz w:val="18"/>
                <w:szCs w:val="18"/>
              </w:rPr>
              <w:t>20 de mayo de 2026</w:t>
            </w:r>
            <w:r w:rsidR="000036EF">
              <w:rPr>
                <w:rFonts w:ascii="Arial" w:hAnsi="Arial" w:cs="Arial"/>
                <w:sz w:val="18"/>
                <w:szCs w:val="18"/>
              </w:rPr>
              <w:t>.</w:t>
            </w:r>
          </w:p>
        </w:tc>
      </w:tr>
      <w:tr w:rsidR="00B27723" w14:paraId="60849575" w14:textId="77777777" w:rsidTr="00B27723">
        <w:tc>
          <w:tcPr>
            <w:tcW w:w="10490" w:type="dxa"/>
            <w:gridSpan w:val="5"/>
            <w:shd w:val="clear" w:color="auto" w:fill="D9D9D9" w:themeFill="background1" w:themeFillShade="D9"/>
          </w:tcPr>
          <w:p w14:paraId="7414E43B" w14:textId="4951EC69" w:rsidR="00B27723" w:rsidRDefault="00B27723" w:rsidP="00B27723">
            <w:pPr>
              <w:jc w:val="center"/>
            </w:pPr>
            <w:r w:rsidRPr="004839CB">
              <w:rPr>
                <w:rFonts w:ascii="Arial" w:hAnsi="Arial" w:cs="Arial"/>
                <w:b/>
                <w:bCs/>
                <w:sz w:val="18"/>
                <w:szCs w:val="18"/>
              </w:rPr>
              <w:t>SISTEMA AÉREO REMOTAMENTE TRIPULADO TIPO II TÁCTICO (OPERACIÓN - DIURNA)</w:t>
            </w:r>
          </w:p>
        </w:tc>
      </w:tr>
      <w:tr w:rsidR="00B27723" w14:paraId="6C535059" w14:textId="77777777" w:rsidTr="00DF5C10">
        <w:tc>
          <w:tcPr>
            <w:tcW w:w="667" w:type="dxa"/>
            <w:shd w:val="clear" w:color="auto" w:fill="D9D9D9" w:themeFill="background1" w:themeFillShade="D9"/>
            <w:vAlign w:val="center"/>
          </w:tcPr>
          <w:p w14:paraId="5966843E" w14:textId="41A469E2" w:rsidR="00B27723" w:rsidRDefault="00B27723" w:rsidP="00B27723">
            <w:pPr>
              <w:jc w:val="center"/>
            </w:pPr>
            <w:r w:rsidRPr="004839CB">
              <w:rPr>
                <w:rFonts w:ascii="Arial" w:hAnsi="Arial" w:cs="Arial"/>
                <w:b/>
                <w:bCs/>
                <w:sz w:val="18"/>
                <w:szCs w:val="18"/>
              </w:rPr>
              <w:t>Nro.</w:t>
            </w:r>
          </w:p>
        </w:tc>
        <w:tc>
          <w:tcPr>
            <w:tcW w:w="2108" w:type="dxa"/>
            <w:shd w:val="clear" w:color="auto" w:fill="D9D9D9" w:themeFill="background1" w:themeFillShade="D9"/>
            <w:vAlign w:val="center"/>
          </w:tcPr>
          <w:p w14:paraId="4CEC1717" w14:textId="131C2136" w:rsidR="00B27723" w:rsidRDefault="00B27723" w:rsidP="00B27723">
            <w:pPr>
              <w:jc w:val="center"/>
            </w:pPr>
            <w:r w:rsidRPr="004839CB">
              <w:rPr>
                <w:rFonts w:ascii="Arial" w:hAnsi="Arial" w:cs="Arial"/>
                <w:b/>
                <w:bCs/>
                <w:sz w:val="18"/>
                <w:szCs w:val="18"/>
              </w:rPr>
              <w:t>ÍTEM</w:t>
            </w:r>
          </w:p>
        </w:tc>
        <w:tc>
          <w:tcPr>
            <w:tcW w:w="5592" w:type="dxa"/>
            <w:shd w:val="clear" w:color="auto" w:fill="D9D9D9" w:themeFill="background1" w:themeFillShade="D9"/>
            <w:vAlign w:val="center"/>
          </w:tcPr>
          <w:p w14:paraId="183E9BA9" w14:textId="4EBA9A64" w:rsidR="00B27723" w:rsidRPr="00B27723" w:rsidRDefault="00B27723" w:rsidP="00B27723">
            <w:pPr>
              <w:jc w:val="center"/>
              <w:rPr>
                <w:rFonts w:ascii="Arial" w:hAnsi="Arial" w:cs="Arial"/>
                <w:b/>
                <w:bCs/>
                <w:sz w:val="18"/>
                <w:szCs w:val="18"/>
              </w:rPr>
            </w:pPr>
            <w:r w:rsidRPr="00B27723">
              <w:rPr>
                <w:rFonts w:ascii="Arial" w:hAnsi="Arial" w:cs="Arial"/>
                <w:b/>
                <w:bCs/>
                <w:sz w:val="18"/>
                <w:szCs w:val="18"/>
              </w:rPr>
              <w:t>DESCRIPCIÓN DEL REQUERIMIENTO</w:t>
            </w:r>
          </w:p>
        </w:tc>
        <w:tc>
          <w:tcPr>
            <w:tcW w:w="992" w:type="dxa"/>
            <w:shd w:val="clear" w:color="auto" w:fill="D9D9D9" w:themeFill="background1" w:themeFillShade="D9"/>
            <w:vAlign w:val="center"/>
          </w:tcPr>
          <w:p w14:paraId="34E64EC1" w14:textId="14AFBB0C" w:rsidR="00B27723" w:rsidRDefault="00B27723" w:rsidP="00B27723">
            <w:pPr>
              <w:jc w:val="center"/>
            </w:pPr>
            <w:r w:rsidRPr="004839CB">
              <w:rPr>
                <w:rFonts w:ascii="Arial" w:hAnsi="Arial" w:cs="Arial"/>
                <w:b/>
                <w:bCs/>
                <w:sz w:val="18"/>
                <w:szCs w:val="18"/>
              </w:rPr>
              <w:t>CUMPLE</w:t>
            </w:r>
          </w:p>
        </w:tc>
        <w:tc>
          <w:tcPr>
            <w:tcW w:w="1131" w:type="dxa"/>
            <w:shd w:val="clear" w:color="auto" w:fill="D9D9D9" w:themeFill="background1" w:themeFillShade="D9"/>
          </w:tcPr>
          <w:p w14:paraId="026809F9" w14:textId="4FA0AC51" w:rsidR="00B27723" w:rsidRDefault="00B27723" w:rsidP="00B27723">
            <w:pPr>
              <w:jc w:val="center"/>
            </w:pPr>
            <w:r w:rsidRPr="004839CB">
              <w:rPr>
                <w:rFonts w:ascii="Arial" w:hAnsi="Arial" w:cs="Arial"/>
                <w:b/>
                <w:bCs/>
                <w:sz w:val="18"/>
                <w:szCs w:val="18"/>
              </w:rPr>
              <w:t>NO CUMPLE</w:t>
            </w:r>
          </w:p>
        </w:tc>
      </w:tr>
      <w:tr w:rsidR="00B27723" w14:paraId="4F4AED28" w14:textId="77777777" w:rsidTr="00DF5C10">
        <w:tc>
          <w:tcPr>
            <w:tcW w:w="667" w:type="dxa"/>
            <w:vAlign w:val="center"/>
          </w:tcPr>
          <w:p w14:paraId="533E5DB2" w14:textId="76CC98CA" w:rsidR="00B27723" w:rsidRDefault="00B27723" w:rsidP="00B27723">
            <w:pPr>
              <w:jc w:val="center"/>
            </w:pPr>
            <w:r w:rsidRPr="004839CB">
              <w:rPr>
                <w:rFonts w:ascii="Arial" w:hAnsi="Arial" w:cs="Arial"/>
                <w:b/>
                <w:bCs/>
                <w:sz w:val="18"/>
                <w:szCs w:val="18"/>
              </w:rPr>
              <w:t>1.</w:t>
            </w:r>
          </w:p>
        </w:tc>
        <w:tc>
          <w:tcPr>
            <w:tcW w:w="2108" w:type="dxa"/>
            <w:vAlign w:val="center"/>
          </w:tcPr>
          <w:p w14:paraId="1A9D4DB5" w14:textId="4A1FD704" w:rsidR="00B27723" w:rsidRDefault="00B27723" w:rsidP="00B27723">
            <w:pPr>
              <w:jc w:val="center"/>
            </w:pPr>
            <w:r w:rsidRPr="004839CB">
              <w:rPr>
                <w:rFonts w:ascii="Arial" w:hAnsi="Arial" w:cs="Arial"/>
                <w:b/>
                <w:bCs/>
                <w:sz w:val="18"/>
                <w:szCs w:val="18"/>
              </w:rPr>
              <w:t>Cantidad</w:t>
            </w:r>
          </w:p>
        </w:tc>
        <w:tc>
          <w:tcPr>
            <w:tcW w:w="5592" w:type="dxa"/>
            <w:vAlign w:val="center"/>
          </w:tcPr>
          <w:p w14:paraId="1FBADCA4" w14:textId="7AA93EDD" w:rsidR="00B27723" w:rsidRDefault="00B27723" w:rsidP="00B27723">
            <w:pPr>
              <w:jc w:val="both"/>
            </w:pPr>
            <w:r w:rsidRPr="004839CB">
              <w:rPr>
                <w:rFonts w:ascii="Arial" w:hAnsi="Arial" w:cs="Arial"/>
                <w:sz w:val="18"/>
                <w:szCs w:val="18"/>
              </w:rPr>
              <w:t>La especificada en la minuta contractual.</w:t>
            </w:r>
          </w:p>
        </w:tc>
        <w:tc>
          <w:tcPr>
            <w:tcW w:w="992" w:type="dxa"/>
          </w:tcPr>
          <w:p w14:paraId="5EAF48C8" w14:textId="77777777" w:rsidR="00B27723" w:rsidRDefault="00B27723" w:rsidP="00B27723">
            <w:pPr>
              <w:jc w:val="center"/>
            </w:pPr>
          </w:p>
        </w:tc>
        <w:tc>
          <w:tcPr>
            <w:tcW w:w="1131" w:type="dxa"/>
          </w:tcPr>
          <w:p w14:paraId="05880C42" w14:textId="77777777" w:rsidR="00B27723" w:rsidRDefault="00B27723" w:rsidP="00B27723">
            <w:pPr>
              <w:jc w:val="center"/>
            </w:pPr>
          </w:p>
        </w:tc>
      </w:tr>
      <w:tr w:rsidR="00B27723" w14:paraId="586AE178" w14:textId="77777777" w:rsidTr="00DF5C10">
        <w:tc>
          <w:tcPr>
            <w:tcW w:w="667" w:type="dxa"/>
            <w:vAlign w:val="center"/>
          </w:tcPr>
          <w:p w14:paraId="087905AE" w14:textId="0B31B952" w:rsidR="00B27723" w:rsidRDefault="00B27723" w:rsidP="00B27723">
            <w:pPr>
              <w:jc w:val="center"/>
            </w:pPr>
            <w:r w:rsidRPr="004839CB">
              <w:rPr>
                <w:rFonts w:ascii="Arial" w:hAnsi="Arial" w:cs="Arial"/>
                <w:b/>
                <w:bCs/>
                <w:sz w:val="18"/>
                <w:szCs w:val="18"/>
              </w:rPr>
              <w:t>1.1</w:t>
            </w:r>
          </w:p>
        </w:tc>
        <w:tc>
          <w:tcPr>
            <w:tcW w:w="2108" w:type="dxa"/>
            <w:vAlign w:val="center"/>
          </w:tcPr>
          <w:p w14:paraId="25DB9823" w14:textId="56FA133B" w:rsidR="00B27723" w:rsidRDefault="00B27723" w:rsidP="00B27723">
            <w:pPr>
              <w:jc w:val="center"/>
            </w:pPr>
            <w:r w:rsidRPr="004839CB">
              <w:rPr>
                <w:rFonts w:ascii="Arial" w:hAnsi="Arial" w:cs="Arial"/>
                <w:b/>
                <w:bCs/>
                <w:sz w:val="18"/>
                <w:szCs w:val="18"/>
              </w:rPr>
              <w:t>Generalidades</w:t>
            </w:r>
          </w:p>
        </w:tc>
        <w:tc>
          <w:tcPr>
            <w:tcW w:w="5592" w:type="dxa"/>
            <w:vAlign w:val="center"/>
          </w:tcPr>
          <w:p w14:paraId="7A6982A8"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Aeronave remotamente tripulada nueva, multirotor de mínimo cuatro (4) motores, plegable, liviano, equipada con cámara diurna y térmica que permita captura de video y fotografías, la cual debe alcanzar mínimo de ocho (8) kilómetros efectivos en su operación, transmisión de video y de información durante el vuelo (telemetría posición GPS, autonomía restante, altímetro, información IMU) desde su estación de control, conectividad en tiempo real en doble sentido, diferentes modos de vuelo (seguimiento a objetivos, puntos de interés), operación de la cámara integrada desde el control del piloto u operador, sistema de sensores para evadir obstáculos tanto en vuelo automático, asistido y/o emergencia.</w:t>
            </w:r>
          </w:p>
          <w:p w14:paraId="3CC65B2C" w14:textId="77777777" w:rsidR="00B27723" w:rsidRPr="0056268B" w:rsidRDefault="00B27723" w:rsidP="00B27723">
            <w:pPr>
              <w:pStyle w:val="Sinespaciado1"/>
              <w:jc w:val="both"/>
              <w:rPr>
                <w:rFonts w:ascii="Arial" w:hAnsi="Arial" w:cs="Arial"/>
                <w:sz w:val="16"/>
                <w:szCs w:val="16"/>
              </w:rPr>
            </w:pPr>
          </w:p>
          <w:p w14:paraId="20A46F71"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La aeronave debe contar con tecnología IA, el cual debe permitir detectar en tiempo real vehículos, personas, barcos y permitir la integración de más modelos a través de la IA.</w:t>
            </w:r>
          </w:p>
          <w:p w14:paraId="5F540E54" w14:textId="77777777" w:rsidR="00B27723" w:rsidRPr="0056268B" w:rsidRDefault="00B27723" w:rsidP="00B27723">
            <w:pPr>
              <w:pStyle w:val="Sinespaciado1"/>
              <w:jc w:val="both"/>
              <w:rPr>
                <w:rFonts w:ascii="Arial" w:hAnsi="Arial" w:cs="Arial"/>
                <w:sz w:val="16"/>
                <w:szCs w:val="16"/>
              </w:rPr>
            </w:pPr>
          </w:p>
          <w:p w14:paraId="74684BD5" w14:textId="36B682E9" w:rsidR="00B27723" w:rsidRDefault="00B27723" w:rsidP="00B27723">
            <w:pPr>
              <w:jc w:val="both"/>
            </w:pPr>
            <w:r w:rsidRPr="004839CB">
              <w:rPr>
                <w:rFonts w:ascii="Arial" w:hAnsi="Arial" w:cs="Arial"/>
                <w:sz w:val="18"/>
                <w:szCs w:val="18"/>
              </w:rPr>
              <w:t>Cada sistema deberá contener los elementos y accesorios requeridos en la presente especificación técnica como se detalla a continuación:</w:t>
            </w:r>
          </w:p>
        </w:tc>
        <w:tc>
          <w:tcPr>
            <w:tcW w:w="992" w:type="dxa"/>
          </w:tcPr>
          <w:p w14:paraId="60321167" w14:textId="77777777" w:rsidR="00B27723" w:rsidRDefault="00B27723" w:rsidP="00B27723">
            <w:pPr>
              <w:jc w:val="center"/>
            </w:pPr>
          </w:p>
        </w:tc>
        <w:tc>
          <w:tcPr>
            <w:tcW w:w="1131" w:type="dxa"/>
          </w:tcPr>
          <w:p w14:paraId="7BD29353" w14:textId="77777777" w:rsidR="00B27723" w:rsidRDefault="00B27723" w:rsidP="00B27723">
            <w:pPr>
              <w:jc w:val="center"/>
            </w:pPr>
          </w:p>
        </w:tc>
      </w:tr>
      <w:tr w:rsidR="00B27723" w14:paraId="55678166" w14:textId="77777777" w:rsidTr="00DF5C10">
        <w:trPr>
          <w:trHeight w:val="86"/>
        </w:trPr>
        <w:tc>
          <w:tcPr>
            <w:tcW w:w="667" w:type="dxa"/>
            <w:shd w:val="clear" w:color="auto" w:fill="D9D9D9" w:themeFill="background1" w:themeFillShade="D9"/>
            <w:vAlign w:val="center"/>
          </w:tcPr>
          <w:p w14:paraId="32F34C2F" w14:textId="6FB4A1A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w:t>
            </w:r>
          </w:p>
        </w:tc>
        <w:tc>
          <w:tcPr>
            <w:tcW w:w="7700" w:type="dxa"/>
            <w:gridSpan w:val="2"/>
            <w:shd w:val="clear" w:color="auto" w:fill="D9D9D9" w:themeFill="background1" w:themeFillShade="D9"/>
            <w:vAlign w:val="center"/>
          </w:tcPr>
          <w:p w14:paraId="34E0D6AB" w14:textId="2458DB2F" w:rsidR="00B27723" w:rsidRPr="004839CB" w:rsidRDefault="00B27723" w:rsidP="00B27723">
            <w:pPr>
              <w:pStyle w:val="Sinespaciado1"/>
              <w:jc w:val="center"/>
              <w:rPr>
                <w:rFonts w:ascii="Arial" w:hAnsi="Arial" w:cs="Arial"/>
                <w:sz w:val="18"/>
                <w:szCs w:val="18"/>
              </w:rPr>
            </w:pPr>
            <w:r w:rsidRPr="004839CB">
              <w:rPr>
                <w:rFonts w:ascii="Arial" w:hAnsi="Arial" w:cs="Arial"/>
                <w:b/>
                <w:bCs/>
                <w:sz w:val="18"/>
                <w:szCs w:val="18"/>
              </w:rPr>
              <w:t>AERONAVE</w:t>
            </w:r>
          </w:p>
        </w:tc>
        <w:tc>
          <w:tcPr>
            <w:tcW w:w="992" w:type="dxa"/>
            <w:shd w:val="clear" w:color="auto" w:fill="D9D9D9" w:themeFill="background1" w:themeFillShade="D9"/>
          </w:tcPr>
          <w:p w14:paraId="30983E8E" w14:textId="77777777" w:rsidR="00B27723" w:rsidRDefault="00B27723" w:rsidP="00B27723">
            <w:pPr>
              <w:jc w:val="center"/>
            </w:pPr>
          </w:p>
        </w:tc>
        <w:tc>
          <w:tcPr>
            <w:tcW w:w="1131" w:type="dxa"/>
            <w:shd w:val="clear" w:color="auto" w:fill="D9D9D9" w:themeFill="background1" w:themeFillShade="D9"/>
          </w:tcPr>
          <w:p w14:paraId="5BA49EA8" w14:textId="77777777" w:rsidR="00B27723" w:rsidRDefault="00B27723" w:rsidP="00B27723">
            <w:pPr>
              <w:jc w:val="center"/>
            </w:pPr>
          </w:p>
        </w:tc>
      </w:tr>
      <w:tr w:rsidR="00B27723" w14:paraId="11C7B8F7" w14:textId="77777777" w:rsidTr="00DF5C10">
        <w:tc>
          <w:tcPr>
            <w:tcW w:w="667" w:type="dxa"/>
            <w:vAlign w:val="center"/>
          </w:tcPr>
          <w:p w14:paraId="0EBED48D" w14:textId="5476874F"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2.1</w:t>
            </w:r>
          </w:p>
        </w:tc>
        <w:tc>
          <w:tcPr>
            <w:tcW w:w="2108" w:type="dxa"/>
            <w:vAlign w:val="center"/>
          </w:tcPr>
          <w:p w14:paraId="49ECF013" w14:textId="47548286"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Sistema de propulsión</w:t>
            </w:r>
          </w:p>
        </w:tc>
        <w:tc>
          <w:tcPr>
            <w:tcW w:w="5592" w:type="dxa"/>
            <w:vAlign w:val="center"/>
          </w:tcPr>
          <w:p w14:paraId="21C2F45A" w14:textId="5BAD0F4A"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Cuatro (4) Motores eléctricos tipo brushless.</w:t>
            </w:r>
          </w:p>
        </w:tc>
        <w:tc>
          <w:tcPr>
            <w:tcW w:w="992" w:type="dxa"/>
          </w:tcPr>
          <w:p w14:paraId="4F24E64E" w14:textId="77777777" w:rsidR="00B27723" w:rsidRDefault="00B27723" w:rsidP="00B27723">
            <w:pPr>
              <w:jc w:val="center"/>
            </w:pPr>
          </w:p>
        </w:tc>
        <w:tc>
          <w:tcPr>
            <w:tcW w:w="1131" w:type="dxa"/>
          </w:tcPr>
          <w:p w14:paraId="55A40E5C" w14:textId="77777777" w:rsidR="00B27723" w:rsidRDefault="00B27723" w:rsidP="00B27723">
            <w:pPr>
              <w:jc w:val="center"/>
            </w:pPr>
          </w:p>
        </w:tc>
      </w:tr>
      <w:tr w:rsidR="00B27723" w14:paraId="05285D5C" w14:textId="77777777" w:rsidTr="00DF5C10">
        <w:trPr>
          <w:trHeight w:val="449"/>
        </w:trPr>
        <w:tc>
          <w:tcPr>
            <w:tcW w:w="667" w:type="dxa"/>
            <w:vAlign w:val="center"/>
          </w:tcPr>
          <w:p w14:paraId="66569AB5" w14:textId="6231B4F1"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2.2</w:t>
            </w:r>
          </w:p>
        </w:tc>
        <w:tc>
          <w:tcPr>
            <w:tcW w:w="2108" w:type="dxa"/>
            <w:vAlign w:val="center"/>
          </w:tcPr>
          <w:p w14:paraId="237A054C" w14:textId="10203A34"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Despegue y aterrizaje</w:t>
            </w:r>
          </w:p>
        </w:tc>
        <w:tc>
          <w:tcPr>
            <w:tcW w:w="5592" w:type="dxa"/>
            <w:vAlign w:val="center"/>
          </w:tcPr>
          <w:p w14:paraId="1B29EB89" w14:textId="1930630D"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Despegue y aterrizaje VTOL automático o asistido en función de los modos de vuelos con que cuente el equipo.</w:t>
            </w:r>
          </w:p>
        </w:tc>
        <w:tc>
          <w:tcPr>
            <w:tcW w:w="992" w:type="dxa"/>
          </w:tcPr>
          <w:p w14:paraId="323D9FB7" w14:textId="77777777" w:rsidR="00B27723" w:rsidRDefault="00B27723" w:rsidP="00B27723">
            <w:pPr>
              <w:jc w:val="center"/>
            </w:pPr>
          </w:p>
        </w:tc>
        <w:tc>
          <w:tcPr>
            <w:tcW w:w="1131" w:type="dxa"/>
          </w:tcPr>
          <w:p w14:paraId="01250B1F" w14:textId="77777777" w:rsidR="00B27723" w:rsidRDefault="00B27723" w:rsidP="00B27723">
            <w:pPr>
              <w:jc w:val="center"/>
            </w:pPr>
          </w:p>
        </w:tc>
      </w:tr>
      <w:tr w:rsidR="00B27723" w14:paraId="1954B179" w14:textId="77777777" w:rsidTr="00DF5C10">
        <w:trPr>
          <w:trHeight w:val="414"/>
        </w:trPr>
        <w:tc>
          <w:tcPr>
            <w:tcW w:w="667" w:type="dxa"/>
            <w:vAlign w:val="center"/>
          </w:tcPr>
          <w:p w14:paraId="06616409" w14:textId="27F77A30"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2.3</w:t>
            </w:r>
          </w:p>
        </w:tc>
        <w:tc>
          <w:tcPr>
            <w:tcW w:w="2108" w:type="dxa"/>
            <w:vAlign w:val="center"/>
          </w:tcPr>
          <w:p w14:paraId="61475967" w14:textId="3F65A978"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Dimensiones</w:t>
            </w:r>
          </w:p>
        </w:tc>
        <w:tc>
          <w:tcPr>
            <w:tcW w:w="5592" w:type="dxa"/>
            <w:vAlign w:val="center"/>
          </w:tcPr>
          <w:p w14:paraId="093D9DBC" w14:textId="7054A30A"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Mínimo cuarenta (40) cm en diagonal.</w:t>
            </w:r>
          </w:p>
        </w:tc>
        <w:tc>
          <w:tcPr>
            <w:tcW w:w="992" w:type="dxa"/>
          </w:tcPr>
          <w:p w14:paraId="1BD8FC8E" w14:textId="77777777" w:rsidR="00B27723" w:rsidRDefault="00B27723" w:rsidP="00B27723">
            <w:pPr>
              <w:jc w:val="center"/>
            </w:pPr>
          </w:p>
        </w:tc>
        <w:tc>
          <w:tcPr>
            <w:tcW w:w="1131" w:type="dxa"/>
          </w:tcPr>
          <w:p w14:paraId="6E5DA375" w14:textId="77777777" w:rsidR="00B27723" w:rsidRDefault="00B27723" w:rsidP="00B27723">
            <w:pPr>
              <w:jc w:val="center"/>
            </w:pPr>
          </w:p>
        </w:tc>
      </w:tr>
      <w:tr w:rsidR="00B27723" w14:paraId="4B95263C" w14:textId="77777777" w:rsidTr="00DF5C10">
        <w:tc>
          <w:tcPr>
            <w:tcW w:w="667" w:type="dxa"/>
            <w:vAlign w:val="center"/>
          </w:tcPr>
          <w:p w14:paraId="44E5767B" w14:textId="5C1747D8"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2.4</w:t>
            </w:r>
          </w:p>
        </w:tc>
        <w:tc>
          <w:tcPr>
            <w:tcW w:w="2108" w:type="dxa"/>
            <w:vAlign w:val="center"/>
          </w:tcPr>
          <w:p w14:paraId="31FF2B05" w14:textId="3A232C7F"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Peso de la aeronave</w:t>
            </w:r>
          </w:p>
        </w:tc>
        <w:tc>
          <w:tcPr>
            <w:tcW w:w="5592" w:type="dxa"/>
            <w:vAlign w:val="center"/>
          </w:tcPr>
          <w:p w14:paraId="25222C98" w14:textId="79FFB51C"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Menor a trece (13) kg total del equipo y sus componentes, aparte de la estación de carga de baterías.</w:t>
            </w:r>
          </w:p>
        </w:tc>
        <w:tc>
          <w:tcPr>
            <w:tcW w:w="992" w:type="dxa"/>
          </w:tcPr>
          <w:p w14:paraId="2B158B87" w14:textId="77777777" w:rsidR="00B27723" w:rsidRDefault="00B27723" w:rsidP="00B27723">
            <w:pPr>
              <w:jc w:val="center"/>
            </w:pPr>
          </w:p>
        </w:tc>
        <w:tc>
          <w:tcPr>
            <w:tcW w:w="1131" w:type="dxa"/>
          </w:tcPr>
          <w:p w14:paraId="74967861" w14:textId="77777777" w:rsidR="00B27723" w:rsidRDefault="00B27723" w:rsidP="00B27723">
            <w:pPr>
              <w:jc w:val="center"/>
            </w:pPr>
          </w:p>
        </w:tc>
      </w:tr>
      <w:tr w:rsidR="00B27723" w14:paraId="19E997A3" w14:textId="77777777" w:rsidTr="00DF5C10">
        <w:trPr>
          <w:trHeight w:val="709"/>
        </w:trPr>
        <w:tc>
          <w:tcPr>
            <w:tcW w:w="667" w:type="dxa"/>
            <w:vAlign w:val="center"/>
          </w:tcPr>
          <w:p w14:paraId="6CD349A8" w14:textId="042C237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2.5</w:t>
            </w:r>
          </w:p>
        </w:tc>
        <w:tc>
          <w:tcPr>
            <w:tcW w:w="2108" w:type="dxa"/>
            <w:vAlign w:val="center"/>
          </w:tcPr>
          <w:p w14:paraId="00BD9551" w14:textId="726EDE0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Velocidad</w:t>
            </w:r>
          </w:p>
        </w:tc>
        <w:tc>
          <w:tcPr>
            <w:tcW w:w="5592" w:type="dxa"/>
            <w:vAlign w:val="center"/>
          </w:tcPr>
          <w:p w14:paraId="0415EB78" w14:textId="61D3E463"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Debe alcanzar con el modo de vuelo con satélites velocidad mínimo de veinte (20) m/s para garantizar un retorno efectivo en caso de una emergencia, incluidos las baterías a bordo.</w:t>
            </w:r>
          </w:p>
        </w:tc>
        <w:tc>
          <w:tcPr>
            <w:tcW w:w="992" w:type="dxa"/>
          </w:tcPr>
          <w:p w14:paraId="57F7000F" w14:textId="77777777" w:rsidR="00B27723" w:rsidRDefault="00B27723" w:rsidP="00B27723">
            <w:pPr>
              <w:jc w:val="center"/>
            </w:pPr>
          </w:p>
        </w:tc>
        <w:tc>
          <w:tcPr>
            <w:tcW w:w="1131" w:type="dxa"/>
          </w:tcPr>
          <w:p w14:paraId="39CA1DE4" w14:textId="77777777" w:rsidR="00B27723" w:rsidRDefault="00B27723" w:rsidP="00B27723">
            <w:pPr>
              <w:jc w:val="center"/>
            </w:pPr>
          </w:p>
        </w:tc>
      </w:tr>
      <w:tr w:rsidR="00B27723" w14:paraId="03793F1C" w14:textId="77777777" w:rsidTr="00DF5C10">
        <w:trPr>
          <w:trHeight w:val="492"/>
        </w:trPr>
        <w:tc>
          <w:tcPr>
            <w:tcW w:w="667" w:type="dxa"/>
            <w:vAlign w:val="center"/>
          </w:tcPr>
          <w:p w14:paraId="6E9A5A86" w14:textId="39E8987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2.6</w:t>
            </w:r>
          </w:p>
        </w:tc>
        <w:tc>
          <w:tcPr>
            <w:tcW w:w="2108" w:type="dxa"/>
            <w:vAlign w:val="center"/>
          </w:tcPr>
          <w:p w14:paraId="328FBC05" w14:textId="3922B0FC"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Rango de operación (Alcance)</w:t>
            </w:r>
          </w:p>
        </w:tc>
        <w:tc>
          <w:tcPr>
            <w:tcW w:w="5592" w:type="dxa"/>
            <w:vAlign w:val="center"/>
          </w:tcPr>
          <w:p w14:paraId="4F2CD0AD" w14:textId="09478E1B"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Debe alcanzar mínimo ocho (8) Kilómetros desde su estación de control, sin interferencias.</w:t>
            </w:r>
          </w:p>
        </w:tc>
        <w:tc>
          <w:tcPr>
            <w:tcW w:w="992" w:type="dxa"/>
          </w:tcPr>
          <w:p w14:paraId="054E53EB" w14:textId="77777777" w:rsidR="00B27723" w:rsidRDefault="00B27723" w:rsidP="00B27723">
            <w:pPr>
              <w:jc w:val="center"/>
            </w:pPr>
          </w:p>
        </w:tc>
        <w:tc>
          <w:tcPr>
            <w:tcW w:w="1131" w:type="dxa"/>
          </w:tcPr>
          <w:p w14:paraId="28F61465" w14:textId="77777777" w:rsidR="00B27723" w:rsidRDefault="00B27723" w:rsidP="00B27723">
            <w:pPr>
              <w:jc w:val="center"/>
            </w:pPr>
          </w:p>
        </w:tc>
      </w:tr>
      <w:tr w:rsidR="00B27723" w14:paraId="15E0F5FB" w14:textId="77777777" w:rsidTr="00DF5C10">
        <w:trPr>
          <w:trHeight w:val="355"/>
        </w:trPr>
        <w:tc>
          <w:tcPr>
            <w:tcW w:w="667" w:type="dxa"/>
            <w:vAlign w:val="center"/>
          </w:tcPr>
          <w:p w14:paraId="4B369297" w14:textId="2B2DA18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2.7</w:t>
            </w:r>
          </w:p>
        </w:tc>
        <w:tc>
          <w:tcPr>
            <w:tcW w:w="2108" w:type="dxa"/>
            <w:vAlign w:val="center"/>
          </w:tcPr>
          <w:p w14:paraId="07A29B07" w14:textId="02EC8FC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Techo de vuelo (ASL)</w:t>
            </w:r>
          </w:p>
        </w:tc>
        <w:tc>
          <w:tcPr>
            <w:tcW w:w="5592" w:type="dxa"/>
            <w:vAlign w:val="center"/>
          </w:tcPr>
          <w:p w14:paraId="489C608B" w14:textId="77777777" w:rsidR="00B27723" w:rsidRDefault="00B27723" w:rsidP="00B27723">
            <w:pPr>
              <w:pStyle w:val="Sinespaciado1"/>
              <w:jc w:val="both"/>
              <w:rPr>
                <w:rFonts w:ascii="Arial" w:hAnsi="Arial" w:cs="Arial"/>
                <w:sz w:val="18"/>
                <w:szCs w:val="18"/>
              </w:rPr>
            </w:pPr>
            <w:r w:rsidRPr="004839CB">
              <w:rPr>
                <w:rFonts w:ascii="Arial" w:hAnsi="Arial" w:cs="Arial"/>
                <w:sz w:val="18"/>
                <w:szCs w:val="18"/>
              </w:rPr>
              <w:t>Mínimo tres mil (3000) msnm.</w:t>
            </w:r>
          </w:p>
          <w:p w14:paraId="0ED3A842" w14:textId="77777777" w:rsidR="00346761" w:rsidRDefault="00346761" w:rsidP="00346761">
            <w:pPr>
              <w:rPr>
                <w:rFonts w:ascii="Arial" w:eastAsia="Times New Roman" w:hAnsi="Arial" w:cs="Arial"/>
                <w:kern w:val="0"/>
                <w:sz w:val="18"/>
                <w:szCs w:val="18"/>
                <w:lang w:eastAsia="es-ES"/>
                <w14:ligatures w14:val="none"/>
              </w:rPr>
            </w:pPr>
          </w:p>
          <w:p w14:paraId="04220BCD" w14:textId="192364B9" w:rsidR="00346761" w:rsidRPr="00346761" w:rsidRDefault="00346761" w:rsidP="00346761">
            <w:pPr>
              <w:rPr>
                <w:lang w:eastAsia="es-ES"/>
              </w:rPr>
            </w:pPr>
          </w:p>
        </w:tc>
        <w:tc>
          <w:tcPr>
            <w:tcW w:w="992" w:type="dxa"/>
          </w:tcPr>
          <w:p w14:paraId="292B6A0D" w14:textId="77777777" w:rsidR="00B27723" w:rsidRDefault="00B27723" w:rsidP="00B27723">
            <w:pPr>
              <w:jc w:val="center"/>
            </w:pPr>
          </w:p>
        </w:tc>
        <w:tc>
          <w:tcPr>
            <w:tcW w:w="1131" w:type="dxa"/>
          </w:tcPr>
          <w:p w14:paraId="01903F81" w14:textId="77777777" w:rsidR="00B27723" w:rsidRDefault="00B27723" w:rsidP="00B27723">
            <w:pPr>
              <w:jc w:val="center"/>
            </w:pPr>
          </w:p>
        </w:tc>
      </w:tr>
      <w:tr w:rsidR="00B27723" w14:paraId="7FF9EAA5" w14:textId="77777777" w:rsidTr="00DF5C10">
        <w:tc>
          <w:tcPr>
            <w:tcW w:w="667" w:type="dxa"/>
            <w:vAlign w:val="center"/>
          </w:tcPr>
          <w:p w14:paraId="2A19E51F" w14:textId="16A5E59A"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2.8</w:t>
            </w:r>
          </w:p>
        </w:tc>
        <w:tc>
          <w:tcPr>
            <w:tcW w:w="2108" w:type="dxa"/>
            <w:vAlign w:val="center"/>
          </w:tcPr>
          <w:p w14:paraId="3E77A0D1" w14:textId="7565F7E5" w:rsidR="00B27723" w:rsidRPr="004839CB" w:rsidRDefault="00B27723" w:rsidP="00B27723">
            <w:pPr>
              <w:jc w:val="center"/>
              <w:rPr>
                <w:rFonts w:ascii="Arial" w:hAnsi="Arial" w:cs="Arial"/>
                <w:b/>
                <w:bCs/>
                <w:sz w:val="18"/>
                <w:szCs w:val="18"/>
              </w:rPr>
            </w:pPr>
            <w:r w:rsidRPr="004839CB">
              <w:rPr>
                <w:rFonts w:ascii="Arial" w:hAnsi="Arial" w:cs="Arial"/>
                <w:b/>
                <w:bCs/>
                <w:sz w:val="18"/>
                <w:szCs w:val="18"/>
              </w:rPr>
              <w:t>Rango de detección de obstáculos</w:t>
            </w:r>
          </w:p>
        </w:tc>
        <w:tc>
          <w:tcPr>
            <w:tcW w:w="5592" w:type="dxa"/>
            <w:vAlign w:val="center"/>
          </w:tcPr>
          <w:p w14:paraId="22E8192E" w14:textId="77777777"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SISTEMA VISUAL</w:t>
            </w:r>
          </w:p>
          <w:p w14:paraId="3D1ABCD9" w14:textId="77777777" w:rsidR="00B27723" w:rsidRPr="0056268B" w:rsidRDefault="00B27723" w:rsidP="00B27723">
            <w:pPr>
              <w:pStyle w:val="Sinespaciado1"/>
              <w:jc w:val="both"/>
              <w:rPr>
                <w:rFonts w:ascii="Arial" w:hAnsi="Arial" w:cs="Arial"/>
                <w:sz w:val="4"/>
                <w:szCs w:val="4"/>
              </w:rPr>
            </w:pPr>
          </w:p>
          <w:p w14:paraId="0E614181" w14:textId="45CBA115" w:rsidR="00B27723" w:rsidRPr="004839CB" w:rsidRDefault="00B27723" w:rsidP="00B27723">
            <w:pPr>
              <w:pStyle w:val="Sinespaciado1"/>
              <w:jc w:val="both"/>
              <w:rPr>
                <w:rFonts w:ascii="Arial" w:hAnsi="Arial" w:cs="Arial"/>
                <w:sz w:val="18"/>
                <w:szCs w:val="18"/>
              </w:rPr>
            </w:pPr>
            <w:r w:rsidRPr="004839CB">
              <w:rPr>
                <w:rFonts w:ascii="Arial" w:hAnsi="Arial" w:cs="Arial"/>
                <w:sz w:val="18"/>
                <w:szCs w:val="18"/>
              </w:rPr>
              <w:t>Para obstáculos que se encuentre adelante, atrás, izquierda, derecha arriba y abajo una detección mínima entre 0.5 mts a 15 mts o superior.</w:t>
            </w:r>
          </w:p>
        </w:tc>
        <w:tc>
          <w:tcPr>
            <w:tcW w:w="992" w:type="dxa"/>
          </w:tcPr>
          <w:p w14:paraId="441AA198" w14:textId="77777777" w:rsidR="00B27723" w:rsidRDefault="00B27723" w:rsidP="00B27723">
            <w:pPr>
              <w:jc w:val="center"/>
            </w:pPr>
          </w:p>
        </w:tc>
        <w:tc>
          <w:tcPr>
            <w:tcW w:w="1131" w:type="dxa"/>
          </w:tcPr>
          <w:p w14:paraId="4CB612BE" w14:textId="77777777" w:rsidR="00B27723" w:rsidRDefault="00B27723" w:rsidP="00B27723">
            <w:pPr>
              <w:jc w:val="center"/>
            </w:pPr>
          </w:p>
        </w:tc>
      </w:tr>
      <w:tr w:rsidR="0056268B" w14:paraId="12D061A0" w14:textId="77777777" w:rsidTr="00DF5C10">
        <w:tc>
          <w:tcPr>
            <w:tcW w:w="667" w:type="dxa"/>
            <w:vAlign w:val="center"/>
          </w:tcPr>
          <w:p w14:paraId="0DA9F4FD" w14:textId="22FEE2A3"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2.9</w:t>
            </w:r>
          </w:p>
        </w:tc>
        <w:tc>
          <w:tcPr>
            <w:tcW w:w="2108" w:type="dxa"/>
            <w:vAlign w:val="center"/>
          </w:tcPr>
          <w:p w14:paraId="4C284E33" w14:textId="27494A8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Sistema de detección de obstáculos</w:t>
            </w:r>
          </w:p>
        </w:tc>
        <w:tc>
          <w:tcPr>
            <w:tcW w:w="5592" w:type="dxa"/>
            <w:vAlign w:val="center"/>
          </w:tcPr>
          <w:p w14:paraId="7DB8F41E"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aeronave deberá contar con un sistema integral de detección y evasión de obstáculos que funcione en todas las direcciones (frontal, posterior, lateral, superior e inferior). Dicho sistema deberá:</w:t>
            </w:r>
          </w:p>
          <w:p w14:paraId="3B7A23B3" w14:textId="77777777" w:rsidR="0056268B" w:rsidRPr="0056268B" w:rsidRDefault="0056268B" w:rsidP="0056268B">
            <w:pPr>
              <w:pStyle w:val="Sinespaciado1"/>
              <w:jc w:val="both"/>
              <w:rPr>
                <w:rFonts w:ascii="Arial" w:hAnsi="Arial" w:cs="Arial"/>
                <w:sz w:val="6"/>
                <w:szCs w:val="6"/>
              </w:rPr>
            </w:pPr>
          </w:p>
          <w:p w14:paraId="57B86D28" w14:textId="77777777" w:rsidR="0056268B" w:rsidRPr="004839CB" w:rsidRDefault="0056268B" w:rsidP="0056268B">
            <w:pPr>
              <w:pStyle w:val="Sinespaciado1"/>
              <w:numPr>
                <w:ilvl w:val="0"/>
                <w:numId w:val="1"/>
              </w:numPr>
              <w:ind w:left="358"/>
              <w:jc w:val="both"/>
              <w:rPr>
                <w:rFonts w:ascii="Arial" w:hAnsi="Arial" w:cs="Arial"/>
                <w:sz w:val="18"/>
                <w:szCs w:val="18"/>
              </w:rPr>
            </w:pPr>
            <w:r w:rsidRPr="004839CB">
              <w:rPr>
                <w:rFonts w:ascii="Arial" w:hAnsi="Arial" w:cs="Arial"/>
                <w:sz w:val="18"/>
                <w:szCs w:val="18"/>
              </w:rPr>
              <w:t>Detectar obstáculos en un rango mínimo de 0,5 a 15 metros, o superior.</w:t>
            </w:r>
          </w:p>
          <w:p w14:paraId="78A58332" w14:textId="77777777" w:rsidR="0056268B" w:rsidRDefault="0056268B" w:rsidP="0056268B">
            <w:pPr>
              <w:pStyle w:val="Sinespaciado1"/>
              <w:numPr>
                <w:ilvl w:val="0"/>
                <w:numId w:val="1"/>
              </w:numPr>
              <w:ind w:left="358"/>
              <w:jc w:val="both"/>
              <w:rPr>
                <w:rFonts w:ascii="Arial" w:hAnsi="Arial" w:cs="Arial"/>
                <w:sz w:val="18"/>
                <w:szCs w:val="18"/>
              </w:rPr>
            </w:pPr>
            <w:r w:rsidRPr="004839CB">
              <w:rPr>
                <w:rFonts w:ascii="Arial" w:hAnsi="Arial" w:cs="Arial"/>
                <w:sz w:val="18"/>
                <w:szCs w:val="18"/>
              </w:rPr>
              <w:lastRenderedPageBreak/>
              <w:t>Integrar sensores visuales y/o tecnologías equivalentes o superiores (ej. infrarrojo, radar, ultrasonido), que operen en tiempo real</w:t>
            </w:r>
          </w:p>
          <w:p w14:paraId="414CCE86" w14:textId="14ED8F77" w:rsidR="0056268B" w:rsidRPr="0056268B" w:rsidRDefault="0056268B" w:rsidP="0056268B">
            <w:pPr>
              <w:pStyle w:val="Sinespaciado1"/>
              <w:numPr>
                <w:ilvl w:val="0"/>
                <w:numId w:val="1"/>
              </w:numPr>
              <w:ind w:left="358"/>
              <w:jc w:val="both"/>
              <w:rPr>
                <w:rFonts w:ascii="Arial" w:hAnsi="Arial" w:cs="Arial"/>
                <w:sz w:val="18"/>
                <w:szCs w:val="18"/>
              </w:rPr>
            </w:pPr>
            <w:r w:rsidRPr="0056268B">
              <w:rPr>
                <w:rFonts w:ascii="Arial" w:hAnsi="Arial" w:cs="Arial"/>
                <w:sz w:val="18"/>
                <w:szCs w:val="18"/>
              </w:rPr>
              <w:t>Estar plenamente operativo en los modos de vuelo automático, asistido y de emergencia, garantizando la seguridad de la aeronave.</w:t>
            </w:r>
          </w:p>
        </w:tc>
        <w:tc>
          <w:tcPr>
            <w:tcW w:w="992" w:type="dxa"/>
          </w:tcPr>
          <w:p w14:paraId="3A9BB5E9" w14:textId="77777777" w:rsidR="0056268B" w:rsidRDefault="0056268B" w:rsidP="0056268B">
            <w:pPr>
              <w:jc w:val="center"/>
            </w:pPr>
          </w:p>
        </w:tc>
        <w:tc>
          <w:tcPr>
            <w:tcW w:w="1131" w:type="dxa"/>
          </w:tcPr>
          <w:p w14:paraId="029E6D36" w14:textId="77777777" w:rsidR="0056268B" w:rsidRDefault="0056268B" w:rsidP="0056268B">
            <w:pPr>
              <w:jc w:val="center"/>
            </w:pPr>
          </w:p>
        </w:tc>
      </w:tr>
      <w:tr w:rsidR="0056268B" w14:paraId="597C0D4D" w14:textId="77777777" w:rsidTr="00DF5C10">
        <w:tc>
          <w:tcPr>
            <w:tcW w:w="667" w:type="dxa"/>
            <w:vAlign w:val="center"/>
          </w:tcPr>
          <w:p w14:paraId="092DCFC7" w14:textId="5E077FD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2.10</w:t>
            </w:r>
          </w:p>
        </w:tc>
        <w:tc>
          <w:tcPr>
            <w:tcW w:w="2108" w:type="dxa"/>
            <w:vAlign w:val="center"/>
          </w:tcPr>
          <w:p w14:paraId="3D88BD31" w14:textId="60BF8B28"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 xml:space="preserve">Estructura </w:t>
            </w:r>
          </w:p>
        </w:tc>
        <w:tc>
          <w:tcPr>
            <w:tcW w:w="5592" w:type="dxa"/>
            <w:vAlign w:val="center"/>
          </w:tcPr>
          <w:p w14:paraId="41CEC79C" w14:textId="531D7CA3"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Resistente a impactos producidos por maniobras de aterrizaje de emergencia y/o maniobras de transporte (refuerzos estructurales), que no genere interferencia alguna con la emisión de señales de los sistemas de comunicación y transmisión de video y datos.</w:t>
            </w:r>
          </w:p>
        </w:tc>
        <w:tc>
          <w:tcPr>
            <w:tcW w:w="992" w:type="dxa"/>
          </w:tcPr>
          <w:p w14:paraId="34CC781A" w14:textId="77777777" w:rsidR="0056268B" w:rsidRDefault="0056268B" w:rsidP="0056268B">
            <w:pPr>
              <w:jc w:val="center"/>
            </w:pPr>
          </w:p>
        </w:tc>
        <w:tc>
          <w:tcPr>
            <w:tcW w:w="1131" w:type="dxa"/>
          </w:tcPr>
          <w:p w14:paraId="23283B6A" w14:textId="77777777" w:rsidR="0056268B" w:rsidRDefault="0056268B" w:rsidP="0056268B">
            <w:pPr>
              <w:jc w:val="center"/>
            </w:pPr>
          </w:p>
        </w:tc>
      </w:tr>
      <w:tr w:rsidR="0056268B" w14:paraId="229156F1" w14:textId="77777777" w:rsidTr="00DF5C10">
        <w:tc>
          <w:tcPr>
            <w:tcW w:w="667" w:type="dxa"/>
            <w:vAlign w:val="center"/>
          </w:tcPr>
          <w:p w14:paraId="3FBFA3A7" w14:textId="6677CBF6"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2.11</w:t>
            </w:r>
          </w:p>
        </w:tc>
        <w:tc>
          <w:tcPr>
            <w:tcW w:w="2108" w:type="dxa"/>
            <w:vAlign w:val="center"/>
          </w:tcPr>
          <w:p w14:paraId="35F6036D" w14:textId="1CD89C0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Luces e identificación</w:t>
            </w:r>
          </w:p>
        </w:tc>
        <w:tc>
          <w:tcPr>
            <w:tcW w:w="5592" w:type="dxa"/>
            <w:vAlign w:val="center"/>
          </w:tcPr>
          <w:p w14:paraId="39EE4A8F" w14:textId="0E806046"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Luces led para identificación que permitan establecer la orientación en vuelo y el estado de la aeronave.</w:t>
            </w:r>
          </w:p>
        </w:tc>
        <w:tc>
          <w:tcPr>
            <w:tcW w:w="992" w:type="dxa"/>
          </w:tcPr>
          <w:p w14:paraId="05AF2140" w14:textId="77777777" w:rsidR="0056268B" w:rsidRDefault="0056268B" w:rsidP="0056268B">
            <w:pPr>
              <w:jc w:val="center"/>
            </w:pPr>
          </w:p>
        </w:tc>
        <w:tc>
          <w:tcPr>
            <w:tcW w:w="1131" w:type="dxa"/>
          </w:tcPr>
          <w:p w14:paraId="2A9B4ACD" w14:textId="77777777" w:rsidR="0056268B" w:rsidRDefault="0056268B" w:rsidP="0056268B">
            <w:pPr>
              <w:jc w:val="center"/>
            </w:pPr>
          </w:p>
        </w:tc>
      </w:tr>
      <w:tr w:rsidR="0056268B" w14:paraId="088C4FBE" w14:textId="77777777" w:rsidTr="00DF5C10">
        <w:tc>
          <w:tcPr>
            <w:tcW w:w="667" w:type="dxa"/>
            <w:vAlign w:val="center"/>
          </w:tcPr>
          <w:p w14:paraId="139B0F28" w14:textId="3887A84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2.12</w:t>
            </w:r>
          </w:p>
        </w:tc>
        <w:tc>
          <w:tcPr>
            <w:tcW w:w="2108" w:type="dxa"/>
            <w:vAlign w:val="center"/>
          </w:tcPr>
          <w:p w14:paraId="3EA12B27" w14:textId="474FB9DB"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Autonomía de vuelo</w:t>
            </w:r>
          </w:p>
        </w:tc>
        <w:tc>
          <w:tcPr>
            <w:tcW w:w="5592" w:type="dxa"/>
            <w:vAlign w:val="center"/>
          </w:tcPr>
          <w:p w14:paraId="5FD3E0B9"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aeronave deberá garantizar una autonomía mínima de cuarenta (40) minutos de operación continua, medida bajo las siguientes condiciones:</w:t>
            </w:r>
          </w:p>
          <w:p w14:paraId="5E60F119" w14:textId="77777777" w:rsidR="0056268B" w:rsidRPr="0056268B" w:rsidRDefault="0056268B" w:rsidP="0056268B">
            <w:pPr>
              <w:pStyle w:val="Sinespaciado1"/>
              <w:jc w:val="both"/>
              <w:rPr>
                <w:rFonts w:ascii="Arial" w:hAnsi="Arial" w:cs="Arial"/>
                <w:sz w:val="8"/>
                <w:szCs w:val="8"/>
              </w:rPr>
            </w:pPr>
          </w:p>
          <w:p w14:paraId="480E2865" w14:textId="77777777" w:rsidR="0056268B" w:rsidRPr="004839CB" w:rsidRDefault="0056268B" w:rsidP="0056268B">
            <w:pPr>
              <w:pStyle w:val="Sinespaciado1"/>
              <w:numPr>
                <w:ilvl w:val="0"/>
                <w:numId w:val="2"/>
              </w:numPr>
              <w:ind w:left="177" w:hanging="179"/>
              <w:jc w:val="both"/>
              <w:rPr>
                <w:rFonts w:ascii="Arial" w:hAnsi="Arial" w:cs="Arial"/>
                <w:sz w:val="18"/>
                <w:szCs w:val="18"/>
              </w:rPr>
            </w:pPr>
            <w:r w:rsidRPr="004839CB">
              <w:rPr>
                <w:rFonts w:ascii="Arial" w:hAnsi="Arial" w:cs="Arial"/>
                <w:sz w:val="18"/>
                <w:szCs w:val="18"/>
              </w:rPr>
              <w:t>Configuración estándar con cámara electro-óptica y térmica instaladas.</w:t>
            </w:r>
          </w:p>
          <w:p w14:paraId="6FEB86B9" w14:textId="77777777" w:rsidR="0056268B" w:rsidRDefault="0056268B" w:rsidP="0056268B">
            <w:pPr>
              <w:pStyle w:val="Sinespaciado1"/>
              <w:numPr>
                <w:ilvl w:val="0"/>
                <w:numId w:val="2"/>
              </w:numPr>
              <w:ind w:left="177" w:hanging="179"/>
              <w:jc w:val="both"/>
              <w:rPr>
                <w:rFonts w:ascii="Arial" w:hAnsi="Arial" w:cs="Arial"/>
                <w:sz w:val="18"/>
                <w:szCs w:val="18"/>
              </w:rPr>
            </w:pPr>
            <w:r w:rsidRPr="004839CB">
              <w:rPr>
                <w:rFonts w:ascii="Arial" w:hAnsi="Arial" w:cs="Arial"/>
                <w:sz w:val="18"/>
                <w:szCs w:val="18"/>
              </w:rPr>
              <w:t>Vuelo estacionario a nivel del mar en condiciones atmosféricas normales.</w:t>
            </w:r>
          </w:p>
          <w:p w14:paraId="480144CB" w14:textId="3AA1E56E" w:rsidR="0056268B" w:rsidRPr="0056268B" w:rsidRDefault="0056268B" w:rsidP="0056268B">
            <w:pPr>
              <w:pStyle w:val="Sinespaciado1"/>
              <w:numPr>
                <w:ilvl w:val="0"/>
                <w:numId w:val="2"/>
              </w:numPr>
              <w:ind w:left="177" w:hanging="179"/>
              <w:jc w:val="both"/>
              <w:rPr>
                <w:rFonts w:ascii="Arial" w:hAnsi="Arial" w:cs="Arial"/>
                <w:sz w:val="18"/>
                <w:szCs w:val="18"/>
              </w:rPr>
            </w:pPr>
            <w:r w:rsidRPr="0056268B">
              <w:rPr>
                <w:rFonts w:ascii="Arial" w:hAnsi="Arial" w:cs="Arial"/>
                <w:sz w:val="18"/>
                <w:szCs w:val="18"/>
              </w:rPr>
              <w:t>Baterías OEM (Original Equipment Manufacturer) en estado óptimo de carga.</w:t>
            </w:r>
          </w:p>
        </w:tc>
        <w:tc>
          <w:tcPr>
            <w:tcW w:w="992" w:type="dxa"/>
          </w:tcPr>
          <w:p w14:paraId="73B9007A" w14:textId="77777777" w:rsidR="0056268B" w:rsidRDefault="0056268B" w:rsidP="0056268B">
            <w:pPr>
              <w:jc w:val="center"/>
            </w:pPr>
          </w:p>
        </w:tc>
        <w:tc>
          <w:tcPr>
            <w:tcW w:w="1131" w:type="dxa"/>
          </w:tcPr>
          <w:p w14:paraId="1B543545" w14:textId="77777777" w:rsidR="0056268B" w:rsidRDefault="0056268B" w:rsidP="0056268B">
            <w:pPr>
              <w:jc w:val="center"/>
            </w:pPr>
          </w:p>
        </w:tc>
      </w:tr>
      <w:tr w:rsidR="0056268B" w14:paraId="0CE85B08" w14:textId="77777777" w:rsidTr="00DF5C10">
        <w:tc>
          <w:tcPr>
            <w:tcW w:w="667" w:type="dxa"/>
            <w:vAlign w:val="center"/>
          </w:tcPr>
          <w:p w14:paraId="6766D97A" w14:textId="713EB4A4"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2.13</w:t>
            </w:r>
          </w:p>
        </w:tc>
        <w:tc>
          <w:tcPr>
            <w:tcW w:w="2108" w:type="dxa"/>
            <w:vAlign w:val="center"/>
          </w:tcPr>
          <w:p w14:paraId="6FB21534" w14:textId="0DA4DB8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Modos de vuelo</w:t>
            </w:r>
          </w:p>
        </w:tc>
        <w:tc>
          <w:tcPr>
            <w:tcW w:w="5592" w:type="dxa"/>
            <w:vAlign w:val="center"/>
          </w:tcPr>
          <w:p w14:paraId="6FB1FCDC"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 permitir a través del software de operación desarrollar:</w:t>
            </w:r>
          </w:p>
          <w:p w14:paraId="1A3E7597" w14:textId="77777777" w:rsidR="0056268B" w:rsidRPr="0056268B" w:rsidRDefault="0056268B" w:rsidP="0056268B">
            <w:pPr>
              <w:pStyle w:val="Sinespaciado1"/>
              <w:jc w:val="both"/>
              <w:rPr>
                <w:rFonts w:ascii="Arial" w:hAnsi="Arial" w:cs="Arial"/>
                <w:sz w:val="8"/>
                <w:szCs w:val="8"/>
              </w:rPr>
            </w:pPr>
          </w:p>
          <w:p w14:paraId="6931EA75"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manual.</w:t>
            </w:r>
          </w:p>
          <w:p w14:paraId="3AFC8B15"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asistido.</w:t>
            </w:r>
          </w:p>
          <w:p w14:paraId="057072C8"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Seguimiento automático a objetivos en movimiento y alrededor de puntos de interés.</w:t>
            </w:r>
          </w:p>
          <w:p w14:paraId="45F02771"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Operación mediante sistemas anticolisión.</w:t>
            </w:r>
          </w:p>
          <w:p w14:paraId="2925EA27"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Programar y ejecutar plan de vuelo.</w:t>
            </w:r>
          </w:p>
          <w:p w14:paraId="2E949450" w14:textId="77777777" w:rsidR="0056268B" w:rsidRPr="004839C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en interiores.</w:t>
            </w:r>
          </w:p>
          <w:p w14:paraId="316C6B12" w14:textId="77777777" w:rsidR="0056268B" w:rsidRDefault="0056268B" w:rsidP="0056268B">
            <w:pPr>
              <w:pStyle w:val="Sinespaciado1"/>
              <w:numPr>
                <w:ilvl w:val="0"/>
                <w:numId w:val="3"/>
              </w:numPr>
              <w:ind w:left="177" w:hanging="179"/>
              <w:jc w:val="both"/>
              <w:rPr>
                <w:rFonts w:ascii="Arial" w:hAnsi="Arial" w:cs="Arial"/>
                <w:sz w:val="18"/>
                <w:szCs w:val="18"/>
              </w:rPr>
            </w:pPr>
            <w:r w:rsidRPr="004839CB">
              <w:rPr>
                <w:rFonts w:ascii="Arial" w:hAnsi="Arial" w:cs="Arial"/>
                <w:sz w:val="18"/>
                <w:szCs w:val="18"/>
              </w:rPr>
              <w:t>Vuelo sin GPS o en lugares sin cobertura de GPS.</w:t>
            </w:r>
          </w:p>
          <w:p w14:paraId="1DE45DB6" w14:textId="3F54C092" w:rsidR="0056268B" w:rsidRPr="0056268B" w:rsidRDefault="0056268B" w:rsidP="0056268B">
            <w:pPr>
              <w:pStyle w:val="Sinespaciado1"/>
              <w:numPr>
                <w:ilvl w:val="0"/>
                <w:numId w:val="3"/>
              </w:numPr>
              <w:ind w:left="177" w:hanging="179"/>
              <w:jc w:val="both"/>
              <w:rPr>
                <w:rFonts w:ascii="Arial" w:hAnsi="Arial" w:cs="Arial"/>
                <w:sz w:val="18"/>
                <w:szCs w:val="18"/>
              </w:rPr>
            </w:pPr>
            <w:r w:rsidRPr="0056268B">
              <w:rPr>
                <w:rFonts w:ascii="Arial" w:hAnsi="Arial" w:cs="Arial"/>
                <w:sz w:val="18"/>
                <w:szCs w:val="18"/>
              </w:rPr>
              <w:t>Función para volar a lugares demarcados en la pantalla de visualización.</w:t>
            </w:r>
          </w:p>
        </w:tc>
        <w:tc>
          <w:tcPr>
            <w:tcW w:w="992" w:type="dxa"/>
          </w:tcPr>
          <w:p w14:paraId="5CEBBF4B" w14:textId="77777777" w:rsidR="0056268B" w:rsidRDefault="0056268B" w:rsidP="0056268B">
            <w:pPr>
              <w:jc w:val="center"/>
            </w:pPr>
          </w:p>
        </w:tc>
        <w:tc>
          <w:tcPr>
            <w:tcW w:w="1131" w:type="dxa"/>
          </w:tcPr>
          <w:p w14:paraId="5B169894" w14:textId="77777777" w:rsidR="0056268B" w:rsidRDefault="0056268B" w:rsidP="0056268B">
            <w:pPr>
              <w:jc w:val="center"/>
            </w:pPr>
          </w:p>
        </w:tc>
      </w:tr>
      <w:tr w:rsidR="0056268B" w14:paraId="756F52CB" w14:textId="77777777" w:rsidTr="00DF5C10">
        <w:tc>
          <w:tcPr>
            <w:tcW w:w="667" w:type="dxa"/>
            <w:vAlign w:val="center"/>
          </w:tcPr>
          <w:p w14:paraId="540C77A0" w14:textId="6392EFD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2.14</w:t>
            </w:r>
          </w:p>
        </w:tc>
        <w:tc>
          <w:tcPr>
            <w:tcW w:w="2108" w:type="dxa"/>
            <w:vAlign w:val="center"/>
          </w:tcPr>
          <w:p w14:paraId="7D562A16" w14:textId="1708F310"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Baterías de respaldo</w:t>
            </w:r>
          </w:p>
        </w:tc>
        <w:tc>
          <w:tcPr>
            <w:tcW w:w="5592" w:type="dxa"/>
            <w:vAlign w:val="center"/>
          </w:tcPr>
          <w:p w14:paraId="40F64B3C"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deberá incluir como mínimo seis (6) set de baterías inteligentes adicionales a las entregadas de fábrica, cumpliendo las siguientes condiciones:</w:t>
            </w:r>
          </w:p>
          <w:p w14:paraId="43B11D15" w14:textId="77777777" w:rsidR="0056268B" w:rsidRPr="0056268B" w:rsidRDefault="0056268B" w:rsidP="0056268B">
            <w:pPr>
              <w:pStyle w:val="Sinespaciado1"/>
              <w:jc w:val="both"/>
              <w:rPr>
                <w:rFonts w:ascii="Arial" w:hAnsi="Arial" w:cs="Arial"/>
                <w:sz w:val="8"/>
                <w:szCs w:val="8"/>
              </w:rPr>
            </w:pPr>
          </w:p>
          <w:p w14:paraId="7CB57D3A" w14:textId="77777777" w:rsidR="0056268B" w:rsidRPr="004839CB" w:rsidRDefault="0056268B" w:rsidP="0056268B">
            <w:pPr>
              <w:pStyle w:val="Sinespaciado1"/>
              <w:numPr>
                <w:ilvl w:val="0"/>
                <w:numId w:val="4"/>
              </w:numPr>
              <w:ind w:left="177" w:hanging="179"/>
              <w:jc w:val="both"/>
              <w:rPr>
                <w:rFonts w:ascii="Arial" w:hAnsi="Arial" w:cs="Arial"/>
                <w:sz w:val="18"/>
                <w:szCs w:val="18"/>
              </w:rPr>
            </w:pPr>
            <w:r w:rsidRPr="004839CB">
              <w:rPr>
                <w:rFonts w:ascii="Arial" w:hAnsi="Arial" w:cs="Arial"/>
                <w:sz w:val="18"/>
                <w:szCs w:val="18"/>
              </w:rPr>
              <w:t>Cada set corresponde al número total de baterías requeridas para operar el UAS en una misión completa.</w:t>
            </w:r>
          </w:p>
          <w:p w14:paraId="52633F7E" w14:textId="77777777" w:rsidR="0056268B" w:rsidRPr="004839CB" w:rsidRDefault="0056268B" w:rsidP="0056268B">
            <w:pPr>
              <w:pStyle w:val="Sinespaciado1"/>
              <w:numPr>
                <w:ilvl w:val="0"/>
                <w:numId w:val="4"/>
              </w:numPr>
              <w:ind w:left="177" w:hanging="179"/>
              <w:jc w:val="both"/>
              <w:rPr>
                <w:rFonts w:ascii="Arial" w:hAnsi="Arial" w:cs="Arial"/>
                <w:sz w:val="18"/>
                <w:szCs w:val="18"/>
              </w:rPr>
            </w:pPr>
            <w:r w:rsidRPr="004839CB">
              <w:rPr>
                <w:rFonts w:ascii="Arial" w:hAnsi="Arial" w:cs="Arial"/>
                <w:sz w:val="18"/>
                <w:szCs w:val="18"/>
              </w:rPr>
              <w:t>Todas las baterías deberán ser originales OEM (Original Equipment Manufacturer), avaladas por el fabricante y plenamente compatibles con los sistemas de gestión de energía del UAS.</w:t>
            </w:r>
          </w:p>
          <w:p w14:paraId="4A11D23F" w14:textId="77777777" w:rsidR="0056268B" w:rsidRDefault="0056268B" w:rsidP="0056268B">
            <w:pPr>
              <w:pStyle w:val="Sinespaciado1"/>
              <w:numPr>
                <w:ilvl w:val="0"/>
                <w:numId w:val="4"/>
              </w:numPr>
              <w:ind w:left="177" w:hanging="177"/>
              <w:jc w:val="both"/>
              <w:rPr>
                <w:rFonts w:ascii="Arial" w:hAnsi="Arial" w:cs="Arial"/>
                <w:sz w:val="18"/>
                <w:szCs w:val="18"/>
              </w:rPr>
            </w:pPr>
            <w:r w:rsidRPr="004839CB">
              <w:rPr>
                <w:rFonts w:ascii="Arial" w:hAnsi="Arial" w:cs="Arial"/>
                <w:sz w:val="18"/>
                <w:szCs w:val="18"/>
              </w:rPr>
              <w:t>Las baterías deberán permitir la operación continua y segura del UAS, garantizando ciclos de recarga estables y protección contra sobrecarga, descarga profunda y sobrecalentamiento.</w:t>
            </w:r>
          </w:p>
          <w:p w14:paraId="6D997C95" w14:textId="7BAA29C8" w:rsidR="0056268B" w:rsidRPr="0056268B" w:rsidRDefault="0056268B" w:rsidP="0056268B">
            <w:pPr>
              <w:pStyle w:val="Sinespaciado1"/>
              <w:numPr>
                <w:ilvl w:val="0"/>
                <w:numId w:val="4"/>
              </w:numPr>
              <w:ind w:left="177" w:hanging="177"/>
              <w:jc w:val="both"/>
              <w:rPr>
                <w:rFonts w:ascii="Arial" w:hAnsi="Arial" w:cs="Arial"/>
                <w:sz w:val="18"/>
                <w:szCs w:val="18"/>
              </w:rPr>
            </w:pPr>
            <w:r w:rsidRPr="0056268B">
              <w:rPr>
                <w:rFonts w:ascii="Arial" w:hAnsi="Arial" w:cs="Arial"/>
                <w:sz w:val="18"/>
                <w:szCs w:val="18"/>
              </w:rPr>
              <w:t>El suministro debe asegurar la trazabilidad y garantía de fábrica, así como la disponibilidad de repuestos durante toda la vida útil del equipo.</w:t>
            </w:r>
          </w:p>
        </w:tc>
        <w:tc>
          <w:tcPr>
            <w:tcW w:w="992" w:type="dxa"/>
          </w:tcPr>
          <w:p w14:paraId="344D643B" w14:textId="77777777" w:rsidR="0056268B" w:rsidRDefault="0056268B" w:rsidP="0056268B">
            <w:pPr>
              <w:jc w:val="center"/>
            </w:pPr>
          </w:p>
        </w:tc>
        <w:tc>
          <w:tcPr>
            <w:tcW w:w="1131" w:type="dxa"/>
          </w:tcPr>
          <w:p w14:paraId="180AE7E7" w14:textId="77777777" w:rsidR="0056268B" w:rsidRDefault="0056268B" w:rsidP="0056268B">
            <w:pPr>
              <w:jc w:val="center"/>
            </w:pPr>
          </w:p>
        </w:tc>
      </w:tr>
      <w:tr w:rsidR="0056268B" w14:paraId="6E939FF4" w14:textId="77777777" w:rsidTr="00DF5C10">
        <w:tc>
          <w:tcPr>
            <w:tcW w:w="667" w:type="dxa"/>
            <w:vAlign w:val="center"/>
          </w:tcPr>
          <w:p w14:paraId="28609160" w14:textId="6F3D3E7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2.15</w:t>
            </w:r>
          </w:p>
        </w:tc>
        <w:tc>
          <w:tcPr>
            <w:tcW w:w="2108" w:type="dxa"/>
            <w:vAlign w:val="center"/>
          </w:tcPr>
          <w:p w14:paraId="1BB5C933" w14:textId="1B9172E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Cargador de baterías</w:t>
            </w:r>
          </w:p>
        </w:tc>
        <w:tc>
          <w:tcPr>
            <w:tcW w:w="5592" w:type="dxa"/>
            <w:vAlign w:val="center"/>
          </w:tcPr>
          <w:p w14:paraId="27F45B48" w14:textId="4492C74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Con cargador de baterías funcional y de la casa fabricante diseñado para ese equipo para conexiones de toma de 110V AC 60Hz con conector tipo B (Colombia).</w:t>
            </w:r>
          </w:p>
        </w:tc>
        <w:tc>
          <w:tcPr>
            <w:tcW w:w="992" w:type="dxa"/>
          </w:tcPr>
          <w:p w14:paraId="645EA402" w14:textId="77777777" w:rsidR="0056268B" w:rsidRDefault="0056268B" w:rsidP="0056268B">
            <w:pPr>
              <w:jc w:val="center"/>
            </w:pPr>
          </w:p>
        </w:tc>
        <w:tc>
          <w:tcPr>
            <w:tcW w:w="1131" w:type="dxa"/>
          </w:tcPr>
          <w:p w14:paraId="1DC6CC2D" w14:textId="77777777" w:rsidR="0056268B" w:rsidRDefault="0056268B" w:rsidP="0056268B">
            <w:pPr>
              <w:jc w:val="center"/>
            </w:pPr>
          </w:p>
        </w:tc>
      </w:tr>
      <w:tr w:rsidR="0056268B" w14:paraId="56BE654D" w14:textId="77777777" w:rsidTr="00DF5C10">
        <w:tc>
          <w:tcPr>
            <w:tcW w:w="667" w:type="dxa"/>
            <w:vAlign w:val="center"/>
          </w:tcPr>
          <w:p w14:paraId="0255C942" w14:textId="1FAFBBE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2.16</w:t>
            </w:r>
          </w:p>
        </w:tc>
        <w:tc>
          <w:tcPr>
            <w:tcW w:w="2108" w:type="dxa"/>
            <w:vAlign w:val="center"/>
          </w:tcPr>
          <w:p w14:paraId="3016A957" w14:textId="33C96DC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Sistemas de navegación</w:t>
            </w:r>
          </w:p>
        </w:tc>
        <w:tc>
          <w:tcPr>
            <w:tcW w:w="5592" w:type="dxa"/>
            <w:vAlign w:val="center"/>
          </w:tcPr>
          <w:p w14:paraId="706B4991" w14:textId="6038516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Mínimo tres (GPS, GLONASS, BeiDou, Galileo, y/o sistemas de navegaciones similares).</w:t>
            </w:r>
          </w:p>
        </w:tc>
        <w:tc>
          <w:tcPr>
            <w:tcW w:w="992" w:type="dxa"/>
          </w:tcPr>
          <w:p w14:paraId="5EF24426" w14:textId="77777777" w:rsidR="0056268B" w:rsidRDefault="0056268B" w:rsidP="0056268B">
            <w:pPr>
              <w:jc w:val="center"/>
            </w:pPr>
          </w:p>
        </w:tc>
        <w:tc>
          <w:tcPr>
            <w:tcW w:w="1131" w:type="dxa"/>
          </w:tcPr>
          <w:p w14:paraId="0F2D450B" w14:textId="77777777" w:rsidR="0056268B" w:rsidRDefault="0056268B" w:rsidP="0056268B">
            <w:pPr>
              <w:jc w:val="center"/>
            </w:pPr>
          </w:p>
        </w:tc>
      </w:tr>
      <w:tr w:rsidR="0056268B" w14:paraId="5AFB91BB" w14:textId="77777777" w:rsidTr="00DF5C10">
        <w:tc>
          <w:tcPr>
            <w:tcW w:w="667" w:type="dxa"/>
            <w:vAlign w:val="center"/>
          </w:tcPr>
          <w:p w14:paraId="66665E14" w14:textId="0BA1BA2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2.17</w:t>
            </w:r>
          </w:p>
        </w:tc>
        <w:tc>
          <w:tcPr>
            <w:tcW w:w="2108" w:type="dxa"/>
            <w:vAlign w:val="center"/>
          </w:tcPr>
          <w:p w14:paraId="003410F1" w14:textId="1EEE29E5"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Temperatura de operación</w:t>
            </w:r>
          </w:p>
        </w:tc>
        <w:tc>
          <w:tcPr>
            <w:tcW w:w="5592" w:type="dxa"/>
            <w:vAlign w:val="center"/>
          </w:tcPr>
          <w:p w14:paraId="15FB921F"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estar diseñado para operar de manera continua y segura en un rango de temperatura ambiente comprendido entre –20 °C y +40 °C, cubriendo las condiciones de los diferentes pisos térmicos presentes en Colombia.</w:t>
            </w:r>
          </w:p>
          <w:p w14:paraId="6F216090" w14:textId="77777777" w:rsidR="0056268B" w:rsidRPr="0056268B" w:rsidRDefault="0056268B" w:rsidP="0056268B">
            <w:pPr>
              <w:pStyle w:val="Sinespaciado1"/>
              <w:jc w:val="both"/>
              <w:rPr>
                <w:rFonts w:ascii="Arial" w:hAnsi="Arial" w:cs="Arial"/>
                <w:sz w:val="12"/>
                <w:szCs w:val="12"/>
              </w:rPr>
            </w:pPr>
          </w:p>
          <w:p w14:paraId="687AA1B3" w14:textId="6E826214"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sistema deberá mantener su rendimiento, autonomía y funcionalidad de los sensores dentro de dicho rango, sin afectar la seguridad operacional ni la transmisión de datos.</w:t>
            </w:r>
          </w:p>
        </w:tc>
        <w:tc>
          <w:tcPr>
            <w:tcW w:w="992" w:type="dxa"/>
          </w:tcPr>
          <w:p w14:paraId="439A3A0D" w14:textId="77777777" w:rsidR="0056268B" w:rsidRDefault="0056268B" w:rsidP="0056268B">
            <w:pPr>
              <w:jc w:val="center"/>
            </w:pPr>
          </w:p>
        </w:tc>
        <w:tc>
          <w:tcPr>
            <w:tcW w:w="1131" w:type="dxa"/>
          </w:tcPr>
          <w:p w14:paraId="0EB1EDC7" w14:textId="77777777" w:rsidR="0056268B" w:rsidRDefault="0056268B" w:rsidP="0056268B">
            <w:pPr>
              <w:jc w:val="center"/>
            </w:pPr>
          </w:p>
        </w:tc>
      </w:tr>
      <w:tr w:rsidR="0056268B" w14:paraId="68878F6B" w14:textId="77777777" w:rsidTr="00DF5C10">
        <w:tc>
          <w:tcPr>
            <w:tcW w:w="667" w:type="dxa"/>
            <w:vAlign w:val="center"/>
          </w:tcPr>
          <w:p w14:paraId="431C79BC" w14:textId="66149AFC"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2.18</w:t>
            </w:r>
          </w:p>
        </w:tc>
        <w:tc>
          <w:tcPr>
            <w:tcW w:w="2108" w:type="dxa"/>
            <w:vAlign w:val="center"/>
          </w:tcPr>
          <w:p w14:paraId="3F8AB214"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Sistemas de</w:t>
            </w:r>
          </w:p>
          <w:p w14:paraId="46DE7EC2"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seguridad</w:t>
            </w:r>
          </w:p>
          <w:p w14:paraId="60B1BBFB" w14:textId="77777777"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aprueba de fallas</w:t>
            </w:r>
          </w:p>
          <w:p w14:paraId="3676F30B" w14:textId="1D856E6B"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(fail safe)</w:t>
            </w:r>
          </w:p>
        </w:tc>
        <w:tc>
          <w:tcPr>
            <w:tcW w:w="5592" w:type="dxa"/>
            <w:vAlign w:val="center"/>
          </w:tcPr>
          <w:p w14:paraId="0AB0A891"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contar con sistemas de seguridad redundantes (fail safe) que activen protocolos automáticos ante fallas críticas, garantizando la integridad de la aeronave y la seguridad operacional. Estos deberán incluir, como mínimo:</w:t>
            </w:r>
          </w:p>
          <w:p w14:paraId="363F84FD" w14:textId="77777777" w:rsidR="0056268B" w:rsidRPr="0056268B" w:rsidRDefault="0056268B" w:rsidP="0056268B">
            <w:pPr>
              <w:pStyle w:val="Sinespaciado1"/>
              <w:jc w:val="both"/>
              <w:rPr>
                <w:rFonts w:ascii="Arial" w:hAnsi="Arial" w:cs="Arial"/>
                <w:sz w:val="10"/>
                <w:szCs w:val="10"/>
              </w:rPr>
            </w:pPr>
          </w:p>
          <w:p w14:paraId="3DDDAE3C" w14:textId="77777777" w:rsidR="0056268B" w:rsidRPr="004839C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Pérdida de señal GPS: generación inmediata de alertas visuales y sonoras en la estación de control, con transición automática a modos alternativos de navegación y, de ser necesario, ejecución de un aterrizaje seguro.</w:t>
            </w:r>
          </w:p>
          <w:p w14:paraId="7C7202D8" w14:textId="77777777" w:rsidR="0056268B" w:rsidRPr="0056268B" w:rsidRDefault="0056268B" w:rsidP="0056268B">
            <w:pPr>
              <w:pStyle w:val="Sinespaciado1"/>
              <w:ind w:left="358"/>
              <w:jc w:val="both"/>
              <w:rPr>
                <w:rFonts w:ascii="Arial" w:hAnsi="Arial" w:cs="Arial"/>
                <w:sz w:val="10"/>
                <w:szCs w:val="10"/>
              </w:rPr>
            </w:pPr>
          </w:p>
          <w:p w14:paraId="3CE40A83" w14:textId="77777777" w:rsidR="0056268B" w:rsidRPr="004839C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Descarga inesperada de batería: avisos visuales y sonoros al operador, con activación de procedimientos automáticos de retorno a casa (RTH) o aterrizaje seguro según la autonomía restante.</w:t>
            </w:r>
          </w:p>
          <w:p w14:paraId="137408C0" w14:textId="77777777" w:rsidR="0056268B" w:rsidRPr="0056268B" w:rsidRDefault="0056268B" w:rsidP="0056268B">
            <w:pPr>
              <w:pStyle w:val="Sinespaciado1"/>
              <w:jc w:val="both"/>
              <w:rPr>
                <w:rFonts w:ascii="Arial" w:hAnsi="Arial" w:cs="Arial"/>
                <w:sz w:val="10"/>
                <w:szCs w:val="10"/>
              </w:rPr>
            </w:pPr>
          </w:p>
          <w:p w14:paraId="74FE5F93" w14:textId="77777777" w:rsidR="0056268B" w:rsidRDefault="0056268B" w:rsidP="0056268B">
            <w:pPr>
              <w:pStyle w:val="Sinespaciado1"/>
              <w:numPr>
                <w:ilvl w:val="0"/>
                <w:numId w:val="5"/>
              </w:numPr>
              <w:ind w:left="358"/>
              <w:jc w:val="both"/>
              <w:rPr>
                <w:rFonts w:ascii="Arial" w:hAnsi="Arial" w:cs="Arial"/>
                <w:sz w:val="18"/>
                <w:szCs w:val="18"/>
              </w:rPr>
            </w:pPr>
            <w:r w:rsidRPr="004839CB">
              <w:rPr>
                <w:rFonts w:ascii="Arial" w:hAnsi="Arial" w:cs="Arial"/>
                <w:sz w:val="18"/>
                <w:szCs w:val="18"/>
              </w:rPr>
              <w:t>Pérdida de señal de radio o enlace con estación en tierra: ascenso automático a una altitud predefinida para recuperar línea de vista y señal; en caso contrario, ejecución del retorno seguro al punto de despegue.</w:t>
            </w:r>
          </w:p>
          <w:p w14:paraId="5DA57A6B" w14:textId="77777777" w:rsidR="0056268B" w:rsidRPr="0056268B" w:rsidRDefault="0056268B" w:rsidP="0056268B">
            <w:pPr>
              <w:pStyle w:val="Prrafodelista"/>
              <w:rPr>
                <w:rFonts w:ascii="Arial" w:hAnsi="Arial" w:cs="Arial"/>
                <w:sz w:val="10"/>
                <w:szCs w:val="10"/>
              </w:rPr>
            </w:pPr>
          </w:p>
          <w:p w14:paraId="0C56CD5B" w14:textId="6DDA9120" w:rsidR="0056268B" w:rsidRPr="0056268B" w:rsidRDefault="0056268B" w:rsidP="0056268B">
            <w:pPr>
              <w:pStyle w:val="Sinespaciado1"/>
              <w:numPr>
                <w:ilvl w:val="0"/>
                <w:numId w:val="5"/>
              </w:numPr>
              <w:ind w:left="358"/>
              <w:jc w:val="both"/>
              <w:rPr>
                <w:rFonts w:ascii="Arial" w:hAnsi="Arial" w:cs="Arial"/>
                <w:sz w:val="18"/>
                <w:szCs w:val="18"/>
              </w:rPr>
            </w:pPr>
            <w:r w:rsidRPr="0056268B">
              <w:rPr>
                <w:rFonts w:ascii="Arial" w:hAnsi="Arial" w:cs="Arial"/>
                <w:sz w:val="18"/>
                <w:szCs w:val="18"/>
              </w:rPr>
              <w:t>Prevención de encendido inseguro: bloqueo automático del sistema de propulsión si se detecta alguna falla en los sistemas de navegación o sensores críticos del UAS.</w:t>
            </w:r>
          </w:p>
        </w:tc>
        <w:tc>
          <w:tcPr>
            <w:tcW w:w="992" w:type="dxa"/>
          </w:tcPr>
          <w:p w14:paraId="7910E629" w14:textId="77777777" w:rsidR="0056268B" w:rsidRDefault="0056268B" w:rsidP="0056268B">
            <w:pPr>
              <w:jc w:val="center"/>
            </w:pPr>
          </w:p>
        </w:tc>
        <w:tc>
          <w:tcPr>
            <w:tcW w:w="1131" w:type="dxa"/>
          </w:tcPr>
          <w:p w14:paraId="185AA563" w14:textId="77777777" w:rsidR="0056268B" w:rsidRDefault="0056268B" w:rsidP="0056268B">
            <w:pPr>
              <w:jc w:val="center"/>
            </w:pPr>
          </w:p>
        </w:tc>
      </w:tr>
      <w:tr w:rsidR="0056268B" w14:paraId="468BBD1A" w14:textId="77777777" w:rsidTr="00DF5C10">
        <w:tc>
          <w:tcPr>
            <w:tcW w:w="667" w:type="dxa"/>
            <w:shd w:val="clear" w:color="auto" w:fill="D9D9D9" w:themeFill="background1" w:themeFillShade="D9"/>
            <w:vAlign w:val="center"/>
          </w:tcPr>
          <w:p w14:paraId="3D76AC60" w14:textId="06805CE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w:t>
            </w:r>
          </w:p>
        </w:tc>
        <w:tc>
          <w:tcPr>
            <w:tcW w:w="7700" w:type="dxa"/>
            <w:gridSpan w:val="2"/>
            <w:shd w:val="clear" w:color="auto" w:fill="D9D9D9" w:themeFill="background1" w:themeFillShade="D9"/>
            <w:vAlign w:val="center"/>
          </w:tcPr>
          <w:p w14:paraId="321E1627" w14:textId="4BBBFE31" w:rsidR="0056268B" w:rsidRPr="004839CB" w:rsidRDefault="0056268B" w:rsidP="0056268B">
            <w:pPr>
              <w:pStyle w:val="Sinespaciado1"/>
              <w:jc w:val="center"/>
              <w:rPr>
                <w:rFonts w:ascii="Arial" w:hAnsi="Arial" w:cs="Arial"/>
                <w:sz w:val="18"/>
                <w:szCs w:val="18"/>
              </w:rPr>
            </w:pPr>
            <w:r w:rsidRPr="004839CB">
              <w:rPr>
                <w:rFonts w:ascii="Arial" w:hAnsi="Arial" w:cs="Arial"/>
                <w:b/>
                <w:bCs/>
                <w:sz w:val="18"/>
                <w:szCs w:val="18"/>
              </w:rPr>
              <w:t>SENSOR ELECTRO - ÓPTICO</w:t>
            </w:r>
          </w:p>
        </w:tc>
        <w:tc>
          <w:tcPr>
            <w:tcW w:w="992" w:type="dxa"/>
            <w:shd w:val="clear" w:color="auto" w:fill="D9D9D9" w:themeFill="background1" w:themeFillShade="D9"/>
          </w:tcPr>
          <w:p w14:paraId="4744AF8F" w14:textId="77777777" w:rsidR="0056268B" w:rsidRDefault="0056268B" w:rsidP="0056268B">
            <w:pPr>
              <w:jc w:val="center"/>
            </w:pPr>
          </w:p>
        </w:tc>
        <w:tc>
          <w:tcPr>
            <w:tcW w:w="1131" w:type="dxa"/>
            <w:shd w:val="clear" w:color="auto" w:fill="D9D9D9" w:themeFill="background1" w:themeFillShade="D9"/>
          </w:tcPr>
          <w:p w14:paraId="310FCF2D" w14:textId="77777777" w:rsidR="0056268B" w:rsidRDefault="0056268B" w:rsidP="0056268B">
            <w:pPr>
              <w:jc w:val="center"/>
            </w:pPr>
          </w:p>
        </w:tc>
      </w:tr>
      <w:tr w:rsidR="0056268B" w14:paraId="2B9798CC" w14:textId="77777777" w:rsidTr="00DF5C10">
        <w:tc>
          <w:tcPr>
            <w:tcW w:w="667" w:type="dxa"/>
            <w:vAlign w:val="center"/>
          </w:tcPr>
          <w:p w14:paraId="02D67CFE" w14:textId="7B3FB05D"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3.1</w:t>
            </w:r>
          </w:p>
        </w:tc>
        <w:tc>
          <w:tcPr>
            <w:tcW w:w="2108" w:type="dxa"/>
            <w:vAlign w:val="center"/>
          </w:tcPr>
          <w:p w14:paraId="7985D25E" w14:textId="555DEAA0"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Sistema de estabilización de imagen</w:t>
            </w:r>
          </w:p>
        </w:tc>
        <w:tc>
          <w:tcPr>
            <w:tcW w:w="5592" w:type="dxa"/>
            <w:vAlign w:val="center"/>
          </w:tcPr>
          <w:p w14:paraId="1DE465E6" w14:textId="64BBCFD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Base acondicionada de fábrica integrada con cámaras requeridas para el presente tipo con sistema giro estabilizado mínimo tres (3) ejes direccionales con rangos en Pan -45 +45 Tilt -90+35 con velicada de rotación superior a los 100°/s.</w:t>
            </w:r>
          </w:p>
        </w:tc>
        <w:tc>
          <w:tcPr>
            <w:tcW w:w="992" w:type="dxa"/>
          </w:tcPr>
          <w:p w14:paraId="5E25FBCC" w14:textId="77777777" w:rsidR="0056268B" w:rsidRDefault="0056268B" w:rsidP="0056268B">
            <w:pPr>
              <w:jc w:val="center"/>
            </w:pPr>
          </w:p>
        </w:tc>
        <w:tc>
          <w:tcPr>
            <w:tcW w:w="1131" w:type="dxa"/>
          </w:tcPr>
          <w:p w14:paraId="7239B9BE" w14:textId="77777777" w:rsidR="0056268B" w:rsidRDefault="0056268B" w:rsidP="0056268B">
            <w:pPr>
              <w:jc w:val="center"/>
            </w:pPr>
          </w:p>
        </w:tc>
      </w:tr>
      <w:tr w:rsidR="0056268B" w14:paraId="5B5D7D0C" w14:textId="77777777" w:rsidTr="00DF5C10">
        <w:tc>
          <w:tcPr>
            <w:tcW w:w="667" w:type="dxa"/>
            <w:vAlign w:val="center"/>
          </w:tcPr>
          <w:p w14:paraId="2F0E54B1" w14:textId="419D2542"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3.2</w:t>
            </w:r>
          </w:p>
        </w:tc>
        <w:tc>
          <w:tcPr>
            <w:tcW w:w="2108" w:type="dxa"/>
            <w:vAlign w:val="center"/>
          </w:tcPr>
          <w:p w14:paraId="53D3CD36" w14:textId="75339E8D"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Cámara</w:t>
            </w:r>
          </w:p>
        </w:tc>
        <w:tc>
          <w:tcPr>
            <w:tcW w:w="5592" w:type="dxa"/>
            <w:vAlign w:val="center"/>
          </w:tcPr>
          <w:p w14:paraId="256CAFC8" w14:textId="77777777" w:rsidR="0056268B" w:rsidRDefault="0056268B" w:rsidP="0056268B">
            <w:pPr>
              <w:pStyle w:val="Sinespaciado1"/>
              <w:jc w:val="both"/>
              <w:rPr>
                <w:rFonts w:ascii="Arial" w:hAnsi="Arial" w:cs="Arial"/>
                <w:sz w:val="18"/>
                <w:szCs w:val="18"/>
              </w:rPr>
            </w:pPr>
            <w:r w:rsidRPr="004839CB">
              <w:rPr>
                <w:rFonts w:ascii="Arial" w:hAnsi="Arial" w:cs="Arial"/>
                <w:sz w:val="18"/>
                <w:szCs w:val="18"/>
              </w:rPr>
              <w:t>El UAS deberá estar equipado con un sistema integrado de cámaras estabilizadas en gimbal de tres (3) ejes, que cumpla como mínimo con las siguientes características:</w:t>
            </w:r>
          </w:p>
          <w:p w14:paraId="4BF26C8E" w14:textId="77777777" w:rsidR="0056268B" w:rsidRPr="0056268B" w:rsidRDefault="0056268B" w:rsidP="0056268B">
            <w:pPr>
              <w:pStyle w:val="Sinespaciado1"/>
              <w:jc w:val="both"/>
              <w:rPr>
                <w:rFonts w:ascii="Arial" w:hAnsi="Arial" w:cs="Arial"/>
                <w:sz w:val="8"/>
                <w:szCs w:val="8"/>
              </w:rPr>
            </w:pPr>
          </w:p>
          <w:p w14:paraId="55A052E9"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Sensor electro-óptico (EO) – día.</w:t>
            </w:r>
          </w:p>
          <w:p w14:paraId="0299AAE3" w14:textId="77777777" w:rsidR="0056268B" w:rsidRPr="004839C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Resolución mayor igual a 30 megapíxeles en fotografía y opción de video en resolución 4K o superior.</w:t>
            </w:r>
          </w:p>
          <w:p w14:paraId="5C3D6BB4" w14:textId="77777777" w:rsidR="0056268B" w:rsidRPr="004839C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Campo de visión (FOV) mínimo de 70°, con capacidad de zoom óptico o digital ≥ 30x.</w:t>
            </w:r>
          </w:p>
          <w:p w14:paraId="3B59BCCC" w14:textId="77777777" w:rsidR="0056268B" w:rsidRDefault="0056268B" w:rsidP="0056268B">
            <w:pPr>
              <w:pStyle w:val="Sinespaciado1"/>
              <w:numPr>
                <w:ilvl w:val="0"/>
                <w:numId w:val="6"/>
              </w:numPr>
              <w:ind w:left="318" w:hanging="141"/>
              <w:jc w:val="both"/>
              <w:rPr>
                <w:rFonts w:ascii="Arial" w:hAnsi="Arial" w:cs="Arial"/>
                <w:sz w:val="18"/>
                <w:szCs w:val="18"/>
              </w:rPr>
            </w:pPr>
            <w:r w:rsidRPr="004839CB">
              <w:rPr>
                <w:rFonts w:ascii="Arial" w:hAnsi="Arial" w:cs="Arial"/>
                <w:sz w:val="18"/>
                <w:szCs w:val="18"/>
              </w:rPr>
              <w:t>Funciones de captura de imagen fija (individual y en ráfaga) y grabación en formatos estándar de compresión (H.264/H.265, JPG, MP4 o equivalentes).</w:t>
            </w:r>
          </w:p>
          <w:p w14:paraId="391C9202" w14:textId="77777777" w:rsidR="0056268B" w:rsidRPr="0056268B" w:rsidRDefault="0056268B" w:rsidP="0056268B">
            <w:pPr>
              <w:pStyle w:val="Sinespaciado1"/>
              <w:ind w:left="358"/>
              <w:jc w:val="both"/>
              <w:rPr>
                <w:rFonts w:ascii="Arial" w:hAnsi="Arial" w:cs="Arial"/>
                <w:sz w:val="8"/>
                <w:szCs w:val="8"/>
              </w:rPr>
            </w:pPr>
          </w:p>
          <w:p w14:paraId="7CACB7DF"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Sensor termográfico (IR) – noche.</w:t>
            </w:r>
          </w:p>
          <w:p w14:paraId="0916D715"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Resolución mínima de 640 × 512 px.</w:t>
            </w:r>
          </w:p>
          <w:p w14:paraId="4C45F7DA" w14:textId="77777777" w:rsidR="0056268B" w:rsidRPr="004839CB" w:rsidRDefault="0056268B" w:rsidP="0056268B">
            <w:pPr>
              <w:pStyle w:val="Sinespaciado1"/>
              <w:numPr>
                <w:ilvl w:val="0"/>
                <w:numId w:val="8"/>
              </w:numPr>
              <w:ind w:left="358" w:hanging="181"/>
              <w:jc w:val="both"/>
              <w:rPr>
                <w:rFonts w:ascii="Arial" w:hAnsi="Arial" w:cs="Arial"/>
                <w:sz w:val="18"/>
                <w:szCs w:val="18"/>
                <w:lang w:val="pt-PT"/>
              </w:rPr>
            </w:pPr>
            <w:r w:rsidRPr="004839CB">
              <w:rPr>
                <w:rFonts w:ascii="Arial" w:hAnsi="Arial" w:cs="Arial"/>
                <w:sz w:val="18"/>
                <w:szCs w:val="18"/>
                <w:lang w:val="pt-PT"/>
              </w:rPr>
              <w:t>Sensor microbolómetro no refrigerado (VOx o equivalente).</w:t>
            </w:r>
          </w:p>
          <w:p w14:paraId="33423B04"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Rango espectral entre 8 y 14 μm.</w:t>
            </w:r>
          </w:p>
          <w:p w14:paraId="0EDED39C" w14:textId="77777777" w:rsidR="0056268B" w:rsidRPr="004839C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Zoom digital ≥ 10x.</w:t>
            </w:r>
          </w:p>
          <w:p w14:paraId="1568C245" w14:textId="77777777" w:rsidR="0056268B" w:rsidRDefault="0056268B" w:rsidP="0056268B">
            <w:pPr>
              <w:pStyle w:val="Sinespaciado1"/>
              <w:numPr>
                <w:ilvl w:val="0"/>
                <w:numId w:val="8"/>
              </w:numPr>
              <w:ind w:left="358" w:hanging="181"/>
              <w:jc w:val="both"/>
              <w:rPr>
                <w:rFonts w:ascii="Arial" w:hAnsi="Arial" w:cs="Arial"/>
                <w:sz w:val="18"/>
                <w:szCs w:val="18"/>
              </w:rPr>
            </w:pPr>
            <w:r w:rsidRPr="004839CB">
              <w:rPr>
                <w:rFonts w:ascii="Arial" w:hAnsi="Arial" w:cs="Arial"/>
                <w:sz w:val="18"/>
                <w:szCs w:val="18"/>
              </w:rPr>
              <w:t>Capacidad de medición de temperatura en rangos de al menos –20 °C a 150 °C (alta ganancia) y hasta 500 °C (baja ganancia).</w:t>
            </w:r>
          </w:p>
          <w:p w14:paraId="3EEB862D" w14:textId="77777777" w:rsidR="0056268B" w:rsidRPr="004839CB" w:rsidRDefault="0056268B" w:rsidP="0056268B">
            <w:pPr>
              <w:pStyle w:val="Sinespaciado1"/>
              <w:ind w:left="358"/>
              <w:jc w:val="both"/>
              <w:rPr>
                <w:rFonts w:ascii="Arial" w:hAnsi="Arial" w:cs="Arial"/>
                <w:sz w:val="18"/>
                <w:szCs w:val="18"/>
              </w:rPr>
            </w:pPr>
          </w:p>
          <w:p w14:paraId="6EF18630"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Estabilización y control</w:t>
            </w:r>
          </w:p>
          <w:p w14:paraId="42B5D753" w14:textId="77777777" w:rsidR="0056268B" w:rsidRPr="004839CB" w:rsidRDefault="0056268B" w:rsidP="0056268B">
            <w:pPr>
              <w:pStyle w:val="Sinespaciado1"/>
              <w:numPr>
                <w:ilvl w:val="0"/>
                <w:numId w:val="9"/>
              </w:numPr>
              <w:ind w:left="358" w:hanging="181"/>
              <w:jc w:val="both"/>
              <w:rPr>
                <w:rFonts w:ascii="Arial" w:hAnsi="Arial" w:cs="Arial"/>
                <w:sz w:val="18"/>
                <w:szCs w:val="18"/>
              </w:rPr>
            </w:pPr>
            <w:r w:rsidRPr="004839CB">
              <w:rPr>
                <w:rFonts w:ascii="Arial" w:hAnsi="Arial" w:cs="Arial"/>
                <w:sz w:val="18"/>
                <w:szCs w:val="18"/>
              </w:rPr>
              <w:t>Gimbal giroestabilizado de fábrica, con rotación rápida (≥ 100°/s) en paneo e inclinación.</w:t>
            </w:r>
          </w:p>
          <w:p w14:paraId="5512569B" w14:textId="77777777" w:rsidR="0056268B" w:rsidRDefault="0056268B" w:rsidP="0056268B">
            <w:pPr>
              <w:pStyle w:val="Sinespaciado1"/>
              <w:numPr>
                <w:ilvl w:val="0"/>
                <w:numId w:val="9"/>
              </w:numPr>
              <w:ind w:left="358" w:hanging="181"/>
              <w:jc w:val="both"/>
              <w:rPr>
                <w:rFonts w:ascii="Arial" w:hAnsi="Arial" w:cs="Arial"/>
                <w:sz w:val="18"/>
                <w:szCs w:val="18"/>
              </w:rPr>
            </w:pPr>
            <w:r w:rsidRPr="004839CB">
              <w:rPr>
                <w:rFonts w:ascii="Arial" w:hAnsi="Arial" w:cs="Arial"/>
                <w:sz w:val="18"/>
                <w:szCs w:val="18"/>
              </w:rPr>
              <w:t>Control independiente desde la estación en tierra para operar cámara y sensores.</w:t>
            </w:r>
          </w:p>
          <w:p w14:paraId="1D7CA706" w14:textId="77777777" w:rsidR="0056268B" w:rsidRPr="0056268B" w:rsidRDefault="0056268B" w:rsidP="0056268B">
            <w:pPr>
              <w:pStyle w:val="Sinespaciado1"/>
              <w:ind w:left="358"/>
              <w:jc w:val="both"/>
              <w:rPr>
                <w:rFonts w:ascii="Arial" w:hAnsi="Arial" w:cs="Arial"/>
                <w:sz w:val="8"/>
                <w:szCs w:val="8"/>
              </w:rPr>
            </w:pPr>
          </w:p>
          <w:p w14:paraId="3B914EC7" w14:textId="77777777" w:rsidR="0056268B" w:rsidRPr="004839CB" w:rsidRDefault="0056268B" w:rsidP="0056268B">
            <w:pPr>
              <w:pStyle w:val="Sinespaciado1"/>
              <w:numPr>
                <w:ilvl w:val="0"/>
                <w:numId w:val="7"/>
              </w:numPr>
              <w:ind w:left="358"/>
              <w:jc w:val="both"/>
              <w:rPr>
                <w:rFonts w:ascii="Arial" w:hAnsi="Arial" w:cs="Arial"/>
                <w:sz w:val="18"/>
                <w:szCs w:val="18"/>
              </w:rPr>
            </w:pPr>
            <w:r w:rsidRPr="004839CB">
              <w:rPr>
                <w:rFonts w:ascii="Arial" w:hAnsi="Arial" w:cs="Arial"/>
                <w:sz w:val="18"/>
                <w:szCs w:val="18"/>
              </w:rPr>
              <w:t>Almacenamiento</w:t>
            </w:r>
          </w:p>
          <w:p w14:paraId="7F747252" w14:textId="5087F34C"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lastRenderedPageBreak/>
              <w:t>Capacidad de grabación interna o mediante tarjeta extraíble de mínimo 64 GB, con soporte para estándares de alta velocidad (ej. UHS-I Speed Grade 3 o superior).</w:t>
            </w:r>
          </w:p>
        </w:tc>
        <w:tc>
          <w:tcPr>
            <w:tcW w:w="992" w:type="dxa"/>
          </w:tcPr>
          <w:p w14:paraId="3152AE99" w14:textId="77777777" w:rsidR="0056268B" w:rsidRDefault="0056268B" w:rsidP="0056268B">
            <w:pPr>
              <w:jc w:val="center"/>
            </w:pPr>
          </w:p>
        </w:tc>
        <w:tc>
          <w:tcPr>
            <w:tcW w:w="1131" w:type="dxa"/>
          </w:tcPr>
          <w:p w14:paraId="4C00F255" w14:textId="77777777" w:rsidR="0056268B" w:rsidRDefault="0056268B" w:rsidP="0056268B">
            <w:pPr>
              <w:jc w:val="center"/>
            </w:pPr>
          </w:p>
        </w:tc>
      </w:tr>
      <w:tr w:rsidR="0056268B" w14:paraId="5B393E64" w14:textId="77777777" w:rsidTr="00DF5C10">
        <w:tc>
          <w:tcPr>
            <w:tcW w:w="667" w:type="dxa"/>
            <w:vAlign w:val="center"/>
          </w:tcPr>
          <w:p w14:paraId="0F236627" w14:textId="2E77EB29"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3.3</w:t>
            </w:r>
          </w:p>
        </w:tc>
        <w:tc>
          <w:tcPr>
            <w:tcW w:w="2108" w:type="dxa"/>
            <w:vAlign w:val="center"/>
          </w:tcPr>
          <w:p w14:paraId="5C12A28F" w14:textId="49853DE4"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Telémetro laser</w:t>
            </w:r>
          </w:p>
        </w:tc>
        <w:tc>
          <w:tcPr>
            <w:tcW w:w="5592" w:type="dxa"/>
            <w:vAlign w:val="center"/>
          </w:tcPr>
          <w:p w14:paraId="51F33139" w14:textId="0E1D25F4"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Rango de medición 1400 mts o superior.</w:t>
            </w:r>
          </w:p>
        </w:tc>
        <w:tc>
          <w:tcPr>
            <w:tcW w:w="992" w:type="dxa"/>
          </w:tcPr>
          <w:p w14:paraId="79B43969" w14:textId="77777777" w:rsidR="0056268B" w:rsidRDefault="0056268B" w:rsidP="0056268B">
            <w:pPr>
              <w:jc w:val="center"/>
            </w:pPr>
          </w:p>
        </w:tc>
        <w:tc>
          <w:tcPr>
            <w:tcW w:w="1131" w:type="dxa"/>
          </w:tcPr>
          <w:p w14:paraId="120B6BF5" w14:textId="77777777" w:rsidR="0056268B" w:rsidRDefault="0056268B" w:rsidP="0056268B">
            <w:pPr>
              <w:jc w:val="center"/>
            </w:pPr>
          </w:p>
        </w:tc>
      </w:tr>
      <w:tr w:rsidR="0056268B" w14:paraId="408783F0" w14:textId="77777777" w:rsidTr="00DF5C10">
        <w:tc>
          <w:tcPr>
            <w:tcW w:w="667" w:type="dxa"/>
            <w:vAlign w:val="center"/>
          </w:tcPr>
          <w:p w14:paraId="05808ACC" w14:textId="1BB355D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3.4</w:t>
            </w:r>
          </w:p>
        </w:tc>
        <w:tc>
          <w:tcPr>
            <w:tcW w:w="2108" w:type="dxa"/>
            <w:vAlign w:val="center"/>
          </w:tcPr>
          <w:p w14:paraId="2F5973BA" w14:textId="49F205DB"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Operación y control</w:t>
            </w:r>
          </w:p>
        </w:tc>
        <w:tc>
          <w:tcPr>
            <w:tcW w:w="5592" w:type="dxa"/>
            <w:vAlign w:val="center"/>
          </w:tcPr>
          <w:p w14:paraId="48590012"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ser operado mediante una estación de control remoto que permita, de manera independiente y simultánea:</w:t>
            </w:r>
          </w:p>
          <w:p w14:paraId="1964809E" w14:textId="77777777" w:rsidR="0056268B" w:rsidRPr="0056268B" w:rsidRDefault="0056268B" w:rsidP="0056268B">
            <w:pPr>
              <w:pStyle w:val="Sinespaciado1"/>
              <w:jc w:val="both"/>
              <w:rPr>
                <w:rFonts w:ascii="Arial" w:hAnsi="Arial" w:cs="Arial"/>
                <w:sz w:val="10"/>
                <w:szCs w:val="10"/>
              </w:rPr>
            </w:pPr>
          </w:p>
          <w:p w14:paraId="3FA6EB37" w14:textId="77777777" w:rsidR="0056268B" w:rsidRPr="004839C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La gestión de todos los sistemas de la aeronave (vuelo manual, asistido y automático).</w:t>
            </w:r>
          </w:p>
          <w:p w14:paraId="019A7134" w14:textId="77777777" w:rsidR="0056268B" w:rsidRPr="004839C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El control integral de los sensores electro-ópticos y térmicos, incluyendo zoom, modos de captura, estabilización y funciones especiales.</w:t>
            </w:r>
          </w:p>
          <w:p w14:paraId="77B1CAD0" w14:textId="77777777" w:rsidR="0056268B" w:rsidRDefault="0056268B" w:rsidP="0056268B">
            <w:pPr>
              <w:pStyle w:val="Sinespaciado1"/>
              <w:numPr>
                <w:ilvl w:val="0"/>
                <w:numId w:val="10"/>
              </w:numPr>
              <w:ind w:left="177" w:hanging="179"/>
              <w:jc w:val="both"/>
              <w:rPr>
                <w:rFonts w:ascii="Arial" w:hAnsi="Arial" w:cs="Arial"/>
                <w:sz w:val="18"/>
                <w:szCs w:val="18"/>
              </w:rPr>
            </w:pPr>
            <w:r w:rsidRPr="004839CB">
              <w:rPr>
                <w:rFonts w:ascii="Arial" w:hAnsi="Arial" w:cs="Arial"/>
                <w:sz w:val="18"/>
                <w:szCs w:val="18"/>
              </w:rPr>
              <w:t>La visualización en tiempo real de video, telemetría y datos de misión en la pantalla de la estación de control.</w:t>
            </w:r>
          </w:p>
          <w:p w14:paraId="15B96237" w14:textId="4BAE459F" w:rsidR="0056268B" w:rsidRPr="0056268B" w:rsidRDefault="0056268B" w:rsidP="0056268B">
            <w:pPr>
              <w:pStyle w:val="Sinespaciado1"/>
              <w:numPr>
                <w:ilvl w:val="0"/>
                <w:numId w:val="10"/>
              </w:numPr>
              <w:ind w:left="177" w:hanging="179"/>
              <w:jc w:val="both"/>
              <w:rPr>
                <w:rFonts w:ascii="Arial" w:hAnsi="Arial" w:cs="Arial"/>
                <w:sz w:val="18"/>
                <w:szCs w:val="18"/>
              </w:rPr>
            </w:pPr>
            <w:r w:rsidRPr="0056268B">
              <w:rPr>
                <w:rFonts w:ascii="Arial" w:hAnsi="Arial" w:cs="Arial"/>
                <w:sz w:val="18"/>
                <w:szCs w:val="18"/>
              </w:rPr>
              <w:t>La interfaz de mando deberá ser intuitiva y ergonómica, garantizando que un operador pueda alternar entre el control de la aeronave y de la carga útil sin afectar la seguridad de la operación.</w:t>
            </w:r>
          </w:p>
        </w:tc>
        <w:tc>
          <w:tcPr>
            <w:tcW w:w="992" w:type="dxa"/>
          </w:tcPr>
          <w:p w14:paraId="03F9A1F0" w14:textId="77777777" w:rsidR="0056268B" w:rsidRDefault="0056268B" w:rsidP="0056268B">
            <w:pPr>
              <w:jc w:val="center"/>
            </w:pPr>
          </w:p>
        </w:tc>
        <w:tc>
          <w:tcPr>
            <w:tcW w:w="1131" w:type="dxa"/>
          </w:tcPr>
          <w:p w14:paraId="1AC63261" w14:textId="77777777" w:rsidR="0056268B" w:rsidRDefault="0056268B" w:rsidP="0056268B">
            <w:pPr>
              <w:jc w:val="center"/>
            </w:pPr>
          </w:p>
        </w:tc>
      </w:tr>
      <w:tr w:rsidR="0056268B" w14:paraId="7CA02FA7" w14:textId="77777777" w:rsidTr="00DF5C10">
        <w:tc>
          <w:tcPr>
            <w:tcW w:w="667" w:type="dxa"/>
            <w:vAlign w:val="center"/>
          </w:tcPr>
          <w:p w14:paraId="1BC2A3EB" w14:textId="537F4481"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3.5</w:t>
            </w:r>
          </w:p>
        </w:tc>
        <w:tc>
          <w:tcPr>
            <w:tcW w:w="2108" w:type="dxa"/>
            <w:vAlign w:val="center"/>
          </w:tcPr>
          <w:p w14:paraId="151722D3" w14:textId="5473F163"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Almacenamiento de imágenes y video</w:t>
            </w:r>
          </w:p>
        </w:tc>
        <w:tc>
          <w:tcPr>
            <w:tcW w:w="5592" w:type="dxa"/>
            <w:vAlign w:val="center"/>
          </w:tcPr>
          <w:p w14:paraId="37088E78"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El UAS deberá disponer de capacidad de almacenamiento para imágenes y video bajo las siguientes condiciones mínimas:</w:t>
            </w:r>
          </w:p>
          <w:p w14:paraId="5E4E6AE8" w14:textId="77777777" w:rsidR="0056268B" w:rsidRPr="0056268B" w:rsidRDefault="0056268B" w:rsidP="0056268B">
            <w:pPr>
              <w:pStyle w:val="Sinespaciado1"/>
              <w:jc w:val="both"/>
              <w:rPr>
                <w:rFonts w:ascii="Arial" w:hAnsi="Arial" w:cs="Arial"/>
                <w:sz w:val="10"/>
                <w:szCs w:val="10"/>
              </w:rPr>
            </w:pPr>
          </w:p>
          <w:p w14:paraId="016833E8" w14:textId="77777777" w:rsidR="0056268B" w:rsidRPr="004839C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Memoria interna y/o tarjeta extraíble con capacidad mínima de 64 GB, compatible con sistemas de archivos estándar (ej. exFAT).</w:t>
            </w:r>
          </w:p>
          <w:p w14:paraId="159BF4CB" w14:textId="77777777" w:rsidR="0056268B" w:rsidRPr="004839C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Compatibilidad con tarjetas microSD de alto rendimiento, mínimo UHS-I Speed Grade 3 o equivalente.</w:t>
            </w:r>
          </w:p>
          <w:p w14:paraId="66650FA1" w14:textId="77777777" w:rsidR="0056268B" w:rsidRDefault="0056268B" w:rsidP="0056268B">
            <w:pPr>
              <w:pStyle w:val="Sinespaciado1"/>
              <w:numPr>
                <w:ilvl w:val="0"/>
                <w:numId w:val="11"/>
              </w:numPr>
              <w:ind w:left="177" w:hanging="179"/>
              <w:jc w:val="both"/>
              <w:rPr>
                <w:rFonts w:ascii="Arial" w:hAnsi="Arial" w:cs="Arial"/>
                <w:sz w:val="18"/>
                <w:szCs w:val="18"/>
              </w:rPr>
            </w:pPr>
            <w:r w:rsidRPr="004839CB">
              <w:rPr>
                <w:rFonts w:ascii="Arial" w:hAnsi="Arial" w:cs="Arial"/>
                <w:sz w:val="18"/>
                <w:szCs w:val="18"/>
              </w:rPr>
              <w:t>El oferente deberá suministrar al menos cuatro (4) tarjetas microSD adicionales, cada una con capacidad igual o superior a 64 GB y compatibles con el sistema.</w:t>
            </w:r>
          </w:p>
          <w:p w14:paraId="339FB1D3" w14:textId="72815349" w:rsidR="0056268B" w:rsidRPr="0056268B" w:rsidRDefault="0056268B" w:rsidP="0056268B">
            <w:pPr>
              <w:pStyle w:val="Sinespaciado1"/>
              <w:numPr>
                <w:ilvl w:val="0"/>
                <w:numId w:val="11"/>
              </w:numPr>
              <w:ind w:left="177" w:hanging="179"/>
              <w:jc w:val="both"/>
              <w:rPr>
                <w:rFonts w:ascii="Arial" w:hAnsi="Arial" w:cs="Arial"/>
                <w:sz w:val="18"/>
                <w:szCs w:val="18"/>
              </w:rPr>
            </w:pPr>
            <w:r w:rsidRPr="0056268B">
              <w:rPr>
                <w:rFonts w:ascii="Arial" w:hAnsi="Arial" w:cs="Arial"/>
                <w:sz w:val="18"/>
                <w:szCs w:val="18"/>
              </w:rPr>
              <w:t>El almacenamiento deberá permitir la grabación continua de video en alta resolución (4K o equivalente) y la captura de imágenes sin interrupciones en la transmisión de datos.</w:t>
            </w:r>
          </w:p>
        </w:tc>
        <w:tc>
          <w:tcPr>
            <w:tcW w:w="992" w:type="dxa"/>
          </w:tcPr>
          <w:p w14:paraId="1075B5D6" w14:textId="77777777" w:rsidR="0056268B" w:rsidRDefault="0056268B" w:rsidP="0056268B">
            <w:pPr>
              <w:jc w:val="center"/>
            </w:pPr>
          </w:p>
        </w:tc>
        <w:tc>
          <w:tcPr>
            <w:tcW w:w="1131" w:type="dxa"/>
          </w:tcPr>
          <w:p w14:paraId="0ECD7F7A" w14:textId="77777777" w:rsidR="0056268B" w:rsidRDefault="0056268B" w:rsidP="0056268B">
            <w:pPr>
              <w:jc w:val="center"/>
            </w:pPr>
          </w:p>
        </w:tc>
      </w:tr>
      <w:tr w:rsidR="0056268B" w14:paraId="36FC2592" w14:textId="77777777" w:rsidTr="00DF5C10">
        <w:tc>
          <w:tcPr>
            <w:tcW w:w="667" w:type="dxa"/>
            <w:shd w:val="clear" w:color="auto" w:fill="D9D9D9" w:themeFill="background1" w:themeFillShade="D9"/>
            <w:vAlign w:val="center"/>
          </w:tcPr>
          <w:p w14:paraId="69BADB89" w14:textId="4FB02D7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w:t>
            </w:r>
          </w:p>
        </w:tc>
        <w:tc>
          <w:tcPr>
            <w:tcW w:w="7700" w:type="dxa"/>
            <w:gridSpan w:val="2"/>
            <w:shd w:val="clear" w:color="auto" w:fill="D9D9D9" w:themeFill="background1" w:themeFillShade="D9"/>
            <w:vAlign w:val="center"/>
          </w:tcPr>
          <w:p w14:paraId="49D84245" w14:textId="2F8BC5B0" w:rsidR="0056268B" w:rsidRPr="004839CB" w:rsidRDefault="0056268B" w:rsidP="0056268B">
            <w:pPr>
              <w:pStyle w:val="Sinespaciado1"/>
              <w:jc w:val="center"/>
              <w:rPr>
                <w:rFonts w:ascii="Arial" w:hAnsi="Arial" w:cs="Arial"/>
                <w:sz w:val="18"/>
                <w:szCs w:val="18"/>
              </w:rPr>
            </w:pPr>
            <w:r w:rsidRPr="004839CB">
              <w:rPr>
                <w:rFonts w:ascii="Arial" w:hAnsi="Arial" w:cs="Arial"/>
                <w:b/>
                <w:bCs/>
                <w:sz w:val="18"/>
                <w:szCs w:val="18"/>
              </w:rPr>
              <w:t>ESTACIONES DE CONTROL EN TIERRA</w:t>
            </w:r>
          </w:p>
        </w:tc>
        <w:tc>
          <w:tcPr>
            <w:tcW w:w="992" w:type="dxa"/>
            <w:shd w:val="clear" w:color="auto" w:fill="D9D9D9" w:themeFill="background1" w:themeFillShade="D9"/>
          </w:tcPr>
          <w:p w14:paraId="0873383F" w14:textId="77777777" w:rsidR="0056268B" w:rsidRDefault="0056268B" w:rsidP="0056268B">
            <w:pPr>
              <w:jc w:val="center"/>
            </w:pPr>
          </w:p>
        </w:tc>
        <w:tc>
          <w:tcPr>
            <w:tcW w:w="1131" w:type="dxa"/>
            <w:shd w:val="clear" w:color="auto" w:fill="D9D9D9" w:themeFill="background1" w:themeFillShade="D9"/>
          </w:tcPr>
          <w:p w14:paraId="474180EF" w14:textId="77777777" w:rsidR="0056268B" w:rsidRDefault="0056268B" w:rsidP="0056268B">
            <w:pPr>
              <w:jc w:val="center"/>
            </w:pPr>
          </w:p>
        </w:tc>
      </w:tr>
      <w:tr w:rsidR="0056268B" w14:paraId="576042B0" w14:textId="77777777" w:rsidTr="00DF5C10">
        <w:tc>
          <w:tcPr>
            <w:tcW w:w="667" w:type="dxa"/>
            <w:vAlign w:val="center"/>
          </w:tcPr>
          <w:p w14:paraId="0E94D37E" w14:textId="62B6CB9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4.1</w:t>
            </w:r>
          </w:p>
        </w:tc>
        <w:tc>
          <w:tcPr>
            <w:tcW w:w="2108" w:type="dxa"/>
            <w:vAlign w:val="center"/>
          </w:tcPr>
          <w:p w14:paraId="7E82361A" w14:textId="19AE5E24"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49DFC24B"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 xml:space="preserve">El UAS deberá entregarse con una estación de control en tierra (hardware y software) que cumpla con las siguientes condiciones mínimas: </w:t>
            </w:r>
          </w:p>
          <w:p w14:paraId="282DA41E" w14:textId="77777777" w:rsidR="0056268B" w:rsidRPr="0056268B" w:rsidRDefault="0056268B" w:rsidP="0056268B">
            <w:pPr>
              <w:pStyle w:val="Sinespaciado1"/>
              <w:jc w:val="both"/>
              <w:rPr>
                <w:rFonts w:ascii="Arial" w:hAnsi="Arial" w:cs="Arial"/>
                <w:sz w:val="8"/>
                <w:szCs w:val="8"/>
              </w:rPr>
            </w:pPr>
          </w:p>
          <w:p w14:paraId="79FDE9D0"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Operación integral: permitir el control completo de la aeronave y de todos sus sistemas asociados.</w:t>
            </w:r>
          </w:p>
          <w:p w14:paraId="1CFFC561"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Transmisión simultánea: garantizar cobertura continua durante el vuelo, con transmisión en tiempo real de video y telemetría (posición GPS, altitud, velocidad, distancia al mando, nivel de batería, estado de IMU, número de satélites, modos de vuelo, alertas y fallas del sistema).</w:t>
            </w:r>
          </w:p>
          <w:p w14:paraId="1B43D49C" w14:textId="77777777" w:rsidR="0056268B" w:rsidRPr="004839C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Visualización unificada: presentar toda la información operativa en una única interfaz gráfica, clara y accesible para el operador.</w:t>
            </w:r>
          </w:p>
          <w:p w14:paraId="1083CC42" w14:textId="77777777" w:rsidR="0056268B" w:rsidRDefault="0056268B" w:rsidP="0056268B">
            <w:pPr>
              <w:pStyle w:val="Sinespaciado1"/>
              <w:numPr>
                <w:ilvl w:val="0"/>
                <w:numId w:val="12"/>
              </w:numPr>
              <w:ind w:left="177" w:hanging="179"/>
              <w:jc w:val="both"/>
              <w:rPr>
                <w:rFonts w:ascii="Arial" w:hAnsi="Arial" w:cs="Arial"/>
                <w:sz w:val="18"/>
                <w:szCs w:val="18"/>
              </w:rPr>
            </w:pPr>
            <w:r w:rsidRPr="004839CB">
              <w:rPr>
                <w:rFonts w:ascii="Arial" w:hAnsi="Arial" w:cs="Arial"/>
                <w:sz w:val="18"/>
                <w:szCs w:val="18"/>
              </w:rPr>
              <w:t>Gestión de sensores: permitir el control independiente de la cámara y demás cargas útiles (zoom, configuración de fotografía y video, calibración ISO, modos de captura y funciones adicionales).</w:t>
            </w:r>
          </w:p>
          <w:p w14:paraId="64627F86" w14:textId="3D30B45B" w:rsidR="0056268B" w:rsidRPr="0056268B" w:rsidRDefault="0056268B" w:rsidP="0056268B">
            <w:pPr>
              <w:pStyle w:val="Sinespaciado1"/>
              <w:numPr>
                <w:ilvl w:val="0"/>
                <w:numId w:val="12"/>
              </w:numPr>
              <w:ind w:left="177" w:hanging="179"/>
              <w:jc w:val="both"/>
              <w:rPr>
                <w:rFonts w:ascii="Arial" w:hAnsi="Arial" w:cs="Arial"/>
                <w:sz w:val="18"/>
                <w:szCs w:val="18"/>
              </w:rPr>
            </w:pPr>
            <w:r w:rsidRPr="0056268B">
              <w:rPr>
                <w:rFonts w:ascii="Arial" w:hAnsi="Arial" w:cs="Arial"/>
                <w:sz w:val="18"/>
                <w:szCs w:val="18"/>
              </w:rPr>
              <w:t>Compatibilidad: software con licencia permanente, capaz de recibir actualizaciones, y disponible para plataformas móviles y de escritorio (Android, iOS, Windows u otras equivalentes, según fabricante).</w:t>
            </w:r>
          </w:p>
        </w:tc>
        <w:tc>
          <w:tcPr>
            <w:tcW w:w="992" w:type="dxa"/>
          </w:tcPr>
          <w:p w14:paraId="31C33017" w14:textId="77777777" w:rsidR="0056268B" w:rsidRDefault="0056268B" w:rsidP="0056268B">
            <w:pPr>
              <w:jc w:val="center"/>
            </w:pPr>
          </w:p>
        </w:tc>
        <w:tc>
          <w:tcPr>
            <w:tcW w:w="1131" w:type="dxa"/>
          </w:tcPr>
          <w:p w14:paraId="2818B83A" w14:textId="77777777" w:rsidR="0056268B" w:rsidRDefault="0056268B" w:rsidP="0056268B">
            <w:pPr>
              <w:jc w:val="center"/>
            </w:pPr>
          </w:p>
        </w:tc>
      </w:tr>
      <w:tr w:rsidR="0056268B" w14:paraId="0C8F4003" w14:textId="77777777" w:rsidTr="00DF5C10">
        <w:tc>
          <w:tcPr>
            <w:tcW w:w="667" w:type="dxa"/>
            <w:vAlign w:val="center"/>
          </w:tcPr>
          <w:p w14:paraId="35153444" w14:textId="32154E4E"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4.2</w:t>
            </w:r>
          </w:p>
        </w:tc>
        <w:tc>
          <w:tcPr>
            <w:tcW w:w="2108" w:type="dxa"/>
            <w:vAlign w:val="center"/>
          </w:tcPr>
          <w:p w14:paraId="0982E28F" w14:textId="7669C8F2"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Hardware de operación y visualización</w:t>
            </w:r>
          </w:p>
        </w:tc>
        <w:tc>
          <w:tcPr>
            <w:tcW w:w="5592" w:type="dxa"/>
            <w:vAlign w:val="center"/>
          </w:tcPr>
          <w:p w14:paraId="3B652C64" w14:textId="77777777" w:rsidR="0056268B" w:rsidRPr="004839CB" w:rsidRDefault="0056268B" w:rsidP="0056268B">
            <w:pPr>
              <w:pStyle w:val="Sinespaciado1"/>
              <w:jc w:val="both"/>
              <w:rPr>
                <w:rFonts w:ascii="Arial" w:hAnsi="Arial" w:cs="Arial"/>
                <w:sz w:val="18"/>
                <w:szCs w:val="18"/>
              </w:rPr>
            </w:pPr>
            <w:r w:rsidRPr="004839CB">
              <w:rPr>
                <w:rFonts w:ascii="Arial" w:hAnsi="Arial" w:cs="Arial"/>
                <w:sz w:val="18"/>
                <w:szCs w:val="18"/>
              </w:rPr>
              <w:t>La estación de control en tierra deberá contar con un dispositivo portátil integrado que permita la operación segura y eficiente del UAS, cumpliendo con las siguientes características mínimas:</w:t>
            </w:r>
          </w:p>
          <w:p w14:paraId="3364C881" w14:textId="77777777" w:rsidR="0056268B" w:rsidRPr="0056268B" w:rsidRDefault="0056268B" w:rsidP="0056268B">
            <w:pPr>
              <w:pStyle w:val="Sinespaciado1"/>
              <w:tabs>
                <w:tab w:val="left" w:pos="220"/>
              </w:tabs>
              <w:ind w:left="177" w:hanging="177"/>
              <w:jc w:val="both"/>
              <w:rPr>
                <w:rFonts w:ascii="Arial" w:hAnsi="Arial" w:cs="Arial"/>
                <w:sz w:val="10"/>
                <w:szCs w:val="10"/>
              </w:rPr>
            </w:pPr>
          </w:p>
          <w:p w14:paraId="3C6CBDFA"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Interfaz de mando: control tipo radio con sticks y botones de función que permitan ejecutar maniobras de vuelo manual, asistido y automático.</w:t>
            </w:r>
          </w:p>
          <w:p w14:paraId="32C0F3BE"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lastRenderedPageBreak/>
              <w:t>Resolución: mínima de Full HD (1080p) o equivalente.</w:t>
            </w:r>
          </w:p>
          <w:p w14:paraId="2F538449"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Ergonomía: diseño que facilite el uso prolongado en operaciones tácticas, con distribución lógica de controles para el manejo simultáneo de aeronave y cargas útiles.</w:t>
            </w:r>
          </w:p>
          <w:p w14:paraId="3206AA34"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Autonomía de energía: batería integrada o intercambiable que garantice un mínimo de 4 horas de operación continua.</w:t>
            </w:r>
          </w:p>
          <w:p w14:paraId="44BC63E2" w14:textId="77777777" w:rsidR="0056268B" w:rsidRPr="004839C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Conectividad: compatibilidad con redes inalámbricas Wi-Fi y Bluetooth, así como puertos físicos para transmisión de datos y actualización de software.</w:t>
            </w:r>
          </w:p>
          <w:p w14:paraId="740A1803" w14:textId="77777777" w:rsidR="0056268B" w:rsidRDefault="0056268B" w:rsidP="0056268B">
            <w:pPr>
              <w:pStyle w:val="Sinespaciado1"/>
              <w:numPr>
                <w:ilvl w:val="0"/>
                <w:numId w:val="13"/>
              </w:numPr>
              <w:tabs>
                <w:tab w:val="left" w:pos="220"/>
              </w:tabs>
              <w:ind w:left="177" w:hanging="177"/>
              <w:jc w:val="both"/>
              <w:rPr>
                <w:rFonts w:ascii="Arial" w:hAnsi="Arial" w:cs="Arial"/>
                <w:sz w:val="18"/>
                <w:szCs w:val="18"/>
              </w:rPr>
            </w:pPr>
            <w:r w:rsidRPr="004839CB">
              <w:rPr>
                <w:rFonts w:ascii="Arial" w:hAnsi="Arial" w:cs="Arial"/>
                <w:sz w:val="18"/>
                <w:szCs w:val="18"/>
              </w:rPr>
              <w:t>Compatibilidad de software: ejecución de la aplicación nativa de control del fabricante y posibilidad de integración con soluciones adicionales aprobadas por el mismo.</w:t>
            </w:r>
          </w:p>
          <w:p w14:paraId="7D3A30DB" w14:textId="63DEC3CA" w:rsidR="0056268B" w:rsidRPr="0056268B" w:rsidRDefault="0056268B" w:rsidP="0056268B">
            <w:pPr>
              <w:pStyle w:val="Sinespaciado1"/>
              <w:numPr>
                <w:ilvl w:val="0"/>
                <w:numId w:val="13"/>
              </w:numPr>
              <w:tabs>
                <w:tab w:val="left" w:pos="220"/>
              </w:tabs>
              <w:ind w:left="177" w:hanging="177"/>
              <w:jc w:val="both"/>
              <w:rPr>
                <w:rFonts w:ascii="Arial" w:hAnsi="Arial" w:cs="Arial"/>
                <w:sz w:val="18"/>
                <w:szCs w:val="18"/>
              </w:rPr>
            </w:pPr>
            <w:r w:rsidRPr="0056268B">
              <w:rPr>
                <w:rFonts w:ascii="Arial" w:hAnsi="Arial" w:cs="Arial"/>
                <w:sz w:val="18"/>
                <w:szCs w:val="18"/>
              </w:rPr>
              <w:t>Bluetooth: Debe permitir conexión Bluetooth protocolo 5.2.</w:t>
            </w:r>
          </w:p>
        </w:tc>
        <w:tc>
          <w:tcPr>
            <w:tcW w:w="992" w:type="dxa"/>
          </w:tcPr>
          <w:p w14:paraId="3C714881" w14:textId="77777777" w:rsidR="0056268B" w:rsidRDefault="0056268B" w:rsidP="0056268B">
            <w:pPr>
              <w:jc w:val="center"/>
            </w:pPr>
          </w:p>
        </w:tc>
        <w:tc>
          <w:tcPr>
            <w:tcW w:w="1131" w:type="dxa"/>
          </w:tcPr>
          <w:p w14:paraId="60F75BF2" w14:textId="77777777" w:rsidR="0056268B" w:rsidRDefault="0056268B" w:rsidP="0056268B">
            <w:pPr>
              <w:jc w:val="center"/>
            </w:pPr>
          </w:p>
        </w:tc>
      </w:tr>
      <w:tr w:rsidR="0056268B" w14:paraId="1FFECEFF" w14:textId="77777777" w:rsidTr="00DF5C10">
        <w:tc>
          <w:tcPr>
            <w:tcW w:w="667" w:type="dxa"/>
            <w:vAlign w:val="center"/>
          </w:tcPr>
          <w:p w14:paraId="3DF26427" w14:textId="786F28EF" w:rsidR="0056268B" w:rsidRPr="004839CB" w:rsidRDefault="0056268B" w:rsidP="0056268B">
            <w:pPr>
              <w:jc w:val="center"/>
              <w:rPr>
                <w:rFonts w:ascii="Arial" w:hAnsi="Arial" w:cs="Arial"/>
                <w:b/>
                <w:bCs/>
                <w:sz w:val="18"/>
                <w:szCs w:val="18"/>
              </w:rPr>
            </w:pPr>
            <w:r w:rsidRPr="004839CB">
              <w:rPr>
                <w:rFonts w:ascii="Arial" w:hAnsi="Arial" w:cs="Arial"/>
                <w:b/>
                <w:bCs/>
                <w:sz w:val="18"/>
                <w:szCs w:val="18"/>
              </w:rPr>
              <w:t>4.3</w:t>
            </w:r>
          </w:p>
        </w:tc>
        <w:tc>
          <w:tcPr>
            <w:tcW w:w="2108" w:type="dxa"/>
            <w:vAlign w:val="center"/>
          </w:tcPr>
          <w:p w14:paraId="16F8FC32" w14:textId="5B825DE5" w:rsidR="0056268B" w:rsidRPr="004839CB" w:rsidRDefault="0056268B" w:rsidP="0056268B">
            <w:pPr>
              <w:pStyle w:val="Sinespaciado1"/>
              <w:jc w:val="center"/>
              <w:rPr>
                <w:rFonts w:ascii="Arial" w:hAnsi="Arial" w:cs="Arial"/>
                <w:b/>
                <w:bCs/>
                <w:sz w:val="18"/>
                <w:szCs w:val="18"/>
              </w:rPr>
            </w:pPr>
            <w:r w:rsidRPr="004839CB">
              <w:rPr>
                <w:rFonts w:ascii="Arial" w:hAnsi="Arial" w:cs="Arial"/>
                <w:b/>
                <w:bCs/>
                <w:sz w:val="18"/>
                <w:szCs w:val="18"/>
              </w:rPr>
              <w:t>Software de operación</w:t>
            </w:r>
          </w:p>
        </w:tc>
        <w:tc>
          <w:tcPr>
            <w:tcW w:w="5592" w:type="dxa"/>
            <w:vAlign w:val="center"/>
          </w:tcPr>
          <w:p w14:paraId="1A7752F7"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sistema deberá incluir un software de control y gestión de misión con las siguientes características mínimas:</w:t>
            </w:r>
          </w:p>
          <w:p w14:paraId="6EB68793" w14:textId="77777777" w:rsidR="00F1027D" w:rsidRPr="00F1027D" w:rsidRDefault="00F1027D" w:rsidP="00F1027D">
            <w:pPr>
              <w:pStyle w:val="Sinespaciado1"/>
              <w:jc w:val="both"/>
              <w:rPr>
                <w:rFonts w:ascii="Arial" w:hAnsi="Arial" w:cs="Arial"/>
                <w:sz w:val="10"/>
                <w:szCs w:val="10"/>
              </w:rPr>
            </w:pPr>
          </w:p>
          <w:p w14:paraId="6B7C0BEF"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Licencia permanente: el software deberá entregarse con licencia de uso institucional, de carácter permanente y sin costos adicionales por actualización durante la vida útil del sistema o por un período mínimo de cinco (5) años.</w:t>
            </w:r>
          </w:p>
          <w:p w14:paraId="10E2C1A5"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Gestión de vuelo: permitir el control completo del UAS en modos manual, asistido y automático, incluyendo la programación y ejecución de planes de vuelo, con posibilidad de intervención manual en cualquier momento.</w:t>
            </w:r>
          </w:p>
          <w:p w14:paraId="662B871E"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Interfaz de usuario: mostrar en una única pantalla la telemetría de vuelo en tiempo real (coordenadas, altitud, velocidad, dirección, estado de batería, número de satélites, modos de vuelo, IMU, ayudas activas, alertas y fallas del sistema).</w:t>
            </w:r>
          </w:p>
          <w:p w14:paraId="2EEB823C"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Gestión de cargas útiles: control independiente de los sensores electro-ópticos y térmicos, con acceso a funciones de captura de foto y video, configuración de parámetros de cámara y calibraciones básicas.</w:t>
            </w:r>
          </w:p>
          <w:p w14:paraId="1BF006B3" w14:textId="77777777" w:rsidR="00F1027D" w:rsidRPr="004839CB"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Planificación de misión: permitir la creación y almacenamiento de rutas predefinidas, carga de imágenes con metadatos georreferenciados y diseño de trayectorias sobre mapas digitales.</w:t>
            </w:r>
          </w:p>
          <w:p w14:paraId="2A3BD5BF" w14:textId="77777777" w:rsidR="00F1027D" w:rsidRDefault="00F1027D" w:rsidP="00F1027D">
            <w:pPr>
              <w:pStyle w:val="Sinespaciado1"/>
              <w:numPr>
                <w:ilvl w:val="0"/>
                <w:numId w:val="14"/>
              </w:numPr>
              <w:ind w:left="177" w:hanging="179"/>
              <w:jc w:val="both"/>
              <w:rPr>
                <w:rFonts w:ascii="Arial" w:hAnsi="Arial" w:cs="Arial"/>
                <w:sz w:val="18"/>
                <w:szCs w:val="18"/>
              </w:rPr>
            </w:pPr>
            <w:r w:rsidRPr="004839CB">
              <w:rPr>
                <w:rFonts w:ascii="Arial" w:hAnsi="Arial" w:cs="Arial"/>
                <w:sz w:val="18"/>
                <w:szCs w:val="18"/>
              </w:rPr>
              <w:t>Compatibilidad: disponible para operar en plataformas móviles y/o de escritorio (ej. Android, iOS, Windows u otras equivalentes), de acuerdo con la solución del fabricante.</w:t>
            </w:r>
          </w:p>
          <w:p w14:paraId="68EFBD57" w14:textId="7FA64F44" w:rsidR="0056268B" w:rsidRPr="00F1027D" w:rsidRDefault="00F1027D" w:rsidP="00F1027D">
            <w:pPr>
              <w:pStyle w:val="Sinespaciado1"/>
              <w:numPr>
                <w:ilvl w:val="0"/>
                <w:numId w:val="14"/>
              </w:numPr>
              <w:ind w:left="177" w:hanging="179"/>
              <w:jc w:val="both"/>
              <w:rPr>
                <w:rFonts w:ascii="Arial" w:hAnsi="Arial" w:cs="Arial"/>
                <w:sz w:val="18"/>
                <w:szCs w:val="18"/>
              </w:rPr>
            </w:pPr>
            <w:r w:rsidRPr="00F1027D">
              <w:rPr>
                <w:rFonts w:ascii="Arial" w:hAnsi="Arial" w:cs="Arial"/>
                <w:sz w:val="18"/>
                <w:szCs w:val="18"/>
              </w:rPr>
              <w:t>Integración: capacidad para exportar registros de vuelo, imágenes y datos de misión en formatos estándar para análisis posterior (ej. CSV, KML, JPEG, MP4 o equivalentes).</w:t>
            </w:r>
          </w:p>
        </w:tc>
        <w:tc>
          <w:tcPr>
            <w:tcW w:w="992" w:type="dxa"/>
          </w:tcPr>
          <w:p w14:paraId="503F8EC4" w14:textId="77777777" w:rsidR="0056268B" w:rsidRDefault="0056268B" w:rsidP="0056268B">
            <w:pPr>
              <w:jc w:val="center"/>
            </w:pPr>
          </w:p>
        </w:tc>
        <w:tc>
          <w:tcPr>
            <w:tcW w:w="1131" w:type="dxa"/>
          </w:tcPr>
          <w:p w14:paraId="3154DF14" w14:textId="77777777" w:rsidR="0056268B" w:rsidRDefault="0056268B" w:rsidP="0056268B">
            <w:pPr>
              <w:jc w:val="center"/>
            </w:pPr>
          </w:p>
        </w:tc>
      </w:tr>
      <w:tr w:rsidR="00F1027D" w14:paraId="5497B151" w14:textId="77777777" w:rsidTr="00DF5C10">
        <w:tc>
          <w:tcPr>
            <w:tcW w:w="667" w:type="dxa"/>
            <w:vAlign w:val="center"/>
          </w:tcPr>
          <w:p w14:paraId="6665DE6C" w14:textId="51686741"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4.4</w:t>
            </w:r>
          </w:p>
        </w:tc>
        <w:tc>
          <w:tcPr>
            <w:tcW w:w="2108" w:type="dxa"/>
            <w:vAlign w:val="center"/>
          </w:tcPr>
          <w:p w14:paraId="6D12BDC2" w14:textId="2D4E0F0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Recepción de video y data (telemetría)</w:t>
            </w:r>
          </w:p>
        </w:tc>
        <w:tc>
          <w:tcPr>
            <w:tcW w:w="5592" w:type="dxa"/>
            <w:vAlign w:val="center"/>
          </w:tcPr>
          <w:p w14:paraId="2176FD6A"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UAS deberá contar con un sistema de transmisión que permita en la estación de control en tierra:</w:t>
            </w:r>
          </w:p>
          <w:p w14:paraId="6CE4972F" w14:textId="77777777" w:rsidR="00F1027D" w:rsidRPr="00F1027D" w:rsidRDefault="00F1027D" w:rsidP="00F1027D">
            <w:pPr>
              <w:pStyle w:val="Sinespaciado1"/>
              <w:jc w:val="both"/>
              <w:rPr>
                <w:rFonts w:ascii="Arial" w:hAnsi="Arial" w:cs="Arial"/>
                <w:sz w:val="10"/>
                <w:szCs w:val="10"/>
              </w:rPr>
            </w:pPr>
          </w:p>
          <w:p w14:paraId="1888D173"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Recepción en tiempo real de video de la carga útil electro-óptica y térmica, en calidad suficiente para operaciones tácticas.</w:t>
            </w:r>
          </w:p>
          <w:p w14:paraId="53D7E77E"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Visualización continua de telemetría de vuelo, incluyendo como mínimo: coordenadas GPS, altitud, velocidad, distancia al control, dirección de vuelo, estado de batería, número de satélites, estado del IMU, distancia a obstáculos y modo de vuelo activo.</w:t>
            </w:r>
          </w:p>
          <w:p w14:paraId="1CD8A7E4" w14:textId="77777777" w:rsidR="00F1027D" w:rsidRPr="004839CB"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Integración en una única interfaz gráfica, que muestre de manera clara y simultánea video y telemetría.</w:t>
            </w:r>
          </w:p>
          <w:p w14:paraId="7AAD582C" w14:textId="77777777" w:rsidR="00F1027D" w:rsidRDefault="00F1027D" w:rsidP="00F1027D">
            <w:pPr>
              <w:pStyle w:val="Sinespaciado1"/>
              <w:numPr>
                <w:ilvl w:val="0"/>
                <w:numId w:val="15"/>
              </w:numPr>
              <w:ind w:left="177" w:hanging="179"/>
              <w:jc w:val="both"/>
              <w:rPr>
                <w:rFonts w:ascii="Arial" w:hAnsi="Arial" w:cs="Arial"/>
                <w:sz w:val="18"/>
                <w:szCs w:val="18"/>
              </w:rPr>
            </w:pPr>
            <w:r w:rsidRPr="004839CB">
              <w:rPr>
                <w:rFonts w:ascii="Arial" w:hAnsi="Arial" w:cs="Arial"/>
                <w:sz w:val="18"/>
                <w:szCs w:val="18"/>
              </w:rPr>
              <w:t>Proyección flexible: capacidad de replicar la señal de video y datos en pantallas externas o monitores independientes, según las necesidades operativas.</w:t>
            </w:r>
          </w:p>
          <w:p w14:paraId="0306A43B" w14:textId="50698202" w:rsidR="00F1027D" w:rsidRPr="00F1027D" w:rsidRDefault="00F1027D" w:rsidP="00F1027D">
            <w:pPr>
              <w:pStyle w:val="Sinespaciado1"/>
              <w:numPr>
                <w:ilvl w:val="0"/>
                <w:numId w:val="15"/>
              </w:numPr>
              <w:ind w:left="177" w:hanging="179"/>
              <w:jc w:val="both"/>
              <w:rPr>
                <w:rFonts w:ascii="Arial" w:hAnsi="Arial" w:cs="Arial"/>
                <w:sz w:val="18"/>
                <w:szCs w:val="18"/>
              </w:rPr>
            </w:pPr>
            <w:r w:rsidRPr="00F1027D">
              <w:rPr>
                <w:rFonts w:ascii="Arial" w:hAnsi="Arial" w:cs="Arial"/>
                <w:sz w:val="18"/>
                <w:szCs w:val="18"/>
              </w:rPr>
              <w:t>Estabilidad del enlace: garantizar baja latencia y continuidad en la transmisión dentro del rango operativo del sistema.</w:t>
            </w:r>
          </w:p>
        </w:tc>
        <w:tc>
          <w:tcPr>
            <w:tcW w:w="992" w:type="dxa"/>
          </w:tcPr>
          <w:p w14:paraId="30D71C83" w14:textId="77777777" w:rsidR="00F1027D" w:rsidRDefault="00F1027D" w:rsidP="00F1027D">
            <w:pPr>
              <w:jc w:val="center"/>
            </w:pPr>
          </w:p>
        </w:tc>
        <w:tc>
          <w:tcPr>
            <w:tcW w:w="1131" w:type="dxa"/>
          </w:tcPr>
          <w:p w14:paraId="476DA675" w14:textId="77777777" w:rsidR="00F1027D" w:rsidRDefault="00F1027D" w:rsidP="00F1027D">
            <w:pPr>
              <w:jc w:val="center"/>
            </w:pPr>
          </w:p>
        </w:tc>
      </w:tr>
      <w:tr w:rsidR="00F1027D" w14:paraId="025865E3" w14:textId="77777777" w:rsidTr="00DF5C10">
        <w:tc>
          <w:tcPr>
            <w:tcW w:w="667" w:type="dxa"/>
            <w:vAlign w:val="center"/>
          </w:tcPr>
          <w:p w14:paraId="223A34A4" w14:textId="28FFC44B"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lastRenderedPageBreak/>
              <w:t>4.5</w:t>
            </w:r>
          </w:p>
        </w:tc>
        <w:tc>
          <w:tcPr>
            <w:tcW w:w="2108" w:type="dxa"/>
            <w:vAlign w:val="center"/>
          </w:tcPr>
          <w:p w14:paraId="2E0248A7" w14:textId="771A2A1D"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Recepción de video</w:t>
            </w:r>
          </w:p>
        </w:tc>
        <w:tc>
          <w:tcPr>
            <w:tcW w:w="5592" w:type="dxa"/>
            <w:vAlign w:val="center"/>
          </w:tcPr>
          <w:p w14:paraId="366E880B"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sistema deberá garantizar la transmisión y recepción en tiempo real del video generado por la carga útil durante toda la operación del UAS, cumpliendo con las siguientes condiciones mínimas:</w:t>
            </w:r>
          </w:p>
          <w:p w14:paraId="4965D9C0" w14:textId="77777777" w:rsidR="00F1027D" w:rsidRPr="00F1027D" w:rsidRDefault="00F1027D" w:rsidP="00F1027D">
            <w:pPr>
              <w:pStyle w:val="Sinespaciado1"/>
              <w:jc w:val="both"/>
              <w:rPr>
                <w:rFonts w:ascii="Arial" w:hAnsi="Arial" w:cs="Arial"/>
                <w:sz w:val="10"/>
                <w:szCs w:val="10"/>
              </w:rPr>
            </w:pPr>
          </w:p>
          <w:p w14:paraId="635F66BA" w14:textId="77777777" w:rsidR="00F1027D" w:rsidRPr="004839CB"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4839CB">
              <w:rPr>
                <w:rFonts w:ascii="Arial" w:eastAsia="Times New Roman" w:hAnsi="Arial" w:cs="Arial"/>
                <w:color w:val="auto"/>
                <w:sz w:val="18"/>
                <w:szCs w:val="18"/>
                <w:lang w:eastAsia="es-ES"/>
              </w:rPr>
              <w:t xml:space="preserve">Baja latencia: enlace con retardo mínimo, suficiente para permitir el control táctico de la aeronave y la observación en misiones críticas. </w:t>
            </w:r>
          </w:p>
          <w:p w14:paraId="5A0B80FC" w14:textId="77777777" w:rsidR="00F1027D"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4839CB">
              <w:rPr>
                <w:rFonts w:ascii="Arial" w:eastAsia="Times New Roman" w:hAnsi="Arial" w:cs="Arial"/>
                <w:color w:val="auto"/>
                <w:sz w:val="18"/>
                <w:szCs w:val="18"/>
                <w:lang w:eastAsia="es-ES"/>
              </w:rPr>
              <w:t xml:space="preserve">Visualización: integración del video en la pantalla principal de la estación de control, con posibilidad de replicar la señal en monitores externos o terminales adicionales. </w:t>
            </w:r>
          </w:p>
          <w:p w14:paraId="28A9F6AD" w14:textId="2D7AC605" w:rsidR="00F1027D" w:rsidRPr="00F1027D" w:rsidRDefault="00F1027D" w:rsidP="00F1027D">
            <w:pPr>
              <w:pStyle w:val="Default"/>
              <w:numPr>
                <w:ilvl w:val="0"/>
                <w:numId w:val="16"/>
              </w:numPr>
              <w:ind w:left="177" w:hanging="142"/>
              <w:jc w:val="both"/>
              <w:rPr>
                <w:rFonts w:ascii="Arial" w:eastAsia="Times New Roman" w:hAnsi="Arial" w:cs="Arial"/>
                <w:color w:val="auto"/>
                <w:sz w:val="18"/>
                <w:szCs w:val="18"/>
                <w:lang w:eastAsia="es-ES"/>
              </w:rPr>
            </w:pPr>
            <w:r w:rsidRPr="00F1027D">
              <w:rPr>
                <w:rFonts w:ascii="Arial" w:hAnsi="Arial" w:cs="Arial"/>
                <w:sz w:val="18"/>
                <w:szCs w:val="18"/>
              </w:rPr>
              <w:t xml:space="preserve">Compatibilidad: uso de formatos estándar de compresión y transmisión de video (ej. H.264, H.265 o equivalentes).  </w:t>
            </w:r>
          </w:p>
        </w:tc>
        <w:tc>
          <w:tcPr>
            <w:tcW w:w="992" w:type="dxa"/>
          </w:tcPr>
          <w:p w14:paraId="1B6913AE" w14:textId="77777777" w:rsidR="00F1027D" w:rsidRDefault="00F1027D" w:rsidP="00F1027D">
            <w:pPr>
              <w:jc w:val="center"/>
            </w:pPr>
          </w:p>
        </w:tc>
        <w:tc>
          <w:tcPr>
            <w:tcW w:w="1131" w:type="dxa"/>
          </w:tcPr>
          <w:p w14:paraId="2924C2F8" w14:textId="77777777" w:rsidR="00F1027D" w:rsidRDefault="00F1027D" w:rsidP="00F1027D">
            <w:pPr>
              <w:jc w:val="center"/>
            </w:pPr>
          </w:p>
        </w:tc>
      </w:tr>
      <w:tr w:rsidR="00F1027D" w14:paraId="6B1FCA33" w14:textId="77777777" w:rsidTr="00DF5C10">
        <w:tc>
          <w:tcPr>
            <w:tcW w:w="667" w:type="dxa"/>
            <w:shd w:val="clear" w:color="auto" w:fill="D9D9D9" w:themeFill="background1" w:themeFillShade="D9"/>
            <w:vAlign w:val="center"/>
          </w:tcPr>
          <w:p w14:paraId="58BC2760" w14:textId="0673D0D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w:t>
            </w:r>
          </w:p>
        </w:tc>
        <w:tc>
          <w:tcPr>
            <w:tcW w:w="7700" w:type="dxa"/>
            <w:gridSpan w:val="2"/>
            <w:shd w:val="clear" w:color="auto" w:fill="D9D9D9" w:themeFill="background1" w:themeFillShade="D9"/>
            <w:vAlign w:val="center"/>
          </w:tcPr>
          <w:p w14:paraId="307FBADB" w14:textId="40C6CE0C"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ACCESORIOS Y LOGÍSTICA</w:t>
            </w:r>
          </w:p>
        </w:tc>
        <w:tc>
          <w:tcPr>
            <w:tcW w:w="992" w:type="dxa"/>
            <w:shd w:val="clear" w:color="auto" w:fill="D9D9D9" w:themeFill="background1" w:themeFillShade="D9"/>
          </w:tcPr>
          <w:p w14:paraId="2F302B6B" w14:textId="77777777" w:rsidR="00F1027D" w:rsidRDefault="00F1027D" w:rsidP="00F1027D">
            <w:pPr>
              <w:jc w:val="center"/>
            </w:pPr>
          </w:p>
        </w:tc>
        <w:tc>
          <w:tcPr>
            <w:tcW w:w="1131" w:type="dxa"/>
            <w:shd w:val="clear" w:color="auto" w:fill="D9D9D9" w:themeFill="background1" w:themeFillShade="D9"/>
          </w:tcPr>
          <w:p w14:paraId="65FE62C3" w14:textId="77777777" w:rsidR="00F1027D" w:rsidRDefault="00F1027D" w:rsidP="00F1027D">
            <w:pPr>
              <w:jc w:val="center"/>
            </w:pPr>
          </w:p>
        </w:tc>
      </w:tr>
      <w:tr w:rsidR="00F1027D" w14:paraId="2C127981" w14:textId="77777777" w:rsidTr="00DF5C10">
        <w:tc>
          <w:tcPr>
            <w:tcW w:w="667" w:type="dxa"/>
            <w:vAlign w:val="center"/>
          </w:tcPr>
          <w:p w14:paraId="2A8E0218" w14:textId="22E04C8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5.1</w:t>
            </w:r>
          </w:p>
        </w:tc>
        <w:tc>
          <w:tcPr>
            <w:tcW w:w="2108" w:type="dxa"/>
            <w:vAlign w:val="center"/>
          </w:tcPr>
          <w:p w14:paraId="24F32D62" w14:textId="11E5B20A"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Accesorios varios</w:t>
            </w:r>
          </w:p>
        </w:tc>
        <w:tc>
          <w:tcPr>
            <w:tcW w:w="5592" w:type="dxa"/>
            <w:vAlign w:val="center"/>
          </w:tcPr>
          <w:p w14:paraId="467CE049"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Luz intermitente integrada de fábrica, para identificación y ubicación de la aeronave durante vuelos nocturnos.</w:t>
            </w:r>
          </w:p>
          <w:p w14:paraId="3FB517ED"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Dos (2) juegos de hélices completos adicionales a los que entrega el fabricante.</w:t>
            </w:r>
          </w:p>
          <w:p w14:paraId="2163BCE9" w14:textId="77777777" w:rsidR="00F1027D" w:rsidRPr="004839CB"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Todos los accesorios requeridos para la operación, transmisión y ubicación ordenada de elementos que componen el sistema durante su utilización deben estar incluidos. (Trípodes y demás estructuras).</w:t>
            </w:r>
          </w:p>
          <w:p w14:paraId="45056B2E" w14:textId="77777777" w:rsidR="00F1027D" w:rsidRDefault="00F1027D" w:rsidP="00F1027D">
            <w:pPr>
              <w:pStyle w:val="Sinespaciado1"/>
              <w:numPr>
                <w:ilvl w:val="0"/>
                <w:numId w:val="17"/>
              </w:numPr>
              <w:ind w:left="177" w:hanging="179"/>
              <w:jc w:val="both"/>
              <w:rPr>
                <w:rFonts w:ascii="Arial" w:hAnsi="Arial" w:cs="Arial"/>
                <w:sz w:val="18"/>
                <w:szCs w:val="18"/>
              </w:rPr>
            </w:pPr>
            <w:r w:rsidRPr="004839CB">
              <w:rPr>
                <w:rFonts w:ascii="Arial" w:hAnsi="Arial" w:cs="Arial"/>
                <w:sz w:val="18"/>
                <w:szCs w:val="18"/>
              </w:rPr>
              <w:t>Antenas, extensiones eléctricas, toma corriente, multi-tomas, conectores y cableado general que integre el sistema, debe cumplir a cabalidad con la normatividad técnica colombiana vigente.</w:t>
            </w:r>
          </w:p>
          <w:p w14:paraId="2020DA33" w14:textId="611A3238" w:rsidR="00F1027D" w:rsidRPr="00F1027D" w:rsidRDefault="00F1027D" w:rsidP="00F1027D">
            <w:pPr>
              <w:pStyle w:val="Sinespaciado1"/>
              <w:numPr>
                <w:ilvl w:val="0"/>
                <w:numId w:val="17"/>
              </w:numPr>
              <w:ind w:left="177" w:hanging="179"/>
              <w:jc w:val="both"/>
              <w:rPr>
                <w:rFonts w:ascii="Arial" w:hAnsi="Arial" w:cs="Arial"/>
                <w:sz w:val="18"/>
                <w:szCs w:val="18"/>
              </w:rPr>
            </w:pPr>
            <w:r w:rsidRPr="00F1027D">
              <w:rPr>
                <w:rFonts w:ascii="Arial" w:hAnsi="Arial" w:cs="Arial"/>
                <w:sz w:val="18"/>
                <w:szCs w:val="18"/>
              </w:rPr>
              <w:t>Tres (03) baterías externas para el radio control de la aeronave con una duración igual o superior de 2 horas.</w:t>
            </w:r>
          </w:p>
        </w:tc>
        <w:tc>
          <w:tcPr>
            <w:tcW w:w="992" w:type="dxa"/>
          </w:tcPr>
          <w:p w14:paraId="275FA8F3" w14:textId="77777777" w:rsidR="00F1027D" w:rsidRDefault="00F1027D" w:rsidP="00F1027D">
            <w:pPr>
              <w:jc w:val="center"/>
            </w:pPr>
          </w:p>
        </w:tc>
        <w:tc>
          <w:tcPr>
            <w:tcW w:w="1131" w:type="dxa"/>
          </w:tcPr>
          <w:p w14:paraId="1BE144A0" w14:textId="77777777" w:rsidR="00F1027D" w:rsidRDefault="00F1027D" w:rsidP="00F1027D">
            <w:pPr>
              <w:jc w:val="center"/>
            </w:pPr>
          </w:p>
        </w:tc>
      </w:tr>
      <w:tr w:rsidR="00F1027D" w14:paraId="1A8AED4B" w14:textId="77777777" w:rsidTr="00DF5C10">
        <w:tc>
          <w:tcPr>
            <w:tcW w:w="667" w:type="dxa"/>
            <w:vAlign w:val="center"/>
          </w:tcPr>
          <w:p w14:paraId="4DAA2B2B" w14:textId="42CAAE6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5.2</w:t>
            </w:r>
          </w:p>
        </w:tc>
        <w:tc>
          <w:tcPr>
            <w:tcW w:w="2108" w:type="dxa"/>
            <w:vAlign w:val="center"/>
          </w:tcPr>
          <w:p w14:paraId="1446F853" w14:textId="7490BE0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Binoculares</w:t>
            </w:r>
          </w:p>
        </w:tc>
        <w:tc>
          <w:tcPr>
            <w:tcW w:w="5592" w:type="dxa"/>
            <w:vAlign w:val="center"/>
          </w:tcPr>
          <w:p w14:paraId="01B14A9E" w14:textId="13E66DC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un binocular con mínimo 30X de aumento con correa de transporte por aeronave.</w:t>
            </w:r>
          </w:p>
        </w:tc>
        <w:tc>
          <w:tcPr>
            <w:tcW w:w="992" w:type="dxa"/>
          </w:tcPr>
          <w:p w14:paraId="0988474C" w14:textId="77777777" w:rsidR="00F1027D" w:rsidRDefault="00F1027D" w:rsidP="00F1027D">
            <w:pPr>
              <w:jc w:val="center"/>
            </w:pPr>
          </w:p>
        </w:tc>
        <w:tc>
          <w:tcPr>
            <w:tcW w:w="1131" w:type="dxa"/>
          </w:tcPr>
          <w:p w14:paraId="4C23F56B" w14:textId="77777777" w:rsidR="00F1027D" w:rsidRDefault="00F1027D" w:rsidP="00F1027D">
            <w:pPr>
              <w:jc w:val="center"/>
            </w:pPr>
          </w:p>
        </w:tc>
      </w:tr>
      <w:tr w:rsidR="00F1027D" w14:paraId="41118B02" w14:textId="77777777" w:rsidTr="00DF5C10">
        <w:tc>
          <w:tcPr>
            <w:tcW w:w="667" w:type="dxa"/>
            <w:vAlign w:val="center"/>
          </w:tcPr>
          <w:p w14:paraId="57F6DC75" w14:textId="2C84994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5.3</w:t>
            </w:r>
          </w:p>
        </w:tc>
        <w:tc>
          <w:tcPr>
            <w:tcW w:w="2108" w:type="dxa"/>
            <w:vAlign w:val="center"/>
          </w:tcPr>
          <w:p w14:paraId="34746AD2" w14:textId="75F9449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Transporte y almacenamiento</w:t>
            </w:r>
          </w:p>
        </w:tc>
        <w:tc>
          <w:tcPr>
            <w:tcW w:w="5592" w:type="dxa"/>
            <w:vAlign w:val="center"/>
          </w:tcPr>
          <w:p w14:paraId="3814CBF4"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UAS y todos sus componentes deberán entregarse en sistemas de transporte y almacenamiento que garanticen su protección y conservación, cumpliendo las siguientes condiciones mínimas:</w:t>
            </w:r>
          </w:p>
          <w:p w14:paraId="10E12F1A" w14:textId="77777777" w:rsidR="00F1027D" w:rsidRPr="00F1027D" w:rsidRDefault="00F1027D" w:rsidP="00F1027D">
            <w:pPr>
              <w:pStyle w:val="Sinespaciado1"/>
              <w:jc w:val="both"/>
              <w:rPr>
                <w:rFonts w:ascii="Arial" w:hAnsi="Arial" w:cs="Arial"/>
                <w:sz w:val="10"/>
                <w:szCs w:val="10"/>
              </w:rPr>
            </w:pPr>
          </w:p>
          <w:p w14:paraId="29D8BBA8"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Maletas o contenedores originales del fabricante (OEM), con diseño rugerizado, resistentes al agua, polvo y golpes.</w:t>
            </w:r>
          </w:p>
          <w:p w14:paraId="7AA3F33F"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Protección ambiental: cumplir al menos con estándar IP54 o equivalente, asegurando protección frente a humedad y partículas en operaciones de campo.</w:t>
            </w:r>
          </w:p>
          <w:p w14:paraId="7EB7A235"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Protección mecánica: estructura resistente a impactos durante transporte terrestre o aéreo, con acolchado interno o compartimentos a la medida para cada componente.</w:t>
            </w:r>
          </w:p>
          <w:p w14:paraId="65D6C1DD" w14:textId="77777777" w:rsidR="00F1027D" w:rsidRPr="004839CB"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Portabilidad: contar con asas, ruedas u otros elementos que permitan el transporte seguro y ergonómico del sistema por parte de un solo operador.</w:t>
            </w:r>
          </w:p>
          <w:p w14:paraId="77232CBD" w14:textId="77777777" w:rsidR="00F1027D" w:rsidRDefault="00F1027D" w:rsidP="00F1027D">
            <w:pPr>
              <w:pStyle w:val="Sinespaciado1"/>
              <w:numPr>
                <w:ilvl w:val="0"/>
                <w:numId w:val="18"/>
              </w:numPr>
              <w:ind w:left="177" w:hanging="179"/>
              <w:jc w:val="both"/>
              <w:rPr>
                <w:rFonts w:ascii="Arial" w:hAnsi="Arial" w:cs="Arial"/>
                <w:sz w:val="18"/>
                <w:szCs w:val="18"/>
              </w:rPr>
            </w:pPr>
            <w:r w:rsidRPr="004839CB">
              <w:rPr>
                <w:rFonts w:ascii="Arial" w:hAnsi="Arial" w:cs="Arial"/>
                <w:sz w:val="18"/>
                <w:szCs w:val="18"/>
              </w:rPr>
              <w:t>Organización interna: espacios diseñados para alojar aeronave, estación de control, baterías, hélices, antenas, cargadores y demás accesorios, evitando movimiento o fricción entre componentes.</w:t>
            </w:r>
          </w:p>
          <w:p w14:paraId="7132BD7F" w14:textId="1C7CB472" w:rsidR="00F1027D" w:rsidRPr="00F1027D" w:rsidRDefault="00F1027D" w:rsidP="00F1027D">
            <w:pPr>
              <w:pStyle w:val="Sinespaciado1"/>
              <w:numPr>
                <w:ilvl w:val="0"/>
                <w:numId w:val="18"/>
              </w:numPr>
              <w:ind w:left="177" w:hanging="179"/>
              <w:jc w:val="both"/>
              <w:rPr>
                <w:rFonts w:ascii="Arial" w:hAnsi="Arial" w:cs="Arial"/>
                <w:sz w:val="18"/>
                <w:szCs w:val="18"/>
              </w:rPr>
            </w:pPr>
            <w:r w:rsidRPr="00F1027D">
              <w:rPr>
                <w:rFonts w:ascii="Arial" w:hAnsi="Arial" w:cs="Arial"/>
                <w:sz w:val="18"/>
                <w:szCs w:val="18"/>
              </w:rPr>
              <w:t>Seguridad: posibilidad de cierre seguro mediante llaves o candados, para proteger los equipos durante el almacenamiento.</w:t>
            </w:r>
          </w:p>
        </w:tc>
        <w:tc>
          <w:tcPr>
            <w:tcW w:w="992" w:type="dxa"/>
          </w:tcPr>
          <w:p w14:paraId="429CAEB7" w14:textId="77777777" w:rsidR="00F1027D" w:rsidRDefault="00F1027D" w:rsidP="00F1027D">
            <w:pPr>
              <w:jc w:val="center"/>
            </w:pPr>
          </w:p>
        </w:tc>
        <w:tc>
          <w:tcPr>
            <w:tcW w:w="1131" w:type="dxa"/>
          </w:tcPr>
          <w:p w14:paraId="0FE78CCF" w14:textId="77777777" w:rsidR="00F1027D" w:rsidRDefault="00F1027D" w:rsidP="00F1027D">
            <w:pPr>
              <w:jc w:val="center"/>
            </w:pPr>
          </w:p>
        </w:tc>
      </w:tr>
      <w:tr w:rsidR="00F1027D" w14:paraId="1BDF89A0" w14:textId="77777777" w:rsidTr="00DF5C10">
        <w:tc>
          <w:tcPr>
            <w:tcW w:w="667" w:type="dxa"/>
            <w:shd w:val="clear" w:color="auto" w:fill="D9D9D9" w:themeFill="background1" w:themeFillShade="D9"/>
            <w:vAlign w:val="center"/>
          </w:tcPr>
          <w:p w14:paraId="2A5C4430" w14:textId="467E7B6F"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w:t>
            </w:r>
          </w:p>
        </w:tc>
        <w:tc>
          <w:tcPr>
            <w:tcW w:w="7700" w:type="dxa"/>
            <w:gridSpan w:val="2"/>
            <w:shd w:val="clear" w:color="auto" w:fill="D9D9D9" w:themeFill="background1" w:themeFillShade="D9"/>
            <w:vAlign w:val="center"/>
          </w:tcPr>
          <w:p w14:paraId="045C9E5C" w14:textId="351E1C9E"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RADIO DE COMUNICACIÓN AERONÁUTICA</w:t>
            </w:r>
          </w:p>
        </w:tc>
        <w:tc>
          <w:tcPr>
            <w:tcW w:w="992" w:type="dxa"/>
            <w:shd w:val="clear" w:color="auto" w:fill="D9D9D9" w:themeFill="background1" w:themeFillShade="D9"/>
          </w:tcPr>
          <w:p w14:paraId="7033F4A7" w14:textId="77777777" w:rsidR="00F1027D" w:rsidRDefault="00F1027D" w:rsidP="00F1027D">
            <w:pPr>
              <w:jc w:val="center"/>
            </w:pPr>
          </w:p>
        </w:tc>
        <w:tc>
          <w:tcPr>
            <w:tcW w:w="1131" w:type="dxa"/>
            <w:shd w:val="clear" w:color="auto" w:fill="D9D9D9" w:themeFill="background1" w:themeFillShade="D9"/>
          </w:tcPr>
          <w:p w14:paraId="143DA494" w14:textId="77777777" w:rsidR="00F1027D" w:rsidRDefault="00F1027D" w:rsidP="00F1027D">
            <w:pPr>
              <w:jc w:val="center"/>
            </w:pPr>
          </w:p>
        </w:tc>
      </w:tr>
      <w:tr w:rsidR="00F1027D" w14:paraId="565F13A5" w14:textId="77777777" w:rsidTr="00DF5C10">
        <w:tc>
          <w:tcPr>
            <w:tcW w:w="667" w:type="dxa"/>
            <w:vAlign w:val="center"/>
          </w:tcPr>
          <w:p w14:paraId="0B2A13B4" w14:textId="286364F5"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6.1</w:t>
            </w:r>
          </w:p>
        </w:tc>
        <w:tc>
          <w:tcPr>
            <w:tcW w:w="2108" w:type="dxa"/>
            <w:vAlign w:val="center"/>
          </w:tcPr>
          <w:p w14:paraId="68428FBE" w14:textId="0824DAA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5C91646F" w14:textId="577F7156"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un radio de comunicación tierra aire - banda aeronáutica por cada aeronave con su respectivo cargador y batería de respaldo, que permita la comunicación con los aeródromos controlados además de realizar los llamados respectivos en los aeródromos no controlados.</w:t>
            </w:r>
          </w:p>
        </w:tc>
        <w:tc>
          <w:tcPr>
            <w:tcW w:w="992" w:type="dxa"/>
          </w:tcPr>
          <w:p w14:paraId="50C6CC31" w14:textId="77777777" w:rsidR="00F1027D" w:rsidRDefault="00F1027D" w:rsidP="00F1027D">
            <w:pPr>
              <w:jc w:val="center"/>
            </w:pPr>
          </w:p>
        </w:tc>
        <w:tc>
          <w:tcPr>
            <w:tcW w:w="1131" w:type="dxa"/>
          </w:tcPr>
          <w:p w14:paraId="759453C8" w14:textId="77777777" w:rsidR="00F1027D" w:rsidRDefault="00F1027D" w:rsidP="00F1027D">
            <w:pPr>
              <w:jc w:val="center"/>
            </w:pPr>
          </w:p>
        </w:tc>
      </w:tr>
      <w:tr w:rsidR="00F1027D" w14:paraId="15D6B546" w14:textId="77777777" w:rsidTr="00DF5C10">
        <w:tc>
          <w:tcPr>
            <w:tcW w:w="667" w:type="dxa"/>
            <w:vAlign w:val="center"/>
          </w:tcPr>
          <w:p w14:paraId="0E609C00" w14:textId="11B65AC3"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6.2</w:t>
            </w:r>
          </w:p>
        </w:tc>
        <w:tc>
          <w:tcPr>
            <w:tcW w:w="2108" w:type="dxa"/>
            <w:vAlign w:val="center"/>
          </w:tcPr>
          <w:p w14:paraId="2B4D6938" w14:textId="1BC4B63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Número / capacidad de canales</w:t>
            </w:r>
          </w:p>
        </w:tc>
        <w:tc>
          <w:tcPr>
            <w:tcW w:w="5592" w:type="dxa"/>
            <w:vAlign w:val="center"/>
          </w:tcPr>
          <w:p w14:paraId="53CA4C2E" w14:textId="69439A9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200 canales.</w:t>
            </w:r>
          </w:p>
        </w:tc>
        <w:tc>
          <w:tcPr>
            <w:tcW w:w="992" w:type="dxa"/>
          </w:tcPr>
          <w:p w14:paraId="12D95B74" w14:textId="77777777" w:rsidR="00F1027D" w:rsidRDefault="00F1027D" w:rsidP="00F1027D">
            <w:pPr>
              <w:jc w:val="center"/>
            </w:pPr>
          </w:p>
        </w:tc>
        <w:tc>
          <w:tcPr>
            <w:tcW w:w="1131" w:type="dxa"/>
          </w:tcPr>
          <w:p w14:paraId="37962358" w14:textId="77777777" w:rsidR="00F1027D" w:rsidRDefault="00F1027D" w:rsidP="00F1027D">
            <w:pPr>
              <w:jc w:val="center"/>
            </w:pPr>
          </w:p>
        </w:tc>
      </w:tr>
      <w:tr w:rsidR="00F1027D" w14:paraId="3E9B9DCE" w14:textId="77777777" w:rsidTr="00DF5C10">
        <w:tc>
          <w:tcPr>
            <w:tcW w:w="667" w:type="dxa"/>
            <w:vAlign w:val="center"/>
          </w:tcPr>
          <w:p w14:paraId="0F36C220" w14:textId="68F7D48A"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lastRenderedPageBreak/>
              <w:t>6.3</w:t>
            </w:r>
          </w:p>
        </w:tc>
        <w:tc>
          <w:tcPr>
            <w:tcW w:w="2108" w:type="dxa"/>
            <w:vAlign w:val="center"/>
          </w:tcPr>
          <w:p w14:paraId="42C20BC2" w14:textId="5930E030"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Tipo de emisión</w:t>
            </w:r>
          </w:p>
        </w:tc>
        <w:tc>
          <w:tcPr>
            <w:tcW w:w="5592" w:type="dxa"/>
            <w:vAlign w:val="center"/>
          </w:tcPr>
          <w:p w14:paraId="2949EBEB" w14:textId="532730E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6K00A3E, 5K60A3E, 16K0G3E (clima).</w:t>
            </w:r>
          </w:p>
        </w:tc>
        <w:tc>
          <w:tcPr>
            <w:tcW w:w="992" w:type="dxa"/>
          </w:tcPr>
          <w:p w14:paraId="13EC5311" w14:textId="77777777" w:rsidR="00F1027D" w:rsidRDefault="00F1027D" w:rsidP="00F1027D">
            <w:pPr>
              <w:jc w:val="center"/>
            </w:pPr>
          </w:p>
        </w:tc>
        <w:tc>
          <w:tcPr>
            <w:tcW w:w="1131" w:type="dxa"/>
          </w:tcPr>
          <w:p w14:paraId="6C3B6B98" w14:textId="77777777" w:rsidR="00F1027D" w:rsidRDefault="00F1027D" w:rsidP="00F1027D">
            <w:pPr>
              <w:jc w:val="center"/>
            </w:pPr>
          </w:p>
        </w:tc>
      </w:tr>
      <w:tr w:rsidR="00F1027D" w14:paraId="69E46164" w14:textId="77777777" w:rsidTr="00DF5C10">
        <w:tc>
          <w:tcPr>
            <w:tcW w:w="667" w:type="dxa"/>
            <w:vAlign w:val="center"/>
          </w:tcPr>
          <w:p w14:paraId="4E7BA071" w14:textId="1527857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6.4</w:t>
            </w:r>
          </w:p>
        </w:tc>
        <w:tc>
          <w:tcPr>
            <w:tcW w:w="2108" w:type="dxa"/>
            <w:vAlign w:val="center"/>
          </w:tcPr>
          <w:p w14:paraId="77C6DF12" w14:textId="0FA3831C"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Espaciamiento de Canal</w:t>
            </w:r>
          </w:p>
        </w:tc>
        <w:tc>
          <w:tcPr>
            <w:tcW w:w="5592" w:type="dxa"/>
            <w:vAlign w:val="center"/>
          </w:tcPr>
          <w:p w14:paraId="2368B572" w14:textId="6DE69796"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25 KHz.</w:t>
            </w:r>
          </w:p>
        </w:tc>
        <w:tc>
          <w:tcPr>
            <w:tcW w:w="992" w:type="dxa"/>
          </w:tcPr>
          <w:p w14:paraId="03058C4B" w14:textId="77777777" w:rsidR="00F1027D" w:rsidRDefault="00F1027D" w:rsidP="00F1027D">
            <w:pPr>
              <w:jc w:val="center"/>
            </w:pPr>
          </w:p>
        </w:tc>
        <w:tc>
          <w:tcPr>
            <w:tcW w:w="1131" w:type="dxa"/>
          </w:tcPr>
          <w:p w14:paraId="06E3BD5E" w14:textId="77777777" w:rsidR="00F1027D" w:rsidRDefault="00F1027D" w:rsidP="00F1027D">
            <w:pPr>
              <w:jc w:val="center"/>
            </w:pPr>
          </w:p>
        </w:tc>
      </w:tr>
      <w:tr w:rsidR="00F1027D" w14:paraId="6191211D" w14:textId="77777777" w:rsidTr="00DF5C10">
        <w:tc>
          <w:tcPr>
            <w:tcW w:w="667" w:type="dxa"/>
            <w:shd w:val="clear" w:color="auto" w:fill="D9D9D9" w:themeFill="background1" w:themeFillShade="D9"/>
            <w:vAlign w:val="center"/>
          </w:tcPr>
          <w:p w14:paraId="44A39E8F" w14:textId="3649A3B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w:t>
            </w:r>
          </w:p>
        </w:tc>
        <w:tc>
          <w:tcPr>
            <w:tcW w:w="7700" w:type="dxa"/>
            <w:gridSpan w:val="2"/>
            <w:shd w:val="clear" w:color="auto" w:fill="D9D9D9" w:themeFill="background1" w:themeFillShade="D9"/>
            <w:vAlign w:val="center"/>
          </w:tcPr>
          <w:p w14:paraId="1ECD357D" w14:textId="0BFBA61D"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TRANSMISOR</w:t>
            </w:r>
          </w:p>
        </w:tc>
        <w:tc>
          <w:tcPr>
            <w:tcW w:w="992" w:type="dxa"/>
            <w:shd w:val="clear" w:color="auto" w:fill="D9D9D9" w:themeFill="background1" w:themeFillShade="D9"/>
          </w:tcPr>
          <w:p w14:paraId="4189C311" w14:textId="77777777" w:rsidR="00F1027D" w:rsidRDefault="00F1027D" w:rsidP="00F1027D">
            <w:pPr>
              <w:jc w:val="center"/>
            </w:pPr>
          </w:p>
        </w:tc>
        <w:tc>
          <w:tcPr>
            <w:tcW w:w="1131" w:type="dxa"/>
            <w:shd w:val="clear" w:color="auto" w:fill="D9D9D9" w:themeFill="background1" w:themeFillShade="D9"/>
          </w:tcPr>
          <w:p w14:paraId="5D0D4807" w14:textId="77777777" w:rsidR="00F1027D" w:rsidRDefault="00F1027D" w:rsidP="00F1027D">
            <w:pPr>
              <w:jc w:val="center"/>
            </w:pPr>
          </w:p>
        </w:tc>
      </w:tr>
      <w:tr w:rsidR="00F1027D" w14:paraId="0920F6D6" w14:textId="77777777" w:rsidTr="00DF5C10">
        <w:tc>
          <w:tcPr>
            <w:tcW w:w="667" w:type="dxa"/>
            <w:vAlign w:val="center"/>
          </w:tcPr>
          <w:p w14:paraId="51DAB66E" w14:textId="4E507A3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7.1</w:t>
            </w:r>
          </w:p>
        </w:tc>
        <w:tc>
          <w:tcPr>
            <w:tcW w:w="2108" w:type="dxa"/>
            <w:vAlign w:val="center"/>
          </w:tcPr>
          <w:p w14:paraId="4E957838" w14:textId="006DCC9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Rango de Frecuencia TX</w:t>
            </w:r>
          </w:p>
        </w:tc>
        <w:tc>
          <w:tcPr>
            <w:tcW w:w="5592" w:type="dxa"/>
            <w:vAlign w:val="center"/>
          </w:tcPr>
          <w:p w14:paraId="5731E983" w14:textId="3F0FD8A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118 - 136,99166 MHz.</w:t>
            </w:r>
          </w:p>
        </w:tc>
        <w:tc>
          <w:tcPr>
            <w:tcW w:w="992" w:type="dxa"/>
          </w:tcPr>
          <w:p w14:paraId="30D83962" w14:textId="77777777" w:rsidR="00F1027D" w:rsidRDefault="00F1027D" w:rsidP="00F1027D">
            <w:pPr>
              <w:jc w:val="center"/>
            </w:pPr>
          </w:p>
        </w:tc>
        <w:tc>
          <w:tcPr>
            <w:tcW w:w="1131" w:type="dxa"/>
          </w:tcPr>
          <w:p w14:paraId="721E2291" w14:textId="77777777" w:rsidR="00F1027D" w:rsidRDefault="00F1027D" w:rsidP="00F1027D">
            <w:pPr>
              <w:jc w:val="center"/>
            </w:pPr>
          </w:p>
        </w:tc>
      </w:tr>
      <w:tr w:rsidR="00F1027D" w14:paraId="0ECE87D9" w14:textId="77777777" w:rsidTr="00DF5C10">
        <w:tc>
          <w:tcPr>
            <w:tcW w:w="667" w:type="dxa"/>
            <w:vAlign w:val="center"/>
          </w:tcPr>
          <w:p w14:paraId="3277E99D" w14:textId="4DDEC372"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7.2</w:t>
            </w:r>
          </w:p>
        </w:tc>
        <w:tc>
          <w:tcPr>
            <w:tcW w:w="2108" w:type="dxa"/>
            <w:vAlign w:val="center"/>
          </w:tcPr>
          <w:p w14:paraId="3D4A0726" w14:textId="7865E077"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Potencia de Salida de RF</w:t>
            </w:r>
          </w:p>
        </w:tc>
        <w:tc>
          <w:tcPr>
            <w:tcW w:w="5592" w:type="dxa"/>
            <w:vAlign w:val="center"/>
          </w:tcPr>
          <w:p w14:paraId="5C0111D9" w14:textId="289539CA"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5,0 W (PEP), 1,5 W (portadora).</w:t>
            </w:r>
          </w:p>
        </w:tc>
        <w:tc>
          <w:tcPr>
            <w:tcW w:w="992" w:type="dxa"/>
          </w:tcPr>
          <w:p w14:paraId="301691E4" w14:textId="77777777" w:rsidR="00F1027D" w:rsidRDefault="00F1027D" w:rsidP="00F1027D">
            <w:pPr>
              <w:jc w:val="center"/>
            </w:pPr>
          </w:p>
        </w:tc>
        <w:tc>
          <w:tcPr>
            <w:tcW w:w="1131" w:type="dxa"/>
          </w:tcPr>
          <w:p w14:paraId="6CE7AC6B" w14:textId="77777777" w:rsidR="00F1027D" w:rsidRDefault="00F1027D" w:rsidP="00F1027D">
            <w:pPr>
              <w:jc w:val="center"/>
            </w:pPr>
          </w:p>
        </w:tc>
      </w:tr>
      <w:tr w:rsidR="00F1027D" w14:paraId="24AD47C7" w14:textId="77777777" w:rsidTr="00DF5C10">
        <w:tc>
          <w:tcPr>
            <w:tcW w:w="667" w:type="dxa"/>
            <w:vAlign w:val="center"/>
          </w:tcPr>
          <w:p w14:paraId="7AFC3CD0" w14:textId="7D291EF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7.3</w:t>
            </w:r>
          </w:p>
        </w:tc>
        <w:tc>
          <w:tcPr>
            <w:tcW w:w="2108" w:type="dxa"/>
            <w:vAlign w:val="center"/>
          </w:tcPr>
          <w:p w14:paraId="39B5F345" w14:textId="77611C1B"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Estabilidad de frecuencia</w:t>
            </w:r>
          </w:p>
        </w:tc>
        <w:tc>
          <w:tcPr>
            <w:tcW w:w="5592" w:type="dxa"/>
            <w:vAlign w:val="center"/>
          </w:tcPr>
          <w:p w14:paraId="144273B6" w14:textId="7FD6CBC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±0,4KHz o mejor.</w:t>
            </w:r>
          </w:p>
        </w:tc>
        <w:tc>
          <w:tcPr>
            <w:tcW w:w="992" w:type="dxa"/>
          </w:tcPr>
          <w:p w14:paraId="545DD832" w14:textId="77777777" w:rsidR="00F1027D" w:rsidRDefault="00F1027D" w:rsidP="00F1027D">
            <w:pPr>
              <w:jc w:val="center"/>
            </w:pPr>
          </w:p>
        </w:tc>
        <w:tc>
          <w:tcPr>
            <w:tcW w:w="1131" w:type="dxa"/>
          </w:tcPr>
          <w:p w14:paraId="2F3BD027" w14:textId="77777777" w:rsidR="00F1027D" w:rsidRDefault="00F1027D" w:rsidP="00F1027D">
            <w:pPr>
              <w:jc w:val="center"/>
            </w:pPr>
          </w:p>
        </w:tc>
      </w:tr>
      <w:tr w:rsidR="00F1027D" w14:paraId="3576F0D2" w14:textId="77777777" w:rsidTr="00DF5C10">
        <w:tc>
          <w:tcPr>
            <w:tcW w:w="667" w:type="dxa"/>
            <w:vAlign w:val="center"/>
          </w:tcPr>
          <w:p w14:paraId="70CFCD80" w14:textId="67B5B02D"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7.4</w:t>
            </w:r>
          </w:p>
        </w:tc>
        <w:tc>
          <w:tcPr>
            <w:tcW w:w="2108" w:type="dxa"/>
            <w:vAlign w:val="center"/>
          </w:tcPr>
          <w:p w14:paraId="6F0BA3A7" w14:textId="638020C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Emisiones espurias</w:t>
            </w:r>
          </w:p>
        </w:tc>
        <w:tc>
          <w:tcPr>
            <w:tcW w:w="5592" w:type="dxa"/>
            <w:vAlign w:val="center"/>
          </w:tcPr>
          <w:p w14:paraId="2C923D1F" w14:textId="6E538EFD"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Más de 46 dB.</w:t>
            </w:r>
          </w:p>
        </w:tc>
        <w:tc>
          <w:tcPr>
            <w:tcW w:w="992" w:type="dxa"/>
          </w:tcPr>
          <w:p w14:paraId="013FA70E" w14:textId="77777777" w:rsidR="00F1027D" w:rsidRDefault="00F1027D" w:rsidP="00F1027D">
            <w:pPr>
              <w:jc w:val="center"/>
            </w:pPr>
          </w:p>
        </w:tc>
        <w:tc>
          <w:tcPr>
            <w:tcW w:w="1131" w:type="dxa"/>
          </w:tcPr>
          <w:p w14:paraId="01F880EF" w14:textId="77777777" w:rsidR="00F1027D" w:rsidRDefault="00F1027D" w:rsidP="00F1027D">
            <w:pPr>
              <w:jc w:val="center"/>
            </w:pPr>
          </w:p>
        </w:tc>
      </w:tr>
      <w:tr w:rsidR="00F1027D" w14:paraId="5923E067" w14:textId="77777777" w:rsidTr="00DF5C10">
        <w:tc>
          <w:tcPr>
            <w:tcW w:w="667" w:type="dxa"/>
            <w:vAlign w:val="center"/>
          </w:tcPr>
          <w:p w14:paraId="289E1F26" w14:textId="3F868F7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7.5</w:t>
            </w:r>
          </w:p>
        </w:tc>
        <w:tc>
          <w:tcPr>
            <w:tcW w:w="2108" w:type="dxa"/>
            <w:vAlign w:val="center"/>
          </w:tcPr>
          <w:p w14:paraId="551DC7C0" w14:textId="457684ED"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Distorsión armónica de audio</w:t>
            </w:r>
          </w:p>
        </w:tc>
        <w:tc>
          <w:tcPr>
            <w:tcW w:w="5592" w:type="dxa"/>
            <w:vAlign w:val="center"/>
          </w:tcPr>
          <w:p w14:paraId="7284ED82" w14:textId="16A1851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Menos del 10% (al 60% de modulación).</w:t>
            </w:r>
          </w:p>
        </w:tc>
        <w:tc>
          <w:tcPr>
            <w:tcW w:w="992" w:type="dxa"/>
          </w:tcPr>
          <w:p w14:paraId="70988F7B" w14:textId="77777777" w:rsidR="00F1027D" w:rsidRDefault="00F1027D" w:rsidP="00F1027D">
            <w:pPr>
              <w:jc w:val="center"/>
            </w:pPr>
          </w:p>
        </w:tc>
        <w:tc>
          <w:tcPr>
            <w:tcW w:w="1131" w:type="dxa"/>
          </w:tcPr>
          <w:p w14:paraId="27C55A3F" w14:textId="77777777" w:rsidR="00F1027D" w:rsidRDefault="00F1027D" w:rsidP="00F1027D">
            <w:pPr>
              <w:jc w:val="center"/>
            </w:pPr>
          </w:p>
        </w:tc>
      </w:tr>
      <w:tr w:rsidR="00F1027D" w14:paraId="2EDF2B6A" w14:textId="77777777" w:rsidTr="00DF5C10">
        <w:tc>
          <w:tcPr>
            <w:tcW w:w="667" w:type="dxa"/>
            <w:shd w:val="clear" w:color="auto" w:fill="D9D9D9" w:themeFill="background1" w:themeFillShade="D9"/>
            <w:vAlign w:val="center"/>
          </w:tcPr>
          <w:p w14:paraId="36C75212" w14:textId="0F01B46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w:t>
            </w:r>
          </w:p>
        </w:tc>
        <w:tc>
          <w:tcPr>
            <w:tcW w:w="7700" w:type="dxa"/>
            <w:gridSpan w:val="2"/>
            <w:shd w:val="clear" w:color="auto" w:fill="D9D9D9" w:themeFill="background1" w:themeFillShade="D9"/>
            <w:vAlign w:val="center"/>
          </w:tcPr>
          <w:p w14:paraId="146D919D" w14:textId="52CEC86B"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RECEPTOR</w:t>
            </w:r>
          </w:p>
        </w:tc>
        <w:tc>
          <w:tcPr>
            <w:tcW w:w="992" w:type="dxa"/>
            <w:shd w:val="clear" w:color="auto" w:fill="D9D9D9" w:themeFill="background1" w:themeFillShade="D9"/>
          </w:tcPr>
          <w:p w14:paraId="4A77FAEB" w14:textId="77777777" w:rsidR="00F1027D" w:rsidRDefault="00F1027D" w:rsidP="00F1027D">
            <w:pPr>
              <w:jc w:val="center"/>
            </w:pPr>
          </w:p>
        </w:tc>
        <w:tc>
          <w:tcPr>
            <w:tcW w:w="1131" w:type="dxa"/>
            <w:shd w:val="clear" w:color="auto" w:fill="D9D9D9" w:themeFill="background1" w:themeFillShade="D9"/>
          </w:tcPr>
          <w:p w14:paraId="77E1DCC3" w14:textId="77777777" w:rsidR="00F1027D" w:rsidRDefault="00F1027D" w:rsidP="00F1027D">
            <w:pPr>
              <w:jc w:val="center"/>
            </w:pPr>
          </w:p>
        </w:tc>
      </w:tr>
      <w:tr w:rsidR="00F1027D" w14:paraId="5FADDF1C" w14:textId="77777777" w:rsidTr="00DF5C10">
        <w:tc>
          <w:tcPr>
            <w:tcW w:w="667" w:type="dxa"/>
            <w:vAlign w:val="center"/>
          </w:tcPr>
          <w:p w14:paraId="6E516372" w14:textId="07419B1C"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8.1</w:t>
            </w:r>
          </w:p>
        </w:tc>
        <w:tc>
          <w:tcPr>
            <w:tcW w:w="2108" w:type="dxa"/>
            <w:vAlign w:val="center"/>
          </w:tcPr>
          <w:p w14:paraId="436106C6" w14:textId="25A3B4D3"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Rango de Frecuencia</w:t>
            </w:r>
          </w:p>
        </w:tc>
        <w:tc>
          <w:tcPr>
            <w:tcW w:w="5592" w:type="dxa"/>
            <w:vAlign w:val="center"/>
          </w:tcPr>
          <w:p w14:paraId="7C4DA53B" w14:textId="09CFC59A"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118 -136,99166 MHz.</w:t>
            </w:r>
          </w:p>
        </w:tc>
        <w:tc>
          <w:tcPr>
            <w:tcW w:w="992" w:type="dxa"/>
          </w:tcPr>
          <w:p w14:paraId="49C8B754" w14:textId="77777777" w:rsidR="00F1027D" w:rsidRDefault="00F1027D" w:rsidP="00F1027D">
            <w:pPr>
              <w:jc w:val="center"/>
            </w:pPr>
          </w:p>
        </w:tc>
        <w:tc>
          <w:tcPr>
            <w:tcW w:w="1131" w:type="dxa"/>
          </w:tcPr>
          <w:p w14:paraId="342DE4C3" w14:textId="77777777" w:rsidR="00F1027D" w:rsidRDefault="00F1027D" w:rsidP="00F1027D">
            <w:pPr>
              <w:jc w:val="center"/>
            </w:pPr>
          </w:p>
        </w:tc>
      </w:tr>
      <w:tr w:rsidR="00F1027D" w14:paraId="16A3515C" w14:textId="77777777" w:rsidTr="00DF5C10">
        <w:tc>
          <w:tcPr>
            <w:tcW w:w="667" w:type="dxa"/>
            <w:vAlign w:val="center"/>
          </w:tcPr>
          <w:p w14:paraId="6C6BD528" w14:textId="7AE82DE7"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8.2</w:t>
            </w:r>
          </w:p>
        </w:tc>
        <w:tc>
          <w:tcPr>
            <w:tcW w:w="2108" w:type="dxa"/>
            <w:vAlign w:val="center"/>
          </w:tcPr>
          <w:p w14:paraId="7FDD5012" w14:textId="145CD048"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Potencia de salida de audio</w:t>
            </w:r>
          </w:p>
        </w:tc>
        <w:tc>
          <w:tcPr>
            <w:tcW w:w="5592" w:type="dxa"/>
            <w:vAlign w:val="center"/>
          </w:tcPr>
          <w:p w14:paraId="6855BC25" w14:textId="02DC67EF"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SP INT 0.8 WSP EXT Mas de 350mW (AM 8 Ω 60% de modulación al 10% de distorsión).</w:t>
            </w:r>
          </w:p>
        </w:tc>
        <w:tc>
          <w:tcPr>
            <w:tcW w:w="992" w:type="dxa"/>
          </w:tcPr>
          <w:p w14:paraId="3C1FD027" w14:textId="77777777" w:rsidR="00F1027D" w:rsidRDefault="00F1027D" w:rsidP="00F1027D">
            <w:pPr>
              <w:jc w:val="center"/>
            </w:pPr>
          </w:p>
        </w:tc>
        <w:tc>
          <w:tcPr>
            <w:tcW w:w="1131" w:type="dxa"/>
          </w:tcPr>
          <w:p w14:paraId="2B81338C" w14:textId="77777777" w:rsidR="00F1027D" w:rsidRDefault="00F1027D" w:rsidP="00F1027D">
            <w:pPr>
              <w:jc w:val="center"/>
            </w:pPr>
          </w:p>
        </w:tc>
      </w:tr>
      <w:tr w:rsidR="00F1027D" w:rsidRPr="00832BC0" w14:paraId="342FD784" w14:textId="77777777" w:rsidTr="00DF5C10">
        <w:tc>
          <w:tcPr>
            <w:tcW w:w="667" w:type="dxa"/>
            <w:vAlign w:val="center"/>
          </w:tcPr>
          <w:p w14:paraId="0B17D76A" w14:textId="3835E19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8.3</w:t>
            </w:r>
          </w:p>
        </w:tc>
        <w:tc>
          <w:tcPr>
            <w:tcW w:w="2108" w:type="dxa"/>
            <w:vAlign w:val="center"/>
          </w:tcPr>
          <w:p w14:paraId="2CAFB8B4" w14:textId="47AF1486"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Sensibilidad</w:t>
            </w:r>
          </w:p>
        </w:tc>
        <w:tc>
          <w:tcPr>
            <w:tcW w:w="5592" w:type="dxa"/>
            <w:vAlign w:val="center"/>
          </w:tcPr>
          <w:p w14:paraId="6C4D97E5" w14:textId="5C8BFE22" w:rsidR="00F1027D" w:rsidRPr="008F5A93" w:rsidRDefault="00F1027D" w:rsidP="00F1027D">
            <w:pPr>
              <w:pStyle w:val="Sinespaciado1"/>
              <w:jc w:val="both"/>
              <w:rPr>
                <w:rFonts w:ascii="Arial" w:hAnsi="Arial" w:cs="Arial"/>
                <w:sz w:val="18"/>
                <w:szCs w:val="18"/>
                <w:lang w:val="pt-PT"/>
              </w:rPr>
            </w:pPr>
            <w:r w:rsidRPr="004839CB">
              <w:rPr>
                <w:rFonts w:ascii="Arial" w:hAnsi="Arial" w:cs="Arial"/>
                <w:sz w:val="18"/>
                <w:szCs w:val="18"/>
                <w:lang w:val="pt-PT"/>
              </w:rPr>
              <w:t>COM: Menos de 0 dB</w:t>
            </w:r>
            <w:r w:rsidRPr="004839CB">
              <w:rPr>
                <w:rFonts w:ascii="Arial" w:hAnsi="Arial" w:cs="Arial"/>
                <w:sz w:val="18"/>
                <w:szCs w:val="18"/>
              </w:rPr>
              <w:t>μ</w:t>
            </w:r>
            <w:r w:rsidRPr="004839CB">
              <w:rPr>
                <w:rFonts w:ascii="Arial" w:hAnsi="Arial" w:cs="Arial"/>
                <w:sz w:val="18"/>
                <w:szCs w:val="18"/>
                <w:lang w:val="pt-PT"/>
              </w:rPr>
              <w:t xml:space="preserve"> (a 6 dB S/N) NAV: Menos de 0 dB</w:t>
            </w:r>
            <w:r w:rsidRPr="004839CB">
              <w:rPr>
                <w:rFonts w:ascii="Arial" w:hAnsi="Arial" w:cs="Arial"/>
                <w:sz w:val="18"/>
                <w:szCs w:val="18"/>
              </w:rPr>
              <w:t>μ</w:t>
            </w:r>
            <w:r w:rsidRPr="004839CB">
              <w:rPr>
                <w:rFonts w:ascii="Arial" w:hAnsi="Arial" w:cs="Arial"/>
                <w:sz w:val="18"/>
                <w:szCs w:val="18"/>
                <w:lang w:val="pt-PT"/>
              </w:rPr>
              <w:t xml:space="preserve"> (a 6 dB S/N).</w:t>
            </w:r>
          </w:p>
        </w:tc>
        <w:tc>
          <w:tcPr>
            <w:tcW w:w="992" w:type="dxa"/>
          </w:tcPr>
          <w:p w14:paraId="77C92978" w14:textId="77777777" w:rsidR="00F1027D" w:rsidRPr="008F5A93" w:rsidRDefault="00F1027D" w:rsidP="00F1027D">
            <w:pPr>
              <w:jc w:val="center"/>
              <w:rPr>
                <w:lang w:val="pt-PT"/>
              </w:rPr>
            </w:pPr>
          </w:p>
        </w:tc>
        <w:tc>
          <w:tcPr>
            <w:tcW w:w="1131" w:type="dxa"/>
          </w:tcPr>
          <w:p w14:paraId="7B48D567" w14:textId="77777777" w:rsidR="00F1027D" w:rsidRPr="008F5A93" w:rsidRDefault="00F1027D" w:rsidP="00F1027D">
            <w:pPr>
              <w:jc w:val="center"/>
              <w:rPr>
                <w:lang w:val="pt-PT"/>
              </w:rPr>
            </w:pPr>
          </w:p>
        </w:tc>
      </w:tr>
      <w:tr w:rsidR="00F1027D" w14:paraId="0E8A9D83" w14:textId="77777777" w:rsidTr="00DF5C10">
        <w:tc>
          <w:tcPr>
            <w:tcW w:w="667" w:type="dxa"/>
            <w:vAlign w:val="center"/>
          </w:tcPr>
          <w:p w14:paraId="26BC52C8" w14:textId="061D370E" w:rsidR="00F1027D" w:rsidRPr="004839CB" w:rsidRDefault="00F1027D" w:rsidP="00F1027D">
            <w:pPr>
              <w:jc w:val="center"/>
              <w:rPr>
                <w:rFonts w:ascii="Arial" w:hAnsi="Arial" w:cs="Arial"/>
                <w:b/>
                <w:bCs/>
                <w:sz w:val="18"/>
                <w:szCs w:val="18"/>
              </w:rPr>
            </w:pPr>
            <w:r w:rsidRPr="004839CB">
              <w:rPr>
                <w:rFonts w:ascii="Arial" w:hAnsi="Arial" w:cs="Arial"/>
                <w:b/>
                <w:bCs/>
                <w:sz w:val="18"/>
                <w:szCs w:val="18"/>
                <w:lang w:val="pt-PT"/>
              </w:rPr>
              <w:t>8.4</w:t>
            </w:r>
          </w:p>
        </w:tc>
        <w:tc>
          <w:tcPr>
            <w:tcW w:w="2108" w:type="dxa"/>
            <w:vAlign w:val="center"/>
          </w:tcPr>
          <w:p w14:paraId="22B345A1" w14:textId="77777777"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Sensibilidad de silenciamiento</w:t>
            </w:r>
          </w:p>
          <w:p w14:paraId="21C090BC" w14:textId="5282E902"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lang w:val="pt-PT"/>
              </w:rPr>
              <w:t>(umbral)</w:t>
            </w:r>
          </w:p>
        </w:tc>
        <w:tc>
          <w:tcPr>
            <w:tcW w:w="5592" w:type="dxa"/>
            <w:vAlign w:val="center"/>
          </w:tcPr>
          <w:p w14:paraId="737D459D" w14:textId="01A1550B"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lang w:val="pt-PT"/>
              </w:rPr>
              <w:t>Menos de 0 dBμ.</w:t>
            </w:r>
          </w:p>
        </w:tc>
        <w:tc>
          <w:tcPr>
            <w:tcW w:w="992" w:type="dxa"/>
          </w:tcPr>
          <w:p w14:paraId="27E47AE8" w14:textId="77777777" w:rsidR="00F1027D" w:rsidRDefault="00F1027D" w:rsidP="00F1027D">
            <w:pPr>
              <w:jc w:val="center"/>
            </w:pPr>
          </w:p>
        </w:tc>
        <w:tc>
          <w:tcPr>
            <w:tcW w:w="1131" w:type="dxa"/>
          </w:tcPr>
          <w:p w14:paraId="034BD081" w14:textId="77777777" w:rsidR="00F1027D" w:rsidRDefault="00F1027D" w:rsidP="00F1027D">
            <w:pPr>
              <w:jc w:val="center"/>
            </w:pPr>
          </w:p>
        </w:tc>
      </w:tr>
      <w:tr w:rsidR="00F1027D" w14:paraId="7078036F" w14:textId="77777777" w:rsidTr="00DF5C10">
        <w:tc>
          <w:tcPr>
            <w:tcW w:w="667" w:type="dxa"/>
            <w:vAlign w:val="center"/>
          </w:tcPr>
          <w:p w14:paraId="4F1BF9E2" w14:textId="29D5C098" w:rsidR="00F1027D" w:rsidRPr="004839CB" w:rsidRDefault="00F1027D" w:rsidP="00F1027D">
            <w:pPr>
              <w:jc w:val="center"/>
              <w:rPr>
                <w:rFonts w:ascii="Arial" w:hAnsi="Arial" w:cs="Arial"/>
                <w:b/>
                <w:bCs/>
                <w:sz w:val="18"/>
                <w:szCs w:val="18"/>
              </w:rPr>
            </w:pPr>
            <w:r w:rsidRPr="004839CB">
              <w:rPr>
                <w:rFonts w:ascii="Arial" w:hAnsi="Arial" w:cs="Arial"/>
                <w:b/>
                <w:bCs/>
                <w:sz w:val="18"/>
                <w:szCs w:val="18"/>
                <w:lang w:val="pt-PT"/>
              </w:rPr>
              <w:t>8.5</w:t>
            </w:r>
          </w:p>
        </w:tc>
        <w:tc>
          <w:tcPr>
            <w:tcW w:w="2108" w:type="dxa"/>
            <w:vAlign w:val="center"/>
          </w:tcPr>
          <w:p w14:paraId="7F4E34E1" w14:textId="0331E26C"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lang w:val="pt-PT"/>
              </w:rPr>
              <w:t>Respuesta espuria</w:t>
            </w:r>
          </w:p>
        </w:tc>
        <w:tc>
          <w:tcPr>
            <w:tcW w:w="5592" w:type="dxa"/>
            <w:vAlign w:val="center"/>
          </w:tcPr>
          <w:p w14:paraId="764F9D83" w14:textId="254846B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lang w:val="pt-PT"/>
              </w:rPr>
              <w:t>60 Db.</w:t>
            </w:r>
          </w:p>
        </w:tc>
        <w:tc>
          <w:tcPr>
            <w:tcW w:w="992" w:type="dxa"/>
          </w:tcPr>
          <w:p w14:paraId="675A9B81" w14:textId="77777777" w:rsidR="00F1027D" w:rsidRDefault="00F1027D" w:rsidP="00F1027D">
            <w:pPr>
              <w:jc w:val="center"/>
            </w:pPr>
          </w:p>
        </w:tc>
        <w:tc>
          <w:tcPr>
            <w:tcW w:w="1131" w:type="dxa"/>
          </w:tcPr>
          <w:p w14:paraId="1A0C99E1" w14:textId="77777777" w:rsidR="00F1027D" w:rsidRDefault="00F1027D" w:rsidP="00F1027D">
            <w:pPr>
              <w:jc w:val="center"/>
            </w:pPr>
          </w:p>
        </w:tc>
      </w:tr>
      <w:tr w:rsidR="00F1027D" w14:paraId="46915483" w14:textId="77777777" w:rsidTr="00DF5C10">
        <w:tc>
          <w:tcPr>
            <w:tcW w:w="667" w:type="dxa"/>
            <w:shd w:val="clear" w:color="auto" w:fill="D9D9D9" w:themeFill="background1" w:themeFillShade="D9"/>
            <w:vAlign w:val="center"/>
          </w:tcPr>
          <w:p w14:paraId="62444226" w14:textId="13918C3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w:t>
            </w:r>
          </w:p>
        </w:tc>
        <w:tc>
          <w:tcPr>
            <w:tcW w:w="7700" w:type="dxa"/>
            <w:gridSpan w:val="2"/>
            <w:shd w:val="clear" w:color="auto" w:fill="D9D9D9" w:themeFill="background1" w:themeFillShade="D9"/>
            <w:vAlign w:val="center"/>
          </w:tcPr>
          <w:p w14:paraId="7C0F5A06" w14:textId="2FA47D67" w:rsidR="00F1027D" w:rsidRPr="004839CB" w:rsidRDefault="00F1027D" w:rsidP="00F1027D">
            <w:pPr>
              <w:pStyle w:val="Sinespaciado1"/>
              <w:jc w:val="center"/>
              <w:rPr>
                <w:rFonts w:ascii="Arial" w:hAnsi="Arial" w:cs="Arial"/>
                <w:sz w:val="18"/>
                <w:szCs w:val="18"/>
                <w:lang w:val="pt-PT"/>
              </w:rPr>
            </w:pPr>
            <w:r w:rsidRPr="004839CB">
              <w:rPr>
                <w:rFonts w:ascii="Arial" w:hAnsi="Arial" w:cs="Arial"/>
                <w:b/>
                <w:bCs/>
                <w:sz w:val="18"/>
                <w:szCs w:val="18"/>
                <w:lang w:val="pt-PT"/>
              </w:rPr>
              <w:t>GENERALES RADIO DE COMUNICACIONES</w:t>
            </w:r>
          </w:p>
        </w:tc>
        <w:tc>
          <w:tcPr>
            <w:tcW w:w="992" w:type="dxa"/>
            <w:shd w:val="clear" w:color="auto" w:fill="D9D9D9" w:themeFill="background1" w:themeFillShade="D9"/>
          </w:tcPr>
          <w:p w14:paraId="73FD9263" w14:textId="77777777" w:rsidR="00F1027D" w:rsidRDefault="00F1027D" w:rsidP="00F1027D">
            <w:pPr>
              <w:jc w:val="center"/>
            </w:pPr>
          </w:p>
        </w:tc>
        <w:tc>
          <w:tcPr>
            <w:tcW w:w="1131" w:type="dxa"/>
            <w:shd w:val="clear" w:color="auto" w:fill="D9D9D9" w:themeFill="background1" w:themeFillShade="D9"/>
          </w:tcPr>
          <w:p w14:paraId="61E5C3B1" w14:textId="77777777" w:rsidR="00F1027D" w:rsidRDefault="00F1027D" w:rsidP="00F1027D">
            <w:pPr>
              <w:jc w:val="center"/>
            </w:pPr>
          </w:p>
        </w:tc>
      </w:tr>
      <w:tr w:rsidR="00F1027D" w14:paraId="486BBBED" w14:textId="77777777" w:rsidTr="00DF5C10">
        <w:tc>
          <w:tcPr>
            <w:tcW w:w="667" w:type="dxa"/>
            <w:vAlign w:val="center"/>
          </w:tcPr>
          <w:p w14:paraId="5A48E74F" w14:textId="7E2076D5"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9.1</w:t>
            </w:r>
          </w:p>
        </w:tc>
        <w:tc>
          <w:tcPr>
            <w:tcW w:w="2108" w:type="dxa"/>
            <w:vAlign w:val="center"/>
          </w:tcPr>
          <w:p w14:paraId="39DE9937" w14:textId="3E7BC0BD" w:rsidR="00F1027D" w:rsidRPr="008F5A93" w:rsidRDefault="00F1027D" w:rsidP="00F1027D">
            <w:pPr>
              <w:pStyle w:val="Sinespaciado1"/>
              <w:jc w:val="center"/>
              <w:rPr>
                <w:rFonts w:ascii="Arial" w:hAnsi="Arial" w:cs="Arial"/>
                <w:b/>
                <w:bCs/>
                <w:sz w:val="18"/>
                <w:szCs w:val="18"/>
              </w:rPr>
            </w:pPr>
            <w:r w:rsidRPr="004839CB">
              <w:rPr>
                <w:rFonts w:ascii="Arial" w:hAnsi="Arial" w:cs="Arial"/>
                <w:b/>
                <w:bCs/>
                <w:sz w:val="18"/>
                <w:szCs w:val="18"/>
              </w:rPr>
              <w:t>Protección contra ingreso de agua y polvo</w:t>
            </w:r>
          </w:p>
        </w:tc>
        <w:tc>
          <w:tcPr>
            <w:tcW w:w="5592" w:type="dxa"/>
            <w:vAlign w:val="center"/>
          </w:tcPr>
          <w:p w14:paraId="2BA8B2D1" w14:textId="4CC40366"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rPr>
              <w:t>IP57.</w:t>
            </w:r>
          </w:p>
        </w:tc>
        <w:tc>
          <w:tcPr>
            <w:tcW w:w="992" w:type="dxa"/>
          </w:tcPr>
          <w:p w14:paraId="01E0BB9E" w14:textId="77777777" w:rsidR="00F1027D" w:rsidRDefault="00F1027D" w:rsidP="00F1027D">
            <w:pPr>
              <w:jc w:val="center"/>
            </w:pPr>
          </w:p>
        </w:tc>
        <w:tc>
          <w:tcPr>
            <w:tcW w:w="1131" w:type="dxa"/>
          </w:tcPr>
          <w:p w14:paraId="258A5F03" w14:textId="77777777" w:rsidR="00F1027D" w:rsidRDefault="00F1027D" w:rsidP="00F1027D">
            <w:pPr>
              <w:jc w:val="center"/>
            </w:pPr>
          </w:p>
        </w:tc>
      </w:tr>
      <w:tr w:rsidR="00F1027D" w:rsidRPr="00832BC0" w14:paraId="69569B23" w14:textId="77777777" w:rsidTr="00DF5C10">
        <w:tc>
          <w:tcPr>
            <w:tcW w:w="667" w:type="dxa"/>
            <w:vAlign w:val="center"/>
          </w:tcPr>
          <w:p w14:paraId="0E645CEA" w14:textId="2C9DFA23"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9.2</w:t>
            </w:r>
          </w:p>
        </w:tc>
        <w:tc>
          <w:tcPr>
            <w:tcW w:w="2108" w:type="dxa"/>
            <w:vAlign w:val="center"/>
          </w:tcPr>
          <w:p w14:paraId="3B4D2D43" w14:textId="4391E4A2"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Especificaciones Militares</w:t>
            </w:r>
          </w:p>
        </w:tc>
        <w:tc>
          <w:tcPr>
            <w:tcW w:w="5592" w:type="dxa"/>
            <w:vAlign w:val="center"/>
          </w:tcPr>
          <w:p w14:paraId="1ACE3C48" w14:textId="16C335DA"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lang w:val="pt-PT"/>
              </w:rPr>
              <w:t>MIL STD 810 C, D, E, F &amp; G.</w:t>
            </w:r>
          </w:p>
        </w:tc>
        <w:tc>
          <w:tcPr>
            <w:tcW w:w="992" w:type="dxa"/>
          </w:tcPr>
          <w:p w14:paraId="74EB60EF" w14:textId="77777777" w:rsidR="00F1027D" w:rsidRPr="008F5A93" w:rsidRDefault="00F1027D" w:rsidP="00F1027D">
            <w:pPr>
              <w:jc w:val="center"/>
              <w:rPr>
                <w:lang w:val="pt-PT"/>
              </w:rPr>
            </w:pPr>
          </w:p>
        </w:tc>
        <w:tc>
          <w:tcPr>
            <w:tcW w:w="1131" w:type="dxa"/>
          </w:tcPr>
          <w:p w14:paraId="04F2954F" w14:textId="77777777" w:rsidR="00F1027D" w:rsidRPr="008F5A93" w:rsidRDefault="00F1027D" w:rsidP="00F1027D">
            <w:pPr>
              <w:jc w:val="center"/>
              <w:rPr>
                <w:lang w:val="pt-PT"/>
              </w:rPr>
            </w:pPr>
          </w:p>
        </w:tc>
      </w:tr>
      <w:tr w:rsidR="00F1027D" w14:paraId="253AB7A0" w14:textId="77777777" w:rsidTr="00DF5C10">
        <w:tc>
          <w:tcPr>
            <w:tcW w:w="667" w:type="dxa"/>
            <w:vAlign w:val="center"/>
          </w:tcPr>
          <w:p w14:paraId="23F3825F" w14:textId="4EFD0579"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9.3</w:t>
            </w:r>
          </w:p>
        </w:tc>
        <w:tc>
          <w:tcPr>
            <w:tcW w:w="2108" w:type="dxa"/>
            <w:vAlign w:val="center"/>
          </w:tcPr>
          <w:p w14:paraId="4FDD2DF5" w14:textId="5BC7DF01"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Temperatura de operación</w:t>
            </w:r>
          </w:p>
        </w:tc>
        <w:tc>
          <w:tcPr>
            <w:tcW w:w="5592" w:type="dxa"/>
            <w:vAlign w:val="center"/>
          </w:tcPr>
          <w:p w14:paraId="7338F9BA" w14:textId="59F59ED8" w:rsidR="00F1027D" w:rsidRPr="004839CB" w:rsidRDefault="00F1027D" w:rsidP="00F1027D">
            <w:pPr>
              <w:pStyle w:val="Sinespaciado1"/>
              <w:jc w:val="both"/>
              <w:rPr>
                <w:rFonts w:ascii="Arial" w:hAnsi="Arial" w:cs="Arial"/>
                <w:sz w:val="18"/>
                <w:szCs w:val="18"/>
                <w:lang w:val="pt-PT"/>
              </w:rPr>
            </w:pPr>
            <w:r w:rsidRPr="004839CB">
              <w:rPr>
                <w:rFonts w:ascii="Arial" w:hAnsi="Arial" w:cs="Arial"/>
                <w:sz w:val="18"/>
                <w:szCs w:val="18"/>
                <w:lang w:val="pt-PT"/>
              </w:rPr>
              <w:t>–10˚C a 50˚C.</w:t>
            </w:r>
          </w:p>
        </w:tc>
        <w:tc>
          <w:tcPr>
            <w:tcW w:w="992" w:type="dxa"/>
          </w:tcPr>
          <w:p w14:paraId="6BD139B9" w14:textId="77777777" w:rsidR="00F1027D" w:rsidRDefault="00F1027D" w:rsidP="00F1027D">
            <w:pPr>
              <w:jc w:val="center"/>
            </w:pPr>
          </w:p>
        </w:tc>
        <w:tc>
          <w:tcPr>
            <w:tcW w:w="1131" w:type="dxa"/>
          </w:tcPr>
          <w:p w14:paraId="54A05070" w14:textId="77777777" w:rsidR="00F1027D" w:rsidRDefault="00F1027D" w:rsidP="00F1027D">
            <w:pPr>
              <w:jc w:val="center"/>
            </w:pPr>
          </w:p>
        </w:tc>
      </w:tr>
      <w:tr w:rsidR="00F1027D" w14:paraId="27C6CF70" w14:textId="77777777" w:rsidTr="00DF5C10">
        <w:tc>
          <w:tcPr>
            <w:tcW w:w="667" w:type="dxa"/>
            <w:vAlign w:val="center"/>
          </w:tcPr>
          <w:p w14:paraId="054231F0" w14:textId="1DC3005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lang w:val="pt-PT"/>
              </w:rPr>
              <w:t>9.4</w:t>
            </w:r>
          </w:p>
        </w:tc>
        <w:tc>
          <w:tcPr>
            <w:tcW w:w="2108" w:type="dxa"/>
            <w:vAlign w:val="center"/>
          </w:tcPr>
          <w:p w14:paraId="57826A40" w14:textId="5CF1787A"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lang w:val="pt-PT"/>
              </w:rPr>
              <w:t>Máximo Peso</w:t>
            </w:r>
          </w:p>
        </w:tc>
        <w:tc>
          <w:tcPr>
            <w:tcW w:w="5592" w:type="dxa"/>
            <w:vAlign w:val="center"/>
          </w:tcPr>
          <w:p w14:paraId="4132FD94" w14:textId="3EDBBC94"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Máximo 410 gramos con batería estándar.</w:t>
            </w:r>
          </w:p>
        </w:tc>
        <w:tc>
          <w:tcPr>
            <w:tcW w:w="992" w:type="dxa"/>
          </w:tcPr>
          <w:p w14:paraId="5C36F8EC" w14:textId="77777777" w:rsidR="00F1027D" w:rsidRDefault="00F1027D" w:rsidP="00F1027D">
            <w:pPr>
              <w:jc w:val="center"/>
            </w:pPr>
          </w:p>
        </w:tc>
        <w:tc>
          <w:tcPr>
            <w:tcW w:w="1131" w:type="dxa"/>
          </w:tcPr>
          <w:p w14:paraId="43F84DA0" w14:textId="77777777" w:rsidR="00F1027D" w:rsidRDefault="00F1027D" w:rsidP="00F1027D">
            <w:pPr>
              <w:jc w:val="center"/>
            </w:pPr>
          </w:p>
        </w:tc>
      </w:tr>
      <w:tr w:rsidR="00F1027D" w14:paraId="79EDF363" w14:textId="77777777" w:rsidTr="00DF5C10">
        <w:tc>
          <w:tcPr>
            <w:tcW w:w="667" w:type="dxa"/>
            <w:vAlign w:val="center"/>
          </w:tcPr>
          <w:p w14:paraId="42C58177" w14:textId="36A7BCDC"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9.5</w:t>
            </w:r>
          </w:p>
        </w:tc>
        <w:tc>
          <w:tcPr>
            <w:tcW w:w="2108" w:type="dxa"/>
            <w:vAlign w:val="center"/>
          </w:tcPr>
          <w:p w14:paraId="2E048122" w14:textId="5C0503E9"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Baterías</w:t>
            </w:r>
          </w:p>
        </w:tc>
        <w:tc>
          <w:tcPr>
            <w:tcW w:w="5592" w:type="dxa"/>
            <w:vAlign w:val="center"/>
          </w:tcPr>
          <w:p w14:paraId="7DDAB317" w14:textId="0EDE5A20"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Dos (2) baterías recargables Li-ion por cada radio mínimo 6V DC, mínimo 2350 mAh.</w:t>
            </w:r>
          </w:p>
        </w:tc>
        <w:tc>
          <w:tcPr>
            <w:tcW w:w="992" w:type="dxa"/>
          </w:tcPr>
          <w:p w14:paraId="4A156CF8" w14:textId="77777777" w:rsidR="00F1027D" w:rsidRDefault="00F1027D" w:rsidP="00F1027D">
            <w:pPr>
              <w:jc w:val="center"/>
            </w:pPr>
          </w:p>
        </w:tc>
        <w:tc>
          <w:tcPr>
            <w:tcW w:w="1131" w:type="dxa"/>
          </w:tcPr>
          <w:p w14:paraId="33024A6D" w14:textId="77777777" w:rsidR="00F1027D" w:rsidRDefault="00F1027D" w:rsidP="00F1027D">
            <w:pPr>
              <w:jc w:val="center"/>
            </w:pPr>
          </w:p>
        </w:tc>
      </w:tr>
      <w:tr w:rsidR="00F1027D" w14:paraId="5C668C07" w14:textId="77777777" w:rsidTr="00DF5C10">
        <w:tc>
          <w:tcPr>
            <w:tcW w:w="667" w:type="dxa"/>
            <w:vAlign w:val="center"/>
          </w:tcPr>
          <w:p w14:paraId="0C8D959E" w14:textId="4773E021"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9.6</w:t>
            </w:r>
          </w:p>
        </w:tc>
        <w:tc>
          <w:tcPr>
            <w:tcW w:w="2108" w:type="dxa"/>
            <w:vAlign w:val="center"/>
          </w:tcPr>
          <w:p w14:paraId="2EB19069" w14:textId="436A2DB3"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Cargador de Baterías</w:t>
            </w:r>
          </w:p>
        </w:tc>
        <w:tc>
          <w:tcPr>
            <w:tcW w:w="5592" w:type="dxa"/>
            <w:vAlign w:val="center"/>
          </w:tcPr>
          <w:p w14:paraId="6CFDE6F5" w14:textId="033447BC"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Uno por cada radio, de la misma marca del equipo ofertado.</w:t>
            </w:r>
          </w:p>
        </w:tc>
        <w:tc>
          <w:tcPr>
            <w:tcW w:w="992" w:type="dxa"/>
          </w:tcPr>
          <w:p w14:paraId="63922489" w14:textId="77777777" w:rsidR="00F1027D" w:rsidRDefault="00F1027D" w:rsidP="00F1027D">
            <w:pPr>
              <w:jc w:val="center"/>
            </w:pPr>
          </w:p>
        </w:tc>
        <w:tc>
          <w:tcPr>
            <w:tcW w:w="1131" w:type="dxa"/>
          </w:tcPr>
          <w:p w14:paraId="78908C62" w14:textId="77777777" w:rsidR="00F1027D" w:rsidRDefault="00F1027D" w:rsidP="00F1027D">
            <w:pPr>
              <w:jc w:val="center"/>
            </w:pPr>
          </w:p>
        </w:tc>
      </w:tr>
      <w:tr w:rsidR="00F1027D" w14:paraId="497066B2" w14:textId="77777777" w:rsidTr="00DF5C10">
        <w:tc>
          <w:tcPr>
            <w:tcW w:w="667" w:type="dxa"/>
            <w:vAlign w:val="center"/>
          </w:tcPr>
          <w:p w14:paraId="4F7ED5A3" w14:textId="5B681274"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9.7</w:t>
            </w:r>
          </w:p>
        </w:tc>
        <w:tc>
          <w:tcPr>
            <w:tcW w:w="2108" w:type="dxa"/>
            <w:vAlign w:val="center"/>
          </w:tcPr>
          <w:p w14:paraId="4FD6BE88" w14:textId="4298D198"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Antena</w:t>
            </w:r>
          </w:p>
        </w:tc>
        <w:tc>
          <w:tcPr>
            <w:tcW w:w="5592" w:type="dxa"/>
            <w:vAlign w:val="center"/>
          </w:tcPr>
          <w:p w14:paraId="7C584BF5" w14:textId="07B09D11"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Impedancia 50 Ω (conector de antena tipo BNC) de la misma marca del radio ofertado.</w:t>
            </w:r>
          </w:p>
        </w:tc>
        <w:tc>
          <w:tcPr>
            <w:tcW w:w="992" w:type="dxa"/>
          </w:tcPr>
          <w:p w14:paraId="6266ED10" w14:textId="77777777" w:rsidR="00F1027D" w:rsidRDefault="00F1027D" w:rsidP="00F1027D">
            <w:pPr>
              <w:jc w:val="center"/>
            </w:pPr>
          </w:p>
        </w:tc>
        <w:tc>
          <w:tcPr>
            <w:tcW w:w="1131" w:type="dxa"/>
          </w:tcPr>
          <w:p w14:paraId="21A170C8" w14:textId="77777777" w:rsidR="00F1027D" w:rsidRDefault="00F1027D" w:rsidP="00F1027D">
            <w:pPr>
              <w:jc w:val="center"/>
            </w:pPr>
          </w:p>
        </w:tc>
      </w:tr>
      <w:tr w:rsidR="00F1027D" w14:paraId="3CC03361" w14:textId="77777777" w:rsidTr="00DF5C10">
        <w:tc>
          <w:tcPr>
            <w:tcW w:w="667" w:type="dxa"/>
            <w:vAlign w:val="center"/>
          </w:tcPr>
          <w:p w14:paraId="69581DBF" w14:textId="7BAD8BCE"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9.8</w:t>
            </w:r>
          </w:p>
        </w:tc>
        <w:tc>
          <w:tcPr>
            <w:tcW w:w="2108" w:type="dxa"/>
            <w:vAlign w:val="center"/>
          </w:tcPr>
          <w:p w14:paraId="747A2716" w14:textId="4BD96B00"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Pantalla</w:t>
            </w:r>
          </w:p>
        </w:tc>
        <w:tc>
          <w:tcPr>
            <w:tcW w:w="5592" w:type="dxa"/>
            <w:vAlign w:val="center"/>
          </w:tcPr>
          <w:p w14:paraId="0D3A7D1E" w14:textId="1D863746"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Pantalla y retroiluminación de teclas para funcionamiento nocturno.</w:t>
            </w:r>
          </w:p>
        </w:tc>
        <w:tc>
          <w:tcPr>
            <w:tcW w:w="992" w:type="dxa"/>
          </w:tcPr>
          <w:p w14:paraId="17DEA0C6" w14:textId="77777777" w:rsidR="00F1027D" w:rsidRDefault="00F1027D" w:rsidP="00F1027D">
            <w:pPr>
              <w:jc w:val="center"/>
            </w:pPr>
          </w:p>
        </w:tc>
        <w:tc>
          <w:tcPr>
            <w:tcW w:w="1131" w:type="dxa"/>
          </w:tcPr>
          <w:p w14:paraId="52CA7A3C" w14:textId="77777777" w:rsidR="00F1027D" w:rsidRDefault="00F1027D" w:rsidP="00F1027D">
            <w:pPr>
              <w:jc w:val="center"/>
            </w:pPr>
          </w:p>
        </w:tc>
      </w:tr>
      <w:tr w:rsidR="00F1027D" w14:paraId="15978C3B" w14:textId="77777777" w:rsidTr="00DF5C10">
        <w:tc>
          <w:tcPr>
            <w:tcW w:w="667" w:type="dxa"/>
            <w:vAlign w:val="center"/>
          </w:tcPr>
          <w:p w14:paraId="42A41D3E" w14:textId="6EEAC0EE"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9.9</w:t>
            </w:r>
          </w:p>
        </w:tc>
        <w:tc>
          <w:tcPr>
            <w:tcW w:w="2108" w:type="dxa"/>
            <w:vAlign w:val="center"/>
          </w:tcPr>
          <w:p w14:paraId="2D02B4C8" w14:textId="3EF853CF"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Botones e interruptores</w:t>
            </w:r>
          </w:p>
        </w:tc>
        <w:tc>
          <w:tcPr>
            <w:tcW w:w="5592" w:type="dxa"/>
            <w:vAlign w:val="center"/>
          </w:tcPr>
          <w:p w14:paraId="5BDE2DA7" w14:textId="41033556"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Botón PTT de grandes dimensiones, teclado alfa numérico, botones de desplazamiento y control de volumen.</w:t>
            </w:r>
          </w:p>
        </w:tc>
        <w:tc>
          <w:tcPr>
            <w:tcW w:w="992" w:type="dxa"/>
          </w:tcPr>
          <w:p w14:paraId="758A4711" w14:textId="77777777" w:rsidR="00F1027D" w:rsidRDefault="00F1027D" w:rsidP="00F1027D">
            <w:pPr>
              <w:jc w:val="center"/>
            </w:pPr>
          </w:p>
        </w:tc>
        <w:tc>
          <w:tcPr>
            <w:tcW w:w="1131" w:type="dxa"/>
          </w:tcPr>
          <w:p w14:paraId="54D54A7D" w14:textId="77777777" w:rsidR="00F1027D" w:rsidRDefault="00F1027D" w:rsidP="00F1027D">
            <w:pPr>
              <w:jc w:val="center"/>
            </w:pPr>
          </w:p>
        </w:tc>
      </w:tr>
      <w:tr w:rsidR="00F1027D" w14:paraId="7D078477" w14:textId="77777777" w:rsidTr="00DF5C10">
        <w:tc>
          <w:tcPr>
            <w:tcW w:w="667" w:type="dxa"/>
            <w:vAlign w:val="center"/>
          </w:tcPr>
          <w:p w14:paraId="5D0972C8" w14:textId="57B41506"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9.10</w:t>
            </w:r>
          </w:p>
        </w:tc>
        <w:tc>
          <w:tcPr>
            <w:tcW w:w="2108" w:type="dxa"/>
            <w:vAlign w:val="center"/>
          </w:tcPr>
          <w:p w14:paraId="4E854976" w14:textId="32976571"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Soporte para radio</w:t>
            </w:r>
          </w:p>
        </w:tc>
        <w:tc>
          <w:tcPr>
            <w:tcW w:w="5592" w:type="dxa"/>
            <w:vAlign w:val="center"/>
          </w:tcPr>
          <w:p w14:paraId="6A600670" w14:textId="332208AF"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Cada radio debe tener un belt clip original de la marca.</w:t>
            </w:r>
          </w:p>
        </w:tc>
        <w:tc>
          <w:tcPr>
            <w:tcW w:w="992" w:type="dxa"/>
          </w:tcPr>
          <w:p w14:paraId="00E3D6F9" w14:textId="77777777" w:rsidR="00F1027D" w:rsidRDefault="00F1027D" w:rsidP="00F1027D">
            <w:pPr>
              <w:jc w:val="center"/>
            </w:pPr>
          </w:p>
        </w:tc>
        <w:tc>
          <w:tcPr>
            <w:tcW w:w="1131" w:type="dxa"/>
          </w:tcPr>
          <w:p w14:paraId="3FBAD198" w14:textId="77777777" w:rsidR="00F1027D" w:rsidRDefault="00F1027D" w:rsidP="00F1027D">
            <w:pPr>
              <w:jc w:val="center"/>
            </w:pPr>
          </w:p>
        </w:tc>
      </w:tr>
      <w:tr w:rsidR="00F1027D" w14:paraId="0B6DDE54" w14:textId="77777777" w:rsidTr="00DF5C10">
        <w:tc>
          <w:tcPr>
            <w:tcW w:w="667" w:type="dxa"/>
            <w:vAlign w:val="center"/>
          </w:tcPr>
          <w:p w14:paraId="0825D800" w14:textId="751B66DB"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9.11</w:t>
            </w:r>
          </w:p>
        </w:tc>
        <w:tc>
          <w:tcPr>
            <w:tcW w:w="2108" w:type="dxa"/>
            <w:vAlign w:val="center"/>
          </w:tcPr>
          <w:p w14:paraId="2EDC1A05" w14:textId="3745D259"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Año de fabricación</w:t>
            </w:r>
          </w:p>
        </w:tc>
        <w:tc>
          <w:tcPr>
            <w:tcW w:w="5592" w:type="dxa"/>
            <w:vAlign w:val="center"/>
          </w:tcPr>
          <w:p w14:paraId="4CDEF720" w14:textId="3BB3FB0A"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Solo se recibirán equipos y accesorios totalmente nuevos, con fecha máxima de fabricación el año anterior a la adquisición.</w:t>
            </w:r>
          </w:p>
        </w:tc>
        <w:tc>
          <w:tcPr>
            <w:tcW w:w="992" w:type="dxa"/>
          </w:tcPr>
          <w:p w14:paraId="20BB6124" w14:textId="77777777" w:rsidR="00F1027D" w:rsidRDefault="00F1027D" w:rsidP="00F1027D">
            <w:pPr>
              <w:jc w:val="center"/>
            </w:pPr>
          </w:p>
        </w:tc>
        <w:tc>
          <w:tcPr>
            <w:tcW w:w="1131" w:type="dxa"/>
          </w:tcPr>
          <w:p w14:paraId="4F8A65BD" w14:textId="77777777" w:rsidR="00F1027D" w:rsidRDefault="00F1027D" w:rsidP="00F1027D">
            <w:pPr>
              <w:jc w:val="center"/>
            </w:pPr>
          </w:p>
        </w:tc>
      </w:tr>
      <w:tr w:rsidR="00F1027D" w14:paraId="3B894257" w14:textId="77777777" w:rsidTr="00DF5C10">
        <w:tc>
          <w:tcPr>
            <w:tcW w:w="667" w:type="dxa"/>
            <w:vAlign w:val="center"/>
          </w:tcPr>
          <w:p w14:paraId="59305556" w14:textId="0CA384AA" w:rsidR="00F1027D" w:rsidRPr="004839CB" w:rsidRDefault="00F1027D" w:rsidP="00F1027D">
            <w:pPr>
              <w:jc w:val="center"/>
              <w:rPr>
                <w:rFonts w:ascii="Arial" w:hAnsi="Arial" w:cs="Arial"/>
                <w:b/>
                <w:bCs/>
                <w:sz w:val="18"/>
                <w:szCs w:val="18"/>
                <w:lang w:val="pt-PT"/>
              </w:rPr>
            </w:pPr>
            <w:r w:rsidRPr="004839CB">
              <w:rPr>
                <w:rFonts w:ascii="Arial" w:hAnsi="Arial" w:cs="Arial"/>
                <w:b/>
                <w:bCs/>
                <w:sz w:val="18"/>
                <w:szCs w:val="18"/>
              </w:rPr>
              <w:t>9.12</w:t>
            </w:r>
          </w:p>
        </w:tc>
        <w:tc>
          <w:tcPr>
            <w:tcW w:w="2108" w:type="dxa"/>
            <w:vAlign w:val="center"/>
          </w:tcPr>
          <w:p w14:paraId="2E469744" w14:textId="7825298C" w:rsidR="00F1027D" w:rsidRPr="004839CB" w:rsidRDefault="00F1027D" w:rsidP="00F1027D">
            <w:pPr>
              <w:pStyle w:val="Sinespaciado1"/>
              <w:jc w:val="center"/>
              <w:rPr>
                <w:rFonts w:ascii="Arial" w:hAnsi="Arial" w:cs="Arial"/>
                <w:b/>
                <w:bCs/>
                <w:sz w:val="18"/>
                <w:szCs w:val="18"/>
                <w:lang w:val="pt-PT"/>
              </w:rPr>
            </w:pPr>
            <w:r w:rsidRPr="004839CB">
              <w:rPr>
                <w:rFonts w:ascii="Arial" w:hAnsi="Arial" w:cs="Arial"/>
                <w:b/>
                <w:bCs/>
                <w:sz w:val="18"/>
                <w:szCs w:val="18"/>
              </w:rPr>
              <w:t>Operabilidad</w:t>
            </w:r>
          </w:p>
        </w:tc>
        <w:tc>
          <w:tcPr>
            <w:tcW w:w="5592" w:type="dxa"/>
            <w:vAlign w:val="center"/>
          </w:tcPr>
          <w:p w14:paraId="6525C911" w14:textId="02B283D5" w:rsidR="00F1027D" w:rsidRPr="008F5A93" w:rsidRDefault="00F1027D" w:rsidP="00F1027D">
            <w:pPr>
              <w:pStyle w:val="Sinespaciado1"/>
              <w:jc w:val="both"/>
              <w:rPr>
                <w:rFonts w:ascii="Arial" w:hAnsi="Arial" w:cs="Arial"/>
                <w:sz w:val="18"/>
                <w:szCs w:val="18"/>
              </w:rPr>
            </w:pPr>
            <w:r w:rsidRPr="004839CB">
              <w:rPr>
                <w:rFonts w:ascii="Arial" w:hAnsi="Arial" w:cs="Arial"/>
                <w:sz w:val="18"/>
                <w:szCs w:val="18"/>
              </w:rPr>
              <w:t>El equipo ofertado debe permitir al usuario la capacidad de establecer las frecuencias de operación mediante el teclado integrado.</w:t>
            </w:r>
          </w:p>
        </w:tc>
        <w:tc>
          <w:tcPr>
            <w:tcW w:w="992" w:type="dxa"/>
          </w:tcPr>
          <w:p w14:paraId="759F884F" w14:textId="77777777" w:rsidR="00F1027D" w:rsidRDefault="00F1027D" w:rsidP="00F1027D">
            <w:pPr>
              <w:jc w:val="center"/>
            </w:pPr>
          </w:p>
        </w:tc>
        <w:tc>
          <w:tcPr>
            <w:tcW w:w="1131" w:type="dxa"/>
          </w:tcPr>
          <w:p w14:paraId="043D3790" w14:textId="77777777" w:rsidR="00F1027D" w:rsidRDefault="00F1027D" w:rsidP="00F1027D">
            <w:pPr>
              <w:jc w:val="center"/>
            </w:pPr>
          </w:p>
        </w:tc>
      </w:tr>
      <w:tr w:rsidR="00F1027D" w14:paraId="520EAA4E" w14:textId="77777777" w:rsidTr="00DF5C10">
        <w:tc>
          <w:tcPr>
            <w:tcW w:w="667" w:type="dxa"/>
            <w:shd w:val="clear" w:color="auto" w:fill="D9D9D9" w:themeFill="background1" w:themeFillShade="D9"/>
            <w:vAlign w:val="center"/>
          </w:tcPr>
          <w:p w14:paraId="767F50BB" w14:textId="161FA729"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w:t>
            </w:r>
          </w:p>
        </w:tc>
        <w:tc>
          <w:tcPr>
            <w:tcW w:w="7700" w:type="dxa"/>
            <w:gridSpan w:val="2"/>
            <w:shd w:val="clear" w:color="auto" w:fill="D9D9D9" w:themeFill="background1" w:themeFillShade="D9"/>
            <w:vAlign w:val="center"/>
          </w:tcPr>
          <w:p w14:paraId="48AC4569" w14:textId="16092242"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GARANTÍA Y SOPORTE DEL RADIO DE COMUNICACIONES</w:t>
            </w:r>
          </w:p>
        </w:tc>
        <w:tc>
          <w:tcPr>
            <w:tcW w:w="992" w:type="dxa"/>
            <w:shd w:val="clear" w:color="auto" w:fill="D9D9D9" w:themeFill="background1" w:themeFillShade="D9"/>
          </w:tcPr>
          <w:p w14:paraId="13EF9993" w14:textId="77777777" w:rsidR="00F1027D" w:rsidRDefault="00F1027D" w:rsidP="00F1027D">
            <w:pPr>
              <w:jc w:val="center"/>
            </w:pPr>
          </w:p>
        </w:tc>
        <w:tc>
          <w:tcPr>
            <w:tcW w:w="1131" w:type="dxa"/>
            <w:shd w:val="clear" w:color="auto" w:fill="D9D9D9" w:themeFill="background1" w:themeFillShade="D9"/>
          </w:tcPr>
          <w:p w14:paraId="69E35A5E" w14:textId="77777777" w:rsidR="00F1027D" w:rsidRDefault="00F1027D" w:rsidP="00F1027D">
            <w:pPr>
              <w:jc w:val="center"/>
            </w:pPr>
          </w:p>
        </w:tc>
      </w:tr>
      <w:tr w:rsidR="00F1027D" w14:paraId="3B7A3622" w14:textId="77777777" w:rsidTr="00DF5C10">
        <w:tc>
          <w:tcPr>
            <w:tcW w:w="667" w:type="dxa"/>
            <w:vAlign w:val="center"/>
          </w:tcPr>
          <w:p w14:paraId="354EBB19" w14:textId="40208408"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10.1</w:t>
            </w:r>
          </w:p>
        </w:tc>
        <w:tc>
          <w:tcPr>
            <w:tcW w:w="2108" w:type="dxa"/>
            <w:vAlign w:val="center"/>
          </w:tcPr>
          <w:p w14:paraId="3A75F8CE" w14:textId="77777777"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 xml:space="preserve">Garantía de </w:t>
            </w:r>
          </w:p>
          <w:p w14:paraId="286C84A0" w14:textId="5AD6BEC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 xml:space="preserve">equipos </w:t>
            </w:r>
          </w:p>
        </w:tc>
        <w:tc>
          <w:tcPr>
            <w:tcW w:w="5592" w:type="dxa"/>
            <w:vAlign w:val="center"/>
          </w:tcPr>
          <w:p w14:paraId="3E2AB620"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Dos (2) años a partir del recibo a satisfacción. Los equipos, elementos, repuestos y partes que el PROVEEDOR se compromete a fabricar, suministrar, probar y vender, serán nuevos y de primera calidad, de acuerdo a las especificaciones pactadas, no solamente por las materias primas empleadas en su elaboración. Dos (2) años para baterías, belt clip y antena.</w:t>
            </w:r>
          </w:p>
          <w:p w14:paraId="0799C4D1" w14:textId="77777777" w:rsidR="00F1027D" w:rsidRPr="004839CB" w:rsidRDefault="00F1027D" w:rsidP="00F1027D">
            <w:pPr>
              <w:pStyle w:val="Sinespaciado1"/>
              <w:jc w:val="both"/>
              <w:rPr>
                <w:rFonts w:ascii="Arial" w:hAnsi="Arial" w:cs="Arial"/>
                <w:sz w:val="18"/>
                <w:szCs w:val="18"/>
              </w:rPr>
            </w:pPr>
          </w:p>
          <w:p w14:paraId="31203B93"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lastRenderedPageBreak/>
              <w:t>En consecuencia, el contratista se obliga a reemplazar a sus expensas aquellos equipos, materiales o partes que resultaren de mala calidad o con defectos de fabricación. Adicionalmente la garantía se regirá bajo las siguientes condiciones: Durante garantía debe cubrir la reparación o cambio de los equipos y/o piezas que presenten fallas.</w:t>
            </w:r>
          </w:p>
          <w:p w14:paraId="3C9A5257" w14:textId="77777777" w:rsidR="00F1027D" w:rsidRPr="006670CC" w:rsidRDefault="00F1027D" w:rsidP="00F1027D">
            <w:pPr>
              <w:pStyle w:val="Sinespaciado1"/>
              <w:jc w:val="both"/>
              <w:rPr>
                <w:rFonts w:ascii="Arial" w:hAnsi="Arial" w:cs="Arial"/>
                <w:sz w:val="12"/>
                <w:szCs w:val="12"/>
              </w:rPr>
            </w:pPr>
          </w:p>
          <w:p w14:paraId="6628C018" w14:textId="0755A894"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En caso de que el equipo requiera garantía, el oferente debe devolverlo reparado en un plazo no mayor a 45 días calendario, o en su defecto que sea reemplazado por uno de igual o superiores características, este tiempo empezará a contar desde el momento en que se informe, para lo cual el oferente deberá suministrar un correo electrónico y número de contacto en el cual se realizarán dichas solicitudes. Anexar correo electrónico y número telefónico en la oferta.</w:t>
            </w:r>
          </w:p>
        </w:tc>
        <w:tc>
          <w:tcPr>
            <w:tcW w:w="992" w:type="dxa"/>
          </w:tcPr>
          <w:p w14:paraId="445E4DFB" w14:textId="77777777" w:rsidR="00F1027D" w:rsidRDefault="00F1027D" w:rsidP="00F1027D">
            <w:pPr>
              <w:jc w:val="center"/>
            </w:pPr>
          </w:p>
        </w:tc>
        <w:tc>
          <w:tcPr>
            <w:tcW w:w="1131" w:type="dxa"/>
          </w:tcPr>
          <w:p w14:paraId="70E27A49" w14:textId="77777777" w:rsidR="00F1027D" w:rsidRDefault="00F1027D" w:rsidP="00F1027D">
            <w:pPr>
              <w:jc w:val="center"/>
            </w:pPr>
          </w:p>
        </w:tc>
      </w:tr>
      <w:tr w:rsidR="00F1027D" w14:paraId="20A0ED4D" w14:textId="77777777" w:rsidTr="00DF5C10">
        <w:tc>
          <w:tcPr>
            <w:tcW w:w="667" w:type="dxa"/>
            <w:vAlign w:val="center"/>
          </w:tcPr>
          <w:p w14:paraId="44BC0537" w14:textId="1DAA7525"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10.2</w:t>
            </w:r>
          </w:p>
        </w:tc>
        <w:tc>
          <w:tcPr>
            <w:tcW w:w="2108" w:type="dxa"/>
            <w:vAlign w:val="center"/>
          </w:tcPr>
          <w:p w14:paraId="7C20F6AE" w14:textId="2F5CC982"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Soporte</w:t>
            </w:r>
          </w:p>
        </w:tc>
        <w:tc>
          <w:tcPr>
            <w:tcW w:w="5592" w:type="dxa"/>
            <w:vAlign w:val="center"/>
          </w:tcPr>
          <w:p w14:paraId="679039C8"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contratista deberá entregar equipos, asegurando que el modelo que se entrega o su equivalente tecnológico, tendrá una fabricación posterior de mínimo 5 años.</w:t>
            </w:r>
          </w:p>
          <w:p w14:paraId="2305A997" w14:textId="77777777" w:rsidR="00F1027D" w:rsidRPr="00F1027D" w:rsidRDefault="00F1027D" w:rsidP="00F1027D">
            <w:pPr>
              <w:pStyle w:val="Sinespaciado1"/>
              <w:jc w:val="both"/>
              <w:rPr>
                <w:rFonts w:ascii="Arial" w:hAnsi="Arial" w:cs="Arial"/>
                <w:sz w:val="12"/>
                <w:szCs w:val="12"/>
              </w:rPr>
            </w:pPr>
          </w:p>
          <w:p w14:paraId="17A45A0A" w14:textId="2B47C9F8"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El personal que brinde el mantenimiento deberá ser certificado por fábrica. Mediante carta de distribución o en cadena de distribución emitida por el fabricante o el subdistribuidor para Colombia, dirigida al presente proceso.</w:t>
            </w:r>
          </w:p>
        </w:tc>
        <w:tc>
          <w:tcPr>
            <w:tcW w:w="992" w:type="dxa"/>
          </w:tcPr>
          <w:p w14:paraId="171EE99B" w14:textId="77777777" w:rsidR="00F1027D" w:rsidRDefault="00F1027D" w:rsidP="00F1027D">
            <w:pPr>
              <w:jc w:val="center"/>
            </w:pPr>
          </w:p>
        </w:tc>
        <w:tc>
          <w:tcPr>
            <w:tcW w:w="1131" w:type="dxa"/>
          </w:tcPr>
          <w:p w14:paraId="17F4AD16" w14:textId="77777777" w:rsidR="00F1027D" w:rsidRDefault="00F1027D" w:rsidP="00F1027D">
            <w:pPr>
              <w:jc w:val="center"/>
            </w:pPr>
          </w:p>
        </w:tc>
      </w:tr>
      <w:tr w:rsidR="00F1027D" w14:paraId="6CA67922" w14:textId="77777777" w:rsidTr="00DF5C10">
        <w:tc>
          <w:tcPr>
            <w:tcW w:w="667" w:type="dxa"/>
            <w:vAlign w:val="center"/>
          </w:tcPr>
          <w:p w14:paraId="3C798C31" w14:textId="1BF2FA9A"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10.3</w:t>
            </w:r>
          </w:p>
        </w:tc>
        <w:tc>
          <w:tcPr>
            <w:tcW w:w="2108" w:type="dxa"/>
            <w:vAlign w:val="center"/>
          </w:tcPr>
          <w:p w14:paraId="1E03FFEE" w14:textId="53849EE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Suministro de repuestos</w:t>
            </w:r>
          </w:p>
        </w:tc>
        <w:tc>
          <w:tcPr>
            <w:tcW w:w="5592" w:type="dxa"/>
            <w:vAlign w:val="center"/>
          </w:tcPr>
          <w:p w14:paraId="1A7E15EB" w14:textId="53DDF0B0"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Se garantizará la disponibilidad de repuestos por un lapso no inferior a tres (3) años una vez vencido el período de garantía.</w:t>
            </w:r>
          </w:p>
        </w:tc>
        <w:tc>
          <w:tcPr>
            <w:tcW w:w="992" w:type="dxa"/>
          </w:tcPr>
          <w:p w14:paraId="721BA4A5" w14:textId="77777777" w:rsidR="00F1027D" w:rsidRDefault="00F1027D" w:rsidP="00F1027D">
            <w:pPr>
              <w:jc w:val="center"/>
            </w:pPr>
          </w:p>
        </w:tc>
        <w:tc>
          <w:tcPr>
            <w:tcW w:w="1131" w:type="dxa"/>
          </w:tcPr>
          <w:p w14:paraId="29884AB3" w14:textId="77777777" w:rsidR="00F1027D" w:rsidRDefault="00F1027D" w:rsidP="00F1027D">
            <w:pPr>
              <w:jc w:val="center"/>
            </w:pPr>
          </w:p>
        </w:tc>
      </w:tr>
      <w:tr w:rsidR="00F1027D" w14:paraId="16C7099F" w14:textId="77777777" w:rsidTr="00DF5C10">
        <w:tc>
          <w:tcPr>
            <w:tcW w:w="667" w:type="dxa"/>
            <w:shd w:val="clear" w:color="auto" w:fill="D9D9D9" w:themeFill="background1" w:themeFillShade="D9"/>
            <w:vAlign w:val="center"/>
          </w:tcPr>
          <w:p w14:paraId="14E447A5" w14:textId="021DBBF1"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11.</w:t>
            </w:r>
          </w:p>
        </w:tc>
        <w:tc>
          <w:tcPr>
            <w:tcW w:w="7700" w:type="dxa"/>
            <w:gridSpan w:val="2"/>
            <w:shd w:val="clear" w:color="auto" w:fill="D9D9D9" w:themeFill="background1" w:themeFillShade="D9"/>
            <w:vAlign w:val="center"/>
          </w:tcPr>
          <w:p w14:paraId="6DB57C1C" w14:textId="3D206B95"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MANUALES Y DOCUMENTACIÓN DEL SISTEMA</w:t>
            </w:r>
          </w:p>
        </w:tc>
        <w:tc>
          <w:tcPr>
            <w:tcW w:w="992" w:type="dxa"/>
            <w:shd w:val="clear" w:color="auto" w:fill="D9D9D9" w:themeFill="background1" w:themeFillShade="D9"/>
          </w:tcPr>
          <w:p w14:paraId="66673BF9" w14:textId="77777777" w:rsidR="00F1027D" w:rsidRDefault="00F1027D" w:rsidP="00F1027D">
            <w:pPr>
              <w:jc w:val="center"/>
            </w:pPr>
          </w:p>
        </w:tc>
        <w:tc>
          <w:tcPr>
            <w:tcW w:w="1131" w:type="dxa"/>
            <w:shd w:val="clear" w:color="auto" w:fill="D9D9D9" w:themeFill="background1" w:themeFillShade="D9"/>
          </w:tcPr>
          <w:p w14:paraId="2174BEC3" w14:textId="77777777" w:rsidR="00F1027D" w:rsidRDefault="00F1027D" w:rsidP="00F1027D">
            <w:pPr>
              <w:jc w:val="center"/>
            </w:pPr>
          </w:p>
        </w:tc>
      </w:tr>
      <w:tr w:rsidR="00F1027D" w14:paraId="6BE66CB1" w14:textId="77777777" w:rsidTr="00DF5C10">
        <w:tc>
          <w:tcPr>
            <w:tcW w:w="667" w:type="dxa"/>
            <w:vAlign w:val="center"/>
          </w:tcPr>
          <w:p w14:paraId="6EB35C14" w14:textId="6A375DCB"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11.1</w:t>
            </w:r>
          </w:p>
        </w:tc>
        <w:tc>
          <w:tcPr>
            <w:tcW w:w="2108" w:type="dxa"/>
            <w:vAlign w:val="center"/>
          </w:tcPr>
          <w:p w14:paraId="71E07056" w14:textId="69161F11"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Generalidades</w:t>
            </w:r>
          </w:p>
        </w:tc>
        <w:tc>
          <w:tcPr>
            <w:tcW w:w="5592" w:type="dxa"/>
            <w:vAlign w:val="center"/>
          </w:tcPr>
          <w:p w14:paraId="276F24F0" w14:textId="77777777"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Se deberá entregar la siguiente documentación por parte de la firma contratista:</w:t>
            </w:r>
          </w:p>
          <w:p w14:paraId="6DE8D4D7"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operación del sistema, indicando chequeos de las cámaras o indicadores a realizar durante el vuelo. (en este manual se debe indicar los límites máximos de uso a los cuales se puede llevar a operar la aeronave sin representar riesgo o problema en el uso del mismo).</w:t>
            </w:r>
          </w:p>
          <w:p w14:paraId="183A2B27"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número de partes, señalando los tiempos de vida de cada componente de la aeronave y el sistema en general, tiempo de inspección y recambio de los mismos.</w:t>
            </w:r>
          </w:p>
          <w:p w14:paraId="0A963224"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Diagramas de conexión de todo el componente electrónico, mecánico, hidráulico y demás con que cuente el sistema.</w:t>
            </w:r>
          </w:p>
          <w:p w14:paraId="3F0E40AE"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posibles fallas o problemas que se puedan presentar en su operación y posibles soluciones o procedimientos a realizar.</w:t>
            </w:r>
          </w:p>
          <w:p w14:paraId="20D4367E"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Manual de configuración del sistema y de cada componente del mismo.</w:t>
            </w:r>
          </w:p>
          <w:p w14:paraId="083B4D1A"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Check list de pre-vuelo y post-vuelo.</w:t>
            </w:r>
          </w:p>
          <w:p w14:paraId="6609A34D"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Cartas de rendimiento.</w:t>
            </w:r>
          </w:p>
          <w:p w14:paraId="1ACABE68"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Libro de eventos.</w:t>
            </w:r>
          </w:p>
          <w:p w14:paraId="6EF751CD" w14:textId="77777777" w:rsidR="00F1027D" w:rsidRPr="004839CB" w:rsidRDefault="00F1027D" w:rsidP="00F1027D">
            <w:pPr>
              <w:pStyle w:val="Sinespaciado1"/>
              <w:numPr>
                <w:ilvl w:val="0"/>
                <w:numId w:val="19"/>
              </w:numPr>
              <w:ind w:left="177" w:hanging="177"/>
              <w:jc w:val="both"/>
              <w:rPr>
                <w:rFonts w:ascii="Arial" w:hAnsi="Arial" w:cs="Arial"/>
                <w:sz w:val="18"/>
                <w:szCs w:val="18"/>
              </w:rPr>
            </w:pPr>
            <w:r w:rsidRPr="004839CB">
              <w:rPr>
                <w:rFonts w:ascii="Arial" w:hAnsi="Arial" w:cs="Arial"/>
                <w:sz w:val="18"/>
                <w:szCs w:val="18"/>
              </w:rPr>
              <w:t>Programa de mantenimiento.</w:t>
            </w:r>
          </w:p>
          <w:p w14:paraId="4A4283DC" w14:textId="210A2441" w:rsidR="00F1027D" w:rsidRPr="004839CB" w:rsidRDefault="00F1027D" w:rsidP="00F1027D">
            <w:pPr>
              <w:pStyle w:val="Sinespaciado1"/>
              <w:jc w:val="both"/>
              <w:rPr>
                <w:rFonts w:ascii="Arial" w:hAnsi="Arial" w:cs="Arial"/>
                <w:sz w:val="18"/>
                <w:szCs w:val="18"/>
              </w:rPr>
            </w:pPr>
            <w:r w:rsidRPr="004839CB">
              <w:rPr>
                <w:rFonts w:ascii="Arial" w:hAnsi="Arial" w:cs="Arial"/>
                <w:sz w:val="18"/>
                <w:szCs w:val="18"/>
              </w:rPr>
              <w:t>Demás que sean necesarios para garantizar la seguridad en la operación y navegación aérea.</w:t>
            </w:r>
          </w:p>
        </w:tc>
        <w:tc>
          <w:tcPr>
            <w:tcW w:w="992" w:type="dxa"/>
          </w:tcPr>
          <w:p w14:paraId="74C9690F" w14:textId="77777777" w:rsidR="00F1027D" w:rsidRDefault="00F1027D" w:rsidP="00F1027D">
            <w:pPr>
              <w:jc w:val="center"/>
            </w:pPr>
          </w:p>
        </w:tc>
        <w:tc>
          <w:tcPr>
            <w:tcW w:w="1131" w:type="dxa"/>
          </w:tcPr>
          <w:p w14:paraId="6DD051FE" w14:textId="77777777" w:rsidR="00F1027D" w:rsidRDefault="00F1027D" w:rsidP="00F1027D">
            <w:pPr>
              <w:jc w:val="center"/>
            </w:pPr>
          </w:p>
        </w:tc>
      </w:tr>
      <w:tr w:rsidR="00F1027D" w14:paraId="2F6DD5BF" w14:textId="77777777" w:rsidTr="00DF5C10">
        <w:tc>
          <w:tcPr>
            <w:tcW w:w="667" w:type="dxa"/>
            <w:shd w:val="clear" w:color="auto" w:fill="D9D9D9" w:themeFill="background1" w:themeFillShade="D9"/>
            <w:vAlign w:val="center"/>
          </w:tcPr>
          <w:p w14:paraId="330B714E" w14:textId="1EC0F470"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12.</w:t>
            </w:r>
          </w:p>
        </w:tc>
        <w:tc>
          <w:tcPr>
            <w:tcW w:w="7700" w:type="dxa"/>
            <w:gridSpan w:val="2"/>
            <w:shd w:val="clear" w:color="auto" w:fill="D9D9D9" w:themeFill="background1" w:themeFillShade="D9"/>
            <w:vAlign w:val="center"/>
          </w:tcPr>
          <w:p w14:paraId="6B97D9E4" w14:textId="1B2EA43C" w:rsidR="00F1027D" w:rsidRPr="004839CB" w:rsidRDefault="00F1027D" w:rsidP="00F1027D">
            <w:pPr>
              <w:pStyle w:val="Sinespaciado1"/>
              <w:jc w:val="center"/>
              <w:rPr>
                <w:rFonts w:ascii="Arial" w:hAnsi="Arial" w:cs="Arial"/>
                <w:sz w:val="18"/>
                <w:szCs w:val="18"/>
              </w:rPr>
            </w:pPr>
            <w:r w:rsidRPr="004839CB">
              <w:rPr>
                <w:rFonts w:ascii="Arial" w:hAnsi="Arial" w:cs="Arial"/>
                <w:b/>
                <w:bCs/>
                <w:sz w:val="18"/>
                <w:szCs w:val="18"/>
              </w:rPr>
              <w:t>Transferencia de conocimiento para el correcto uso de los bienes ofertados</w:t>
            </w:r>
          </w:p>
        </w:tc>
        <w:tc>
          <w:tcPr>
            <w:tcW w:w="992" w:type="dxa"/>
            <w:shd w:val="clear" w:color="auto" w:fill="D9D9D9" w:themeFill="background1" w:themeFillShade="D9"/>
          </w:tcPr>
          <w:p w14:paraId="3B8EE6C8" w14:textId="77777777" w:rsidR="00F1027D" w:rsidRDefault="00F1027D" w:rsidP="00F1027D">
            <w:pPr>
              <w:jc w:val="center"/>
            </w:pPr>
          </w:p>
        </w:tc>
        <w:tc>
          <w:tcPr>
            <w:tcW w:w="1131" w:type="dxa"/>
            <w:shd w:val="clear" w:color="auto" w:fill="D9D9D9" w:themeFill="background1" w:themeFillShade="D9"/>
          </w:tcPr>
          <w:p w14:paraId="7438504F" w14:textId="77777777" w:rsidR="00F1027D" w:rsidRDefault="00F1027D" w:rsidP="00F1027D">
            <w:pPr>
              <w:jc w:val="center"/>
            </w:pPr>
          </w:p>
        </w:tc>
      </w:tr>
      <w:tr w:rsidR="00F1027D" w14:paraId="76E39C18" w14:textId="77777777" w:rsidTr="00DF5C10">
        <w:tc>
          <w:tcPr>
            <w:tcW w:w="667" w:type="dxa"/>
            <w:vAlign w:val="center"/>
          </w:tcPr>
          <w:p w14:paraId="1A69E740" w14:textId="461D2C2E" w:rsidR="00F1027D" w:rsidRPr="004839CB" w:rsidRDefault="00F1027D" w:rsidP="00F1027D">
            <w:pPr>
              <w:jc w:val="center"/>
              <w:rPr>
                <w:rFonts w:ascii="Arial" w:hAnsi="Arial" w:cs="Arial"/>
                <w:b/>
                <w:bCs/>
                <w:sz w:val="18"/>
                <w:szCs w:val="18"/>
              </w:rPr>
            </w:pPr>
            <w:r w:rsidRPr="004839CB">
              <w:rPr>
                <w:rFonts w:ascii="Arial" w:hAnsi="Arial" w:cs="Arial"/>
                <w:b/>
                <w:bCs/>
                <w:sz w:val="18"/>
                <w:szCs w:val="18"/>
              </w:rPr>
              <w:t>12.1</w:t>
            </w:r>
          </w:p>
        </w:tc>
        <w:tc>
          <w:tcPr>
            <w:tcW w:w="2108" w:type="dxa"/>
            <w:vAlign w:val="center"/>
          </w:tcPr>
          <w:p w14:paraId="6BD93845" w14:textId="6834B514" w:rsidR="00F1027D" w:rsidRPr="004839CB" w:rsidRDefault="00F1027D" w:rsidP="00F1027D">
            <w:pPr>
              <w:pStyle w:val="Sinespaciado1"/>
              <w:jc w:val="center"/>
              <w:rPr>
                <w:rFonts w:ascii="Arial" w:hAnsi="Arial" w:cs="Arial"/>
                <w:b/>
                <w:bCs/>
                <w:sz w:val="18"/>
                <w:szCs w:val="18"/>
              </w:rPr>
            </w:pPr>
            <w:r w:rsidRPr="004839CB">
              <w:rPr>
                <w:rFonts w:ascii="Arial" w:hAnsi="Arial" w:cs="Arial"/>
                <w:b/>
                <w:bCs/>
                <w:sz w:val="18"/>
                <w:szCs w:val="18"/>
              </w:rPr>
              <w:t>Transferencia de conocimiento</w:t>
            </w:r>
          </w:p>
        </w:tc>
        <w:tc>
          <w:tcPr>
            <w:tcW w:w="5592" w:type="dxa"/>
            <w:vAlign w:val="center"/>
          </w:tcPr>
          <w:p w14:paraId="31A5F521"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La transferencia de conocimiento del personal se realizará dentro de la ejecución del contrato en lugar determinado por la Policía Nacional con aeronaves diferentes a las que suministrará el oferente para el cumplimiento del contrato.</w:t>
            </w:r>
          </w:p>
          <w:p w14:paraId="46B9D106" w14:textId="77777777" w:rsidR="00F1027D" w:rsidRPr="00F1027D" w:rsidRDefault="00F1027D" w:rsidP="00F1027D">
            <w:pPr>
              <w:pStyle w:val="Sinespaciado1"/>
              <w:jc w:val="both"/>
              <w:rPr>
                <w:rFonts w:ascii="Arial" w:hAnsi="Arial" w:cs="Arial"/>
                <w:sz w:val="12"/>
                <w:szCs w:val="12"/>
              </w:rPr>
            </w:pPr>
          </w:p>
          <w:p w14:paraId="6194AB72"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El contratista deberá dar la transferencia de conocimiento a un grupo de dos (02) funcionarios por componente del Sistemas Aéreo Remotamente Tripulado - SIART adquirido de la Policía Nacional, en temas como:</w:t>
            </w:r>
          </w:p>
          <w:p w14:paraId="5B416718"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(5) cinco horas en simulación por cada funcionario, de acuerdo con el tipo de aeronave que aplique en características similares al descrito en la presente especificación técnica.</w:t>
            </w:r>
          </w:p>
          <w:p w14:paraId="771CF070"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lastRenderedPageBreak/>
              <w:t>(10) diez horas académicas por grupo, donde se aborden conceptos básicos sobre aerodinámica, equipo general, transporte, antenas, hardware: baterías, carga, lecturas, manipulación y revisión pre</w:t>
            </w:r>
          </w:p>
          <w:p w14:paraId="2C40E808"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vuelo, planificación, simulación, preparación de misión, auto despegue, plan de vuelo, cambios al plan de vuelo, configuración de las diferentes herramientas y posibilidades que provee la cámara, telemetría y modos de vuelos.</w:t>
            </w:r>
          </w:p>
          <w:p w14:paraId="511251BF"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(8) ocho horas de vuelo práctico por funcionario donde se realicen ejercicios de operación en terreno, operación en campo, montaje y desmontaje, pre-vuelo en campo, misión y seguimiento, aterrizaje autónomo y gestión de carga de pago, post vuelo, verificación de características especiales, vuelta a casa, aterrizaje autónomo, análisis de la data del sistema, configuraciones especiales de emergencias, pérdida de comunicaciones, perdida de GPS, abortar aterrizaje, abortar misión, configuraciones de la cámara y sus capacidades y demás que sean necesarios para garantizar el desarrollo de operaciones aéreas sin afectar la seguridad y navegación dentro del espacio aéreo.</w:t>
            </w:r>
          </w:p>
          <w:p w14:paraId="46D6FA3B"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Ocho (08) horas de soporte técnico, donde se aborden conceptos de mantenimientos básicos, soporte preventivo, soporte correctivo básico, soporte posibles fallas en vuelo, soporte y apoyo técnico posterior a la transferencia de conocimiento, mantenimientos a requerimientos y posibles dudas.</w:t>
            </w:r>
          </w:p>
          <w:p w14:paraId="404A8E36" w14:textId="77777777" w:rsidR="00F1027D" w:rsidRPr="00C7474F" w:rsidRDefault="00F1027D" w:rsidP="00F1027D">
            <w:pPr>
              <w:pStyle w:val="Sinespaciado1"/>
              <w:numPr>
                <w:ilvl w:val="0"/>
                <w:numId w:val="20"/>
              </w:numPr>
              <w:ind w:left="311"/>
              <w:jc w:val="both"/>
              <w:rPr>
                <w:rFonts w:ascii="Arial" w:hAnsi="Arial" w:cs="Arial"/>
                <w:sz w:val="16"/>
                <w:szCs w:val="16"/>
              </w:rPr>
            </w:pPr>
            <w:r w:rsidRPr="00C7474F">
              <w:rPr>
                <w:rFonts w:ascii="Arial" w:hAnsi="Arial" w:cs="Arial"/>
                <w:sz w:val="16"/>
                <w:szCs w:val="16"/>
              </w:rPr>
              <w:t>En caso de que se presente algún imperfecto en el equipo y requiera de mantenimiento o garantía, si esta supera los (30) días calendario, la firma contratista realizará un recobro de autonomía por espacio de (24) horas de vuelo práctico sin costo adicional para la Policía Nacional.</w:t>
            </w:r>
          </w:p>
          <w:p w14:paraId="073E9339" w14:textId="77777777" w:rsidR="00F1027D" w:rsidRPr="00DF5C10" w:rsidRDefault="00F1027D" w:rsidP="00F1027D">
            <w:pPr>
              <w:pStyle w:val="Sinespaciado1"/>
              <w:ind w:left="311"/>
              <w:jc w:val="both"/>
              <w:rPr>
                <w:rFonts w:ascii="Arial" w:hAnsi="Arial" w:cs="Arial"/>
                <w:sz w:val="18"/>
                <w:szCs w:val="18"/>
              </w:rPr>
            </w:pPr>
          </w:p>
          <w:p w14:paraId="06A2B0E0" w14:textId="77777777" w:rsidR="00F1027D" w:rsidRPr="00C7474F" w:rsidRDefault="00F1027D" w:rsidP="00F1027D">
            <w:pPr>
              <w:pStyle w:val="Sinespaciado1"/>
              <w:jc w:val="both"/>
              <w:rPr>
                <w:rFonts w:ascii="Arial" w:hAnsi="Arial" w:cs="Arial"/>
                <w:sz w:val="16"/>
                <w:szCs w:val="16"/>
              </w:rPr>
            </w:pPr>
            <w:r w:rsidRPr="00C7474F">
              <w:rPr>
                <w:rFonts w:ascii="Arial" w:hAnsi="Arial" w:cs="Arial"/>
                <w:sz w:val="16"/>
                <w:szCs w:val="16"/>
              </w:rPr>
              <w:t>Lugares Académicos: el centro de transferencia de conocimiento deberá cumplir con las siguientes especificaciones mínimas requeridas:</w:t>
            </w:r>
          </w:p>
          <w:p w14:paraId="2A683993" w14:textId="77777777" w:rsidR="00F1027D" w:rsidRPr="00DF5C10" w:rsidRDefault="00F1027D" w:rsidP="00F1027D">
            <w:pPr>
              <w:pStyle w:val="Sinespaciado1"/>
              <w:jc w:val="both"/>
              <w:rPr>
                <w:rFonts w:ascii="Arial" w:hAnsi="Arial" w:cs="Arial"/>
                <w:sz w:val="22"/>
                <w:szCs w:val="22"/>
              </w:rPr>
            </w:pPr>
          </w:p>
          <w:p w14:paraId="7B7578B7"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un simulador actualizado de última generación de acuerdo a la categoría de las aeronaves producto del aprendizaje con controles inalámbricos.</w:t>
            </w:r>
          </w:p>
          <w:p w14:paraId="64A50D26"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la infraestructura con las dimensiones que garanticen la transferencia de conocimiento para los funcionarios y la correcta realización.</w:t>
            </w:r>
          </w:p>
          <w:p w14:paraId="2AF650A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suficientes baterías y estaciones de carga que garanticen 6 horas de continuidad de la transferencia de conocimiento por día.</w:t>
            </w:r>
          </w:p>
          <w:p w14:paraId="46802AE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una aeronave diferente a las que se van a adquirir para la transferencia de conocimiento.</w:t>
            </w:r>
          </w:p>
          <w:p w14:paraId="3DFB71EE"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una aeronave Stand by en cada una de las categorías que así lo amerite en caso de avería, siniestro o deterioro.</w:t>
            </w:r>
          </w:p>
          <w:p w14:paraId="724E9B43"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Disponer de listas de chequeo de cada una de las aeronaves con los ítems requeridos por obligatoriedad (Pre Vuelo, Post Vuelo, Takeoff, Landing y Post vuelo).</w:t>
            </w:r>
          </w:p>
          <w:p w14:paraId="4CA7577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Contenido temático y vuelo: la transferencia de conocimiento tendrá el siguiente contenido:</w:t>
            </w:r>
          </w:p>
          <w:p w14:paraId="4AD27EDD"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Conocimiento de simulador.</w:t>
            </w:r>
          </w:p>
          <w:p w14:paraId="0859C4F2"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Generalidades de las aeronaves.</w:t>
            </w:r>
          </w:p>
          <w:p w14:paraId="76E53786"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Límites y Emergencias.</w:t>
            </w:r>
          </w:p>
          <w:p w14:paraId="5290180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Carga de Baterías.</w:t>
            </w:r>
          </w:p>
          <w:p w14:paraId="7CF774A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Maniobras básicas.</w:t>
            </w:r>
          </w:p>
          <w:p w14:paraId="3C43F567"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Maniobras especiales.</w:t>
            </w:r>
          </w:p>
          <w:p w14:paraId="162A4145"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Caza fallas.</w:t>
            </w:r>
          </w:p>
          <w:p w14:paraId="6E16A72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Manejo de cámaras (diurna y nocturna).</w:t>
            </w:r>
          </w:p>
          <w:p w14:paraId="7617F1D0" w14:textId="77777777" w:rsidR="00F1027D"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Mantenimiento básico.</w:t>
            </w:r>
          </w:p>
          <w:p w14:paraId="17202C9D"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Cambio o reemplazo de componentes mayores.</w:t>
            </w:r>
          </w:p>
          <w:p w14:paraId="485C346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Calibraciones.</w:t>
            </w:r>
          </w:p>
          <w:p w14:paraId="145394E3"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Fotografía aérea básica digital.</w:t>
            </w:r>
          </w:p>
          <w:p w14:paraId="65837BCA"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Manejo de Software de fotogrametría</w:t>
            </w:r>
          </w:p>
          <w:p w14:paraId="0030DE7C"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Entregables de la Transferencia de conocimiento:</w:t>
            </w:r>
          </w:p>
          <w:p w14:paraId="6DD3F650" w14:textId="77777777" w:rsidR="00F1027D" w:rsidRPr="00C7474F"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Certificado de la transferencia de conocimiento firmado, expedido por el oferente autorizado y avalado por el fabricante.</w:t>
            </w:r>
          </w:p>
          <w:p w14:paraId="0750ADD9" w14:textId="1A91C4FF" w:rsidR="00F1027D" w:rsidRPr="00F1027D" w:rsidRDefault="00F1027D" w:rsidP="00F1027D">
            <w:pPr>
              <w:pStyle w:val="Sinespaciado1"/>
              <w:numPr>
                <w:ilvl w:val="0"/>
                <w:numId w:val="21"/>
              </w:numPr>
              <w:ind w:left="311"/>
              <w:jc w:val="both"/>
              <w:rPr>
                <w:rFonts w:ascii="Arial" w:hAnsi="Arial" w:cs="Arial"/>
                <w:sz w:val="16"/>
                <w:szCs w:val="16"/>
              </w:rPr>
            </w:pPr>
            <w:r w:rsidRPr="00C7474F">
              <w:rPr>
                <w:rFonts w:ascii="Arial" w:hAnsi="Arial" w:cs="Arial"/>
                <w:sz w:val="16"/>
                <w:szCs w:val="16"/>
              </w:rPr>
              <w:t>Memorias de la transferencia de conocimiento en formato digital y físico a todos los funcionarios.</w:t>
            </w:r>
          </w:p>
        </w:tc>
        <w:tc>
          <w:tcPr>
            <w:tcW w:w="992" w:type="dxa"/>
          </w:tcPr>
          <w:p w14:paraId="3D2A1E32" w14:textId="77777777" w:rsidR="00F1027D" w:rsidRDefault="00F1027D" w:rsidP="00F1027D">
            <w:pPr>
              <w:jc w:val="center"/>
            </w:pPr>
          </w:p>
        </w:tc>
        <w:tc>
          <w:tcPr>
            <w:tcW w:w="1131" w:type="dxa"/>
          </w:tcPr>
          <w:p w14:paraId="13D53F21" w14:textId="77777777" w:rsidR="00F1027D" w:rsidRDefault="00F1027D" w:rsidP="00F1027D">
            <w:pPr>
              <w:jc w:val="center"/>
            </w:pPr>
          </w:p>
        </w:tc>
      </w:tr>
      <w:tr w:rsidR="00DF5C10" w14:paraId="2925F56E" w14:textId="77777777" w:rsidTr="00DF5C10">
        <w:tc>
          <w:tcPr>
            <w:tcW w:w="667" w:type="dxa"/>
            <w:vAlign w:val="center"/>
          </w:tcPr>
          <w:p w14:paraId="5C8CF9BF" w14:textId="7C0E2F4E"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lastRenderedPageBreak/>
              <w:t>12.2</w:t>
            </w:r>
          </w:p>
        </w:tc>
        <w:tc>
          <w:tcPr>
            <w:tcW w:w="2108" w:type="dxa"/>
            <w:vAlign w:val="center"/>
          </w:tcPr>
          <w:p w14:paraId="2755EFBA" w14:textId="4739C57C"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Responsabilidad administrativa</w:t>
            </w:r>
          </w:p>
        </w:tc>
        <w:tc>
          <w:tcPr>
            <w:tcW w:w="5592" w:type="dxa"/>
            <w:vAlign w:val="center"/>
          </w:tcPr>
          <w:p w14:paraId="26DA7628" w14:textId="30AB9741" w:rsidR="00DF5C10" w:rsidRPr="00C7474F" w:rsidRDefault="00DF5C10" w:rsidP="00DF5C10">
            <w:pPr>
              <w:pStyle w:val="Sinespaciado1"/>
              <w:jc w:val="both"/>
              <w:rPr>
                <w:rFonts w:ascii="Arial" w:hAnsi="Arial" w:cs="Arial"/>
                <w:sz w:val="16"/>
                <w:szCs w:val="16"/>
              </w:rPr>
            </w:pPr>
            <w:r w:rsidRPr="004839CB">
              <w:rPr>
                <w:rFonts w:ascii="Arial" w:hAnsi="Arial" w:cs="Arial"/>
                <w:sz w:val="18"/>
                <w:szCs w:val="18"/>
              </w:rPr>
              <w:t>El contratista será responsable, de manera integral y exclusiva, por todos los aspectos logísticos, técnicos, operativos y económicos relacionados con la transferencia de conocimiento, las pruebas de recepción y los recobros de autonomía, asumiendo los costos de reparación o reposición de los equipos en caso de daños, incidentes o accidentes ocurridos durante dichas actividades, sin que ello genere cargo alguno para la Policía Nacional. La responsabilidad de la Policía Nacional se entenderá asumida únicamente a partir de la suscripción del acta de recibido a satisfacción o, en su defecto, una vez culminado un proceso de garantía o mantenimiento autorizado conforme a las condiciones contractuales.</w:t>
            </w:r>
          </w:p>
        </w:tc>
        <w:tc>
          <w:tcPr>
            <w:tcW w:w="992" w:type="dxa"/>
          </w:tcPr>
          <w:p w14:paraId="25F3B03A" w14:textId="77777777" w:rsidR="00DF5C10" w:rsidRDefault="00DF5C10" w:rsidP="00DF5C10">
            <w:pPr>
              <w:jc w:val="center"/>
            </w:pPr>
          </w:p>
        </w:tc>
        <w:tc>
          <w:tcPr>
            <w:tcW w:w="1131" w:type="dxa"/>
          </w:tcPr>
          <w:p w14:paraId="10BC76CB" w14:textId="77777777" w:rsidR="00DF5C10" w:rsidRDefault="00DF5C10" w:rsidP="00DF5C10">
            <w:pPr>
              <w:jc w:val="center"/>
            </w:pPr>
          </w:p>
        </w:tc>
      </w:tr>
      <w:tr w:rsidR="00DF5C10" w14:paraId="038FA178" w14:textId="77777777" w:rsidTr="00DF5C10">
        <w:tc>
          <w:tcPr>
            <w:tcW w:w="667" w:type="dxa"/>
            <w:vAlign w:val="center"/>
          </w:tcPr>
          <w:p w14:paraId="50C00DFB" w14:textId="12D0BDB5"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12.3</w:t>
            </w:r>
          </w:p>
        </w:tc>
        <w:tc>
          <w:tcPr>
            <w:tcW w:w="2108" w:type="dxa"/>
            <w:vAlign w:val="center"/>
          </w:tcPr>
          <w:p w14:paraId="72E53B69" w14:textId="6D0A82D2"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Lugar de la transferencia de conocimiento</w:t>
            </w:r>
          </w:p>
        </w:tc>
        <w:tc>
          <w:tcPr>
            <w:tcW w:w="5592" w:type="dxa"/>
            <w:vAlign w:val="center"/>
          </w:tcPr>
          <w:p w14:paraId="5F251431" w14:textId="70010CB9" w:rsidR="00DF5C10" w:rsidRPr="004839CB" w:rsidRDefault="00DF5C10" w:rsidP="00DF5C10">
            <w:pPr>
              <w:pStyle w:val="Sinespaciado1"/>
              <w:jc w:val="both"/>
              <w:rPr>
                <w:rFonts w:ascii="Arial" w:hAnsi="Arial" w:cs="Arial"/>
                <w:sz w:val="18"/>
                <w:szCs w:val="18"/>
              </w:rPr>
            </w:pPr>
            <w:r w:rsidRPr="00C7474F">
              <w:rPr>
                <w:rFonts w:ascii="Arial" w:hAnsi="Arial" w:cs="Arial"/>
                <w:sz w:val="18"/>
                <w:szCs w:val="18"/>
              </w:rPr>
              <w:t>El lugar de la transferencia del conocimiento será el determinado por la Policía Nacional y el contratista de acuerdo con la temática y espacio requerido para la operación de este tipo de equipos.</w:t>
            </w:r>
          </w:p>
        </w:tc>
        <w:tc>
          <w:tcPr>
            <w:tcW w:w="992" w:type="dxa"/>
          </w:tcPr>
          <w:p w14:paraId="2C848F1E" w14:textId="77777777" w:rsidR="00DF5C10" w:rsidRDefault="00DF5C10" w:rsidP="00DF5C10">
            <w:pPr>
              <w:jc w:val="center"/>
            </w:pPr>
          </w:p>
        </w:tc>
        <w:tc>
          <w:tcPr>
            <w:tcW w:w="1131" w:type="dxa"/>
          </w:tcPr>
          <w:p w14:paraId="74733A47" w14:textId="77777777" w:rsidR="00DF5C10" w:rsidRDefault="00DF5C10" w:rsidP="00DF5C10">
            <w:pPr>
              <w:jc w:val="center"/>
            </w:pPr>
          </w:p>
        </w:tc>
      </w:tr>
      <w:tr w:rsidR="00DF5C10" w14:paraId="1272B362" w14:textId="77777777" w:rsidTr="00DF5C10">
        <w:tc>
          <w:tcPr>
            <w:tcW w:w="667" w:type="dxa"/>
            <w:vAlign w:val="center"/>
          </w:tcPr>
          <w:p w14:paraId="7844AED9" w14:textId="23C45061"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12.4</w:t>
            </w:r>
          </w:p>
        </w:tc>
        <w:tc>
          <w:tcPr>
            <w:tcW w:w="2108" w:type="dxa"/>
            <w:vAlign w:val="center"/>
          </w:tcPr>
          <w:p w14:paraId="7DF4B809" w14:textId="3D4C70FB"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Garantía</w:t>
            </w:r>
          </w:p>
        </w:tc>
        <w:tc>
          <w:tcPr>
            <w:tcW w:w="5592" w:type="dxa"/>
            <w:vAlign w:val="center"/>
          </w:tcPr>
          <w:p w14:paraId="41BC1DD0"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Vigencia de veinticuatro (24) meses a partir de la fecha de recepción del bien.</w:t>
            </w:r>
          </w:p>
          <w:p w14:paraId="68D08659"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Para efectos de garantía, el contratista deberá mantener un stock de repuestos que garantice una rápida solución a los problemas presentados, evitando indisponibilidades del sistema por tiempos superiores a los diez (10) días calendario.</w:t>
            </w:r>
          </w:p>
          <w:p w14:paraId="22BEE07F"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Al momento de presentarse alguna reclamación por garantía, el contratista en un plazo máximo de cuarenta y ocho (48) horas, entregará un informe técnico y detallado del estado del sistema, y contará con un plazo máximo de quince (15) días calendario, para hacer entrega del bien, en perfecto estado de funcionamiento, previas reparaciones y pruebas de aeronavegabilidad según la presente especificación técnica.</w:t>
            </w:r>
          </w:p>
          <w:p w14:paraId="0FB72BA6"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En caso de requerir la importación de un repuesto o componente del sistema que no se encuentre en el país, el contratista contará con un máximo de treinta (30) días calendario para atender el requerimiento presentado.</w:t>
            </w:r>
          </w:p>
          <w:p w14:paraId="01124C09" w14:textId="77777777" w:rsidR="00DF5C10" w:rsidRPr="00C7474F"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Si el daño presentado no aplica dentro de las condiciones de garantía, la empresa notificará al supervisor del contrato dentro de las 48 horas siguientes, y no generará ningún tipo de facturación o reparación sin previa coordinación con el mencionado.</w:t>
            </w:r>
          </w:p>
          <w:p w14:paraId="3A202447" w14:textId="77777777" w:rsidR="00DF5C10" w:rsidRDefault="00DF5C10" w:rsidP="00DF5C10">
            <w:pPr>
              <w:pStyle w:val="Sinespaciado1"/>
              <w:numPr>
                <w:ilvl w:val="0"/>
                <w:numId w:val="23"/>
              </w:numPr>
              <w:ind w:left="177" w:hanging="179"/>
              <w:jc w:val="both"/>
              <w:rPr>
                <w:rFonts w:ascii="Arial" w:hAnsi="Arial" w:cs="Arial"/>
                <w:sz w:val="16"/>
                <w:szCs w:val="16"/>
              </w:rPr>
            </w:pPr>
            <w:r w:rsidRPr="00C7474F">
              <w:rPr>
                <w:rFonts w:ascii="Arial" w:hAnsi="Arial" w:cs="Arial"/>
                <w:sz w:val="16"/>
                <w:szCs w:val="16"/>
              </w:rPr>
              <w:t>Al momento de finalizar el requerimiento de garantía o mantenimiento, la firma contratista deberá realizar las pruebas técnicas de entrega del bien, conforme a los términos y condiciones estipulados en cada uno de los apartes de la presente especificación técnica.</w:t>
            </w:r>
          </w:p>
          <w:p w14:paraId="30451F31" w14:textId="677CCF0D" w:rsidR="00DF5C10" w:rsidRPr="00DF5C10" w:rsidRDefault="00DF5C10" w:rsidP="00DF5C10">
            <w:pPr>
              <w:pStyle w:val="Sinespaciado1"/>
              <w:numPr>
                <w:ilvl w:val="0"/>
                <w:numId w:val="23"/>
              </w:numPr>
              <w:ind w:left="177" w:hanging="179"/>
              <w:jc w:val="both"/>
              <w:rPr>
                <w:rFonts w:ascii="Arial" w:hAnsi="Arial" w:cs="Arial"/>
                <w:sz w:val="16"/>
                <w:szCs w:val="16"/>
              </w:rPr>
            </w:pPr>
            <w:r w:rsidRPr="00DF5C10">
              <w:rPr>
                <w:rFonts w:ascii="Arial" w:hAnsi="Arial" w:cs="Arial"/>
                <w:sz w:val="16"/>
                <w:szCs w:val="16"/>
              </w:rPr>
              <w:t>En caso de que se presente algún imperfecto en el equipo y requiera de mantenimiento o garantía, si esta supera los treinta (30) días calendario, la firma contratista realizará un recobro de autonomía por espacio de veinticuatro (24) horas de vuelo practico sin costo adicional para la Policía Nacional y poner a disposición una aeronave de iguales o superiores características para permitir el servicio de manera permanente e ininterrumpida.</w:t>
            </w:r>
          </w:p>
        </w:tc>
        <w:tc>
          <w:tcPr>
            <w:tcW w:w="992" w:type="dxa"/>
          </w:tcPr>
          <w:p w14:paraId="66CA6042" w14:textId="77777777" w:rsidR="00DF5C10" w:rsidRDefault="00DF5C10" w:rsidP="00DF5C10">
            <w:pPr>
              <w:jc w:val="center"/>
            </w:pPr>
          </w:p>
        </w:tc>
        <w:tc>
          <w:tcPr>
            <w:tcW w:w="1131" w:type="dxa"/>
          </w:tcPr>
          <w:p w14:paraId="7CDBAC6C" w14:textId="77777777" w:rsidR="00DF5C10" w:rsidRDefault="00DF5C10" w:rsidP="00DF5C10">
            <w:pPr>
              <w:jc w:val="center"/>
            </w:pPr>
          </w:p>
        </w:tc>
      </w:tr>
      <w:tr w:rsidR="00DF5C10" w14:paraId="33FACEA0" w14:textId="77777777" w:rsidTr="00DF5C10">
        <w:tc>
          <w:tcPr>
            <w:tcW w:w="667" w:type="dxa"/>
            <w:vAlign w:val="center"/>
          </w:tcPr>
          <w:p w14:paraId="776C1931" w14:textId="4EC9E461"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12.5</w:t>
            </w:r>
          </w:p>
        </w:tc>
        <w:tc>
          <w:tcPr>
            <w:tcW w:w="2108" w:type="dxa"/>
            <w:vAlign w:val="center"/>
          </w:tcPr>
          <w:p w14:paraId="090F67E9" w14:textId="324B39A0"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Mantenimiento</w:t>
            </w:r>
          </w:p>
        </w:tc>
        <w:tc>
          <w:tcPr>
            <w:tcW w:w="5592" w:type="dxa"/>
            <w:vAlign w:val="center"/>
          </w:tcPr>
          <w:p w14:paraId="2F1219E8" w14:textId="7BD29FDB" w:rsidR="00DF5C10" w:rsidRPr="00C7474F" w:rsidRDefault="00DF5C10" w:rsidP="00DF5C10">
            <w:pPr>
              <w:pStyle w:val="Sinespaciado1"/>
              <w:jc w:val="both"/>
              <w:rPr>
                <w:rFonts w:ascii="Arial" w:hAnsi="Arial" w:cs="Arial"/>
                <w:sz w:val="16"/>
                <w:szCs w:val="16"/>
              </w:rPr>
            </w:pPr>
            <w:r w:rsidRPr="004839CB">
              <w:rPr>
                <w:rFonts w:ascii="Arial" w:hAnsi="Arial" w:cs="Arial"/>
                <w:sz w:val="18"/>
                <w:szCs w:val="18"/>
              </w:rPr>
              <w:t>El oferente debe realizar cuatro (04) mantenimientos preventivos por aeronave, cada uno con intervalo de 06 meses durante el año de garantía.</w:t>
            </w:r>
          </w:p>
        </w:tc>
        <w:tc>
          <w:tcPr>
            <w:tcW w:w="992" w:type="dxa"/>
          </w:tcPr>
          <w:p w14:paraId="64789EF6" w14:textId="77777777" w:rsidR="00DF5C10" w:rsidRDefault="00DF5C10" w:rsidP="00DF5C10">
            <w:pPr>
              <w:jc w:val="center"/>
            </w:pPr>
          </w:p>
        </w:tc>
        <w:tc>
          <w:tcPr>
            <w:tcW w:w="1131" w:type="dxa"/>
          </w:tcPr>
          <w:p w14:paraId="027740BA" w14:textId="77777777" w:rsidR="00DF5C10" w:rsidRDefault="00DF5C10" w:rsidP="00DF5C10">
            <w:pPr>
              <w:jc w:val="center"/>
            </w:pPr>
          </w:p>
        </w:tc>
      </w:tr>
      <w:tr w:rsidR="00DF5C10" w14:paraId="6A142367" w14:textId="77777777" w:rsidTr="00DF5C10">
        <w:tc>
          <w:tcPr>
            <w:tcW w:w="667" w:type="dxa"/>
            <w:vAlign w:val="center"/>
          </w:tcPr>
          <w:p w14:paraId="74291C4B" w14:textId="1D5E80CA"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12.6</w:t>
            </w:r>
          </w:p>
        </w:tc>
        <w:tc>
          <w:tcPr>
            <w:tcW w:w="2108" w:type="dxa"/>
            <w:vAlign w:val="center"/>
          </w:tcPr>
          <w:p w14:paraId="682F6F11" w14:textId="4D7F7D81"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Certificación</w:t>
            </w:r>
          </w:p>
        </w:tc>
        <w:tc>
          <w:tcPr>
            <w:tcW w:w="5592" w:type="dxa"/>
            <w:vAlign w:val="center"/>
          </w:tcPr>
          <w:p w14:paraId="4E33A3CA"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proponente deberá adjuntar en su propuesta, documento emitido por el fabricante de la aeronave ofertada o su representante directo nacional o internacional para Colombia, donde se le acredite para comercializar el producto. Esta certificación no debe superar sesenta (60) días desde la fecha de expedición al cierre del proceso y mantenerse vigente por la duración del contrato. Dirigida al presente proceso.</w:t>
            </w:r>
          </w:p>
          <w:p w14:paraId="2E1F6E80" w14:textId="77777777" w:rsidR="00DF5C10" w:rsidRPr="00DF5C10" w:rsidRDefault="00DF5C10" w:rsidP="00DF5C10">
            <w:pPr>
              <w:pStyle w:val="Sinespaciado1"/>
              <w:jc w:val="both"/>
              <w:rPr>
                <w:rFonts w:ascii="Arial" w:hAnsi="Arial" w:cs="Arial"/>
                <w:sz w:val="10"/>
                <w:szCs w:val="10"/>
              </w:rPr>
            </w:pPr>
          </w:p>
          <w:p w14:paraId="06DEF07B" w14:textId="77777777" w:rsidR="00DF5C10" w:rsidRDefault="00DF5C10" w:rsidP="00DF5C10">
            <w:pPr>
              <w:pStyle w:val="Sinespaciado1"/>
              <w:jc w:val="both"/>
              <w:rPr>
                <w:rFonts w:ascii="Arial" w:hAnsi="Arial" w:cs="Arial"/>
                <w:sz w:val="18"/>
                <w:szCs w:val="18"/>
              </w:rPr>
            </w:pPr>
            <w:r w:rsidRPr="004839CB">
              <w:rPr>
                <w:rFonts w:ascii="Arial" w:hAnsi="Arial" w:cs="Arial"/>
                <w:sz w:val="18"/>
                <w:szCs w:val="18"/>
              </w:rPr>
              <w:t>En el evento de presentación de la oferta en forma conjunta (consorcios o uniones temporales), al menos uno de los integrantes deberá aportar la mencionada certificación mediante la cual certifique que se encuentra habilitado para comercializar el producto en Colombia.</w:t>
            </w:r>
          </w:p>
          <w:p w14:paraId="31BC5934" w14:textId="77777777" w:rsidR="00DF5C10" w:rsidRPr="00DF5C10" w:rsidRDefault="00DF5C10" w:rsidP="00DF5C10">
            <w:pPr>
              <w:pStyle w:val="Sinespaciado1"/>
              <w:jc w:val="both"/>
              <w:rPr>
                <w:rFonts w:ascii="Arial" w:hAnsi="Arial" w:cs="Arial"/>
                <w:sz w:val="12"/>
                <w:szCs w:val="12"/>
              </w:rPr>
            </w:pPr>
          </w:p>
          <w:p w14:paraId="21B6F469"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lastRenderedPageBreak/>
              <w:t>El oferente deberá incluir dentro de su propuesta, la transferencia de conocimiento directa de fábrica para la operación del producto de la aeronave ofertada o de quien se encuentre certificado por la misma para ofrecerla en Colombia, según lo establecido en el ítem" transferencia de conocimiento" de la presente ficha técnica.</w:t>
            </w:r>
          </w:p>
          <w:p w14:paraId="02CB35CB" w14:textId="77777777" w:rsidR="00DF5C10" w:rsidRDefault="00DF5C10" w:rsidP="00DF5C10">
            <w:pPr>
              <w:pStyle w:val="Sinespaciado1"/>
              <w:jc w:val="both"/>
              <w:rPr>
                <w:rFonts w:ascii="Arial" w:hAnsi="Arial" w:cs="Arial"/>
                <w:sz w:val="18"/>
                <w:szCs w:val="18"/>
              </w:rPr>
            </w:pPr>
            <w:r w:rsidRPr="004839CB">
              <w:rPr>
                <w:rFonts w:ascii="Arial" w:hAnsi="Arial" w:cs="Arial"/>
                <w:sz w:val="18"/>
                <w:szCs w:val="18"/>
              </w:rPr>
              <w:t>El oferente presentará certificación emitida por el fabricante con destino al presente proceso en la que se especifique el tiempo de garantía del producto y el proceso para la solicitud de la misma en caso de ser requerida.</w:t>
            </w:r>
          </w:p>
          <w:p w14:paraId="48DB5176" w14:textId="77777777" w:rsidR="00DF5C10" w:rsidRPr="00A14F3D" w:rsidRDefault="00DF5C10" w:rsidP="00DF5C10">
            <w:pPr>
              <w:pStyle w:val="Sinespaciado1"/>
              <w:jc w:val="both"/>
              <w:rPr>
                <w:rFonts w:ascii="Arial" w:hAnsi="Arial" w:cs="Arial"/>
                <w:sz w:val="6"/>
                <w:szCs w:val="6"/>
              </w:rPr>
            </w:pPr>
          </w:p>
          <w:p w14:paraId="7EC4C8E5" w14:textId="20D0F5DC"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Nota: El oferente deberá garantizar el cumplimiento de dicho proceso en caso de ser requerido.</w:t>
            </w:r>
          </w:p>
        </w:tc>
        <w:tc>
          <w:tcPr>
            <w:tcW w:w="992" w:type="dxa"/>
          </w:tcPr>
          <w:p w14:paraId="5E5C04B5" w14:textId="77777777" w:rsidR="00DF5C10" w:rsidRDefault="00DF5C10" w:rsidP="00DF5C10">
            <w:pPr>
              <w:jc w:val="center"/>
            </w:pPr>
          </w:p>
        </w:tc>
        <w:tc>
          <w:tcPr>
            <w:tcW w:w="1131" w:type="dxa"/>
          </w:tcPr>
          <w:p w14:paraId="0B2D75FD" w14:textId="77777777" w:rsidR="00DF5C10" w:rsidRDefault="00DF5C10" w:rsidP="00DF5C10">
            <w:pPr>
              <w:jc w:val="center"/>
            </w:pPr>
          </w:p>
        </w:tc>
      </w:tr>
      <w:tr w:rsidR="00DF5C10" w14:paraId="229930DD" w14:textId="77777777" w:rsidTr="00DF5C10">
        <w:tc>
          <w:tcPr>
            <w:tcW w:w="667" w:type="dxa"/>
            <w:vAlign w:val="center"/>
          </w:tcPr>
          <w:p w14:paraId="4271FC8E" w14:textId="0D9C5059"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12.7</w:t>
            </w:r>
          </w:p>
        </w:tc>
        <w:tc>
          <w:tcPr>
            <w:tcW w:w="2108" w:type="dxa"/>
            <w:vAlign w:val="center"/>
          </w:tcPr>
          <w:p w14:paraId="29F2A1E3" w14:textId="40C30CEC"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Ficha técnica</w:t>
            </w:r>
          </w:p>
        </w:tc>
        <w:tc>
          <w:tcPr>
            <w:tcW w:w="5592" w:type="dxa"/>
            <w:vAlign w:val="center"/>
          </w:tcPr>
          <w:p w14:paraId="5C39542F" w14:textId="2EDF3584"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contratista deberá anexar al momento de la entrega de los bienes la ficha técnica del fabricante de cada producto.</w:t>
            </w:r>
          </w:p>
        </w:tc>
        <w:tc>
          <w:tcPr>
            <w:tcW w:w="992" w:type="dxa"/>
          </w:tcPr>
          <w:p w14:paraId="1E5F7D4C" w14:textId="77777777" w:rsidR="00DF5C10" w:rsidRDefault="00DF5C10" w:rsidP="00DF5C10">
            <w:pPr>
              <w:jc w:val="center"/>
            </w:pPr>
          </w:p>
        </w:tc>
        <w:tc>
          <w:tcPr>
            <w:tcW w:w="1131" w:type="dxa"/>
          </w:tcPr>
          <w:p w14:paraId="50568781" w14:textId="77777777" w:rsidR="00DF5C10" w:rsidRDefault="00DF5C10" w:rsidP="00DF5C10">
            <w:pPr>
              <w:jc w:val="center"/>
            </w:pPr>
          </w:p>
        </w:tc>
      </w:tr>
      <w:tr w:rsidR="00DF5C10" w14:paraId="76213E2D" w14:textId="77777777" w:rsidTr="00DF5C10">
        <w:tc>
          <w:tcPr>
            <w:tcW w:w="667" w:type="dxa"/>
            <w:vAlign w:val="center"/>
          </w:tcPr>
          <w:p w14:paraId="38097F26" w14:textId="39D3F237"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12.8</w:t>
            </w:r>
          </w:p>
        </w:tc>
        <w:tc>
          <w:tcPr>
            <w:tcW w:w="2108" w:type="dxa"/>
            <w:vAlign w:val="center"/>
          </w:tcPr>
          <w:p w14:paraId="5F5FACC5" w14:textId="130006B1"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Año de fabricación</w:t>
            </w:r>
          </w:p>
        </w:tc>
        <w:tc>
          <w:tcPr>
            <w:tcW w:w="5592" w:type="dxa"/>
            <w:vAlign w:val="center"/>
          </w:tcPr>
          <w:p w14:paraId="7473E4D8" w14:textId="37BCE7A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UAS y todos sus componentes deberán ser nuevos, de fabricación reciente y sin uso previo, con un año de fabricación no anterior al año calendario inmediatamente anterior a la fecha de entrega. El oferente deberá certificar esta condición mediante documento expedido por el fabricante o su representante autorizado, en el que conste el año de producción y la condición de equipo nuevo de fábrica. No se aceptarán equipos repotenciados, reacondicionados ni que presenten trazas de uso.</w:t>
            </w:r>
          </w:p>
        </w:tc>
        <w:tc>
          <w:tcPr>
            <w:tcW w:w="992" w:type="dxa"/>
          </w:tcPr>
          <w:p w14:paraId="1D1F2629" w14:textId="77777777" w:rsidR="00DF5C10" w:rsidRDefault="00DF5C10" w:rsidP="00DF5C10">
            <w:pPr>
              <w:jc w:val="center"/>
            </w:pPr>
          </w:p>
        </w:tc>
        <w:tc>
          <w:tcPr>
            <w:tcW w:w="1131" w:type="dxa"/>
          </w:tcPr>
          <w:p w14:paraId="4F07B7C1" w14:textId="77777777" w:rsidR="00DF5C10" w:rsidRDefault="00DF5C10" w:rsidP="00DF5C10">
            <w:pPr>
              <w:jc w:val="center"/>
            </w:pPr>
          </w:p>
        </w:tc>
      </w:tr>
      <w:tr w:rsidR="00DF5C10" w14:paraId="7F475804" w14:textId="77777777" w:rsidTr="00DF5C10">
        <w:tc>
          <w:tcPr>
            <w:tcW w:w="667" w:type="dxa"/>
            <w:vAlign w:val="center"/>
          </w:tcPr>
          <w:p w14:paraId="517B367D" w14:textId="104BB84F"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12.9</w:t>
            </w:r>
          </w:p>
        </w:tc>
        <w:tc>
          <w:tcPr>
            <w:tcW w:w="2108" w:type="dxa"/>
            <w:vAlign w:val="center"/>
          </w:tcPr>
          <w:p w14:paraId="7EE62FA6" w14:textId="43EA665F"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Concepto de viabilidad</w:t>
            </w:r>
          </w:p>
        </w:tc>
        <w:tc>
          <w:tcPr>
            <w:tcW w:w="5592" w:type="dxa"/>
            <w:vAlign w:val="center"/>
          </w:tcPr>
          <w:p w14:paraId="5FBEF621" w14:textId="73510515"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oferente deberá obtener un concepto de viabilidad favorable, emitido por un funcionario idóneo de la Policía Nacional debidamente acreditado como operador SIART adscrito a la dirección de Antinarcóticos. Dicho concepto deberá certificar que el UAS y sus componentes cumplen con las capacidades y requisitos establecidos en la presente especificación técnica, previa verificación mediante la aplicación del protocolo de pruebas definido para este proceso.</w:t>
            </w:r>
          </w:p>
        </w:tc>
        <w:tc>
          <w:tcPr>
            <w:tcW w:w="992" w:type="dxa"/>
          </w:tcPr>
          <w:p w14:paraId="3BF52F86" w14:textId="77777777" w:rsidR="00DF5C10" w:rsidRDefault="00DF5C10" w:rsidP="00DF5C10">
            <w:pPr>
              <w:jc w:val="center"/>
            </w:pPr>
          </w:p>
        </w:tc>
        <w:tc>
          <w:tcPr>
            <w:tcW w:w="1131" w:type="dxa"/>
          </w:tcPr>
          <w:p w14:paraId="482CF1DC" w14:textId="77777777" w:rsidR="00DF5C10" w:rsidRDefault="00DF5C10" w:rsidP="00DF5C10">
            <w:pPr>
              <w:jc w:val="center"/>
            </w:pPr>
          </w:p>
        </w:tc>
      </w:tr>
      <w:tr w:rsidR="00DF5C10" w14:paraId="724DA28B" w14:textId="77777777" w:rsidTr="00DF5C10">
        <w:trPr>
          <w:trHeight w:val="20"/>
        </w:trPr>
        <w:tc>
          <w:tcPr>
            <w:tcW w:w="667" w:type="dxa"/>
            <w:vMerge w:val="restart"/>
            <w:vAlign w:val="center"/>
          </w:tcPr>
          <w:p w14:paraId="52E2CEB4" w14:textId="4A8E424F" w:rsidR="00DF5C10" w:rsidRPr="004839CB" w:rsidRDefault="00DF5C10" w:rsidP="00DF5C10">
            <w:pPr>
              <w:jc w:val="center"/>
              <w:rPr>
                <w:rFonts w:ascii="Arial" w:hAnsi="Arial" w:cs="Arial"/>
                <w:b/>
                <w:bCs/>
                <w:sz w:val="18"/>
                <w:szCs w:val="18"/>
              </w:rPr>
            </w:pPr>
            <w:r w:rsidRPr="004839CB">
              <w:rPr>
                <w:rFonts w:ascii="Arial" w:hAnsi="Arial" w:cs="Arial"/>
                <w:b/>
                <w:bCs/>
                <w:sz w:val="18"/>
                <w:szCs w:val="18"/>
              </w:rPr>
              <w:t>12.10</w:t>
            </w:r>
          </w:p>
        </w:tc>
        <w:tc>
          <w:tcPr>
            <w:tcW w:w="2108" w:type="dxa"/>
            <w:vMerge w:val="restart"/>
            <w:vAlign w:val="center"/>
          </w:tcPr>
          <w:p w14:paraId="6220A88E" w14:textId="5B1E6444" w:rsidR="00DF5C10" w:rsidRPr="004839CB" w:rsidRDefault="00DF5C10" w:rsidP="00DF5C10">
            <w:pPr>
              <w:pStyle w:val="Sinespaciado1"/>
              <w:jc w:val="center"/>
              <w:rPr>
                <w:rFonts w:ascii="Arial" w:hAnsi="Arial" w:cs="Arial"/>
                <w:b/>
                <w:bCs/>
                <w:sz w:val="18"/>
                <w:szCs w:val="18"/>
              </w:rPr>
            </w:pPr>
            <w:r w:rsidRPr="004839CB">
              <w:rPr>
                <w:rFonts w:ascii="Arial" w:hAnsi="Arial" w:cs="Arial"/>
                <w:b/>
                <w:bCs/>
                <w:sz w:val="18"/>
                <w:szCs w:val="18"/>
              </w:rPr>
              <w:t>Protocolo de pruebas</w:t>
            </w:r>
          </w:p>
        </w:tc>
        <w:tc>
          <w:tcPr>
            <w:tcW w:w="5592" w:type="dxa"/>
            <w:vAlign w:val="center"/>
          </w:tcPr>
          <w:p w14:paraId="19EF2F46" w14:textId="418DD647" w:rsidR="00DF5C10" w:rsidRPr="004839CB" w:rsidRDefault="008F5A93" w:rsidP="00DF5C10">
            <w:pPr>
              <w:pStyle w:val="Sinespaciado1"/>
              <w:jc w:val="both"/>
              <w:rPr>
                <w:rFonts w:ascii="Arial" w:hAnsi="Arial" w:cs="Arial"/>
                <w:sz w:val="18"/>
                <w:szCs w:val="18"/>
              </w:rPr>
            </w:pPr>
            <w:r w:rsidRPr="008F5A93">
              <w:rPr>
                <w:rFonts w:ascii="Arial" w:hAnsi="Arial" w:cs="Arial"/>
                <w:sz w:val="18"/>
                <w:szCs w:val="18"/>
              </w:rPr>
              <w:t>Se desarrollará</w:t>
            </w:r>
            <w:r w:rsidR="00832BC0">
              <w:rPr>
                <w:rFonts w:ascii="Arial" w:hAnsi="Arial" w:cs="Arial"/>
                <w:sz w:val="18"/>
                <w:szCs w:val="18"/>
              </w:rPr>
              <w:t xml:space="preserve"> previo a la adjudicación de los bienes</w:t>
            </w:r>
            <w:r w:rsidRPr="008F5A93">
              <w:rPr>
                <w:rFonts w:ascii="Arial" w:hAnsi="Arial" w:cs="Arial"/>
                <w:sz w:val="18"/>
                <w:szCs w:val="18"/>
              </w:rPr>
              <w:t xml:space="preserve"> </w:t>
            </w:r>
            <w:r w:rsidR="00832BC0">
              <w:rPr>
                <w:rFonts w:ascii="Arial" w:hAnsi="Arial" w:cs="Arial"/>
                <w:sz w:val="18"/>
                <w:szCs w:val="18"/>
              </w:rPr>
              <w:t xml:space="preserve">durante </w:t>
            </w:r>
            <w:r w:rsidR="003A4B71">
              <w:rPr>
                <w:rFonts w:ascii="Arial" w:hAnsi="Arial" w:cs="Arial"/>
                <w:sz w:val="18"/>
                <w:szCs w:val="18"/>
              </w:rPr>
              <w:t>el periodo</w:t>
            </w:r>
            <w:r w:rsidR="00832BC0">
              <w:rPr>
                <w:rFonts w:ascii="Arial" w:hAnsi="Arial" w:cs="Arial"/>
                <w:sz w:val="18"/>
                <w:szCs w:val="18"/>
              </w:rPr>
              <w:t xml:space="preserve"> </w:t>
            </w:r>
            <w:r w:rsidR="00826863">
              <w:rPr>
                <w:rFonts w:ascii="Arial" w:hAnsi="Arial" w:cs="Arial"/>
                <w:sz w:val="18"/>
                <w:szCs w:val="18"/>
              </w:rPr>
              <w:t>de</w:t>
            </w:r>
            <w:r w:rsidR="00832BC0">
              <w:rPr>
                <w:rFonts w:ascii="Arial" w:hAnsi="Arial" w:cs="Arial"/>
                <w:sz w:val="18"/>
                <w:szCs w:val="18"/>
              </w:rPr>
              <w:t xml:space="preserve"> evaluación de las ofertas según el cronograma del proceso</w:t>
            </w:r>
            <w:r w:rsidR="003A4B71">
              <w:rPr>
                <w:rFonts w:ascii="Arial" w:hAnsi="Arial" w:cs="Arial"/>
                <w:sz w:val="18"/>
                <w:szCs w:val="18"/>
              </w:rPr>
              <w:t>, así:</w:t>
            </w:r>
          </w:p>
        </w:tc>
        <w:tc>
          <w:tcPr>
            <w:tcW w:w="992" w:type="dxa"/>
          </w:tcPr>
          <w:p w14:paraId="07F54230" w14:textId="77777777" w:rsidR="00DF5C10" w:rsidRDefault="00DF5C10" w:rsidP="00DF5C10">
            <w:pPr>
              <w:jc w:val="center"/>
            </w:pPr>
          </w:p>
        </w:tc>
        <w:tc>
          <w:tcPr>
            <w:tcW w:w="1131" w:type="dxa"/>
          </w:tcPr>
          <w:p w14:paraId="66F8CFED" w14:textId="77777777" w:rsidR="00DF5C10" w:rsidRDefault="00DF5C10" w:rsidP="00DF5C10">
            <w:pPr>
              <w:jc w:val="center"/>
            </w:pPr>
          </w:p>
        </w:tc>
      </w:tr>
      <w:tr w:rsidR="00DF5C10" w14:paraId="3DF40575" w14:textId="77777777" w:rsidTr="00DF5C10">
        <w:trPr>
          <w:trHeight w:val="20"/>
        </w:trPr>
        <w:tc>
          <w:tcPr>
            <w:tcW w:w="667" w:type="dxa"/>
            <w:vMerge/>
            <w:vAlign w:val="center"/>
          </w:tcPr>
          <w:p w14:paraId="5335176C"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6D06BDE"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74C6F11F" w14:textId="09A06CAE"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Cinco (5) despegues y aterrizajes en el transcurso de treinta (30) minutos, posteriormente se evaluará la estructura, planta motriz y demás con el</w:t>
            </w:r>
            <w:r>
              <w:rPr>
                <w:rFonts w:ascii="Arial" w:hAnsi="Arial" w:cs="Arial"/>
                <w:sz w:val="18"/>
                <w:szCs w:val="18"/>
              </w:rPr>
              <w:t xml:space="preserve"> </w:t>
            </w:r>
            <w:r w:rsidRPr="004839CB">
              <w:rPr>
                <w:rFonts w:ascii="Arial" w:hAnsi="Arial" w:cs="Arial"/>
                <w:sz w:val="18"/>
                <w:szCs w:val="18"/>
              </w:rPr>
              <w:t>fin de evaluar daños.</w:t>
            </w:r>
          </w:p>
        </w:tc>
        <w:tc>
          <w:tcPr>
            <w:tcW w:w="992" w:type="dxa"/>
          </w:tcPr>
          <w:p w14:paraId="0F1D2B6D" w14:textId="77777777" w:rsidR="00DF5C10" w:rsidRDefault="00DF5C10" w:rsidP="00DF5C10">
            <w:pPr>
              <w:jc w:val="center"/>
            </w:pPr>
          </w:p>
        </w:tc>
        <w:tc>
          <w:tcPr>
            <w:tcW w:w="1131" w:type="dxa"/>
          </w:tcPr>
          <w:p w14:paraId="6D179D22" w14:textId="77777777" w:rsidR="00DF5C10" w:rsidRDefault="00DF5C10" w:rsidP="00DF5C10">
            <w:pPr>
              <w:jc w:val="center"/>
            </w:pPr>
          </w:p>
        </w:tc>
      </w:tr>
      <w:tr w:rsidR="00DF5C10" w14:paraId="4D949F15" w14:textId="77777777" w:rsidTr="00DF5C10">
        <w:trPr>
          <w:trHeight w:val="20"/>
        </w:trPr>
        <w:tc>
          <w:tcPr>
            <w:tcW w:w="667" w:type="dxa"/>
            <w:vMerge/>
            <w:vAlign w:val="center"/>
          </w:tcPr>
          <w:p w14:paraId="558226C1" w14:textId="77777777" w:rsidR="00DF5C10" w:rsidRPr="004839CB" w:rsidRDefault="00DF5C10" w:rsidP="00DF5C10">
            <w:pPr>
              <w:jc w:val="center"/>
              <w:rPr>
                <w:rFonts w:ascii="Arial" w:hAnsi="Arial" w:cs="Arial"/>
                <w:b/>
                <w:bCs/>
                <w:sz w:val="18"/>
                <w:szCs w:val="18"/>
              </w:rPr>
            </w:pPr>
          </w:p>
        </w:tc>
        <w:tc>
          <w:tcPr>
            <w:tcW w:w="2108" w:type="dxa"/>
            <w:vMerge/>
            <w:vAlign w:val="center"/>
          </w:tcPr>
          <w:p w14:paraId="7D159E5D"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41695756" w14:textId="3CDCE0AC"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Vuelo operacional con cámaras encendidas a una distancia mínima de</w:t>
            </w:r>
            <w:r>
              <w:rPr>
                <w:rFonts w:ascii="Arial" w:hAnsi="Arial" w:cs="Arial"/>
                <w:sz w:val="18"/>
                <w:szCs w:val="18"/>
              </w:rPr>
              <w:t xml:space="preserve"> </w:t>
            </w:r>
            <w:r w:rsidRPr="004839CB">
              <w:rPr>
                <w:rFonts w:ascii="Arial" w:hAnsi="Arial" w:cs="Arial"/>
                <w:sz w:val="18"/>
                <w:szCs w:val="18"/>
              </w:rPr>
              <w:t>siete (7) Km.</w:t>
            </w:r>
          </w:p>
        </w:tc>
        <w:tc>
          <w:tcPr>
            <w:tcW w:w="992" w:type="dxa"/>
          </w:tcPr>
          <w:p w14:paraId="01485A55" w14:textId="77777777" w:rsidR="00DF5C10" w:rsidRDefault="00DF5C10" w:rsidP="00DF5C10">
            <w:pPr>
              <w:jc w:val="center"/>
            </w:pPr>
          </w:p>
        </w:tc>
        <w:tc>
          <w:tcPr>
            <w:tcW w:w="1131" w:type="dxa"/>
          </w:tcPr>
          <w:p w14:paraId="4FBE2B6C" w14:textId="77777777" w:rsidR="00DF5C10" w:rsidRDefault="00DF5C10" w:rsidP="00DF5C10">
            <w:pPr>
              <w:jc w:val="center"/>
            </w:pPr>
          </w:p>
        </w:tc>
      </w:tr>
      <w:tr w:rsidR="00DF5C10" w14:paraId="1129CC54" w14:textId="77777777" w:rsidTr="00DF5C10">
        <w:trPr>
          <w:trHeight w:val="20"/>
        </w:trPr>
        <w:tc>
          <w:tcPr>
            <w:tcW w:w="667" w:type="dxa"/>
            <w:vMerge/>
            <w:vAlign w:val="center"/>
          </w:tcPr>
          <w:p w14:paraId="59A7CD8E" w14:textId="77777777" w:rsidR="00DF5C10" w:rsidRPr="004839CB" w:rsidRDefault="00DF5C10" w:rsidP="00DF5C10">
            <w:pPr>
              <w:jc w:val="center"/>
              <w:rPr>
                <w:rFonts w:ascii="Arial" w:hAnsi="Arial" w:cs="Arial"/>
                <w:b/>
                <w:bCs/>
                <w:sz w:val="18"/>
                <w:szCs w:val="18"/>
              </w:rPr>
            </w:pPr>
          </w:p>
        </w:tc>
        <w:tc>
          <w:tcPr>
            <w:tcW w:w="2108" w:type="dxa"/>
            <w:vMerge/>
            <w:vAlign w:val="center"/>
          </w:tcPr>
          <w:p w14:paraId="1585B42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455C0CE9" w14:textId="0301DAE3"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Vuelo operacional con enlace directo y únicamente con la estación en tierra manteniendo en todo momento señal de telemetría, control de la aeronave y video (con un valor de señal RSSI adecuado para tener video en tiempo real sin latencia).</w:t>
            </w:r>
          </w:p>
        </w:tc>
        <w:tc>
          <w:tcPr>
            <w:tcW w:w="992" w:type="dxa"/>
          </w:tcPr>
          <w:p w14:paraId="776825F3" w14:textId="77777777" w:rsidR="00DF5C10" w:rsidRDefault="00DF5C10" w:rsidP="00DF5C10">
            <w:pPr>
              <w:jc w:val="center"/>
            </w:pPr>
          </w:p>
        </w:tc>
        <w:tc>
          <w:tcPr>
            <w:tcW w:w="1131" w:type="dxa"/>
          </w:tcPr>
          <w:p w14:paraId="7184DD46" w14:textId="77777777" w:rsidR="00DF5C10" w:rsidRDefault="00DF5C10" w:rsidP="00DF5C10">
            <w:pPr>
              <w:jc w:val="center"/>
            </w:pPr>
          </w:p>
        </w:tc>
      </w:tr>
      <w:tr w:rsidR="00DF5C10" w14:paraId="67045CB6" w14:textId="77777777" w:rsidTr="00DF5C10">
        <w:trPr>
          <w:trHeight w:val="20"/>
        </w:trPr>
        <w:tc>
          <w:tcPr>
            <w:tcW w:w="667" w:type="dxa"/>
            <w:vMerge/>
            <w:vAlign w:val="center"/>
          </w:tcPr>
          <w:p w14:paraId="0B907CC6" w14:textId="77777777" w:rsidR="00DF5C10" w:rsidRPr="004839CB" w:rsidRDefault="00DF5C10" w:rsidP="00DF5C10">
            <w:pPr>
              <w:jc w:val="center"/>
              <w:rPr>
                <w:rFonts w:ascii="Arial" w:hAnsi="Arial" w:cs="Arial"/>
                <w:b/>
                <w:bCs/>
                <w:sz w:val="18"/>
                <w:szCs w:val="18"/>
              </w:rPr>
            </w:pPr>
          </w:p>
        </w:tc>
        <w:tc>
          <w:tcPr>
            <w:tcW w:w="2108" w:type="dxa"/>
            <w:vMerge/>
            <w:vAlign w:val="center"/>
          </w:tcPr>
          <w:p w14:paraId="410F6BA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07A0E612" w14:textId="0867317A"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Se deberá llevar la aeronave a un punto de siete (7) Km de distancia de la estación terrestre, posteriormente se desplazará a un punto opuesto al anterior (cruzando sobre la estación terrestre a 200 metros de altura), con el fin de medir la velocidad máxima.</w:t>
            </w:r>
          </w:p>
        </w:tc>
        <w:tc>
          <w:tcPr>
            <w:tcW w:w="992" w:type="dxa"/>
          </w:tcPr>
          <w:p w14:paraId="42A6E734" w14:textId="77777777" w:rsidR="00DF5C10" w:rsidRDefault="00DF5C10" w:rsidP="00DF5C10">
            <w:pPr>
              <w:jc w:val="center"/>
            </w:pPr>
          </w:p>
        </w:tc>
        <w:tc>
          <w:tcPr>
            <w:tcW w:w="1131" w:type="dxa"/>
          </w:tcPr>
          <w:p w14:paraId="1800853E" w14:textId="77777777" w:rsidR="00DF5C10" w:rsidRDefault="00DF5C10" w:rsidP="00DF5C10">
            <w:pPr>
              <w:jc w:val="center"/>
            </w:pPr>
          </w:p>
        </w:tc>
      </w:tr>
      <w:tr w:rsidR="00DF5C10" w14:paraId="42441B83" w14:textId="77777777" w:rsidTr="00DF5C10">
        <w:trPr>
          <w:trHeight w:val="20"/>
        </w:trPr>
        <w:tc>
          <w:tcPr>
            <w:tcW w:w="667" w:type="dxa"/>
            <w:vMerge/>
            <w:vAlign w:val="center"/>
          </w:tcPr>
          <w:p w14:paraId="2D658D02" w14:textId="77777777" w:rsidR="00DF5C10" w:rsidRPr="004839CB" w:rsidRDefault="00DF5C10" w:rsidP="00DF5C10">
            <w:pPr>
              <w:jc w:val="center"/>
              <w:rPr>
                <w:rFonts w:ascii="Arial" w:hAnsi="Arial" w:cs="Arial"/>
                <w:b/>
                <w:bCs/>
                <w:sz w:val="18"/>
                <w:szCs w:val="18"/>
              </w:rPr>
            </w:pPr>
          </w:p>
        </w:tc>
        <w:tc>
          <w:tcPr>
            <w:tcW w:w="2108" w:type="dxa"/>
            <w:vMerge/>
            <w:vAlign w:val="center"/>
          </w:tcPr>
          <w:p w14:paraId="2BDF45DE"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2F881BB5" w14:textId="56D82BAB"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A una distancia de cinco (5) Km entre la aeronave y la estación terrestre, a doscientos (200) metros de elevación sobre el terreno, las cámaras de la aeronave deberán visualizar un objeto (vehículos o personas) con seguimiento al objetivo, con el fin de verificar las capacidades de ampliación de la cámara, enfocando diversos objetivos en tierra, permitiendo identificar características de los mismos.</w:t>
            </w:r>
          </w:p>
        </w:tc>
        <w:tc>
          <w:tcPr>
            <w:tcW w:w="992" w:type="dxa"/>
          </w:tcPr>
          <w:p w14:paraId="139BC23A" w14:textId="77777777" w:rsidR="00DF5C10" w:rsidRDefault="00DF5C10" w:rsidP="00DF5C10">
            <w:pPr>
              <w:jc w:val="center"/>
            </w:pPr>
          </w:p>
        </w:tc>
        <w:tc>
          <w:tcPr>
            <w:tcW w:w="1131" w:type="dxa"/>
          </w:tcPr>
          <w:p w14:paraId="5976EBE2" w14:textId="77777777" w:rsidR="00DF5C10" w:rsidRDefault="00DF5C10" w:rsidP="00DF5C10">
            <w:pPr>
              <w:jc w:val="center"/>
            </w:pPr>
          </w:p>
        </w:tc>
      </w:tr>
      <w:tr w:rsidR="00DF5C10" w14:paraId="4243DF34" w14:textId="77777777" w:rsidTr="00DF5C10">
        <w:trPr>
          <w:trHeight w:val="20"/>
        </w:trPr>
        <w:tc>
          <w:tcPr>
            <w:tcW w:w="667" w:type="dxa"/>
            <w:vMerge/>
            <w:vAlign w:val="center"/>
          </w:tcPr>
          <w:p w14:paraId="49E04555"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BD0B86D"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514012AD" w14:textId="5DC0DC84"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Apagado de la estación de operación para probar protocolo de seguridad de la aeronave, y funciones siguientes que realizará para retorno a casa o aterrizaje y apagado seguro; esta prueba se realizará a una distancia de tres (3) Km de la estación de control, y a una elevación de 200 metros sobre el terreno.</w:t>
            </w:r>
          </w:p>
        </w:tc>
        <w:tc>
          <w:tcPr>
            <w:tcW w:w="992" w:type="dxa"/>
          </w:tcPr>
          <w:p w14:paraId="221951F6" w14:textId="77777777" w:rsidR="00DF5C10" w:rsidRDefault="00DF5C10" w:rsidP="00DF5C10">
            <w:pPr>
              <w:jc w:val="center"/>
            </w:pPr>
          </w:p>
        </w:tc>
        <w:tc>
          <w:tcPr>
            <w:tcW w:w="1131" w:type="dxa"/>
          </w:tcPr>
          <w:p w14:paraId="406A1F69" w14:textId="77777777" w:rsidR="00DF5C10" w:rsidRDefault="00DF5C10" w:rsidP="00DF5C10">
            <w:pPr>
              <w:jc w:val="center"/>
            </w:pPr>
          </w:p>
        </w:tc>
      </w:tr>
      <w:tr w:rsidR="00DF5C10" w14:paraId="376645AD" w14:textId="77777777" w:rsidTr="00DF5C10">
        <w:trPr>
          <w:trHeight w:val="20"/>
        </w:trPr>
        <w:tc>
          <w:tcPr>
            <w:tcW w:w="667" w:type="dxa"/>
            <w:vMerge/>
            <w:vAlign w:val="center"/>
          </w:tcPr>
          <w:p w14:paraId="40D6A27C" w14:textId="77777777" w:rsidR="00DF5C10" w:rsidRPr="004839CB" w:rsidRDefault="00DF5C10" w:rsidP="00DF5C10">
            <w:pPr>
              <w:jc w:val="center"/>
              <w:rPr>
                <w:rFonts w:ascii="Arial" w:hAnsi="Arial" w:cs="Arial"/>
                <w:b/>
                <w:bCs/>
                <w:sz w:val="18"/>
                <w:szCs w:val="18"/>
              </w:rPr>
            </w:pPr>
          </w:p>
        </w:tc>
        <w:tc>
          <w:tcPr>
            <w:tcW w:w="2108" w:type="dxa"/>
            <w:vMerge/>
            <w:vAlign w:val="center"/>
          </w:tcPr>
          <w:p w14:paraId="05244BAA"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5C77595A" w14:textId="3C63876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Realización de vuelo estacionario con el fin de verificar el comportamiento</w:t>
            </w:r>
            <w:r>
              <w:rPr>
                <w:rFonts w:ascii="Arial" w:hAnsi="Arial" w:cs="Arial"/>
                <w:sz w:val="18"/>
                <w:szCs w:val="18"/>
              </w:rPr>
              <w:t xml:space="preserve"> </w:t>
            </w:r>
            <w:r w:rsidRPr="004839CB">
              <w:rPr>
                <w:rFonts w:ascii="Arial" w:hAnsi="Arial" w:cs="Arial"/>
                <w:sz w:val="18"/>
                <w:szCs w:val="18"/>
              </w:rPr>
              <w:t>del gimbal y autonomía de vuelo (que debe ser igual a la autonomía de vuelo anteriormente solicitada).</w:t>
            </w:r>
          </w:p>
        </w:tc>
        <w:tc>
          <w:tcPr>
            <w:tcW w:w="992" w:type="dxa"/>
          </w:tcPr>
          <w:p w14:paraId="69ABAC0E" w14:textId="77777777" w:rsidR="00DF5C10" w:rsidRDefault="00DF5C10" w:rsidP="00DF5C10">
            <w:pPr>
              <w:jc w:val="center"/>
            </w:pPr>
          </w:p>
        </w:tc>
        <w:tc>
          <w:tcPr>
            <w:tcW w:w="1131" w:type="dxa"/>
          </w:tcPr>
          <w:p w14:paraId="79F49788" w14:textId="77777777" w:rsidR="00DF5C10" w:rsidRDefault="00DF5C10" w:rsidP="00DF5C10">
            <w:pPr>
              <w:jc w:val="center"/>
            </w:pPr>
          </w:p>
        </w:tc>
      </w:tr>
      <w:tr w:rsidR="00DF5C10" w14:paraId="1FE8862C" w14:textId="77777777" w:rsidTr="00DF5C10">
        <w:trPr>
          <w:trHeight w:val="20"/>
        </w:trPr>
        <w:tc>
          <w:tcPr>
            <w:tcW w:w="667" w:type="dxa"/>
            <w:vMerge/>
            <w:vAlign w:val="center"/>
          </w:tcPr>
          <w:p w14:paraId="698BCEB1" w14:textId="77777777" w:rsidR="00DF5C10" w:rsidRPr="004839CB" w:rsidRDefault="00DF5C10" w:rsidP="00DF5C10">
            <w:pPr>
              <w:jc w:val="center"/>
              <w:rPr>
                <w:rFonts w:ascii="Arial" w:hAnsi="Arial" w:cs="Arial"/>
                <w:b/>
                <w:bCs/>
                <w:sz w:val="18"/>
                <w:szCs w:val="18"/>
              </w:rPr>
            </w:pPr>
          </w:p>
        </w:tc>
        <w:tc>
          <w:tcPr>
            <w:tcW w:w="2108" w:type="dxa"/>
            <w:vMerge/>
            <w:vAlign w:val="center"/>
          </w:tcPr>
          <w:p w14:paraId="33855C21" w14:textId="77777777" w:rsidR="00DF5C10" w:rsidRPr="004839CB" w:rsidRDefault="00DF5C10" w:rsidP="00DF5C10">
            <w:pPr>
              <w:pStyle w:val="Sinespaciado1"/>
              <w:jc w:val="center"/>
              <w:rPr>
                <w:rFonts w:ascii="Arial" w:hAnsi="Arial" w:cs="Arial"/>
                <w:b/>
                <w:bCs/>
                <w:sz w:val="18"/>
                <w:szCs w:val="18"/>
              </w:rPr>
            </w:pPr>
          </w:p>
        </w:tc>
        <w:tc>
          <w:tcPr>
            <w:tcW w:w="5592" w:type="dxa"/>
            <w:vAlign w:val="center"/>
          </w:tcPr>
          <w:p w14:paraId="23B94940"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Pruebas en sitio: Realizadas por parte del personal designado por Aviación Policial – Grupo de Sistemas aéreos Remotamente Tripulados, con acompañamiento del equipo técnico de la empresa.</w:t>
            </w:r>
          </w:p>
          <w:p w14:paraId="163BD7F9" w14:textId="77777777" w:rsidR="00DF5C10" w:rsidRPr="00A14F3D" w:rsidRDefault="00DF5C10" w:rsidP="00DF5C10">
            <w:pPr>
              <w:pStyle w:val="Sinespaciado1"/>
              <w:jc w:val="both"/>
              <w:rPr>
                <w:rFonts w:ascii="Arial" w:hAnsi="Arial" w:cs="Arial"/>
                <w:sz w:val="6"/>
                <w:szCs w:val="6"/>
              </w:rPr>
            </w:pPr>
          </w:p>
          <w:p w14:paraId="10D91605" w14:textId="77777777" w:rsidR="00DF5C10" w:rsidRPr="004839CB" w:rsidRDefault="00DF5C10" w:rsidP="00DF5C10">
            <w:pPr>
              <w:pStyle w:val="Sinespaciado1"/>
              <w:jc w:val="both"/>
              <w:rPr>
                <w:rFonts w:ascii="Arial" w:hAnsi="Arial" w:cs="Arial"/>
                <w:sz w:val="18"/>
                <w:szCs w:val="18"/>
              </w:rPr>
            </w:pPr>
            <w:r w:rsidRPr="004839CB">
              <w:rPr>
                <w:rFonts w:ascii="Arial" w:hAnsi="Arial" w:cs="Arial"/>
                <w:sz w:val="18"/>
                <w:szCs w:val="18"/>
              </w:rPr>
              <w:t>El presente ítem tiene como propósito, verificar las condiciones de fabricación que dan cumplimiento a la presente especificación técnica.</w:t>
            </w:r>
          </w:p>
          <w:p w14:paraId="732E77E2" w14:textId="77777777" w:rsidR="00DF5C10" w:rsidRPr="00A14F3D" w:rsidRDefault="00DF5C10" w:rsidP="00DF5C10">
            <w:pPr>
              <w:pStyle w:val="Sinespaciado1"/>
              <w:jc w:val="both"/>
              <w:rPr>
                <w:rFonts w:ascii="Arial" w:hAnsi="Arial" w:cs="Arial"/>
                <w:sz w:val="4"/>
                <w:szCs w:val="4"/>
              </w:rPr>
            </w:pPr>
          </w:p>
          <w:p w14:paraId="58BA1089" w14:textId="77777777" w:rsidR="00DF5C10" w:rsidRPr="004839CB" w:rsidRDefault="00DF5C10" w:rsidP="00DF5C10">
            <w:pPr>
              <w:pStyle w:val="Sinespaciado1"/>
              <w:jc w:val="both"/>
              <w:rPr>
                <w:rFonts w:ascii="Arial" w:hAnsi="Arial" w:cs="Arial"/>
                <w:sz w:val="18"/>
                <w:szCs w:val="18"/>
              </w:rPr>
            </w:pPr>
            <w:r w:rsidRPr="004839CB">
              <w:rPr>
                <w:rFonts w:ascii="Arial" w:hAnsi="Arial" w:cs="Arial"/>
                <w:b/>
                <w:bCs/>
                <w:sz w:val="18"/>
                <w:szCs w:val="18"/>
              </w:rPr>
              <w:t>Nota 1:</w:t>
            </w:r>
            <w:r w:rsidRPr="004839CB">
              <w:rPr>
                <w:rFonts w:ascii="Arial" w:hAnsi="Arial" w:cs="Arial"/>
                <w:sz w:val="18"/>
                <w:szCs w:val="18"/>
              </w:rPr>
              <w:t xml:space="preserve"> En atención a la Circular No. 20250113003263 de fecha 13/01/2025 emanada por el Ministerio de Defensa Nacional, la cual dispone en su anexo 4 “LINEAMIENTOS PROTOCOLO DE PRUEBAS” que la o las empresas oferentes deberán desarrollar pruebas antes de la adjudicación, conforme en los literales A, B, C, D, E, F, G, H, I, J. y numeral No. 1 “Sistemas Aéreos no Tripulados UAS/RPAS.”</w:t>
            </w:r>
          </w:p>
          <w:p w14:paraId="75194649" w14:textId="77777777" w:rsidR="00DF5C10" w:rsidRPr="00A14F3D" w:rsidRDefault="00DF5C10" w:rsidP="00DF5C10">
            <w:pPr>
              <w:pStyle w:val="Sinespaciado1"/>
              <w:jc w:val="both"/>
              <w:rPr>
                <w:rFonts w:ascii="Arial" w:hAnsi="Arial" w:cs="Arial"/>
                <w:sz w:val="4"/>
                <w:szCs w:val="4"/>
              </w:rPr>
            </w:pPr>
          </w:p>
          <w:p w14:paraId="1E2C332F" w14:textId="65AA5BA6" w:rsidR="00DF5C10" w:rsidRPr="004839CB" w:rsidRDefault="00DF5C10" w:rsidP="00DF5C10">
            <w:pPr>
              <w:pStyle w:val="Sinespaciado1"/>
              <w:jc w:val="both"/>
              <w:rPr>
                <w:rFonts w:ascii="Arial" w:hAnsi="Arial" w:cs="Arial"/>
                <w:sz w:val="18"/>
                <w:szCs w:val="18"/>
              </w:rPr>
            </w:pPr>
            <w:r w:rsidRPr="004839CB">
              <w:rPr>
                <w:rFonts w:ascii="Arial" w:hAnsi="Arial" w:cs="Arial"/>
                <w:b/>
                <w:bCs/>
                <w:sz w:val="18"/>
                <w:szCs w:val="18"/>
              </w:rPr>
              <w:t>Nota 2:</w:t>
            </w:r>
            <w:r w:rsidRPr="004839CB">
              <w:rPr>
                <w:rFonts w:ascii="Arial" w:hAnsi="Arial" w:cs="Arial"/>
                <w:sz w:val="18"/>
                <w:szCs w:val="18"/>
              </w:rPr>
              <w:t xml:space="preserve"> Los funcionarios que acompañen estas pruebas deberán pertenecer a la Dirección de Antinarcóticos – Aviación Policial – Grupo SIART en atención a la Resolución 0272 del 25/01/2023.</w:t>
            </w:r>
          </w:p>
        </w:tc>
        <w:tc>
          <w:tcPr>
            <w:tcW w:w="992" w:type="dxa"/>
          </w:tcPr>
          <w:p w14:paraId="20B459B5" w14:textId="77777777" w:rsidR="00DF5C10" w:rsidRDefault="00DF5C10" w:rsidP="00DF5C10">
            <w:pPr>
              <w:jc w:val="center"/>
            </w:pPr>
          </w:p>
        </w:tc>
        <w:tc>
          <w:tcPr>
            <w:tcW w:w="1131" w:type="dxa"/>
          </w:tcPr>
          <w:p w14:paraId="41E2411B" w14:textId="77777777" w:rsidR="00DF5C10" w:rsidRDefault="00DF5C10" w:rsidP="00DF5C10">
            <w:pPr>
              <w:jc w:val="center"/>
            </w:pPr>
          </w:p>
        </w:tc>
      </w:tr>
      <w:tr w:rsidR="00C62F21" w14:paraId="76D1C3E9" w14:textId="77777777" w:rsidTr="00DF5C10">
        <w:trPr>
          <w:trHeight w:val="20"/>
        </w:trPr>
        <w:tc>
          <w:tcPr>
            <w:tcW w:w="667" w:type="dxa"/>
            <w:vAlign w:val="center"/>
          </w:tcPr>
          <w:p w14:paraId="6894F37D" w14:textId="0885373B" w:rsidR="00C62F21" w:rsidRPr="004839CB" w:rsidRDefault="00C62F21" w:rsidP="00DF5C10">
            <w:pPr>
              <w:jc w:val="center"/>
              <w:rPr>
                <w:rFonts w:ascii="Arial" w:hAnsi="Arial" w:cs="Arial"/>
                <w:b/>
                <w:bCs/>
                <w:sz w:val="18"/>
                <w:szCs w:val="18"/>
              </w:rPr>
            </w:pPr>
            <w:r>
              <w:rPr>
                <w:rFonts w:ascii="Arial" w:hAnsi="Arial" w:cs="Arial"/>
                <w:b/>
                <w:bCs/>
                <w:sz w:val="18"/>
                <w:szCs w:val="18"/>
              </w:rPr>
              <w:t>12.11</w:t>
            </w:r>
          </w:p>
        </w:tc>
        <w:tc>
          <w:tcPr>
            <w:tcW w:w="2108" w:type="dxa"/>
            <w:vAlign w:val="center"/>
          </w:tcPr>
          <w:p w14:paraId="354DF461" w14:textId="6E1BC896" w:rsidR="00C62F21" w:rsidRPr="004839CB" w:rsidRDefault="00C62F21" w:rsidP="00DF5C10">
            <w:pPr>
              <w:pStyle w:val="Sinespaciado1"/>
              <w:jc w:val="center"/>
              <w:rPr>
                <w:rFonts w:ascii="Arial" w:hAnsi="Arial" w:cs="Arial"/>
                <w:b/>
                <w:bCs/>
                <w:sz w:val="18"/>
                <w:szCs w:val="18"/>
              </w:rPr>
            </w:pPr>
            <w:r>
              <w:rPr>
                <w:rFonts w:ascii="Arial" w:hAnsi="Arial" w:cs="Arial"/>
                <w:b/>
                <w:bCs/>
                <w:sz w:val="18"/>
                <w:szCs w:val="18"/>
              </w:rPr>
              <w:t>Prueba técnica de campo</w:t>
            </w:r>
          </w:p>
        </w:tc>
        <w:tc>
          <w:tcPr>
            <w:tcW w:w="5592" w:type="dxa"/>
            <w:vAlign w:val="center"/>
          </w:tcPr>
          <w:p w14:paraId="75344810" w14:textId="596566D5" w:rsidR="00C62F21" w:rsidRDefault="003A4B71" w:rsidP="00C62F21">
            <w:pPr>
              <w:pStyle w:val="Sinespaciado1"/>
              <w:jc w:val="both"/>
              <w:rPr>
                <w:rFonts w:ascii="Arial" w:hAnsi="Arial" w:cs="Arial"/>
                <w:sz w:val="18"/>
                <w:szCs w:val="18"/>
              </w:rPr>
            </w:pPr>
            <w:r w:rsidRPr="008F5A93">
              <w:rPr>
                <w:rFonts w:ascii="Arial" w:hAnsi="Arial" w:cs="Arial"/>
                <w:sz w:val="18"/>
                <w:szCs w:val="18"/>
              </w:rPr>
              <w:t>Se desarrollará</w:t>
            </w:r>
            <w:r>
              <w:rPr>
                <w:rFonts w:ascii="Arial" w:hAnsi="Arial" w:cs="Arial"/>
                <w:sz w:val="18"/>
                <w:szCs w:val="18"/>
              </w:rPr>
              <w:t xml:space="preserve"> previo a la recepción</w:t>
            </w:r>
            <w:r w:rsidR="00C62F21">
              <w:rPr>
                <w:rFonts w:ascii="Arial" w:hAnsi="Arial" w:cs="Arial"/>
                <w:sz w:val="18"/>
                <w:szCs w:val="18"/>
              </w:rPr>
              <w:t xml:space="preserve"> formal de los equipos, como paso previo a su ingreso en los inventarios de la Policía Nacional</w:t>
            </w:r>
            <w:r>
              <w:rPr>
                <w:rFonts w:ascii="Arial" w:hAnsi="Arial" w:cs="Arial"/>
                <w:sz w:val="18"/>
                <w:szCs w:val="18"/>
              </w:rPr>
              <w:t>, así:</w:t>
            </w:r>
            <w:r w:rsidR="00C62F21">
              <w:rPr>
                <w:rFonts w:ascii="Arial" w:hAnsi="Arial" w:cs="Arial"/>
                <w:sz w:val="18"/>
                <w:szCs w:val="18"/>
              </w:rPr>
              <w:t xml:space="preserve"> </w:t>
            </w:r>
          </w:p>
          <w:p w14:paraId="71BD72AA" w14:textId="77777777" w:rsidR="00C62F21" w:rsidRPr="00A14F3D" w:rsidRDefault="00C62F21" w:rsidP="00C62F21">
            <w:pPr>
              <w:pStyle w:val="Sinespaciado1"/>
              <w:jc w:val="both"/>
              <w:rPr>
                <w:rFonts w:ascii="Arial" w:hAnsi="Arial" w:cs="Arial"/>
                <w:sz w:val="6"/>
                <w:szCs w:val="6"/>
              </w:rPr>
            </w:pPr>
          </w:p>
          <w:p w14:paraId="0BE4D07B" w14:textId="2E2B3E67" w:rsidR="00C62F21" w:rsidRDefault="00A14F3D" w:rsidP="00C62F21">
            <w:pPr>
              <w:pStyle w:val="Sinespaciado1"/>
              <w:jc w:val="both"/>
              <w:rPr>
                <w:rFonts w:ascii="Arial" w:hAnsi="Arial" w:cs="Arial"/>
                <w:sz w:val="18"/>
                <w:szCs w:val="18"/>
              </w:rPr>
            </w:pPr>
            <w:r w:rsidRPr="00A14F3D">
              <w:rPr>
                <w:rFonts w:ascii="Arial" w:hAnsi="Arial" w:cs="Arial"/>
                <w:b/>
                <w:bCs/>
                <w:sz w:val="18"/>
                <w:szCs w:val="18"/>
              </w:rPr>
              <w:t>Nota 1:</w:t>
            </w:r>
            <w:r>
              <w:rPr>
                <w:rFonts w:ascii="Arial" w:hAnsi="Arial" w:cs="Arial"/>
                <w:sz w:val="18"/>
                <w:szCs w:val="18"/>
              </w:rPr>
              <w:t xml:space="preserve"> </w:t>
            </w:r>
            <w:r w:rsidR="00C62F21">
              <w:rPr>
                <w:rFonts w:ascii="Arial" w:hAnsi="Arial" w:cs="Arial"/>
                <w:sz w:val="18"/>
                <w:szCs w:val="18"/>
              </w:rPr>
              <w:t xml:space="preserve">La </w:t>
            </w:r>
            <w:r>
              <w:rPr>
                <w:rFonts w:ascii="Arial" w:hAnsi="Arial" w:cs="Arial"/>
                <w:sz w:val="18"/>
                <w:szCs w:val="18"/>
              </w:rPr>
              <w:t>institución</w:t>
            </w:r>
            <w:r w:rsidR="00C62F21">
              <w:rPr>
                <w:rFonts w:ascii="Arial" w:hAnsi="Arial" w:cs="Arial"/>
                <w:sz w:val="18"/>
                <w:szCs w:val="18"/>
              </w:rPr>
              <w:t xml:space="preserve"> establecerá la realización de una prueba técnica en campo, la cual deberá ser debidamente coordinada. </w:t>
            </w:r>
          </w:p>
          <w:p w14:paraId="641EC7BD" w14:textId="77777777" w:rsidR="00C62F21" w:rsidRPr="00A14F3D" w:rsidRDefault="00C62F21" w:rsidP="00C62F21">
            <w:pPr>
              <w:pStyle w:val="Sinespaciado1"/>
              <w:jc w:val="both"/>
              <w:rPr>
                <w:rFonts w:ascii="Arial" w:hAnsi="Arial" w:cs="Arial"/>
                <w:sz w:val="6"/>
                <w:szCs w:val="6"/>
              </w:rPr>
            </w:pPr>
          </w:p>
          <w:p w14:paraId="0BE17B53" w14:textId="77777777" w:rsidR="00C62F21" w:rsidRDefault="00C62F21" w:rsidP="00C62F21">
            <w:pPr>
              <w:pStyle w:val="Sinespaciado1"/>
              <w:numPr>
                <w:ilvl w:val="0"/>
                <w:numId w:val="24"/>
              </w:numPr>
              <w:ind w:left="240" w:hanging="240"/>
              <w:jc w:val="both"/>
              <w:rPr>
                <w:rFonts w:ascii="Arial" w:hAnsi="Arial" w:cs="Arial"/>
                <w:sz w:val="18"/>
                <w:szCs w:val="18"/>
              </w:rPr>
            </w:pPr>
            <w:r>
              <w:rPr>
                <w:rFonts w:ascii="Arial" w:hAnsi="Arial" w:cs="Arial"/>
                <w:sz w:val="18"/>
                <w:szCs w:val="18"/>
              </w:rPr>
              <w:t>El supervisor del contrato solicitara al encargado del</w:t>
            </w:r>
            <w:r w:rsidRPr="00745C82">
              <w:rPr>
                <w:rFonts w:ascii="Arial" w:hAnsi="Arial" w:cs="Arial"/>
                <w:sz w:val="18"/>
                <w:szCs w:val="18"/>
              </w:rPr>
              <w:t xml:space="preserve"> Grupo Sistemas Aéreos Remotamente Tripulados de la Aviación</w:t>
            </w:r>
            <w:r>
              <w:rPr>
                <w:rFonts w:ascii="Arial" w:hAnsi="Arial" w:cs="Arial"/>
                <w:sz w:val="18"/>
                <w:szCs w:val="18"/>
              </w:rPr>
              <w:t xml:space="preserve"> Policial, que realice la verificación correspondiente. Esta tendrá como finalidad que personal idóneo constate que los equipos cumplan con lo requerido por la Policía Nacional.</w:t>
            </w:r>
          </w:p>
          <w:p w14:paraId="6444D493" w14:textId="77777777" w:rsidR="00C62F21" w:rsidRDefault="00C62F21" w:rsidP="00C62F21">
            <w:pPr>
              <w:pStyle w:val="Sinespaciado1"/>
              <w:numPr>
                <w:ilvl w:val="0"/>
                <w:numId w:val="24"/>
              </w:numPr>
              <w:ind w:left="240" w:hanging="240"/>
              <w:jc w:val="both"/>
              <w:rPr>
                <w:rFonts w:ascii="Arial" w:hAnsi="Arial" w:cs="Arial"/>
                <w:sz w:val="18"/>
                <w:szCs w:val="18"/>
              </w:rPr>
            </w:pPr>
            <w:r>
              <w:rPr>
                <w:rFonts w:ascii="Arial" w:hAnsi="Arial" w:cs="Arial"/>
                <w:sz w:val="18"/>
                <w:szCs w:val="18"/>
              </w:rPr>
              <w:t xml:space="preserve">Las pruebas se llevarán a cabo en las instalaciones de la </w:t>
            </w:r>
            <w:r w:rsidRPr="00745C82">
              <w:rPr>
                <w:rFonts w:ascii="Arial" w:hAnsi="Arial" w:cs="Arial"/>
                <w:sz w:val="18"/>
                <w:szCs w:val="18"/>
              </w:rPr>
              <w:t>Escuela de Cadetes General Santander</w:t>
            </w:r>
            <w:r>
              <w:rPr>
                <w:rFonts w:ascii="Arial" w:hAnsi="Arial" w:cs="Arial"/>
                <w:sz w:val="18"/>
                <w:szCs w:val="18"/>
              </w:rPr>
              <w:t xml:space="preserve"> ubicadas en la </w:t>
            </w:r>
            <w:r w:rsidRPr="00745C82">
              <w:rPr>
                <w:rFonts w:ascii="Arial" w:hAnsi="Arial" w:cs="Arial"/>
                <w:sz w:val="18"/>
                <w:szCs w:val="18"/>
              </w:rPr>
              <w:t>C</w:t>
            </w:r>
            <w:r>
              <w:rPr>
                <w:rFonts w:ascii="Arial" w:hAnsi="Arial" w:cs="Arial"/>
                <w:sz w:val="18"/>
                <w:szCs w:val="18"/>
              </w:rPr>
              <w:t>alle</w:t>
            </w:r>
            <w:r w:rsidRPr="00745C82">
              <w:rPr>
                <w:rFonts w:ascii="Arial" w:hAnsi="Arial" w:cs="Arial"/>
                <w:sz w:val="18"/>
                <w:szCs w:val="18"/>
              </w:rPr>
              <w:t xml:space="preserve"> 45a Sur #</w:t>
            </w:r>
            <w:r>
              <w:rPr>
                <w:rFonts w:ascii="Arial" w:hAnsi="Arial" w:cs="Arial"/>
                <w:sz w:val="18"/>
                <w:szCs w:val="18"/>
              </w:rPr>
              <w:t xml:space="preserve"> </w:t>
            </w:r>
            <w:r w:rsidRPr="00745C82">
              <w:rPr>
                <w:rFonts w:ascii="Arial" w:hAnsi="Arial" w:cs="Arial"/>
                <w:sz w:val="18"/>
                <w:szCs w:val="18"/>
              </w:rPr>
              <w:t>50</w:t>
            </w:r>
            <w:r>
              <w:rPr>
                <w:rFonts w:ascii="Arial" w:hAnsi="Arial" w:cs="Arial"/>
                <w:sz w:val="18"/>
                <w:szCs w:val="18"/>
              </w:rPr>
              <w:t xml:space="preserve">ª </w:t>
            </w:r>
            <w:r w:rsidRPr="00745C82">
              <w:rPr>
                <w:rFonts w:ascii="Arial" w:hAnsi="Arial" w:cs="Arial"/>
                <w:sz w:val="18"/>
                <w:szCs w:val="18"/>
              </w:rPr>
              <w:t>-</w:t>
            </w:r>
            <w:r>
              <w:rPr>
                <w:rFonts w:ascii="Arial" w:hAnsi="Arial" w:cs="Arial"/>
                <w:sz w:val="18"/>
                <w:szCs w:val="18"/>
              </w:rPr>
              <w:t xml:space="preserve"> </w:t>
            </w:r>
            <w:r w:rsidRPr="00745C82">
              <w:rPr>
                <w:rFonts w:ascii="Arial" w:hAnsi="Arial" w:cs="Arial"/>
                <w:sz w:val="18"/>
                <w:szCs w:val="18"/>
              </w:rPr>
              <w:t xml:space="preserve">91, </w:t>
            </w:r>
            <w:r>
              <w:rPr>
                <w:rFonts w:ascii="Arial" w:hAnsi="Arial" w:cs="Arial"/>
                <w:sz w:val="18"/>
                <w:szCs w:val="18"/>
              </w:rPr>
              <w:t xml:space="preserve">de la ciudad de </w:t>
            </w:r>
            <w:r w:rsidRPr="00745C82">
              <w:rPr>
                <w:rFonts w:ascii="Arial" w:hAnsi="Arial" w:cs="Arial"/>
                <w:sz w:val="18"/>
                <w:szCs w:val="18"/>
              </w:rPr>
              <w:t>Bogotá</w:t>
            </w:r>
            <w:r>
              <w:rPr>
                <w:rFonts w:ascii="Arial" w:hAnsi="Arial" w:cs="Arial"/>
                <w:sz w:val="18"/>
                <w:szCs w:val="18"/>
              </w:rPr>
              <w:t xml:space="preserve">. </w:t>
            </w:r>
          </w:p>
          <w:p w14:paraId="3F9BF8CC" w14:textId="77777777" w:rsidR="00C62F21" w:rsidRPr="00A14F3D" w:rsidRDefault="00C62F21" w:rsidP="00A14F3D">
            <w:pPr>
              <w:pStyle w:val="Sinespaciado1"/>
              <w:jc w:val="both"/>
              <w:rPr>
                <w:rFonts w:ascii="Arial" w:hAnsi="Arial" w:cs="Arial"/>
                <w:sz w:val="8"/>
                <w:szCs w:val="8"/>
              </w:rPr>
            </w:pPr>
          </w:p>
          <w:p w14:paraId="5DA48B71" w14:textId="77777777" w:rsidR="00C62F21" w:rsidRDefault="00C62F21" w:rsidP="00C62F21">
            <w:pPr>
              <w:pStyle w:val="Sinespaciado1"/>
              <w:jc w:val="both"/>
              <w:rPr>
                <w:rFonts w:ascii="Arial" w:hAnsi="Arial" w:cs="Arial"/>
                <w:b/>
                <w:bCs/>
                <w:sz w:val="18"/>
                <w:szCs w:val="18"/>
              </w:rPr>
            </w:pPr>
            <w:r w:rsidRPr="00745C82">
              <w:rPr>
                <w:rFonts w:ascii="Arial" w:hAnsi="Arial" w:cs="Arial"/>
                <w:b/>
                <w:bCs/>
                <w:sz w:val="18"/>
                <w:szCs w:val="18"/>
              </w:rPr>
              <w:t>Requisitos protocolo de pruebas:</w:t>
            </w:r>
          </w:p>
          <w:p w14:paraId="0C864605" w14:textId="77777777" w:rsidR="00C62F21" w:rsidRPr="00A14F3D" w:rsidRDefault="00C62F21" w:rsidP="00C62F21">
            <w:pPr>
              <w:pStyle w:val="Sinespaciado1"/>
              <w:jc w:val="both"/>
              <w:rPr>
                <w:rFonts w:ascii="Arial" w:hAnsi="Arial" w:cs="Arial"/>
                <w:b/>
                <w:bCs/>
                <w:sz w:val="6"/>
                <w:szCs w:val="6"/>
              </w:rPr>
            </w:pPr>
          </w:p>
          <w:p w14:paraId="1638EABC" w14:textId="77777777" w:rsidR="00C62F21" w:rsidRDefault="00C62F21" w:rsidP="00C62F21">
            <w:pPr>
              <w:pStyle w:val="Sinespaciado1"/>
              <w:jc w:val="both"/>
              <w:rPr>
                <w:rFonts w:ascii="Arial" w:hAnsi="Arial" w:cs="Arial"/>
                <w:sz w:val="18"/>
                <w:szCs w:val="18"/>
              </w:rPr>
            </w:pPr>
            <w:r w:rsidRPr="00C36F4A">
              <w:rPr>
                <w:rFonts w:ascii="Arial" w:hAnsi="Arial" w:cs="Arial"/>
                <w:sz w:val="18"/>
                <w:szCs w:val="18"/>
              </w:rPr>
              <w:t xml:space="preserve">Las pruebas </w:t>
            </w:r>
            <w:r>
              <w:rPr>
                <w:rFonts w:ascii="Arial" w:hAnsi="Arial" w:cs="Arial"/>
                <w:sz w:val="18"/>
                <w:szCs w:val="18"/>
              </w:rPr>
              <w:t xml:space="preserve">a realizar para la adquisición de </w:t>
            </w:r>
            <w:r w:rsidRPr="00C36F4A">
              <w:rPr>
                <w:rFonts w:ascii="Arial" w:hAnsi="Arial" w:cs="Arial"/>
                <w:sz w:val="18"/>
                <w:szCs w:val="18"/>
              </w:rPr>
              <w:t>Sistemas Aéreos Remotamente Tripulados (UAS) Tipo 1A para la Unidad de Di</w:t>
            </w:r>
            <w:r>
              <w:rPr>
                <w:rFonts w:ascii="Arial" w:hAnsi="Arial" w:cs="Arial"/>
                <w:sz w:val="18"/>
                <w:szCs w:val="18"/>
              </w:rPr>
              <w:t>á</w:t>
            </w:r>
            <w:r w:rsidRPr="00C36F4A">
              <w:rPr>
                <w:rFonts w:ascii="Arial" w:hAnsi="Arial" w:cs="Arial"/>
                <w:sz w:val="18"/>
                <w:szCs w:val="18"/>
              </w:rPr>
              <w:t>logo y Mantenimiento del Orden (UNDMO) de la Policía Nacional</w:t>
            </w:r>
            <w:r>
              <w:rPr>
                <w:rFonts w:ascii="Arial" w:hAnsi="Arial" w:cs="Arial"/>
                <w:sz w:val="18"/>
                <w:szCs w:val="18"/>
              </w:rPr>
              <w:t xml:space="preserve">, tendrán lugar en las instalaciones de la </w:t>
            </w:r>
            <w:r w:rsidRPr="00745C82">
              <w:rPr>
                <w:rFonts w:ascii="Arial" w:hAnsi="Arial" w:cs="Arial"/>
                <w:sz w:val="18"/>
                <w:szCs w:val="18"/>
              </w:rPr>
              <w:t>Escuela de Cadetes General Santander</w:t>
            </w:r>
            <w:r>
              <w:rPr>
                <w:rFonts w:ascii="Arial" w:hAnsi="Arial" w:cs="Arial"/>
                <w:sz w:val="18"/>
                <w:szCs w:val="18"/>
              </w:rPr>
              <w:t>. En este sentido deberán cumplir con los ítems que se relacionan a continuación:</w:t>
            </w:r>
          </w:p>
          <w:p w14:paraId="2091FBA0" w14:textId="77777777" w:rsidR="00C62F21" w:rsidRPr="00A14F3D" w:rsidRDefault="00C62F21" w:rsidP="00C62F21">
            <w:pPr>
              <w:pStyle w:val="Sinespaciado1"/>
              <w:jc w:val="both"/>
              <w:rPr>
                <w:rFonts w:ascii="Arial" w:hAnsi="Arial" w:cs="Arial"/>
                <w:sz w:val="6"/>
                <w:szCs w:val="6"/>
              </w:rPr>
            </w:pPr>
          </w:p>
          <w:p w14:paraId="1B6EEDFD" w14:textId="66AD9EFD" w:rsidR="00C62F21" w:rsidRDefault="00C62F21" w:rsidP="00C62F21">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El personal dispuesto para la presentación de los equipos propuestos en las pruebas, deberá ser personal </w:t>
            </w:r>
            <w:r w:rsidR="00A14F3D">
              <w:rPr>
                <w:rFonts w:ascii="Arial" w:hAnsi="Arial" w:cs="Arial"/>
                <w:sz w:val="18"/>
                <w:szCs w:val="18"/>
              </w:rPr>
              <w:t xml:space="preserve">con </w:t>
            </w:r>
            <w:r w:rsidR="00A14F3D" w:rsidRPr="00A14F3D">
              <w:rPr>
                <w:rFonts w:ascii="Arial" w:hAnsi="Arial" w:cs="Arial"/>
                <w:sz w:val="18"/>
                <w:szCs w:val="18"/>
              </w:rPr>
              <w:t>Certificado de Idoneidad de Piloto UAS emitido por la Aeronáutica Civil (Aerocivil)</w:t>
            </w:r>
            <w:r>
              <w:rPr>
                <w:rFonts w:ascii="Arial" w:hAnsi="Arial" w:cs="Arial"/>
                <w:sz w:val="18"/>
                <w:szCs w:val="18"/>
              </w:rPr>
              <w:t xml:space="preserve"> y debidamente certificado por el oferente</w:t>
            </w:r>
            <w:r w:rsidR="00A14F3D">
              <w:rPr>
                <w:rFonts w:ascii="Arial" w:hAnsi="Arial" w:cs="Arial"/>
                <w:sz w:val="18"/>
                <w:szCs w:val="18"/>
              </w:rPr>
              <w:t xml:space="preserve"> </w:t>
            </w:r>
            <w:r>
              <w:rPr>
                <w:rFonts w:ascii="Arial" w:hAnsi="Arial" w:cs="Arial"/>
                <w:sz w:val="18"/>
                <w:szCs w:val="18"/>
              </w:rPr>
              <w:t xml:space="preserve">como únicos autorizados para realizar dichas pruebas. </w:t>
            </w:r>
          </w:p>
          <w:p w14:paraId="09ACB39E" w14:textId="7E14ADDF" w:rsidR="00C62F21" w:rsidRDefault="00C62F21" w:rsidP="00C62F21">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Se deberá presentar carta emitida por el representante legal, en las que se plasmará nombres completos con número de identificación, así mismo, información del vehículo en el cual ingresa a las instalaciones policiales de acuerdo al protocolo de seguridad de la escuela. </w:t>
            </w:r>
          </w:p>
          <w:p w14:paraId="41736A6C" w14:textId="77777777" w:rsidR="00C62F21" w:rsidRDefault="00C62F21" w:rsidP="00C62F21">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Los equipos presentados deberán cumplir a cabalidad y con la totalidad de las pruebas del “PROTOCOLO DE PRUEBAS” designado por Aviación Policial y que se solicitan dentro de las Especificaciones Técnicas. </w:t>
            </w:r>
          </w:p>
          <w:p w14:paraId="0FB150DB" w14:textId="77777777" w:rsidR="00C62F21" w:rsidRDefault="00C62F21" w:rsidP="00C62F21">
            <w:pPr>
              <w:pStyle w:val="Sinespaciado1"/>
              <w:numPr>
                <w:ilvl w:val="0"/>
                <w:numId w:val="25"/>
              </w:numPr>
              <w:ind w:left="240" w:hanging="240"/>
              <w:jc w:val="both"/>
              <w:rPr>
                <w:rFonts w:ascii="Arial" w:hAnsi="Arial" w:cs="Arial"/>
                <w:sz w:val="18"/>
                <w:szCs w:val="18"/>
              </w:rPr>
            </w:pPr>
            <w:r>
              <w:rPr>
                <w:rFonts w:ascii="Arial" w:hAnsi="Arial" w:cs="Arial"/>
                <w:sz w:val="18"/>
                <w:szCs w:val="18"/>
              </w:rPr>
              <w:t xml:space="preserve">Se levantará un acta en la cual se plasmarán los resultados de cada una de las pruebas realizadas en las cuales se consignará, si el equipo evaluado cumple o no cumple con las pruebas </w:t>
            </w:r>
            <w:r>
              <w:rPr>
                <w:rFonts w:ascii="Arial" w:hAnsi="Arial" w:cs="Arial"/>
                <w:sz w:val="18"/>
                <w:szCs w:val="18"/>
              </w:rPr>
              <w:lastRenderedPageBreak/>
              <w:t xml:space="preserve">descritas en el nodo “PROTOCOLO DE PRUEBAS”, que están en las Especificaciones Técnicas solicitadas por la entidad. </w:t>
            </w:r>
          </w:p>
          <w:p w14:paraId="0AA4EB48" w14:textId="0009B6AA" w:rsidR="00C62F21" w:rsidRPr="004839CB" w:rsidRDefault="00C62F21" w:rsidP="00C62F21">
            <w:pPr>
              <w:pStyle w:val="Sinespaciado1"/>
              <w:numPr>
                <w:ilvl w:val="0"/>
                <w:numId w:val="25"/>
              </w:numPr>
              <w:ind w:left="240" w:hanging="240"/>
              <w:jc w:val="both"/>
              <w:rPr>
                <w:rFonts w:ascii="Arial" w:hAnsi="Arial" w:cs="Arial"/>
                <w:sz w:val="18"/>
                <w:szCs w:val="18"/>
              </w:rPr>
            </w:pPr>
            <w:r>
              <w:rPr>
                <w:rFonts w:ascii="Arial" w:hAnsi="Arial" w:cs="Arial"/>
                <w:sz w:val="18"/>
                <w:szCs w:val="18"/>
              </w:rPr>
              <w:t>La entidad no será responsable de los posibles daños que se puedan presentar en los equipos al momento de la ejecución de las pruebas.</w:t>
            </w:r>
          </w:p>
        </w:tc>
        <w:tc>
          <w:tcPr>
            <w:tcW w:w="992" w:type="dxa"/>
          </w:tcPr>
          <w:p w14:paraId="73E2EBEA" w14:textId="77777777" w:rsidR="00C62F21" w:rsidRDefault="00C62F21" w:rsidP="00DF5C10">
            <w:pPr>
              <w:jc w:val="center"/>
            </w:pPr>
          </w:p>
        </w:tc>
        <w:tc>
          <w:tcPr>
            <w:tcW w:w="1131" w:type="dxa"/>
          </w:tcPr>
          <w:p w14:paraId="63816A24" w14:textId="77777777" w:rsidR="00C62F21" w:rsidRDefault="00C62F21" w:rsidP="00DF5C10">
            <w:pPr>
              <w:jc w:val="center"/>
            </w:pPr>
          </w:p>
        </w:tc>
      </w:tr>
    </w:tbl>
    <w:p w14:paraId="3AE29BD6" w14:textId="77777777" w:rsidR="00C62F21" w:rsidRPr="00EF5468" w:rsidRDefault="00C62F21" w:rsidP="00C62F21">
      <w:pPr>
        <w:spacing w:after="0" w:line="240" w:lineRule="auto"/>
        <w:jc w:val="center"/>
        <w:rPr>
          <w:rFonts w:ascii="Arial" w:hAnsi="Arial" w:cs="Arial"/>
          <w:b/>
          <w:sz w:val="10"/>
          <w:szCs w:val="10"/>
        </w:rPr>
      </w:pPr>
    </w:p>
    <w:p w14:paraId="7345F363" w14:textId="0F2934FE" w:rsidR="00C62F21" w:rsidRDefault="00C62F21" w:rsidP="00C62F21">
      <w:pPr>
        <w:spacing w:after="0" w:line="240" w:lineRule="auto"/>
        <w:jc w:val="center"/>
        <w:rPr>
          <w:rFonts w:ascii="Arial" w:hAnsi="Arial" w:cs="Arial"/>
          <w:b/>
          <w:sz w:val="18"/>
          <w:szCs w:val="18"/>
        </w:rPr>
      </w:pPr>
      <w:r w:rsidRPr="00C258DA">
        <w:rPr>
          <w:rFonts w:ascii="Arial" w:hAnsi="Arial" w:cs="Arial"/>
          <w:b/>
          <w:sz w:val="18"/>
          <w:szCs w:val="18"/>
        </w:rPr>
        <w:t>REQUISITOS GENERALES</w:t>
      </w:r>
    </w:p>
    <w:p w14:paraId="0459A673" w14:textId="77777777" w:rsidR="00C62F21" w:rsidRPr="00C62F21" w:rsidRDefault="00C62F21" w:rsidP="00C62F21">
      <w:pPr>
        <w:spacing w:after="0" w:line="240" w:lineRule="auto"/>
        <w:jc w:val="center"/>
        <w:rPr>
          <w:rFonts w:ascii="Arial" w:hAnsi="Arial" w:cs="Arial"/>
          <w:b/>
          <w:sz w:val="8"/>
          <w:szCs w:val="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391"/>
        <w:gridCol w:w="7724"/>
        <w:gridCol w:w="900"/>
        <w:gridCol w:w="900"/>
      </w:tblGrid>
      <w:tr w:rsidR="00C62F21" w:rsidRPr="00917BDC" w14:paraId="6A1C091E" w14:textId="77777777" w:rsidTr="00B820D4">
        <w:trPr>
          <w:trHeight w:val="411"/>
          <w:tblHeader/>
          <w:jc w:val="center"/>
        </w:trPr>
        <w:tc>
          <w:tcPr>
            <w:tcW w:w="570" w:type="dxa"/>
            <w:shd w:val="clear" w:color="auto" w:fill="D9D9D9"/>
            <w:vAlign w:val="center"/>
          </w:tcPr>
          <w:p w14:paraId="33CDC70F" w14:textId="77777777" w:rsidR="00C62F21" w:rsidRPr="00917BDC" w:rsidRDefault="00C62F21" w:rsidP="00B820D4">
            <w:pPr>
              <w:pStyle w:val="Sinespaciado1"/>
              <w:jc w:val="center"/>
              <w:rPr>
                <w:rFonts w:ascii="Arial" w:hAnsi="Arial" w:cs="Arial"/>
                <w:b/>
                <w:bCs/>
                <w:sz w:val="18"/>
                <w:szCs w:val="18"/>
              </w:rPr>
            </w:pPr>
            <w:r w:rsidRPr="00917BDC">
              <w:rPr>
                <w:rFonts w:ascii="Arial" w:hAnsi="Arial" w:cs="Arial"/>
                <w:b/>
                <w:bCs/>
                <w:sz w:val="18"/>
                <w:szCs w:val="18"/>
              </w:rPr>
              <w:t>ÍTEM</w:t>
            </w:r>
          </w:p>
        </w:tc>
        <w:tc>
          <w:tcPr>
            <w:tcW w:w="8115" w:type="dxa"/>
            <w:gridSpan w:val="2"/>
            <w:shd w:val="clear" w:color="auto" w:fill="D9D9D9"/>
            <w:vAlign w:val="center"/>
          </w:tcPr>
          <w:p w14:paraId="785A5B72" w14:textId="77777777" w:rsidR="00C62F21" w:rsidRPr="00917BDC" w:rsidRDefault="00C62F21" w:rsidP="00B820D4">
            <w:pPr>
              <w:pStyle w:val="Sinespaciado1"/>
              <w:jc w:val="center"/>
              <w:rPr>
                <w:rFonts w:ascii="Arial" w:hAnsi="Arial" w:cs="Arial"/>
                <w:b/>
                <w:bCs/>
                <w:sz w:val="18"/>
                <w:szCs w:val="18"/>
              </w:rPr>
            </w:pPr>
            <w:r w:rsidRPr="00917BDC">
              <w:rPr>
                <w:rFonts w:ascii="Arial" w:hAnsi="Arial" w:cs="Arial"/>
                <w:b/>
                <w:bCs/>
                <w:sz w:val="18"/>
                <w:szCs w:val="18"/>
              </w:rPr>
              <w:t>DESCRIPCIÓN DEL REQUERIMIENTO</w:t>
            </w:r>
          </w:p>
        </w:tc>
        <w:tc>
          <w:tcPr>
            <w:tcW w:w="900" w:type="dxa"/>
            <w:shd w:val="clear" w:color="auto" w:fill="D9D9D9"/>
            <w:vAlign w:val="center"/>
          </w:tcPr>
          <w:p w14:paraId="3D730BD1" w14:textId="77777777" w:rsidR="00C62F21" w:rsidRPr="00917BDC" w:rsidRDefault="00C62F21" w:rsidP="00B820D4">
            <w:pPr>
              <w:pStyle w:val="Sinespaciado1"/>
              <w:jc w:val="center"/>
              <w:rPr>
                <w:rFonts w:ascii="Arial" w:hAnsi="Arial" w:cs="Arial"/>
                <w:b/>
                <w:bCs/>
                <w:sz w:val="18"/>
                <w:szCs w:val="18"/>
              </w:rPr>
            </w:pPr>
            <w:r w:rsidRPr="00917BDC">
              <w:rPr>
                <w:rFonts w:ascii="Arial" w:hAnsi="Arial" w:cs="Arial"/>
                <w:b/>
                <w:bCs/>
                <w:sz w:val="18"/>
                <w:szCs w:val="18"/>
              </w:rPr>
              <w:t>CUMPLE</w:t>
            </w:r>
          </w:p>
        </w:tc>
        <w:tc>
          <w:tcPr>
            <w:tcW w:w="900" w:type="dxa"/>
            <w:shd w:val="clear" w:color="auto" w:fill="D9D9D9"/>
            <w:vAlign w:val="center"/>
          </w:tcPr>
          <w:p w14:paraId="01991DE2" w14:textId="77777777" w:rsidR="00C62F21" w:rsidRPr="00917BDC" w:rsidRDefault="00C62F21" w:rsidP="00B820D4">
            <w:pPr>
              <w:pStyle w:val="Sinespaciado1"/>
              <w:jc w:val="center"/>
              <w:rPr>
                <w:rFonts w:ascii="Arial" w:hAnsi="Arial" w:cs="Arial"/>
                <w:b/>
                <w:bCs/>
                <w:sz w:val="18"/>
                <w:szCs w:val="18"/>
              </w:rPr>
            </w:pPr>
            <w:r w:rsidRPr="00917BDC">
              <w:rPr>
                <w:rFonts w:ascii="Arial" w:hAnsi="Arial" w:cs="Arial"/>
                <w:b/>
                <w:bCs/>
                <w:sz w:val="18"/>
                <w:szCs w:val="18"/>
              </w:rPr>
              <w:t>NO CUMPLE</w:t>
            </w:r>
          </w:p>
        </w:tc>
      </w:tr>
      <w:tr w:rsidR="00C62F21" w:rsidRPr="00917BDC" w14:paraId="2C5160F7" w14:textId="77777777" w:rsidTr="00B820D4">
        <w:trPr>
          <w:trHeight w:val="60"/>
          <w:jc w:val="center"/>
        </w:trPr>
        <w:tc>
          <w:tcPr>
            <w:tcW w:w="570" w:type="dxa"/>
            <w:vAlign w:val="center"/>
          </w:tcPr>
          <w:p w14:paraId="5096AF92" w14:textId="77777777" w:rsidR="00C62F21" w:rsidRPr="00917BDC" w:rsidRDefault="00C62F21" w:rsidP="00B820D4">
            <w:pPr>
              <w:pStyle w:val="Sinespaciado1"/>
              <w:jc w:val="center"/>
              <w:rPr>
                <w:rFonts w:ascii="Arial" w:hAnsi="Arial" w:cs="Arial"/>
                <w:sz w:val="18"/>
                <w:szCs w:val="18"/>
              </w:rPr>
            </w:pPr>
            <w:r w:rsidRPr="00917BDC">
              <w:rPr>
                <w:rFonts w:ascii="Arial" w:hAnsi="Arial" w:cs="Arial"/>
                <w:sz w:val="18"/>
                <w:szCs w:val="18"/>
              </w:rPr>
              <w:t>1.</w:t>
            </w:r>
          </w:p>
        </w:tc>
        <w:tc>
          <w:tcPr>
            <w:tcW w:w="8115" w:type="dxa"/>
            <w:gridSpan w:val="2"/>
            <w:vAlign w:val="center"/>
          </w:tcPr>
          <w:p w14:paraId="3FDA5A04" w14:textId="77777777" w:rsidR="00C62F21" w:rsidRPr="00917BDC" w:rsidRDefault="00C62F21" w:rsidP="00B820D4">
            <w:pPr>
              <w:pStyle w:val="Sinespaciado1"/>
              <w:jc w:val="both"/>
              <w:rPr>
                <w:rFonts w:ascii="Arial" w:hAnsi="Arial" w:cs="Arial"/>
                <w:sz w:val="18"/>
                <w:szCs w:val="18"/>
              </w:rPr>
            </w:pPr>
            <w:r w:rsidRPr="00917BDC">
              <w:rPr>
                <w:rFonts w:ascii="Arial" w:hAnsi="Arial" w:cs="Arial"/>
                <w:sz w:val="18"/>
                <w:szCs w:val="18"/>
              </w:rPr>
              <w:t>ACUERDO DE CONFIDENCIALIDAD</w:t>
            </w:r>
          </w:p>
          <w:p w14:paraId="36BC2D76" w14:textId="77777777" w:rsidR="00C62F21" w:rsidRPr="00EF5468" w:rsidRDefault="00C62F21" w:rsidP="00B820D4">
            <w:pPr>
              <w:pStyle w:val="Sinespaciado1"/>
              <w:jc w:val="both"/>
              <w:rPr>
                <w:rFonts w:ascii="Arial" w:eastAsia="MS Mincho" w:hAnsi="Arial" w:cs="Arial"/>
                <w:sz w:val="10"/>
                <w:szCs w:val="10"/>
              </w:rPr>
            </w:pPr>
          </w:p>
          <w:p w14:paraId="6C28D1D2" w14:textId="77777777" w:rsidR="00C62F21" w:rsidRPr="00917BDC" w:rsidRDefault="00C62F21" w:rsidP="00B820D4">
            <w:pPr>
              <w:pStyle w:val="Sinespaciado1"/>
              <w:jc w:val="both"/>
              <w:rPr>
                <w:rFonts w:ascii="Arial" w:eastAsia="MS Mincho" w:hAnsi="Arial" w:cs="Arial"/>
                <w:sz w:val="18"/>
                <w:szCs w:val="18"/>
              </w:rPr>
            </w:pPr>
            <w:r w:rsidRPr="00917BDC">
              <w:rPr>
                <w:rFonts w:ascii="Arial" w:eastAsia="MS Mincho" w:hAnsi="Arial" w:cs="Arial"/>
                <w:sz w:val="18"/>
                <w:szCs w:val="18"/>
              </w:rPr>
              <w:t>El oferente se obliga a no suministrar información que obtenga o conozca con ocasión de la ejecución del presente proceso y que se encuentra marcada como confidencial; así como sobre los lugares a los cuales tenga acceso con ocasión de su servicio y sea revelada información marcada como confidencial. Por tal razón deberán diligenciar un acuerdo de confidencialidad y no revelación de la información, para lo cual deberá diligenciar el formulario “ACUERDO DE CONFIDENCIALIDAD”.</w:t>
            </w:r>
          </w:p>
        </w:tc>
        <w:tc>
          <w:tcPr>
            <w:tcW w:w="900" w:type="dxa"/>
            <w:vAlign w:val="center"/>
          </w:tcPr>
          <w:p w14:paraId="750649D7" w14:textId="77777777" w:rsidR="00C62F21" w:rsidRPr="00917BDC" w:rsidRDefault="00C62F21" w:rsidP="00B820D4">
            <w:pPr>
              <w:pStyle w:val="Sinespaciado1"/>
              <w:rPr>
                <w:rFonts w:ascii="Arial" w:hAnsi="Arial" w:cs="Arial"/>
                <w:sz w:val="18"/>
                <w:szCs w:val="18"/>
              </w:rPr>
            </w:pPr>
          </w:p>
        </w:tc>
        <w:tc>
          <w:tcPr>
            <w:tcW w:w="900" w:type="dxa"/>
            <w:vAlign w:val="center"/>
          </w:tcPr>
          <w:p w14:paraId="0D4BB452" w14:textId="77777777" w:rsidR="00C62F21" w:rsidRPr="00917BDC" w:rsidRDefault="00C62F21" w:rsidP="00B820D4">
            <w:pPr>
              <w:pStyle w:val="Sinespaciado1"/>
              <w:rPr>
                <w:rFonts w:ascii="Arial" w:hAnsi="Arial" w:cs="Arial"/>
                <w:sz w:val="18"/>
                <w:szCs w:val="18"/>
              </w:rPr>
            </w:pPr>
          </w:p>
        </w:tc>
      </w:tr>
      <w:tr w:rsidR="00C62F21" w:rsidRPr="00917BDC" w14:paraId="66BFE554" w14:textId="77777777" w:rsidTr="00B820D4">
        <w:trPr>
          <w:trHeight w:val="60"/>
          <w:jc w:val="center"/>
        </w:trPr>
        <w:tc>
          <w:tcPr>
            <w:tcW w:w="570" w:type="dxa"/>
            <w:vMerge w:val="restart"/>
            <w:vAlign w:val="center"/>
          </w:tcPr>
          <w:p w14:paraId="4901BFE4" w14:textId="77777777" w:rsidR="00C62F21" w:rsidRPr="00917BDC" w:rsidRDefault="00C62F21" w:rsidP="00B820D4">
            <w:pPr>
              <w:pStyle w:val="Sinespaciado1"/>
              <w:jc w:val="center"/>
              <w:rPr>
                <w:rFonts w:ascii="Arial" w:hAnsi="Arial" w:cs="Arial"/>
                <w:sz w:val="18"/>
                <w:szCs w:val="18"/>
              </w:rPr>
            </w:pPr>
            <w:r w:rsidRPr="00917BDC">
              <w:rPr>
                <w:rFonts w:ascii="Arial" w:hAnsi="Arial" w:cs="Arial"/>
                <w:sz w:val="18"/>
                <w:szCs w:val="18"/>
              </w:rPr>
              <w:t>2.</w:t>
            </w:r>
          </w:p>
        </w:tc>
        <w:tc>
          <w:tcPr>
            <w:tcW w:w="8115" w:type="dxa"/>
            <w:gridSpan w:val="2"/>
            <w:vAlign w:val="center"/>
          </w:tcPr>
          <w:p w14:paraId="632B77B3" w14:textId="77777777" w:rsidR="00C62F21" w:rsidRPr="00917BDC" w:rsidRDefault="00C62F21" w:rsidP="00B820D4">
            <w:pPr>
              <w:pStyle w:val="Sinespaciado1"/>
              <w:jc w:val="center"/>
              <w:rPr>
                <w:rFonts w:ascii="Arial" w:eastAsia="MS Mincho" w:hAnsi="Arial" w:cs="Arial"/>
                <w:sz w:val="18"/>
                <w:szCs w:val="18"/>
              </w:rPr>
            </w:pPr>
            <w:r w:rsidRPr="00917BDC">
              <w:rPr>
                <w:rFonts w:ascii="Arial" w:hAnsi="Arial" w:cs="Arial"/>
                <w:sz w:val="18"/>
                <w:szCs w:val="18"/>
                <w:lang w:eastAsia="ar-SA"/>
              </w:rPr>
              <w:t>SEGURIDAD Y SALUD EN EL TRABAJO</w:t>
            </w:r>
          </w:p>
        </w:tc>
        <w:tc>
          <w:tcPr>
            <w:tcW w:w="900" w:type="dxa"/>
            <w:vMerge w:val="restart"/>
            <w:vAlign w:val="center"/>
          </w:tcPr>
          <w:p w14:paraId="159C011F" w14:textId="77777777" w:rsidR="00C62F21" w:rsidRPr="00917BDC" w:rsidRDefault="00C62F21" w:rsidP="00B820D4">
            <w:pPr>
              <w:pStyle w:val="Sinespaciado1"/>
              <w:rPr>
                <w:rFonts w:ascii="Arial" w:hAnsi="Arial" w:cs="Arial"/>
                <w:sz w:val="18"/>
                <w:szCs w:val="18"/>
              </w:rPr>
            </w:pPr>
          </w:p>
        </w:tc>
        <w:tc>
          <w:tcPr>
            <w:tcW w:w="900" w:type="dxa"/>
            <w:vMerge w:val="restart"/>
            <w:vAlign w:val="center"/>
          </w:tcPr>
          <w:p w14:paraId="1CE3B5BD" w14:textId="77777777" w:rsidR="00C62F21" w:rsidRPr="00917BDC" w:rsidRDefault="00C62F21" w:rsidP="00B820D4">
            <w:pPr>
              <w:pStyle w:val="Sinespaciado1"/>
              <w:rPr>
                <w:rFonts w:ascii="Arial" w:hAnsi="Arial" w:cs="Arial"/>
                <w:sz w:val="18"/>
                <w:szCs w:val="18"/>
              </w:rPr>
            </w:pPr>
          </w:p>
        </w:tc>
      </w:tr>
      <w:tr w:rsidR="00C62F21" w:rsidRPr="00917BDC" w14:paraId="0F79D2CE" w14:textId="77777777" w:rsidTr="00C62F21">
        <w:trPr>
          <w:trHeight w:val="1073"/>
          <w:jc w:val="center"/>
        </w:trPr>
        <w:tc>
          <w:tcPr>
            <w:tcW w:w="570" w:type="dxa"/>
            <w:vMerge/>
            <w:vAlign w:val="center"/>
          </w:tcPr>
          <w:p w14:paraId="6ACDC744"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7362704A" w14:textId="77777777" w:rsidR="00C62F21" w:rsidRPr="00917BDC" w:rsidRDefault="00C62F21" w:rsidP="00B820D4">
            <w:pPr>
              <w:pStyle w:val="Sinespaciado1"/>
              <w:jc w:val="center"/>
              <w:rPr>
                <w:rFonts w:ascii="Arial" w:hAnsi="Arial" w:cs="Arial"/>
                <w:sz w:val="18"/>
                <w:szCs w:val="18"/>
                <w:lang w:eastAsia="ar-SA"/>
              </w:rPr>
            </w:pPr>
            <w:r w:rsidRPr="00917BDC">
              <w:rPr>
                <w:rFonts w:ascii="Arial" w:hAnsi="Arial" w:cs="Arial"/>
                <w:sz w:val="18"/>
                <w:szCs w:val="18"/>
                <w:lang w:eastAsia="ar-SA"/>
              </w:rPr>
              <w:t>2.1</w:t>
            </w:r>
          </w:p>
        </w:tc>
        <w:tc>
          <w:tcPr>
            <w:tcW w:w="7724" w:type="dxa"/>
            <w:vAlign w:val="center"/>
          </w:tcPr>
          <w:p w14:paraId="227AB900" w14:textId="48500662" w:rsidR="00C62F21" w:rsidRPr="00917BDC" w:rsidRDefault="00C62F21" w:rsidP="00B820D4">
            <w:pPr>
              <w:pStyle w:val="Sinespaciado1"/>
              <w:jc w:val="both"/>
              <w:rPr>
                <w:rFonts w:ascii="Arial" w:hAnsi="Arial" w:cs="Arial"/>
                <w:sz w:val="18"/>
                <w:szCs w:val="18"/>
                <w:lang w:eastAsia="ar-SA"/>
              </w:rPr>
            </w:pPr>
            <w:r w:rsidRPr="009E1F7D">
              <w:rPr>
                <w:rFonts w:ascii="Arial" w:eastAsia="MS Mincho" w:hAnsi="Arial" w:cs="Arial"/>
                <w:sz w:val="18"/>
                <w:szCs w:val="18"/>
              </w:rPr>
              <w:t>El oferente deberá acreditar el cumplimiento de los Estándares Mínimos del Sistema de Gestión de la</w:t>
            </w:r>
            <w:r>
              <w:rPr>
                <w:rFonts w:ascii="Arial" w:eastAsia="MS Mincho" w:hAnsi="Arial" w:cs="Arial"/>
                <w:sz w:val="18"/>
                <w:szCs w:val="18"/>
              </w:rPr>
              <w:t xml:space="preserve"> </w:t>
            </w:r>
            <w:r w:rsidRPr="009E1F7D">
              <w:rPr>
                <w:rFonts w:ascii="Arial" w:eastAsia="MS Mincho" w:hAnsi="Arial" w:cs="Arial"/>
                <w:sz w:val="18"/>
                <w:szCs w:val="18"/>
              </w:rPr>
              <w:t>Seguridad y Salud en el Trabajo (SG</w:t>
            </w:r>
            <w:r w:rsidRPr="009E1F7D">
              <w:rPr>
                <w:rFonts w:ascii="Cambria Math" w:eastAsia="MS Mincho" w:hAnsi="Cambria Math" w:cs="Cambria Math"/>
                <w:sz w:val="18"/>
                <w:szCs w:val="18"/>
              </w:rPr>
              <w:t>‑</w:t>
            </w:r>
            <w:r w:rsidRPr="009E1F7D">
              <w:rPr>
                <w:rFonts w:ascii="Arial" w:eastAsia="MS Mincho" w:hAnsi="Arial" w:cs="Arial"/>
                <w:sz w:val="18"/>
                <w:szCs w:val="18"/>
              </w:rPr>
              <w:t>SST), en los términos establecidos por el Decreto 1072 de 2015 y por</w:t>
            </w:r>
            <w:r>
              <w:rPr>
                <w:rFonts w:ascii="Arial" w:eastAsia="MS Mincho" w:hAnsi="Arial" w:cs="Arial"/>
                <w:sz w:val="18"/>
                <w:szCs w:val="18"/>
              </w:rPr>
              <w:t xml:space="preserve"> </w:t>
            </w:r>
            <w:r w:rsidRPr="009E1F7D">
              <w:rPr>
                <w:rFonts w:ascii="Arial" w:eastAsia="MS Mincho" w:hAnsi="Arial" w:cs="Arial"/>
                <w:sz w:val="18"/>
                <w:szCs w:val="18"/>
              </w:rPr>
              <w:t xml:space="preserve">la Resolución 0312 de 2019 del Ministerio del Trabajo, </w:t>
            </w:r>
            <w:r w:rsidRPr="00E44E67">
              <w:rPr>
                <w:rFonts w:ascii="Arial" w:eastAsia="MS Mincho" w:hAnsi="Arial" w:cs="Arial"/>
                <w:sz w:val="18"/>
                <w:szCs w:val="18"/>
              </w:rPr>
              <w:t>mediante la presentación de la calificación oficial radicada ante la Administradora de Riesgos Laborales ARL</w:t>
            </w:r>
            <w:r w:rsidR="00E44E67" w:rsidRPr="00E44E67">
              <w:rPr>
                <w:rFonts w:ascii="Arial" w:eastAsia="MS Mincho" w:hAnsi="Arial" w:cs="Arial"/>
                <w:sz w:val="18"/>
                <w:szCs w:val="18"/>
              </w:rPr>
              <w:t xml:space="preserve">, </w:t>
            </w:r>
            <w:r w:rsidRPr="00E44E67">
              <w:rPr>
                <w:rFonts w:ascii="Arial" w:eastAsia="MS Mincho" w:hAnsi="Arial" w:cs="Arial"/>
                <w:sz w:val="18"/>
                <w:szCs w:val="18"/>
              </w:rPr>
              <w:t xml:space="preserve"> y</w:t>
            </w:r>
            <w:r w:rsidR="00E44E67" w:rsidRPr="00E44E67">
              <w:rPr>
                <w:rFonts w:ascii="Arial" w:eastAsia="MS Mincho" w:hAnsi="Arial" w:cs="Arial"/>
                <w:sz w:val="18"/>
                <w:szCs w:val="18"/>
              </w:rPr>
              <w:t>/o</w:t>
            </w:r>
            <w:r w:rsidRPr="00E44E67">
              <w:rPr>
                <w:rFonts w:ascii="Arial" w:eastAsia="MS Mincho" w:hAnsi="Arial" w:cs="Arial"/>
                <w:sz w:val="18"/>
                <w:szCs w:val="18"/>
              </w:rPr>
              <w:t xml:space="preserve"> ante el Ministerio del Trabajo correspondiente al año inmediatamente anterior a la fecha de cierre del presente proceso de selección.</w:t>
            </w:r>
          </w:p>
        </w:tc>
        <w:tc>
          <w:tcPr>
            <w:tcW w:w="900" w:type="dxa"/>
            <w:vMerge/>
            <w:vAlign w:val="center"/>
          </w:tcPr>
          <w:p w14:paraId="5918010D" w14:textId="77777777" w:rsidR="00C62F21" w:rsidRPr="00917BDC" w:rsidRDefault="00C62F21" w:rsidP="00B820D4">
            <w:pPr>
              <w:pStyle w:val="Sinespaciado1"/>
              <w:rPr>
                <w:rFonts w:ascii="Arial" w:hAnsi="Arial" w:cs="Arial"/>
                <w:sz w:val="18"/>
                <w:szCs w:val="18"/>
              </w:rPr>
            </w:pPr>
          </w:p>
        </w:tc>
        <w:tc>
          <w:tcPr>
            <w:tcW w:w="900" w:type="dxa"/>
            <w:vMerge/>
            <w:vAlign w:val="center"/>
          </w:tcPr>
          <w:p w14:paraId="08ED3794" w14:textId="77777777" w:rsidR="00C62F21" w:rsidRPr="00917BDC" w:rsidRDefault="00C62F21" w:rsidP="00B820D4">
            <w:pPr>
              <w:pStyle w:val="Sinespaciado1"/>
              <w:rPr>
                <w:rFonts w:ascii="Arial" w:hAnsi="Arial" w:cs="Arial"/>
                <w:sz w:val="18"/>
                <w:szCs w:val="18"/>
              </w:rPr>
            </w:pPr>
          </w:p>
        </w:tc>
      </w:tr>
      <w:tr w:rsidR="00C62F21" w:rsidRPr="00917BDC" w14:paraId="71AB56D6" w14:textId="77777777" w:rsidTr="00C62F21">
        <w:trPr>
          <w:trHeight w:val="666"/>
          <w:jc w:val="center"/>
        </w:trPr>
        <w:tc>
          <w:tcPr>
            <w:tcW w:w="570" w:type="dxa"/>
            <w:vMerge/>
            <w:vAlign w:val="center"/>
          </w:tcPr>
          <w:p w14:paraId="4F98D87D"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35B62155" w14:textId="77777777" w:rsidR="00C62F21" w:rsidRPr="00917BDC" w:rsidRDefault="00C62F21" w:rsidP="00B820D4">
            <w:pPr>
              <w:pStyle w:val="Sinespaciado1"/>
              <w:jc w:val="center"/>
              <w:rPr>
                <w:rFonts w:ascii="Arial" w:hAnsi="Arial" w:cs="Arial"/>
                <w:sz w:val="18"/>
                <w:szCs w:val="18"/>
                <w:lang w:eastAsia="ar-SA"/>
              </w:rPr>
            </w:pPr>
            <w:r w:rsidRPr="00917BDC">
              <w:rPr>
                <w:rFonts w:ascii="Arial" w:hAnsi="Arial" w:cs="Arial"/>
                <w:sz w:val="18"/>
                <w:szCs w:val="18"/>
                <w:lang w:eastAsia="ar-SA"/>
              </w:rPr>
              <w:t>2.2</w:t>
            </w:r>
          </w:p>
        </w:tc>
        <w:tc>
          <w:tcPr>
            <w:tcW w:w="7724" w:type="dxa"/>
            <w:vAlign w:val="center"/>
          </w:tcPr>
          <w:p w14:paraId="27297F44" w14:textId="77777777" w:rsidR="00C62F21" w:rsidRPr="00917BDC" w:rsidRDefault="00C62F21" w:rsidP="00B820D4">
            <w:pPr>
              <w:pStyle w:val="Sinespaciado1"/>
              <w:jc w:val="both"/>
              <w:rPr>
                <w:rFonts w:ascii="Arial" w:eastAsia="MS Mincho" w:hAnsi="Arial" w:cs="Arial"/>
                <w:sz w:val="18"/>
                <w:szCs w:val="18"/>
              </w:rPr>
            </w:pPr>
            <w:r w:rsidRPr="009E1F7D">
              <w:rPr>
                <w:rFonts w:ascii="Arial" w:eastAsia="MS Mincho" w:hAnsi="Arial" w:cs="Arial"/>
                <w:sz w:val="18"/>
                <w:szCs w:val="18"/>
              </w:rPr>
              <w:t>El contratista debe acreditar, mediante los soportes documentales pertinentes, el cumplimiento de las</w:t>
            </w:r>
            <w:r>
              <w:rPr>
                <w:rFonts w:ascii="Arial" w:eastAsia="MS Mincho" w:hAnsi="Arial" w:cs="Arial"/>
                <w:sz w:val="18"/>
                <w:szCs w:val="18"/>
              </w:rPr>
              <w:t xml:space="preserve"> </w:t>
            </w:r>
            <w:r w:rsidRPr="009E1F7D">
              <w:rPr>
                <w:rFonts w:ascii="Arial" w:eastAsia="MS Mincho" w:hAnsi="Arial" w:cs="Arial"/>
                <w:sz w:val="18"/>
                <w:szCs w:val="18"/>
              </w:rPr>
              <w:t>obligaciones legales relacionadas con el pago de los aportes al Sistema de Seguridad Social Integral,</w:t>
            </w:r>
            <w:r>
              <w:rPr>
                <w:rFonts w:ascii="Arial" w:eastAsia="MS Mincho" w:hAnsi="Arial" w:cs="Arial"/>
                <w:sz w:val="18"/>
                <w:szCs w:val="18"/>
              </w:rPr>
              <w:t xml:space="preserve"> </w:t>
            </w:r>
            <w:r w:rsidRPr="009E1F7D">
              <w:rPr>
                <w:rFonts w:ascii="Arial" w:eastAsia="MS Mincho" w:hAnsi="Arial" w:cs="Arial"/>
                <w:sz w:val="18"/>
                <w:szCs w:val="18"/>
              </w:rPr>
              <w:t>prestaciones sociales y afiliación y pago a la Administradora de Riesgos Laborales ARL de sus</w:t>
            </w:r>
            <w:r>
              <w:rPr>
                <w:rFonts w:ascii="Arial" w:eastAsia="MS Mincho" w:hAnsi="Arial" w:cs="Arial"/>
                <w:sz w:val="18"/>
                <w:szCs w:val="18"/>
              </w:rPr>
              <w:t xml:space="preserve"> </w:t>
            </w:r>
            <w:r w:rsidRPr="009E1F7D">
              <w:rPr>
                <w:rFonts w:ascii="Arial" w:eastAsia="MS Mincho" w:hAnsi="Arial" w:cs="Arial"/>
                <w:sz w:val="18"/>
                <w:szCs w:val="18"/>
              </w:rPr>
              <w:t>trabajadores, cualquiera sea la modalidad de vinculación contractual.</w:t>
            </w:r>
          </w:p>
        </w:tc>
        <w:tc>
          <w:tcPr>
            <w:tcW w:w="900" w:type="dxa"/>
            <w:vAlign w:val="center"/>
          </w:tcPr>
          <w:p w14:paraId="7E040ED1" w14:textId="77777777" w:rsidR="00C62F21" w:rsidRPr="00917BDC" w:rsidRDefault="00C62F21" w:rsidP="00B820D4">
            <w:pPr>
              <w:pStyle w:val="Sinespaciado1"/>
              <w:rPr>
                <w:rFonts w:ascii="Arial" w:hAnsi="Arial" w:cs="Arial"/>
                <w:sz w:val="18"/>
                <w:szCs w:val="18"/>
              </w:rPr>
            </w:pPr>
          </w:p>
        </w:tc>
        <w:tc>
          <w:tcPr>
            <w:tcW w:w="900" w:type="dxa"/>
            <w:vAlign w:val="center"/>
          </w:tcPr>
          <w:p w14:paraId="7CB97430" w14:textId="77777777" w:rsidR="00C62F21" w:rsidRPr="00917BDC" w:rsidRDefault="00C62F21" w:rsidP="00B820D4">
            <w:pPr>
              <w:pStyle w:val="Sinespaciado1"/>
              <w:rPr>
                <w:rFonts w:ascii="Arial" w:hAnsi="Arial" w:cs="Arial"/>
                <w:sz w:val="18"/>
                <w:szCs w:val="18"/>
              </w:rPr>
            </w:pPr>
          </w:p>
        </w:tc>
      </w:tr>
      <w:tr w:rsidR="00C62F21" w:rsidRPr="00917BDC" w14:paraId="55A803E8" w14:textId="77777777" w:rsidTr="00B820D4">
        <w:trPr>
          <w:trHeight w:val="60"/>
          <w:jc w:val="center"/>
        </w:trPr>
        <w:tc>
          <w:tcPr>
            <w:tcW w:w="570" w:type="dxa"/>
            <w:vMerge w:val="restart"/>
            <w:vAlign w:val="center"/>
          </w:tcPr>
          <w:p w14:paraId="552F4441" w14:textId="77777777" w:rsidR="00C62F21" w:rsidRPr="00917BDC" w:rsidRDefault="00C62F21" w:rsidP="00B820D4">
            <w:pPr>
              <w:pStyle w:val="Sinespaciado1"/>
              <w:jc w:val="center"/>
              <w:rPr>
                <w:rFonts w:ascii="Arial" w:hAnsi="Arial" w:cs="Arial"/>
                <w:sz w:val="18"/>
                <w:szCs w:val="18"/>
              </w:rPr>
            </w:pPr>
            <w:r w:rsidRPr="00917BDC">
              <w:rPr>
                <w:rFonts w:ascii="Arial" w:hAnsi="Arial" w:cs="Arial"/>
                <w:sz w:val="18"/>
                <w:szCs w:val="18"/>
              </w:rPr>
              <w:t>3.</w:t>
            </w:r>
          </w:p>
        </w:tc>
        <w:tc>
          <w:tcPr>
            <w:tcW w:w="8115" w:type="dxa"/>
            <w:gridSpan w:val="2"/>
            <w:vAlign w:val="center"/>
          </w:tcPr>
          <w:p w14:paraId="115A5CD7" w14:textId="77777777" w:rsidR="00C62F21" w:rsidRPr="00917BDC" w:rsidRDefault="00C62F21" w:rsidP="00B820D4">
            <w:pPr>
              <w:tabs>
                <w:tab w:val="left" w:pos="1985"/>
                <w:tab w:val="left" w:pos="2126"/>
                <w:tab w:val="left" w:pos="6329"/>
              </w:tabs>
              <w:spacing w:after="0" w:line="240" w:lineRule="auto"/>
              <w:ind w:right="166"/>
              <w:jc w:val="center"/>
              <w:textAlignment w:val="baseline"/>
              <w:rPr>
                <w:rFonts w:ascii="Arial" w:hAnsi="Arial" w:cs="Arial"/>
                <w:bCs/>
                <w:color w:val="000000" w:themeColor="text1"/>
                <w:sz w:val="18"/>
                <w:szCs w:val="18"/>
              </w:rPr>
            </w:pPr>
            <w:r w:rsidRPr="00917BDC">
              <w:rPr>
                <w:rFonts w:ascii="Arial" w:hAnsi="Arial" w:cs="Arial"/>
                <w:sz w:val="18"/>
                <w:szCs w:val="18"/>
                <w:lang w:eastAsia="ar-SA"/>
              </w:rPr>
              <w:t>REQUERIMIENTO AMBIENTAL</w:t>
            </w:r>
          </w:p>
        </w:tc>
        <w:tc>
          <w:tcPr>
            <w:tcW w:w="900" w:type="dxa"/>
            <w:vMerge w:val="restart"/>
            <w:vAlign w:val="center"/>
          </w:tcPr>
          <w:p w14:paraId="52A854CF" w14:textId="77777777" w:rsidR="00C62F21" w:rsidRPr="00917BDC" w:rsidRDefault="00C62F21" w:rsidP="00B820D4">
            <w:pPr>
              <w:pStyle w:val="Sinespaciado1"/>
              <w:rPr>
                <w:rFonts w:ascii="Arial" w:hAnsi="Arial" w:cs="Arial"/>
                <w:sz w:val="18"/>
                <w:szCs w:val="18"/>
              </w:rPr>
            </w:pPr>
          </w:p>
        </w:tc>
        <w:tc>
          <w:tcPr>
            <w:tcW w:w="900" w:type="dxa"/>
            <w:vMerge w:val="restart"/>
            <w:vAlign w:val="center"/>
          </w:tcPr>
          <w:p w14:paraId="1ECA6597" w14:textId="77777777" w:rsidR="00C62F21" w:rsidRPr="00917BDC" w:rsidRDefault="00C62F21" w:rsidP="00B820D4">
            <w:pPr>
              <w:pStyle w:val="Sinespaciado1"/>
              <w:rPr>
                <w:rFonts w:ascii="Arial" w:hAnsi="Arial" w:cs="Arial"/>
                <w:sz w:val="18"/>
                <w:szCs w:val="18"/>
              </w:rPr>
            </w:pPr>
          </w:p>
        </w:tc>
      </w:tr>
      <w:tr w:rsidR="00C62F21" w:rsidRPr="00917BDC" w14:paraId="6C2F5AAF" w14:textId="77777777" w:rsidTr="00C62F21">
        <w:trPr>
          <w:trHeight w:val="879"/>
          <w:jc w:val="center"/>
        </w:trPr>
        <w:tc>
          <w:tcPr>
            <w:tcW w:w="570" w:type="dxa"/>
            <w:vMerge/>
            <w:vAlign w:val="center"/>
          </w:tcPr>
          <w:p w14:paraId="29AAC202"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16E1A1B1"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hAnsi="Arial" w:cs="Arial"/>
                <w:bCs/>
                <w:color w:val="000000" w:themeColor="text1"/>
                <w:sz w:val="18"/>
                <w:szCs w:val="18"/>
              </w:rPr>
            </w:pPr>
            <w:r w:rsidRPr="00917BDC">
              <w:rPr>
                <w:rFonts w:ascii="Arial" w:eastAsia="MS Mincho" w:hAnsi="Arial" w:cs="Arial"/>
                <w:sz w:val="18"/>
                <w:szCs w:val="18"/>
              </w:rPr>
              <w:t>3.1</w:t>
            </w:r>
          </w:p>
        </w:tc>
        <w:tc>
          <w:tcPr>
            <w:tcW w:w="7724" w:type="dxa"/>
            <w:vAlign w:val="center"/>
          </w:tcPr>
          <w:p w14:paraId="6904CA68" w14:textId="77777777" w:rsidR="00C62F21" w:rsidRPr="00917BDC" w:rsidRDefault="00C62F21" w:rsidP="00B820D4">
            <w:pPr>
              <w:tabs>
                <w:tab w:val="left" w:pos="1985"/>
                <w:tab w:val="left" w:pos="2126"/>
                <w:tab w:val="left" w:pos="6329"/>
              </w:tabs>
              <w:spacing w:after="0" w:line="240" w:lineRule="auto"/>
              <w:jc w:val="both"/>
              <w:textAlignment w:val="baseline"/>
              <w:rPr>
                <w:rFonts w:ascii="Arial" w:eastAsia="MS Mincho" w:hAnsi="Arial" w:cs="Arial"/>
                <w:sz w:val="18"/>
                <w:szCs w:val="18"/>
                <w:lang w:eastAsia="es-ES"/>
              </w:rPr>
            </w:pPr>
            <w:r w:rsidRPr="00582A51">
              <w:rPr>
                <w:rFonts w:ascii="Arial" w:eastAsia="MS Mincho" w:hAnsi="Arial" w:cs="Arial"/>
                <w:sz w:val="18"/>
                <w:szCs w:val="18"/>
                <w:lang w:eastAsia="es-ES"/>
              </w:rPr>
              <w:t>El oferente deberá presentar el certificado de consulta del Registro Único de Infractores Ambientales (RUIA), expedido</w:t>
            </w:r>
            <w:r>
              <w:rPr>
                <w:rFonts w:ascii="Arial" w:eastAsia="MS Mincho" w:hAnsi="Arial" w:cs="Arial"/>
                <w:sz w:val="18"/>
                <w:szCs w:val="18"/>
                <w:lang w:eastAsia="es-ES"/>
              </w:rPr>
              <w:t xml:space="preserve"> </w:t>
            </w:r>
            <w:r w:rsidRPr="00582A51">
              <w:rPr>
                <w:rFonts w:ascii="Arial" w:eastAsia="MS Mincho" w:hAnsi="Arial" w:cs="Arial"/>
                <w:sz w:val="18"/>
                <w:szCs w:val="18"/>
                <w:lang w:eastAsia="es-ES"/>
              </w:rPr>
              <w:t>a través del enlace oficial del Ministerio de</w:t>
            </w:r>
            <w:r>
              <w:rPr>
                <w:rFonts w:ascii="Arial" w:eastAsia="MS Mincho" w:hAnsi="Arial" w:cs="Arial"/>
                <w:sz w:val="18"/>
                <w:szCs w:val="18"/>
                <w:lang w:eastAsia="es-ES"/>
              </w:rPr>
              <w:t xml:space="preserve"> </w:t>
            </w:r>
            <w:r w:rsidRPr="00582A51">
              <w:rPr>
                <w:rFonts w:ascii="Arial" w:eastAsia="MS Mincho" w:hAnsi="Arial" w:cs="Arial"/>
                <w:sz w:val="18"/>
                <w:szCs w:val="18"/>
                <w:lang w:eastAsia="es-ES"/>
              </w:rPr>
              <w:t>Ambiente</w:t>
            </w:r>
            <w:r w:rsidRPr="00917BDC">
              <w:rPr>
                <w:rFonts w:ascii="Arial" w:eastAsia="MS Mincho" w:hAnsi="Arial" w:cs="Arial"/>
                <w:sz w:val="18"/>
                <w:szCs w:val="18"/>
                <w:lang w:eastAsia="es-ES"/>
              </w:rPr>
              <w:t xml:space="preserve">: </w:t>
            </w:r>
            <w:hyperlink r:id="rId8" w:history="1">
              <w:r w:rsidRPr="00917BDC">
                <w:rPr>
                  <w:rStyle w:val="Hipervnculo"/>
                  <w:rFonts w:ascii="Arial" w:eastAsia="MS Mincho" w:hAnsi="Arial" w:cs="Arial"/>
                  <w:sz w:val="18"/>
                  <w:szCs w:val="18"/>
                </w:rPr>
                <w:t>https://vital.minambiente.gov.co/SILPA_UT_PRE/RUIA/ConsultarSancion.aspx?Ubic=ext</w:t>
              </w:r>
            </w:hyperlink>
            <w:r w:rsidRPr="00917BDC">
              <w:rPr>
                <w:rFonts w:ascii="Arial" w:eastAsia="MS Mincho" w:hAnsi="Arial" w:cs="Arial"/>
                <w:sz w:val="18"/>
                <w:szCs w:val="18"/>
              </w:rPr>
              <w:t xml:space="preserve">., </w:t>
            </w:r>
            <w:r w:rsidRPr="00582A51">
              <w:rPr>
                <w:rFonts w:ascii="Arial" w:eastAsia="MS Mincho" w:hAnsi="Arial" w:cs="Arial"/>
                <w:sz w:val="18"/>
                <w:szCs w:val="18"/>
                <w:lang w:eastAsia="es-ES"/>
              </w:rPr>
              <w:t>En caso de</w:t>
            </w:r>
            <w:r>
              <w:rPr>
                <w:rFonts w:ascii="Arial" w:eastAsia="MS Mincho" w:hAnsi="Arial" w:cs="Arial"/>
                <w:sz w:val="18"/>
                <w:szCs w:val="18"/>
                <w:lang w:eastAsia="es-ES"/>
              </w:rPr>
              <w:t xml:space="preserve"> </w:t>
            </w:r>
            <w:r w:rsidRPr="00582A51">
              <w:rPr>
                <w:rFonts w:ascii="Arial" w:eastAsia="MS Mincho" w:hAnsi="Arial" w:cs="Arial"/>
                <w:sz w:val="18"/>
                <w:szCs w:val="18"/>
                <w:lang w:eastAsia="es-ES"/>
              </w:rPr>
              <w:t>presentarse como unión temporal o consorcio, deberá aportarse el certificado RUIA de cada uno de sus integrantes. Así</w:t>
            </w:r>
            <w:r>
              <w:rPr>
                <w:rFonts w:ascii="Arial" w:eastAsia="MS Mincho" w:hAnsi="Arial" w:cs="Arial"/>
                <w:sz w:val="18"/>
                <w:szCs w:val="18"/>
                <w:lang w:eastAsia="es-ES"/>
              </w:rPr>
              <w:t xml:space="preserve"> </w:t>
            </w:r>
            <w:r w:rsidRPr="00582A51">
              <w:rPr>
                <w:rFonts w:ascii="Arial" w:eastAsia="MS Mincho" w:hAnsi="Arial" w:cs="Arial"/>
                <w:sz w:val="18"/>
                <w:szCs w:val="18"/>
                <w:lang w:eastAsia="es-ES"/>
              </w:rPr>
              <w:t>mismo, este certificado deberá ser presentado durante la ejecución del contrato cuando el supervisor lo requiera, con el</w:t>
            </w:r>
            <w:r>
              <w:rPr>
                <w:rFonts w:ascii="Arial" w:eastAsia="MS Mincho" w:hAnsi="Arial" w:cs="Arial"/>
                <w:sz w:val="18"/>
                <w:szCs w:val="18"/>
                <w:lang w:eastAsia="es-ES"/>
              </w:rPr>
              <w:t xml:space="preserve"> </w:t>
            </w:r>
            <w:r w:rsidRPr="00582A51">
              <w:rPr>
                <w:rFonts w:ascii="Arial" w:eastAsia="MS Mincho" w:hAnsi="Arial" w:cs="Arial"/>
                <w:sz w:val="18"/>
                <w:szCs w:val="18"/>
                <w:lang w:eastAsia="es-ES"/>
              </w:rPr>
              <w:t>fin de verificar la existencia o no de sanciones ambientales vigentes.</w:t>
            </w:r>
          </w:p>
        </w:tc>
        <w:tc>
          <w:tcPr>
            <w:tcW w:w="900" w:type="dxa"/>
            <w:vMerge/>
            <w:vAlign w:val="center"/>
          </w:tcPr>
          <w:p w14:paraId="77D5E014" w14:textId="77777777" w:rsidR="00C62F21" w:rsidRPr="00917BDC" w:rsidRDefault="00C62F21" w:rsidP="00B820D4">
            <w:pPr>
              <w:pStyle w:val="Sinespaciado1"/>
              <w:rPr>
                <w:rFonts w:ascii="Arial" w:hAnsi="Arial" w:cs="Arial"/>
                <w:sz w:val="18"/>
                <w:szCs w:val="18"/>
              </w:rPr>
            </w:pPr>
          </w:p>
        </w:tc>
        <w:tc>
          <w:tcPr>
            <w:tcW w:w="900" w:type="dxa"/>
            <w:vMerge/>
            <w:vAlign w:val="center"/>
          </w:tcPr>
          <w:p w14:paraId="63025979" w14:textId="77777777" w:rsidR="00C62F21" w:rsidRPr="00917BDC" w:rsidRDefault="00C62F21" w:rsidP="00B820D4">
            <w:pPr>
              <w:pStyle w:val="Sinespaciado1"/>
              <w:rPr>
                <w:rFonts w:ascii="Arial" w:hAnsi="Arial" w:cs="Arial"/>
                <w:sz w:val="18"/>
                <w:szCs w:val="18"/>
              </w:rPr>
            </w:pPr>
          </w:p>
        </w:tc>
      </w:tr>
      <w:tr w:rsidR="00C62F21" w:rsidRPr="00917BDC" w14:paraId="3F54BF7F" w14:textId="77777777" w:rsidTr="00C62F21">
        <w:trPr>
          <w:trHeight w:val="1126"/>
          <w:jc w:val="center"/>
        </w:trPr>
        <w:tc>
          <w:tcPr>
            <w:tcW w:w="570" w:type="dxa"/>
            <w:vMerge/>
            <w:vAlign w:val="center"/>
          </w:tcPr>
          <w:p w14:paraId="6FB6E2B5"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562432C3"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hAnsi="Arial" w:cs="Arial"/>
                <w:bCs/>
                <w:color w:val="000000" w:themeColor="text1"/>
                <w:sz w:val="18"/>
                <w:szCs w:val="18"/>
              </w:rPr>
            </w:pPr>
            <w:r w:rsidRPr="00917BDC">
              <w:rPr>
                <w:rFonts w:ascii="Arial" w:eastAsia="MS Mincho" w:hAnsi="Arial" w:cs="Arial"/>
                <w:sz w:val="18"/>
                <w:szCs w:val="18"/>
              </w:rPr>
              <w:t>3.2</w:t>
            </w:r>
          </w:p>
        </w:tc>
        <w:tc>
          <w:tcPr>
            <w:tcW w:w="7724" w:type="dxa"/>
            <w:vAlign w:val="center"/>
          </w:tcPr>
          <w:p w14:paraId="45BC4A2A" w14:textId="77777777" w:rsidR="00C62F21" w:rsidRPr="00917BDC" w:rsidRDefault="00C62F21" w:rsidP="00B820D4">
            <w:pPr>
              <w:tabs>
                <w:tab w:val="left" w:pos="1985"/>
                <w:tab w:val="left" w:pos="2126"/>
                <w:tab w:val="left" w:pos="6329"/>
              </w:tabs>
              <w:spacing w:after="0" w:line="240" w:lineRule="auto"/>
              <w:jc w:val="both"/>
              <w:textAlignment w:val="baseline"/>
              <w:rPr>
                <w:rFonts w:ascii="Arial" w:hAnsi="Arial" w:cs="Arial"/>
                <w:bCs/>
                <w:color w:val="000000" w:themeColor="text1"/>
                <w:sz w:val="18"/>
                <w:szCs w:val="18"/>
              </w:rPr>
            </w:pPr>
            <w:r w:rsidRPr="00AF530E">
              <w:rPr>
                <w:rFonts w:ascii="Arial" w:eastAsia="MS Mincho" w:hAnsi="Arial" w:cs="Arial"/>
                <w:sz w:val="18"/>
                <w:szCs w:val="18"/>
                <w:lang w:eastAsia="es-ES"/>
              </w:rPr>
              <w:t xml:space="preserve">El oferente </w:t>
            </w:r>
            <w:r w:rsidRPr="00AF530E">
              <w:rPr>
                <w:rFonts w:ascii="Arial" w:eastAsia="MS Mincho" w:hAnsi="Arial" w:cs="Arial"/>
                <w:b/>
                <w:bCs/>
                <w:sz w:val="18"/>
                <w:szCs w:val="18"/>
                <w:lang w:eastAsia="es-ES"/>
              </w:rPr>
              <w:t>deberá verificar la necesidad de permisos, licencias, concesiones o autorizaciones ambientales de acuerdo a su actividad comercial y, de ser legalmente exigibles, obtenerlos y presentar el documento emitido por la autoridad ambiental competente</w:t>
            </w:r>
            <w:r w:rsidRPr="00AF530E">
              <w:rPr>
                <w:rFonts w:ascii="Arial" w:eastAsia="MS Mincho" w:hAnsi="Arial" w:cs="Arial"/>
                <w:sz w:val="18"/>
                <w:szCs w:val="18"/>
                <w:lang w:eastAsia="es-ES"/>
              </w:rPr>
              <w:t>. En caso de que no aplique deberá declararlo el representante legal bajo la</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gravedad de juramento, asumiendo plenamente las consecuencias legales, ambientales y contractuales que se deriven</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del incumplimiento. Se deberán mantener vigentes durante toda la ejecución del contrato.</w:t>
            </w:r>
          </w:p>
        </w:tc>
        <w:tc>
          <w:tcPr>
            <w:tcW w:w="900" w:type="dxa"/>
            <w:vAlign w:val="center"/>
          </w:tcPr>
          <w:p w14:paraId="6376199A" w14:textId="77777777" w:rsidR="00C62F21" w:rsidRPr="00917BDC" w:rsidRDefault="00C62F21" w:rsidP="00B820D4">
            <w:pPr>
              <w:pStyle w:val="Sinespaciado1"/>
              <w:rPr>
                <w:rFonts w:ascii="Arial" w:hAnsi="Arial" w:cs="Arial"/>
                <w:sz w:val="18"/>
                <w:szCs w:val="18"/>
              </w:rPr>
            </w:pPr>
          </w:p>
        </w:tc>
        <w:tc>
          <w:tcPr>
            <w:tcW w:w="900" w:type="dxa"/>
            <w:vAlign w:val="center"/>
          </w:tcPr>
          <w:p w14:paraId="44C11BCF" w14:textId="77777777" w:rsidR="00C62F21" w:rsidRPr="00917BDC" w:rsidRDefault="00C62F21" w:rsidP="00B820D4">
            <w:pPr>
              <w:pStyle w:val="Sinespaciado1"/>
              <w:rPr>
                <w:rFonts w:ascii="Arial" w:hAnsi="Arial" w:cs="Arial"/>
                <w:sz w:val="18"/>
                <w:szCs w:val="18"/>
              </w:rPr>
            </w:pPr>
          </w:p>
        </w:tc>
      </w:tr>
      <w:tr w:rsidR="00C62F21" w:rsidRPr="00917BDC" w14:paraId="7FDB7519" w14:textId="77777777" w:rsidTr="00B820D4">
        <w:trPr>
          <w:trHeight w:val="60"/>
          <w:jc w:val="center"/>
        </w:trPr>
        <w:tc>
          <w:tcPr>
            <w:tcW w:w="570" w:type="dxa"/>
            <w:vMerge/>
            <w:vAlign w:val="center"/>
          </w:tcPr>
          <w:p w14:paraId="3143492C"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7D5AF53F"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eastAsia="MS Mincho" w:hAnsi="Arial" w:cs="Arial"/>
                <w:sz w:val="18"/>
                <w:szCs w:val="18"/>
              </w:rPr>
            </w:pPr>
            <w:r w:rsidRPr="00917BDC">
              <w:rPr>
                <w:rFonts w:ascii="Arial" w:eastAsia="MS Mincho" w:hAnsi="Arial" w:cs="Arial"/>
                <w:sz w:val="18"/>
                <w:szCs w:val="18"/>
              </w:rPr>
              <w:t>3.3</w:t>
            </w:r>
          </w:p>
        </w:tc>
        <w:tc>
          <w:tcPr>
            <w:tcW w:w="7724" w:type="dxa"/>
            <w:vAlign w:val="center"/>
          </w:tcPr>
          <w:p w14:paraId="257F710B" w14:textId="77777777" w:rsidR="00C62F21" w:rsidRPr="00917BDC" w:rsidRDefault="00C62F21" w:rsidP="00B820D4">
            <w:pPr>
              <w:spacing w:after="0" w:line="240" w:lineRule="auto"/>
              <w:jc w:val="both"/>
              <w:rPr>
                <w:rFonts w:ascii="Arial" w:eastAsia="MS Mincho" w:hAnsi="Arial" w:cs="Arial"/>
                <w:sz w:val="18"/>
                <w:szCs w:val="18"/>
              </w:rPr>
            </w:pPr>
            <w:r w:rsidRPr="00AF530E">
              <w:rPr>
                <w:rFonts w:ascii="Arial" w:eastAsia="MS Mincho" w:hAnsi="Arial" w:cs="Arial"/>
                <w:sz w:val="18"/>
                <w:szCs w:val="18"/>
                <w:lang w:eastAsia="es-ES"/>
              </w:rPr>
              <w:t xml:space="preserve">El oferente </w:t>
            </w:r>
            <w:r w:rsidRPr="00AF530E">
              <w:rPr>
                <w:rFonts w:ascii="Arial" w:eastAsia="MS Mincho" w:hAnsi="Arial" w:cs="Arial"/>
                <w:b/>
                <w:bCs/>
                <w:sz w:val="18"/>
                <w:szCs w:val="18"/>
                <w:lang w:eastAsia="es-ES"/>
              </w:rPr>
              <w:t>deberá acreditar mediante copia del documento, la inscripción y actualización vigente en el Registro Único Ambiental (RUA) ante la autoridad ambiental competente</w:t>
            </w:r>
            <w:r w:rsidRPr="00AF530E">
              <w:rPr>
                <w:rFonts w:ascii="Arial" w:eastAsia="MS Mincho" w:hAnsi="Arial" w:cs="Arial"/>
                <w:sz w:val="18"/>
                <w:szCs w:val="18"/>
                <w:lang w:eastAsia="es-ES"/>
              </w:rPr>
              <w:t>, cuando aplique según la actividad económica</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desarrollada. Para tal efecto, deberá allegar copia del certificado o constancia de registro emitida por la respectiva</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autoridad, en cumplimiento de lo establecido en el Decreto 1076 de 2015 y demás normas concordantes, en tanto</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constituye una obligación legal para las actividades que generen impactos ambientales o residuos peligrosos.</w:t>
            </w:r>
          </w:p>
        </w:tc>
        <w:tc>
          <w:tcPr>
            <w:tcW w:w="900" w:type="dxa"/>
            <w:vAlign w:val="center"/>
          </w:tcPr>
          <w:p w14:paraId="25206FEA" w14:textId="77777777" w:rsidR="00C62F21" w:rsidRPr="00917BDC" w:rsidRDefault="00C62F21" w:rsidP="00B820D4">
            <w:pPr>
              <w:pStyle w:val="Sinespaciado1"/>
              <w:rPr>
                <w:rFonts w:ascii="Arial" w:hAnsi="Arial" w:cs="Arial"/>
                <w:sz w:val="18"/>
                <w:szCs w:val="18"/>
              </w:rPr>
            </w:pPr>
          </w:p>
        </w:tc>
        <w:tc>
          <w:tcPr>
            <w:tcW w:w="900" w:type="dxa"/>
            <w:vAlign w:val="center"/>
          </w:tcPr>
          <w:p w14:paraId="68723155" w14:textId="77777777" w:rsidR="00C62F21" w:rsidRPr="00917BDC" w:rsidRDefault="00C62F21" w:rsidP="00B820D4">
            <w:pPr>
              <w:pStyle w:val="Sinespaciado1"/>
              <w:rPr>
                <w:rFonts w:ascii="Arial" w:hAnsi="Arial" w:cs="Arial"/>
                <w:sz w:val="18"/>
                <w:szCs w:val="18"/>
              </w:rPr>
            </w:pPr>
          </w:p>
        </w:tc>
      </w:tr>
      <w:tr w:rsidR="00C62F21" w:rsidRPr="00917BDC" w14:paraId="6FED17C9" w14:textId="77777777" w:rsidTr="00C62F21">
        <w:trPr>
          <w:trHeight w:val="297"/>
          <w:jc w:val="center"/>
        </w:trPr>
        <w:tc>
          <w:tcPr>
            <w:tcW w:w="570" w:type="dxa"/>
            <w:vMerge/>
            <w:vAlign w:val="center"/>
          </w:tcPr>
          <w:p w14:paraId="21283D84"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1FCCA721"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eastAsia="MS Mincho" w:hAnsi="Arial" w:cs="Arial"/>
                <w:sz w:val="18"/>
                <w:szCs w:val="18"/>
              </w:rPr>
            </w:pPr>
            <w:r w:rsidRPr="00917BDC">
              <w:rPr>
                <w:rFonts w:ascii="Arial" w:eastAsia="MS Mincho" w:hAnsi="Arial" w:cs="Arial"/>
                <w:sz w:val="18"/>
                <w:szCs w:val="18"/>
              </w:rPr>
              <w:t>3.4</w:t>
            </w:r>
          </w:p>
        </w:tc>
        <w:tc>
          <w:tcPr>
            <w:tcW w:w="7724" w:type="dxa"/>
            <w:vAlign w:val="center"/>
          </w:tcPr>
          <w:p w14:paraId="09345CFB" w14:textId="77777777" w:rsidR="00C62F21" w:rsidRPr="00917BDC" w:rsidRDefault="00C62F21" w:rsidP="00B820D4">
            <w:pPr>
              <w:spacing w:after="0" w:line="240" w:lineRule="auto"/>
              <w:jc w:val="both"/>
              <w:rPr>
                <w:rFonts w:ascii="Arial" w:eastAsia="MS Mincho" w:hAnsi="Arial" w:cs="Arial"/>
                <w:sz w:val="18"/>
                <w:szCs w:val="18"/>
              </w:rPr>
            </w:pPr>
            <w:r w:rsidRPr="00AF530E">
              <w:rPr>
                <w:rFonts w:ascii="Arial" w:eastAsia="MS Mincho" w:hAnsi="Arial" w:cs="Arial"/>
                <w:sz w:val="18"/>
                <w:szCs w:val="18"/>
                <w:lang w:eastAsia="es-ES"/>
              </w:rPr>
              <w:t xml:space="preserve">El contratista se obliga a garantizar que, en la </w:t>
            </w:r>
            <w:r w:rsidRPr="00AF530E">
              <w:rPr>
                <w:rFonts w:ascii="Arial" w:eastAsia="MS Mincho" w:hAnsi="Arial" w:cs="Arial"/>
                <w:b/>
                <w:bCs/>
                <w:sz w:val="18"/>
                <w:szCs w:val="18"/>
                <w:lang w:eastAsia="es-ES"/>
              </w:rPr>
              <w:t>fabricación, suministro, operación y/o utilización de los insumos, elementos, equipos o tecnologías requeridos para la ejecución del objeto contractual, no se empleen, incorporen ni comercialicen sustancias agotadoras de la capa de ozono (SAO) ni otras sustancias contaminantes sujetas a control ambiental</w:t>
            </w:r>
            <w:r w:rsidRPr="00AF530E">
              <w:rPr>
                <w:rFonts w:ascii="Arial" w:eastAsia="MS Mincho" w:hAnsi="Arial" w:cs="Arial"/>
                <w:sz w:val="18"/>
                <w:szCs w:val="18"/>
                <w:lang w:eastAsia="es-ES"/>
              </w:rPr>
              <w:t>, en cumplimiento de lo dispuesto en la Ley 29 de 1992, aprobatoria del</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Protocolo de Montreal, así como de la normativa reglamentaria vigente compilada en el Decreto 1076 de 2015 y demás</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disposiciones ambientales aplicables expedidas por el Ministerio de Ambiente y Desarrollo Sostenible. Para lo cual el</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oferente debe presentar, certificaciones técnicas del fabricante, fichas de datos de seguridad u otros</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documentos idóneos, que los bienes y servicios ofrecidos cumplen con la prohibición de uso de dichas sustancias.</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El</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lastRenderedPageBreak/>
              <w:t>incumplimiento de estas obligaciones será de exclusiva responsabilidad del oferente, quien asumirá las consecuencias</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legales, ambientales y contractuales que se deriven. En caso de que no aplique deberá declararlo el representante</w:t>
            </w:r>
            <w:r>
              <w:rPr>
                <w:rFonts w:ascii="Arial" w:eastAsia="MS Mincho" w:hAnsi="Arial" w:cs="Arial"/>
                <w:sz w:val="18"/>
                <w:szCs w:val="18"/>
                <w:lang w:eastAsia="es-ES"/>
              </w:rPr>
              <w:t xml:space="preserve"> </w:t>
            </w:r>
            <w:r w:rsidRPr="00AF530E">
              <w:rPr>
                <w:rFonts w:ascii="Arial" w:eastAsia="MS Mincho" w:hAnsi="Arial" w:cs="Arial"/>
                <w:sz w:val="18"/>
                <w:szCs w:val="18"/>
                <w:lang w:eastAsia="es-ES"/>
              </w:rPr>
              <w:t>legal bajo la gravedad de juramento, asumiendo plenamente las consecuencias durante la ejecución del contrato.</w:t>
            </w:r>
          </w:p>
        </w:tc>
        <w:tc>
          <w:tcPr>
            <w:tcW w:w="900" w:type="dxa"/>
            <w:vAlign w:val="center"/>
          </w:tcPr>
          <w:p w14:paraId="38DFC14E" w14:textId="77777777" w:rsidR="00C62F21" w:rsidRPr="00917BDC" w:rsidRDefault="00C62F21" w:rsidP="00B820D4">
            <w:pPr>
              <w:pStyle w:val="Sinespaciado1"/>
              <w:rPr>
                <w:rFonts w:ascii="Arial" w:hAnsi="Arial" w:cs="Arial"/>
                <w:sz w:val="18"/>
                <w:szCs w:val="18"/>
              </w:rPr>
            </w:pPr>
          </w:p>
        </w:tc>
        <w:tc>
          <w:tcPr>
            <w:tcW w:w="900" w:type="dxa"/>
            <w:vAlign w:val="center"/>
          </w:tcPr>
          <w:p w14:paraId="7B07A90B" w14:textId="77777777" w:rsidR="00C62F21" w:rsidRPr="00917BDC" w:rsidRDefault="00C62F21" w:rsidP="00B820D4">
            <w:pPr>
              <w:pStyle w:val="Sinespaciado1"/>
              <w:rPr>
                <w:rFonts w:ascii="Arial" w:hAnsi="Arial" w:cs="Arial"/>
                <w:sz w:val="18"/>
                <w:szCs w:val="18"/>
              </w:rPr>
            </w:pPr>
          </w:p>
        </w:tc>
      </w:tr>
      <w:tr w:rsidR="00C62F21" w:rsidRPr="00917BDC" w14:paraId="2ECC5E7E" w14:textId="77777777" w:rsidTr="00C62F21">
        <w:trPr>
          <w:trHeight w:val="3265"/>
          <w:jc w:val="center"/>
        </w:trPr>
        <w:tc>
          <w:tcPr>
            <w:tcW w:w="570" w:type="dxa"/>
            <w:vMerge/>
            <w:vAlign w:val="center"/>
          </w:tcPr>
          <w:p w14:paraId="75B65F8B" w14:textId="77777777" w:rsidR="00C62F21" w:rsidRPr="00917BDC" w:rsidRDefault="00C62F21" w:rsidP="00B820D4">
            <w:pPr>
              <w:pStyle w:val="Sinespaciado1"/>
              <w:jc w:val="center"/>
              <w:rPr>
                <w:rFonts w:ascii="Arial" w:hAnsi="Arial" w:cs="Arial"/>
                <w:sz w:val="18"/>
                <w:szCs w:val="18"/>
              </w:rPr>
            </w:pPr>
          </w:p>
        </w:tc>
        <w:tc>
          <w:tcPr>
            <w:tcW w:w="391" w:type="dxa"/>
            <w:vAlign w:val="center"/>
          </w:tcPr>
          <w:p w14:paraId="707C5C7E"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eastAsia="MS Mincho" w:hAnsi="Arial" w:cs="Arial"/>
                <w:sz w:val="18"/>
                <w:szCs w:val="18"/>
              </w:rPr>
            </w:pPr>
            <w:r w:rsidRPr="00917BDC">
              <w:rPr>
                <w:rFonts w:ascii="Arial" w:eastAsia="MS Mincho" w:hAnsi="Arial" w:cs="Arial"/>
                <w:sz w:val="18"/>
                <w:szCs w:val="18"/>
              </w:rPr>
              <w:t>3.5</w:t>
            </w:r>
          </w:p>
        </w:tc>
        <w:tc>
          <w:tcPr>
            <w:tcW w:w="7724" w:type="dxa"/>
            <w:vAlign w:val="center"/>
          </w:tcPr>
          <w:p w14:paraId="6DF5377F" w14:textId="77777777" w:rsidR="00C62F21" w:rsidRPr="00917BDC" w:rsidRDefault="00C62F21" w:rsidP="00B820D4">
            <w:pPr>
              <w:spacing w:after="0" w:line="240" w:lineRule="auto"/>
              <w:jc w:val="both"/>
              <w:rPr>
                <w:rFonts w:ascii="Arial" w:eastAsia="MS Mincho" w:hAnsi="Arial" w:cs="Arial"/>
                <w:sz w:val="18"/>
                <w:szCs w:val="18"/>
              </w:rPr>
            </w:pPr>
            <w:r>
              <w:rPr>
                <w:rFonts w:ascii="Arial" w:eastAsia="MS Mincho" w:hAnsi="Arial" w:cs="Arial"/>
                <w:sz w:val="18"/>
                <w:szCs w:val="18"/>
              </w:rPr>
              <w:t xml:space="preserve">El </w:t>
            </w:r>
            <w:r w:rsidRPr="00AF530E">
              <w:rPr>
                <w:rFonts w:ascii="Arial" w:eastAsia="MS Mincho" w:hAnsi="Arial" w:cs="Arial"/>
                <w:sz w:val="18"/>
                <w:szCs w:val="18"/>
              </w:rPr>
              <w:t>oferente debe cumplir la normatividad ambiental vigente en materia de gestión integral de residuos sólidos,</w:t>
            </w:r>
            <w:r>
              <w:rPr>
                <w:rFonts w:ascii="Arial" w:eastAsia="MS Mincho" w:hAnsi="Arial" w:cs="Arial"/>
                <w:sz w:val="18"/>
                <w:szCs w:val="18"/>
              </w:rPr>
              <w:t xml:space="preserve"> </w:t>
            </w:r>
            <w:r w:rsidRPr="00AF530E">
              <w:rPr>
                <w:rFonts w:ascii="Arial" w:eastAsia="MS Mincho" w:hAnsi="Arial" w:cs="Arial"/>
                <w:sz w:val="18"/>
                <w:szCs w:val="18"/>
              </w:rPr>
              <w:t xml:space="preserve">peligrosos, especiales y residuos de aparatos eléctricos y electrónicos (RAEE), y planes posconsumo, </w:t>
            </w:r>
            <w:r w:rsidRPr="00AF530E">
              <w:rPr>
                <w:rFonts w:ascii="Arial" w:eastAsia="MS Mincho" w:hAnsi="Arial" w:cs="Arial"/>
                <w:b/>
                <w:bCs/>
                <w:sz w:val="18"/>
                <w:szCs w:val="18"/>
              </w:rPr>
              <w:t>debe presentar</w:t>
            </w:r>
            <w:r>
              <w:rPr>
                <w:rFonts w:ascii="Arial" w:eastAsia="MS Mincho" w:hAnsi="Arial" w:cs="Arial"/>
                <w:b/>
                <w:bCs/>
                <w:sz w:val="18"/>
                <w:szCs w:val="18"/>
              </w:rPr>
              <w:t xml:space="preserve"> </w:t>
            </w:r>
            <w:r w:rsidRPr="00AF530E">
              <w:rPr>
                <w:rFonts w:ascii="Arial" w:eastAsia="MS Mincho" w:hAnsi="Arial" w:cs="Arial"/>
                <w:b/>
                <w:bCs/>
                <w:sz w:val="18"/>
                <w:szCs w:val="18"/>
              </w:rPr>
              <w:t xml:space="preserve">el Plan de Gestión Integral de Residuos </w:t>
            </w:r>
            <w:r w:rsidRPr="00AF530E">
              <w:rPr>
                <w:rFonts w:ascii="Arial" w:eastAsia="MS Mincho" w:hAnsi="Arial" w:cs="Arial"/>
                <w:sz w:val="18"/>
                <w:szCs w:val="18"/>
              </w:rPr>
              <w:t>acorde con la actividad desarrollada, que cumpla con los lineamientos de la</w:t>
            </w:r>
            <w:r>
              <w:rPr>
                <w:rFonts w:ascii="Arial" w:eastAsia="MS Mincho" w:hAnsi="Arial" w:cs="Arial"/>
                <w:sz w:val="18"/>
                <w:szCs w:val="18"/>
              </w:rPr>
              <w:t xml:space="preserve"> </w:t>
            </w:r>
            <w:r w:rsidRPr="00AF530E">
              <w:rPr>
                <w:rFonts w:ascii="Arial" w:eastAsia="MS Mincho" w:hAnsi="Arial" w:cs="Arial"/>
                <w:b/>
                <w:bCs/>
                <w:sz w:val="18"/>
                <w:szCs w:val="18"/>
              </w:rPr>
              <w:t xml:space="preserve">Resolución 754 de 2014 </w:t>
            </w:r>
            <w:r w:rsidRPr="00AF530E">
              <w:rPr>
                <w:rFonts w:ascii="Arial" w:eastAsia="MS Mincho" w:hAnsi="Arial" w:cs="Arial"/>
                <w:sz w:val="18"/>
                <w:szCs w:val="18"/>
              </w:rPr>
              <w:t xml:space="preserve">, y </w:t>
            </w:r>
            <w:r w:rsidRPr="00AF530E">
              <w:rPr>
                <w:rFonts w:ascii="Arial" w:eastAsia="MS Mincho" w:hAnsi="Arial" w:cs="Arial"/>
                <w:b/>
                <w:bCs/>
                <w:sz w:val="18"/>
                <w:szCs w:val="18"/>
              </w:rPr>
              <w:t>garantizar la adecuada identificación, segregación, almacenamiento, transporte y</w:t>
            </w:r>
            <w:r>
              <w:rPr>
                <w:rFonts w:ascii="Arial" w:eastAsia="MS Mincho" w:hAnsi="Arial" w:cs="Arial"/>
                <w:b/>
                <w:bCs/>
                <w:sz w:val="18"/>
                <w:szCs w:val="18"/>
              </w:rPr>
              <w:t xml:space="preserve"> </w:t>
            </w:r>
            <w:r w:rsidRPr="00AF530E">
              <w:rPr>
                <w:rFonts w:ascii="Arial" w:eastAsia="MS Mincho" w:hAnsi="Arial" w:cs="Arial"/>
                <w:b/>
                <w:bCs/>
                <w:sz w:val="18"/>
                <w:szCs w:val="18"/>
              </w:rPr>
              <w:t>disposición final de los residuos generados</w:t>
            </w:r>
            <w:r w:rsidRPr="00AF530E">
              <w:rPr>
                <w:rFonts w:ascii="Arial" w:eastAsia="MS Mincho" w:hAnsi="Arial" w:cs="Arial"/>
                <w:sz w:val="18"/>
                <w:szCs w:val="18"/>
              </w:rPr>
              <w:t>, de conformidad con la Ley 99 de 1993, el Decreto 1076 de 2015, el</w:t>
            </w:r>
            <w:r>
              <w:rPr>
                <w:rFonts w:ascii="Arial" w:eastAsia="MS Mincho" w:hAnsi="Arial" w:cs="Arial"/>
                <w:sz w:val="18"/>
                <w:szCs w:val="18"/>
              </w:rPr>
              <w:t xml:space="preserve"> </w:t>
            </w:r>
            <w:r w:rsidRPr="00AF530E">
              <w:rPr>
                <w:rFonts w:ascii="Arial" w:eastAsia="MS Mincho" w:hAnsi="Arial" w:cs="Arial"/>
                <w:sz w:val="18"/>
                <w:szCs w:val="18"/>
              </w:rPr>
              <w:t xml:space="preserve">Decreto 4741 de 2005, la Resolución 1362 de 2007 y la Resolución 1512 de 2010; así mismo, </w:t>
            </w:r>
            <w:r w:rsidRPr="00AF530E">
              <w:rPr>
                <w:rFonts w:ascii="Arial" w:eastAsia="MS Mincho" w:hAnsi="Arial" w:cs="Arial"/>
                <w:b/>
                <w:bCs/>
                <w:sz w:val="18"/>
                <w:szCs w:val="18"/>
              </w:rPr>
              <w:t>deberá presentar el</w:t>
            </w:r>
            <w:r>
              <w:rPr>
                <w:rFonts w:ascii="Arial" w:eastAsia="MS Mincho" w:hAnsi="Arial" w:cs="Arial"/>
                <w:b/>
                <w:bCs/>
                <w:sz w:val="18"/>
                <w:szCs w:val="18"/>
              </w:rPr>
              <w:t xml:space="preserve"> </w:t>
            </w:r>
            <w:r w:rsidRPr="00AF530E">
              <w:rPr>
                <w:rFonts w:ascii="Arial" w:eastAsia="MS Mincho" w:hAnsi="Arial" w:cs="Arial"/>
                <w:b/>
                <w:bCs/>
                <w:sz w:val="18"/>
                <w:szCs w:val="18"/>
              </w:rPr>
              <w:t>registro como generadores de residuos peligrosos, especiales y de aceite usado, cuando aplique</w:t>
            </w:r>
            <w:r w:rsidRPr="00AF530E">
              <w:rPr>
                <w:rFonts w:ascii="Arial" w:eastAsia="MS Mincho" w:hAnsi="Arial" w:cs="Arial"/>
                <w:sz w:val="18"/>
                <w:szCs w:val="18"/>
              </w:rPr>
              <w:t>, se debe</w:t>
            </w:r>
            <w:r>
              <w:rPr>
                <w:rFonts w:ascii="Arial" w:eastAsia="MS Mincho" w:hAnsi="Arial" w:cs="Arial"/>
                <w:sz w:val="18"/>
                <w:szCs w:val="18"/>
              </w:rPr>
              <w:t xml:space="preserve"> </w:t>
            </w:r>
            <w:r w:rsidRPr="00AF530E">
              <w:rPr>
                <w:rFonts w:ascii="Arial" w:eastAsia="MS Mincho" w:hAnsi="Arial" w:cs="Arial"/>
                <w:sz w:val="18"/>
                <w:szCs w:val="18"/>
              </w:rPr>
              <w:t>acreditar la entrega de los residuos generados en el mantenimiento y servicio posventa y /o garantía , a gestores o</w:t>
            </w:r>
            <w:r>
              <w:rPr>
                <w:rFonts w:ascii="Arial" w:eastAsia="MS Mincho" w:hAnsi="Arial" w:cs="Arial"/>
                <w:sz w:val="18"/>
                <w:szCs w:val="18"/>
              </w:rPr>
              <w:t xml:space="preserve"> </w:t>
            </w:r>
            <w:r w:rsidRPr="00AF530E">
              <w:rPr>
                <w:rFonts w:ascii="Arial" w:eastAsia="MS Mincho" w:hAnsi="Arial" w:cs="Arial"/>
                <w:sz w:val="18"/>
                <w:szCs w:val="18"/>
              </w:rPr>
              <w:t xml:space="preserve">sistemas de recolección autorizados por las autoridades ambientales competentes por jurisdicción, </w:t>
            </w:r>
            <w:r w:rsidRPr="00AF530E">
              <w:rPr>
                <w:rFonts w:ascii="Arial" w:eastAsia="MS Mincho" w:hAnsi="Arial" w:cs="Arial"/>
                <w:b/>
                <w:bCs/>
                <w:sz w:val="18"/>
                <w:szCs w:val="18"/>
              </w:rPr>
              <w:t>Se debe anexar el</w:t>
            </w:r>
            <w:r>
              <w:rPr>
                <w:rFonts w:ascii="Arial" w:eastAsia="MS Mincho" w:hAnsi="Arial" w:cs="Arial"/>
                <w:b/>
                <w:bCs/>
                <w:sz w:val="18"/>
                <w:szCs w:val="18"/>
              </w:rPr>
              <w:t xml:space="preserve"> </w:t>
            </w:r>
            <w:r w:rsidRPr="00AF530E">
              <w:rPr>
                <w:rFonts w:ascii="Arial" w:eastAsia="MS Mincho" w:hAnsi="Arial" w:cs="Arial"/>
                <w:b/>
                <w:bCs/>
                <w:sz w:val="18"/>
                <w:szCs w:val="18"/>
              </w:rPr>
              <w:t>contrato de convenio con el mismo . durante la ejecución del contrato se debe conservar los certificados de</w:t>
            </w:r>
            <w:r>
              <w:rPr>
                <w:rFonts w:ascii="Arial" w:eastAsia="MS Mincho" w:hAnsi="Arial" w:cs="Arial"/>
                <w:b/>
                <w:bCs/>
                <w:sz w:val="18"/>
                <w:szCs w:val="18"/>
              </w:rPr>
              <w:t xml:space="preserve"> </w:t>
            </w:r>
            <w:r w:rsidRPr="00AF530E">
              <w:rPr>
                <w:rFonts w:ascii="Arial" w:eastAsia="MS Mincho" w:hAnsi="Arial" w:cs="Arial"/>
                <w:b/>
                <w:bCs/>
                <w:sz w:val="18"/>
                <w:szCs w:val="18"/>
              </w:rPr>
              <w:t>disposición final y entregar al supervisor del contrato cuando se requiera</w:t>
            </w:r>
            <w:r w:rsidRPr="00AF530E">
              <w:rPr>
                <w:rFonts w:ascii="Arial" w:eastAsia="MS Mincho" w:hAnsi="Arial" w:cs="Arial"/>
                <w:sz w:val="18"/>
                <w:szCs w:val="18"/>
              </w:rPr>
              <w:t>. El incumplimiento de estas</w:t>
            </w:r>
            <w:r>
              <w:rPr>
                <w:rFonts w:ascii="Arial" w:eastAsia="MS Mincho" w:hAnsi="Arial" w:cs="Arial"/>
                <w:sz w:val="18"/>
                <w:szCs w:val="18"/>
              </w:rPr>
              <w:t xml:space="preserve"> </w:t>
            </w:r>
            <w:r w:rsidRPr="00AF530E">
              <w:rPr>
                <w:rFonts w:ascii="Arial" w:eastAsia="MS Mincho" w:hAnsi="Arial" w:cs="Arial"/>
                <w:sz w:val="18"/>
                <w:szCs w:val="18"/>
              </w:rPr>
              <w:t>obligaciones será de exclusiva responsabilidad del oferente, quien asumirá las consecuencias legales, ambientales y</w:t>
            </w:r>
            <w:r>
              <w:rPr>
                <w:rFonts w:ascii="Arial" w:eastAsia="MS Mincho" w:hAnsi="Arial" w:cs="Arial"/>
                <w:sz w:val="18"/>
                <w:szCs w:val="18"/>
              </w:rPr>
              <w:t xml:space="preserve"> </w:t>
            </w:r>
            <w:r w:rsidRPr="00AF530E">
              <w:rPr>
                <w:rFonts w:ascii="Arial" w:eastAsia="MS Mincho" w:hAnsi="Arial" w:cs="Arial"/>
                <w:sz w:val="18"/>
                <w:szCs w:val="18"/>
              </w:rPr>
              <w:t>contractuales que se deriven del incumplimiento.</w:t>
            </w:r>
          </w:p>
        </w:tc>
        <w:tc>
          <w:tcPr>
            <w:tcW w:w="900" w:type="dxa"/>
            <w:vAlign w:val="center"/>
          </w:tcPr>
          <w:p w14:paraId="735EE85D" w14:textId="77777777" w:rsidR="00C62F21" w:rsidRPr="00917BDC" w:rsidRDefault="00C62F21" w:rsidP="00B820D4">
            <w:pPr>
              <w:pStyle w:val="Sinespaciado1"/>
              <w:rPr>
                <w:rFonts w:ascii="Arial" w:hAnsi="Arial" w:cs="Arial"/>
                <w:sz w:val="18"/>
                <w:szCs w:val="18"/>
              </w:rPr>
            </w:pPr>
          </w:p>
        </w:tc>
        <w:tc>
          <w:tcPr>
            <w:tcW w:w="900" w:type="dxa"/>
            <w:vAlign w:val="center"/>
          </w:tcPr>
          <w:p w14:paraId="1B0520EA" w14:textId="77777777" w:rsidR="00C62F21" w:rsidRPr="00917BDC" w:rsidRDefault="00C62F21" w:rsidP="00B820D4">
            <w:pPr>
              <w:pStyle w:val="Sinespaciado1"/>
              <w:rPr>
                <w:rFonts w:ascii="Arial" w:hAnsi="Arial" w:cs="Arial"/>
                <w:sz w:val="18"/>
                <w:szCs w:val="18"/>
              </w:rPr>
            </w:pPr>
          </w:p>
        </w:tc>
      </w:tr>
      <w:tr w:rsidR="00C62F21" w:rsidRPr="00917BDC" w14:paraId="6F745CF7" w14:textId="77777777" w:rsidTr="00C62F21">
        <w:trPr>
          <w:trHeight w:val="1937"/>
          <w:jc w:val="center"/>
        </w:trPr>
        <w:tc>
          <w:tcPr>
            <w:tcW w:w="570" w:type="dxa"/>
            <w:vMerge/>
            <w:tcBorders>
              <w:bottom w:val="single" w:sz="4" w:space="0" w:color="auto"/>
            </w:tcBorders>
            <w:vAlign w:val="center"/>
          </w:tcPr>
          <w:p w14:paraId="7151C510" w14:textId="77777777" w:rsidR="00C62F21" w:rsidRPr="00917BDC" w:rsidRDefault="00C62F21" w:rsidP="00B820D4">
            <w:pPr>
              <w:pStyle w:val="Sinespaciado1"/>
              <w:jc w:val="center"/>
              <w:rPr>
                <w:rFonts w:ascii="Arial" w:hAnsi="Arial" w:cs="Arial"/>
                <w:sz w:val="18"/>
                <w:szCs w:val="18"/>
              </w:rPr>
            </w:pPr>
          </w:p>
        </w:tc>
        <w:tc>
          <w:tcPr>
            <w:tcW w:w="391" w:type="dxa"/>
            <w:tcBorders>
              <w:bottom w:val="single" w:sz="4" w:space="0" w:color="auto"/>
            </w:tcBorders>
            <w:vAlign w:val="center"/>
          </w:tcPr>
          <w:p w14:paraId="6901E6FA" w14:textId="77777777" w:rsidR="00C62F21" w:rsidRPr="00917BDC" w:rsidRDefault="00C62F21" w:rsidP="00B820D4">
            <w:pPr>
              <w:tabs>
                <w:tab w:val="left" w:pos="1985"/>
                <w:tab w:val="left" w:pos="2126"/>
                <w:tab w:val="left" w:pos="6329"/>
              </w:tabs>
              <w:spacing w:after="0" w:line="240" w:lineRule="auto"/>
              <w:jc w:val="center"/>
              <w:textAlignment w:val="baseline"/>
              <w:rPr>
                <w:rFonts w:ascii="Arial" w:eastAsia="MS Mincho" w:hAnsi="Arial" w:cs="Arial"/>
                <w:sz w:val="18"/>
                <w:szCs w:val="18"/>
              </w:rPr>
            </w:pPr>
            <w:r w:rsidRPr="00917BDC">
              <w:rPr>
                <w:rFonts w:ascii="Arial" w:eastAsia="MS Mincho" w:hAnsi="Arial" w:cs="Arial"/>
                <w:sz w:val="18"/>
                <w:szCs w:val="18"/>
              </w:rPr>
              <w:t>3.6</w:t>
            </w:r>
          </w:p>
        </w:tc>
        <w:tc>
          <w:tcPr>
            <w:tcW w:w="7724" w:type="dxa"/>
            <w:tcBorders>
              <w:bottom w:val="single" w:sz="4" w:space="0" w:color="auto"/>
            </w:tcBorders>
            <w:vAlign w:val="center"/>
          </w:tcPr>
          <w:p w14:paraId="090701E1" w14:textId="77777777" w:rsidR="00C62F21" w:rsidRPr="00A402A2" w:rsidRDefault="00C62F21" w:rsidP="00B820D4">
            <w:pPr>
              <w:spacing w:after="0" w:line="240" w:lineRule="auto"/>
              <w:jc w:val="both"/>
              <w:rPr>
                <w:rFonts w:ascii="Arial" w:eastAsia="MS Mincho" w:hAnsi="Arial" w:cs="Arial"/>
                <w:sz w:val="18"/>
                <w:szCs w:val="18"/>
              </w:rPr>
            </w:pPr>
            <w:r w:rsidRPr="00A402A2">
              <w:rPr>
                <w:rFonts w:ascii="Arial" w:eastAsia="MS Mincho" w:hAnsi="Arial" w:cs="Arial"/>
                <w:sz w:val="18"/>
                <w:szCs w:val="18"/>
              </w:rPr>
              <w:t xml:space="preserve">El contratista </w:t>
            </w:r>
            <w:r w:rsidRPr="00A402A2">
              <w:rPr>
                <w:rFonts w:ascii="Arial" w:eastAsia="MS Mincho" w:hAnsi="Arial" w:cs="Arial"/>
                <w:b/>
                <w:bCs/>
                <w:sz w:val="18"/>
                <w:szCs w:val="18"/>
              </w:rPr>
              <w:t>debe cumplir con la normatividad vigente en materia de eficiencia energética para los bienes que va a entregar al contratista, para los que sean reemplazados en los mantenimientos</w:t>
            </w:r>
            <w:r w:rsidRPr="00A402A2">
              <w:rPr>
                <w:rFonts w:ascii="Arial" w:eastAsia="MS Mincho" w:hAnsi="Arial" w:cs="Arial"/>
                <w:sz w:val="18"/>
                <w:szCs w:val="18"/>
              </w:rPr>
              <w:t>, de acuerdo con la Ley 697</w:t>
            </w:r>
            <w:r>
              <w:rPr>
                <w:rFonts w:ascii="Arial" w:eastAsia="MS Mincho" w:hAnsi="Arial" w:cs="Arial"/>
                <w:sz w:val="18"/>
                <w:szCs w:val="18"/>
              </w:rPr>
              <w:t xml:space="preserve"> </w:t>
            </w:r>
            <w:r w:rsidRPr="00A402A2">
              <w:rPr>
                <w:rFonts w:ascii="Arial" w:eastAsia="MS Mincho" w:hAnsi="Arial" w:cs="Arial"/>
                <w:sz w:val="18"/>
                <w:szCs w:val="18"/>
              </w:rPr>
              <w:t>de 2001, el Decreto 1073 de 2015 y la Resolución 41012 de 2015, la Resolución 40247 de 2020 y la Resolución 40099</w:t>
            </w:r>
            <w:r>
              <w:rPr>
                <w:rFonts w:ascii="Arial" w:eastAsia="MS Mincho" w:hAnsi="Arial" w:cs="Arial"/>
                <w:sz w:val="18"/>
                <w:szCs w:val="18"/>
              </w:rPr>
              <w:t xml:space="preserve"> </w:t>
            </w:r>
            <w:r w:rsidRPr="00A402A2">
              <w:rPr>
                <w:rFonts w:ascii="Arial" w:eastAsia="MS Mincho" w:hAnsi="Arial" w:cs="Arial"/>
                <w:sz w:val="18"/>
                <w:szCs w:val="18"/>
              </w:rPr>
              <w:t xml:space="preserve">de 2021, </w:t>
            </w:r>
            <w:r w:rsidRPr="00A402A2">
              <w:rPr>
                <w:rFonts w:ascii="Arial" w:eastAsia="MS Mincho" w:hAnsi="Arial" w:cs="Arial"/>
                <w:b/>
                <w:bCs/>
                <w:sz w:val="18"/>
                <w:szCs w:val="18"/>
              </w:rPr>
              <w:t>que establece el etiquetado RETIQ para Colombia</w:t>
            </w:r>
            <w:r w:rsidRPr="00A402A2">
              <w:rPr>
                <w:rFonts w:ascii="Arial" w:eastAsia="MS Mincho" w:hAnsi="Arial" w:cs="Arial"/>
                <w:sz w:val="18"/>
                <w:szCs w:val="18"/>
              </w:rPr>
              <w:t xml:space="preserve"> y siguiendo los lineamientos del PROURE. Así mismo,</w:t>
            </w:r>
            <w:r>
              <w:rPr>
                <w:rFonts w:ascii="Arial" w:eastAsia="MS Mincho" w:hAnsi="Arial" w:cs="Arial"/>
                <w:sz w:val="18"/>
                <w:szCs w:val="18"/>
              </w:rPr>
              <w:t xml:space="preserve"> </w:t>
            </w:r>
            <w:r w:rsidRPr="00A402A2">
              <w:rPr>
                <w:rFonts w:ascii="Arial" w:eastAsia="MS Mincho" w:hAnsi="Arial" w:cs="Arial"/>
                <w:sz w:val="18"/>
                <w:szCs w:val="18"/>
              </w:rPr>
              <w:t>aunque no son de carácter obligatorio algunas de las siguientes certificaciones, se recomienda incentivar el uso y la</w:t>
            </w:r>
            <w:r>
              <w:rPr>
                <w:rFonts w:ascii="Arial" w:eastAsia="MS Mincho" w:hAnsi="Arial" w:cs="Arial"/>
                <w:sz w:val="18"/>
                <w:szCs w:val="18"/>
              </w:rPr>
              <w:t xml:space="preserve"> </w:t>
            </w:r>
            <w:r w:rsidRPr="00A402A2">
              <w:rPr>
                <w:rFonts w:ascii="Arial" w:eastAsia="MS Mincho" w:hAnsi="Arial" w:cs="Arial"/>
                <w:sz w:val="18"/>
                <w:szCs w:val="18"/>
              </w:rPr>
              <w:t>adquisición de equipos que cumplan con lineamientos y estándares nacionales e internacionales de eficiencia</w:t>
            </w:r>
            <w:r>
              <w:rPr>
                <w:rFonts w:ascii="Arial" w:eastAsia="MS Mincho" w:hAnsi="Arial" w:cs="Arial"/>
                <w:sz w:val="18"/>
                <w:szCs w:val="18"/>
              </w:rPr>
              <w:t xml:space="preserve"> </w:t>
            </w:r>
            <w:r w:rsidRPr="00A402A2">
              <w:rPr>
                <w:rFonts w:ascii="Arial" w:eastAsia="MS Mincho" w:hAnsi="Arial" w:cs="Arial"/>
                <w:sz w:val="18"/>
                <w:szCs w:val="18"/>
              </w:rPr>
              <w:t>energética, tales como ISO 50001, ENERGY STAR, ASHRAE e IEC, en concordancia con los principios de uso racional</w:t>
            </w:r>
            <w:r>
              <w:rPr>
                <w:rFonts w:ascii="Arial" w:eastAsia="MS Mincho" w:hAnsi="Arial" w:cs="Arial"/>
                <w:sz w:val="18"/>
                <w:szCs w:val="18"/>
              </w:rPr>
              <w:t xml:space="preserve"> </w:t>
            </w:r>
            <w:r w:rsidRPr="00A402A2">
              <w:rPr>
                <w:rFonts w:ascii="Arial" w:eastAsia="MS Mincho" w:hAnsi="Arial" w:cs="Arial"/>
                <w:sz w:val="18"/>
                <w:szCs w:val="18"/>
              </w:rPr>
              <w:t>y eficiente de la energía y sostenibilidad institucional establecido por el Ministerio de Minas y Energía y de las guías de</w:t>
            </w:r>
          </w:p>
          <w:p w14:paraId="6CDFCE48" w14:textId="77777777" w:rsidR="00C62F21" w:rsidRPr="00917BDC" w:rsidRDefault="00C62F21" w:rsidP="00B820D4">
            <w:pPr>
              <w:spacing w:after="0" w:line="240" w:lineRule="auto"/>
              <w:jc w:val="both"/>
              <w:rPr>
                <w:rFonts w:ascii="Arial" w:eastAsia="MS Mincho" w:hAnsi="Arial" w:cs="Arial"/>
                <w:sz w:val="18"/>
                <w:szCs w:val="18"/>
              </w:rPr>
            </w:pPr>
            <w:r w:rsidRPr="00A402A2">
              <w:rPr>
                <w:rFonts w:ascii="Arial" w:eastAsia="MS Mincho" w:hAnsi="Arial" w:cs="Arial"/>
                <w:sz w:val="18"/>
                <w:szCs w:val="18"/>
              </w:rPr>
              <w:t>compras sostenibles nacionales.</w:t>
            </w:r>
          </w:p>
        </w:tc>
        <w:tc>
          <w:tcPr>
            <w:tcW w:w="900" w:type="dxa"/>
            <w:vMerge w:val="restart"/>
            <w:tcBorders>
              <w:bottom w:val="single" w:sz="4" w:space="0" w:color="auto"/>
            </w:tcBorders>
            <w:vAlign w:val="center"/>
          </w:tcPr>
          <w:p w14:paraId="60F98D2D" w14:textId="77777777" w:rsidR="00C62F21" w:rsidRPr="00917BDC" w:rsidRDefault="00C62F21" w:rsidP="00B820D4">
            <w:pPr>
              <w:pStyle w:val="Sinespaciado1"/>
              <w:rPr>
                <w:rFonts w:ascii="Arial" w:hAnsi="Arial" w:cs="Arial"/>
                <w:sz w:val="18"/>
                <w:szCs w:val="18"/>
              </w:rPr>
            </w:pPr>
          </w:p>
        </w:tc>
        <w:tc>
          <w:tcPr>
            <w:tcW w:w="900" w:type="dxa"/>
            <w:vMerge w:val="restart"/>
            <w:tcBorders>
              <w:bottom w:val="single" w:sz="4" w:space="0" w:color="auto"/>
            </w:tcBorders>
            <w:vAlign w:val="center"/>
          </w:tcPr>
          <w:p w14:paraId="60A9DC46" w14:textId="77777777" w:rsidR="00C62F21" w:rsidRPr="00917BDC" w:rsidRDefault="00C62F21" w:rsidP="00B820D4">
            <w:pPr>
              <w:pStyle w:val="Sinespaciado1"/>
              <w:rPr>
                <w:rFonts w:ascii="Arial" w:hAnsi="Arial" w:cs="Arial"/>
                <w:sz w:val="18"/>
                <w:szCs w:val="18"/>
              </w:rPr>
            </w:pPr>
          </w:p>
        </w:tc>
      </w:tr>
      <w:tr w:rsidR="00C62F21" w:rsidRPr="00917BDC" w14:paraId="47DD7BA6" w14:textId="77777777" w:rsidTr="00C62F21">
        <w:trPr>
          <w:trHeight w:val="70"/>
          <w:jc w:val="center"/>
        </w:trPr>
        <w:tc>
          <w:tcPr>
            <w:tcW w:w="570" w:type="dxa"/>
            <w:vMerge/>
            <w:vAlign w:val="center"/>
          </w:tcPr>
          <w:p w14:paraId="57695A7D" w14:textId="77777777" w:rsidR="00C62F21" w:rsidRPr="00917BDC" w:rsidRDefault="00C62F21" w:rsidP="00B820D4">
            <w:pPr>
              <w:pStyle w:val="Sinespaciado1"/>
              <w:jc w:val="center"/>
              <w:rPr>
                <w:rFonts w:ascii="Arial" w:hAnsi="Arial" w:cs="Arial"/>
                <w:sz w:val="18"/>
                <w:szCs w:val="18"/>
              </w:rPr>
            </w:pPr>
          </w:p>
        </w:tc>
        <w:tc>
          <w:tcPr>
            <w:tcW w:w="8115" w:type="dxa"/>
            <w:gridSpan w:val="2"/>
            <w:vAlign w:val="center"/>
          </w:tcPr>
          <w:p w14:paraId="7FC13FD4" w14:textId="77777777" w:rsidR="00C62F21" w:rsidRPr="00917BDC" w:rsidRDefault="00C62F21" w:rsidP="00B820D4">
            <w:pPr>
              <w:spacing w:after="0" w:line="240" w:lineRule="auto"/>
              <w:jc w:val="both"/>
              <w:rPr>
                <w:rFonts w:ascii="Arial" w:eastAsia="MS Mincho" w:hAnsi="Arial" w:cs="Arial"/>
                <w:sz w:val="18"/>
                <w:szCs w:val="18"/>
              </w:rPr>
            </w:pPr>
            <w:r w:rsidRPr="00C62F21">
              <w:rPr>
                <w:rFonts w:ascii="Arial" w:eastAsia="MS Mincho" w:hAnsi="Arial" w:cs="Arial"/>
                <w:sz w:val="16"/>
                <w:szCs w:val="16"/>
              </w:rPr>
              <w:t>Nota: los requerimientos de carácter ambiental fueron revisados y avalados a través del concepto ambiental No. GS-2026-009750-DILOF del 26/03/2026, suscrito por la señora JEIMMY JOHANA HERRERA MEDINA contrato por prestación de servicios -04</w:t>
            </w:r>
          </w:p>
        </w:tc>
        <w:tc>
          <w:tcPr>
            <w:tcW w:w="900" w:type="dxa"/>
            <w:vMerge/>
            <w:vAlign w:val="center"/>
          </w:tcPr>
          <w:p w14:paraId="33BAA0BA" w14:textId="77777777" w:rsidR="00C62F21" w:rsidRPr="00917BDC" w:rsidRDefault="00C62F21" w:rsidP="00B820D4">
            <w:pPr>
              <w:pStyle w:val="Sinespaciado1"/>
              <w:rPr>
                <w:rFonts w:ascii="Arial" w:hAnsi="Arial" w:cs="Arial"/>
                <w:sz w:val="18"/>
                <w:szCs w:val="18"/>
              </w:rPr>
            </w:pPr>
          </w:p>
        </w:tc>
        <w:tc>
          <w:tcPr>
            <w:tcW w:w="900" w:type="dxa"/>
            <w:vMerge/>
            <w:vAlign w:val="center"/>
          </w:tcPr>
          <w:p w14:paraId="19B4CB07" w14:textId="77777777" w:rsidR="00C62F21" w:rsidRPr="00917BDC" w:rsidRDefault="00C62F21" w:rsidP="00B820D4">
            <w:pPr>
              <w:pStyle w:val="Sinespaciado1"/>
              <w:rPr>
                <w:rFonts w:ascii="Arial" w:hAnsi="Arial" w:cs="Arial"/>
                <w:sz w:val="18"/>
                <w:szCs w:val="18"/>
              </w:rPr>
            </w:pPr>
          </w:p>
        </w:tc>
      </w:tr>
      <w:tr w:rsidR="00C62F21" w:rsidRPr="00917BDC" w14:paraId="370CBE47" w14:textId="77777777" w:rsidTr="00C62F21">
        <w:trPr>
          <w:trHeight w:val="1765"/>
          <w:jc w:val="center"/>
        </w:trPr>
        <w:tc>
          <w:tcPr>
            <w:tcW w:w="570" w:type="dxa"/>
            <w:vAlign w:val="center"/>
          </w:tcPr>
          <w:p w14:paraId="16DD5A50" w14:textId="77777777" w:rsidR="00C62F21" w:rsidRPr="00917BDC" w:rsidRDefault="00C62F21" w:rsidP="00B820D4">
            <w:pPr>
              <w:pStyle w:val="Sinespaciado1"/>
              <w:jc w:val="center"/>
              <w:rPr>
                <w:rFonts w:ascii="Arial" w:hAnsi="Arial" w:cs="Arial"/>
                <w:sz w:val="18"/>
                <w:szCs w:val="18"/>
              </w:rPr>
            </w:pPr>
            <w:r w:rsidRPr="00917BDC">
              <w:rPr>
                <w:rFonts w:ascii="Arial" w:hAnsi="Arial" w:cs="Arial"/>
                <w:sz w:val="18"/>
                <w:szCs w:val="18"/>
              </w:rPr>
              <w:t>4.</w:t>
            </w:r>
          </w:p>
        </w:tc>
        <w:tc>
          <w:tcPr>
            <w:tcW w:w="8115" w:type="dxa"/>
            <w:gridSpan w:val="2"/>
            <w:vAlign w:val="center"/>
          </w:tcPr>
          <w:p w14:paraId="44DE5BB8" w14:textId="77777777" w:rsidR="00C62F21" w:rsidRPr="00917BDC" w:rsidRDefault="00C62F21" w:rsidP="00B820D4">
            <w:pPr>
              <w:pStyle w:val="Sinespaciado1"/>
              <w:jc w:val="both"/>
              <w:rPr>
                <w:rFonts w:ascii="Arial" w:eastAsia="MS Mincho" w:hAnsi="Arial" w:cs="Arial"/>
                <w:sz w:val="18"/>
                <w:szCs w:val="18"/>
              </w:rPr>
            </w:pPr>
            <w:r w:rsidRPr="00917BDC">
              <w:rPr>
                <w:rFonts w:ascii="Arial" w:hAnsi="Arial" w:cs="Arial"/>
                <w:sz w:val="18"/>
                <w:szCs w:val="18"/>
                <w:lang w:eastAsia="ar-SA"/>
              </w:rPr>
              <w:t>COMPROMISO ANTICORRUPCIÓN</w:t>
            </w:r>
            <w:r w:rsidRPr="00917BDC">
              <w:rPr>
                <w:rFonts w:ascii="Arial" w:eastAsia="MS Mincho" w:hAnsi="Arial" w:cs="Arial"/>
                <w:sz w:val="18"/>
                <w:szCs w:val="18"/>
              </w:rPr>
              <w:t xml:space="preserve"> </w:t>
            </w:r>
          </w:p>
          <w:p w14:paraId="21718593" w14:textId="77777777" w:rsidR="00C62F21" w:rsidRPr="00EF5468" w:rsidRDefault="00C62F21" w:rsidP="00B820D4">
            <w:pPr>
              <w:pStyle w:val="Sinespaciado1"/>
              <w:jc w:val="both"/>
              <w:rPr>
                <w:rFonts w:ascii="Arial" w:eastAsia="MS Mincho" w:hAnsi="Arial" w:cs="Arial"/>
                <w:sz w:val="8"/>
                <w:szCs w:val="8"/>
              </w:rPr>
            </w:pPr>
          </w:p>
          <w:p w14:paraId="1B1E292D" w14:textId="77777777" w:rsidR="00C62F21" w:rsidRPr="00917BDC" w:rsidRDefault="00C62F21" w:rsidP="00B820D4">
            <w:pPr>
              <w:pStyle w:val="Sinespaciado1"/>
              <w:jc w:val="both"/>
              <w:rPr>
                <w:rFonts w:ascii="Arial" w:eastAsia="MS Mincho" w:hAnsi="Arial" w:cs="Arial"/>
                <w:sz w:val="18"/>
                <w:szCs w:val="18"/>
                <w:lang w:val="es-ES"/>
              </w:rPr>
            </w:pPr>
            <w:r w:rsidRPr="00917BDC">
              <w:rPr>
                <w:rFonts w:ascii="Arial" w:eastAsia="MS Mincho" w:hAnsi="Arial" w:cs="Arial"/>
                <w:sz w:val="18"/>
                <w:szCs w:val="18"/>
              </w:rPr>
              <w:t>El oferente se obliga a 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w:t>
            </w:r>
            <w:r w:rsidRPr="00917BDC">
              <w:rPr>
                <w:rFonts w:ascii="Arial" w:eastAsia="MS Mincho" w:hAnsi="Arial" w:cs="Arial"/>
                <w:sz w:val="18"/>
                <w:szCs w:val="18"/>
                <w:lang w:val="es-ES"/>
              </w:rPr>
              <w:t>COMPROMISO ANTICORRUPCIÓN”.</w:t>
            </w:r>
          </w:p>
        </w:tc>
        <w:tc>
          <w:tcPr>
            <w:tcW w:w="900" w:type="dxa"/>
            <w:vAlign w:val="center"/>
          </w:tcPr>
          <w:p w14:paraId="6F1E75D7" w14:textId="77777777" w:rsidR="00C62F21" w:rsidRPr="00917BDC" w:rsidRDefault="00C62F21" w:rsidP="00B820D4">
            <w:pPr>
              <w:pStyle w:val="Sinespaciado1"/>
              <w:rPr>
                <w:rFonts w:ascii="Arial" w:hAnsi="Arial" w:cs="Arial"/>
                <w:sz w:val="18"/>
                <w:szCs w:val="18"/>
              </w:rPr>
            </w:pPr>
          </w:p>
        </w:tc>
        <w:tc>
          <w:tcPr>
            <w:tcW w:w="900" w:type="dxa"/>
            <w:vAlign w:val="center"/>
          </w:tcPr>
          <w:p w14:paraId="7E9BB8C8" w14:textId="77777777" w:rsidR="00C62F21" w:rsidRPr="00917BDC" w:rsidRDefault="00C62F21" w:rsidP="00B820D4">
            <w:pPr>
              <w:pStyle w:val="Sinespaciado1"/>
              <w:rPr>
                <w:rFonts w:ascii="Arial" w:hAnsi="Arial" w:cs="Arial"/>
                <w:sz w:val="18"/>
                <w:szCs w:val="18"/>
              </w:rPr>
            </w:pPr>
          </w:p>
        </w:tc>
      </w:tr>
      <w:tr w:rsidR="00C62F21" w:rsidRPr="00917BDC" w14:paraId="717A333F" w14:textId="77777777" w:rsidTr="00B820D4">
        <w:trPr>
          <w:trHeight w:val="60"/>
          <w:jc w:val="center"/>
        </w:trPr>
        <w:tc>
          <w:tcPr>
            <w:tcW w:w="570" w:type="dxa"/>
            <w:vAlign w:val="center"/>
          </w:tcPr>
          <w:p w14:paraId="7EEC79BD" w14:textId="77777777" w:rsidR="00C62F21" w:rsidRPr="00917BDC" w:rsidRDefault="00C62F21" w:rsidP="00B820D4">
            <w:pPr>
              <w:pStyle w:val="Sinespaciado1"/>
              <w:jc w:val="center"/>
              <w:rPr>
                <w:rFonts w:ascii="Arial" w:hAnsi="Arial" w:cs="Arial"/>
                <w:sz w:val="18"/>
                <w:szCs w:val="18"/>
              </w:rPr>
            </w:pPr>
            <w:r>
              <w:rPr>
                <w:rFonts w:ascii="Arial" w:hAnsi="Arial" w:cs="Arial"/>
                <w:sz w:val="18"/>
                <w:szCs w:val="18"/>
              </w:rPr>
              <w:t>5</w:t>
            </w:r>
            <w:r w:rsidRPr="00917BDC">
              <w:rPr>
                <w:rFonts w:ascii="Arial" w:hAnsi="Arial" w:cs="Arial"/>
                <w:sz w:val="18"/>
                <w:szCs w:val="18"/>
              </w:rPr>
              <w:t>.</w:t>
            </w:r>
          </w:p>
        </w:tc>
        <w:tc>
          <w:tcPr>
            <w:tcW w:w="8115" w:type="dxa"/>
            <w:gridSpan w:val="2"/>
            <w:vAlign w:val="center"/>
          </w:tcPr>
          <w:p w14:paraId="51074098" w14:textId="77777777" w:rsidR="00C62F21" w:rsidRPr="00391483" w:rsidRDefault="00C62F21" w:rsidP="00B820D4">
            <w:pPr>
              <w:pStyle w:val="Sinespaciado1"/>
              <w:jc w:val="both"/>
              <w:rPr>
                <w:rFonts w:ascii="Arial" w:hAnsi="Arial" w:cs="Arial"/>
                <w:sz w:val="18"/>
                <w:szCs w:val="18"/>
              </w:rPr>
            </w:pPr>
            <w:r w:rsidRPr="00391483">
              <w:rPr>
                <w:rFonts w:ascii="Arial" w:hAnsi="Arial" w:cs="Arial"/>
                <w:sz w:val="18"/>
                <w:szCs w:val="18"/>
              </w:rPr>
              <w:t xml:space="preserve">EXPERIENCIA GENERAL PROPONENTE NACIONAL O EXTRANJERO CON SUCURSAL O REPRESENTACIÓN EN COLOMBIA -RUP  </w:t>
            </w:r>
          </w:p>
          <w:p w14:paraId="1E45E7A7" w14:textId="77777777" w:rsidR="00C62F21" w:rsidRPr="00EF5468" w:rsidRDefault="00C62F21" w:rsidP="00B820D4">
            <w:pPr>
              <w:pStyle w:val="Sinespaciado1"/>
              <w:jc w:val="both"/>
              <w:rPr>
                <w:rFonts w:ascii="Arial" w:hAnsi="Arial" w:cs="Arial"/>
                <w:sz w:val="8"/>
                <w:szCs w:val="8"/>
              </w:rPr>
            </w:pPr>
          </w:p>
          <w:p w14:paraId="7AD4C2BD" w14:textId="77777777" w:rsidR="00C62F21" w:rsidRDefault="00C62F21" w:rsidP="00B820D4">
            <w:pPr>
              <w:pStyle w:val="Sinespaciado1"/>
              <w:jc w:val="both"/>
              <w:rPr>
                <w:rFonts w:ascii="Arial" w:hAnsi="Arial" w:cs="Arial"/>
                <w:sz w:val="18"/>
                <w:szCs w:val="18"/>
              </w:rPr>
            </w:pPr>
            <w:r w:rsidRPr="00391483">
              <w:rPr>
                <w:rFonts w:ascii="Arial" w:hAnsi="Arial" w:cs="Arial"/>
                <w:sz w:val="18"/>
                <w:szCs w:val="18"/>
              </w:rPr>
              <w:t xml:space="preserve">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 máximo tres (03) contratos celebrados y ejecutados con entidades públicas y/o privadas, identificados con el(los) siguiente(s) código(s) UNSPSC, y que su valor sumado sea igual o superior (según lote o lotes a ofertar) a los siguientes SMMLV, así: </w:t>
            </w:r>
          </w:p>
          <w:p w14:paraId="4F3FBB07" w14:textId="77777777" w:rsidR="00C62F21" w:rsidRPr="00C62F21" w:rsidRDefault="00C62F21" w:rsidP="00B820D4">
            <w:pPr>
              <w:pStyle w:val="Sinespaciado1"/>
              <w:jc w:val="both"/>
              <w:rPr>
                <w:rFonts w:ascii="Arial" w:hAnsi="Arial" w:cs="Arial"/>
                <w:sz w:val="10"/>
                <w:szCs w:val="10"/>
                <w:lang w:eastAsia="ar-SA"/>
              </w:rPr>
            </w:pPr>
          </w:p>
          <w:tbl>
            <w:tblPr>
              <w:tblStyle w:val="Tablaconcuadrcula1clar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2410"/>
              <w:gridCol w:w="850"/>
              <w:gridCol w:w="1843"/>
              <w:gridCol w:w="1444"/>
            </w:tblGrid>
            <w:tr w:rsidR="00C62F21" w:rsidRPr="000874B4" w14:paraId="10662AFE" w14:textId="77777777" w:rsidTr="00C62F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54" w:type="dxa"/>
                  <w:tcBorders>
                    <w:bottom w:val="none" w:sz="0" w:space="0" w:color="auto"/>
                  </w:tcBorders>
                  <w:vAlign w:val="center"/>
                  <w:hideMark/>
                </w:tcPr>
                <w:p w14:paraId="5AF6EACF" w14:textId="77777777" w:rsidR="00C62F21" w:rsidRPr="000874B4" w:rsidRDefault="00C62F21" w:rsidP="00B820D4">
                  <w:pPr>
                    <w:jc w:val="center"/>
                    <w:textAlignment w:val="baseline"/>
                    <w:rPr>
                      <w:rFonts w:ascii="Arial" w:eastAsia="Times New Roman" w:hAnsi="Arial" w:cs="Arial"/>
                      <w:b w:val="0"/>
                      <w:bCs w:val="0"/>
                      <w:color w:val="000000"/>
                      <w:sz w:val="12"/>
                      <w:szCs w:val="12"/>
                    </w:rPr>
                  </w:pPr>
                  <w:r w:rsidRPr="000874B4">
                    <w:rPr>
                      <w:rFonts w:ascii="Arial" w:eastAsia="Times New Roman" w:hAnsi="Arial" w:cs="Arial"/>
                      <w:color w:val="000000"/>
                      <w:sz w:val="12"/>
                      <w:szCs w:val="12"/>
                    </w:rPr>
                    <w:t>CLASIFICACIÓN</w:t>
                  </w:r>
                </w:p>
                <w:p w14:paraId="4D9AFD49" w14:textId="77777777" w:rsidR="00C62F21" w:rsidRPr="000874B4" w:rsidRDefault="00C62F21" w:rsidP="00B820D4">
                  <w:pPr>
                    <w:jc w:val="center"/>
                    <w:rPr>
                      <w:rFonts w:ascii="Arial" w:hAnsi="Arial" w:cs="Arial"/>
                      <w:b w:val="0"/>
                      <w:bCs w:val="0"/>
                      <w:sz w:val="12"/>
                      <w:szCs w:val="12"/>
                    </w:rPr>
                  </w:pPr>
                  <w:r w:rsidRPr="000874B4">
                    <w:rPr>
                      <w:rFonts w:ascii="Arial" w:eastAsia="Times New Roman" w:hAnsi="Arial" w:cs="Arial"/>
                      <w:color w:val="000000"/>
                      <w:sz w:val="12"/>
                      <w:szCs w:val="12"/>
                    </w:rPr>
                    <w:t>UNSPSC</w:t>
                  </w:r>
                </w:p>
              </w:tc>
              <w:tc>
                <w:tcPr>
                  <w:tcW w:w="2410" w:type="dxa"/>
                  <w:tcBorders>
                    <w:bottom w:val="none" w:sz="0" w:space="0" w:color="auto"/>
                  </w:tcBorders>
                  <w:vAlign w:val="center"/>
                </w:tcPr>
                <w:p w14:paraId="4DF3BD8C" w14:textId="77777777" w:rsidR="00C62F21" w:rsidRPr="000874B4" w:rsidRDefault="00C62F21" w:rsidP="00B820D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2"/>
                      <w:szCs w:val="12"/>
                    </w:rPr>
                  </w:pPr>
                  <w:r w:rsidRPr="000874B4">
                    <w:rPr>
                      <w:rFonts w:ascii="Arial" w:eastAsia="Times New Roman" w:hAnsi="Arial" w:cs="Arial"/>
                      <w:color w:val="000000"/>
                      <w:sz w:val="12"/>
                      <w:szCs w:val="12"/>
                    </w:rPr>
                    <w:t>SEGMENTO</w:t>
                  </w:r>
                </w:p>
              </w:tc>
              <w:tc>
                <w:tcPr>
                  <w:tcW w:w="850" w:type="dxa"/>
                  <w:tcBorders>
                    <w:bottom w:val="none" w:sz="0" w:space="0" w:color="auto"/>
                  </w:tcBorders>
                  <w:vAlign w:val="center"/>
                  <w:hideMark/>
                </w:tcPr>
                <w:p w14:paraId="1ABB9082" w14:textId="77777777" w:rsidR="00C62F21" w:rsidRPr="000874B4" w:rsidRDefault="00C62F21" w:rsidP="00B820D4">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2"/>
                      <w:szCs w:val="12"/>
                    </w:rPr>
                  </w:pPr>
                  <w:r w:rsidRPr="000874B4">
                    <w:rPr>
                      <w:rFonts w:ascii="Arial" w:eastAsia="Times New Roman" w:hAnsi="Arial" w:cs="Arial"/>
                      <w:color w:val="000000"/>
                      <w:sz w:val="12"/>
                      <w:szCs w:val="12"/>
                    </w:rPr>
                    <w:t>FAMILIA</w:t>
                  </w:r>
                </w:p>
              </w:tc>
              <w:tc>
                <w:tcPr>
                  <w:tcW w:w="1843" w:type="dxa"/>
                  <w:tcBorders>
                    <w:bottom w:val="none" w:sz="0" w:space="0" w:color="auto"/>
                  </w:tcBorders>
                  <w:vAlign w:val="center"/>
                </w:tcPr>
                <w:p w14:paraId="28A38D3D" w14:textId="77777777" w:rsidR="00C62F21" w:rsidRPr="000874B4" w:rsidRDefault="00C62F21" w:rsidP="00B820D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2"/>
                      <w:szCs w:val="12"/>
                    </w:rPr>
                  </w:pPr>
                  <w:r w:rsidRPr="000874B4">
                    <w:rPr>
                      <w:rFonts w:ascii="Arial" w:eastAsia="Times New Roman" w:hAnsi="Arial" w:cs="Arial"/>
                      <w:color w:val="000000"/>
                      <w:sz w:val="12"/>
                      <w:szCs w:val="12"/>
                    </w:rPr>
                    <w:t>CLASE</w:t>
                  </w:r>
                </w:p>
              </w:tc>
              <w:tc>
                <w:tcPr>
                  <w:tcW w:w="1444" w:type="dxa"/>
                  <w:tcBorders>
                    <w:bottom w:val="none" w:sz="0" w:space="0" w:color="auto"/>
                  </w:tcBorders>
                </w:tcPr>
                <w:p w14:paraId="256E37FA" w14:textId="77777777" w:rsidR="00C62F21" w:rsidRPr="000874B4" w:rsidRDefault="00C62F21" w:rsidP="00B820D4">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sz w:val="12"/>
                      <w:szCs w:val="12"/>
                    </w:rPr>
                  </w:pPr>
                  <w:r w:rsidRPr="000874B4">
                    <w:rPr>
                      <w:rFonts w:ascii="Arial" w:eastAsia="Times New Roman" w:hAnsi="Arial" w:cs="Arial"/>
                      <w:color w:val="000000"/>
                      <w:sz w:val="12"/>
                      <w:szCs w:val="12"/>
                    </w:rPr>
                    <w:t>VALOR EXPRESADO EN SMMLV</w:t>
                  </w:r>
                </w:p>
              </w:tc>
            </w:tr>
            <w:tr w:rsidR="00C62F21" w:rsidRPr="000874B4" w14:paraId="3EBF7868" w14:textId="77777777" w:rsidTr="00C62F21">
              <w:trPr>
                <w:jc w:val="center"/>
              </w:trPr>
              <w:tc>
                <w:tcPr>
                  <w:cnfStyle w:val="001000000000" w:firstRow="0" w:lastRow="0" w:firstColumn="1" w:lastColumn="0" w:oddVBand="0" w:evenVBand="0" w:oddHBand="0" w:evenHBand="0" w:firstRowFirstColumn="0" w:firstRowLastColumn="0" w:lastRowFirstColumn="0" w:lastRowLastColumn="0"/>
                  <w:tcW w:w="1254" w:type="dxa"/>
                  <w:vAlign w:val="center"/>
                </w:tcPr>
                <w:p w14:paraId="3A8C1C74" w14:textId="77777777" w:rsidR="00C62F21" w:rsidRPr="000874B4" w:rsidRDefault="00C62F21" w:rsidP="00B820D4">
                  <w:pPr>
                    <w:jc w:val="center"/>
                    <w:textAlignment w:val="baseline"/>
                    <w:rPr>
                      <w:rFonts w:ascii="Arial" w:eastAsia="Times New Roman" w:hAnsi="Arial" w:cs="Arial"/>
                      <w:color w:val="000000"/>
                      <w:sz w:val="12"/>
                      <w:szCs w:val="12"/>
                    </w:rPr>
                  </w:pPr>
                  <w:r w:rsidRPr="00F84D1D">
                    <w:rPr>
                      <w:rFonts w:ascii="Arial" w:eastAsia="Times New Roman" w:hAnsi="Arial" w:cs="Arial"/>
                      <w:b w:val="0"/>
                      <w:bCs w:val="0"/>
                      <w:color w:val="000000"/>
                      <w:sz w:val="12"/>
                      <w:szCs w:val="12"/>
                    </w:rPr>
                    <w:t>25131600</w:t>
                  </w:r>
                </w:p>
              </w:tc>
              <w:tc>
                <w:tcPr>
                  <w:tcW w:w="2410" w:type="dxa"/>
                  <w:vAlign w:val="center"/>
                </w:tcPr>
                <w:p w14:paraId="2C2C613D"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Vehículos Comerciales, Militares y Particulares, Accesorios y Componentes</w:t>
                  </w:r>
                </w:p>
              </w:tc>
              <w:tc>
                <w:tcPr>
                  <w:tcW w:w="850" w:type="dxa"/>
                  <w:vAlign w:val="center"/>
                </w:tcPr>
                <w:p w14:paraId="3D9B257F"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Aeronaves</w:t>
                  </w:r>
                </w:p>
              </w:tc>
              <w:tc>
                <w:tcPr>
                  <w:tcW w:w="1843" w:type="dxa"/>
                  <w:vAlign w:val="center"/>
                </w:tcPr>
                <w:p w14:paraId="03FA45CB"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Aeronave de alas giratorias civil y comercial</w:t>
                  </w:r>
                </w:p>
              </w:tc>
              <w:tc>
                <w:tcPr>
                  <w:tcW w:w="1444" w:type="dxa"/>
                  <w:vMerge w:val="restart"/>
                  <w:vAlign w:val="center"/>
                </w:tcPr>
                <w:p w14:paraId="33542941"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Pr>
                      <w:rFonts w:ascii="Arial" w:eastAsia="Times New Roman" w:hAnsi="Arial" w:cs="Arial"/>
                      <w:color w:val="000000"/>
                      <w:sz w:val="12"/>
                      <w:szCs w:val="12"/>
                    </w:rPr>
                    <w:t>54,09</w:t>
                  </w:r>
                </w:p>
              </w:tc>
            </w:tr>
            <w:tr w:rsidR="00C62F21" w:rsidRPr="000874B4" w14:paraId="038AC71C" w14:textId="77777777" w:rsidTr="00C62F21">
              <w:trPr>
                <w:jc w:val="center"/>
              </w:trPr>
              <w:tc>
                <w:tcPr>
                  <w:cnfStyle w:val="001000000000" w:firstRow="0" w:lastRow="0" w:firstColumn="1" w:lastColumn="0" w:oddVBand="0" w:evenVBand="0" w:oddHBand="0" w:evenHBand="0" w:firstRowFirstColumn="0" w:firstRowLastColumn="0" w:lastRowFirstColumn="0" w:lastRowLastColumn="0"/>
                  <w:tcW w:w="1254" w:type="dxa"/>
                  <w:vAlign w:val="center"/>
                </w:tcPr>
                <w:p w14:paraId="527B06CC" w14:textId="77777777" w:rsidR="00C62F21" w:rsidRPr="00B14444" w:rsidRDefault="00C62F21" w:rsidP="00B820D4">
                  <w:pPr>
                    <w:jc w:val="center"/>
                    <w:textAlignment w:val="baseline"/>
                    <w:rPr>
                      <w:rFonts w:ascii="Arial" w:eastAsia="Times New Roman" w:hAnsi="Arial" w:cs="Arial"/>
                      <w:b w:val="0"/>
                      <w:bCs w:val="0"/>
                      <w:color w:val="000000"/>
                      <w:sz w:val="12"/>
                      <w:szCs w:val="12"/>
                    </w:rPr>
                  </w:pPr>
                  <w:r w:rsidRPr="00B14444">
                    <w:rPr>
                      <w:rFonts w:ascii="Arial" w:eastAsia="Times New Roman" w:hAnsi="Arial" w:cs="Arial"/>
                      <w:b w:val="0"/>
                      <w:bCs w:val="0"/>
                      <w:color w:val="000000"/>
                      <w:sz w:val="12"/>
                      <w:szCs w:val="12"/>
                    </w:rPr>
                    <w:t>25131900</w:t>
                  </w:r>
                </w:p>
              </w:tc>
              <w:tc>
                <w:tcPr>
                  <w:tcW w:w="2410" w:type="dxa"/>
                  <w:vAlign w:val="center"/>
                </w:tcPr>
                <w:p w14:paraId="54C091DB"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Vehículos Comerciales, Militares y Particulares, Accesorios y Componentes</w:t>
                  </w:r>
                </w:p>
              </w:tc>
              <w:tc>
                <w:tcPr>
                  <w:tcW w:w="850" w:type="dxa"/>
                  <w:vAlign w:val="center"/>
                </w:tcPr>
                <w:p w14:paraId="7AA85EEA"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Aeronaves</w:t>
                  </w:r>
                </w:p>
              </w:tc>
              <w:tc>
                <w:tcPr>
                  <w:tcW w:w="1843" w:type="dxa"/>
                  <w:vAlign w:val="center"/>
                </w:tcPr>
                <w:p w14:paraId="284E277A"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r w:rsidRPr="00B14444">
                    <w:rPr>
                      <w:rFonts w:ascii="Arial" w:eastAsia="Times New Roman" w:hAnsi="Arial" w:cs="Arial"/>
                      <w:color w:val="000000"/>
                      <w:sz w:val="12"/>
                      <w:szCs w:val="12"/>
                    </w:rPr>
                    <w:t>Avión militar de ala giratoria</w:t>
                  </w:r>
                </w:p>
              </w:tc>
              <w:tc>
                <w:tcPr>
                  <w:tcW w:w="1444" w:type="dxa"/>
                  <w:vMerge/>
                </w:tcPr>
                <w:p w14:paraId="594D3F85" w14:textId="77777777" w:rsidR="00C62F21" w:rsidRPr="000874B4" w:rsidRDefault="00C62F21" w:rsidP="00B820D4">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2"/>
                      <w:szCs w:val="12"/>
                    </w:rPr>
                  </w:pPr>
                </w:p>
              </w:tc>
            </w:tr>
          </w:tbl>
          <w:p w14:paraId="7E051EF6" w14:textId="77777777" w:rsidR="00C62F21" w:rsidRPr="00C62F21" w:rsidRDefault="00C62F21" w:rsidP="00B820D4">
            <w:pPr>
              <w:pStyle w:val="Textoindependiente2"/>
              <w:spacing w:after="0" w:line="240" w:lineRule="auto"/>
              <w:jc w:val="both"/>
              <w:rPr>
                <w:rFonts w:ascii="Arial" w:hAnsi="Arial" w:cs="Arial"/>
                <w:b/>
                <w:sz w:val="12"/>
                <w:szCs w:val="12"/>
              </w:rPr>
            </w:pPr>
          </w:p>
          <w:p w14:paraId="2581C080" w14:textId="77777777" w:rsidR="00C62F21" w:rsidRPr="00391483" w:rsidRDefault="00C62F21" w:rsidP="00C62F21">
            <w:pPr>
              <w:pStyle w:val="Textoindependiente2"/>
              <w:spacing w:after="0" w:line="240" w:lineRule="auto"/>
              <w:ind w:right="110"/>
              <w:jc w:val="both"/>
              <w:rPr>
                <w:rFonts w:ascii="Arial" w:hAnsi="Arial" w:cs="Arial"/>
                <w:sz w:val="18"/>
                <w:szCs w:val="18"/>
                <w:lang w:val="es-CO"/>
              </w:rPr>
            </w:pPr>
            <w:r w:rsidRPr="00391483">
              <w:rPr>
                <w:rFonts w:ascii="Arial" w:hAnsi="Arial" w:cs="Arial"/>
                <w:b/>
                <w:bCs/>
                <w:sz w:val="18"/>
                <w:szCs w:val="18"/>
                <w:lang w:val="es-CO"/>
              </w:rPr>
              <w:lastRenderedPageBreak/>
              <w:t xml:space="preserve">NOTA 1: </w:t>
            </w:r>
            <w:r w:rsidRPr="00391483">
              <w:rPr>
                <w:rFonts w:ascii="Arial" w:hAnsi="Arial" w:cs="Arial"/>
                <w:sz w:val="18"/>
                <w:szCs w:val="18"/>
                <w:lang w:val="es-CO"/>
              </w:rPr>
              <w:t xml:space="preserve">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 </w:t>
            </w:r>
          </w:p>
          <w:p w14:paraId="7DC2AF29" w14:textId="77777777" w:rsidR="00C62F21" w:rsidRPr="00A14F3D" w:rsidRDefault="00C62F21" w:rsidP="00B820D4">
            <w:pPr>
              <w:pStyle w:val="Textoindependiente2"/>
              <w:spacing w:after="0" w:line="240" w:lineRule="auto"/>
              <w:jc w:val="both"/>
              <w:rPr>
                <w:rFonts w:ascii="Arial" w:hAnsi="Arial" w:cs="Arial"/>
                <w:b/>
                <w:bCs/>
                <w:sz w:val="16"/>
                <w:szCs w:val="16"/>
                <w:lang w:val="es-CO"/>
              </w:rPr>
            </w:pPr>
          </w:p>
          <w:p w14:paraId="30C6AEBB" w14:textId="77777777" w:rsidR="00C62F21" w:rsidRPr="00391483" w:rsidRDefault="00C62F21" w:rsidP="00C62F21">
            <w:pPr>
              <w:pStyle w:val="Textoindependiente2"/>
              <w:spacing w:after="0" w:line="240" w:lineRule="auto"/>
              <w:ind w:right="110"/>
              <w:jc w:val="both"/>
              <w:rPr>
                <w:rFonts w:ascii="Arial" w:hAnsi="Arial" w:cs="Arial"/>
                <w:b/>
                <w:bCs/>
                <w:sz w:val="18"/>
                <w:szCs w:val="18"/>
                <w:lang w:val="es-CO"/>
              </w:rPr>
            </w:pPr>
            <w:r w:rsidRPr="00391483">
              <w:rPr>
                <w:rFonts w:ascii="Arial" w:hAnsi="Arial" w:cs="Arial"/>
                <w:b/>
                <w:bCs/>
                <w:sz w:val="18"/>
                <w:szCs w:val="18"/>
                <w:lang w:val="es-CO"/>
              </w:rPr>
              <w:t xml:space="preserve">NOTA 2: </w:t>
            </w:r>
            <w:r w:rsidRPr="00391483">
              <w:rPr>
                <w:rFonts w:ascii="Arial" w:hAnsi="Arial" w:cs="Arial"/>
                <w:sz w:val="18"/>
                <w:szCs w:val="18"/>
                <w:lang w:val="es-CO"/>
              </w:rPr>
              <w:t>en el caso de proponentes plurales, todos sus integrantes deben registrar experiencia en el RUP con el código UNSPSC antes señalado.</w:t>
            </w:r>
            <w:r w:rsidRPr="00391483">
              <w:rPr>
                <w:rFonts w:ascii="Arial" w:hAnsi="Arial" w:cs="Arial"/>
                <w:b/>
                <w:bCs/>
                <w:sz w:val="18"/>
                <w:szCs w:val="18"/>
                <w:lang w:val="es-CO"/>
              </w:rPr>
              <w:t xml:space="preserve"> </w:t>
            </w:r>
          </w:p>
          <w:p w14:paraId="512A1912" w14:textId="77777777" w:rsidR="00C62F21" w:rsidRPr="00A14F3D" w:rsidRDefault="00C62F21" w:rsidP="00C62F21">
            <w:pPr>
              <w:pStyle w:val="Textoindependiente2"/>
              <w:spacing w:after="0" w:line="240" w:lineRule="auto"/>
              <w:ind w:right="110"/>
              <w:jc w:val="both"/>
              <w:rPr>
                <w:rFonts w:ascii="Arial" w:hAnsi="Arial" w:cs="Arial"/>
                <w:b/>
                <w:bCs/>
                <w:sz w:val="16"/>
                <w:szCs w:val="16"/>
                <w:lang w:val="es-CO"/>
              </w:rPr>
            </w:pPr>
          </w:p>
          <w:p w14:paraId="571098E9" w14:textId="77777777" w:rsidR="00C62F21" w:rsidRDefault="00C62F21" w:rsidP="00C62F21">
            <w:pPr>
              <w:pStyle w:val="Textoindependiente2"/>
              <w:spacing w:after="0" w:line="240" w:lineRule="auto"/>
              <w:ind w:right="110"/>
              <w:jc w:val="both"/>
              <w:rPr>
                <w:rFonts w:ascii="Arial" w:hAnsi="Arial" w:cs="Arial"/>
                <w:b/>
                <w:bCs/>
                <w:sz w:val="18"/>
                <w:szCs w:val="18"/>
                <w:lang w:val="es-CO"/>
              </w:rPr>
            </w:pPr>
            <w:r w:rsidRPr="00391483">
              <w:rPr>
                <w:rFonts w:ascii="Arial" w:hAnsi="Arial" w:cs="Arial"/>
                <w:b/>
                <w:bCs/>
                <w:sz w:val="18"/>
                <w:szCs w:val="18"/>
                <w:lang w:val="es-CO"/>
              </w:rPr>
              <w:t xml:space="preserve">NOTA 3: </w:t>
            </w:r>
            <w:r w:rsidRPr="00391483">
              <w:rPr>
                <w:rFonts w:ascii="Arial" w:hAnsi="Arial" w:cs="Arial"/>
                <w:sz w:val="18"/>
                <w:szCs w:val="18"/>
                <w:lang w:val="es-CO"/>
              </w:rPr>
              <w:t>en la presentación de la oferta, el oferente deberá diligenciar y entregar el formulario “EXPERIENCIA GENERAL DEL PROPONENTE”, donde relacionará los contratos para la evaluación.</w:t>
            </w:r>
          </w:p>
          <w:p w14:paraId="32C70686" w14:textId="77777777" w:rsidR="00C62F21" w:rsidRPr="00C62F21" w:rsidRDefault="00C62F21" w:rsidP="00C62F21">
            <w:pPr>
              <w:pStyle w:val="Textoindependiente2"/>
              <w:spacing w:after="0" w:line="240" w:lineRule="auto"/>
              <w:ind w:right="110"/>
              <w:jc w:val="both"/>
              <w:rPr>
                <w:rFonts w:ascii="Arial" w:hAnsi="Arial" w:cs="Arial"/>
                <w:b/>
                <w:sz w:val="14"/>
                <w:szCs w:val="14"/>
              </w:rPr>
            </w:pPr>
          </w:p>
          <w:p w14:paraId="18522164" w14:textId="77777777" w:rsidR="00C62F21" w:rsidRPr="00B14444" w:rsidRDefault="00C62F21" w:rsidP="00C62F21">
            <w:pPr>
              <w:pStyle w:val="Sinespaciado1"/>
              <w:ind w:right="110"/>
              <w:jc w:val="both"/>
              <w:rPr>
                <w:rFonts w:ascii="Arial" w:eastAsia="Calibri" w:hAnsi="Arial" w:cs="Arial"/>
                <w:sz w:val="18"/>
                <w:szCs w:val="18"/>
              </w:rPr>
            </w:pPr>
            <w:r w:rsidRPr="00B14444">
              <w:rPr>
                <w:rFonts w:ascii="Arial" w:eastAsia="Calibri" w:hAnsi="Arial" w:cs="Arial"/>
                <w:sz w:val="18"/>
                <w:szCs w:val="18"/>
              </w:rPr>
              <w:t>EXPERIENCIA ESPECÍFICA PARA NACIONALES Y EXTRANJEROS CON DOMICILIO O SUCURSAL EN COLOMBIA.</w:t>
            </w:r>
          </w:p>
          <w:p w14:paraId="21D7C396" w14:textId="77777777" w:rsidR="00C62F21" w:rsidRPr="00C62F21" w:rsidRDefault="00C62F21" w:rsidP="00C62F21">
            <w:pPr>
              <w:pStyle w:val="Sinespaciado1"/>
              <w:ind w:right="110"/>
              <w:jc w:val="both"/>
              <w:rPr>
                <w:rFonts w:ascii="Arial" w:eastAsia="Calibri" w:hAnsi="Arial" w:cs="Arial"/>
                <w:sz w:val="14"/>
                <w:szCs w:val="14"/>
              </w:rPr>
            </w:pPr>
          </w:p>
          <w:p w14:paraId="6D770531" w14:textId="77777777" w:rsidR="00C62F21" w:rsidRPr="00B14444" w:rsidRDefault="00C62F21" w:rsidP="00C62F21">
            <w:pPr>
              <w:pStyle w:val="Sinespaciado1"/>
              <w:ind w:right="110"/>
              <w:jc w:val="both"/>
              <w:rPr>
                <w:rFonts w:ascii="Arial" w:eastAsia="Calibri" w:hAnsi="Arial" w:cs="Arial"/>
                <w:sz w:val="18"/>
                <w:szCs w:val="18"/>
              </w:rPr>
            </w:pPr>
            <w:r w:rsidRPr="00B14444">
              <w:rPr>
                <w:rFonts w:ascii="Arial" w:eastAsia="Calibri" w:hAnsi="Arial" w:cs="Arial"/>
                <w:sz w:val="18"/>
                <w:szCs w:val="18"/>
              </w:rPr>
              <w:t>El proponente que vaya a proveer los bienes o servicios objeto del presente proceso de contratación, trátese de personal natural o jurídica, deberá anexar mínimo una (01) máximo tres (03) constancias (certificaciones o actas de liquidación) de contratos celebrados y ejecutados con entidades públicas y/o privadas, cuyo objeto sea igual o similar al objeto de la presente contratación “ADQUISICIÓN DE SISTEMAS AÉREOS REMOTAMENTE TRIPULADOS (UAS) TIPO 1A PARA LA UNIDAD DE DIALOGO Y MANTENIMIENTO DEL ORDEN (UNDMO) DE LA POLICÍA NACIONAL, documentos que como mínimo deberán tener la siguiente información:</w:t>
            </w:r>
          </w:p>
          <w:p w14:paraId="0A0F0F62" w14:textId="77777777" w:rsidR="00C62F21" w:rsidRPr="00C62F21" w:rsidRDefault="00C62F21" w:rsidP="00B820D4">
            <w:pPr>
              <w:pStyle w:val="Sinespaciado1"/>
              <w:jc w:val="both"/>
              <w:rPr>
                <w:rFonts w:ascii="Arial" w:eastAsia="Calibri" w:hAnsi="Arial" w:cs="Arial"/>
                <w:sz w:val="14"/>
                <w:szCs w:val="14"/>
              </w:rPr>
            </w:pPr>
          </w:p>
          <w:p w14:paraId="7ECDC956" w14:textId="77777777" w:rsidR="00C62F21" w:rsidRPr="00B14444" w:rsidRDefault="00C62F21" w:rsidP="00C62F21">
            <w:pPr>
              <w:pStyle w:val="Sinespaciado1"/>
              <w:numPr>
                <w:ilvl w:val="0"/>
                <w:numId w:val="26"/>
              </w:numPr>
              <w:ind w:left="343" w:hanging="284"/>
              <w:jc w:val="both"/>
              <w:rPr>
                <w:rFonts w:ascii="Arial" w:eastAsia="Calibri" w:hAnsi="Arial" w:cs="Arial"/>
                <w:sz w:val="18"/>
                <w:szCs w:val="18"/>
              </w:rPr>
            </w:pPr>
            <w:r w:rsidRPr="00B14444">
              <w:rPr>
                <w:rFonts w:ascii="Arial" w:eastAsia="Calibri" w:hAnsi="Arial" w:cs="Arial"/>
                <w:sz w:val="18"/>
                <w:szCs w:val="18"/>
              </w:rPr>
              <w:t>Nombre del contratista</w:t>
            </w:r>
          </w:p>
          <w:p w14:paraId="37B1E4EC" w14:textId="77777777" w:rsidR="00C62F21" w:rsidRPr="00B14444" w:rsidRDefault="00C62F21" w:rsidP="00C62F21">
            <w:pPr>
              <w:pStyle w:val="Sinespaciado1"/>
              <w:numPr>
                <w:ilvl w:val="0"/>
                <w:numId w:val="26"/>
              </w:numPr>
              <w:ind w:left="343" w:hanging="284"/>
              <w:jc w:val="both"/>
              <w:rPr>
                <w:rFonts w:ascii="Arial" w:eastAsia="Calibri" w:hAnsi="Arial" w:cs="Arial"/>
                <w:sz w:val="18"/>
                <w:szCs w:val="18"/>
              </w:rPr>
            </w:pPr>
            <w:r w:rsidRPr="00B14444">
              <w:rPr>
                <w:rFonts w:ascii="Arial" w:eastAsia="Calibri" w:hAnsi="Arial" w:cs="Arial"/>
                <w:sz w:val="18"/>
                <w:szCs w:val="18"/>
              </w:rPr>
              <w:t>Nombre del contratante</w:t>
            </w:r>
          </w:p>
          <w:p w14:paraId="3EA8152A" w14:textId="77777777" w:rsidR="00C62F21" w:rsidRPr="00B14444" w:rsidRDefault="00C62F21" w:rsidP="00C62F21">
            <w:pPr>
              <w:pStyle w:val="Sinespaciado1"/>
              <w:numPr>
                <w:ilvl w:val="0"/>
                <w:numId w:val="26"/>
              </w:numPr>
              <w:ind w:left="343" w:hanging="284"/>
              <w:jc w:val="both"/>
              <w:rPr>
                <w:rFonts w:ascii="Arial" w:eastAsia="Calibri" w:hAnsi="Arial" w:cs="Arial"/>
                <w:sz w:val="18"/>
                <w:szCs w:val="18"/>
              </w:rPr>
            </w:pPr>
            <w:r w:rsidRPr="00B14444">
              <w:rPr>
                <w:rFonts w:ascii="Arial" w:eastAsia="Calibri" w:hAnsi="Arial" w:cs="Arial"/>
                <w:sz w:val="18"/>
                <w:szCs w:val="18"/>
              </w:rPr>
              <w:t>Objeto del contrato</w:t>
            </w:r>
          </w:p>
          <w:p w14:paraId="5140C785" w14:textId="77777777" w:rsidR="00C62F21" w:rsidRPr="00B14444" w:rsidRDefault="00C62F21" w:rsidP="00C62F21">
            <w:pPr>
              <w:pStyle w:val="Sinespaciado1"/>
              <w:numPr>
                <w:ilvl w:val="0"/>
                <w:numId w:val="26"/>
              </w:numPr>
              <w:ind w:left="343" w:hanging="284"/>
              <w:jc w:val="both"/>
              <w:rPr>
                <w:rFonts w:ascii="Arial" w:eastAsia="Calibri" w:hAnsi="Arial" w:cs="Arial"/>
                <w:sz w:val="18"/>
                <w:szCs w:val="18"/>
              </w:rPr>
            </w:pPr>
            <w:r w:rsidRPr="00B14444">
              <w:rPr>
                <w:rFonts w:ascii="Arial" w:eastAsia="Calibri" w:hAnsi="Arial" w:cs="Arial"/>
                <w:sz w:val="18"/>
                <w:szCs w:val="18"/>
              </w:rPr>
              <w:t>Valor del contrato</w:t>
            </w:r>
          </w:p>
          <w:p w14:paraId="3D331C4C" w14:textId="77777777" w:rsidR="00C62F21" w:rsidRPr="00B14444" w:rsidRDefault="00C62F21" w:rsidP="00C62F21">
            <w:pPr>
              <w:pStyle w:val="Sinespaciado1"/>
              <w:numPr>
                <w:ilvl w:val="0"/>
                <w:numId w:val="26"/>
              </w:numPr>
              <w:ind w:left="343" w:hanging="284"/>
              <w:jc w:val="both"/>
              <w:rPr>
                <w:rFonts w:ascii="Arial" w:eastAsia="Calibri" w:hAnsi="Arial" w:cs="Arial"/>
                <w:sz w:val="18"/>
                <w:szCs w:val="18"/>
              </w:rPr>
            </w:pPr>
            <w:r w:rsidRPr="00B14444">
              <w:rPr>
                <w:rFonts w:ascii="Arial" w:eastAsia="Calibri" w:hAnsi="Arial" w:cs="Arial"/>
                <w:sz w:val="18"/>
                <w:szCs w:val="18"/>
              </w:rPr>
              <w:t>Fecha de suscripción y fecha de inicio del contrato</w:t>
            </w:r>
          </w:p>
          <w:p w14:paraId="6CD1676C"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Fecha de terminación del contrato</w:t>
            </w:r>
          </w:p>
          <w:p w14:paraId="387995F1"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Personal de contacto para verificar la información: teléfono fijo o celular, correo electrónico institucional, logo (en caso de certificación).</w:t>
            </w:r>
          </w:p>
          <w:p w14:paraId="2B7A1432"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Estado del contrato: ejecutado o liquidado.</w:t>
            </w:r>
          </w:p>
          <w:p w14:paraId="05658D3F"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Si es certificación, deberá estar suscrita por el funcionario competente para tal fin.</w:t>
            </w:r>
          </w:p>
          <w:p w14:paraId="23E85D84"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Manifestación clara y explícita donde se evidencie que el contratista cumplió a cabalidad con el objeto del contrato.</w:t>
            </w:r>
          </w:p>
          <w:p w14:paraId="24584A33" w14:textId="77777777" w:rsidR="00C62F21" w:rsidRPr="00B14444" w:rsidRDefault="00C62F21" w:rsidP="00C62F21">
            <w:pPr>
              <w:pStyle w:val="Sinespaciado1"/>
              <w:numPr>
                <w:ilvl w:val="0"/>
                <w:numId w:val="26"/>
              </w:numPr>
              <w:ind w:left="343" w:right="110" w:hanging="284"/>
              <w:jc w:val="both"/>
              <w:rPr>
                <w:rFonts w:ascii="Arial" w:eastAsia="Calibri" w:hAnsi="Arial" w:cs="Arial"/>
                <w:sz w:val="18"/>
                <w:szCs w:val="18"/>
              </w:rPr>
            </w:pPr>
            <w:r w:rsidRPr="00B14444">
              <w:rPr>
                <w:rFonts w:ascii="Arial" w:eastAsia="Calibri" w:hAnsi="Arial" w:cs="Arial"/>
                <w:sz w:val="18"/>
                <w:szCs w:val="18"/>
              </w:rPr>
              <w:t>Porcentaje del valor del contrato que ejecutó como miembro de un consorcio, unión temporal u otra forma de asociación.</w:t>
            </w:r>
          </w:p>
          <w:p w14:paraId="6A2357AC" w14:textId="77777777" w:rsidR="00C62F21" w:rsidRPr="00C62F21" w:rsidRDefault="00C62F21" w:rsidP="00B820D4">
            <w:pPr>
              <w:pStyle w:val="Textoindependiente2"/>
              <w:spacing w:after="0" w:line="240" w:lineRule="auto"/>
              <w:jc w:val="both"/>
              <w:rPr>
                <w:rFonts w:ascii="Arial" w:eastAsia="Calibri" w:hAnsi="Arial" w:cs="Arial"/>
                <w:sz w:val="14"/>
                <w:szCs w:val="14"/>
              </w:rPr>
            </w:pPr>
          </w:p>
          <w:p w14:paraId="68E756D2" w14:textId="77777777" w:rsidR="00C62F21" w:rsidRPr="00B14444" w:rsidRDefault="00C62F21" w:rsidP="00C62F21">
            <w:pPr>
              <w:pStyle w:val="Textoindependiente2"/>
              <w:spacing w:after="0" w:line="240" w:lineRule="auto"/>
              <w:ind w:right="110"/>
              <w:jc w:val="both"/>
              <w:rPr>
                <w:rFonts w:ascii="Arial" w:hAnsi="Arial" w:cs="Arial"/>
                <w:color w:val="000000" w:themeColor="text1"/>
                <w:sz w:val="18"/>
                <w:szCs w:val="18"/>
                <w:lang w:val="es-CO"/>
              </w:rPr>
            </w:pPr>
            <w:r w:rsidRPr="00B14444">
              <w:rPr>
                <w:rFonts w:ascii="Arial" w:hAnsi="Arial" w:cs="Arial"/>
                <w:b/>
                <w:bCs/>
                <w:color w:val="000000" w:themeColor="text1"/>
                <w:sz w:val="18"/>
                <w:szCs w:val="18"/>
                <w:lang w:val="es-CO"/>
              </w:rPr>
              <w:t xml:space="preserve">NOTA 1: </w:t>
            </w:r>
            <w:r w:rsidRPr="00B14444">
              <w:rPr>
                <w:rFonts w:ascii="Arial" w:hAnsi="Arial" w:cs="Arial"/>
                <w:color w:val="000000" w:themeColor="text1"/>
                <w:sz w:val="18"/>
                <w:szCs w:val="18"/>
                <w:lang w:val="es-CO"/>
              </w:rPr>
              <w:t>en cumplimiento del Decreto 1860 de 2021 el cual reglamentó parcialmente la Ley 2069 de 2020 "Por medio de la cual se impulsa el emprendimiento en Colombia” y el artículo 2.2.1.2.4.2.18 del Decreto 1082 de 2015 y el artículo 1° del Decreto 0287 de 2006 por medio del cual se modifican los artículos 2.2.1.2.4.2.6, 2.2.1.2.4.2.8, se toma como criterio diferencial para las MiPymes e incorporación de criterios habilitantes diferenciales en favor de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p w14:paraId="0DFAA15D" w14:textId="77777777" w:rsidR="00C62F21" w:rsidRPr="00EF5468" w:rsidRDefault="00C62F21" w:rsidP="00C62F21">
            <w:pPr>
              <w:pStyle w:val="Textoindependiente2"/>
              <w:spacing w:after="0" w:line="240" w:lineRule="auto"/>
              <w:ind w:right="110"/>
              <w:jc w:val="both"/>
              <w:rPr>
                <w:rFonts w:ascii="Arial" w:hAnsi="Arial" w:cs="Arial"/>
                <w:b/>
                <w:bCs/>
                <w:color w:val="000000" w:themeColor="text1"/>
                <w:sz w:val="10"/>
                <w:szCs w:val="10"/>
                <w:lang w:val="es-CO"/>
              </w:rPr>
            </w:pPr>
          </w:p>
          <w:p w14:paraId="630D35EA" w14:textId="77777777" w:rsidR="00C62F21" w:rsidRPr="00B14444" w:rsidRDefault="00C62F21" w:rsidP="00C62F21">
            <w:pPr>
              <w:pStyle w:val="Textoindependiente2"/>
              <w:spacing w:after="0" w:line="240" w:lineRule="auto"/>
              <w:ind w:right="110"/>
              <w:jc w:val="both"/>
              <w:rPr>
                <w:rFonts w:ascii="Arial" w:hAnsi="Arial" w:cs="Arial"/>
                <w:color w:val="000000" w:themeColor="text1"/>
                <w:sz w:val="18"/>
                <w:szCs w:val="18"/>
                <w:lang w:val="es-CO"/>
              </w:rPr>
            </w:pPr>
            <w:r w:rsidRPr="00B14444">
              <w:rPr>
                <w:rFonts w:ascii="Arial" w:hAnsi="Arial" w:cs="Arial"/>
                <w:b/>
                <w:bCs/>
                <w:color w:val="000000" w:themeColor="text1"/>
                <w:sz w:val="18"/>
                <w:szCs w:val="18"/>
                <w:lang w:val="es-CO"/>
              </w:rPr>
              <w:t xml:space="preserve">NOTA 2: </w:t>
            </w:r>
            <w:r w:rsidRPr="00B14444">
              <w:rPr>
                <w:rFonts w:ascii="Arial" w:hAnsi="Arial" w:cs="Arial"/>
                <w:color w:val="000000" w:themeColor="text1"/>
                <w:sz w:val="18"/>
                <w:szCs w:val="18"/>
                <w:lang w:val="es-CO"/>
              </w:rPr>
              <w:t>la experiencia específica presentada deberá estar registrada en el Registro Único de Proponentes, no serán tenidas en cuenta aquellas constancias de contratos que no se encuentren registrados.</w:t>
            </w:r>
          </w:p>
          <w:p w14:paraId="0CDA36A4" w14:textId="77777777" w:rsidR="00C62F21" w:rsidRPr="00C62F21" w:rsidRDefault="00C62F21" w:rsidP="00C62F21">
            <w:pPr>
              <w:pStyle w:val="Textoindependiente2"/>
              <w:spacing w:after="0" w:line="240" w:lineRule="auto"/>
              <w:ind w:right="110"/>
              <w:jc w:val="both"/>
              <w:rPr>
                <w:rFonts w:ascii="Arial" w:hAnsi="Arial" w:cs="Arial"/>
                <w:b/>
                <w:bCs/>
                <w:color w:val="000000" w:themeColor="text1"/>
                <w:sz w:val="14"/>
                <w:szCs w:val="14"/>
                <w:lang w:val="es-CO"/>
              </w:rPr>
            </w:pPr>
          </w:p>
          <w:p w14:paraId="2A6EE2E2" w14:textId="77777777" w:rsidR="00C62F21" w:rsidRDefault="00C62F21" w:rsidP="00C62F21">
            <w:pPr>
              <w:pStyle w:val="Textoindependiente2"/>
              <w:spacing w:after="0" w:line="240" w:lineRule="auto"/>
              <w:ind w:right="110"/>
              <w:jc w:val="both"/>
              <w:rPr>
                <w:rFonts w:ascii="Arial" w:hAnsi="Arial" w:cs="Arial"/>
                <w:color w:val="000000" w:themeColor="text1"/>
                <w:sz w:val="18"/>
                <w:szCs w:val="18"/>
                <w:lang w:val="es-CO"/>
              </w:rPr>
            </w:pPr>
            <w:r w:rsidRPr="00B14444">
              <w:rPr>
                <w:rFonts w:ascii="Arial" w:hAnsi="Arial" w:cs="Arial"/>
                <w:b/>
                <w:bCs/>
                <w:color w:val="000000" w:themeColor="text1"/>
                <w:sz w:val="18"/>
                <w:szCs w:val="18"/>
                <w:lang w:val="es-CO"/>
              </w:rPr>
              <w:t xml:space="preserve">NOTA 3: </w:t>
            </w:r>
            <w:r w:rsidRPr="00B14444">
              <w:rPr>
                <w:rFonts w:ascii="Arial" w:hAnsi="Arial" w:cs="Arial"/>
                <w:color w:val="000000" w:themeColor="text1"/>
                <w:sz w:val="18"/>
                <w:szCs w:val="18"/>
                <w:lang w:val="es-CO"/>
              </w:rPr>
              <w:t>si la información relacionada en el (RUP) para acreditar la experiencia no se puede verificar, la entidad se reserva la facultad de solicitar información adicional.</w:t>
            </w:r>
          </w:p>
          <w:p w14:paraId="2A12C50F" w14:textId="77777777" w:rsidR="00FF56CF" w:rsidRPr="00EF5468" w:rsidRDefault="00FF56CF" w:rsidP="00C62F21">
            <w:pPr>
              <w:pStyle w:val="Textoindependiente2"/>
              <w:spacing w:after="0" w:line="240" w:lineRule="auto"/>
              <w:ind w:right="110"/>
              <w:jc w:val="both"/>
              <w:rPr>
                <w:rFonts w:ascii="Arial" w:hAnsi="Arial" w:cs="Arial"/>
                <w:color w:val="000000" w:themeColor="text1"/>
                <w:sz w:val="14"/>
                <w:szCs w:val="14"/>
                <w:lang w:val="es-CO"/>
              </w:rPr>
            </w:pPr>
          </w:p>
          <w:p w14:paraId="3379BC0A" w14:textId="77777777" w:rsidR="00C62F21" w:rsidRPr="00B14444" w:rsidRDefault="00C62F21" w:rsidP="00C62F21">
            <w:pPr>
              <w:pStyle w:val="Textoindependiente2"/>
              <w:spacing w:after="0" w:line="240" w:lineRule="auto"/>
              <w:ind w:right="110"/>
              <w:jc w:val="both"/>
              <w:rPr>
                <w:rFonts w:ascii="Arial" w:hAnsi="Arial" w:cs="Arial"/>
                <w:b/>
                <w:bCs/>
                <w:color w:val="000000" w:themeColor="text1"/>
                <w:sz w:val="18"/>
                <w:szCs w:val="18"/>
                <w:lang w:val="es-CO"/>
              </w:rPr>
            </w:pPr>
            <w:r w:rsidRPr="00B14444">
              <w:rPr>
                <w:rFonts w:ascii="Arial" w:hAnsi="Arial" w:cs="Arial"/>
                <w:b/>
                <w:bCs/>
                <w:color w:val="000000" w:themeColor="text1"/>
                <w:sz w:val="18"/>
                <w:szCs w:val="18"/>
                <w:lang w:val="es-CO"/>
              </w:rPr>
              <w:t xml:space="preserve">NOTA 4: </w:t>
            </w:r>
            <w:r w:rsidRPr="00B14444">
              <w:rPr>
                <w:rFonts w:ascii="Arial" w:hAnsi="Arial" w:cs="Arial"/>
                <w:color w:val="000000" w:themeColor="text1"/>
                <w:sz w:val="18"/>
                <w:szCs w:val="18"/>
                <w:lang w:val="es-CO"/>
              </w:rPr>
              <w:t>no se aceptarán auto certificaciones.</w:t>
            </w:r>
          </w:p>
          <w:p w14:paraId="602F8EFE" w14:textId="77777777" w:rsidR="00C62F21" w:rsidRPr="00EF5468" w:rsidRDefault="00C62F21" w:rsidP="00C62F21">
            <w:pPr>
              <w:pStyle w:val="Textoindependiente2"/>
              <w:spacing w:after="0" w:line="240" w:lineRule="auto"/>
              <w:ind w:right="110"/>
              <w:jc w:val="both"/>
              <w:rPr>
                <w:rFonts w:ascii="Arial" w:hAnsi="Arial" w:cs="Arial"/>
                <w:b/>
                <w:bCs/>
                <w:color w:val="000000" w:themeColor="text1"/>
                <w:sz w:val="14"/>
                <w:szCs w:val="14"/>
                <w:lang w:val="es-CO"/>
              </w:rPr>
            </w:pPr>
            <w:r w:rsidRPr="00B14444">
              <w:rPr>
                <w:rFonts w:ascii="Arial" w:hAnsi="Arial" w:cs="Arial"/>
                <w:b/>
                <w:bCs/>
                <w:color w:val="000000" w:themeColor="text1"/>
                <w:sz w:val="18"/>
                <w:szCs w:val="18"/>
                <w:lang w:val="es-CO"/>
              </w:rPr>
              <w:t xml:space="preserve"> </w:t>
            </w:r>
          </w:p>
          <w:p w14:paraId="1B8D8B6E" w14:textId="77777777" w:rsidR="00C62F21" w:rsidRPr="00B14444" w:rsidRDefault="00C62F21" w:rsidP="00C62F21">
            <w:pPr>
              <w:pStyle w:val="Textoindependiente2"/>
              <w:spacing w:after="0" w:line="240" w:lineRule="auto"/>
              <w:ind w:right="110"/>
              <w:jc w:val="both"/>
              <w:rPr>
                <w:rFonts w:ascii="Arial" w:hAnsi="Arial" w:cs="Arial"/>
                <w:color w:val="000000" w:themeColor="text1"/>
                <w:sz w:val="18"/>
                <w:szCs w:val="18"/>
                <w:lang w:val="es-CO"/>
              </w:rPr>
            </w:pPr>
            <w:r w:rsidRPr="00B14444">
              <w:rPr>
                <w:rFonts w:ascii="Arial" w:hAnsi="Arial" w:cs="Arial"/>
                <w:b/>
                <w:bCs/>
                <w:color w:val="000000" w:themeColor="text1"/>
                <w:sz w:val="18"/>
                <w:szCs w:val="18"/>
                <w:lang w:val="es-CO"/>
              </w:rPr>
              <w:lastRenderedPageBreak/>
              <w:t xml:space="preserve">NOTA 5: </w:t>
            </w:r>
            <w:r w:rsidRPr="00B14444">
              <w:rPr>
                <w:rFonts w:ascii="Arial" w:hAnsi="Arial" w:cs="Arial"/>
                <w:color w:val="000000" w:themeColor="text1"/>
                <w:sz w:val="18"/>
                <w:szCs w:val="18"/>
                <w:lang w:val="es-CO"/>
              </w:rPr>
              <w:t>no se tendrán en cuenta las certificaciones de contratos en ejecución.</w:t>
            </w:r>
          </w:p>
          <w:p w14:paraId="202AB6AE" w14:textId="77777777" w:rsidR="00C62F21" w:rsidRPr="00EF5468" w:rsidRDefault="00C62F21" w:rsidP="00C62F21">
            <w:pPr>
              <w:pStyle w:val="Textoindependiente2"/>
              <w:spacing w:after="0" w:line="240" w:lineRule="auto"/>
              <w:ind w:right="110"/>
              <w:jc w:val="both"/>
              <w:rPr>
                <w:rFonts w:ascii="Arial" w:hAnsi="Arial" w:cs="Arial"/>
                <w:b/>
                <w:bCs/>
                <w:color w:val="000000" w:themeColor="text1"/>
                <w:sz w:val="14"/>
                <w:szCs w:val="14"/>
                <w:lang w:val="es-CO"/>
              </w:rPr>
            </w:pPr>
            <w:r w:rsidRPr="00B14444">
              <w:rPr>
                <w:rFonts w:ascii="Arial" w:hAnsi="Arial" w:cs="Arial"/>
                <w:b/>
                <w:bCs/>
                <w:color w:val="000000" w:themeColor="text1"/>
                <w:sz w:val="18"/>
                <w:szCs w:val="18"/>
                <w:lang w:val="es-CO"/>
              </w:rPr>
              <w:t xml:space="preserve"> </w:t>
            </w:r>
          </w:p>
          <w:p w14:paraId="51F1B2C9" w14:textId="4C05B6D4" w:rsidR="00C62F21" w:rsidRPr="00A14F3D" w:rsidRDefault="00C62F21" w:rsidP="00C62F21">
            <w:pPr>
              <w:pStyle w:val="Textoindependiente2"/>
              <w:spacing w:after="0" w:line="240" w:lineRule="auto"/>
              <w:ind w:right="110"/>
              <w:jc w:val="both"/>
              <w:rPr>
                <w:rFonts w:ascii="Arial" w:hAnsi="Arial" w:cs="Arial"/>
                <w:color w:val="000000" w:themeColor="text1"/>
                <w:sz w:val="18"/>
                <w:szCs w:val="18"/>
                <w:lang w:val="es-CO"/>
              </w:rPr>
            </w:pPr>
            <w:r w:rsidRPr="00B14444">
              <w:rPr>
                <w:rFonts w:ascii="Arial" w:hAnsi="Arial" w:cs="Arial"/>
                <w:b/>
                <w:bCs/>
                <w:color w:val="000000" w:themeColor="text1"/>
                <w:sz w:val="18"/>
                <w:szCs w:val="18"/>
                <w:lang w:val="es-CO"/>
              </w:rPr>
              <w:t xml:space="preserve">NOTA 6: </w:t>
            </w:r>
            <w:r w:rsidRPr="00B14444">
              <w:rPr>
                <w:rFonts w:ascii="Arial" w:hAnsi="Arial" w:cs="Arial"/>
                <w:color w:val="000000" w:themeColor="text1"/>
                <w:sz w:val="18"/>
                <w:szCs w:val="18"/>
                <w:lang w:val="es-CO"/>
              </w:rPr>
              <w:t>no se aceptan certificaciones con enmendaduras o que presenten inconsistencias no subsanadas.</w:t>
            </w:r>
          </w:p>
          <w:p w14:paraId="4FE3CF4A" w14:textId="77777777" w:rsidR="00A14F3D" w:rsidRPr="00FF56CF" w:rsidRDefault="00A14F3D" w:rsidP="00C62F21">
            <w:pPr>
              <w:pStyle w:val="Textoindependiente2"/>
              <w:spacing w:after="0" w:line="240" w:lineRule="auto"/>
              <w:ind w:right="110"/>
              <w:jc w:val="both"/>
              <w:rPr>
                <w:rFonts w:ascii="Arial" w:hAnsi="Arial" w:cs="Arial"/>
                <w:b/>
                <w:bCs/>
                <w:color w:val="000000" w:themeColor="text1"/>
                <w:sz w:val="14"/>
                <w:szCs w:val="14"/>
                <w:lang w:val="es-CO"/>
              </w:rPr>
            </w:pPr>
          </w:p>
          <w:p w14:paraId="40649A18" w14:textId="146DB5CA" w:rsidR="00C62F21" w:rsidRDefault="00C62F21" w:rsidP="00C62F21">
            <w:pPr>
              <w:pStyle w:val="Textoindependiente2"/>
              <w:spacing w:after="0" w:line="240" w:lineRule="auto"/>
              <w:ind w:right="110"/>
              <w:jc w:val="both"/>
              <w:rPr>
                <w:rFonts w:ascii="Arial" w:hAnsi="Arial" w:cs="Arial"/>
                <w:b/>
                <w:bCs/>
                <w:color w:val="000000" w:themeColor="text1"/>
                <w:sz w:val="18"/>
                <w:szCs w:val="18"/>
                <w:lang w:val="es-CO"/>
              </w:rPr>
            </w:pPr>
            <w:r w:rsidRPr="00B14444">
              <w:rPr>
                <w:rFonts w:ascii="Arial" w:hAnsi="Arial" w:cs="Arial"/>
                <w:b/>
                <w:bCs/>
                <w:color w:val="000000" w:themeColor="text1"/>
                <w:sz w:val="18"/>
                <w:szCs w:val="18"/>
                <w:lang w:val="es-CO"/>
              </w:rPr>
              <w:t xml:space="preserve">NOTA 7: </w:t>
            </w:r>
            <w:r w:rsidRPr="00B14444">
              <w:rPr>
                <w:rFonts w:ascii="Arial" w:hAnsi="Arial" w:cs="Arial"/>
                <w:color w:val="000000" w:themeColor="text1"/>
                <w:sz w:val="18"/>
                <w:szCs w:val="18"/>
                <w:lang w:val="es-CO"/>
              </w:rPr>
              <w:t>cuando los documentos no indiquen su valor en SMMLV o si estos son de años anteriores a 202</w:t>
            </w:r>
            <w:r>
              <w:rPr>
                <w:rFonts w:ascii="Arial" w:hAnsi="Arial" w:cs="Arial"/>
                <w:color w:val="000000" w:themeColor="text1"/>
                <w:sz w:val="18"/>
                <w:szCs w:val="18"/>
                <w:lang w:val="es-CO"/>
              </w:rPr>
              <w:t>6</w:t>
            </w:r>
            <w:r w:rsidRPr="00B14444">
              <w:rPr>
                <w:rFonts w:ascii="Arial" w:hAnsi="Arial" w:cs="Arial"/>
                <w:color w:val="000000" w:themeColor="text1"/>
                <w:sz w:val="18"/>
                <w:szCs w:val="18"/>
                <w:lang w:val="es-CO"/>
              </w:rPr>
              <w:t>, se hará la respectiva conversión de acuerdo al año en que terminó el contrato. La verificación será realizada por el comité evaluador técnico.</w:t>
            </w:r>
          </w:p>
          <w:p w14:paraId="6E7852B9" w14:textId="77777777" w:rsidR="00C62F21" w:rsidRPr="00A14F3D" w:rsidRDefault="00C62F21" w:rsidP="00C62F21">
            <w:pPr>
              <w:pStyle w:val="Textoindependiente2"/>
              <w:spacing w:after="0" w:line="240" w:lineRule="auto"/>
              <w:ind w:right="110"/>
              <w:jc w:val="both"/>
              <w:rPr>
                <w:rFonts w:ascii="Arial" w:hAnsi="Arial" w:cs="Arial"/>
                <w:sz w:val="14"/>
                <w:szCs w:val="14"/>
                <w:lang w:val="es-CO"/>
              </w:rPr>
            </w:pPr>
            <w:r w:rsidRPr="00917BDC">
              <w:rPr>
                <w:rFonts w:ascii="Arial" w:hAnsi="Arial" w:cs="Arial"/>
                <w:sz w:val="18"/>
                <w:szCs w:val="18"/>
                <w:lang w:val="es-CO"/>
              </w:rPr>
              <w:t xml:space="preserve"> </w:t>
            </w:r>
          </w:p>
          <w:p w14:paraId="190A7267" w14:textId="77777777" w:rsidR="00C62F21" w:rsidRPr="00B14444" w:rsidRDefault="00C62F21" w:rsidP="00C62F21">
            <w:pPr>
              <w:pStyle w:val="Textoindependiente2"/>
              <w:spacing w:after="0" w:line="240" w:lineRule="auto"/>
              <w:ind w:right="110"/>
              <w:jc w:val="both"/>
              <w:rPr>
                <w:rFonts w:ascii="Arial" w:hAnsi="Arial" w:cs="Arial"/>
                <w:b/>
                <w:bCs/>
                <w:sz w:val="18"/>
                <w:szCs w:val="18"/>
                <w:lang w:val="es-CO"/>
              </w:rPr>
            </w:pPr>
            <w:r w:rsidRPr="00B14444">
              <w:rPr>
                <w:rFonts w:ascii="Arial" w:hAnsi="Arial" w:cs="Arial"/>
                <w:b/>
                <w:bCs/>
                <w:sz w:val="18"/>
                <w:szCs w:val="18"/>
                <w:lang w:val="es-CO"/>
              </w:rPr>
              <w:t xml:space="preserve">NOTA 8: </w:t>
            </w:r>
            <w:r w:rsidRPr="00B14444">
              <w:rPr>
                <w:rFonts w:ascii="Arial" w:hAnsi="Arial" w:cs="Arial"/>
                <w:sz w:val="18"/>
                <w:szCs w:val="18"/>
                <w:lang w:val="es-CO"/>
              </w:rPr>
              <w:t>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w:t>
            </w:r>
          </w:p>
          <w:p w14:paraId="40D3A22C" w14:textId="77777777" w:rsidR="00C62F21" w:rsidRPr="00EF5468" w:rsidRDefault="00C62F21" w:rsidP="00C62F21">
            <w:pPr>
              <w:pStyle w:val="Textoindependiente2"/>
              <w:spacing w:after="0" w:line="240" w:lineRule="auto"/>
              <w:ind w:right="110"/>
              <w:jc w:val="both"/>
              <w:rPr>
                <w:rFonts w:ascii="Arial" w:hAnsi="Arial" w:cs="Arial"/>
                <w:b/>
                <w:bCs/>
                <w:sz w:val="12"/>
                <w:szCs w:val="12"/>
                <w:lang w:val="es-CO"/>
              </w:rPr>
            </w:pPr>
          </w:p>
          <w:p w14:paraId="12015A23" w14:textId="77777777" w:rsidR="00C62F21" w:rsidRPr="00B14444" w:rsidRDefault="00C62F21" w:rsidP="00C62F21">
            <w:pPr>
              <w:pStyle w:val="Textoindependiente2"/>
              <w:spacing w:after="0" w:line="240" w:lineRule="auto"/>
              <w:ind w:right="110"/>
              <w:jc w:val="both"/>
              <w:rPr>
                <w:rFonts w:ascii="Arial" w:hAnsi="Arial" w:cs="Arial"/>
                <w:sz w:val="18"/>
                <w:szCs w:val="18"/>
                <w:lang w:val="es-CO"/>
              </w:rPr>
            </w:pPr>
            <w:r w:rsidRPr="00B14444">
              <w:rPr>
                <w:rFonts w:ascii="Arial" w:hAnsi="Arial" w:cs="Arial"/>
                <w:b/>
                <w:bCs/>
                <w:sz w:val="18"/>
                <w:szCs w:val="18"/>
                <w:lang w:val="es-CO"/>
              </w:rPr>
              <w:t xml:space="preserve">NOTA 9: </w:t>
            </w:r>
            <w:r w:rsidRPr="00B14444">
              <w:rPr>
                <w:rFonts w:ascii="Arial" w:hAnsi="Arial" w:cs="Arial"/>
                <w:sz w:val="18"/>
                <w:szCs w:val="18"/>
                <w:lang w:val="es-CO"/>
              </w:rPr>
              <w:t>en el caso de proponentes plurales, todos sus integrantes deben registrar experiencia en el RUP según el código UNSPSC requerido en el presente proceso de selección.</w:t>
            </w:r>
          </w:p>
          <w:p w14:paraId="58EBB69F" w14:textId="77777777" w:rsidR="00C62F21" w:rsidRPr="00EF5468" w:rsidRDefault="00C62F21" w:rsidP="00C62F21">
            <w:pPr>
              <w:pStyle w:val="Textoindependiente2"/>
              <w:spacing w:after="0" w:line="240" w:lineRule="auto"/>
              <w:ind w:right="110"/>
              <w:jc w:val="both"/>
              <w:rPr>
                <w:rFonts w:ascii="Arial" w:hAnsi="Arial" w:cs="Arial"/>
                <w:b/>
                <w:bCs/>
                <w:sz w:val="12"/>
                <w:szCs w:val="12"/>
                <w:lang w:val="es-CO"/>
              </w:rPr>
            </w:pPr>
          </w:p>
          <w:p w14:paraId="65C9DDA8" w14:textId="77777777" w:rsidR="00C62F21" w:rsidRPr="00B14444" w:rsidRDefault="00C62F21" w:rsidP="00C62F21">
            <w:pPr>
              <w:pStyle w:val="Textoindependiente2"/>
              <w:spacing w:after="0" w:line="240" w:lineRule="auto"/>
              <w:ind w:right="110"/>
              <w:jc w:val="both"/>
              <w:rPr>
                <w:rFonts w:ascii="Arial" w:hAnsi="Arial" w:cs="Arial"/>
                <w:sz w:val="18"/>
                <w:szCs w:val="18"/>
                <w:lang w:val="es-CO"/>
              </w:rPr>
            </w:pPr>
            <w:r w:rsidRPr="00B14444">
              <w:rPr>
                <w:rFonts w:ascii="Arial" w:hAnsi="Arial" w:cs="Arial"/>
                <w:b/>
                <w:bCs/>
                <w:sz w:val="18"/>
                <w:szCs w:val="18"/>
                <w:lang w:val="es-CO"/>
              </w:rPr>
              <w:t xml:space="preserve">NOTA 10: </w:t>
            </w:r>
            <w:r w:rsidRPr="00B14444">
              <w:rPr>
                <w:rFonts w:ascii="Arial" w:hAnsi="Arial" w:cs="Arial"/>
                <w:sz w:val="18"/>
                <w:szCs w:val="18"/>
                <w:lang w:val="es-CO"/>
              </w:rPr>
              <w:t xml:space="preserve">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0C496574" w14:textId="77777777" w:rsidR="00C62F21" w:rsidRPr="00EF5468" w:rsidRDefault="00C62F21" w:rsidP="00C62F21">
            <w:pPr>
              <w:pStyle w:val="Textoindependiente2"/>
              <w:spacing w:after="0" w:line="240" w:lineRule="auto"/>
              <w:ind w:right="110"/>
              <w:jc w:val="both"/>
              <w:rPr>
                <w:rFonts w:ascii="Arial" w:hAnsi="Arial" w:cs="Arial"/>
                <w:sz w:val="14"/>
                <w:szCs w:val="14"/>
                <w:lang w:val="es-CO"/>
              </w:rPr>
            </w:pPr>
            <w:r w:rsidRPr="00B14444">
              <w:rPr>
                <w:rFonts w:ascii="Arial" w:hAnsi="Arial" w:cs="Arial"/>
                <w:sz w:val="18"/>
                <w:szCs w:val="18"/>
                <w:lang w:val="es-CO"/>
              </w:rPr>
              <w:t xml:space="preserve">  </w:t>
            </w:r>
          </w:p>
          <w:p w14:paraId="76C5CA6F" w14:textId="77777777" w:rsidR="00C62F21" w:rsidRDefault="00C62F21" w:rsidP="00C62F21">
            <w:pPr>
              <w:pStyle w:val="Sinespaciado1"/>
              <w:ind w:right="110"/>
              <w:jc w:val="both"/>
              <w:rPr>
                <w:rFonts w:ascii="Arial" w:hAnsi="Arial" w:cs="Arial"/>
                <w:b/>
                <w:bCs/>
                <w:sz w:val="18"/>
                <w:szCs w:val="18"/>
              </w:rPr>
            </w:pPr>
            <w:r w:rsidRPr="00B14444">
              <w:rPr>
                <w:rFonts w:ascii="Arial" w:hAnsi="Arial" w:cs="Arial"/>
                <w:sz w:val="18"/>
                <w:szCs w:val="18"/>
              </w:rPr>
              <w:t>La Policía Nacional se reserva el derecho de hacer las verificaciones que considere necesarias en la documentación presentada, con el fin constatar el contenido de la misma.</w:t>
            </w:r>
            <w:r w:rsidRPr="00B14444">
              <w:rPr>
                <w:rFonts w:ascii="Arial" w:hAnsi="Arial" w:cs="Arial"/>
                <w:b/>
                <w:bCs/>
                <w:sz w:val="18"/>
                <w:szCs w:val="18"/>
              </w:rPr>
              <w:t xml:space="preserve"> </w:t>
            </w:r>
          </w:p>
          <w:p w14:paraId="1CF4067A" w14:textId="77777777" w:rsidR="00C62F21" w:rsidRPr="00EF5468" w:rsidRDefault="00C62F21" w:rsidP="00C62F21">
            <w:pPr>
              <w:pStyle w:val="Sinespaciado1"/>
              <w:ind w:right="110"/>
              <w:jc w:val="both"/>
              <w:rPr>
                <w:rFonts w:ascii="Arial" w:hAnsi="Arial" w:cs="Arial"/>
                <w:b/>
                <w:bCs/>
                <w:sz w:val="12"/>
                <w:szCs w:val="12"/>
              </w:rPr>
            </w:pPr>
          </w:p>
          <w:p w14:paraId="58A93D6D" w14:textId="77777777" w:rsidR="00C62F21" w:rsidRPr="00A2513B" w:rsidRDefault="00C62F21" w:rsidP="00C62F21">
            <w:pPr>
              <w:pStyle w:val="Default"/>
              <w:ind w:right="110"/>
              <w:rPr>
                <w:rFonts w:ascii="Arial" w:hAnsi="Arial" w:cs="Arial"/>
                <w:sz w:val="18"/>
                <w:szCs w:val="18"/>
              </w:rPr>
            </w:pPr>
            <w:r w:rsidRPr="00A2513B">
              <w:rPr>
                <w:rFonts w:ascii="Arial" w:hAnsi="Arial" w:cs="Arial"/>
                <w:b/>
                <w:bCs/>
                <w:sz w:val="18"/>
                <w:szCs w:val="18"/>
                <w:lang w:val="es-ES"/>
              </w:rPr>
              <w:t>PROPONENTE EXTRANJERO</w:t>
            </w:r>
            <w:r w:rsidRPr="00A2513B">
              <w:rPr>
                <w:rFonts w:ascii="Arial" w:hAnsi="Arial" w:cs="Arial"/>
                <w:sz w:val="18"/>
                <w:szCs w:val="18"/>
                <w:lang w:val="es-ES"/>
              </w:rPr>
              <w:t xml:space="preserve"> </w:t>
            </w:r>
            <w:r w:rsidRPr="00A2513B">
              <w:rPr>
                <w:rFonts w:ascii="Arial" w:hAnsi="Arial" w:cs="Arial"/>
                <w:b/>
                <w:bCs/>
                <w:sz w:val="18"/>
                <w:szCs w:val="18"/>
                <w:lang w:val="es-ES"/>
              </w:rPr>
              <w:t>SIN DOMICILIO O SIN SUCURSAL EN COLOMBIA</w:t>
            </w:r>
            <w:r w:rsidRPr="00A2513B">
              <w:rPr>
                <w:rFonts w:ascii="Arial" w:hAnsi="Arial" w:cs="Arial"/>
                <w:sz w:val="18"/>
                <w:szCs w:val="18"/>
              </w:rPr>
              <w:t> </w:t>
            </w:r>
          </w:p>
          <w:p w14:paraId="6FA666E5" w14:textId="77777777" w:rsidR="00C62F21" w:rsidRPr="00C62F21" w:rsidRDefault="00C62F21" w:rsidP="00C62F21">
            <w:pPr>
              <w:pStyle w:val="Default"/>
              <w:ind w:right="110"/>
              <w:rPr>
                <w:rFonts w:ascii="Arial" w:hAnsi="Arial" w:cs="Arial"/>
                <w:sz w:val="4"/>
                <w:szCs w:val="4"/>
              </w:rPr>
            </w:pPr>
            <w:r w:rsidRPr="00C62F21">
              <w:rPr>
                <w:rFonts w:ascii="Arial" w:hAnsi="Arial" w:cs="Arial"/>
                <w:sz w:val="12"/>
                <w:szCs w:val="12"/>
              </w:rPr>
              <w:t> </w:t>
            </w:r>
          </w:p>
          <w:p w14:paraId="5DC65966" w14:textId="77777777" w:rsidR="00C62F21" w:rsidRDefault="00C62F21" w:rsidP="00C62F21">
            <w:pPr>
              <w:pStyle w:val="Default"/>
              <w:ind w:right="110"/>
              <w:jc w:val="both"/>
              <w:rPr>
                <w:rFonts w:ascii="Arial" w:eastAsia="Times New Roman" w:hAnsi="Arial" w:cs="Arial"/>
                <w:color w:val="auto"/>
                <w:sz w:val="18"/>
                <w:szCs w:val="18"/>
                <w:lang w:val="es-ES" w:eastAsia="es-ES"/>
              </w:rPr>
            </w:pPr>
            <w:r w:rsidRPr="6B5762DD">
              <w:rPr>
                <w:rFonts w:ascii="Arial" w:hAnsi="Arial" w:cs="Arial"/>
                <w:sz w:val="20"/>
                <w:szCs w:val="20"/>
              </w:rPr>
              <w:t>El proponent</w:t>
            </w:r>
            <w:r w:rsidRPr="00DC501B">
              <w:rPr>
                <w:rFonts w:ascii="Arial" w:hAnsi="Arial" w:cs="Arial"/>
                <w:sz w:val="20"/>
                <w:szCs w:val="20"/>
              </w:rPr>
              <w:t xml:space="preserve">e extranjero, personas naturales o jurídicas, deberá anexar mínimo una (01) y máximo tres (03) constancias (certificación o acta de liquidación) de contratos celebrados y ejecutados con </w:t>
            </w:r>
            <w:r w:rsidRPr="6B5762DD">
              <w:rPr>
                <w:rFonts w:ascii="Arial" w:hAnsi="Arial" w:cs="Arial"/>
                <w:sz w:val="20"/>
                <w:szCs w:val="20"/>
              </w:rPr>
              <w:t>entidades públicas y/</w:t>
            </w:r>
            <w:r w:rsidRPr="00DC501B">
              <w:rPr>
                <w:rFonts w:ascii="Arial" w:hAnsi="Arial" w:cs="Arial"/>
                <w:sz w:val="20"/>
                <w:szCs w:val="20"/>
              </w:rPr>
              <w:t xml:space="preserve">o privadas, cuyo objeto sea igual o similar al objeto de la presente contratación </w:t>
            </w:r>
            <w:r w:rsidRPr="00B14444">
              <w:rPr>
                <w:rFonts w:ascii="Arial" w:hAnsi="Arial" w:cs="Arial"/>
                <w:sz w:val="18"/>
                <w:szCs w:val="18"/>
              </w:rPr>
              <w:t>“ADQUISICIÓN DE SISTEMAS AÉREOS REMOTAMENTE TRIPULADOS (UAS) TIPO 1A PARA LA UNIDAD DE DIALOGO Y MANTENIMIENTO DEL ORDEN (UNDMO) DE LA POLICÍA NACIONAL</w:t>
            </w:r>
            <w:r>
              <w:rPr>
                <w:rFonts w:ascii="Arial" w:hAnsi="Arial" w:cs="Arial"/>
                <w:sz w:val="18"/>
                <w:szCs w:val="18"/>
              </w:rPr>
              <w:t xml:space="preserve">”, </w:t>
            </w:r>
            <w:r w:rsidRPr="009B2042">
              <w:rPr>
                <w:rFonts w:ascii="Arial" w:eastAsia="Times New Roman" w:hAnsi="Arial" w:cs="Arial"/>
                <w:color w:val="auto"/>
                <w:sz w:val="18"/>
                <w:szCs w:val="18"/>
                <w:lang w:val="es-ES" w:eastAsia="es-ES"/>
              </w:rPr>
              <w:t>la sumatoria de la cuantía de dichos contratos deberá ser</w:t>
            </w:r>
            <w:r>
              <w:rPr>
                <w:rFonts w:ascii="Arial" w:eastAsia="Times New Roman" w:hAnsi="Arial" w:cs="Arial"/>
                <w:color w:val="auto"/>
                <w:sz w:val="18"/>
                <w:szCs w:val="18"/>
                <w:lang w:val="es-ES" w:eastAsia="es-ES"/>
              </w:rPr>
              <w:t xml:space="preserve"> así:</w:t>
            </w:r>
          </w:p>
          <w:p w14:paraId="1D6081C9" w14:textId="77777777" w:rsidR="00C62F21" w:rsidRPr="00644F26" w:rsidRDefault="00C62F21" w:rsidP="00B820D4">
            <w:pPr>
              <w:pStyle w:val="Default"/>
              <w:jc w:val="both"/>
              <w:rPr>
                <w:rFonts w:ascii="Arial" w:eastAsia="Times New Roman" w:hAnsi="Arial" w:cs="Arial"/>
                <w:color w:val="auto"/>
                <w:sz w:val="12"/>
                <w:szCs w:val="12"/>
                <w:lang w:val="es-ES" w:eastAsia="es-ES"/>
              </w:rPr>
            </w:pPr>
          </w:p>
          <w:tbl>
            <w:tblPr>
              <w:tblW w:w="6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02"/>
              <w:gridCol w:w="2129"/>
            </w:tblGrid>
            <w:tr w:rsidR="00C62F21" w:rsidRPr="00F311F2" w14:paraId="07D2D5D7" w14:textId="77777777" w:rsidTr="00C62F21">
              <w:trPr>
                <w:trHeight w:val="183"/>
                <w:jc w:val="center"/>
              </w:trPr>
              <w:tc>
                <w:tcPr>
                  <w:tcW w:w="3902" w:type="dxa"/>
                  <w:shd w:val="clear" w:color="auto" w:fill="F2F2F2" w:themeFill="background1" w:themeFillShade="F2"/>
                  <w:vAlign w:val="center"/>
                  <w:hideMark/>
                </w:tcPr>
                <w:p w14:paraId="1A5FCCCB" w14:textId="77777777" w:rsidR="00C62F21" w:rsidRPr="00F311F2" w:rsidRDefault="00C62F21" w:rsidP="00B820D4">
                  <w:pPr>
                    <w:spacing w:after="0" w:line="240" w:lineRule="auto"/>
                    <w:jc w:val="center"/>
                    <w:textAlignment w:val="baseline"/>
                    <w:rPr>
                      <w:rFonts w:ascii="Segoe UI" w:eastAsia="Times New Roman" w:hAnsi="Segoe UI" w:cs="Segoe UI"/>
                      <w:sz w:val="12"/>
                      <w:szCs w:val="12"/>
                      <w:lang w:eastAsia="es-CO"/>
                    </w:rPr>
                  </w:pPr>
                  <w:r w:rsidRPr="00F311F2">
                    <w:rPr>
                      <w:rFonts w:ascii="Arial" w:eastAsia="Times New Roman" w:hAnsi="Arial" w:cs="Arial"/>
                      <w:b/>
                      <w:bCs/>
                      <w:color w:val="000000"/>
                      <w:sz w:val="12"/>
                      <w:szCs w:val="12"/>
                      <w:lang w:eastAsia="es-CO"/>
                    </w:rPr>
                    <w:t xml:space="preserve">DESCRIPCIÓN </w:t>
                  </w:r>
                </w:p>
              </w:tc>
              <w:tc>
                <w:tcPr>
                  <w:tcW w:w="2129" w:type="dxa"/>
                  <w:shd w:val="clear" w:color="auto" w:fill="F2F2F2" w:themeFill="background1" w:themeFillShade="F2"/>
                  <w:vAlign w:val="center"/>
                  <w:hideMark/>
                </w:tcPr>
                <w:p w14:paraId="68405A3D" w14:textId="77777777" w:rsidR="00C62F21" w:rsidRPr="00F311F2" w:rsidRDefault="00C62F21" w:rsidP="00B820D4">
                  <w:pPr>
                    <w:spacing w:after="0" w:line="240" w:lineRule="auto"/>
                    <w:jc w:val="center"/>
                    <w:textAlignment w:val="baseline"/>
                    <w:rPr>
                      <w:rFonts w:ascii="Segoe UI" w:eastAsia="Times New Roman" w:hAnsi="Segoe UI" w:cs="Segoe UI"/>
                      <w:sz w:val="12"/>
                      <w:szCs w:val="12"/>
                      <w:lang w:eastAsia="es-CO"/>
                    </w:rPr>
                  </w:pPr>
                  <w:r w:rsidRPr="00F311F2">
                    <w:rPr>
                      <w:rFonts w:ascii="Arial" w:eastAsia="Times New Roman" w:hAnsi="Arial" w:cs="Arial"/>
                      <w:b/>
                      <w:bCs/>
                      <w:color w:val="000000"/>
                      <w:sz w:val="12"/>
                      <w:szCs w:val="12"/>
                      <w:lang w:eastAsia="es-CO"/>
                    </w:rPr>
                    <w:t>VALOR EXPRESADO EN SMMLV</w:t>
                  </w:r>
                </w:p>
              </w:tc>
            </w:tr>
            <w:tr w:rsidR="00C62F21" w:rsidRPr="00F311F2" w14:paraId="2854E200" w14:textId="77777777" w:rsidTr="00C62F21">
              <w:trPr>
                <w:trHeight w:val="175"/>
                <w:jc w:val="center"/>
              </w:trPr>
              <w:tc>
                <w:tcPr>
                  <w:tcW w:w="3902" w:type="dxa"/>
                  <w:vAlign w:val="center"/>
                  <w:hideMark/>
                </w:tcPr>
                <w:p w14:paraId="3E62605D" w14:textId="77777777" w:rsidR="00C62F21" w:rsidRPr="00F311F2" w:rsidRDefault="00C62F21" w:rsidP="00B820D4">
                  <w:pPr>
                    <w:spacing w:after="0" w:line="240" w:lineRule="auto"/>
                    <w:jc w:val="center"/>
                    <w:textAlignment w:val="baseline"/>
                    <w:rPr>
                      <w:rFonts w:ascii="Segoe UI" w:eastAsia="Times New Roman" w:hAnsi="Segoe UI" w:cs="Segoe UI"/>
                      <w:sz w:val="12"/>
                      <w:szCs w:val="12"/>
                      <w:lang w:eastAsia="es-CO"/>
                    </w:rPr>
                  </w:pPr>
                  <w:r w:rsidRPr="00644F26">
                    <w:rPr>
                      <w:rFonts w:ascii="Arial" w:eastAsia="Times New Roman" w:hAnsi="Arial" w:cs="Arial"/>
                      <w:sz w:val="12"/>
                      <w:szCs w:val="12"/>
                      <w:lang w:eastAsia="es-CO"/>
                    </w:rPr>
                    <w:t>SISTEMAS AÉREOS REMOTAMENTE TRIPULADOS (UAS) TIPO 1A</w:t>
                  </w:r>
                </w:p>
              </w:tc>
              <w:tc>
                <w:tcPr>
                  <w:tcW w:w="2129" w:type="dxa"/>
                  <w:vAlign w:val="center"/>
                  <w:hideMark/>
                </w:tcPr>
                <w:p w14:paraId="5F179FA8" w14:textId="77777777" w:rsidR="00C62F21" w:rsidRPr="00F311F2" w:rsidRDefault="00C62F21" w:rsidP="00B820D4">
                  <w:pPr>
                    <w:spacing w:after="0" w:line="240" w:lineRule="auto"/>
                    <w:jc w:val="center"/>
                    <w:textAlignment w:val="baseline"/>
                    <w:rPr>
                      <w:rFonts w:ascii="Arial" w:eastAsia="Times New Roman" w:hAnsi="Arial" w:cs="Arial"/>
                      <w:b/>
                      <w:bCs/>
                      <w:sz w:val="12"/>
                      <w:szCs w:val="12"/>
                      <w:lang w:eastAsia="es-CO"/>
                    </w:rPr>
                  </w:pPr>
                  <w:r>
                    <w:rPr>
                      <w:rFonts w:ascii="Arial" w:eastAsia="Times New Roman" w:hAnsi="Arial" w:cs="Arial"/>
                      <w:b/>
                      <w:bCs/>
                      <w:sz w:val="12"/>
                      <w:szCs w:val="12"/>
                      <w:lang w:eastAsia="es-CO"/>
                    </w:rPr>
                    <w:t>54,09</w:t>
                  </w:r>
                </w:p>
              </w:tc>
            </w:tr>
          </w:tbl>
          <w:p w14:paraId="5B6ED80A" w14:textId="77777777" w:rsidR="00C62F21" w:rsidRPr="00A14F3D" w:rsidRDefault="00C62F21" w:rsidP="00B820D4">
            <w:pPr>
              <w:pStyle w:val="Default"/>
              <w:jc w:val="both"/>
              <w:rPr>
                <w:rFonts w:ascii="Arial" w:eastAsia="Times New Roman" w:hAnsi="Arial" w:cs="Arial"/>
                <w:color w:val="auto"/>
                <w:sz w:val="12"/>
                <w:szCs w:val="12"/>
                <w:lang w:val="es-ES" w:eastAsia="es-ES"/>
              </w:rPr>
            </w:pPr>
          </w:p>
          <w:p w14:paraId="4662E0C2" w14:textId="77777777" w:rsidR="00C62F21" w:rsidRDefault="00C62F21" w:rsidP="00B820D4">
            <w:pPr>
              <w:pStyle w:val="Default"/>
              <w:jc w:val="both"/>
              <w:rPr>
                <w:rFonts w:ascii="Arial" w:eastAsia="Times New Roman" w:hAnsi="Arial" w:cs="Arial"/>
                <w:color w:val="auto"/>
                <w:sz w:val="18"/>
                <w:szCs w:val="18"/>
                <w:lang w:val="es-ES" w:eastAsia="es-ES"/>
              </w:rPr>
            </w:pPr>
            <w:r w:rsidRPr="009B2042">
              <w:rPr>
                <w:rFonts w:ascii="Arial" w:eastAsia="Times New Roman" w:hAnsi="Arial" w:cs="Arial"/>
                <w:color w:val="auto"/>
                <w:sz w:val="18"/>
                <w:szCs w:val="18"/>
                <w:lang w:val="es-ES" w:eastAsia="es-ES"/>
              </w:rPr>
              <w:t>Las constancias deberán contener como mínimo la siguiente información:</w:t>
            </w:r>
            <w:r w:rsidRPr="009B2042">
              <w:rPr>
                <w:rFonts w:ascii="Arial" w:eastAsia="Times New Roman" w:hAnsi="Arial" w:cs="Arial"/>
                <w:color w:val="auto"/>
                <w:sz w:val="18"/>
                <w:szCs w:val="18"/>
                <w:lang w:eastAsia="es-ES"/>
              </w:rPr>
              <w:t> </w:t>
            </w:r>
          </w:p>
          <w:p w14:paraId="5A55463F" w14:textId="77777777" w:rsidR="00C62F21" w:rsidRPr="009B2042" w:rsidRDefault="00C62F21" w:rsidP="00B820D4">
            <w:pPr>
              <w:pStyle w:val="Default"/>
              <w:jc w:val="both"/>
              <w:rPr>
                <w:rFonts w:ascii="Arial" w:hAnsi="Arial" w:cs="Arial"/>
                <w:sz w:val="8"/>
                <w:szCs w:val="8"/>
                <w:lang w:val="es-ES"/>
              </w:rPr>
            </w:pPr>
          </w:p>
          <w:p w14:paraId="1474BB93" w14:textId="77777777" w:rsidR="00C62F21" w:rsidRPr="008F1403" w:rsidRDefault="00C62F21" w:rsidP="00C62F21">
            <w:pPr>
              <w:pStyle w:val="Default"/>
              <w:numPr>
                <w:ilvl w:val="0"/>
                <w:numId w:val="27"/>
              </w:numPr>
              <w:ind w:left="343" w:hanging="284"/>
              <w:jc w:val="both"/>
              <w:rPr>
                <w:rFonts w:ascii="Arial" w:hAnsi="Arial" w:cs="Arial"/>
                <w:sz w:val="18"/>
                <w:szCs w:val="18"/>
                <w:lang w:val="es-ES"/>
              </w:rPr>
            </w:pPr>
            <w:r w:rsidRPr="008F1403">
              <w:rPr>
                <w:rFonts w:ascii="Arial" w:hAnsi="Arial" w:cs="Arial"/>
                <w:sz w:val="18"/>
                <w:szCs w:val="18"/>
                <w:lang w:val="es-ES"/>
              </w:rPr>
              <w:t>Nombre del contratista</w:t>
            </w:r>
          </w:p>
          <w:p w14:paraId="5D4CC454" w14:textId="77777777" w:rsidR="00C62F21" w:rsidRPr="008F1403" w:rsidRDefault="00C62F21" w:rsidP="00C62F21">
            <w:pPr>
              <w:pStyle w:val="Default"/>
              <w:numPr>
                <w:ilvl w:val="0"/>
                <w:numId w:val="27"/>
              </w:numPr>
              <w:ind w:left="343" w:hanging="284"/>
              <w:jc w:val="both"/>
              <w:rPr>
                <w:rFonts w:ascii="Arial" w:hAnsi="Arial" w:cs="Arial"/>
                <w:sz w:val="18"/>
                <w:szCs w:val="18"/>
                <w:lang w:val="es-ES"/>
              </w:rPr>
            </w:pPr>
            <w:r w:rsidRPr="008F1403">
              <w:rPr>
                <w:rFonts w:ascii="Arial" w:hAnsi="Arial" w:cs="Arial"/>
                <w:sz w:val="18"/>
                <w:szCs w:val="18"/>
                <w:lang w:val="es-ES"/>
              </w:rPr>
              <w:t>Nombre del contratante</w:t>
            </w:r>
          </w:p>
          <w:p w14:paraId="6514A0C2" w14:textId="77777777" w:rsidR="00C62F21" w:rsidRPr="008F1403" w:rsidRDefault="00C62F21" w:rsidP="00C62F21">
            <w:pPr>
              <w:pStyle w:val="Default"/>
              <w:numPr>
                <w:ilvl w:val="0"/>
                <w:numId w:val="27"/>
              </w:numPr>
              <w:ind w:left="343" w:hanging="284"/>
              <w:jc w:val="both"/>
              <w:rPr>
                <w:rFonts w:ascii="Arial" w:hAnsi="Arial" w:cs="Arial"/>
                <w:sz w:val="18"/>
                <w:szCs w:val="18"/>
                <w:lang w:val="es-ES"/>
              </w:rPr>
            </w:pPr>
            <w:r w:rsidRPr="008F1403">
              <w:rPr>
                <w:rFonts w:ascii="Arial" w:hAnsi="Arial" w:cs="Arial"/>
                <w:sz w:val="18"/>
                <w:szCs w:val="18"/>
                <w:lang w:val="es-ES"/>
              </w:rPr>
              <w:t>Objeto del contrato</w:t>
            </w:r>
          </w:p>
          <w:p w14:paraId="63680EF0" w14:textId="77777777" w:rsidR="00C62F21" w:rsidRPr="008F1403" w:rsidRDefault="00C62F21" w:rsidP="00C62F21">
            <w:pPr>
              <w:pStyle w:val="Default"/>
              <w:numPr>
                <w:ilvl w:val="0"/>
                <w:numId w:val="27"/>
              </w:numPr>
              <w:ind w:left="343" w:hanging="284"/>
              <w:jc w:val="both"/>
              <w:rPr>
                <w:rFonts w:ascii="Arial" w:hAnsi="Arial" w:cs="Arial"/>
                <w:sz w:val="18"/>
                <w:szCs w:val="18"/>
                <w:lang w:val="es-ES"/>
              </w:rPr>
            </w:pPr>
            <w:r w:rsidRPr="008F1403">
              <w:rPr>
                <w:rFonts w:ascii="Arial" w:hAnsi="Arial" w:cs="Arial"/>
                <w:sz w:val="18"/>
                <w:szCs w:val="18"/>
                <w:lang w:val="es-ES"/>
              </w:rPr>
              <w:t>Valor del contrato</w:t>
            </w:r>
          </w:p>
          <w:p w14:paraId="2A11EC93" w14:textId="77777777" w:rsidR="00C62F21" w:rsidRPr="008F1403" w:rsidRDefault="00C62F21" w:rsidP="00C62F21">
            <w:pPr>
              <w:pStyle w:val="Default"/>
              <w:numPr>
                <w:ilvl w:val="0"/>
                <w:numId w:val="27"/>
              </w:numPr>
              <w:ind w:left="343" w:hanging="284"/>
              <w:jc w:val="both"/>
              <w:rPr>
                <w:rFonts w:ascii="Arial" w:hAnsi="Arial" w:cs="Arial"/>
                <w:sz w:val="18"/>
                <w:szCs w:val="18"/>
                <w:lang w:val="es-ES"/>
              </w:rPr>
            </w:pPr>
            <w:r w:rsidRPr="008F1403">
              <w:rPr>
                <w:rFonts w:ascii="Arial" w:hAnsi="Arial" w:cs="Arial"/>
                <w:sz w:val="18"/>
                <w:szCs w:val="18"/>
                <w:lang w:val="es-ES"/>
              </w:rPr>
              <w:t>Fecha de suscripción y fecha de inicio del contrato</w:t>
            </w:r>
          </w:p>
          <w:p w14:paraId="0CAD7FA6"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Fecha de terminación del contrato</w:t>
            </w:r>
          </w:p>
          <w:p w14:paraId="7706B847"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Personal de contacto para verificar la información: teléfono fijo o celular, correo electrónico institucional, logo (en caso de certificación).</w:t>
            </w:r>
          </w:p>
          <w:p w14:paraId="57D865BE"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Estado del contrato: ejecutado o liquidado.</w:t>
            </w:r>
          </w:p>
          <w:p w14:paraId="23C3FDDF"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Si es certificación, deberá estar suscrita por el funcionario competente para tal fin.</w:t>
            </w:r>
          </w:p>
          <w:p w14:paraId="30EF114E"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Manifestación clara y explícita donde se evidencie que el contratista cumplió a cabalidad con el objeto del contrato.</w:t>
            </w:r>
          </w:p>
          <w:p w14:paraId="5E77A724" w14:textId="77777777" w:rsidR="00C62F21" w:rsidRPr="008F1403" w:rsidRDefault="00C62F21" w:rsidP="00C62F21">
            <w:pPr>
              <w:pStyle w:val="Default"/>
              <w:numPr>
                <w:ilvl w:val="0"/>
                <w:numId w:val="27"/>
              </w:numPr>
              <w:ind w:left="343" w:right="110" w:hanging="284"/>
              <w:jc w:val="both"/>
              <w:rPr>
                <w:rFonts w:ascii="Arial" w:hAnsi="Arial" w:cs="Arial"/>
                <w:sz w:val="18"/>
                <w:szCs w:val="18"/>
                <w:lang w:val="es-ES"/>
              </w:rPr>
            </w:pPr>
            <w:r w:rsidRPr="008F1403">
              <w:rPr>
                <w:rFonts w:ascii="Arial" w:hAnsi="Arial" w:cs="Arial"/>
                <w:sz w:val="18"/>
                <w:szCs w:val="18"/>
                <w:lang w:val="es-ES"/>
              </w:rPr>
              <w:t>Porcentaje del valor del contrato que ejecutó como miembro de un consorcio, unión temporal u otras formas de asociación.</w:t>
            </w:r>
          </w:p>
          <w:p w14:paraId="2F53E6B2" w14:textId="77777777" w:rsidR="00C62F21" w:rsidRPr="00EF5468" w:rsidRDefault="00C62F21" w:rsidP="00C62F21">
            <w:pPr>
              <w:pStyle w:val="Default"/>
              <w:ind w:left="343" w:right="110" w:hanging="284"/>
              <w:jc w:val="both"/>
              <w:rPr>
                <w:rFonts w:ascii="Arial" w:hAnsi="Arial" w:cs="Arial"/>
                <w:sz w:val="12"/>
                <w:szCs w:val="12"/>
              </w:rPr>
            </w:pPr>
            <w:r w:rsidRPr="00A2513B">
              <w:rPr>
                <w:rFonts w:ascii="Arial" w:hAnsi="Arial" w:cs="Arial"/>
                <w:sz w:val="18"/>
                <w:szCs w:val="18"/>
              </w:rPr>
              <w:t> </w:t>
            </w:r>
          </w:p>
          <w:p w14:paraId="40C6139B" w14:textId="77777777" w:rsidR="00C62F21" w:rsidRPr="00A2513B" w:rsidRDefault="00C62F21" w:rsidP="00C62F21">
            <w:pPr>
              <w:pStyle w:val="Default"/>
              <w:ind w:right="110"/>
              <w:jc w:val="both"/>
              <w:rPr>
                <w:rFonts w:ascii="Arial" w:hAnsi="Arial" w:cs="Arial"/>
                <w:sz w:val="18"/>
                <w:szCs w:val="18"/>
              </w:rPr>
            </w:pPr>
            <w:r w:rsidRPr="00A2513B">
              <w:rPr>
                <w:rFonts w:ascii="Arial" w:hAnsi="Arial" w:cs="Arial"/>
                <w:b/>
                <w:bCs/>
                <w:sz w:val="18"/>
                <w:szCs w:val="18"/>
              </w:rPr>
              <w:t>NOTA 1</w:t>
            </w:r>
            <w:r w:rsidRPr="00A2513B">
              <w:rPr>
                <w:rFonts w:ascii="Arial" w:hAnsi="Arial" w:cs="Arial"/>
                <w:sz w:val="18"/>
                <w:szCs w:val="18"/>
              </w:rPr>
              <w:t>: no se aceptarán auto certificaciones. </w:t>
            </w:r>
          </w:p>
          <w:p w14:paraId="09EAEC17" w14:textId="77777777" w:rsidR="00C62F21" w:rsidRPr="00C62F21" w:rsidRDefault="00C62F21" w:rsidP="00C62F21">
            <w:pPr>
              <w:pStyle w:val="Default"/>
              <w:ind w:right="110"/>
              <w:jc w:val="both"/>
              <w:rPr>
                <w:rFonts w:ascii="Arial" w:hAnsi="Arial" w:cs="Arial"/>
                <w:sz w:val="6"/>
                <w:szCs w:val="6"/>
              </w:rPr>
            </w:pPr>
            <w:r w:rsidRPr="00C62F21">
              <w:rPr>
                <w:rFonts w:ascii="Arial" w:hAnsi="Arial" w:cs="Arial"/>
                <w:sz w:val="12"/>
                <w:szCs w:val="12"/>
              </w:rPr>
              <w:t>  </w:t>
            </w:r>
          </w:p>
          <w:p w14:paraId="24CFA7B0" w14:textId="24E407E2" w:rsidR="00C62F21" w:rsidRDefault="00C62F21" w:rsidP="00C62F21">
            <w:pPr>
              <w:pStyle w:val="Default"/>
              <w:ind w:right="110"/>
              <w:jc w:val="both"/>
              <w:rPr>
                <w:rFonts w:ascii="Arial" w:hAnsi="Arial" w:cs="Arial"/>
                <w:sz w:val="18"/>
                <w:szCs w:val="18"/>
              </w:rPr>
            </w:pPr>
            <w:r w:rsidRPr="00A2513B">
              <w:rPr>
                <w:rFonts w:ascii="Arial" w:hAnsi="Arial" w:cs="Arial"/>
                <w:b/>
                <w:bCs/>
                <w:sz w:val="18"/>
                <w:szCs w:val="18"/>
              </w:rPr>
              <w:t>NOTA 2</w:t>
            </w:r>
            <w:r w:rsidRPr="00A2513B">
              <w:rPr>
                <w:rFonts w:ascii="Arial" w:hAnsi="Arial" w:cs="Arial"/>
                <w:sz w:val="18"/>
                <w:szCs w:val="18"/>
              </w:rPr>
              <w:t>: no se tendrán en cuenta las certificaciones de contratos en ejecución. </w:t>
            </w:r>
          </w:p>
          <w:p w14:paraId="4D60DA96" w14:textId="77777777" w:rsidR="00C62F21" w:rsidRPr="00A2513B" w:rsidRDefault="00C62F21" w:rsidP="00C62F21">
            <w:pPr>
              <w:pStyle w:val="Default"/>
              <w:ind w:right="110"/>
              <w:jc w:val="both"/>
              <w:rPr>
                <w:rFonts w:ascii="Arial" w:hAnsi="Arial" w:cs="Arial"/>
                <w:sz w:val="18"/>
                <w:szCs w:val="18"/>
              </w:rPr>
            </w:pPr>
            <w:r w:rsidRPr="00A2513B">
              <w:rPr>
                <w:rFonts w:ascii="Arial" w:hAnsi="Arial" w:cs="Arial"/>
                <w:b/>
                <w:bCs/>
                <w:sz w:val="18"/>
                <w:szCs w:val="18"/>
              </w:rPr>
              <w:lastRenderedPageBreak/>
              <w:t>NOTA 3</w:t>
            </w:r>
            <w:r w:rsidRPr="00A2513B">
              <w:rPr>
                <w:rFonts w:ascii="Arial" w:hAnsi="Arial" w:cs="Arial"/>
                <w:sz w:val="18"/>
                <w:szCs w:val="18"/>
              </w:rPr>
              <w:t>: no se aceptan certificaciones con enmendaduras o que presenten inconsistencias no subsanadas. </w:t>
            </w:r>
          </w:p>
          <w:p w14:paraId="17AE898E" w14:textId="77777777" w:rsidR="00C62F21" w:rsidRPr="00C62F21" w:rsidRDefault="00C62F21" w:rsidP="00C62F21">
            <w:pPr>
              <w:pStyle w:val="Default"/>
              <w:ind w:right="110"/>
              <w:jc w:val="both"/>
              <w:rPr>
                <w:rFonts w:ascii="Arial" w:hAnsi="Arial" w:cs="Arial"/>
                <w:sz w:val="8"/>
                <w:szCs w:val="8"/>
              </w:rPr>
            </w:pPr>
            <w:r w:rsidRPr="00C62F21">
              <w:rPr>
                <w:rFonts w:ascii="Arial" w:hAnsi="Arial" w:cs="Arial"/>
                <w:sz w:val="14"/>
                <w:szCs w:val="14"/>
              </w:rPr>
              <w:t> </w:t>
            </w:r>
          </w:p>
          <w:p w14:paraId="1DDFD6FE" w14:textId="77777777" w:rsidR="00C62F21" w:rsidRDefault="00C62F21" w:rsidP="00C62F21">
            <w:pPr>
              <w:pStyle w:val="Default"/>
              <w:ind w:right="110"/>
              <w:jc w:val="both"/>
              <w:rPr>
                <w:rFonts w:ascii="Arial" w:hAnsi="Arial" w:cs="Arial"/>
                <w:sz w:val="18"/>
                <w:szCs w:val="18"/>
              </w:rPr>
            </w:pPr>
            <w:r w:rsidRPr="00A2513B">
              <w:rPr>
                <w:rFonts w:ascii="Arial" w:hAnsi="Arial" w:cs="Arial"/>
                <w:b/>
                <w:bCs/>
                <w:sz w:val="18"/>
                <w:szCs w:val="18"/>
              </w:rPr>
              <w:t>NOTA 4</w:t>
            </w:r>
            <w:r w:rsidRPr="00A2513B">
              <w:rPr>
                <w:rFonts w:ascii="Arial" w:hAnsi="Arial" w:cs="Arial"/>
                <w:sz w:val="18"/>
                <w:szCs w:val="18"/>
              </w:rPr>
              <w:t>: cuando los documentos no indiquen su valor en SMMLV o si estos son de años anteriores a 202</w:t>
            </w:r>
            <w:r>
              <w:rPr>
                <w:rFonts w:ascii="Arial" w:hAnsi="Arial" w:cs="Arial"/>
                <w:sz w:val="18"/>
                <w:szCs w:val="18"/>
              </w:rPr>
              <w:t>6</w:t>
            </w:r>
            <w:r w:rsidRPr="00A2513B">
              <w:rPr>
                <w:rFonts w:ascii="Arial" w:hAnsi="Arial" w:cs="Arial"/>
                <w:sz w:val="18"/>
                <w:szCs w:val="18"/>
              </w:rPr>
              <w:t>, se hará la respectiva conversión de acuerdo al año en que terminó el contrato. La verificación será realizada por el comité evaluador técnico. </w:t>
            </w:r>
          </w:p>
          <w:p w14:paraId="2F478FE9" w14:textId="77777777" w:rsidR="00C62F21" w:rsidRPr="00C62F21" w:rsidRDefault="00C62F21" w:rsidP="00C62F21">
            <w:pPr>
              <w:pStyle w:val="Default"/>
              <w:ind w:right="110"/>
              <w:jc w:val="both"/>
              <w:rPr>
                <w:rFonts w:ascii="Arial" w:hAnsi="Arial" w:cs="Arial"/>
                <w:sz w:val="14"/>
                <w:szCs w:val="14"/>
              </w:rPr>
            </w:pPr>
          </w:p>
          <w:p w14:paraId="6768BBFA" w14:textId="77777777" w:rsidR="00C62F21" w:rsidRPr="00F601E5" w:rsidRDefault="00C62F21" w:rsidP="00C62F21">
            <w:pPr>
              <w:pStyle w:val="Default"/>
              <w:ind w:right="110"/>
              <w:jc w:val="both"/>
              <w:rPr>
                <w:rFonts w:ascii="Arial" w:hAnsi="Arial" w:cs="Arial"/>
                <w:sz w:val="18"/>
                <w:szCs w:val="18"/>
              </w:rPr>
            </w:pPr>
            <w:r w:rsidRPr="00F601E5">
              <w:rPr>
                <w:rFonts w:ascii="Arial" w:hAnsi="Arial" w:cs="Arial"/>
                <w:b/>
                <w:bCs/>
                <w:sz w:val="18"/>
                <w:szCs w:val="18"/>
              </w:rPr>
              <w:t>NOTA 5</w:t>
            </w:r>
            <w:r w:rsidRPr="00F601E5">
              <w:rPr>
                <w:rFonts w:ascii="Arial" w:hAnsi="Arial" w:cs="Arial"/>
                <w:sz w:val="18"/>
                <w:szCs w:val="18"/>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w:t>
            </w:r>
          </w:p>
          <w:p w14:paraId="380059F6" w14:textId="77777777" w:rsidR="00C62F21" w:rsidRPr="00C62F21" w:rsidRDefault="00C62F21" w:rsidP="00C62F21">
            <w:pPr>
              <w:pStyle w:val="Default"/>
              <w:ind w:right="110"/>
              <w:jc w:val="both"/>
              <w:rPr>
                <w:rFonts w:ascii="Arial" w:hAnsi="Arial" w:cs="Arial"/>
                <w:sz w:val="14"/>
                <w:szCs w:val="14"/>
              </w:rPr>
            </w:pPr>
            <w:r w:rsidRPr="00C62F21">
              <w:rPr>
                <w:rFonts w:ascii="Arial" w:hAnsi="Arial" w:cs="Arial"/>
                <w:sz w:val="14"/>
                <w:szCs w:val="14"/>
              </w:rPr>
              <w:t> </w:t>
            </w:r>
          </w:p>
          <w:p w14:paraId="0087FAAD" w14:textId="77777777" w:rsidR="00C62F21" w:rsidRPr="00F601E5" w:rsidRDefault="00C62F21" w:rsidP="00C62F21">
            <w:pPr>
              <w:pStyle w:val="Default"/>
              <w:ind w:right="110"/>
              <w:jc w:val="both"/>
              <w:rPr>
                <w:rFonts w:ascii="Arial" w:hAnsi="Arial" w:cs="Arial"/>
                <w:sz w:val="18"/>
                <w:szCs w:val="18"/>
              </w:rPr>
            </w:pPr>
            <w:r w:rsidRPr="00F601E5">
              <w:rPr>
                <w:rFonts w:ascii="Arial" w:hAnsi="Arial" w:cs="Arial"/>
                <w:b/>
                <w:bCs/>
                <w:sz w:val="18"/>
                <w:szCs w:val="18"/>
              </w:rPr>
              <w:t>NOTA 6</w:t>
            </w:r>
            <w:r w:rsidRPr="00F601E5">
              <w:rPr>
                <w:rFonts w:ascii="Arial" w:hAnsi="Arial" w:cs="Arial"/>
                <w:sz w:val="18"/>
                <w:szCs w:val="18"/>
              </w:rPr>
              <w:t>: en el caso de proponentes plurales, todos sus integrantes deben acreditar experiencia en contratos ejecutados con objeto igual o similar al del presente proceso de contratación. </w:t>
            </w:r>
          </w:p>
          <w:p w14:paraId="7BA87D2F" w14:textId="77777777" w:rsidR="00C62F21" w:rsidRPr="00C62F21" w:rsidRDefault="00C62F21" w:rsidP="00C62F21">
            <w:pPr>
              <w:pStyle w:val="Default"/>
              <w:ind w:right="110"/>
              <w:jc w:val="both"/>
              <w:rPr>
                <w:rFonts w:ascii="Arial" w:hAnsi="Arial" w:cs="Arial"/>
                <w:sz w:val="14"/>
                <w:szCs w:val="14"/>
              </w:rPr>
            </w:pPr>
            <w:r w:rsidRPr="00C62F21">
              <w:rPr>
                <w:rFonts w:ascii="Arial" w:hAnsi="Arial" w:cs="Arial"/>
                <w:sz w:val="14"/>
                <w:szCs w:val="14"/>
              </w:rPr>
              <w:t> </w:t>
            </w:r>
          </w:p>
          <w:p w14:paraId="09D77914" w14:textId="77777777" w:rsidR="00C62F21" w:rsidRPr="00F601E5" w:rsidRDefault="00C62F21" w:rsidP="00C62F21">
            <w:pPr>
              <w:pStyle w:val="Default"/>
              <w:ind w:right="110"/>
              <w:jc w:val="both"/>
              <w:rPr>
                <w:rFonts w:ascii="Arial" w:hAnsi="Arial" w:cs="Arial"/>
                <w:sz w:val="18"/>
                <w:szCs w:val="18"/>
              </w:rPr>
            </w:pPr>
            <w:r w:rsidRPr="00F601E5">
              <w:rPr>
                <w:rFonts w:ascii="Arial" w:hAnsi="Arial" w:cs="Arial"/>
                <w:b/>
                <w:bCs/>
                <w:sz w:val="18"/>
                <w:szCs w:val="18"/>
              </w:rPr>
              <w:t>NOTA 7</w:t>
            </w:r>
            <w:r w:rsidRPr="00F601E5">
              <w:rPr>
                <w:rFonts w:ascii="Arial" w:hAnsi="Arial" w:cs="Arial"/>
                <w:sz w:val="18"/>
                <w:szCs w:val="18"/>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 </w:t>
            </w:r>
          </w:p>
          <w:p w14:paraId="2A4C9CCE" w14:textId="77777777" w:rsidR="00C62F21" w:rsidRPr="00C62F21" w:rsidRDefault="00C62F21" w:rsidP="00C62F21">
            <w:pPr>
              <w:pStyle w:val="Default"/>
              <w:ind w:right="110"/>
              <w:jc w:val="both"/>
              <w:rPr>
                <w:rFonts w:ascii="Arial" w:hAnsi="Arial" w:cs="Arial"/>
                <w:sz w:val="10"/>
                <w:szCs w:val="10"/>
              </w:rPr>
            </w:pPr>
            <w:r w:rsidRPr="00C62F21">
              <w:rPr>
                <w:rFonts w:ascii="Arial" w:hAnsi="Arial" w:cs="Arial"/>
                <w:sz w:val="14"/>
                <w:szCs w:val="14"/>
              </w:rPr>
              <w:t>  </w:t>
            </w:r>
          </w:p>
          <w:p w14:paraId="58284893" w14:textId="77777777" w:rsidR="00C62F21" w:rsidRPr="00F601E5" w:rsidRDefault="00C62F21" w:rsidP="00C62F21">
            <w:pPr>
              <w:pStyle w:val="Default"/>
              <w:ind w:right="110"/>
              <w:jc w:val="both"/>
              <w:rPr>
                <w:rFonts w:ascii="Arial" w:hAnsi="Arial" w:cs="Arial"/>
                <w:sz w:val="18"/>
                <w:szCs w:val="18"/>
              </w:rPr>
            </w:pPr>
            <w:r w:rsidRPr="00F601E5">
              <w:rPr>
                <w:rFonts w:ascii="Arial" w:hAnsi="Arial" w:cs="Arial"/>
                <w:b/>
                <w:bCs/>
                <w:sz w:val="18"/>
                <w:szCs w:val="18"/>
              </w:rPr>
              <w:t>NOTA 8</w:t>
            </w:r>
            <w:r w:rsidRPr="00F601E5">
              <w:rPr>
                <w:rFonts w:ascii="Arial" w:hAnsi="Arial" w:cs="Arial"/>
                <w:sz w:val="18"/>
                <w:szCs w:val="18"/>
              </w:rPr>
              <w:t xml:space="preserve">: </w:t>
            </w:r>
            <w:r w:rsidRPr="008F1403">
              <w:rPr>
                <w:rFonts w:ascii="Arial" w:hAnsi="Arial" w:cs="Arial"/>
                <w:sz w:val="18"/>
                <w:szCs w:val="18"/>
              </w:rPr>
              <w:t>los proponentes extranjeros deben diligenciar el formulario “ACREDITACIÓN DE LOS REQUISITOS HABILITANTES DE LOS PROPONENTES EXTRANJEROS SIN DOMICILIO O SUCURSAL EN COLOMBIA”.</w:t>
            </w:r>
          </w:p>
          <w:p w14:paraId="1C752305" w14:textId="77777777" w:rsidR="00C62F21" w:rsidRPr="00C62F21" w:rsidRDefault="00C62F21" w:rsidP="00C62F21">
            <w:pPr>
              <w:pStyle w:val="Default"/>
              <w:ind w:right="110"/>
              <w:jc w:val="both"/>
              <w:rPr>
                <w:rFonts w:ascii="Arial" w:hAnsi="Arial" w:cs="Arial"/>
                <w:sz w:val="10"/>
                <w:szCs w:val="10"/>
              </w:rPr>
            </w:pPr>
            <w:r w:rsidRPr="00C62F21">
              <w:rPr>
                <w:rFonts w:ascii="Arial" w:hAnsi="Arial" w:cs="Arial"/>
                <w:sz w:val="14"/>
                <w:szCs w:val="14"/>
              </w:rPr>
              <w:t> </w:t>
            </w:r>
          </w:p>
          <w:p w14:paraId="54CD34B5" w14:textId="77777777" w:rsidR="00C62F21" w:rsidRPr="00644F26" w:rsidRDefault="00C62F21" w:rsidP="00C62F21">
            <w:pPr>
              <w:pStyle w:val="Sinespaciado1"/>
              <w:ind w:right="110"/>
              <w:jc w:val="both"/>
              <w:rPr>
                <w:rFonts w:ascii="Arial" w:hAnsi="Arial" w:cs="Arial"/>
                <w:b/>
                <w:bCs/>
                <w:sz w:val="18"/>
                <w:szCs w:val="18"/>
              </w:rPr>
            </w:pPr>
            <w:r w:rsidRPr="00F601E5">
              <w:rPr>
                <w:rFonts w:ascii="Arial" w:hAnsi="Arial" w:cs="Arial"/>
                <w:sz w:val="18"/>
                <w:szCs w:val="18"/>
              </w:rPr>
              <w:t>La Policía Nacional se reserva el derecho de hacer las verificaciones que considere necesarias en la documentación presentada, con el fin constatar el contenido de la misma.</w:t>
            </w:r>
          </w:p>
        </w:tc>
        <w:tc>
          <w:tcPr>
            <w:tcW w:w="900" w:type="dxa"/>
            <w:vAlign w:val="center"/>
          </w:tcPr>
          <w:p w14:paraId="5F6BDEF1" w14:textId="77777777" w:rsidR="00C62F21" w:rsidRPr="00917BDC" w:rsidRDefault="00C62F21" w:rsidP="00B820D4">
            <w:pPr>
              <w:pStyle w:val="Sinespaciado1"/>
              <w:rPr>
                <w:rFonts w:ascii="Arial" w:hAnsi="Arial" w:cs="Arial"/>
                <w:sz w:val="18"/>
                <w:szCs w:val="18"/>
              </w:rPr>
            </w:pPr>
          </w:p>
        </w:tc>
        <w:tc>
          <w:tcPr>
            <w:tcW w:w="900" w:type="dxa"/>
            <w:vAlign w:val="center"/>
          </w:tcPr>
          <w:p w14:paraId="48549F90" w14:textId="77777777" w:rsidR="00C62F21" w:rsidRPr="00917BDC" w:rsidRDefault="00C62F21" w:rsidP="00B820D4">
            <w:pPr>
              <w:pStyle w:val="Sinespaciado1"/>
              <w:rPr>
                <w:rFonts w:ascii="Arial" w:hAnsi="Arial" w:cs="Arial"/>
                <w:sz w:val="18"/>
                <w:szCs w:val="18"/>
              </w:rPr>
            </w:pPr>
          </w:p>
        </w:tc>
      </w:tr>
    </w:tbl>
    <w:p w14:paraId="1269F7C3" w14:textId="77777777" w:rsidR="00DF5C10" w:rsidRDefault="00DF5C10" w:rsidP="00B27723">
      <w:pPr>
        <w:jc w:val="center"/>
      </w:pPr>
    </w:p>
    <w:p w14:paraId="5670EBD2" w14:textId="77777777" w:rsidR="00C62F21" w:rsidRDefault="00C62F21" w:rsidP="00B27723">
      <w:pPr>
        <w:jc w:val="center"/>
      </w:pPr>
    </w:p>
    <w:p w14:paraId="727769FD" w14:textId="77777777" w:rsidR="00C62F21" w:rsidRDefault="00C62F21" w:rsidP="00B27723">
      <w:pPr>
        <w:jc w:val="center"/>
      </w:pPr>
    </w:p>
    <w:p w14:paraId="6AF738D4" w14:textId="77777777" w:rsidR="00C62F21" w:rsidRDefault="00C62F21" w:rsidP="00B27723">
      <w:pPr>
        <w:jc w:val="center"/>
      </w:pPr>
    </w:p>
    <w:p w14:paraId="65B0FA31" w14:textId="77777777" w:rsidR="00C62F21" w:rsidRDefault="00C62F21" w:rsidP="00B27723">
      <w:pPr>
        <w:jc w:val="center"/>
      </w:pPr>
    </w:p>
    <w:p w14:paraId="21A417F6" w14:textId="20A64C79" w:rsidR="00C62F21" w:rsidRDefault="00C62F21" w:rsidP="00C62F21">
      <w:pPr>
        <w:spacing w:after="0"/>
        <w:jc w:val="center"/>
      </w:pPr>
      <w:r>
        <w:t>____________________________________________________</w:t>
      </w:r>
    </w:p>
    <w:p w14:paraId="36C2553B" w14:textId="77777777" w:rsidR="00C62F21" w:rsidRPr="00610987" w:rsidRDefault="00C62F21" w:rsidP="00C62F21">
      <w:pPr>
        <w:pStyle w:val="NormalWeb"/>
        <w:spacing w:before="0" w:beforeAutospacing="0" w:after="0" w:afterAutospacing="0"/>
        <w:jc w:val="center"/>
        <w:rPr>
          <w:rFonts w:ascii="Arial" w:hAnsi="Arial" w:cs="Arial"/>
          <w:bCs/>
          <w:color w:val="000000" w:themeColor="text1"/>
          <w:sz w:val="20"/>
          <w:szCs w:val="20"/>
          <w:lang w:eastAsia="es-ES"/>
        </w:rPr>
      </w:pPr>
      <w:r>
        <w:rPr>
          <w:rFonts w:ascii="Arial" w:hAnsi="Arial" w:cs="Arial"/>
          <w:bCs/>
          <w:color w:val="000000" w:themeColor="text1"/>
          <w:sz w:val="20"/>
          <w:szCs w:val="20"/>
          <w:lang w:eastAsia="es-ES"/>
        </w:rPr>
        <w:t>Teniente C</w:t>
      </w:r>
      <w:r w:rsidRPr="00610987">
        <w:rPr>
          <w:rFonts w:ascii="Arial" w:hAnsi="Arial" w:cs="Arial"/>
          <w:bCs/>
          <w:color w:val="000000" w:themeColor="text1"/>
          <w:sz w:val="20"/>
          <w:szCs w:val="20"/>
          <w:lang w:eastAsia="es-ES"/>
        </w:rPr>
        <w:t xml:space="preserve">oronel </w:t>
      </w:r>
      <w:r>
        <w:rPr>
          <w:rFonts w:ascii="Arial" w:hAnsi="Arial" w:cs="Arial"/>
          <w:b/>
          <w:color w:val="000000" w:themeColor="text1"/>
          <w:sz w:val="20"/>
          <w:szCs w:val="20"/>
          <w:lang w:eastAsia="es-ES"/>
        </w:rPr>
        <w:t>ÁNGEL ALBERTO SANABRIA MOTAVITA</w:t>
      </w:r>
    </w:p>
    <w:p w14:paraId="584C7C05" w14:textId="77777777" w:rsidR="00C62F21" w:rsidRPr="001A0DAE" w:rsidRDefault="00C62F21" w:rsidP="00C62F21">
      <w:pPr>
        <w:pStyle w:val="NormalWeb"/>
        <w:spacing w:before="0" w:beforeAutospacing="0" w:after="0" w:afterAutospacing="0"/>
        <w:jc w:val="center"/>
        <w:rPr>
          <w:rFonts w:ascii="Arial" w:hAnsi="Arial" w:cs="Arial"/>
          <w:color w:val="000000" w:themeColor="text1"/>
          <w:sz w:val="20"/>
          <w:szCs w:val="22"/>
          <w:lang w:eastAsia="es-ES"/>
        </w:rPr>
      </w:pPr>
      <w:r w:rsidRPr="00610987">
        <w:rPr>
          <w:rFonts w:ascii="Arial" w:hAnsi="Arial" w:cs="Arial"/>
          <w:color w:val="000000" w:themeColor="text1"/>
          <w:sz w:val="20"/>
          <w:szCs w:val="22"/>
          <w:lang w:eastAsia="es-ES"/>
        </w:rPr>
        <w:t>Comandante Unidad de Diálogo y Mantenimiento del Orden</w:t>
      </w:r>
    </w:p>
    <w:p w14:paraId="093E9F84" w14:textId="77777777" w:rsidR="00C62F21" w:rsidRPr="00D53112" w:rsidRDefault="00C62F21" w:rsidP="00C62F21">
      <w:pPr>
        <w:pStyle w:val="NormalWeb"/>
        <w:spacing w:before="0" w:beforeAutospacing="0" w:after="0" w:afterAutospacing="0"/>
        <w:jc w:val="center"/>
        <w:rPr>
          <w:rFonts w:ascii="Arial" w:hAnsi="Arial" w:cs="Arial"/>
          <w:color w:val="000000" w:themeColor="text1"/>
          <w:sz w:val="20"/>
          <w:szCs w:val="20"/>
          <w:highlight w:val="yellow"/>
          <w:lang w:eastAsia="es-ES"/>
        </w:rPr>
      </w:pPr>
    </w:p>
    <w:p w14:paraId="12144FFA" w14:textId="77777777" w:rsidR="00C62F21" w:rsidRDefault="00C62F21" w:rsidP="00B27723">
      <w:pPr>
        <w:jc w:val="center"/>
      </w:pPr>
    </w:p>
    <w:p w14:paraId="7777332A" w14:textId="77777777" w:rsidR="00DF5C10" w:rsidRDefault="00DF5C10" w:rsidP="00B27723">
      <w:pPr>
        <w:jc w:val="center"/>
      </w:pPr>
    </w:p>
    <w:p w14:paraId="297DBF3C" w14:textId="77777777" w:rsidR="00DF5C10" w:rsidRDefault="00DF5C10" w:rsidP="00B27723">
      <w:pPr>
        <w:jc w:val="center"/>
      </w:pPr>
    </w:p>
    <w:p w14:paraId="60460C79" w14:textId="77777777" w:rsidR="00DF5C10" w:rsidRDefault="00DF5C10" w:rsidP="00B27723">
      <w:pPr>
        <w:jc w:val="center"/>
      </w:pPr>
    </w:p>
    <w:p w14:paraId="7A595BC4" w14:textId="77777777" w:rsidR="00DF5C10" w:rsidRPr="00C258DA" w:rsidRDefault="00DF5C10" w:rsidP="00DF5C10">
      <w:pPr>
        <w:spacing w:after="0" w:line="240" w:lineRule="auto"/>
        <w:jc w:val="center"/>
        <w:rPr>
          <w:rFonts w:ascii="Arial" w:hAnsi="Arial" w:cs="Arial"/>
          <w:color w:val="000000" w:themeColor="text1"/>
          <w:sz w:val="20"/>
          <w:szCs w:val="20"/>
        </w:rPr>
      </w:pPr>
      <w:r w:rsidRPr="00C258DA">
        <w:rPr>
          <w:rFonts w:ascii="Arial" w:hAnsi="Arial" w:cs="Arial"/>
          <w:color w:val="000000" w:themeColor="text1"/>
          <w:sz w:val="20"/>
          <w:szCs w:val="20"/>
        </w:rPr>
        <w:t>___________________________________</w:t>
      </w:r>
    </w:p>
    <w:p w14:paraId="512257ED" w14:textId="77777777" w:rsidR="00DF5C10" w:rsidRPr="00C258DA" w:rsidRDefault="00DF5C10" w:rsidP="00DF5C10">
      <w:pPr>
        <w:pStyle w:val="NormalWeb"/>
        <w:spacing w:before="0" w:beforeAutospacing="0" w:after="0" w:afterAutospacing="0"/>
        <w:jc w:val="center"/>
        <w:rPr>
          <w:rFonts w:ascii="Arial" w:hAnsi="Arial" w:cs="Arial"/>
          <w:bCs/>
          <w:color w:val="000000" w:themeColor="text1"/>
          <w:sz w:val="20"/>
          <w:szCs w:val="20"/>
          <w:lang w:eastAsia="es-ES"/>
        </w:rPr>
      </w:pPr>
      <w:r>
        <w:rPr>
          <w:rFonts w:ascii="Arial" w:hAnsi="Arial" w:cs="Arial"/>
          <w:bCs/>
          <w:color w:val="000000" w:themeColor="text1"/>
          <w:sz w:val="20"/>
          <w:szCs w:val="20"/>
          <w:lang w:eastAsia="es-ES"/>
        </w:rPr>
        <w:t>Subintendente</w:t>
      </w:r>
      <w:r w:rsidRPr="00C258DA">
        <w:rPr>
          <w:rFonts w:ascii="Arial" w:hAnsi="Arial" w:cs="Arial"/>
          <w:bCs/>
          <w:color w:val="000000" w:themeColor="text1"/>
          <w:sz w:val="20"/>
          <w:szCs w:val="20"/>
          <w:lang w:eastAsia="es-ES"/>
        </w:rPr>
        <w:t xml:space="preserve"> </w:t>
      </w:r>
      <w:r w:rsidRPr="009E1F7D">
        <w:rPr>
          <w:rFonts w:ascii="Arial" w:hAnsi="Arial" w:cs="Arial"/>
          <w:b/>
          <w:color w:val="000000" w:themeColor="text1"/>
          <w:sz w:val="20"/>
          <w:szCs w:val="20"/>
          <w:lang w:eastAsia="es-ES"/>
        </w:rPr>
        <w:t>CESAR HUERTAS OVIEDO</w:t>
      </w:r>
    </w:p>
    <w:p w14:paraId="32105C11" w14:textId="668522F4" w:rsidR="00B27723" w:rsidRPr="00EF5468" w:rsidRDefault="00DF5C10" w:rsidP="00EF5468">
      <w:pPr>
        <w:pStyle w:val="NormalWeb"/>
        <w:spacing w:before="0" w:beforeAutospacing="0" w:after="0" w:afterAutospacing="0"/>
        <w:jc w:val="center"/>
        <w:rPr>
          <w:rFonts w:ascii="Arial" w:hAnsi="Arial" w:cs="Arial"/>
          <w:sz w:val="18"/>
          <w:szCs w:val="18"/>
        </w:rPr>
      </w:pPr>
      <w:r w:rsidRPr="00C258DA">
        <w:rPr>
          <w:rFonts w:ascii="Arial" w:hAnsi="Arial" w:cs="Arial"/>
          <w:color w:val="000000" w:themeColor="text1"/>
          <w:sz w:val="20"/>
          <w:szCs w:val="20"/>
          <w:lang w:eastAsia="es-ES"/>
        </w:rPr>
        <w:t>Estructurador de Estudio Previo</w:t>
      </w:r>
    </w:p>
    <w:sectPr w:rsidR="00B27723" w:rsidRPr="00EF5468" w:rsidSect="00B27723">
      <w:headerReference w:type="default" r:id="rId9"/>
      <w:footerReference w:type="default" r:id="rId10"/>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2290E" w14:textId="77777777" w:rsidR="0082554A" w:rsidRDefault="0082554A" w:rsidP="00B27723">
      <w:pPr>
        <w:spacing w:after="0" w:line="240" w:lineRule="auto"/>
      </w:pPr>
      <w:r>
        <w:separator/>
      </w:r>
    </w:p>
  </w:endnote>
  <w:endnote w:type="continuationSeparator" w:id="0">
    <w:p w14:paraId="02507107" w14:textId="77777777" w:rsidR="0082554A" w:rsidRDefault="0082554A" w:rsidP="00B27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67F53" w14:textId="6BD87D3D" w:rsidR="00346761" w:rsidRPr="007F1811" w:rsidRDefault="00346761" w:rsidP="00346761">
    <w:pPr>
      <w:pStyle w:val="Piedepgina"/>
      <w:tabs>
        <w:tab w:val="clear" w:pos="8838"/>
        <w:tab w:val="right" w:pos="9356"/>
      </w:tabs>
      <w:rPr>
        <w:rFonts w:ascii="Arial" w:hAnsi="Arial" w:cs="Arial"/>
        <w:sz w:val="20"/>
      </w:rPr>
    </w:pPr>
    <w:r w:rsidRPr="00967B45">
      <w:rPr>
        <w:rFonts w:ascii="Arial" w:hAnsi="Arial" w:cs="Arial"/>
        <w:sz w:val="20"/>
      </w:rPr>
      <w:t>1LF-FR-0071</w:t>
    </w:r>
    <w:r>
      <w:tab/>
    </w:r>
    <w:r w:rsidRPr="00CE60B5">
      <w:rPr>
        <w:rFonts w:ascii="Arial" w:hAnsi="Arial" w:cs="Arial"/>
        <w:sz w:val="20"/>
      </w:rPr>
      <w:t xml:space="preserve">Página </w:t>
    </w:r>
    <w:r w:rsidRPr="00CE60B5">
      <w:rPr>
        <w:rFonts w:ascii="Arial" w:hAnsi="Arial" w:cs="Arial"/>
        <w:sz w:val="20"/>
      </w:rPr>
      <w:fldChar w:fldCharType="begin"/>
    </w:r>
    <w:r w:rsidRPr="00CE60B5">
      <w:rPr>
        <w:rFonts w:ascii="Arial" w:hAnsi="Arial" w:cs="Arial"/>
        <w:sz w:val="20"/>
      </w:rPr>
      <w:instrText xml:space="preserve"> PAGE </w:instrText>
    </w:r>
    <w:r w:rsidRPr="00CE60B5">
      <w:rPr>
        <w:rFonts w:ascii="Arial" w:hAnsi="Arial" w:cs="Arial"/>
        <w:sz w:val="20"/>
      </w:rPr>
      <w:fldChar w:fldCharType="separate"/>
    </w:r>
    <w:r>
      <w:rPr>
        <w:rFonts w:ascii="Arial" w:hAnsi="Arial" w:cs="Arial"/>
        <w:sz w:val="20"/>
      </w:rPr>
      <w:t>1</w:t>
    </w:r>
    <w:r w:rsidRPr="00CE60B5">
      <w:rPr>
        <w:rFonts w:ascii="Arial" w:hAnsi="Arial" w:cs="Arial"/>
        <w:sz w:val="20"/>
      </w:rPr>
      <w:fldChar w:fldCharType="end"/>
    </w:r>
    <w:r>
      <w:rPr>
        <w:rFonts w:ascii="Arial" w:hAnsi="Arial" w:cs="Arial"/>
        <w:sz w:val="20"/>
      </w:rPr>
      <w:t xml:space="preserve"> de 1</w:t>
    </w:r>
    <w:r w:rsidR="00C62F21">
      <w:rPr>
        <w:rFonts w:ascii="Arial" w:hAnsi="Arial" w:cs="Arial"/>
        <w:sz w:val="20"/>
      </w:rPr>
      <w:t>7</w:t>
    </w:r>
    <w:r>
      <w:rPr>
        <w:rFonts w:ascii="Arial" w:hAnsi="Arial" w:cs="Arial"/>
        <w:sz w:val="20"/>
      </w:rPr>
      <w:tab/>
      <w:t xml:space="preserve">   </w:t>
    </w:r>
    <w:r w:rsidRPr="00967B45">
      <w:rPr>
        <w:rFonts w:ascii="Arial" w:hAnsi="Arial" w:cs="Arial"/>
        <w:sz w:val="20"/>
      </w:rPr>
      <w:t>aprobación: 17/06/2024</w:t>
    </w:r>
  </w:p>
  <w:p w14:paraId="42702B64" w14:textId="6369B7BC" w:rsidR="00346761" w:rsidRPr="00346761" w:rsidRDefault="00346761" w:rsidP="00346761">
    <w:pPr>
      <w:pStyle w:val="Piedepgina"/>
    </w:pPr>
    <w:r w:rsidRPr="007F1811">
      <w:rPr>
        <w:rFonts w:ascii="Arial" w:hAnsi="Arial" w:cs="Arial"/>
        <w:sz w:val="20"/>
      </w:rPr>
      <w:t xml:space="preserve">Versión: </w:t>
    </w:r>
    <w:r>
      <w:rPr>
        <w:rFonts w:ascii="Arial" w:hAnsi="Arial" w:cs="Arial"/>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14DD3" w14:textId="77777777" w:rsidR="0082554A" w:rsidRDefault="0082554A" w:rsidP="00B27723">
      <w:pPr>
        <w:spacing w:after="0" w:line="240" w:lineRule="auto"/>
      </w:pPr>
      <w:r>
        <w:separator/>
      </w:r>
    </w:p>
  </w:footnote>
  <w:footnote w:type="continuationSeparator" w:id="0">
    <w:p w14:paraId="058A76E1" w14:textId="77777777" w:rsidR="0082554A" w:rsidRDefault="0082554A" w:rsidP="00B27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27723" w:rsidRPr="00CE60B5" w14:paraId="51AC74DC" w14:textId="77777777" w:rsidTr="009F4AC9">
      <w:trPr>
        <w:trHeight w:val="560"/>
      </w:trPr>
      <w:tc>
        <w:tcPr>
          <w:tcW w:w="7971" w:type="dxa"/>
          <w:vAlign w:val="center"/>
        </w:tcPr>
        <w:p w14:paraId="44D494CD" w14:textId="77777777" w:rsidR="00B27723" w:rsidRPr="00CE60B5" w:rsidRDefault="00B27723" w:rsidP="00B27723">
          <w:pPr>
            <w:pStyle w:val="Sinespaciado1"/>
            <w:jc w:val="center"/>
            <w:rPr>
              <w:rFonts w:ascii="Arial" w:hAnsi="Arial" w:cs="Arial"/>
              <w:b/>
              <w:sz w:val="20"/>
            </w:rPr>
          </w:pPr>
          <w:r w:rsidRPr="00CE60B5">
            <w:rPr>
              <w:rFonts w:ascii="Arial" w:hAnsi="Arial" w:cs="Arial"/>
              <w:b/>
              <w:sz w:val="20"/>
            </w:rPr>
            <w:t>ELABORACIÓN DE ESTUDIOS PREVIOS PARA CONTRATOS</w:t>
          </w:r>
        </w:p>
      </w:tc>
      <w:tc>
        <w:tcPr>
          <w:tcW w:w="2458" w:type="dxa"/>
          <w:vMerge w:val="restart"/>
        </w:tcPr>
        <w:p w14:paraId="2A5D43F5" w14:textId="77777777" w:rsidR="00B27723" w:rsidRDefault="00B27723" w:rsidP="00B27723">
          <w:pPr>
            <w:pStyle w:val="Sinespaciado1"/>
            <w:rPr>
              <w:rFonts w:ascii="Arial" w:hAnsi="Arial" w:cs="Arial"/>
              <w:noProof/>
              <w:sz w:val="20"/>
              <w:lang w:eastAsia="es-CO"/>
            </w:rPr>
          </w:pPr>
          <w:r w:rsidRPr="00CE60B5">
            <w:rPr>
              <w:rFonts w:ascii="Arial" w:hAnsi="Arial" w:cs="Arial"/>
              <w:noProof/>
              <w:sz w:val="20"/>
              <w:lang w:eastAsia="es-CO"/>
            </w:rPr>
            <w:drawing>
              <wp:anchor distT="0" distB="0" distL="114300" distR="114300" simplePos="0" relativeHeight="251659264" behindDoc="0" locked="0" layoutInCell="1" allowOverlap="1" wp14:anchorId="016C8C2C" wp14:editId="3C4A334D">
                <wp:simplePos x="0" y="0"/>
                <wp:positionH relativeFrom="column">
                  <wp:posOffset>460598</wp:posOffset>
                </wp:positionH>
                <wp:positionV relativeFrom="paragraph">
                  <wp:posOffset>103505</wp:posOffset>
                </wp:positionV>
                <wp:extent cx="428625" cy="416719"/>
                <wp:effectExtent l="0" t="0" r="0" b="2540"/>
                <wp:wrapNone/>
                <wp:docPr id="1335619216" name="Imagen 13356192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625" cy="416719"/>
                        </a:xfrm>
                        <a:prstGeom prst="rect">
                          <a:avLst/>
                        </a:prstGeom>
                        <a:noFill/>
                        <a:ln w="9525">
                          <a:noFill/>
                          <a:miter lim="800000"/>
                          <a:headEnd/>
                          <a:tailEnd/>
                        </a:ln>
                      </pic:spPr>
                    </pic:pic>
                  </a:graphicData>
                </a:graphic>
              </wp:anchor>
            </w:drawing>
          </w:r>
        </w:p>
        <w:p w14:paraId="5704CC6B" w14:textId="77777777" w:rsidR="00B27723" w:rsidRDefault="00B27723" w:rsidP="00B27723">
          <w:pPr>
            <w:pStyle w:val="Sinespaciado1"/>
            <w:rPr>
              <w:rFonts w:ascii="Arial" w:hAnsi="Arial" w:cs="Arial"/>
              <w:noProof/>
              <w:sz w:val="20"/>
              <w:lang w:eastAsia="es-CO"/>
            </w:rPr>
          </w:pPr>
        </w:p>
        <w:p w14:paraId="6E230A79" w14:textId="77777777" w:rsidR="00B27723" w:rsidRDefault="00B27723" w:rsidP="00B27723">
          <w:pPr>
            <w:pStyle w:val="Sinespaciado1"/>
            <w:rPr>
              <w:rFonts w:ascii="Arial" w:hAnsi="Arial" w:cs="Arial"/>
              <w:noProof/>
              <w:sz w:val="20"/>
              <w:lang w:eastAsia="es-CO"/>
            </w:rPr>
          </w:pPr>
        </w:p>
        <w:p w14:paraId="5155A97C" w14:textId="77777777" w:rsidR="00B27723" w:rsidRPr="00CE60B5" w:rsidRDefault="00B27723" w:rsidP="00B27723">
          <w:pPr>
            <w:pStyle w:val="Sinespaciado1"/>
            <w:rPr>
              <w:rFonts w:ascii="Arial" w:hAnsi="Arial" w:cs="Arial"/>
              <w:noProof/>
              <w:sz w:val="20"/>
              <w:lang w:eastAsia="es-CO"/>
            </w:rPr>
          </w:pPr>
        </w:p>
        <w:p w14:paraId="5E53D8AE" w14:textId="77777777" w:rsidR="00B27723" w:rsidRPr="00CE60B5" w:rsidRDefault="00B27723" w:rsidP="00B27723">
          <w:pPr>
            <w:pStyle w:val="Sinespaciado1"/>
            <w:jc w:val="center"/>
            <w:rPr>
              <w:rFonts w:ascii="Arial" w:hAnsi="Arial" w:cs="Arial"/>
              <w:b/>
              <w:sz w:val="20"/>
            </w:rPr>
          </w:pPr>
          <w:r w:rsidRPr="00CE60B5">
            <w:rPr>
              <w:rFonts w:ascii="Arial" w:hAnsi="Arial" w:cs="Arial"/>
              <w:b/>
              <w:noProof/>
              <w:sz w:val="20"/>
              <w:lang w:eastAsia="es-CO"/>
            </w:rPr>
            <w:t>POLICÍA NACIONAL</w:t>
          </w:r>
        </w:p>
      </w:tc>
    </w:tr>
    <w:tr w:rsidR="00B27723" w:rsidRPr="00CE60B5" w14:paraId="3B1A77A3" w14:textId="77777777" w:rsidTr="009F4AC9">
      <w:trPr>
        <w:trHeight w:val="551"/>
      </w:trPr>
      <w:tc>
        <w:tcPr>
          <w:tcW w:w="7971" w:type="dxa"/>
          <w:vAlign w:val="center"/>
        </w:tcPr>
        <w:p w14:paraId="600BFA1B" w14:textId="26C3CC1B" w:rsidR="00B27723" w:rsidRPr="00CE60B5" w:rsidRDefault="00C62F21" w:rsidP="00B27723">
          <w:pPr>
            <w:pStyle w:val="Sinespaciado1"/>
            <w:jc w:val="center"/>
            <w:rPr>
              <w:rFonts w:ascii="Arial" w:hAnsi="Arial" w:cs="Arial"/>
              <w:b/>
              <w:sz w:val="20"/>
            </w:rPr>
          </w:pPr>
          <w:r w:rsidRPr="00CE60B5">
            <w:rPr>
              <w:rFonts w:ascii="Arial" w:hAnsi="Arial" w:cs="Arial"/>
              <w:b/>
              <w:sz w:val="20"/>
            </w:rPr>
            <w:t>ESPECIFICACIONES TÉCNICAS MÍNIMAS</w:t>
          </w:r>
        </w:p>
      </w:tc>
      <w:tc>
        <w:tcPr>
          <w:tcW w:w="2458" w:type="dxa"/>
          <w:vMerge/>
        </w:tcPr>
        <w:p w14:paraId="4686C403" w14:textId="77777777" w:rsidR="00B27723" w:rsidRPr="00CE60B5" w:rsidRDefault="00B27723" w:rsidP="00B27723">
          <w:pPr>
            <w:pStyle w:val="Sinespaciado1"/>
            <w:rPr>
              <w:rFonts w:ascii="Arial" w:hAnsi="Arial" w:cs="Arial"/>
              <w:sz w:val="20"/>
            </w:rPr>
          </w:pPr>
        </w:p>
      </w:tc>
    </w:tr>
  </w:tbl>
  <w:p w14:paraId="57B69B09" w14:textId="77777777" w:rsidR="00B27723" w:rsidRDefault="00B277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5506F"/>
    <w:multiLevelType w:val="hybridMultilevel"/>
    <w:tmpl w:val="CC1E4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2B1D67"/>
    <w:multiLevelType w:val="hybridMultilevel"/>
    <w:tmpl w:val="84BA4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035E41"/>
    <w:multiLevelType w:val="hybridMultilevel"/>
    <w:tmpl w:val="5F90A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F391D"/>
    <w:multiLevelType w:val="hybridMultilevel"/>
    <w:tmpl w:val="A8009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D17B87"/>
    <w:multiLevelType w:val="hybridMultilevel"/>
    <w:tmpl w:val="9AB0F7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EA065F"/>
    <w:multiLevelType w:val="hybridMultilevel"/>
    <w:tmpl w:val="12C22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A37462"/>
    <w:multiLevelType w:val="hybridMultilevel"/>
    <w:tmpl w:val="4D2C0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E2067A"/>
    <w:multiLevelType w:val="hybridMultilevel"/>
    <w:tmpl w:val="2F786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595F37"/>
    <w:multiLevelType w:val="hybridMultilevel"/>
    <w:tmpl w:val="38DCB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2D03A3"/>
    <w:multiLevelType w:val="hybridMultilevel"/>
    <w:tmpl w:val="4B349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A84CE2"/>
    <w:multiLevelType w:val="hybridMultilevel"/>
    <w:tmpl w:val="91ACFDC0"/>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755F62"/>
    <w:multiLevelType w:val="hybridMultilevel"/>
    <w:tmpl w:val="A7563E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FBB27B7"/>
    <w:multiLevelType w:val="hybridMultilevel"/>
    <w:tmpl w:val="C39A8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E823AC"/>
    <w:multiLevelType w:val="hybridMultilevel"/>
    <w:tmpl w:val="91FAB5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26E6D0D"/>
    <w:multiLevelType w:val="hybridMultilevel"/>
    <w:tmpl w:val="C01814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4957506"/>
    <w:multiLevelType w:val="hybridMultilevel"/>
    <w:tmpl w:val="581CB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692D2B"/>
    <w:multiLevelType w:val="hybridMultilevel"/>
    <w:tmpl w:val="E0CA63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F21A8D"/>
    <w:multiLevelType w:val="hybridMultilevel"/>
    <w:tmpl w:val="E024862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8" w15:restartNumberingAfterBreak="0">
    <w:nsid w:val="6DB1631F"/>
    <w:multiLevelType w:val="hybridMultilevel"/>
    <w:tmpl w:val="9E882D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9D4F15"/>
    <w:multiLevelType w:val="hybridMultilevel"/>
    <w:tmpl w:val="637CE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0C16B3B"/>
    <w:multiLevelType w:val="hybridMultilevel"/>
    <w:tmpl w:val="12A82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4E84A98"/>
    <w:multiLevelType w:val="hybridMultilevel"/>
    <w:tmpl w:val="F1587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5F51A98"/>
    <w:multiLevelType w:val="hybridMultilevel"/>
    <w:tmpl w:val="E38611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7ED1EA5"/>
    <w:multiLevelType w:val="hybridMultilevel"/>
    <w:tmpl w:val="9D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EE2D99"/>
    <w:multiLevelType w:val="hybridMultilevel"/>
    <w:tmpl w:val="04825B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D73947"/>
    <w:multiLevelType w:val="hybridMultilevel"/>
    <w:tmpl w:val="0C6E1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CD66860"/>
    <w:multiLevelType w:val="hybridMultilevel"/>
    <w:tmpl w:val="FFFFFFFF"/>
    <w:lvl w:ilvl="0" w:tplc="240A0001">
      <w:start w:val="1"/>
      <w:numFmt w:val="bullet"/>
      <w:lvlText w:val=""/>
      <w:lvlJc w:val="left"/>
      <w:pPr>
        <w:ind w:left="872" w:hanging="360"/>
      </w:pPr>
      <w:rPr>
        <w:rFonts w:ascii="Symbol" w:hAnsi="Symbol" w:hint="default"/>
      </w:rPr>
    </w:lvl>
    <w:lvl w:ilvl="1" w:tplc="240A0003" w:tentative="1">
      <w:start w:val="1"/>
      <w:numFmt w:val="bullet"/>
      <w:lvlText w:val="o"/>
      <w:lvlJc w:val="left"/>
      <w:pPr>
        <w:ind w:left="1592" w:hanging="360"/>
      </w:pPr>
      <w:rPr>
        <w:rFonts w:ascii="Courier New" w:hAnsi="Courier New" w:hint="default"/>
      </w:rPr>
    </w:lvl>
    <w:lvl w:ilvl="2" w:tplc="240A0005" w:tentative="1">
      <w:start w:val="1"/>
      <w:numFmt w:val="bullet"/>
      <w:lvlText w:val=""/>
      <w:lvlJc w:val="left"/>
      <w:pPr>
        <w:ind w:left="2312" w:hanging="360"/>
      </w:pPr>
      <w:rPr>
        <w:rFonts w:ascii="Wingdings" w:hAnsi="Wingdings" w:hint="default"/>
      </w:rPr>
    </w:lvl>
    <w:lvl w:ilvl="3" w:tplc="240A0001" w:tentative="1">
      <w:start w:val="1"/>
      <w:numFmt w:val="bullet"/>
      <w:lvlText w:val=""/>
      <w:lvlJc w:val="left"/>
      <w:pPr>
        <w:ind w:left="3032" w:hanging="360"/>
      </w:pPr>
      <w:rPr>
        <w:rFonts w:ascii="Symbol" w:hAnsi="Symbol" w:hint="default"/>
      </w:rPr>
    </w:lvl>
    <w:lvl w:ilvl="4" w:tplc="240A0003" w:tentative="1">
      <w:start w:val="1"/>
      <w:numFmt w:val="bullet"/>
      <w:lvlText w:val="o"/>
      <w:lvlJc w:val="left"/>
      <w:pPr>
        <w:ind w:left="3752" w:hanging="360"/>
      </w:pPr>
      <w:rPr>
        <w:rFonts w:ascii="Courier New" w:hAnsi="Courier New" w:hint="default"/>
      </w:rPr>
    </w:lvl>
    <w:lvl w:ilvl="5" w:tplc="240A0005" w:tentative="1">
      <w:start w:val="1"/>
      <w:numFmt w:val="bullet"/>
      <w:lvlText w:val=""/>
      <w:lvlJc w:val="left"/>
      <w:pPr>
        <w:ind w:left="4472" w:hanging="360"/>
      </w:pPr>
      <w:rPr>
        <w:rFonts w:ascii="Wingdings" w:hAnsi="Wingdings" w:hint="default"/>
      </w:rPr>
    </w:lvl>
    <w:lvl w:ilvl="6" w:tplc="240A0001" w:tentative="1">
      <w:start w:val="1"/>
      <w:numFmt w:val="bullet"/>
      <w:lvlText w:val=""/>
      <w:lvlJc w:val="left"/>
      <w:pPr>
        <w:ind w:left="5192" w:hanging="360"/>
      </w:pPr>
      <w:rPr>
        <w:rFonts w:ascii="Symbol" w:hAnsi="Symbol" w:hint="default"/>
      </w:rPr>
    </w:lvl>
    <w:lvl w:ilvl="7" w:tplc="240A0003" w:tentative="1">
      <w:start w:val="1"/>
      <w:numFmt w:val="bullet"/>
      <w:lvlText w:val="o"/>
      <w:lvlJc w:val="left"/>
      <w:pPr>
        <w:ind w:left="5912" w:hanging="360"/>
      </w:pPr>
      <w:rPr>
        <w:rFonts w:ascii="Courier New" w:hAnsi="Courier New" w:hint="default"/>
      </w:rPr>
    </w:lvl>
    <w:lvl w:ilvl="8" w:tplc="240A0005" w:tentative="1">
      <w:start w:val="1"/>
      <w:numFmt w:val="bullet"/>
      <w:lvlText w:val=""/>
      <w:lvlJc w:val="left"/>
      <w:pPr>
        <w:ind w:left="6632" w:hanging="360"/>
      </w:pPr>
      <w:rPr>
        <w:rFonts w:ascii="Wingdings" w:hAnsi="Wingdings" w:hint="default"/>
      </w:rPr>
    </w:lvl>
  </w:abstractNum>
  <w:num w:numId="1" w16cid:durableId="1056391833">
    <w:abstractNumId w:val="2"/>
  </w:num>
  <w:num w:numId="2" w16cid:durableId="1083180898">
    <w:abstractNumId w:val="24"/>
  </w:num>
  <w:num w:numId="3" w16cid:durableId="889540769">
    <w:abstractNumId w:val="21"/>
  </w:num>
  <w:num w:numId="4" w16cid:durableId="531890601">
    <w:abstractNumId w:val="15"/>
  </w:num>
  <w:num w:numId="5" w16cid:durableId="65997066">
    <w:abstractNumId w:val="22"/>
  </w:num>
  <w:num w:numId="6" w16cid:durableId="29692174">
    <w:abstractNumId w:val="20"/>
  </w:num>
  <w:num w:numId="7" w16cid:durableId="868838576">
    <w:abstractNumId w:val="18"/>
  </w:num>
  <w:num w:numId="8" w16cid:durableId="2123912721">
    <w:abstractNumId w:val="1"/>
  </w:num>
  <w:num w:numId="9" w16cid:durableId="1741710472">
    <w:abstractNumId w:val="25"/>
  </w:num>
  <w:num w:numId="10" w16cid:durableId="1593589796">
    <w:abstractNumId w:val="16"/>
  </w:num>
  <w:num w:numId="11" w16cid:durableId="634339699">
    <w:abstractNumId w:val="3"/>
  </w:num>
  <w:num w:numId="12" w16cid:durableId="1460144479">
    <w:abstractNumId w:val="7"/>
  </w:num>
  <w:num w:numId="13" w16cid:durableId="764811889">
    <w:abstractNumId w:val="0"/>
  </w:num>
  <w:num w:numId="14" w16cid:durableId="1191458056">
    <w:abstractNumId w:val="4"/>
  </w:num>
  <w:num w:numId="15" w16cid:durableId="70127492">
    <w:abstractNumId w:val="19"/>
  </w:num>
  <w:num w:numId="16" w16cid:durableId="1022365720">
    <w:abstractNumId w:val="5"/>
  </w:num>
  <w:num w:numId="17" w16cid:durableId="1731611604">
    <w:abstractNumId w:val="12"/>
  </w:num>
  <w:num w:numId="18" w16cid:durableId="878708584">
    <w:abstractNumId w:val="13"/>
  </w:num>
  <w:num w:numId="19" w16cid:durableId="449012718">
    <w:abstractNumId w:val="23"/>
  </w:num>
  <w:num w:numId="20" w16cid:durableId="717169336">
    <w:abstractNumId w:val="9"/>
  </w:num>
  <w:num w:numId="21" w16cid:durableId="1194224294">
    <w:abstractNumId w:val="8"/>
  </w:num>
  <w:num w:numId="22" w16cid:durableId="1451826934">
    <w:abstractNumId w:val="26"/>
  </w:num>
  <w:num w:numId="23" w16cid:durableId="1782801030">
    <w:abstractNumId w:val="17"/>
  </w:num>
  <w:num w:numId="24" w16cid:durableId="504134194">
    <w:abstractNumId w:val="6"/>
  </w:num>
  <w:num w:numId="25" w16cid:durableId="2098283981">
    <w:abstractNumId w:val="11"/>
  </w:num>
  <w:num w:numId="26" w16cid:durableId="1444961730">
    <w:abstractNumId w:val="10"/>
  </w:num>
  <w:num w:numId="27" w16cid:durableId="15043978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723"/>
    <w:rsid w:val="000036EF"/>
    <w:rsid w:val="000F3A45"/>
    <w:rsid w:val="00346761"/>
    <w:rsid w:val="00347E1B"/>
    <w:rsid w:val="003A4B71"/>
    <w:rsid w:val="003D2635"/>
    <w:rsid w:val="00410654"/>
    <w:rsid w:val="0052707A"/>
    <w:rsid w:val="0052796D"/>
    <w:rsid w:val="00533405"/>
    <w:rsid w:val="0056268B"/>
    <w:rsid w:val="005A510E"/>
    <w:rsid w:val="00780396"/>
    <w:rsid w:val="007B2954"/>
    <w:rsid w:val="008132CB"/>
    <w:rsid w:val="0082554A"/>
    <w:rsid w:val="00826863"/>
    <w:rsid w:val="00832BC0"/>
    <w:rsid w:val="008F5A93"/>
    <w:rsid w:val="00994431"/>
    <w:rsid w:val="00A14F3D"/>
    <w:rsid w:val="00B27723"/>
    <w:rsid w:val="00B66250"/>
    <w:rsid w:val="00B77138"/>
    <w:rsid w:val="00C62F21"/>
    <w:rsid w:val="00D55BE0"/>
    <w:rsid w:val="00D742BC"/>
    <w:rsid w:val="00DD519C"/>
    <w:rsid w:val="00DF5C10"/>
    <w:rsid w:val="00E2029F"/>
    <w:rsid w:val="00E44E67"/>
    <w:rsid w:val="00EF5468"/>
    <w:rsid w:val="00F1027D"/>
    <w:rsid w:val="00F459FB"/>
    <w:rsid w:val="00FC6C08"/>
    <w:rsid w:val="00FF5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A5BE"/>
  <w15:chartTrackingRefBased/>
  <w15:docId w15:val="{C70FCBF0-265A-430A-9CB7-04E30BF06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77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77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B277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77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B277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77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77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77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772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772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772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B2772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7723"/>
    <w:rPr>
      <w:rFonts w:eastAsiaTheme="majorEastAsia" w:cstheme="majorBidi"/>
      <w:i/>
      <w:iCs/>
      <w:color w:val="2F5496" w:themeColor="accent1" w:themeShade="BF"/>
    </w:rPr>
  </w:style>
  <w:style w:type="character" w:customStyle="1" w:styleId="Ttulo5Car">
    <w:name w:val="Título 5 Car"/>
    <w:basedOn w:val="Fuentedeprrafopredeter"/>
    <w:link w:val="Ttulo5"/>
    <w:rsid w:val="00B2772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77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77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77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7723"/>
    <w:rPr>
      <w:rFonts w:eastAsiaTheme="majorEastAsia" w:cstheme="majorBidi"/>
      <w:color w:val="272727" w:themeColor="text1" w:themeTint="D8"/>
    </w:rPr>
  </w:style>
  <w:style w:type="paragraph" w:styleId="Ttulo">
    <w:name w:val="Title"/>
    <w:basedOn w:val="Normal"/>
    <w:next w:val="Normal"/>
    <w:link w:val="TtuloCar"/>
    <w:uiPriority w:val="10"/>
    <w:qFormat/>
    <w:rsid w:val="00B277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77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77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77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7723"/>
    <w:pPr>
      <w:spacing w:before="160"/>
      <w:jc w:val="center"/>
    </w:pPr>
    <w:rPr>
      <w:i/>
      <w:iCs/>
      <w:color w:val="404040" w:themeColor="text1" w:themeTint="BF"/>
    </w:rPr>
  </w:style>
  <w:style w:type="character" w:customStyle="1" w:styleId="CitaCar">
    <w:name w:val="Cita Car"/>
    <w:basedOn w:val="Fuentedeprrafopredeter"/>
    <w:link w:val="Cita"/>
    <w:uiPriority w:val="29"/>
    <w:rsid w:val="00B27723"/>
    <w:rPr>
      <w:i/>
      <w:iCs/>
      <w:color w:val="404040" w:themeColor="text1" w:themeTint="BF"/>
    </w:rPr>
  </w:style>
  <w:style w:type="paragraph" w:styleId="Prrafodelista">
    <w:name w:val="List Paragraph"/>
    <w:basedOn w:val="Normal"/>
    <w:uiPriority w:val="34"/>
    <w:qFormat/>
    <w:rsid w:val="00B27723"/>
    <w:pPr>
      <w:ind w:left="720"/>
      <w:contextualSpacing/>
    </w:pPr>
  </w:style>
  <w:style w:type="character" w:styleId="nfasisintenso">
    <w:name w:val="Intense Emphasis"/>
    <w:basedOn w:val="Fuentedeprrafopredeter"/>
    <w:uiPriority w:val="21"/>
    <w:qFormat/>
    <w:rsid w:val="00B27723"/>
    <w:rPr>
      <w:i/>
      <w:iCs/>
      <w:color w:val="2F5496" w:themeColor="accent1" w:themeShade="BF"/>
    </w:rPr>
  </w:style>
  <w:style w:type="paragraph" w:styleId="Citadestacada">
    <w:name w:val="Intense Quote"/>
    <w:basedOn w:val="Normal"/>
    <w:next w:val="Normal"/>
    <w:link w:val="CitadestacadaCar"/>
    <w:uiPriority w:val="30"/>
    <w:qFormat/>
    <w:rsid w:val="00B277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7723"/>
    <w:rPr>
      <w:i/>
      <w:iCs/>
      <w:color w:val="2F5496" w:themeColor="accent1" w:themeShade="BF"/>
    </w:rPr>
  </w:style>
  <w:style w:type="character" w:styleId="Referenciaintensa">
    <w:name w:val="Intense Reference"/>
    <w:basedOn w:val="Fuentedeprrafopredeter"/>
    <w:uiPriority w:val="32"/>
    <w:qFormat/>
    <w:rsid w:val="00B27723"/>
    <w:rPr>
      <w:b/>
      <w:bCs/>
      <w:smallCaps/>
      <w:color w:val="2F5496" w:themeColor="accent1" w:themeShade="BF"/>
      <w:spacing w:val="5"/>
    </w:rPr>
  </w:style>
  <w:style w:type="paragraph" w:styleId="Encabezado">
    <w:name w:val="header"/>
    <w:basedOn w:val="Normal"/>
    <w:link w:val="EncabezadoCar"/>
    <w:uiPriority w:val="99"/>
    <w:unhideWhenUsed/>
    <w:rsid w:val="00B2772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7723"/>
  </w:style>
  <w:style w:type="paragraph" w:styleId="Piedepgina">
    <w:name w:val="footer"/>
    <w:aliases w:val="pie de página,Footer Char Car,f,AL Pie de página,Pie de página AL"/>
    <w:basedOn w:val="Normal"/>
    <w:link w:val="PiedepginaCar"/>
    <w:uiPriority w:val="99"/>
    <w:unhideWhenUsed/>
    <w:rsid w:val="00B27723"/>
    <w:pPr>
      <w:tabs>
        <w:tab w:val="center" w:pos="4419"/>
        <w:tab w:val="right" w:pos="8838"/>
      </w:tabs>
      <w:spacing w:after="0" w:line="240" w:lineRule="auto"/>
    </w:pPr>
  </w:style>
  <w:style w:type="character" w:customStyle="1" w:styleId="PiedepginaCar">
    <w:name w:val="Pie de página Car"/>
    <w:aliases w:val="pie de página Car,Footer Char Car Car,f Car,AL Pie de página Car,Pie de página AL Car"/>
    <w:basedOn w:val="Fuentedeprrafopredeter"/>
    <w:link w:val="Piedepgina"/>
    <w:uiPriority w:val="99"/>
    <w:rsid w:val="00B27723"/>
  </w:style>
  <w:style w:type="paragraph" w:customStyle="1" w:styleId="Sinespaciado1">
    <w:name w:val="Sin espaciado1"/>
    <w:link w:val="NoSpacingChar"/>
    <w:uiPriority w:val="99"/>
    <w:qFormat/>
    <w:rsid w:val="00B27723"/>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uiPriority w:val="99"/>
    <w:qFormat/>
    <w:locked/>
    <w:rsid w:val="00B27723"/>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B27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1027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character" w:customStyle="1" w:styleId="DefaultCar">
    <w:name w:val="Default Car"/>
    <w:link w:val="Default"/>
    <w:locked/>
    <w:rsid w:val="00F1027D"/>
    <w:rPr>
      <w:rFonts w:ascii="Times New Roman" w:eastAsia="Calibri" w:hAnsi="Times New Roman" w:cs="Times New Roman"/>
      <w:color w:val="000000"/>
      <w:kern w:val="0"/>
      <w:sz w:val="24"/>
      <w:szCs w:val="24"/>
      <w:lang w:eastAsia="ar-SA"/>
      <w14:ligatures w14:val="none"/>
    </w:rPr>
  </w:style>
  <w:style w:type="character" w:customStyle="1" w:styleId="NormalWebCar">
    <w:name w:val="Normal (Web) Car"/>
    <w:link w:val="NormalWeb"/>
    <w:uiPriority w:val="99"/>
    <w:locked/>
    <w:rsid w:val="00DF5C10"/>
    <w:rPr>
      <w:rFonts w:ascii="Times New Roman" w:eastAsia="Times New Roman" w:hAnsi="Times New Roman" w:cs="Times New Roman"/>
      <w:sz w:val="24"/>
      <w:szCs w:val="24"/>
      <w:lang w:eastAsia="es-CO"/>
    </w:rPr>
  </w:style>
  <w:style w:type="paragraph" w:styleId="NormalWeb">
    <w:name w:val="Normal (Web)"/>
    <w:basedOn w:val="Normal"/>
    <w:link w:val="NormalWebCar"/>
    <w:uiPriority w:val="99"/>
    <w:unhideWhenUsed/>
    <w:rsid w:val="00DF5C1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aliases w:val="Car3,Car Car, Car2, Car2 Car Car Car"/>
    <w:basedOn w:val="Normal"/>
    <w:link w:val="Textoindependiente2Car"/>
    <w:unhideWhenUsed/>
    <w:rsid w:val="00C62F21"/>
    <w:pPr>
      <w:spacing w:after="120" w:line="480" w:lineRule="auto"/>
    </w:pPr>
    <w:rPr>
      <w:rFonts w:ascii="Times New Roman" w:eastAsia="Times New Roman" w:hAnsi="Times New Roman" w:cs="Times New Roman"/>
      <w:kern w:val="0"/>
      <w:sz w:val="24"/>
      <w:szCs w:val="24"/>
      <w:lang w:val="es-ES" w:eastAsia="es-ES"/>
      <w14:ligatures w14:val="none"/>
    </w:rPr>
  </w:style>
  <w:style w:type="character" w:customStyle="1" w:styleId="Textoindependiente2Car">
    <w:name w:val="Texto independiente 2 Car"/>
    <w:aliases w:val="Car3 Car,Car Car Car, Car2 Car, Car2 Car Car Car Car"/>
    <w:basedOn w:val="Fuentedeprrafopredeter"/>
    <w:link w:val="Textoindependiente2"/>
    <w:rsid w:val="00C62F21"/>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qFormat/>
    <w:rsid w:val="00C62F21"/>
    <w:rPr>
      <w:color w:val="0000FF"/>
      <w:u w:val="single"/>
    </w:rPr>
  </w:style>
  <w:style w:type="table" w:styleId="Tablaconcuadrcula1clara">
    <w:name w:val="Grid Table 1 Light"/>
    <w:basedOn w:val="Tablanormal"/>
    <w:uiPriority w:val="46"/>
    <w:rsid w:val="00C62F21"/>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0A3BD-5F7F-4413-BC47-520EF3CD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17</Pages>
  <Words>8585</Words>
  <Characters>47218</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JESEP - RAUL ALFONSO PAVA OSORIO</dc:creator>
  <cp:keywords/>
  <dc:description/>
  <cp:lastModifiedBy>JESEP - CESAR HUERTAS OVIEDO</cp:lastModifiedBy>
  <cp:revision>11</cp:revision>
  <cp:lastPrinted>2026-04-30T21:55:00Z</cp:lastPrinted>
  <dcterms:created xsi:type="dcterms:W3CDTF">2026-04-30T21:14:00Z</dcterms:created>
  <dcterms:modified xsi:type="dcterms:W3CDTF">2026-06-03T18:46:00Z</dcterms:modified>
</cp:coreProperties>
</file>