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08C" w14:textId="77777777" w:rsidR="00783EA6" w:rsidRDefault="00000000">
      <w:pPr>
        <w:rPr>
          <w:rFonts w:ascii="Arial Narrow" w:eastAsia="Arial Narrow" w:hAnsi="Arial Narrow" w:cs="Arial Narrow"/>
        </w:rPr>
      </w:pPr>
      <w:r>
        <w:rPr>
          <w:rFonts w:ascii="Arial Narrow" w:eastAsia="Arial Narrow" w:hAnsi="Arial Narrow" w:cs="Arial Narrow"/>
          <w:highlight w:val="lightGray"/>
        </w:rPr>
        <w:t>[</w:t>
      </w:r>
      <w:r>
        <w:rPr>
          <w:rFonts w:ascii="Arial Narrow" w:eastAsia="Arial Narrow" w:hAnsi="Arial Narrow" w:cs="Arial Narrow"/>
          <w:b/>
          <w:bCs/>
          <w:highlight w:val="lightGray"/>
        </w:rPr>
        <w:t>Número del Proceso de Contratación]</w:t>
      </w:r>
      <w:r>
        <w:rPr>
          <w:rFonts w:ascii="Arial Narrow" w:eastAsia="Arial Narrow" w:hAnsi="Arial Narrow" w:cs="Arial Narrow"/>
        </w:rPr>
        <w:t xml:space="preserve"> </w:t>
      </w:r>
    </w:p>
    <w:p w14:paraId="2F381839" w14:textId="77777777" w:rsidR="00783EA6" w:rsidRDefault="00783EA6">
      <w:pPr>
        <w:rPr>
          <w:rFonts w:ascii="Arial Narrow" w:eastAsia="Arial Narrow" w:hAnsi="Arial Narrow" w:cs="Arial Narrow"/>
        </w:rPr>
      </w:pPr>
    </w:p>
    <w:p w14:paraId="160602A0" w14:textId="77777777" w:rsidR="00783EA6" w:rsidRDefault="00783EA6">
      <w:pPr>
        <w:jc w:val="right"/>
        <w:rPr>
          <w:rFonts w:ascii="Arial Narrow" w:eastAsia="Arial Narrow" w:hAnsi="Arial Narrow" w:cs="Arial Narrow"/>
          <w:b/>
          <w:bCs/>
        </w:rPr>
      </w:pPr>
    </w:p>
    <w:p w14:paraId="7F9F6546" w14:textId="77777777" w:rsidR="00783EA6" w:rsidRDefault="00000000">
      <w:pPr>
        <w:pStyle w:val="Ttulo"/>
        <w:rPr>
          <w:rFonts w:ascii="Arial Narrow" w:eastAsia="Arial Narrow" w:hAnsi="Arial Narrow" w:cs="Arial Narrow"/>
        </w:rPr>
      </w:pPr>
      <w:r>
        <w:rPr>
          <w:rFonts w:ascii="Arial Narrow" w:eastAsia="Arial Narrow" w:hAnsi="Arial Narrow" w:cs="Arial Narrow"/>
        </w:rPr>
        <w:t xml:space="preserve">ANEXO 1 — ANEXO TÉCNICO </w:t>
      </w:r>
    </w:p>
    <w:p w14:paraId="20FD34A1" w14:textId="77777777" w:rsidR="00783EA6" w:rsidRDefault="00783EA6">
      <w:pPr>
        <w:rPr>
          <w:rFonts w:ascii="Arial Narrow" w:eastAsia="Arial Narrow" w:hAnsi="Arial Narrow" w:cs="Arial Narrow"/>
        </w:rPr>
      </w:pPr>
    </w:p>
    <w:p w14:paraId="2CD8C441" w14:textId="77777777" w:rsidR="00783EA6" w:rsidRDefault="00000000">
      <w:pPr>
        <w:jc w:val="center"/>
        <w:rPr>
          <w:rFonts w:ascii="Arial Narrow" w:eastAsia="Arial Narrow" w:hAnsi="Arial Narrow" w:cs="Arial Narrow"/>
          <w:b/>
          <w:bCs/>
        </w:rPr>
      </w:pPr>
      <w:r>
        <w:rPr>
          <w:rFonts w:ascii="Arial Narrow" w:eastAsia="Arial Narrow" w:hAnsi="Arial Narrow" w:cs="Arial Narrow"/>
          <w:b/>
          <w:bCs/>
        </w:rPr>
        <w:t xml:space="preserve">CONSTRUCCIÓN Y ADECUACIÓN DEL CENTRO RECREO DEPORTIVO Y CULTURAL PROMAR EN EL MUNICIPIO DE SIBATÉ CUNDINAMARCA </w:t>
      </w:r>
    </w:p>
    <w:p w14:paraId="12EDBB32" w14:textId="77777777" w:rsidR="00783EA6" w:rsidRDefault="00783EA6">
      <w:pPr>
        <w:rPr>
          <w:rFonts w:ascii="Arial Narrow" w:eastAsia="Arial Narrow" w:hAnsi="Arial Narrow" w:cs="Arial Narrow"/>
          <w:highlight w:val="lightGray"/>
        </w:rPr>
      </w:pPr>
    </w:p>
    <w:p w14:paraId="45332EE0" w14:textId="77777777" w:rsidR="00783EA6" w:rsidRPr="00C92DC2" w:rsidRDefault="00000000">
      <w:pPr>
        <w:pStyle w:val="Ttulo1"/>
        <w:numPr>
          <w:ilvl w:val="0"/>
          <w:numId w:val="5"/>
        </w:numPr>
        <w:rPr>
          <w:rFonts w:ascii="Arial Narrow" w:eastAsia="Arial Narrow" w:hAnsi="Arial Narrow" w:cs="Arial Narrow"/>
        </w:rPr>
      </w:pPr>
      <w:r w:rsidRPr="00C92DC2">
        <w:rPr>
          <w:rFonts w:ascii="Arial Narrow" w:eastAsia="Arial Narrow" w:hAnsi="Arial Narrow" w:cs="Arial Narrow"/>
        </w:rPr>
        <w:t>Descripción del proyecto</w:t>
      </w:r>
    </w:p>
    <w:p w14:paraId="579A2CAD" w14:textId="77777777" w:rsidR="00783EA6" w:rsidRPr="00C92DC2" w:rsidRDefault="00783EA6">
      <w:pPr>
        <w:rPr>
          <w:rFonts w:ascii="Arial Narrow" w:eastAsia="Arial Narrow" w:hAnsi="Arial Narrow" w:cs="Arial Narrow"/>
        </w:rPr>
      </w:pPr>
    </w:p>
    <w:p w14:paraId="50B0D8DD" w14:textId="77777777" w:rsidR="00783EA6" w:rsidRDefault="00000000">
      <w:pPr>
        <w:rPr>
          <w:rFonts w:ascii="Arial Narrow" w:eastAsia="Arial Narrow" w:hAnsi="Arial Narrow" w:cs="Arial Narrow"/>
          <w:color w:val="000000"/>
        </w:rPr>
      </w:pPr>
      <w:r w:rsidRPr="00C92DC2">
        <w:rPr>
          <w:rFonts w:ascii="Arial Narrow" w:eastAsia="Arial Narrow" w:hAnsi="Arial Narrow" w:cs="Arial Narrow"/>
          <w:color w:val="000000"/>
        </w:rPr>
        <w:t>En el Plan de Desarrollo Municipal “SIBATÉ NOS INSPIRA 2024-2028”, en el marco del proyecto denominado “</w:t>
      </w:r>
      <w:r w:rsidR="00C92DC2" w:rsidRPr="00C92DC2">
        <w:rPr>
          <w:rFonts w:ascii="Arial Narrow" w:eastAsia="Arial Narrow" w:hAnsi="Arial Narrow" w:cs="Arial Narrow"/>
          <w:lang w:val="es-ES"/>
        </w:rPr>
        <w:t>Adecuación de infraestructura multideportiva en el municipio de Sibaté, Cundinamarca</w:t>
      </w:r>
      <w:r w:rsidRPr="00C92DC2">
        <w:rPr>
          <w:rFonts w:ascii="Arial Narrow" w:eastAsia="Arial Narrow" w:hAnsi="Arial Narrow" w:cs="Arial Narrow"/>
          <w:color w:val="000000"/>
        </w:rPr>
        <w:t xml:space="preserve">”, establece como meta </w:t>
      </w:r>
      <w:r w:rsidRPr="00C92DC2">
        <w:rPr>
          <w:rFonts w:ascii="Arial Narrow" w:eastAsia="Arial Narrow" w:hAnsi="Arial Narrow" w:cs="Arial Narrow"/>
        </w:rPr>
        <w:t>“</w:t>
      </w:r>
      <w:r w:rsidRPr="00C92DC2">
        <w:rPr>
          <w:rFonts w:ascii="Arial Narrow" w:eastAsia="Arial Narrow" w:hAnsi="Arial Narrow" w:cs="Arial Narrow"/>
          <w:sz w:val="21"/>
          <w:szCs w:val="21"/>
        </w:rPr>
        <w:t>Adecuar una infraestructura multideportiva en dónde confluyan las diferentes prácticas y modalidades deportivas del municipio</w:t>
      </w:r>
      <w:r>
        <w:rPr>
          <w:rFonts w:ascii="Arial Narrow" w:eastAsia="Arial Narrow" w:hAnsi="Arial Narrow" w:cs="Arial Narrow"/>
        </w:rPr>
        <w:t>”</w:t>
      </w:r>
      <w:r>
        <w:rPr>
          <w:rFonts w:ascii="Arial Narrow" w:eastAsia="Arial Narrow" w:hAnsi="Arial Narrow" w:cs="Arial Narrow"/>
          <w:color w:val="000000"/>
        </w:rPr>
        <w:t xml:space="preserve"> con el propósito de fortalecer y adecuar los equipamientos que promuevan la práctica deportiva y la integración comunitaria, ha adelantado acciones orientadas al mejoramiento de las condiciones físicas de los escenarios existentes en el municipio.</w:t>
      </w:r>
    </w:p>
    <w:p w14:paraId="2B7C8555" w14:textId="77777777" w:rsidR="00783EA6" w:rsidRDefault="00783EA6">
      <w:pPr>
        <w:rPr>
          <w:rFonts w:ascii="Arial Narrow" w:eastAsia="Arial Narrow" w:hAnsi="Arial Narrow" w:cs="Arial Narrow"/>
          <w:color w:val="000000"/>
        </w:rPr>
      </w:pPr>
    </w:p>
    <w:p w14:paraId="6313C8B2"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En este contexto, la administración municipal, ha identificado la necesidad de adelantar acciones orientadas al mejoramiento de las condiciones físicas y funcionales del escenario deportivo existente en el predio conocido como PROMAR. Por lo anterior, la intervención propuesta tiene como finalidad integrar y delimitar adecuadamente el escenario multideportivo existente, mediante la ejecución de obras de cerramiento que permitan organizar el espacio, mejorar las condiciones de seguridad y facilitar el control de acceso al mismo.</w:t>
      </w:r>
    </w:p>
    <w:p w14:paraId="0907450F" w14:textId="77777777" w:rsidR="00783EA6" w:rsidRDefault="00783EA6">
      <w:pPr>
        <w:rPr>
          <w:rFonts w:ascii="Arial Narrow" w:eastAsia="Arial Narrow" w:hAnsi="Arial Narrow" w:cs="Arial Narrow"/>
          <w:color w:val="000000"/>
        </w:rPr>
      </w:pPr>
    </w:p>
    <w:p w14:paraId="76F1159B"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El presente proceso contempla la ejecución del cerramiento perimetral del predio, conforme a los estudios y diseños elaborados, los cuales incluyen planos, especificaciones técnicas y demás documentos necesarios para su adecuada implementación.</w:t>
      </w:r>
    </w:p>
    <w:p w14:paraId="19D6CE40" w14:textId="77777777" w:rsidR="00783EA6" w:rsidRDefault="00783EA6">
      <w:pPr>
        <w:rPr>
          <w:rFonts w:ascii="Arial Narrow" w:eastAsia="Arial Narrow" w:hAnsi="Arial Narrow" w:cs="Arial Narrow"/>
          <w:color w:val="000000"/>
        </w:rPr>
      </w:pPr>
    </w:p>
    <w:p w14:paraId="60B3394D"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La intervención responde a la necesidad de consolidar un espacio deportivo organizado, seguro y funcional, que contribuya al adecuado uso del escenario existente y al fortalecimiento de las actividades deportivas, recreativas y comunitarias de la población del municipio en general.</w:t>
      </w:r>
    </w:p>
    <w:p w14:paraId="56AA26D2" w14:textId="77777777" w:rsidR="00783EA6" w:rsidRDefault="00783EA6">
      <w:pPr>
        <w:rPr>
          <w:rFonts w:ascii="Arial Narrow" w:eastAsia="Arial Narrow" w:hAnsi="Arial Narrow" w:cs="Arial Narrow"/>
        </w:rPr>
      </w:pPr>
    </w:p>
    <w:p w14:paraId="58A03D0D"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Descripción de las condiciones actuales a intervenir</w:t>
      </w:r>
    </w:p>
    <w:p w14:paraId="1652F1BE" w14:textId="77777777" w:rsidR="00783EA6" w:rsidRDefault="00783EA6">
      <w:pPr>
        <w:rPr>
          <w:rFonts w:ascii="Arial Narrow" w:eastAsia="Arial Narrow" w:hAnsi="Arial Narrow" w:cs="Arial Narrow"/>
        </w:rPr>
      </w:pPr>
    </w:p>
    <w:p w14:paraId="0710CD95" w14:textId="77777777" w:rsidR="00783EA6" w:rsidRDefault="00000000">
      <w:pPr>
        <w:rPr>
          <w:rFonts w:ascii="Arial Narrow" w:eastAsia="Arial Narrow" w:hAnsi="Arial Narrow" w:cs="Arial Narrow"/>
        </w:rPr>
      </w:pPr>
      <w:r>
        <w:rPr>
          <w:rFonts w:ascii="Arial Narrow" w:eastAsia="Arial Narrow" w:hAnsi="Arial Narrow" w:cs="Arial Narrow"/>
        </w:rPr>
        <w:t>En el predio denominado PROMAR se localizan actualmente diversos escenarios deportivos, entre los cuales se incluyen pista de patinaje, cancha de fútbol, pista de atletismo, cancha de tenis, pista de skate y cancha múltiple con cubierta (ver ilustración 1). Dichos espacios son utilizados de manera permanente para el desarrollo de actividades deportivas, llevadas a cabo por las escuelas de formación del municipio, así como por la comunidad en general.</w:t>
      </w:r>
    </w:p>
    <w:p w14:paraId="2AAB9284" w14:textId="77777777" w:rsidR="00783EA6" w:rsidRDefault="00783EA6">
      <w:pPr>
        <w:rPr>
          <w:rFonts w:ascii="Arial Narrow" w:eastAsia="Arial Narrow" w:hAnsi="Arial Narrow" w:cs="Arial Narrow"/>
        </w:rPr>
      </w:pPr>
    </w:p>
    <w:p w14:paraId="13208D13" w14:textId="77777777" w:rsidR="00783EA6" w:rsidRDefault="00000000">
      <w:pPr>
        <w:rPr>
          <w:rFonts w:ascii="Arial Narrow" w:eastAsia="Arial Narrow" w:hAnsi="Arial Narrow" w:cs="Arial Narrow"/>
        </w:rPr>
      </w:pPr>
      <w:r>
        <w:rPr>
          <w:rFonts w:ascii="Arial Narrow" w:eastAsia="Arial Narrow" w:hAnsi="Arial Narrow" w:cs="Arial Narrow"/>
        </w:rPr>
        <w:t>El acceso al predio se puede realizar desde las diferentes vías que lo circundan, específicamente la calle 7A, la carrera 10A, la diagonal 10 y la transversal 10.</w:t>
      </w:r>
    </w:p>
    <w:p w14:paraId="62D0D171" w14:textId="77777777" w:rsidR="00783EA6" w:rsidRDefault="00783EA6">
      <w:pPr>
        <w:rPr>
          <w:rFonts w:ascii="Arial Narrow" w:eastAsia="Arial Narrow" w:hAnsi="Arial Narrow" w:cs="Arial Narrow"/>
        </w:rPr>
      </w:pPr>
    </w:p>
    <w:p w14:paraId="7FFFB716" w14:textId="77777777" w:rsidR="00783EA6" w:rsidRDefault="00783EA6">
      <w:pPr>
        <w:rPr>
          <w:rFonts w:ascii="Arial Narrow" w:eastAsia="Arial Narrow" w:hAnsi="Arial Narrow" w:cs="Arial Narrow"/>
        </w:rPr>
      </w:pPr>
    </w:p>
    <w:p w14:paraId="101FBB6F" w14:textId="77777777" w:rsidR="00783EA6" w:rsidRDefault="00000000">
      <w:pPr>
        <w:keepNext/>
        <w:jc w:val="center"/>
      </w:pPr>
      <w:r>
        <w:rPr>
          <w:noProof/>
        </w:rPr>
        <w:lastRenderedPageBreak/>
        <w:drawing>
          <wp:inline distT="0" distB="0" distL="0" distR="0" wp14:anchorId="109C1CA1" wp14:editId="500317DE">
            <wp:extent cx="3076464" cy="293339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76464" cy="2933397"/>
                    </a:xfrm>
                    <a:prstGeom prst="rect">
                      <a:avLst/>
                    </a:prstGeom>
                    <a:ln/>
                  </pic:spPr>
                </pic:pic>
              </a:graphicData>
            </a:graphic>
          </wp:inline>
        </w:drawing>
      </w:r>
    </w:p>
    <w:p w14:paraId="2C664F4B" w14:textId="77777777" w:rsidR="00783EA6" w:rsidRDefault="00000000">
      <w:pPr>
        <w:pBdr>
          <w:top w:val="nil"/>
          <w:left w:val="nil"/>
          <w:bottom w:val="nil"/>
          <w:right w:val="nil"/>
          <w:between w:val="nil"/>
        </w:pBdr>
        <w:jc w:val="center"/>
        <w:rPr>
          <w:rFonts w:ascii="Arial Narrow" w:eastAsia="Arial Narrow" w:hAnsi="Arial Narrow" w:cs="Arial Narrow"/>
          <w:b/>
          <w:bCs/>
          <w:color w:val="000000"/>
          <w:sz w:val="16"/>
          <w:szCs w:val="16"/>
        </w:rPr>
      </w:pPr>
      <w:r>
        <w:rPr>
          <w:b/>
          <w:bCs/>
          <w:color w:val="000000"/>
          <w:sz w:val="16"/>
          <w:szCs w:val="16"/>
        </w:rPr>
        <w:t>Ilustración 1 Condiciones actuales predio PROMAR</w:t>
      </w:r>
    </w:p>
    <w:p w14:paraId="6BFCAC09" w14:textId="77777777" w:rsidR="00783EA6" w:rsidRDefault="00783EA6">
      <w:pPr>
        <w:rPr>
          <w:rFonts w:ascii="Arial Narrow" w:eastAsia="Arial Narrow" w:hAnsi="Arial Narrow" w:cs="Arial Narrow"/>
        </w:rPr>
      </w:pPr>
    </w:p>
    <w:p w14:paraId="5760D386" w14:textId="77777777" w:rsidR="00783EA6" w:rsidRDefault="00000000">
      <w:pPr>
        <w:rPr>
          <w:rFonts w:ascii="Arial Narrow" w:eastAsia="Arial Narrow" w:hAnsi="Arial Narrow" w:cs="Arial Narrow"/>
        </w:rPr>
      </w:pPr>
      <w:r>
        <w:rPr>
          <w:rFonts w:ascii="Arial Narrow" w:eastAsia="Arial Narrow" w:hAnsi="Arial Narrow" w:cs="Arial Narrow"/>
        </w:rPr>
        <w:t>Por otra parte, el predio objeto de intervención se encuentra dentro de las áreas potencialmente intervenidas mediante rellenos antrópicos asociados al uso de residuos con contenido de asbesto, empleados históricamente para la nivelación del terreno y la expansión del área urbana. De acuerdo con la publicación elaborada por la Universidad de los Andes en el año 2023, titulada “Sibaté y la amenaza del asbesto: Contaminación ambiental e impactos en la salud de la población”, en el predio PROMAR se realizaron dos (2) puntos de muestreo de suelo, uno localizado en la zona correspondiente a la cancha de fútbol con pista atlética y otro en un sector externo a esta.</w:t>
      </w:r>
    </w:p>
    <w:p w14:paraId="389F9811" w14:textId="77777777" w:rsidR="00783EA6" w:rsidRDefault="00783EA6">
      <w:pPr>
        <w:rPr>
          <w:rFonts w:ascii="Arial Narrow" w:eastAsia="Arial Narrow" w:hAnsi="Arial Narrow" w:cs="Arial Narrow"/>
        </w:rPr>
      </w:pPr>
    </w:p>
    <w:p w14:paraId="5D999C97" w14:textId="77777777" w:rsidR="00783EA6" w:rsidRDefault="00000000">
      <w:pPr>
        <w:rPr>
          <w:rFonts w:ascii="Arial Narrow" w:eastAsia="Arial Narrow" w:hAnsi="Arial Narrow" w:cs="Arial Narrow"/>
        </w:rPr>
      </w:pPr>
      <w:r>
        <w:rPr>
          <w:rFonts w:ascii="Arial Narrow" w:eastAsia="Arial Narrow" w:hAnsi="Arial Narrow" w:cs="Arial Narrow"/>
        </w:rPr>
        <w:t xml:space="preserve">Los resultados de laboratorio evidenciaron la presencia de materiales con contenido de asbesto, específicamente de tipo crisotilo y crocidolita, a profundidades comprendidas entre 44 cm y 105 cm respecto a la superficie del terreno. </w:t>
      </w:r>
    </w:p>
    <w:p w14:paraId="69193394" w14:textId="77777777" w:rsidR="00783EA6" w:rsidRDefault="00783EA6">
      <w:pPr>
        <w:rPr>
          <w:rFonts w:ascii="Arial Narrow" w:eastAsia="Arial Narrow" w:hAnsi="Arial Narrow" w:cs="Arial Narrow"/>
        </w:rPr>
      </w:pPr>
    </w:p>
    <w:p w14:paraId="06DCB618" w14:textId="77777777" w:rsidR="00783EA6" w:rsidRDefault="00000000">
      <w:pPr>
        <w:rPr>
          <w:rFonts w:ascii="Arial Narrow" w:eastAsia="Arial Narrow" w:hAnsi="Arial Narrow" w:cs="Arial Narrow"/>
        </w:rPr>
      </w:pPr>
      <w:r>
        <w:rPr>
          <w:rFonts w:ascii="Arial Narrow" w:eastAsia="Arial Narrow" w:hAnsi="Arial Narrow" w:cs="Arial Narrow"/>
        </w:rPr>
        <w:t>En virtud de lo anterior, cualquier actividad que implique la remoción de material, ejecución de excavaciones o intervención del subsuelo deberá desarrollarse bajo estrictos lineamientos de manejo ambiental, incorporando medidas de prevención, control y mitigación frente a la posible presencia de asbesto. Lo anterior, en concordancia con la normativa vigente en Colombia, particularmente la Ley 1968 de 2019, mediante la cual se prohíbe el uso del asbesto en el territorio nacional, y el Decreto 4741 de 2005, que establece la gestión integral de residuos peligrosos, dentro de los cuales se incluye el asbesto como corriente Y36.</w:t>
      </w:r>
    </w:p>
    <w:p w14:paraId="5C427DD3" w14:textId="77777777" w:rsidR="00783EA6" w:rsidRDefault="00783EA6">
      <w:pPr>
        <w:rPr>
          <w:rFonts w:ascii="Arial Narrow" w:eastAsia="Arial Narrow" w:hAnsi="Arial Narrow" w:cs="Arial Narrow"/>
        </w:rPr>
      </w:pPr>
    </w:p>
    <w:p w14:paraId="7DE1EFF3" w14:textId="77777777" w:rsidR="00783EA6" w:rsidRDefault="00000000">
      <w:pPr>
        <w:pStyle w:val="Ttulo2"/>
        <w:numPr>
          <w:ilvl w:val="1"/>
          <w:numId w:val="5"/>
        </w:numPr>
        <w:rPr>
          <w:rFonts w:ascii="Arial Narrow" w:eastAsia="Arial Narrow" w:hAnsi="Arial Narrow" w:cs="Arial Narrow"/>
        </w:rPr>
      </w:pPr>
      <w:r>
        <w:rPr>
          <w:rFonts w:ascii="Arial Narrow" w:eastAsia="Arial Narrow" w:hAnsi="Arial Narrow" w:cs="Arial Narrow"/>
        </w:rPr>
        <w:t xml:space="preserve">Localización </w:t>
      </w:r>
    </w:p>
    <w:p w14:paraId="5FBF377C" w14:textId="77777777" w:rsidR="00783EA6" w:rsidRDefault="00000000">
      <w:pPr>
        <w:rPr>
          <w:rFonts w:ascii="Arial Narrow" w:eastAsia="Arial Narrow" w:hAnsi="Arial Narrow" w:cs="Arial Narrow"/>
        </w:rPr>
      </w:pPr>
      <w:r>
        <w:rPr>
          <w:rFonts w:ascii="Arial Narrow" w:eastAsia="Arial Narrow" w:hAnsi="Arial Narrow" w:cs="Arial Narrow"/>
        </w:rPr>
        <w:t>EL Proyecto se encuentra ubicado en el barrio San Martín del municipio de Sibaté - Cundinamarca, ubicado entre los 2600 m s. n. m.</w:t>
      </w:r>
    </w:p>
    <w:p w14:paraId="45C073C7" w14:textId="77777777" w:rsidR="00783EA6" w:rsidRDefault="00783EA6">
      <w:pPr>
        <w:rPr>
          <w:rFonts w:ascii="Arial Narrow" w:eastAsia="Arial Narrow" w:hAnsi="Arial Narrow" w:cs="Arial Narrow"/>
        </w:rPr>
      </w:pPr>
    </w:p>
    <w:p w14:paraId="03266A12" w14:textId="77777777" w:rsidR="00783EA6" w:rsidRDefault="00000000">
      <w:pPr>
        <w:rPr>
          <w:rFonts w:ascii="Arial Narrow" w:eastAsia="Arial Narrow" w:hAnsi="Arial Narrow" w:cs="Arial Narrow"/>
        </w:rPr>
      </w:pPr>
      <w:r>
        <w:rPr>
          <w:rFonts w:ascii="Arial Narrow" w:eastAsia="Arial Narrow" w:hAnsi="Arial Narrow" w:cs="Arial Narrow"/>
          <w:b/>
          <w:bCs/>
        </w:rPr>
        <w:t xml:space="preserve">Localización Política: </w:t>
      </w:r>
      <w:r>
        <w:rPr>
          <w:rFonts w:ascii="Arial Narrow" w:eastAsia="Arial Narrow" w:hAnsi="Arial Narrow" w:cs="Arial Narrow"/>
        </w:rPr>
        <w:t>Departamento: Cundinamarca</w:t>
      </w:r>
    </w:p>
    <w:p w14:paraId="73BFE0AB" w14:textId="77777777" w:rsidR="00783EA6" w:rsidRDefault="00000000">
      <w:pPr>
        <w:rPr>
          <w:rFonts w:ascii="Arial Narrow" w:eastAsia="Arial Narrow" w:hAnsi="Arial Narrow" w:cs="Arial Narrow"/>
        </w:rPr>
      </w:pPr>
      <w:r>
        <w:rPr>
          <w:rFonts w:ascii="Arial Narrow" w:eastAsia="Arial Narrow" w:hAnsi="Arial Narrow" w:cs="Arial Narrow"/>
          <w:b/>
          <w:bCs/>
        </w:rPr>
        <w:t xml:space="preserve">Municipio: </w:t>
      </w:r>
      <w:r>
        <w:rPr>
          <w:rFonts w:ascii="Arial Narrow" w:eastAsia="Arial Narrow" w:hAnsi="Arial Narrow" w:cs="Arial Narrow"/>
        </w:rPr>
        <w:t>Sibaté</w:t>
      </w:r>
    </w:p>
    <w:p w14:paraId="231AFFCE" w14:textId="77777777" w:rsidR="00783EA6" w:rsidRDefault="00000000">
      <w:pPr>
        <w:rPr>
          <w:rFonts w:ascii="Arial Narrow" w:eastAsia="Arial Narrow" w:hAnsi="Arial Narrow" w:cs="Arial Narrow"/>
        </w:rPr>
      </w:pPr>
      <w:r>
        <w:rPr>
          <w:rFonts w:ascii="Arial Narrow" w:eastAsia="Arial Narrow" w:hAnsi="Arial Narrow" w:cs="Arial Narrow"/>
          <w:b/>
          <w:bCs/>
        </w:rPr>
        <w:t xml:space="preserve">Predio: </w:t>
      </w:r>
      <w:r>
        <w:rPr>
          <w:rFonts w:ascii="Arial Narrow" w:eastAsia="Arial Narrow" w:hAnsi="Arial Narrow" w:cs="Arial Narrow"/>
        </w:rPr>
        <w:t>Promar</w:t>
      </w:r>
    </w:p>
    <w:p w14:paraId="5DD439CE" w14:textId="77777777" w:rsidR="00783EA6" w:rsidRDefault="00000000">
      <w:pPr>
        <w:rPr>
          <w:rFonts w:ascii="Arial Narrow" w:eastAsia="Arial Narrow" w:hAnsi="Arial Narrow" w:cs="Arial Narrow"/>
        </w:rPr>
      </w:pPr>
      <w:r>
        <w:rPr>
          <w:rFonts w:ascii="Arial Narrow" w:eastAsia="Arial Narrow" w:hAnsi="Arial Narrow" w:cs="Arial Narrow"/>
          <w:b/>
          <w:bCs/>
        </w:rPr>
        <w:t xml:space="preserve">Dirección: </w:t>
      </w:r>
      <w:sdt>
        <w:sdtPr>
          <w:tag w:val="goog_rdk_0"/>
          <w:id w:val="-178264499"/>
          <w:showingPlcHdr/>
        </w:sdtPr>
        <w:sdtContent>
          <w:r w:rsidR="00C92DC2">
            <w:t xml:space="preserve">     </w:t>
          </w:r>
        </w:sdtContent>
      </w:sdt>
      <w:r w:rsidR="00C92DC2">
        <w:rPr>
          <w:rFonts w:ascii="Arial Narrow" w:eastAsia="Arial Narrow" w:hAnsi="Arial Narrow" w:cs="Arial Narrow"/>
        </w:rPr>
        <w:t>CENTRO DEPORTIVO PROMAR</w:t>
      </w:r>
    </w:p>
    <w:p w14:paraId="31BA87FA" w14:textId="77777777" w:rsidR="00783EA6" w:rsidRDefault="00000000">
      <w:pPr>
        <w:rPr>
          <w:rFonts w:ascii="Arial Narrow" w:eastAsia="Arial Narrow" w:hAnsi="Arial Narrow" w:cs="Arial Narrow"/>
        </w:rPr>
      </w:pPr>
      <w:r>
        <w:rPr>
          <w:rFonts w:ascii="Arial Narrow" w:eastAsia="Arial Narrow" w:hAnsi="Arial Narrow" w:cs="Arial Narrow"/>
          <w:b/>
          <w:bCs/>
        </w:rPr>
        <w:t xml:space="preserve">Área predio: </w:t>
      </w:r>
      <w:r>
        <w:rPr>
          <w:rFonts w:ascii="Arial Narrow" w:eastAsia="Arial Narrow" w:hAnsi="Arial Narrow" w:cs="Arial Narrow"/>
        </w:rPr>
        <w:t>23.820 M2</w:t>
      </w:r>
    </w:p>
    <w:p w14:paraId="5BFF4A20" w14:textId="77777777" w:rsidR="00783EA6" w:rsidRDefault="00783EA6">
      <w:pPr>
        <w:rPr>
          <w:rFonts w:ascii="Arial Narrow" w:eastAsia="Arial Narrow" w:hAnsi="Arial Narrow" w:cs="Arial Narrow"/>
        </w:rPr>
      </w:pPr>
    </w:p>
    <w:p w14:paraId="6BCB9254" w14:textId="77777777" w:rsidR="00783EA6" w:rsidRDefault="00000000">
      <w:pPr>
        <w:keepNext/>
        <w:jc w:val="center"/>
      </w:pPr>
      <w:r>
        <w:rPr>
          <w:noProof/>
        </w:rPr>
        <w:lastRenderedPageBreak/>
        <w:drawing>
          <wp:inline distT="0" distB="0" distL="0" distR="0" wp14:anchorId="21B76F26" wp14:editId="152FD3EF">
            <wp:extent cx="2246387" cy="46179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246387" cy="4617960"/>
                    </a:xfrm>
                    <a:prstGeom prst="rect">
                      <a:avLst/>
                    </a:prstGeom>
                    <a:ln/>
                  </pic:spPr>
                </pic:pic>
              </a:graphicData>
            </a:graphic>
          </wp:inline>
        </w:drawing>
      </w:r>
    </w:p>
    <w:p w14:paraId="7BB97F26" w14:textId="77777777" w:rsidR="00783EA6" w:rsidRDefault="00000000">
      <w:pPr>
        <w:pBdr>
          <w:top w:val="nil"/>
          <w:left w:val="nil"/>
          <w:bottom w:val="nil"/>
          <w:right w:val="nil"/>
          <w:between w:val="nil"/>
        </w:pBdr>
        <w:jc w:val="center"/>
        <w:rPr>
          <w:rFonts w:ascii="Arial Narrow" w:eastAsia="Arial Narrow" w:hAnsi="Arial Narrow" w:cs="Arial Narrow"/>
          <w:b/>
          <w:bCs/>
          <w:color w:val="000000"/>
          <w:sz w:val="16"/>
          <w:szCs w:val="16"/>
        </w:rPr>
      </w:pPr>
      <w:r>
        <w:rPr>
          <w:b/>
          <w:bCs/>
          <w:color w:val="000000"/>
          <w:sz w:val="16"/>
          <w:szCs w:val="16"/>
        </w:rPr>
        <w:t>Figura 1. Localización del proyecto</w:t>
      </w:r>
    </w:p>
    <w:p w14:paraId="164FBE88" w14:textId="77777777" w:rsidR="00783EA6" w:rsidRDefault="00783EA6">
      <w:pPr>
        <w:rPr>
          <w:rFonts w:ascii="Arial Narrow" w:eastAsia="Arial Narrow" w:hAnsi="Arial Narrow" w:cs="Arial Narrow"/>
        </w:rPr>
      </w:pPr>
    </w:p>
    <w:p w14:paraId="0C4D2646"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Actividades a ejecutar y alcance</w:t>
      </w:r>
    </w:p>
    <w:p w14:paraId="06C20E1F" w14:textId="77777777" w:rsidR="00783EA6" w:rsidRDefault="00783EA6">
      <w:pPr>
        <w:rPr>
          <w:rFonts w:ascii="Arial Narrow" w:eastAsia="Arial Narrow" w:hAnsi="Arial Narrow" w:cs="Arial Narrow"/>
        </w:rPr>
      </w:pPr>
    </w:p>
    <w:p w14:paraId="5DA461B3" w14:textId="77777777" w:rsidR="00783EA6" w:rsidRDefault="00000000">
      <w:pPr>
        <w:rPr>
          <w:rFonts w:ascii="Arial Narrow" w:eastAsia="Arial Narrow" w:hAnsi="Arial Narrow" w:cs="Arial Narrow"/>
        </w:rPr>
      </w:pPr>
      <w:r>
        <w:rPr>
          <w:rFonts w:ascii="Arial Narrow" w:eastAsia="Arial Narrow" w:hAnsi="Arial Narrow" w:cs="Arial Narrow"/>
        </w:rPr>
        <w:t xml:space="preserve">Las actividades u obras a ejecutar son las siguientes: </w:t>
      </w:r>
    </w:p>
    <w:p w14:paraId="0644F0D7" w14:textId="77777777" w:rsidR="00783EA6" w:rsidRDefault="00783EA6">
      <w:pPr>
        <w:rPr>
          <w:rFonts w:ascii="Arial Narrow" w:eastAsia="Arial Narrow" w:hAnsi="Arial Narrow" w:cs="Arial Narrow"/>
        </w:rPr>
      </w:pPr>
    </w:p>
    <w:tbl>
      <w:tblPr>
        <w:tblStyle w:val="a"/>
        <w:tblW w:w="8818" w:type="dxa"/>
        <w:tblInd w:w="0" w:type="dxa"/>
        <w:tblLayout w:type="fixed"/>
        <w:tblLook w:val="0400" w:firstRow="0" w:lastRow="0" w:firstColumn="0" w:lastColumn="0" w:noHBand="0" w:noVBand="1"/>
      </w:tblPr>
      <w:tblGrid>
        <w:gridCol w:w="302"/>
        <w:gridCol w:w="765"/>
        <w:gridCol w:w="862"/>
        <w:gridCol w:w="1099"/>
        <w:gridCol w:w="4035"/>
        <w:gridCol w:w="501"/>
        <w:gridCol w:w="1254"/>
      </w:tblGrid>
      <w:tr w:rsidR="00783EA6" w14:paraId="6374B077" w14:textId="77777777">
        <w:trPr>
          <w:trHeight w:val="20"/>
          <w:tblHeader/>
        </w:trPr>
        <w:tc>
          <w:tcPr>
            <w:tcW w:w="302"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tcPr>
          <w:p w14:paraId="1DD80F4C"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Nº</w:t>
            </w:r>
          </w:p>
        </w:tc>
        <w:tc>
          <w:tcPr>
            <w:tcW w:w="765"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tcPr>
          <w:p w14:paraId="04CF8A04"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ÍTEM DE PAGO</w:t>
            </w:r>
          </w:p>
        </w:tc>
        <w:tc>
          <w:tcPr>
            <w:tcW w:w="1961" w:type="dxa"/>
            <w:gridSpan w:val="2"/>
            <w:tcBorders>
              <w:top w:val="single" w:sz="8" w:space="0" w:color="000000"/>
              <w:left w:val="nil"/>
              <w:bottom w:val="single" w:sz="4" w:space="0" w:color="000000"/>
              <w:right w:val="single" w:sz="4" w:space="0" w:color="000000"/>
            </w:tcBorders>
            <w:vAlign w:val="center"/>
          </w:tcPr>
          <w:p w14:paraId="28EE5FCC"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xml:space="preserve">ESPECIFICACIONES </w:t>
            </w:r>
          </w:p>
        </w:tc>
        <w:tc>
          <w:tcPr>
            <w:tcW w:w="4035"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tcPr>
          <w:p w14:paraId="5BDDCC41"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DESCRIPCIÓN</w:t>
            </w:r>
          </w:p>
        </w:tc>
        <w:tc>
          <w:tcPr>
            <w:tcW w:w="501"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tcPr>
          <w:p w14:paraId="66F1CDD3"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UND.</w:t>
            </w:r>
          </w:p>
        </w:tc>
        <w:tc>
          <w:tcPr>
            <w:tcW w:w="1254"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tcPr>
          <w:p w14:paraId="65720D4A"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CANTIDAD</w:t>
            </w:r>
          </w:p>
        </w:tc>
      </w:tr>
      <w:tr w:rsidR="00783EA6" w14:paraId="6609DBDF" w14:textId="77777777">
        <w:trPr>
          <w:trHeight w:val="20"/>
          <w:tblHeader/>
        </w:trPr>
        <w:tc>
          <w:tcPr>
            <w:tcW w:w="302" w:type="dxa"/>
            <w:vMerge/>
            <w:tcBorders>
              <w:top w:val="single" w:sz="8" w:space="0" w:color="000000"/>
              <w:left w:val="single" w:sz="8" w:space="0" w:color="000000"/>
              <w:bottom w:val="single" w:sz="8" w:space="0" w:color="000000"/>
              <w:right w:val="single" w:sz="4" w:space="0" w:color="000000"/>
            </w:tcBorders>
            <w:shd w:val="clear" w:color="auto" w:fill="FFFFFF"/>
            <w:vAlign w:val="center"/>
          </w:tcPr>
          <w:p w14:paraId="0EA2A43E"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8"/>
                <w:szCs w:val="18"/>
              </w:rPr>
            </w:pPr>
          </w:p>
        </w:tc>
        <w:tc>
          <w:tcPr>
            <w:tcW w:w="765" w:type="dxa"/>
            <w:vMerge/>
            <w:tcBorders>
              <w:top w:val="single" w:sz="8" w:space="0" w:color="000000"/>
              <w:left w:val="single" w:sz="4" w:space="0" w:color="000000"/>
              <w:bottom w:val="single" w:sz="8" w:space="0" w:color="000000"/>
              <w:right w:val="single" w:sz="4" w:space="0" w:color="000000"/>
            </w:tcBorders>
            <w:shd w:val="clear" w:color="auto" w:fill="FFFFFF"/>
            <w:vAlign w:val="center"/>
          </w:tcPr>
          <w:p w14:paraId="10839E4A"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8"/>
                <w:szCs w:val="18"/>
              </w:rPr>
            </w:pPr>
          </w:p>
        </w:tc>
        <w:tc>
          <w:tcPr>
            <w:tcW w:w="862" w:type="dxa"/>
            <w:tcBorders>
              <w:top w:val="nil"/>
              <w:left w:val="nil"/>
              <w:bottom w:val="single" w:sz="8" w:space="0" w:color="000000"/>
              <w:right w:val="single" w:sz="4" w:space="0" w:color="000000"/>
            </w:tcBorders>
            <w:vAlign w:val="center"/>
          </w:tcPr>
          <w:p w14:paraId="245C4677"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GENERAL</w:t>
            </w:r>
          </w:p>
        </w:tc>
        <w:tc>
          <w:tcPr>
            <w:tcW w:w="1099" w:type="dxa"/>
            <w:tcBorders>
              <w:top w:val="nil"/>
              <w:left w:val="nil"/>
              <w:bottom w:val="single" w:sz="8" w:space="0" w:color="000000"/>
              <w:right w:val="single" w:sz="4" w:space="0" w:color="000000"/>
            </w:tcBorders>
            <w:vAlign w:val="center"/>
          </w:tcPr>
          <w:p w14:paraId="030804F2"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PARTICULAR</w:t>
            </w:r>
          </w:p>
        </w:tc>
        <w:tc>
          <w:tcPr>
            <w:tcW w:w="4035" w:type="dxa"/>
            <w:vMerge/>
            <w:tcBorders>
              <w:top w:val="single" w:sz="8" w:space="0" w:color="000000"/>
              <w:left w:val="single" w:sz="8" w:space="0" w:color="000000"/>
              <w:bottom w:val="single" w:sz="8" w:space="0" w:color="000000"/>
              <w:right w:val="single" w:sz="4" w:space="0" w:color="000000"/>
            </w:tcBorders>
            <w:shd w:val="clear" w:color="auto" w:fill="FFFFFF"/>
            <w:vAlign w:val="center"/>
          </w:tcPr>
          <w:p w14:paraId="65B276DA"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8"/>
                <w:szCs w:val="18"/>
              </w:rPr>
            </w:pPr>
          </w:p>
        </w:tc>
        <w:tc>
          <w:tcPr>
            <w:tcW w:w="501" w:type="dxa"/>
            <w:vMerge/>
            <w:tcBorders>
              <w:top w:val="single" w:sz="8" w:space="0" w:color="000000"/>
              <w:left w:val="single" w:sz="4" w:space="0" w:color="000000"/>
              <w:bottom w:val="single" w:sz="8" w:space="0" w:color="000000"/>
              <w:right w:val="single" w:sz="4" w:space="0" w:color="000000"/>
            </w:tcBorders>
            <w:shd w:val="clear" w:color="auto" w:fill="FFFFFF"/>
            <w:vAlign w:val="center"/>
          </w:tcPr>
          <w:p w14:paraId="0A867938"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8"/>
                <w:szCs w:val="18"/>
              </w:rPr>
            </w:pPr>
          </w:p>
        </w:tc>
        <w:tc>
          <w:tcPr>
            <w:tcW w:w="1254" w:type="dxa"/>
            <w:vMerge/>
            <w:tcBorders>
              <w:top w:val="single" w:sz="8" w:space="0" w:color="000000"/>
              <w:left w:val="single" w:sz="4" w:space="0" w:color="000000"/>
              <w:bottom w:val="single" w:sz="8" w:space="0" w:color="000000"/>
              <w:right w:val="single" w:sz="8" w:space="0" w:color="000000"/>
            </w:tcBorders>
            <w:shd w:val="clear" w:color="auto" w:fill="FFFFFF"/>
            <w:vAlign w:val="center"/>
          </w:tcPr>
          <w:p w14:paraId="63E512A9"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8"/>
                <w:szCs w:val="18"/>
              </w:rPr>
            </w:pPr>
          </w:p>
        </w:tc>
      </w:tr>
      <w:tr w:rsidR="00783EA6" w14:paraId="4E10944C" w14:textId="77777777">
        <w:trPr>
          <w:trHeight w:val="20"/>
          <w:tblHeader/>
        </w:trPr>
        <w:tc>
          <w:tcPr>
            <w:tcW w:w="302" w:type="dxa"/>
            <w:tcBorders>
              <w:top w:val="nil"/>
              <w:left w:val="single" w:sz="8" w:space="0" w:color="000000"/>
              <w:bottom w:val="single" w:sz="8" w:space="0" w:color="000000"/>
              <w:right w:val="nil"/>
            </w:tcBorders>
            <w:shd w:val="clear" w:color="auto" w:fill="7F7F7F"/>
            <w:vAlign w:val="center"/>
          </w:tcPr>
          <w:p w14:paraId="2344EB3B"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765" w:type="dxa"/>
            <w:tcBorders>
              <w:top w:val="nil"/>
              <w:left w:val="nil"/>
              <w:bottom w:val="single" w:sz="8" w:space="0" w:color="000000"/>
              <w:right w:val="nil"/>
            </w:tcBorders>
            <w:shd w:val="clear" w:color="auto" w:fill="7F7F7F"/>
            <w:vAlign w:val="center"/>
          </w:tcPr>
          <w:p w14:paraId="2600FB85"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862" w:type="dxa"/>
            <w:tcBorders>
              <w:top w:val="nil"/>
              <w:left w:val="nil"/>
              <w:bottom w:val="single" w:sz="8" w:space="0" w:color="000000"/>
              <w:right w:val="nil"/>
            </w:tcBorders>
            <w:shd w:val="clear" w:color="auto" w:fill="7F7F7F"/>
            <w:vAlign w:val="center"/>
          </w:tcPr>
          <w:p w14:paraId="0EBDE2EE"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1099" w:type="dxa"/>
            <w:tcBorders>
              <w:top w:val="nil"/>
              <w:left w:val="nil"/>
              <w:bottom w:val="single" w:sz="8" w:space="0" w:color="000000"/>
              <w:right w:val="nil"/>
            </w:tcBorders>
            <w:shd w:val="clear" w:color="auto" w:fill="7F7F7F"/>
            <w:vAlign w:val="center"/>
          </w:tcPr>
          <w:p w14:paraId="25B76E1F"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4035" w:type="dxa"/>
            <w:tcBorders>
              <w:top w:val="nil"/>
              <w:left w:val="nil"/>
              <w:bottom w:val="single" w:sz="8" w:space="0" w:color="000000"/>
              <w:right w:val="nil"/>
            </w:tcBorders>
            <w:shd w:val="clear" w:color="auto" w:fill="7F7F7F"/>
            <w:vAlign w:val="center"/>
          </w:tcPr>
          <w:p w14:paraId="090874CE"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501" w:type="dxa"/>
            <w:tcBorders>
              <w:top w:val="nil"/>
              <w:left w:val="nil"/>
              <w:bottom w:val="single" w:sz="8" w:space="0" w:color="000000"/>
              <w:right w:val="nil"/>
            </w:tcBorders>
            <w:shd w:val="clear" w:color="auto" w:fill="7F7F7F"/>
            <w:vAlign w:val="center"/>
          </w:tcPr>
          <w:p w14:paraId="2475B8A3"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1254" w:type="dxa"/>
            <w:tcBorders>
              <w:top w:val="nil"/>
              <w:left w:val="nil"/>
              <w:bottom w:val="single" w:sz="8" w:space="0" w:color="000000"/>
              <w:right w:val="single" w:sz="8" w:space="0" w:color="000000"/>
            </w:tcBorders>
            <w:shd w:val="clear" w:color="auto" w:fill="7F7F7F"/>
            <w:vAlign w:val="center"/>
          </w:tcPr>
          <w:p w14:paraId="533908B9"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r>
      <w:tr w:rsidR="00783EA6" w14:paraId="3E8BDA97" w14:textId="77777777">
        <w:trPr>
          <w:trHeight w:val="20"/>
        </w:trPr>
        <w:tc>
          <w:tcPr>
            <w:tcW w:w="7063" w:type="dxa"/>
            <w:gridSpan w:val="5"/>
            <w:tcBorders>
              <w:top w:val="single" w:sz="8" w:space="0" w:color="000000"/>
              <w:left w:val="single" w:sz="8" w:space="0" w:color="000000"/>
              <w:bottom w:val="single" w:sz="8" w:space="0" w:color="000000"/>
              <w:right w:val="nil"/>
            </w:tcBorders>
            <w:vAlign w:val="center"/>
          </w:tcPr>
          <w:p w14:paraId="6D160172"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CONSTRUCCIÓN Y ADECUACIÓN DEL ESPACIO MULTIDEPORTIVO DEL PREDIO PROMAR</w:t>
            </w:r>
          </w:p>
        </w:tc>
        <w:tc>
          <w:tcPr>
            <w:tcW w:w="501" w:type="dxa"/>
            <w:tcBorders>
              <w:top w:val="nil"/>
              <w:left w:val="nil"/>
              <w:bottom w:val="single" w:sz="8" w:space="0" w:color="000000"/>
              <w:right w:val="nil"/>
            </w:tcBorders>
            <w:vAlign w:val="bottom"/>
          </w:tcPr>
          <w:p w14:paraId="00426A74" w14:textId="77777777" w:rsidR="00783EA6" w:rsidRDefault="00000000">
            <w:pPr>
              <w:jc w:val="left"/>
              <w:rPr>
                <w:rFonts w:ascii="Arial Narrow" w:eastAsia="Arial Narrow" w:hAnsi="Arial Narrow" w:cs="Arial Narrow"/>
                <w:sz w:val="18"/>
                <w:szCs w:val="18"/>
              </w:rPr>
            </w:pPr>
            <w:r>
              <w:rPr>
                <w:rFonts w:ascii="Arial Narrow" w:eastAsia="Arial Narrow" w:hAnsi="Arial Narrow" w:cs="Arial Narrow"/>
                <w:sz w:val="18"/>
                <w:szCs w:val="18"/>
              </w:rPr>
              <w:t> </w:t>
            </w:r>
          </w:p>
        </w:tc>
        <w:tc>
          <w:tcPr>
            <w:tcW w:w="1254" w:type="dxa"/>
            <w:tcBorders>
              <w:top w:val="nil"/>
              <w:left w:val="nil"/>
              <w:bottom w:val="single" w:sz="8" w:space="0" w:color="000000"/>
              <w:right w:val="single" w:sz="8" w:space="0" w:color="000000"/>
            </w:tcBorders>
            <w:vAlign w:val="bottom"/>
          </w:tcPr>
          <w:p w14:paraId="0EFA9752" w14:textId="77777777" w:rsidR="00783EA6" w:rsidRDefault="00000000">
            <w:pPr>
              <w:jc w:val="left"/>
              <w:rPr>
                <w:rFonts w:ascii="Arial Narrow" w:eastAsia="Arial Narrow" w:hAnsi="Arial Narrow" w:cs="Arial Narrow"/>
                <w:sz w:val="18"/>
                <w:szCs w:val="18"/>
              </w:rPr>
            </w:pPr>
            <w:r>
              <w:rPr>
                <w:rFonts w:ascii="Arial Narrow" w:eastAsia="Arial Narrow" w:hAnsi="Arial Narrow" w:cs="Arial Narrow"/>
                <w:sz w:val="18"/>
                <w:szCs w:val="18"/>
              </w:rPr>
              <w:t> </w:t>
            </w:r>
          </w:p>
        </w:tc>
      </w:tr>
      <w:tr w:rsidR="00783EA6" w14:paraId="191DF0F8"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164DA4B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3BB5901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w:t>
            </w:r>
          </w:p>
        </w:tc>
        <w:tc>
          <w:tcPr>
            <w:tcW w:w="862" w:type="dxa"/>
            <w:tcBorders>
              <w:top w:val="nil"/>
              <w:left w:val="nil"/>
              <w:bottom w:val="single" w:sz="4" w:space="0" w:color="000000"/>
              <w:right w:val="single" w:sz="4" w:space="0" w:color="000000"/>
            </w:tcBorders>
            <w:vAlign w:val="center"/>
          </w:tcPr>
          <w:p w14:paraId="3F65D3B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4077FC0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560B9B1D"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1. ACTIVIDADES PRELIMINARES</w:t>
            </w:r>
          </w:p>
        </w:tc>
        <w:tc>
          <w:tcPr>
            <w:tcW w:w="501" w:type="dxa"/>
            <w:tcBorders>
              <w:top w:val="nil"/>
              <w:left w:val="nil"/>
              <w:bottom w:val="single" w:sz="4" w:space="0" w:color="000000"/>
              <w:right w:val="single" w:sz="4" w:space="0" w:color="000000"/>
            </w:tcBorders>
            <w:vAlign w:val="center"/>
          </w:tcPr>
          <w:p w14:paraId="164A7ED4"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c>
          <w:tcPr>
            <w:tcW w:w="1254" w:type="dxa"/>
            <w:tcBorders>
              <w:top w:val="nil"/>
              <w:left w:val="nil"/>
              <w:bottom w:val="single" w:sz="4" w:space="0" w:color="000000"/>
              <w:right w:val="single" w:sz="8" w:space="0" w:color="000000"/>
            </w:tcBorders>
            <w:vAlign w:val="center"/>
          </w:tcPr>
          <w:p w14:paraId="42F055F2" w14:textId="77777777" w:rsidR="00783EA6" w:rsidRDefault="00000000">
            <w:pPr>
              <w:jc w:val="center"/>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 </w:t>
            </w:r>
          </w:p>
        </w:tc>
      </w:tr>
      <w:tr w:rsidR="00783EA6" w14:paraId="762EA90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2CB21B95"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47D8F38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1.1</w:t>
            </w:r>
          </w:p>
        </w:tc>
        <w:tc>
          <w:tcPr>
            <w:tcW w:w="862" w:type="dxa"/>
            <w:tcBorders>
              <w:top w:val="nil"/>
              <w:left w:val="nil"/>
              <w:bottom w:val="single" w:sz="4" w:space="0" w:color="000000"/>
              <w:right w:val="single" w:sz="4" w:space="0" w:color="000000"/>
            </w:tcBorders>
            <w:vAlign w:val="center"/>
          </w:tcPr>
          <w:p w14:paraId="6903580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4056255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43E472E5"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CAMPAMENTO 18M2 EN TABLA, TEJA DE ETERNIT, INC. TRANS, MATERIALES</w:t>
            </w:r>
          </w:p>
        </w:tc>
        <w:tc>
          <w:tcPr>
            <w:tcW w:w="501" w:type="dxa"/>
            <w:tcBorders>
              <w:top w:val="nil"/>
              <w:left w:val="nil"/>
              <w:bottom w:val="single" w:sz="4" w:space="0" w:color="000000"/>
              <w:right w:val="single" w:sz="4" w:space="0" w:color="000000"/>
            </w:tcBorders>
            <w:vAlign w:val="center"/>
          </w:tcPr>
          <w:p w14:paraId="2E189CA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UN</w:t>
            </w:r>
          </w:p>
        </w:tc>
        <w:tc>
          <w:tcPr>
            <w:tcW w:w="1254" w:type="dxa"/>
            <w:tcBorders>
              <w:top w:val="nil"/>
              <w:left w:val="nil"/>
              <w:bottom w:val="single" w:sz="4" w:space="0" w:color="000000"/>
              <w:right w:val="single" w:sz="8" w:space="0" w:color="000000"/>
            </w:tcBorders>
            <w:vAlign w:val="center"/>
          </w:tcPr>
          <w:p w14:paraId="013F586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w:t>
            </w:r>
          </w:p>
        </w:tc>
      </w:tr>
      <w:tr w:rsidR="00783EA6" w14:paraId="4046547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7716597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2F720D6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w:t>
            </w:r>
          </w:p>
        </w:tc>
        <w:tc>
          <w:tcPr>
            <w:tcW w:w="862" w:type="dxa"/>
            <w:tcBorders>
              <w:top w:val="nil"/>
              <w:left w:val="nil"/>
              <w:bottom w:val="single" w:sz="4" w:space="0" w:color="000000"/>
              <w:right w:val="single" w:sz="4" w:space="0" w:color="000000"/>
            </w:tcBorders>
            <w:vAlign w:val="center"/>
          </w:tcPr>
          <w:p w14:paraId="4579220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531B38D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565F6E56"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LOCALIZACIÓN Y REPLANTEO DE CIMIENTOS CON ELEMENTOS DE PRECISIÓN</w:t>
            </w:r>
          </w:p>
        </w:tc>
        <w:tc>
          <w:tcPr>
            <w:tcW w:w="501" w:type="dxa"/>
            <w:tcBorders>
              <w:top w:val="nil"/>
              <w:left w:val="nil"/>
              <w:bottom w:val="single" w:sz="4" w:space="0" w:color="000000"/>
              <w:right w:val="single" w:sz="4" w:space="0" w:color="000000"/>
            </w:tcBorders>
            <w:vAlign w:val="center"/>
          </w:tcPr>
          <w:p w14:paraId="2618ACDD" w14:textId="1DAA4F4C"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w:t>
            </w:r>
            <w:r w:rsidR="00022846">
              <w:rPr>
                <w:rFonts w:ascii="Arial Narrow" w:eastAsia="Arial Narrow" w:hAnsi="Arial Narrow" w:cs="Arial Narrow"/>
                <w:color w:val="000000"/>
                <w:sz w:val="18"/>
                <w:szCs w:val="18"/>
              </w:rPr>
              <w:t>L</w:t>
            </w:r>
          </w:p>
        </w:tc>
        <w:tc>
          <w:tcPr>
            <w:tcW w:w="1254" w:type="dxa"/>
            <w:tcBorders>
              <w:top w:val="nil"/>
              <w:left w:val="nil"/>
              <w:bottom w:val="single" w:sz="4" w:space="0" w:color="000000"/>
              <w:right w:val="single" w:sz="8" w:space="0" w:color="000000"/>
            </w:tcBorders>
            <w:vAlign w:val="center"/>
          </w:tcPr>
          <w:p w14:paraId="1BAC690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779.55</w:t>
            </w:r>
          </w:p>
        </w:tc>
      </w:tr>
      <w:tr w:rsidR="00783EA6" w14:paraId="1093D1F1"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6522222E"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6986223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1.3</w:t>
            </w:r>
          </w:p>
        </w:tc>
        <w:tc>
          <w:tcPr>
            <w:tcW w:w="862" w:type="dxa"/>
            <w:tcBorders>
              <w:top w:val="nil"/>
              <w:left w:val="nil"/>
              <w:bottom w:val="single" w:sz="4" w:space="0" w:color="000000"/>
              <w:right w:val="single" w:sz="4" w:space="0" w:color="000000"/>
            </w:tcBorders>
            <w:vAlign w:val="center"/>
          </w:tcPr>
          <w:p w14:paraId="59DB7A3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53EC487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2AA54883"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RELLENO EN RECEBO COMÚN COMPACTADO MECÁNICAMENTE</w:t>
            </w:r>
          </w:p>
        </w:tc>
        <w:tc>
          <w:tcPr>
            <w:tcW w:w="501" w:type="dxa"/>
            <w:tcBorders>
              <w:top w:val="nil"/>
              <w:left w:val="nil"/>
              <w:bottom w:val="single" w:sz="4" w:space="0" w:color="000000"/>
              <w:right w:val="single" w:sz="4" w:space="0" w:color="000000"/>
            </w:tcBorders>
            <w:vAlign w:val="center"/>
          </w:tcPr>
          <w:p w14:paraId="21DB9B6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00E5F27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267.30</w:t>
            </w:r>
          </w:p>
        </w:tc>
      </w:tr>
      <w:tr w:rsidR="00783EA6" w14:paraId="54F62CB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11E9D70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52EC0485"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1.4</w:t>
            </w:r>
          </w:p>
        </w:tc>
        <w:tc>
          <w:tcPr>
            <w:tcW w:w="862" w:type="dxa"/>
            <w:tcBorders>
              <w:top w:val="nil"/>
              <w:left w:val="nil"/>
              <w:bottom w:val="single" w:sz="4" w:space="0" w:color="000000"/>
              <w:right w:val="single" w:sz="4" w:space="0" w:color="000000"/>
            </w:tcBorders>
            <w:vAlign w:val="center"/>
          </w:tcPr>
          <w:p w14:paraId="43764F0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2CC18BB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1819C7B8"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EXCAVACIÓN MANUAL EN MATERIAL COMÚN H=0.0-2.0 M (INCLUYE RETIRO DE SOBRANTES A UNA DISTANCIA MENOR DE 5 KM)</w:t>
            </w:r>
          </w:p>
        </w:tc>
        <w:tc>
          <w:tcPr>
            <w:tcW w:w="501" w:type="dxa"/>
            <w:tcBorders>
              <w:top w:val="nil"/>
              <w:left w:val="nil"/>
              <w:bottom w:val="single" w:sz="4" w:space="0" w:color="000000"/>
              <w:right w:val="single" w:sz="4" w:space="0" w:color="000000"/>
            </w:tcBorders>
            <w:vAlign w:val="center"/>
          </w:tcPr>
          <w:p w14:paraId="300FA85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63B940C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356.40</w:t>
            </w:r>
          </w:p>
        </w:tc>
      </w:tr>
      <w:tr w:rsidR="00783EA6" w14:paraId="12AC724B"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031D507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16A436E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1.5</w:t>
            </w:r>
          </w:p>
        </w:tc>
        <w:tc>
          <w:tcPr>
            <w:tcW w:w="862" w:type="dxa"/>
            <w:tcBorders>
              <w:top w:val="nil"/>
              <w:left w:val="nil"/>
              <w:bottom w:val="single" w:sz="4" w:space="0" w:color="000000"/>
              <w:right w:val="single" w:sz="4" w:space="0" w:color="000000"/>
            </w:tcBorders>
            <w:vAlign w:val="center"/>
          </w:tcPr>
          <w:p w14:paraId="34DBF23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74E75FA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6B4E3ED2"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EXCAVACIÓN MANUAL ZANJA EN TIERRA H=1.0 M</w:t>
            </w:r>
          </w:p>
        </w:tc>
        <w:tc>
          <w:tcPr>
            <w:tcW w:w="501" w:type="dxa"/>
            <w:tcBorders>
              <w:top w:val="nil"/>
              <w:left w:val="nil"/>
              <w:bottom w:val="single" w:sz="4" w:space="0" w:color="000000"/>
              <w:right w:val="single" w:sz="4" w:space="0" w:color="000000"/>
            </w:tcBorders>
            <w:vAlign w:val="center"/>
          </w:tcPr>
          <w:p w14:paraId="33CCE98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57271DB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101.34</w:t>
            </w:r>
          </w:p>
        </w:tc>
      </w:tr>
      <w:tr w:rsidR="00783EA6" w14:paraId="21CBB946"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7CA9552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0735867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w:t>
            </w:r>
          </w:p>
        </w:tc>
        <w:tc>
          <w:tcPr>
            <w:tcW w:w="862" w:type="dxa"/>
            <w:tcBorders>
              <w:top w:val="nil"/>
              <w:left w:val="nil"/>
              <w:bottom w:val="single" w:sz="4" w:space="0" w:color="000000"/>
              <w:right w:val="single" w:sz="4" w:space="0" w:color="000000"/>
            </w:tcBorders>
            <w:vAlign w:val="center"/>
          </w:tcPr>
          <w:p w14:paraId="2B73C13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12C85A3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2B398D6E"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CERCA EN TELA VERDE H = 2.10 M</w:t>
            </w:r>
          </w:p>
        </w:tc>
        <w:tc>
          <w:tcPr>
            <w:tcW w:w="501" w:type="dxa"/>
            <w:tcBorders>
              <w:top w:val="nil"/>
              <w:left w:val="nil"/>
              <w:bottom w:val="single" w:sz="4" w:space="0" w:color="000000"/>
              <w:right w:val="single" w:sz="4" w:space="0" w:color="000000"/>
            </w:tcBorders>
            <w:vAlign w:val="center"/>
          </w:tcPr>
          <w:p w14:paraId="59F3773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ML</w:t>
            </w:r>
          </w:p>
        </w:tc>
        <w:tc>
          <w:tcPr>
            <w:tcW w:w="1254" w:type="dxa"/>
            <w:tcBorders>
              <w:top w:val="nil"/>
              <w:left w:val="nil"/>
              <w:bottom w:val="single" w:sz="4" w:space="0" w:color="000000"/>
              <w:right w:val="single" w:sz="8" w:space="0" w:color="000000"/>
            </w:tcBorders>
            <w:vAlign w:val="center"/>
          </w:tcPr>
          <w:p w14:paraId="6C30A8E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795.00</w:t>
            </w:r>
          </w:p>
        </w:tc>
      </w:tr>
      <w:tr w:rsidR="00783EA6" w14:paraId="0F04B2B9"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1F8F7DE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5EDD1D9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1.7</w:t>
            </w:r>
          </w:p>
        </w:tc>
        <w:tc>
          <w:tcPr>
            <w:tcW w:w="862" w:type="dxa"/>
            <w:tcBorders>
              <w:top w:val="nil"/>
              <w:left w:val="nil"/>
              <w:bottom w:val="single" w:sz="4" w:space="0" w:color="000000"/>
              <w:right w:val="single" w:sz="4" w:space="0" w:color="000000"/>
            </w:tcBorders>
            <w:vAlign w:val="center"/>
          </w:tcPr>
          <w:p w14:paraId="63C4350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7933BA0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50740F2F" w14:textId="77777777" w:rsidR="00783EA6" w:rsidRDefault="00000000">
            <w:pPr>
              <w:jc w:val="left"/>
              <w:rPr>
                <w:rFonts w:ascii="Arial Narrow" w:eastAsia="Arial Narrow" w:hAnsi="Arial Narrow" w:cs="Arial Narrow"/>
                <w:sz w:val="18"/>
                <w:szCs w:val="18"/>
              </w:rPr>
            </w:pPr>
            <w:r>
              <w:rPr>
                <w:rFonts w:ascii="Arial Narrow" w:eastAsia="Arial Narrow" w:hAnsi="Arial Narrow" w:cs="Arial Narrow"/>
                <w:sz w:val="18"/>
                <w:szCs w:val="18"/>
              </w:rPr>
              <w:t>DESMONTE DE CERRAMIENTO EXISTENTE- MALLA ESLABONADA</w:t>
            </w:r>
          </w:p>
        </w:tc>
        <w:tc>
          <w:tcPr>
            <w:tcW w:w="501" w:type="dxa"/>
            <w:tcBorders>
              <w:top w:val="nil"/>
              <w:left w:val="nil"/>
              <w:bottom w:val="single" w:sz="4" w:space="0" w:color="000000"/>
              <w:right w:val="single" w:sz="4" w:space="0" w:color="000000"/>
            </w:tcBorders>
            <w:vAlign w:val="center"/>
          </w:tcPr>
          <w:p w14:paraId="0F774EED"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ML</w:t>
            </w:r>
          </w:p>
        </w:tc>
        <w:tc>
          <w:tcPr>
            <w:tcW w:w="1254" w:type="dxa"/>
            <w:tcBorders>
              <w:top w:val="nil"/>
              <w:left w:val="nil"/>
              <w:bottom w:val="single" w:sz="4" w:space="0" w:color="000000"/>
              <w:right w:val="single" w:sz="8" w:space="0" w:color="000000"/>
            </w:tcBorders>
            <w:vAlign w:val="center"/>
          </w:tcPr>
          <w:p w14:paraId="6F1B8D32"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468.45</w:t>
            </w:r>
          </w:p>
        </w:tc>
      </w:tr>
      <w:tr w:rsidR="00783EA6" w14:paraId="67900C67"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42492AE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lastRenderedPageBreak/>
              <w:t> </w:t>
            </w:r>
          </w:p>
        </w:tc>
        <w:tc>
          <w:tcPr>
            <w:tcW w:w="765" w:type="dxa"/>
            <w:tcBorders>
              <w:top w:val="nil"/>
              <w:left w:val="nil"/>
              <w:bottom w:val="single" w:sz="4" w:space="0" w:color="000000"/>
              <w:right w:val="single" w:sz="4" w:space="0" w:color="000000"/>
            </w:tcBorders>
            <w:vAlign w:val="center"/>
          </w:tcPr>
          <w:p w14:paraId="0C002655"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1.8</w:t>
            </w:r>
          </w:p>
        </w:tc>
        <w:tc>
          <w:tcPr>
            <w:tcW w:w="862" w:type="dxa"/>
            <w:tcBorders>
              <w:top w:val="nil"/>
              <w:left w:val="nil"/>
              <w:bottom w:val="single" w:sz="4" w:space="0" w:color="000000"/>
              <w:right w:val="single" w:sz="4" w:space="0" w:color="000000"/>
            </w:tcBorders>
            <w:vAlign w:val="center"/>
          </w:tcPr>
          <w:p w14:paraId="7CCB3DC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1C0CFBC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39236259"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DEMOLICIÓN MUROS EN MAMPOSTERÍA 0.15 M, INC RETIRO</w:t>
            </w:r>
          </w:p>
        </w:tc>
        <w:tc>
          <w:tcPr>
            <w:tcW w:w="501" w:type="dxa"/>
            <w:tcBorders>
              <w:top w:val="nil"/>
              <w:left w:val="nil"/>
              <w:bottom w:val="single" w:sz="4" w:space="0" w:color="000000"/>
              <w:right w:val="single" w:sz="4" w:space="0" w:color="000000"/>
            </w:tcBorders>
            <w:vAlign w:val="center"/>
          </w:tcPr>
          <w:p w14:paraId="1D80C98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M2</w:t>
            </w:r>
          </w:p>
        </w:tc>
        <w:tc>
          <w:tcPr>
            <w:tcW w:w="1254" w:type="dxa"/>
            <w:tcBorders>
              <w:top w:val="nil"/>
              <w:left w:val="nil"/>
              <w:bottom w:val="single" w:sz="4" w:space="0" w:color="000000"/>
              <w:right w:val="single" w:sz="8" w:space="0" w:color="000000"/>
            </w:tcBorders>
            <w:vAlign w:val="center"/>
          </w:tcPr>
          <w:p w14:paraId="70BEECD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281.07</w:t>
            </w:r>
          </w:p>
        </w:tc>
      </w:tr>
      <w:tr w:rsidR="00783EA6" w14:paraId="41F65AB9"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1C38BCA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47A97E4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1.9</w:t>
            </w:r>
          </w:p>
        </w:tc>
        <w:tc>
          <w:tcPr>
            <w:tcW w:w="862" w:type="dxa"/>
            <w:tcBorders>
              <w:top w:val="nil"/>
              <w:left w:val="nil"/>
              <w:bottom w:val="single" w:sz="4" w:space="0" w:color="000000"/>
              <w:right w:val="single" w:sz="4" w:space="0" w:color="000000"/>
            </w:tcBorders>
            <w:vAlign w:val="center"/>
          </w:tcPr>
          <w:p w14:paraId="4C5F1595"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76CBC52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025742B6"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DEMOLICIÓN VIGAS Y COLUMNAS, INC RETIRO</w:t>
            </w:r>
          </w:p>
        </w:tc>
        <w:tc>
          <w:tcPr>
            <w:tcW w:w="501" w:type="dxa"/>
            <w:tcBorders>
              <w:top w:val="nil"/>
              <w:left w:val="nil"/>
              <w:bottom w:val="single" w:sz="4" w:space="0" w:color="000000"/>
              <w:right w:val="single" w:sz="4" w:space="0" w:color="000000"/>
            </w:tcBorders>
            <w:vAlign w:val="center"/>
          </w:tcPr>
          <w:p w14:paraId="68A6F5F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6837DBC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35.15</w:t>
            </w:r>
          </w:p>
        </w:tc>
      </w:tr>
      <w:tr w:rsidR="00783EA6" w14:paraId="2A69305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23033C5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4E2F3E0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1.10</w:t>
            </w:r>
          </w:p>
        </w:tc>
        <w:tc>
          <w:tcPr>
            <w:tcW w:w="862" w:type="dxa"/>
            <w:tcBorders>
              <w:top w:val="nil"/>
              <w:left w:val="nil"/>
              <w:bottom w:val="single" w:sz="4" w:space="0" w:color="000000"/>
              <w:right w:val="single" w:sz="4" w:space="0" w:color="000000"/>
            </w:tcBorders>
            <w:vAlign w:val="center"/>
          </w:tcPr>
          <w:p w14:paraId="056BA3F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0D7E9D5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4D65EAB1"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DESCAPOTE MANUAL Y RETIRO E= 0.20 M APILE A 15 M</w:t>
            </w:r>
          </w:p>
        </w:tc>
        <w:tc>
          <w:tcPr>
            <w:tcW w:w="501" w:type="dxa"/>
            <w:tcBorders>
              <w:top w:val="nil"/>
              <w:left w:val="nil"/>
              <w:bottom w:val="single" w:sz="4" w:space="0" w:color="000000"/>
              <w:right w:val="single" w:sz="4" w:space="0" w:color="000000"/>
            </w:tcBorders>
            <w:vAlign w:val="center"/>
          </w:tcPr>
          <w:p w14:paraId="59E95FF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M2</w:t>
            </w:r>
          </w:p>
        </w:tc>
        <w:tc>
          <w:tcPr>
            <w:tcW w:w="1254" w:type="dxa"/>
            <w:tcBorders>
              <w:top w:val="nil"/>
              <w:left w:val="nil"/>
              <w:bottom w:val="single" w:sz="4" w:space="0" w:color="000000"/>
              <w:right w:val="single" w:sz="8" w:space="0" w:color="000000"/>
            </w:tcBorders>
            <w:vAlign w:val="center"/>
          </w:tcPr>
          <w:p w14:paraId="6913748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233.87</w:t>
            </w:r>
          </w:p>
        </w:tc>
      </w:tr>
      <w:tr w:rsidR="00783EA6" w14:paraId="5613A26C"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206F306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64A1846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1.11</w:t>
            </w:r>
          </w:p>
        </w:tc>
        <w:tc>
          <w:tcPr>
            <w:tcW w:w="862" w:type="dxa"/>
            <w:tcBorders>
              <w:top w:val="nil"/>
              <w:left w:val="nil"/>
              <w:bottom w:val="single" w:sz="4" w:space="0" w:color="000000"/>
              <w:right w:val="single" w:sz="4" w:space="0" w:color="000000"/>
            </w:tcBorders>
            <w:vAlign w:val="center"/>
          </w:tcPr>
          <w:p w14:paraId="2360AC0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4EB5194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1497BF98"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RETIRO DE SOBRANTES A UNA DISTANCIA DE 5 KM (INCLUYE CARGUE)</w:t>
            </w:r>
          </w:p>
        </w:tc>
        <w:tc>
          <w:tcPr>
            <w:tcW w:w="501" w:type="dxa"/>
            <w:tcBorders>
              <w:top w:val="nil"/>
              <w:left w:val="nil"/>
              <w:bottom w:val="single" w:sz="4" w:space="0" w:color="000000"/>
              <w:right w:val="single" w:sz="4" w:space="0" w:color="000000"/>
            </w:tcBorders>
            <w:vAlign w:val="center"/>
          </w:tcPr>
          <w:p w14:paraId="1C9DD4EE"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6DFE767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170.86</w:t>
            </w:r>
          </w:p>
        </w:tc>
      </w:tr>
      <w:tr w:rsidR="00783EA6" w14:paraId="6A33684B"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4A4AF85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39267CD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w:t>
            </w:r>
          </w:p>
        </w:tc>
        <w:tc>
          <w:tcPr>
            <w:tcW w:w="862" w:type="dxa"/>
            <w:tcBorders>
              <w:top w:val="nil"/>
              <w:left w:val="nil"/>
              <w:bottom w:val="single" w:sz="4" w:space="0" w:color="000000"/>
              <w:right w:val="single" w:sz="4" w:space="0" w:color="000000"/>
            </w:tcBorders>
            <w:vAlign w:val="center"/>
          </w:tcPr>
          <w:p w14:paraId="149056BE"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005C7C9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77234300"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2. CIMENTACIÓN</w:t>
            </w:r>
          </w:p>
        </w:tc>
        <w:tc>
          <w:tcPr>
            <w:tcW w:w="501" w:type="dxa"/>
            <w:tcBorders>
              <w:top w:val="nil"/>
              <w:left w:val="nil"/>
              <w:bottom w:val="single" w:sz="4" w:space="0" w:color="000000"/>
              <w:right w:val="single" w:sz="4" w:space="0" w:color="000000"/>
            </w:tcBorders>
            <w:vAlign w:val="center"/>
          </w:tcPr>
          <w:p w14:paraId="1ECE5B0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254" w:type="dxa"/>
            <w:tcBorders>
              <w:top w:val="nil"/>
              <w:left w:val="nil"/>
              <w:bottom w:val="single" w:sz="4" w:space="0" w:color="000000"/>
              <w:right w:val="single" w:sz="8" w:space="0" w:color="000000"/>
            </w:tcBorders>
            <w:vAlign w:val="center"/>
          </w:tcPr>
          <w:p w14:paraId="6D86DF5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r>
      <w:tr w:rsidR="00783EA6" w14:paraId="09A05921"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5134F4F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77A67AE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2.1</w:t>
            </w:r>
          </w:p>
        </w:tc>
        <w:tc>
          <w:tcPr>
            <w:tcW w:w="862" w:type="dxa"/>
            <w:tcBorders>
              <w:top w:val="nil"/>
              <w:left w:val="nil"/>
              <w:bottom w:val="single" w:sz="4" w:space="0" w:color="000000"/>
              <w:right w:val="single" w:sz="4" w:space="0" w:color="000000"/>
            </w:tcBorders>
            <w:vAlign w:val="center"/>
          </w:tcPr>
          <w:p w14:paraId="48C5BB3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64AC425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3F78D147"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CONCRETO CICLÓPEO 2000 PSI, 40% RAJÓN</w:t>
            </w:r>
          </w:p>
        </w:tc>
        <w:tc>
          <w:tcPr>
            <w:tcW w:w="501" w:type="dxa"/>
            <w:tcBorders>
              <w:top w:val="nil"/>
              <w:left w:val="nil"/>
              <w:bottom w:val="single" w:sz="4" w:space="0" w:color="000000"/>
              <w:right w:val="single" w:sz="4" w:space="0" w:color="000000"/>
            </w:tcBorders>
            <w:vAlign w:val="center"/>
          </w:tcPr>
          <w:p w14:paraId="19015EF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64A42EB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89.10</w:t>
            </w:r>
          </w:p>
        </w:tc>
      </w:tr>
      <w:tr w:rsidR="00783EA6" w14:paraId="31559053"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6788012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67A04D6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2.2</w:t>
            </w:r>
          </w:p>
        </w:tc>
        <w:tc>
          <w:tcPr>
            <w:tcW w:w="862" w:type="dxa"/>
            <w:tcBorders>
              <w:top w:val="nil"/>
              <w:left w:val="nil"/>
              <w:bottom w:val="single" w:sz="4" w:space="0" w:color="000000"/>
              <w:right w:val="single" w:sz="4" w:space="0" w:color="000000"/>
            </w:tcBorders>
            <w:vAlign w:val="center"/>
          </w:tcPr>
          <w:p w14:paraId="0BC5DF9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411EF9F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5C688AB0"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ZAPATA EN CONCRETO DE 3500 PSI</w:t>
            </w:r>
          </w:p>
        </w:tc>
        <w:tc>
          <w:tcPr>
            <w:tcW w:w="501" w:type="dxa"/>
            <w:tcBorders>
              <w:top w:val="nil"/>
              <w:left w:val="nil"/>
              <w:bottom w:val="single" w:sz="4" w:space="0" w:color="000000"/>
              <w:right w:val="single" w:sz="4" w:space="0" w:color="000000"/>
            </w:tcBorders>
            <w:vAlign w:val="center"/>
          </w:tcPr>
          <w:p w14:paraId="319D7BD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01A4FB9E"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74.25</w:t>
            </w:r>
          </w:p>
        </w:tc>
      </w:tr>
      <w:tr w:rsidR="00783EA6" w14:paraId="4E70FC4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3A8E954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0B016A9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2.3</w:t>
            </w:r>
          </w:p>
        </w:tc>
        <w:tc>
          <w:tcPr>
            <w:tcW w:w="862" w:type="dxa"/>
            <w:tcBorders>
              <w:top w:val="nil"/>
              <w:left w:val="nil"/>
              <w:bottom w:val="single" w:sz="4" w:space="0" w:color="000000"/>
              <w:right w:val="single" w:sz="4" w:space="0" w:color="000000"/>
            </w:tcBorders>
            <w:vAlign w:val="center"/>
          </w:tcPr>
          <w:p w14:paraId="5063286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0710DEF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2D4584E4"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ACERO FIGURADO DE 60000 PSI</w:t>
            </w:r>
          </w:p>
        </w:tc>
        <w:tc>
          <w:tcPr>
            <w:tcW w:w="501" w:type="dxa"/>
            <w:tcBorders>
              <w:top w:val="nil"/>
              <w:left w:val="nil"/>
              <w:bottom w:val="single" w:sz="4" w:space="0" w:color="000000"/>
              <w:right w:val="single" w:sz="4" w:space="0" w:color="000000"/>
            </w:tcBorders>
            <w:vAlign w:val="center"/>
          </w:tcPr>
          <w:p w14:paraId="5F07E14A"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KG</w:t>
            </w:r>
          </w:p>
        </w:tc>
        <w:tc>
          <w:tcPr>
            <w:tcW w:w="1254" w:type="dxa"/>
            <w:tcBorders>
              <w:top w:val="nil"/>
              <w:left w:val="nil"/>
              <w:bottom w:val="single" w:sz="4" w:space="0" w:color="000000"/>
              <w:right w:val="single" w:sz="8" w:space="0" w:color="000000"/>
            </w:tcBorders>
            <w:vAlign w:val="center"/>
          </w:tcPr>
          <w:p w14:paraId="4C5AB22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9,590.28</w:t>
            </w:r>
          </w:p>
        </w:tc>
      </w:tr>
      <w:tr w:rsidR="00783EA6" w14:paraId="03E6201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5F89EFA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49BCA42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2.4</w:t>
            </w:r>
          </w:p>
        </w:tc>
        <w:tc>
          <w:tcPr>
            <w:tcW w:w="862" w:type="dxa"/>
            <w:tcBorders>
              <w:top w:val="nil"/>
              <w:left w:val="nil"/>
              <w:bottom w:val="single" w:sz="4" w:space="0" w:color="000000"/>
              <w:right w:val="single" w:sz="4" w:space="0" w:color="000000"/>
            </w:tcBorders>
            <w:vAlign w:val="center"/>
          </w:tcPr>
          <w:p w14:paraId="64F3348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613210C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58B9986C"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ANCLAJE 1/2" L=50CM</w:t>
            </w:r>
          </w:p>
        </w:tc>
        <w:tc>
          <w:tcPr>
            <w:tcW w:w="501" w:type="dxa"/>
            <w:tcBorders>
              <w:top w:val="nil"/>
              <w:left w:val="nil"/>
              <w:bottom w:val="single" w:sz="4" w:space="0" w:color="000000"/>
              <w:right w:val="single" w:sz="4" w:space="0" w:color="000000"/>
            </w:tcBorders>
            <w:vAlign w:val="center"/>
          </w:tcPr>
          <w:p w14:paraId="63195F0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UN</w:t>
            </w:r>
          </w:p>
        </w:tc>
        <w:tc>
          <w:tcPr>
            <w:tcW w:w="1254" w:type="dxa"/>
            <w:tcBorders>
              <w:top w:val="nil"/>
              <w:left w:val="nil"/>
              <w:bottom w:val="single" w:sz="4" w:space="0" w:color="000000"/>
              <w:right w:val="single" w:sz="8" w:space="0" w:color="000000"/>
            </w:tcBorders>
            <w:vAlign w:val="center"/>
          </w:tcPr>
          <w:p w14:paraId="5F6013D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6,891.00</w:t>
            </w:r>
          </w:p>
        </w:tc>
      </w:tr>
      <w:tr w:rsidR="00783EA6" w14:paraId="6C833E04"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2E68AA1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005197D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2.5</w:t>
            </w:r>
          </w:p>
        </w:tc>
        <w:tc>
          <w:tcPr>
            <w:tcW w:w="862" w:type="dxa"/>
            <w:tcBorders>
              <w:top w:val="nil"/>
              <w:left w:val="nil"/>
              <w:bottom w:val="single" w:sz="4" w:space="0" w:color="000000"/>
              <w:right w:val="single" w:sz="4" w:space="0" w:color="000000"/>
            </w:tcBorders>
            <w:vAlign w:val="center"/>
          </w:tcPr>
          <w:p w14:paraId="5539B22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217510E3"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2315A098"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BASE EN CONCRETO POBRE 1500 PSI</w:t>
            </w:r>
          </w:p>
        </w:tc>
        <w:tc>
          <w:tcPr>
            <w:tcW w:w="501" w:type="dxa"/>
            <w:tcBorders>
              <w:top w:val="nil"/>
              <w:left w:val="nil"/>
              <w:bottom w:val="single" w:sz="4" w:space="0" w:color="000000"/>
              <w:right w:val="single" w:sz="4" w:space="0" w:color="000000"/>
            </w:tcBorders>
            <w:vAlign w:val="center"/>
          </w:tcPr>
          <w:p w14:paraId="0FBEAFA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21664C2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7.80</w:t>
            </w:r>
          </w:p>
        </w:tc>
      </w:tr>
      <w:tr w:rsidR="00783EA6" w14:paraId="29691397"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01EF09D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4A59C75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2.6</w:t>
            </w:r>
          </w:p>
        </w:tc>
        <w:tc>
          <w:tcPr>
            <w:tcW w:w="862" w:type="dxa"/>
            <w:tcBorders>
              <w:top w:val="nil"/>
              <w:left w:val="nil"/>
              <w:bottom w:val="single" w:sz="4" w:space="0" w:color="000000"/>
              <w:right w:val="single" w:sz="4" w:space="0" w:color="000000"/>
            </w:tcBorders>
            <w:vAlign w:val="center"/>
          </w:tcPr>
          <w:p w14:paraId="7141119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684D05E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6DE766C5"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VIGA AMARRE EN CONCRETO 3500 PSI</w:t>
            </w:r>
          </w:p>
        </w:tc>
        <w:tc>
          <w:tcPr>
            <w:tcW w:w="501" w:type="dxa"/>
            <w:tcBorders>
              <w:top w:val="nil"/>
              <w:left w:val="nil"/>
              <w:bottom w:val="single" w:sz="4" w:space="0" w:color="000000"/>
              <w:right w:val="single" w:sz="4" w:space="0" w:color="000000"/>
            </w:tcBorders>
            <w:vAlign w:val="center"/>
          </w:tcPr>
          <w:p w14:paraId="615E923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041B611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93.55</w:t>
            </w:r>
          </w:p>
        </w:tc>
      </w:tr>
      <w:tr w:rsidR="00783EA6" w14:paraId="39CC08D4"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3F2145F9"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7A862B2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2.7</w:t>
            </w:r>
          </w:p>
        </w:tc>
        <w:tc>
          <w:tcPr>
            <w:tcW w:w="862" w:type="dxa"/>
            <w:tcBorders>
              <w:top w:val="nil"/>
              <w:left w:val="nil"/>
              <w:bottom w:val="single" w:sz="4" w:space="0" w:color="000000"/>
              <w:right w:val="single" w:sz="4" w:space="0" w:color="000000"/>
            </w:tcBorders>
            <w:vAlign w:val="center"/>
          </w:tcPr>
          <w:p w14:paraId="0833A017"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3F91492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43AF485C" w14:textId="77777777" w:rsidR="00783EA6" w:rsidRDefault="00000000">
            <w:pPr>
              <w:jc w:val="left"/>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COLUMNAS 3500 PSI</w:t>
            </w:r>
          </w:p>
        </w:tc>
        <w:tc>
          <w:tcPr>
            <w:tcW w:w="501" w:type="dxa"/>
            <w:tcBorders>
              <w:top w:val="nil"/>
              <w:left w:val="nil"/>
              <w:bottom w:val="single" w:sz="4" w:space="0" w:color="000000"/>
              <w:right w:val="single" w:sz="4" w:space="0" w:color="000000"/>
            </w:tcBorders>
            <w:vAlign w:val="center"/>
          </w:tcPr>
          <w:p w14:paraId="3677D54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M3</w:t>
            </w:r>
          </w:p>
        </w:tc>
        <w:tc>
          <w:tcPr>
            <w:tcW w:w="1254" w:type="dxa"/>
            <w:tcBorders>
              <w:top w:val="nil"/>
              <w:left w:val="nil"/>
              <w:bottom w:val="single" w:sz="4" w:space="0" w:color="000000"/>
              <w:right w:val="single" w:sz="8" w:space="0" w:color="000000"/>
            </w:tcBorders>
            <w:vAlign w:val="center"/>
          </w:tcPr>
          <w:p w14:paraId="2E3EC9A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165.38</w:t>
            </w:r>
          </w:p>
        </w:tc>
      </w:tr>
      <w:tr w:rsidR="00783EA6" w14:paraId="0361B904"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637B8714"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14F9F0D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w:t>
            </w:r>
          </w:p>
        </w:tc>
        <w:tc>
          <w:tcPr>
            <w:tcW w:w="862" w:type="dxa"/>
            <w:tcBorders>
              <w:top w:val="nil"/>
              <w:left w:val="nil"/>
              <w:bottom w:val="single" w:sz="4" w:space="0" w:color="000000"/>
              <w:right w:val="single" w:sz="4" w:space="0" w:color="000000"/>
            </w:tcBorders>
            <w:vAlign w:val="center"/>
          </w:tcPr>
          <w:p w14:paraId="53995B7F"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3D57E67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70320A98" w14:textId="77777777" w:rsidR="00783EA6" w:rsidRDefault="00000000">
            <w:pPr>
              <w:jc w:val="left"/>
              <w:rPr>
                <w:rFonts w:ascii="Arial Narrow" w:eastAsia="Arial Narrow" w:hAnsi="Arial Narrow" w:cs="Arial Narrow"/>
                <w:b/>
                <w:bCs/>
                <w:color w:val="000000"/>
                <w:sz w:val="18"/>
                <w:szCs w:val="18"/>
              </w:rPr>
            </w:pPr>
            <w:r>
              <w:rPr>
                <w:rFonts w:ascii="Arial Narrow" w:eastAsia="Arial Narrow" w:hAnsi="Arial Narrow" w:cs="Arial Narrow"/>
                <w:b/>
                <w:bCs/>
                <w:color w:val="000000"/>
                <w:sz w:val="18"/>
                <w:szCs w:val="18"/>
              </w:rPr>
              <w:t>3. CERRAMIENTO</w:t>
            </w:r>
          </w:p>
        </w:tc>
        <w:tc>
          <w:tcPr>
            <w:tcW w:w="501" w:type="dxa"/>
            <w:tcBorders>
              <w:top w:val="nil"/>
              <w:left w:val="nil"/>
              <w:bottom w:val="single" w:sz="4" w:space="0" w:color="000000"/>
              <w:right w:val="single" w:sz="4" w:space="0" w:color="000000"/>
            </w:tcBorders>
            <w:vAlign w:val="center"/>
          </w:tcPr>
          <w:p w14:paraId="4ACD6A7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254" w:type="dxa"/>
            <w:tcBorders>
              <w:top w:val="nil"/>
              <w:left w:val="nil"/>
              <w:bottom w:val="single" w:sz="4" w:space="0" w:color="000000"/>
              <w:right w:val="single" w:sz="8" w:space="0" w:color="000000"/>
            </w:tcBorders>
            <w:vAlign w:val="center"/>
          </w:tcPr>
          <w:p w14:paraId="457A642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r>
      <w:tr w:rsidR="00783EA6" w14:paraId="1AC57670"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57037770"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3B09EB3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3.1</w:t>
            </w:r>
          </w:p>
        </w:tc>
        <w:tc>
          <w:tcPr>
            <w:tcW w:w="862" w:type="dxa"/>
            <w:tcBorders>
              <w:top w:val="nil"/>
              <w:left w:val="nil"/>
              <w:bottom w:val="single" w:sz="4" w:space="0" w:color="000000"/>
              <w:right w:val="single" w:sz="4" w:space="0" w:color="000000"/>
            </w:tcBorders>
            <w:vAlign w:val="center"/>
          </w:tcPr>
          <w:p w14:paraId="06925E0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382ED8DD"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78425C57" w14:textId="77777777" w:rsidR="00783EA6" w:rsidRDefault="00000000">
            <w:pPr>
              <w:jc w:val="left"/>
              <w:rPr>
                <w:rFonts w:ascii="Arial Narrow" w:eastAsia="Arial Narrow" w:hAnsi="Arial Narrow" w:cs="Arial Narrow"/>
                <w:sz w:val="18"/>
                <w:szCs w:val="18"/>
              </w:rPr>
            </w:pPr>
            <w:r>
              <w:rPr>
                <w:rFonts w:ascii="Arial Narrow" w:eastAsia="Arial Narrow" w:hAnsi="Arial Narrow" w:cs="Arial Narrow"/>
                <w:sz w:val="18"/>
                <w:szCs w:val="18"/>
              </w:rPr>
              <w:t>CERRAMIENTO EN ANTEPECHO EN CONCRETO DE 300O PSI EN ACABADO A LA VISTA E 0.25 (H=0.60) Y TUBO AGUAS NEGRAS (H LIBRE tubo= 2.10 m Y H total tubo = 2.70 m)</w:t>
            </w:r>
          </w:p>
        </w:tc>
        <w:tc>
          <w:tcPr>
            <w:tcW w:w="501" w:type="dxa"/>
            <w:tcBorders>
              <w:top w:val="nil"/>
              <w:left w:val="nil"/>
              <w:bottom w:val="single" w:sz="4" w:space="0" w:color="000000"/>
              <w:right w:val="single" w:sz="4" w:space="0" w:color="000000"/>
            </w:tcBorders>
            <w:vAlign w:val="center"/>
          </w:tcPr>
          <w:p w14:paraId="24DD6F71"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ML</w:t>
            </w:r>
          </w:p>
        </w:tc>
        <w:tc>
          <w:tcPr>
            <w:tcW w:w="1254" w:type="dxa"/>
            <w:tcBorders>
              <w:top w:val="nil"/>
              <w:left w:val="nil"/>
              <w:bottom w:val="single" w:sz="4" w:space="0" w:color="000000"/>
              <w:right w:val="single" w:sz="8" w:space="0" w:color="000000"/>
            </w:tcBorders>
            <w:vAlign w:val="center"/>
          </w:tcPr>
          <w:p w14:paraId="5E090303"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779.55</w:t>
            </w:r>
          </w:p>
        </w:tc>
      </w:tr>
      <w:tr w:rsidR="00783EA6" w14:paraId="61DF253E" w14:textId="77777777">
        <w:trPr>
          <w:trHeight w:val="20"/>
        </w:trPr>
        <w:tc>
          <w:tcPr>
            <w:tcW w:w="302" w:type="dxa"/>
            <w:tcBorders>
              <w:top w:val="nil"/>
              <w:left w:val="single" w:sz="8" w:space="0" w:color="000000"/>
              <w:bottom w:val="single" w:sz="4" w:space="0" w:color="000000"/>
              <w:right w:val="single" w:sz="4" w:space="0" w:color="000000"/>
            </w:tcBorders>
            <w:vAlign w:val="center"/>
          </w:tcPr>
          <w:p w14:paraId="245D7331"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4" w:space="0" w:color="000000"/>
              <w:right w:val="single" w:sz="4" w:space="0" w:color="000000"/>
            </w:tcBorders>
            <w:vAlign w:val="center"/>
          </w:tcPr>
          <w:p w14:paraId="3018E3BC"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4</w:t>
            </w:r>
          </w:p>
        </w:tc>
        <w:tc>
          <w:tcPr>
            <w:tcW w:w="862" w:type="dxa"/>
            <w:tcBorders>
              <w:top w:val="nil"/>
              <w:left w:val="nil"/>
              <w:bottom w:val="single" w:sz="4" w:space="0" w:color="000000"/>
              <w:right w:val="single" w:sz="4" w:space="0" w:color="000000"/>
            </w:tcBorders>
            <w:vAlign w:val="center"/>
          </w:tcPr>
          <w:p w14:paraId="45E58155"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4" w:space="0" w:color="000000"/>
              <w:right w:val="single" w:sz="4" w:space="0" w:color="000000"/>
            </w:tcBorders>
            <w:vAlign w:val="center"/>
          </w:tcPr>
          <w:p w14:paraId="109F722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4" w:space="0" w:color="000000"/>
              <w:right w:val="single" w:sz="4" w:space="0" w:color="000000"/>
            </w:tcBorders>
            <w:vAlign w:val="center"/>
          </w:tcPr>
          <w:p w14:paraId="4FEACE3B" w14:textId="77777777" w:rsidR="00783EA6" w:rsidRDefault="00000000">
            <w:pPr>
              <w:jc w:val="left"/>
              <w:rPr>
                <w:rFonts w:ascii="Arial Narrow" w:eastAsia="Arial Narrow" w:hAnsi="Arial Narrow" w:cs="Arial Narrow"/>
                <w:b/>
                <w:bCs/>
                <w:sz w:val="18"/>
                <w:szCs w:val="18"/>
              </w:rPr>
            </w:pPr>
            <w:r>
              <w:rPr>
                <w:rFonts w:ascii="Arial Narrow" w:eastAsia="Arial Narrow" w:hAnsi="Arial Narrow" w:cs="Arial Narrow"/>
                <w:b/>
                <w:bCs/>
                <w:sz w:val="18"/>
                <w:szCs w:val="18"/>
              </w:rPr>
              <w:t>4. CARPINTERIA METÁLICA</w:t>
            </w:r>
          </w:p>
        </w:tc>
        <w:tc>
          <w:tcPr>
            <w:tcW w:w="501" w:type="dxa"/>
            <w:tcBorders>
              <w:top w:val="nil"/>
              <w:left w:val="nil"/>
              <w:bottom w:val="single" w:sz="4" w:space="0" w:color="000000"/>
              <w:right w:val="single" w:sz="4" w:space="0" w:color="000000"/>
            </w:tcBorders>
            <w:vAlign w:val="center"/>
          </w:tcPr>
          <w:p w14:paraId="7DF690A3"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1254" w:type="dxa"/>
            <w:tcBorders>
              <w:top w:val="nil"/>
              <w:left w:val="nil"/>
              <w:bottom w:val="single" w:sz="4" w:space="0" w:color="000000"/>
              <w:right w:val="single" w:sz="8" w:space="0" w:color="000000"/>
            </w:tcBorders>
            <w:vAlign w:val="center"/>
          </w:tcPr>
          <w:p w14:paraId="7717A9EF"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783EA6" w14:paraId="72D81867" w14:textId="77777777">
        <w:trPr>
          <w:trHeight w:val="20"/>
        </w:trPr>
        <w:tc>
          <w:tcPr>
            <w:tcW w:w="302" w:type="dxa"/>
            <w:tcBorders>
              <w:top w:val="nil"/>
              <w:left w:val="single" w:sz="8" w:space="0" w:color="000000"/>
              <w:bottom w:val="single" w:sz="12" w:space="0" w:color="000000"/>
              <w:right w:val="single" w:sz="4" w:space="0" w:color="000000"/>
            </w:tcBorders>
            <w:vAlign w:val="center"/>
          </w:tcPr>
          <w:p w14:paraId="48A49942"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765" w:type="dxa"/>
            <w:tcBorders>
              <w:top w:val="nil"/>
              <w:left w:val="nil"/>
              <w:bottom w:val="single" w:sz="12" w:space="0" w:color="000000"/>
              <w:right w:val="single" w:sz="4" w:space="0" w:color="000000"/>
            </w:tcBorders>
            <w:vAlign w:val="center"/>
          </w:tcPr>
          <w:p w14:paraId="6D985BBB"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4.1</w:t>
            </w:r>
          </w:p>
        </w:tc>
        <w:tc>
          <w:tcPr>
            <w:tcW w:w="862" w:type="dxa"/>
            <w:tcBorders>
              <w:top w:val="nil"/>
              <w:left w:val="nil"/>
              <w:bottom w:val="single" w:sz="12" w:space="0" w:color="000000"/>
              <w:right w:val="single" w:sz="4" w:space="0" w:color="000000"/>
            </w:tcBorders>
            <w:vAlign w:val="center"/>
          </w:tcPr>
          <w:p w14:paraId="0903FE36"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1099" w:type="dxa"/>
            <w:tcBorders>
              <w:top w:val="nil"/>
              <w:left w:val="nil"/>
              <w:bottom w:val="single" w:sz="12" w:space="0" w:color="000000"/>
              <w:right w:val="single" w:sz="4" w:space="0" w:color="000000"/>
            </w:tcBorders>
            <w:vAlign w:val="center"/>
          </w:tcPr>
          <w:p w14:paraId="793C1908" w14:textId="77777777" w:rsidR="00783EA6" w:rsidRDefault="00000000">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w:t>
            </w:r>
          </w:p>
        </w:tc>
        <w:tc>
          <w:tcPr>
            <w:tcW w:w="4035" w:type="dxa"/>
            <w:tcBorders>
              <w:top w:val="nil"/>
              <w:left w:val="nil"/>
              <w:bottom w:val="single" w:sz="12" w:space="0" w:color="000000"/>
              <w:right w:val="single" w:sz="4" w:space="0" w:color="000000"/>
            </w:tcBorders>
            <w:vAlign w:val="center"/>
          </w:tcPr>
          <w:p w14:paraId="119949AF" w14:textId="77777777" w:rsidR="00783EA6" w:rsidRDefault="00000000">
            <w:pPr>
              <w:jc w:val="left"/>
              <w:rPr>
                <w:rFonts w:ascii="Arial Narrow" w:eastAsia="Arial Narrow" w:hAnsi="Arial Narrow" w:cs="Arial Narrow"/>
                <w:sz w:val="18"/>
                <w:szCs w:val="18"/>
              </w:rPr>
            </w:pPr>
            <w:r>
              <w:rPr>
                <w:rFonts w:ascii="Arial Narrow" w:eastAsia="Arial Narrow" w:hAnsi="Arial Narrow" w:cs="Arial Narrow"/>
                <w:sz w:val="18"/>
                <w:szCs w:val="18"/>
              </w:rPr>
              <w:t>SUMINISTRO E INSTALACIÓN DE PORTONES Y PUERTAS METÁLICAS CAL 18. INC. MARCO Y CERRADURA</w:t>
            </w:r>
          </w:p>
        </w:tc>
        <w:tc>
          <w:tcPr>
            <w:tcW w:w="501" w:type="dxa"/>
            <w:tcBorders>
              <w:top w:val="nil"/>
              <w:left w:val="nil"/>
              <w:bottom w:val="single" w:sz="12" w:space="0" w:color="000000"/>
              <w:right w:val="single" w:sz="4" w:space="0" w:color="000000"/>
            </w:tcBorders>
            <w:vAlign w:val="center"/>
          </w:tcPr>
          <w:p w14:paraId="40AC8921"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M2</w:t>
            </w:r>
          </w:p>
        </w:tc>
        <w:tc>
          <w:tcPr>
            <w:tcW w:w="1254" w:type="dxa"/>
            <w:tcBorders>
              <w:top w:val="nil"/>
              <w:left w:val="nil"/>
              <w:bottom w:val="single" w:sz="12" w:space="0" w:color="000000"/>
              <w:right w:val="single" w:sz="8" w:space="0" w:color="000000"/>
            </w:tcBorders>
            <w:vAlign w:val="center"/>
          </w:tcPr>
          <w:p w14:paraId="36158690" w14:textId="77777777" w:rsidR="00783EA6"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350.00</w:t>
            </w:r>
          </w:p>
        </w:tc>
      </w:tr>
    </w:tbl>
    <w:p w14:paraId="672D1C4E" w14:textId="77777777" w:rsidR="00783EA6" w:rsidRDefault="00783EA6">
      <w:pPr>
        <w:rPr>
          <w:rFonts w:ascii="Arial Narrow" w:eastAsia="Arial Narrow" w:hAnsi="Arial Narrow" w:cs="Arial Narrow"/>
        </w:rPr>
      </w:pPr>
    </w:p>
    <w:p w14:paraId="48A3C3F6" w14:textId="77777777" w:rsidR="00783EA6" w:rsidRDefault="00000000">
      <w:pPr>
        <w:numPr>
          <w:ilvl w:val="0"/>
          <w:numId w:val="2"/>
        </w:numPr>
        <w:pBdr>
          <w:top w:val="nil"/>
          <w:left w:val="nil"/>
          <w:bottom w:val="nil"/>
          <w:right w:val="nil"/>
          <w:between w:val="nil"/>
        </w:pBdr>
        <w:spacing w:after="160" w:line="259" w:lineRule="auto"/>
        <w:rPr>
          <w:rFonts w:ascii="Arial Narrow" w:eastAsia="Arial Narrow" w:hAnsi="Arial Narrow" w:cs="Arial Narrow"/>
          <w:color w:val="000000"/>
        </w:rPr>
      </w:pPr>
      <w:r>
        <w:rPr>
          <w:rFonts w:ascii="Arial Narrow" w:eastAsia="Arial Narrow" w:hAnsi="Arial Narrow" w:cs="Arial Narrow"/>
          <w:b/>
          <w:bCs/>
          <w:color w:val="000000"/>
        </w:rPr>
        <w:t xml:space="preserve">Ítems de pago: </w:t>
      </w:r>
    </w:p>
    <w:tbl>
      <w:tblPr>
        <w:tblStyle w:val="a0"/>
        <w:tblW w:w="8808" w:type="dxa"/>
        <w:tblInd w:w="0" w:type="dxa"/>
        <w:tblLayout w:type="fixed"/>
        <w:tblLook w:val="0400" w:firstRow="0" w:lastRow="0" w:firstColumn="0" w:lastColumn="0" w:noHBand="0" w:noVBand="1"/>
      </w:tblPr>
      <w:tblGrid>
        <w:gridCol w:w="555"/>
        <w:gridCol w:w="574"/>
        <w:gridCol w:w="747"/>
        <w:gridCol w:w="973"/>
        <w:gridCol w:w="2661"/>
        <w:gridCol w:w="426"/>
        <w:gridCol w:w="790"/>
        <w:gridCol w:w="924"/>
        <w:gridCol w:w="1158"/>
      </w:tblGrid>
      <w:tr w:rsidR="00783EA6" w14:paraId="1AE2F820" w14:textId="77777777">
        <w:trPr>
          <w:trHeight w:val="20"/>
          <w:tblHeader/>
        </w:trPr>
        <w:tc>
          <w:tcPr>
            <w:tcW w:w="555" w:type="dxa"/>
            <w:vMerge w:val="restart"/>
            <w:tcBorders>
              <w:top w:val="single" w:sz="12" w:space="0" w:color="000000"/>
              <w:left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4DA19639"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Nº</w:t>
            </w:r>
          </w:p>
        </w:tc>
        <w:tc>
          <w:tcPr>
            <w:tcW w:w="574" w:type="dxa"/>
            <w:vMerge w:val="restart"/>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4B0CEB16"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ÍTEM DE PAGO</w:t>
            </w:r>
          </w:p>
        </w:tc>
        <w:tc>
          <w:tcPr>
            <w:tcW w:w="1720" w:type="dxa"/>
            <w:gridSpan w:val="2"/>
            <w:tcBorders>
              <w:top w:val="single" w:sz="12" w:space="0" w:color="000000"/>
              <w:bottom w:val="single" w:sz="6" w:space="0" w:color="000000"/>
              <w:right w:val="single" w:sz="12" w:space="0" w:color="000000"/>
            </w:tcBorders>
            <w:tcMar>
              <w:top w:w="0" w:type="dxa"/>
              <w:left w:w="45" w:type="dxa"/>
              <w:bottom w:w="0" w:type="dxa"/>
              <w:right w:w="45" w:type="dxa"/>
            </w:tcMar>
            <w:vAlign w:val="center"/>
          </w:tcPr>
          <w:p w14:paraId="49A397CA"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ESPECIFICACIONES </w:t>
            </w:r>
          </w:p>
        </w:tc>
        <w:tc>
          <w:tcPr>
            <w:tcW w:w="2661" w:type="dxa"/>
            <w:vMerge w:val="restart"/>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2402F055"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DESCRIPCIÓN</w:t>
            </w:r>
          </w:p>
        </w:tc>
        <w:tc>
          <w:tcPr>
            <w:tcW w:w="426" w:type="dxa"/>
            <w:vMerge w:val="restart"/>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1FCABF74"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UND.</w:t>
            </w:r>
          </w:p>
        </w:tc>
        <w:tc>
          <w:tcPr>
            <w:tcW w:w="790" w:type="dxa"/>
            <w:vMerge w:val="restart"/>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401F7F0F"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CANTIDAD</w:t>
            </w:r>
          </w:p>
        </w:tc>
        <w:tc>
          <w:tcPr>
            <w:tcW w:w="924" w:type="dxa"/>
            <w:vMerge w:val="restart"/>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135A4BF4"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VALOR UNITARIO</w:t>
            </w:r>
          </w:p>
        </w:tc>
        <w:tc>
          <w:tcPr>
            <w:tcW w:w="1158" w:type="dxa"/>
            <w:vMerge w:val="restart"/>
            <w:tcBorders>
              <w:top w:val="single" w:sz="12" w:space="0" w:color="000000"/>
              <w:bottom w:val="single" w:sz="12" w:space="0" w:color="000000"/>
              <w:right w:val="single" w:sz="12" w:space="0" w:color="000000"/>
            </w:tcBorders>
            <w:shd w:val="clear" w:color="auto" w:fill="FFFFFF"/>
            <w:tcMar>
              <w:top w:w="0" w:type="dxa"/>
              <w:left w:w="45" w:type="dxa"/>
              <w:bottom w:w="0" w:type="dxa"/>
              <w:right w:w="45" w:type="dxa"/>
            </w:tcMar>
            <w:vAlign w:val="center"/>
          </w:tcPr>
          <w:p w14:paraId="0A207987"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VALOR TOTAL </w:t>
            </w:r>
          </w:p>
        </w:tc>
      </w:tr>
      <w:tr w:rsidR="00783EA6" w14:paraId="1896FDE4" w14:textId="77777777">
        <w:trPr>
          <w:trHeight w:val="20"/>
          <w:tblHeader/>
        </w:trPr>
        <w:tc>
          <w:tcPr>
            <w:tcW w:w="555" w:type="dxa"/>
            <w:vMerge/>
            <w:tcBorders>
              <w:top w:val="single" w:sz="12" w:space="0" w:color="000000"/>
              <w:left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1055B36D"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574" w:type="dxa"/>
            <w:vMerge/>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42D1213B"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747" w:type="dxa"/>
            <w:tcBorders>
              <w:bottom w:val="single" w:sz="12" w:space="0" w:color="000000"/>
              <w:right w:val="single" w:sz="6" w:space="0" w:color="000000"/>
            </w:tcBorders>
            <w:tcMar>
              <w:top w:w="0" w:type="dxa"/>
              <w:left w:w="45" w:type="dxa"/>
              <w:bottom w:w="0" w:type="dxa"/>
              <w:right w:w="45" w:type="dxa"/>
            </w:tcMar>
            <w:vAlign w:val="center"/>
          </w:tcPr>
          <w:p w14:paraId="6BF4BCF5"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GENERAL</w:t>
            </w:r>
          </w:p>
        </w:tc>
        <w:tc>
          <w:tcPr>
            <w:tcW w:w="973" w:type="dxa"/>
            <w:tcBorders>
              <w:bottom w:val="single" w:sz="12" w:space="0" w:color="000000"/>
              <w:right w:val="single" w:sz="12" w:space="0" w:color="000000"/>
            </w:tcBorders>
            <w:tcMar>
              <w:top w:w="0" w:type="dxa"/>
              <w:left w:w="45" w:type="dxa"/>
              <w:bottom w:w="0" w:type="dxa"/>
              <w:right w:w="45" w:type="dxa"/>
            </w:tcMar>
            <w:vAlign w:val="center"/>
          </w:tcPr>
          <w:p w14:paraId="2701EBC1"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PARTICULAR</w:t>
            </w:r>
          </w:p>
        </w:tc>
        <w:tc>
          <w:tcPr>
            <w:tcW w:w="2661" w:type="dxa"/>
            <w:vMerge/>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0FBE228F"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426" w:type="dxa"/>
            <w:vMerge/>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0C407A74"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790" w:type="dxa"/>
            <w:vMerge/>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20A677F4"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924" w:type="dxa"/>
            <w:vMerge/>
            <w:tcBorders>
              <w:top w:val="single" w:sz="12" w:space="0" w:color="000000"/>
              <w:bottom w:val="single" w:sz="12" w:space="0" w:color="000000"/>
              <w:right w:val="single" w:sz="6" w:space="0" w:color="000000"/>
            </w:tcBorders>
            <w:shd w:val="clear" w:color="auto" w:fill="FFFFFF"/>
            <w:tcMar>
              <w:top w:w="0" w:type="dxa"/>
              <w:left w:w="45" w:type="dxa"/>
              <w:bottom w:w="0" w:type="dxa"/>
              <w:right w:w="45" w:type="dxa"/>
            </w:tcMar>
            <w:vAlign w:val="center"/>
          </w:tcPr>
          <w:p w14:paraId="2D548DE1"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c>
          <w:tcPr>
            <w:tcW w:w="1158" w:type="dxa"/>
            <w:vMerge/>
            <w:tcBorders>
              <w:top w:val="single" w:sz="12" w:space="0" w:color="000000"/>
              <w:bottom w:val="single" w:sz="12" w:space="0" w:color="000000"/>
              <w:right w:val="single" w:sz="12" w:space="0" w:color="000000"/>
            </w:tcBorders>
            <w:shd w:val="clear" w:color="auto" w:fill="FFFFFF"/>
            <w:tcMar>
              <w:top w:w="0" w:type="dxa"/>
              <w:left w:w="45" w:type="dxa"/>
              <w:bottom w:w="0" w:type="dxa"/>
              <w:right w:w="45" w:type="dxa"/>
            </w:tcMar>
            <w:vAlign w:val="center"/>
          </w:tcPr>
          <w:p w14:paraId="1FD3BA18" w14:textId="77777777" w:rsidR="00783EA6" w:rsidRDefault="00783EA6">
            <w:pPr>
              <w:widowControl w:val="0"/>
              <w:pBdr>
                <w:top w:val="nil"/>
                <w:left w:val="nil"/>
                <w:bottom w:val="nil"/>
                <w:right w:val="nil"/>
                <w:between w:val="nil"/>
              </w:pBdr>
              <w:spacing w:line="276" w:lineRule="auto"/>
              <w:jc w:val="left"/>
              <w:rPr>
                <w:rFonts w:ascii="Arial Narrow" w:eastAsia="Arial Narrow" w:hAnsi="Arial Narrow" w:cs="Arial Narrow"/>
                <w:b/>
                <w:bCs/>
                <w:color w:val="000000"/>
                <w:sz w:val="16"/>
                <w:szCs w:val="16"/>
              </w:rPr>
            </w:pPr>
          </w:p>
        </w:tc>
      </w:tr>
      <w:tr w:rsidR="00783EA6" w14:paraId="140AB51A" w14:textId="77777777">
        <w:trPr>
          <w:trHeight w:val="20"/>
          <w:tblHeader/>
        </w:trPr>
        <w:tc>
          <w:tcPr>
            <w:tcW w:w="555" w:type="dxa"/>
            <w:tcBorders>
              <w:left w:val="single" w:sz="12" w:space="0" w:color="000000"/>
              <w:bottom w:val="single" w:sz="12" w:space="0" w:color="000000"/>
            </w:tcBorders>
            <w:shd w:val="clear" w:color="auto" w:fill="7F7F7F"/>
            <w:tcMar>
              <w:top w:w="0" w:type="dxa"/>
              <w:left w:w="45" w:type="dxa"/>
              <w:bottom w:w="0" w:type="dxa"/>
              <w:right w:w="45" w:type="dxa"/>
            </w:tcMar>
            <w:vAlign w:val="center"/>
          </w:tcPr>
          <w:p w14:paraId="7396DF21"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12" w:space="0" w:color="000000"/>
            </w:tcBorders>
            <w:shd w:val="clear" w:color="auto" w:fill="7F7F7F"/>
            <w:tcMar>
              <w:top w:w="0" w:type="dxa"/>
              <w:left w:w="45" w:type="dxa"/>
              <w:bottom w:w="0" w:type="dxa"/>
              <w:right w:w="45" w:type="dxa"/>
            </w:tcMar>
            <w:vAlign w:val="center"/>
          </w:tcPr>
          <w:p w14:paraId="7DFAE3E1"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12" w:space="0" w:color="000000"/>
            </w:tcBorders>
            <w:shd w:val="clear" w:color="auto" w:fill="7F7F7F"/>
            <w:tcMar>
              <w:top w:w="0" w:type="dxa"/>
              <w:left w:w="45" w:type="dxa"/>
              <w:bottom w:w="0" w:type="dxa"/>
              <w:right w:w="45" w:type="dxa"/>
            </w:tcMar>
            <w:vAlign w:val="center"/>
          </w:tcPr>
          <w:p w14:paraId="1D052859"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12" w:space="0" w:color="000000"/>
            </w:tcBorders>
            <w:shd w:val="clear" w:color="auto" w:fill="7F7F7F"/>
            <w:tcMar>
              <w:top w:w="0" w:type="dxa"/>
              <w:left w:w="45" w:type="dxa"/>
              <w:bottom w:w="0" w:type="dxa"/>
              <w:right w:w="45" w:type="dxa"/>
            </w:tcMar>
            <w:vAlign w:val="center"/>
          </w:tcPr>
          <w:p w14:paraId="69E9B0AD"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12" w:space="0" w:color="000000"/>
            </w:tcBorders>
            <w:shd w:val="clear" w:color="auto" w:fill="7F7F7F"/>
            <w:tcMar>
              <w:top w:w="0" w:type="dxa"/>
              <w:left w:w="45" w:type="dxa"/>
              <w:bottom w:w="0" w:type="dxa"/>
              <w:right w:w="45" w:type="dxa"/>
            </w:tcMar>
            <w:vAlign w:val="center"/>
          </w:tcPr>
          <w:p w14:paraId="452BCE97" w14:textId="77777777" w:rsidR="00783EA6" w:rsidRDefault="00783EA6">
            <w:pPr>
              <w:spacing w:line="259" w:lineRule="auto"/>
              <w:rPr>
                <w:rFonts w:ascii="Arial Narrow" w:eastAsia="Arial Narrow" w:hAnsi="Arial Narrow" w:cs="Arial Narrow"/>
                <w:color w:val="000000"/>
                <w:sz w:val="16"/>
                <w:szCs w:val="16"/>
              </w:rPr>
            </w:pPr>
          </w:p>
        </w:tc>
        <w:tc>
          <w:tcPr>
            <w:tcW w:w="426" w:type="dxa"/>
            <w:tcBorders>
              <w:bottom w:val="single" w:sz="12" w:space="0" w:color="000000"/>
            </w:tcBorders>
            <w:shd w:val="clear" w:color="auto" w:fill="7F7F7F"/>
            <w:tcMar>
              <w:top w:w="0" w:type="dxa"/>
              <w:left w:w="45" w:type="dxa"/>
              <w:bottom w:w="0" w:type="dxa"/>
              <w:right w:w="45" w:type="dxa"/>
            </w:tcMar>
            <w:vAlign w:val="center"/>
          </w:tcPr>
          <w:p w14:paraId="3CA1465B" w14:textId="77777777" w:rsidR="00783EA6" w:rsidRDefault="00783EA6">
            <w:pPr>
              <w:spacing w:line="259" w:lineRule="auto"/>
              <w:rPr>
                <w:rFonts w:ascii="Arial Narrow" w:eastAsia="Arial Narrow" w:hAnsi="Arial Narrow" w:cs="Arial Narrow"/>
                <w:color w:val="000000"/>
                <w:sz w:val="16"/>
                <w:szCs w:val="16"/>
              </w:rPr>
            </w:pPr>
          </w:p>
        </w:tc>
        <w:tc>
          <w:tcPr>
            <w:tcW w:w="790" w:type="dxa"/>
            <w:tcBorders>
              <w:bottom w:val="single" w:sz="12" w:space="0" w:color="000000"/>
            </w:tcBorders>
            <w:shd w:val="clear" w:color="auto" w:fill="7F7F7F"/>
            <w:tcMar>
              <w:top w:w="0" w:type="dxa"/>
              <w:left w:w="45" w:type="dxa"/>
              <w:bottom w:w="0" w:type="dxa"/>
              <w:right w:w="45" w:type="dxa"/>
            </w:tcMar>
            <w:vAlign w:val="center"/>
          </w:tcPr>
          <w:p w14:paraId="1214E030"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12" w:space="0" w:color="000000"/>
            </w:tcBorders>
            <w:shd w:val="clear" w:color="auto" w:fill="7F7F7F"/>
            <w:tcMar>
              <w:top w:w="0" w:type="dxa"/>
              <w:left w:w="45" w:type="dxa"/>
              <w:bottom w:w="0" w:type="dxa"/>
              <w:right w:w="45" w:type="dxa"/>
            </w:tcMar>
            <w:vAlign w:val="center"/>
          </w:tcPr>
          <w:p w14:paraId="45E93DB8"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12" w:space="0" w:color="000000"/>
              <w:right w:val="single" w:sz="12" w:space="0" w:color="000000"/>
            </w:tcBorders>
            <w:shd w:val="clear" w:color="auto" w:fill="7F7F7F"/>
            <w:tcMar>
              <w:top w:w="0" w:type="dxa"/>
              <w:left w:w="45" w:type="dxa"/>
              <w:bottom w:w="0" w:type="dxa"/>
              <w:right w:w="45" w:type="dxa"/>
            </w:tcMar>
            <w:vAlign w:val="center"/>
          </w:tcPr>
          <w:p w14:paraId="1FF1A319" w14:textId="77777777" w:rsidR="00783EA6" w:rsidRDefault="00783EA6">
            <w:pPr>
              <w:spacing w:line="259" w:lineRule="auto"/>
              <w:rPr>
                <w:rFonts w:ascii="Arial Narrow" w:eastAsia="Arial Narrow" w:hAnsi="Arial Narrow" w:cs="Arial Narrow"/>
                <w:color w:val="000000"/>
                <w:sz w:val="16"/>
                <w:szCs w:val="16"/>
              </w:rPr>
            </w:pPr>
          </w:p>
        </w:tc>
      </w:tr>
      <w:tr w:rsidR="00783EA6" w14:paraId="146EF451" w14:textId="77777777">
        <w:trPr>
          <w:trHeight w:val="20"/>
        </w:trPr>
        <w:tc>
          <w:tcPr>
            <w:tcW w:w="8808" w:type="dxa"/>
            <w:gridSpan w:val="9"/>
            <w:tcBorders>
              <w:left w:val="single" w:sz="12" w:space="0" w:color="000000"/>
              <w:bottom w:val="single" w:sz="12" w:space="0" w:color="000000"/>
              <w:right w:val="single" w:sz="12" w:space="0" w:color="000000"/>
            </w:tcBorders>
            <w:tcMar>
              <w:top w:w="0" w:type="dxa"/>
              <w:left w:w="45" w:type="dxa"/>
              <w:bottom w:w="0" w:type="dxa"/>
              <w:right w:w="45" w:type="dxa"/>
            </w:tcMar>
            <w:vAlign w:val="center"/>
          </w:tcPr>
          <w:p w14:paraId="79D250B4"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CONSTRUCCIÓN Y ADECUACIÓN DEL ESPACIO MULTIDEPORTIVO DEL PREDIO PROMAR</w:t>
            </w:r>
          </w:p>
        </w:tc>
      </w:tr>
      <w:tr w:rsidR="00783EA6" w14:paraId="79FEE730"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7F9F82B1"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2565B42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49BC9C06"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3BA6EF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023EE873"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1. ACTIVIDADES PRELIMINARES</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42682F89"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31F4779C"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0A9D682D"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6" w:space="0" w:color="000000"/>
            </w:tcBorders>
            <w:tcMar>
              <w:top w:w="0" w:type="dxa"/>
              <w:left w:w="45" w:type="dxa"/>
              <w:bottom w:w="0" w:type="dxa"/>
              <w:right w:w="45" w:type="dxa"/>
            </w:tcMar>
            <w:vAlign w:val="center"/>
          </w:tcPr>
          <w:p w14:paraId="53B24B48" w14:textId="77777777" w:rsidR="00783EA6" w:rsidRDefault="00783EA6">
            <w:pPr>
              <w:spacing w:line="259" w:lineRule="auto"/>
              <w:rPr>
                <w:rFonts w:ascii="Arial Narrow" w:eastAsia="Arial Narrow" w:hAnsi="Arial Narrow" w:cs="Arial Narrow"/>
                <w:color w:val="000000"/>
                <w:sz w:val="16"/>
                <w:szCs w:val="16"/>
              </w:rPr>
            </w:pPr>
          </w:p>
        </w:tc>
      </w:tr>
      <w:tr w:rsidR="00783EA6" w14:paraId="2C03B65E"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42F81B11"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4333341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E632DAE"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5DDC2A53"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6250A23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CAMPAMENTO 18M2 EN TABLA, TEJA DE ETERNIT, INC. TRANS, MATERIALES</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4A6D1A89"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569FD6D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4D0173C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$ 3.972.805,20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4BC3A7A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$ 3.972.805,20 </w:t>
            </w:r>
          </w:p>
        </w:tc>
      </w:tr>
      <w:tr w:rsidR="00783EA6" w14:paraId="216EC8AC"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257801ED"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07EEA96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69E5B91F"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2CFBB8E6"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4FF112D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LOCALIZACIÓN Y REPLANTEO DE CIMIENTOS CON ELEMENTOS DE PRECISIÓN</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6E6CA04A" w14:textId="48E6FB3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w:t>
            </w:r>
            <w:r w:rsidR="00022846">
              <w:rPr>
                <w:rFonts w:ascii="Arial Narrow" w:eastAsia="Arial Narrow" w:hAnsi="Arial Narrow" w:cs="Arial Narrow"/>
                <w:color w:val="000000"/>
                <w:sz w:val="16"/>
                <w:szCs w:val="16"/>
              </w:rPr>
              <w:t>L</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584E1D1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779,55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47BEA58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$ 8.522,80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77E1831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$ 6.643.948,74 </w:t>
            </w:r>
          </w:p>
        </w:tc>
      </w:tr>
      <w:tr w:rsidR="00783EA6" w14:paraId="626668CC"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21534B2"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72934BB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7CC3DB1"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1167682D"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471434A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RELLENO EN RECEBO COMÚN COMPACTADO MECÁNICAMENTE</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6D34CE3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1DD9301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267,30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301696B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$ 112.604,70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DA15C7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$ 30.099.236,31 </w:t>
            </w:r>
          </w:p>
        </w:tc>
      </w:tr>
      <w:tr w:rsidR="00783EA6" w14:paraId="4CBD98CA"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0DCF5346"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65BA4CE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3724A3F7"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13B30C1B"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56E4255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EXCAVACIÓN MANUAL EN MATERIAL COMÚN H=0.0-2.0 M (INCLUYE RETIRO DE SOBRANTES A UNA DISTANCIA MENOR DE 5 KM)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0978BFD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78654B89"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356,40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610FC73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$ 82.383,60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3559AFE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$ 29.361.515,04 </w:t>
            </w:r>
          </w:p>
        </w:tc>
      </w:tr>
      <w:tr w:rsidR="00783EA6" w14:paraId="522E71F5"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209B6ADB"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055F1580"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2BC87CFC"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456F8CD7"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637ADDE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EXCAVACIÓN MANUAL ZANJA EN TIERRA H=1.0 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7BA00A4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45B6854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101,34</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0623E60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$ 55.235,70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2A3BC62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$ 5.597.668,69 </w:t>
            </w:r>
          </w:p>
        </w:tc>
      </w:tr>
      <w:tr w:rsidR="00783EA6" w14:paraId="590BFD78"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5AD69407"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74F9AA1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28FEC3CB"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50AA0668"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5C49E7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CERCA EN TELA VERDE H = 2.10 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02FF4D0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ML</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173A3E8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795,00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307CF9F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$ 42.649,10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458D4E9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$ 33.906.034,50 </w:t>
            </w:r>
          </w:p>
        </w:tc>
      </w:tr>
      <w:tr w:rsidR="00783EA6" w14:paraId="0A40BD89"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C07DAE8"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465C8D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FD7337B"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1DDEB8D2"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0465208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DESMONTE DE CERRAMIENTO EXISTENTE- MALLA ESLABONADA</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369E163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ML</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69C70BC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468,45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141BBC4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$ 36.166,00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07134B69"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$ 16.941.962,70 </w:t>
            </w:r>
          </w:p>
        </w:tc>
      </w:tr>
      <w:tr w:rsidR="00783EA6" w14:paraId="3A204D8E"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70B3E1B2"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3FE65AF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033C350F"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37CC41F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320A649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DEMOLICIÓN MUROS EN MAMPOSTERÍA 0.15 M, INC RETIRO</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53C1BB8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M2</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4A43757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281,07</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18FD5CA0"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$ 34.031,40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4AD7212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$ 9.565.205,60 </w:t>
            </w:r>
          </w:p>
        </w:tc>
      </w:tr>
      <w:tr w:rsidR="00783EA6" w14:paraId="225CA9A8"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044C1FC0"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776AB01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52F223B1"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2E50262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53D377E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DEMOLICIÓN VIGAS Y COLUMNAS, INC RETIRO</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72AB064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261C77DC"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35,15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2D2EF0E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$ 421.678,40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7CDC169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$ 14.823.313,51 </w:t>
            </w:r>
          </w:p>
        </w:tc>
      </w:tr>
      <w:tr w:rsidR="00783EA6" w14:paraId="143E74B0"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57E5480E"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20A198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1,10</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28812A3A"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7E3DCE08"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415F66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DESCAPOTE MANUAL Y RETIRO E= 0.20 M APILE A 15 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7999A93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M2</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16FED71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233,87</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498D6059"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$ 15.406,30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4FB6008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$ 3.602.994,35 </w:t>
            </w:r>
          </w:p>
        </w:tc>
      </w:tr>
      <w:tr w:rsidR="00783EA6" w14:paraId="793CDE2E"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B0F4846"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5454721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46A96280"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B349E4A"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5CA97C4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RETIRO DE SOBRANTES A UNA DISTANCIA DE 5 KM (INCLUYE CARGUE)</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6D10E81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3CA4745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170,86</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0C106AF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$ 16.590,60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CE3C65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$ 2.834.663,69 </w:t>
            </w:r>
          </w:p>
        </w:tc>
      </w:tr>
      <w:tr w:rsidR="00783EA6" w14:paraId="63EA6429"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2F247E2D"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26095ABE"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4FEAEF0F"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02E1E998"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FCB2936"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FF8D0EB"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277378C0"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13EC2C21"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665A150"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$ 157.349.348,33 </w:t>
            </w:r>
          </w:p>
        </w:tc>
      </w:tr>
      <w:tr w:rsidR="00783EA6" w14:paraId="78B0CC0F"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2115A87"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5ECABA8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2262531D"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311B4E5C"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7F99FC8E"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2. CIMENTACIÓN</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517ACB52"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6ED6ECD1"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4647FA92"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52649B90" w14:textId="77777777" w:rsidR="00783EA6" w:rsidRDefault="00783EA6">
            <w:pPr>
              <w:spacing w:line="259" w:lineRule="auto"/>
              <w:rPr>
                <w:rFonts w:ascii="Arial Narrow" w:eastAsia="Arial Narrow" w:hAnsi="Arial Narrow" w:cs="Arial Narrow"/>
                <w:color w:val="000000"/>
                <w:sz w:val="16"/>
                <w:szCs w:val="16"/>
              </w:rPr>
            </w:pPr>
          </w:p>
        </w:tc>
      </w:tr>
      <w:tr w:rsidR="00783EA6" w14:paraId="621BFADA"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191591B"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30142BD0"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0E19D96"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3A6740DC"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63008B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CONCRETO CICLÓPEO 2000 PSI, 40% RAJÓN</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BCA672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3EE4693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89,10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5BA503D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$ 432.333,20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492783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$ 38.520.888,12 </w:t>
            </w:r>
          </w:p>
        </w:tc>
      </w:tr>
      <w:tr w:rsidR="00783EA6" w14:paraId="78BAFA26"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66736199"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737413B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4724DA86"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BE02383"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10BF5AD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ZAPATA EN CONCRETO DE 3500 PSI</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80BD21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18870E0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74,25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1032D8D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$ 1.123.629,00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09B4D0C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$ 83.429.453,25 </w:t>
            </w:r>
          </w:p>
        </w:tc>
      </w:tr>
      <w:tr w:rsidR="00783EA6" w14:paraId="0C3A91BD"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81B6E0E"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0F59D87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2,3</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04D13A3A"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9B36802"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2AA039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ACERO FIGURADO DE 60000 PSI</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6F59BE0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KG</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60DB24F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9.590,28</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5227358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$ 10.449,40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453E908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$ 100.212.656,16 </w:t>
            </w:r>
          </w:p>
        </w:tc>
      </w:tr>
      <w:tr w:rsidR="00783EA6" w14:paraId="32B86E3A"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DF5B037"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575FC6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2,4</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6A61E89E"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4925DB6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4C5DD3E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ANCLAJE 1/2" L=50CM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46964F0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0F63B0A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6.891,00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7E7C544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$ 26.544,70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02B9F35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$ 182.919.527,70 </w:t>
            </w:r>
          </w:p>
        </w:tc>
      </w:tr>
      <w:tr w:rsidR="00783EA6" w14:paraId="468B7B48"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68696DF4"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2FAC140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2,5</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77899AC5"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75038148"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283A1F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BASE EN CONCRETO POBRE 1500 PSI</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2EE94F7B"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479AF7D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7,80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1F233BB1"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$ 570.970,40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25B5B272"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$ 4.450.999,75 </w:t>
            </w:r>
          </w:p>
        </w:tc>
      </w:tr>
      <w:tr w:rsidR="00783EA6" w14:paraId="4ECA740A"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70055803"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80E69A6"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2,6</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7BF7B0D6"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847F009"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AD0717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VIGA AMARRE EN CONCRETO 3500 PSI</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99EE204"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7F5174D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93,55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72FD321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$ 1.234.912,90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7677036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$ 115.521.162,14 </w:t>
            </w:r>
          </w:p>
        </w:tc>
      </w:tr>
      <w:tr w:rsidR="00783EA6" w14:paraId="2817C229"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47D27395"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6FA8EDB3"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2,7</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3EB3CC50"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12B1DC47"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4C5C40A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COLUMNAS 3500 PSI</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0A28E44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M3</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5DC9D4E0"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165,38</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22F87CD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$ 1.541.553,00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31DA8B1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$ 254.948.201,35 </w:t>
            </w:r>
          </w:p>
        </w:tc>
      </w:tr>
      <w:tr w:rsidR="00783EA6" w14:paraId="5C4F089B"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2806494"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029F58C3"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361CDFE5"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0CC630BC"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2A484CED"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32BBF584"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6FC6A57D"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32C792C3"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2D56217A"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$ 780.002.888,48 </w:t>
            </w:r>
          </w:p>
        </w:tc>
      </w:tr>
      <w:tr w:rsidR="00783EA6" w14:paraId="0BA356CF"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5F0A007E"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DC1C7F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2E21925F"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58F9041A"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641F3F1F"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3. CERRAMIENTO</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DC574C3"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3B1D10EA"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651EC410"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8547898" w14:textId="77777777" w:rsidR="00783EA6" w:rsidRDefault="00783EA6">
            <w:pPr>
              <w:spacing w:line="259" w:lineRule="auto"/>
              <w:rPr>
                <w:rFonts w:ascii="Arial Narrow" w:eastAsia="Arial Narrow" w:hAnsi="Arial Narrow" w:cs="Arial Narrow"/>
                <w:color w:val="000000"/>
                <w:sz w:val="16"/>
                <w:szCs w:val="16"/>
              </w:rPr>
            </w:pPr>
          </w:p>
        </w:tc>
      </w:tr>
      <w:tr w:rsidR="00783EA6" w14:paraId="76480D6D"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1445F2C8"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5A7FA33E"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6DA67164"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2558EA7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5F268DBF"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CERRAMIENTO EN ANTEPECHO EN CONCRETO DE 300O PSI EN ACABADO A LA VISTA E 0.25 (H=0.60) Y TUBO AGUAS NEGRAS (H LIBRE tubo= 2.10 m Y H total tubo = 2.70 m)</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6518C80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ML</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02BEA71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779,55</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671DAC9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$ 1.687.951,20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787331B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$ 1.315.842.357,96 </w:t>
            </w:r>
          </w:p>
        </w:tc>
      </w:tr>
      <w:tr w:rsidR="00783EA6" w14:paraId="5AD1FCFB"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453812D9"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337D93D"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6095BACC"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6B2C0271"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12669D31"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05A92943"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45A09541"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3C8AB502"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304ED1C3"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$ 1.315.842.357,96 </w:t>
            </w:r>
          </w:p>
        </w:tc>
      </w:tr>
      <w:tr w:rsidR="00783EA6" w14:paraId="311CCDED"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44E30C8A"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5564DE6D"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9B5E2B4"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71C6C477"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716C0875"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4. CARPINTERIA METÁLICA</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588D5AD3"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41E24744"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20D4C3C9"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1D67C5D2" w14:textId="77777777" w:rsidR="00783EA6" w:rsidRDefault="00783EA6">
            <w:pPr>
              <w:spacing w:line="259" w:lineRule="auto"/>
              <w:rPr>
                <w:rFonts w:ascii="Arial Narrow" w:eastAsia="Arial Narrow" w:hAnsi="Arial Narrow" w:cs="Arial Narrow"/>
                <w:color w:val="000000"/>
                <w:sz w:val="16"/>
                <w:szCs w:val="16"/>
              </w:rPr>
            </w:pPr>
          </w:p>
        </w:tc>
      </w:tr>
      <w:tr w:rsidR="00783EA6" w14:paraId="4D6464B2"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3914BF43"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6BFA2FB9"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4,1</w:t>
            </w: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7805C9DC"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111DEE4B"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444B5FFA"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SUMINISTRO E INSTALACIÓN DE PORTONES Y PUERTAS METÁLICAS CAL 18. INC. MARCO Y CERRADURA</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1AADE48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M2</w:t>
            </w: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1C248EF8"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350,00</w:t>
            </w: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418D92F7"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$ 731.175,90 </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6F4BE385" w14:textId="77777777" w:rsidR="00783EA6" w:rsidRDefault="00000000">
            <w:pPr>
              <w:spacing w:line="259" w:lineRule="auto"/>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$ 255.911.565,00 </w:t>
            </w:r>
          </w:p>
        </w:tc>
      </w:tr>
      <w:tr w:rsidR="00783EA6" w14:paraId="11F15A53"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1F77D26A" w14:textId="77777777" w:rsidR="00783EA6" w:rsidRDefault="00783EA6">
            <w:pPr>
              <w:spacing w:line="259" w:lineRule="auto"/>
              <w:rPr>
                <w:rFonts w:ascii="Arial Narrow" w:eastAsia="Arial Narrow" w:hAnsi="Arial Narrow" w:cs="Arial Narrow"/>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52CFE680"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0CCAACF9"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565A7238"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66DCBD29"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w:t>
            </w: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3D51C089" w14:textId="77777777" w:rsidR="00783EA6" w:rsidRDefault="00783EA6">
            <w:pPr>
              <w:spacing w:line="259" w:lineRule="auto"/>
              <w:rPr>
                <w:rFonts w:ascii="Arial Narrow" w:eastAsia="Arial Narrow" w:hAnsi="Arial Narrow" w:cs="Arial Narrow"/>
                <w:b/>
                <w:bCs/>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04541E2A"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2A15F54B"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27701564"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$ 255.911.565,00 </w:t>
            </w:r>
          </w:p>
        </w:tc>
      </w:tr>
      <w:tr w:rsidR="00783EA6" w14:paraId="7DBDD858" w14:textId="77777777">
        <w:trPr>
          <w:trHeight w:val="20"/>
        </w:trPr>
        <w:tc>
          <w:tcPr>
            <w:tcW w:w="555" w:type="dxa"/>
            <w:tcBorders>
              <w:left w:val="single" w:sz="12" w:space="0" w:color="000000"/>
              <w:bottom w:val="single" w:sz="6" w:space="0" w:color="000000"/>
              <w:right w:val="single" w:sz="6" w:space="0" w:color="000000"/>
            </w:tcBorders>
            <w:tcMar>
              <w:top w:w="0" w:type="dxa"/>
              <w:left w:w="45" w:type="dxa"/>
              <w:bottom w:w="0" w:type="dxa"/>
              <w:right w:w="45" w:type="dxa"/>
            </w:tcMar>
            <w:vAlign w:val="center"/>
          </w:tcPr>
          <w:p w14:paraId="7322D015"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Borders>
              <w:bottom w:val="single" w:sz="6" w:space="0" w:color="000000"/>
              <w:right w:val="single" w:sz="6" w:space="0" w:color="000000"/>
            </w:tcBorders>
            <w:tcMar>
              <w:top w:w="0" w:type="dxa"/>
              <w:left w:w="45" w:type="dxa"/>
              <w:bottom w:w="0" w:type="dxa"/>
              <w:right w:w="45" w:type="dxa"/>
            </w:tcMar>
            <w:vAlign w:val="center"/>
          </w:tcPr>
          <w:p w14:paraId="19959CBC" w14:textId="77777777" w:rsidR="00783EA6" w:rsidRDefault="00783EA6">
            <w:pPr>
              <w:spacing w:line="259" w:lineRule="auto"/>
              <w:rPr>
                <w:rFonts w:ascii="Arial Narrow" w:eastAsia="Arial Narrow" w:hAnsi="Arial Narrow" w:cs="Arial Narrow"/>
                <w:color w:val="000000"/>
                <w:sz w:val="16"/>
                <w:szCs w:val="16"/>
              </w:rPr>
            </w:pPr>
          </w:p>
        </w:tc>
        <w:tc>
          <w:tcPr>
            <w:tcW w:w="747" w:type="dxa"/>
            <w:tcBorders>
              <w:bottom w:val="single" w:sz="6" w:space="0" w:color="000000"/>
              <w:right w:val="single" w:sz="6" w:space="0" w:color="000000"/>
            </w:tcBorders>
            <w:tcMar>
              <w:top w:w="0" w:type="dxa"/>
              <w:left w:w="45" w:type="dxa"/>
              <w:bottom w:w="0" w:type="dxa"/>
              <w:right w:w="45" w:type="dxa"/>
            </w:tcMar>
            <w:vAlign w:val="center"/>
          </w:tcPr>
          <w:p w14:paraId="1BAA8961"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6" w:space="0" w:color="000000"/>
              <w:right w:val="single" w:sz="6" w:space="0" w:color="000000"/>
            </w:tcBorders>
            <w:tcMar>
              <w:top w:w="0" w:type="dxa"/>
              <w:left w:w="45" w:type="dxa"/>
              <w:bottom w:w="0" w:type="dxa"/>
              <w:right w:w="45" w:type="dxa"/>
            </w:tcMar>
            <w:vAlign w:val="center"/>
          </w:tcPr>
          <w:p w14:paraId="786500BD"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right w:val="single" w:sz="6" w:space="0" w:color="000000"/>
            </w:tcBorders>
            <w:tcMar>
              <w:top w:w="0" w:type="dxa"/>
              <w:left w:w="45" w:type="dxa"/>
              <w:bottom w:w="0" w:type="dxa"/>
              <w:right w:w="45" w:type="dxa"/>
            </w:tcMar>
            <w:vAlign w:val="center"/>
          </w:tcPr>
          <w:p w14:paraId="55DA3CD5" w14:textId="77777777" w:rsidR="00783EA6" w:rsidRDefault="00783EA6">
            <w:pPr>
              <w:spacing w:line="259" w:lineRule="auto"/>
              <w:rPr>
                <w:rFonts w:ascii="Arial Narrow" w:eastAsia="Arial Narrow" w:hAnsi="Arial Narrow" w:cs="Arial Narrow"/>
                <w:color w:val="000000"/>
                <w:sz w:val="16"/>
                <w:szCs w:val="16"/>
              </w:rPr>
            </w:pPr>
          </w:p>
        </w:tc>
        <w:tc>
          <w:tcPr>
            <w:tcW w:w="426" w:type="dxa"/>
            <w:tcBorders>
              <w:bottom w:val="single" w:sz="6" w:space="0" w:color="000000"/>
              <w:right w:val="single" w:sz="6" w:space="0" w:color="000000"/>
            </w:tcBorders>
            <w:tcMar>
              <w:top w:w="0" w:type="dxa"/>
              <w:left w:w="45" w:type="dxa"/>
              <w:bottom w:w="0" w:type="dxa"/>
              <w:right w:w="45" w:type="dxa"/>
            </w:tcMar>
            <w:vAlign w:val="center"/>
          </w:tcPr>
          <w:p w14:paraId="305CA00E" w14:textId="77777777" w:rsidR="00783EA6" w:rsidRDefault="00783EA6">
            <w:pPr>
              <w:spacing w:line="259" w:lineRule="auto"/>
              <w:rPr>
                <w:rFonts w:ascii="Arial Narrow" w:eastAsia="Arial Narrow" w:hAnsi="Arial Narrow" w:cs="Arial Narrow"/>
                <w:color w:val="000000"/>
                <w:sz w:val="16"/>
                <w:szCs w:val="16"/>
              </w:rPr>
            </w:pPr>
          </w:p>
        </w:tc>
        <w:tc>
          <w:tcPr>
            <w:tcW w:w="790" w:type="dxa"/>
            <w:tcBorders>
              <w:bottom w:val="single" w:sz="6" w:space="0" w:color="000000"/>
              <w:right w:val="single" w:sz="6" w:space="0" w:color="000000"/>
            </w:tcBorders>
            <w:tcMar>
              <w:top w:w="0" w:type="dxa"/>
              <w:left w:w="45" w:type="dxa"/>
              <w:bottom w:w="0" w:type="dxa"/>
              <w:right w:w="45" w:type="dxa"/>
            </w:tcMar>
            <w:vAlign w:val="center"/>
          </w:tcPr>
          <w:p w14:paraId="6C750968"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right w:val="single" w:sz="6" w:space="0" w:color="000000"/>
            </w:tcBorders>
            <w:tcMar>
              <w:top w:w="0" w:type="dxa"/>
              <w:left w:w="45" w:type="dxa"/>
              <w:bottom w:w="0" w:type="dxa"/>
              <w:right w:w="45" w:type="dxa"/>
            </w:tcMar>
            <w:vAlign w:val="center"/>
          </w:tcPr>
          <w:p w14:paraId="60F6D031"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779DD9EA" w14:textId="77777777" w:rsidR="00783EA6" w:rsidRDefault="00783EA6">
            <w:pPr>
              <w:spacing w:line="259" w:lineRule="auto"/>
              <w:rPr>
                <w:rFonts w:ascii="Arial Narrow" w:eastAsia="Arial Narrow" w:hAnsi="Arial Narrow" w:cs="Arial Narrow"/>
                <w:color w:val="000000"/>
                <w:sz w:val="16"/>
                <w:szCs w:val="16"/>
              </w:rPr>
            </w:pPr>
          </w:p>
        </w:tc>
      </w:tr>
      <w:tr w:rsidR="00783EA6" w14:paraId="5224D285" w14:textId="77777777">
        <w:trPr>
          <w:trHeight w:val="20"/>
        </w:trPr>
        <w:tc>
          <w:tcPr>
            <w:tcW w:w="555" w:type="dxa"/>
            <w:tcBorders>
              <w:left w:val="single" w:sz="12" w:space="0" w:color="000000"/>
              <w:bottom w:val="single" w:sz="12" w:space="0" w:color="000000"/>
            </w:tcBorders>
            <w:vAlign w:val="center"/>
          </w:tcPr>
          <w:p w14:paraId="7721AF5C"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w:t>
            </w:r>
          </w:p>
        </w:tc>
        <w:tc>
          <w:tcPr>
            <w:tcW w:w="574" w:type="dxa"/>
            <w:tcBorders>
              <w:bottom w:val="single" w:sz="12" w:space="0" w:color="000000"/>
            </w:tcBorders>
            <w:tcMar>
              <w:top w:w="0" w:type="dxa"/>
              <w:left w:w="45" w:type="dxa"/>
              <w:bottom w:w="0" w:type="dxa"/>
              <w:right w:w="45" w:type="dxa"/>
            </w:tcMar>
            <w:vAlign w:val="center"/>
          </w:tcPr>
          <w:p w14:paraId="62516550" w14:textId="77777777" w:rsidR="00783EA6" w:rsidRDefault="00783EA6">
            <w:pPr>
              <w:spacing w:line="259" w:lineRule="auto"/>
              <w:rPr>
                <w:rFonts w:ascii="Arial Narrow" w:eastAsia="Arial Narrow" w:hAnsi="Arial Narrow" w:cs="Arial Narrow"/>
                <w:b/>
                <w:bCs/>
                <w:color w:val="000000"/>
                <w:sz w:val="16"/>
                <w:szCs w:val="16"/>
              </w:rPr>
            </w:pPr>
          </w:p>
        </w:tc>
        <w:tc>
          <w:tcPr>
            <w:tcW w:w="747" w:type="dxa"/>
            <w:tcBorders>
              <w:bottom w:val="single" w:sz="12" w:space="0" w:color="000000"/>
            </w:tcBorders>
            <w:tcMar>
              <w:top w:w="0" w:type="dxa"/>
              <w:left w:w="45" w:type="dxa"/>
              <w:bottom w:w="0" w:type="dxa"/>
              <w:right w:w="45" w:type="dxa"/>
            </w:tcMar>
            <w:vAlign w:val="center"/>
          </w:tcPr>
          <w:p w14:paraId="67A8A8DE"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bottom w:val="single" w:sz="12" w:space="0" w:color="000000"/>
            </w:tcBorders>
            <w:tcMar>
              <w:top w:w="0" w:type="dxa"/>
              <w:left w:w="45" w:type="dxa"/>
              <w:bottom w:w="0" w:type="dxa"/>
              <w:right w:w="45" w:type="dxa"/>
            </w:tcMar>
            <w:vAlign w:val="center"/>
          </w:tcPr>
          <w:p w14:paraId="4C6341B0"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12" w:space="0" w:color="000000"/>
            </w:tcBorders>
            <w:tcMar>
              <w:top w:w="0" w:type="dxa"/>
              <w:left w:w="45" w:type="dxa"/>
              <w:bottom w:w="0" w:type="dxa"/>
              <w:right w:w="45" w:type="dxa"/>
            </w:tcMar>
            <w:vAlign w:val="center"/>
          </w:tcPr>
          <w:p w14:paraId="16DBCC24" w14:textId="77777777" w:rsidR="00783EA6" w:rsidRDefault="00783EA6">
            <w:pPr>
              <w:spacing w:line="259" w:lineRule="auto"/>
              <w:rPr>
                <w:rFonts w:ascii="Arial Narrow" w:eastAsia="Arial Narrow" w:hAnsi="Arial Narrow" w:cs="Arial Narrow"/>
                <w:color w:val="000000"/>
                <w:sz w:val="16"/>
                <w:szCs w:val="16"/>
              </w:rPr>
            </w:pPr>
          </w:p>
        </w:tc>
        <w:tc>
          <w:tcPr>
            <w:tcW w:w="426" w:type="dxa"/>
            <w:tcBorders>
              <w:bottom w:val="single" w:sz="12" w:space="0" w:color="000000"/>
              <w:right w:val="single" w:sz="6" w:space="0" w:color="000000"/>
            </w:tcBorders>
            <w:tcMar>
              <w:top w:w="0" w:type="dxa"/>
              <w:left w:w="45" w:type="dxa"/>
              <w:bottom w:w="0" w:type="dxa"/>
              <w:right w:w="45" w:type="dxa"/>
            </w:tcMar>
            <w:vAlign w:val="center"/>
          </w:tcPr>
          <w:p w14:paraId="09333455" w14:textId="77777777" w:rsidR="00783EA6" w:rsidRDefault="00783EA6">
            <w:pPr>
              <w:spacing w:line="259" w:lineRule="auto"/>
              <w:rPr>
                <w:rFonts w:ascii="Arial Narrow" w:eastAsia="Arial Narrow" w:hAnsi="Arial Narrow" w:cs="Arial Narrow"/>
                <w:color w:val="000000"/>
                <w:sz w:val="16"/>
                <w:szCs w:val="16"/>
              </w:rPr>
            </w:pPr>
          </w:p>
        </w:tc>
        <w:tc>
          <w:tcPr>
            <w:tcW w:w="790" w:type="dxa"/>
            <w:tcBorders>
              <w:bottom w:val="single" w:sz="12" w:space="0" w:color="000000"/>
              <w:right w:val="single" w:sz="6" w:space="0" w:color="000000"/>
            </w:tcBorders>
            <w:tcMar>
              <w:top w:w="0" w:type="dxa"/>
              <w:left w:w="45" w:type="dxa"/>
              <w:bottom w:w="0" w:type="dxa"/>
              <w:right w:w="45" w:type="dxa"/>
            </w:tcMar>
            <w:vAlign w:val="center"/>
          </w:tcPr>
          <w:p w14:paraId="0C6B5DA6"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12" w:space="0" w:color="000000"/>
              <w:right w:val="single" w:sz="6" w:space="0" w:color="000000"/>
            </w:tcBorders>
            <w:tcMar>
              <w:top w:w="0" w:type="dxa"/>
              <w:left w:w="45" w:type="dxa"/>
              <w:bottom w:w="0" w:type="dxa"/>
              <w:right w:w="45" w:type="dxa"/>
            </w:tcMar>
            <w:vAlign w:val="center"/>
          </w:tcPr>
          <w:p w14:paraId="0DF468B3"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12" w:space="0" w:color="000000"/>
              <w:right w:val="single" w:sz="12" w:space="0" w:color="000000"/>
            </w:tcBorders>
            <w:tcMar>
              <w:top w:w="0" w:type="dxa"/>
              <w:left w:w="45" w:type="dxa"/>
              <w:bottom w:w="0" w:type="dxa"/>
              <w:right w:w="45" w:type="dxa"/>
            </w:tcMar>
            <w:vAlign w:val="center"/>
          </w:tcPr>
          <w:p w14:paraId="746141C3"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$ 2.509.106.159,77</w:t>
            </w:r>
          </w:p>
        </w:tc>
      </w:tr>
      <w:tr w:rsidR="00783EA6" w14:paraId="0C2C484A" w14:textId="77777777">
        <w:trPr>
          <w:trHeight w:val="20"/>
        </w:trPr>
        <w:tc>
          <w:tcPr>
            <w:tcW w:w="7650" w:type="dxa"/>
            <w:gridSpan w:val="8"/>
            <w:tcBorders>
              <w:left w:val="single" w:sz="12" w:space="0" w:color="000000"/>
              <w:bottom w:val="single" w:sz="12" w:space="0" w:color="000000"/>
              <w:right w:val="single" w:sz="6" w:space="0" w:color="000000"/>
            </w:tcBorders>
            <w:shd w:val="clear" w:color="auto" w:fill="7F7F7F"/>
            <w:tcMar>
              <w:top w:w="0" w:type="dxa"/>
              <w:left w:w="45" w:type="dxa"/>
              <w:bottom w:w="0" w:type="dxa"/>
              <w:right w:w="45" w:type="dxa"/>
            </w:tcMar>
            <w:vAlign w:val="center"/>
          </w:tcPr>
          <w:p w14:paraId="69AD1BBE"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SUBTOTAL OBRAS </w:t>
            </w:r>
          </w:p>
        </w:tc>
        <w:tc>
          <w:tcPr>
            <w:tcW w:w="1158" w:type="dxa"/>
            <w:tcBorders>
              <w:bottom w:val="single" w:sz="12" w:space="0" w:color="000000"/>
              <w:right w:val="single" w:sz="12" w:space="0" w:color="000000"/>
            </w:tcBorders>
            <w:shd w:val="clear" w:color="auto" w:fill="7F7F7F"/>
            <w:tcMar>
              <w:top w:w="0" w:type="dxa"/>
              <w:left w:w="45" w:type="dxa"/>
              <w:bottom w:w="0" w:type="dxa"/>
              <w:right w:w="45" w:type="dxa"/>
            </w:tcMar>
            <w:vAlign w:val="center"/>
          </w:tcPr>
          <w:p w14:paraId="310E49A7"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$ 2.509.106.159,77 </w:t>
            </w:r>
          </w:p>
        </w:tc>
      </w:tr>
      <w:tr w:rsidR="00783EA6" w14:paraId="42A6A5A0" w14:textId="77777777">
        <w:trPr>
          <w:trHeight w:val="20"/>
        </w:trPr>
        <w:tc>
          <w:tcPr>
            <w:tcW w:w="555" w:type="dxa"/>
            <w:tcMar>
              <w:top w:w="0" w:type="dxa"/>
              <w:left w:w="45" w:type="dxa"/>
              <w:bottom w:w="0" w:type="dxa"/>
              <w:right w:w="45" w:type="dxa"/>
            </w:tcMar>
            <w:vAlign w:val="center"/>
          </w:tcPr>
          <w:p w14:paraId="19DDF057"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Mar>
              <w:top w:w="0" w:type="dxa"/>
              <w:left w:w="45" w:type="dxa"/>
              <w:bottom w:w="0" w:type="dxa"/>
              <w:right w:w="45" w:type="dxa"/>
            </w:tcMar>
            <w:vAlign w:val="center"/>
          </w:tcPr>
          <w:p w14:paraId="7259E895" w14:textId="77777777" w:rsidR="00783EA6" w:rsidRDefault="00783EA6">
            <w:pPr>
              <w:spacing w:line="259" w:lineRule="auto"/>
              <w:rPr>
                <w:rFonts w:ascii="Arial Narrow" w:eastAsia="Arial Narrow" w:hAnsi="Arial Narrow" w:cs="Arial Narrow"/>
                <w:color w:val="000000"/>
                <w:sz w:val="16"/>
                <w:szCs w:val="16"/>
              </w:rPr>
            </w:pPr>
          </w:p>
        </w:tc>
        <w:tc>
          <w:tcPr>
            <w:tcW w:w="747" w:type="dxa"/>
            <w:tcMar>
              <w:top w:w="0" w:type="dxa"/>
              <w:left w:w="45" w:type="dxa"/>
              <w:bottom w:w="0" w:type="dxa"/>
              <w:right w:w="45" w:type="dxa"/>
            </w:tcMar>
            <w:vAlign w:val="center"/>
          </w:tcPr>
          <w:p w14:paraId="7E3C980F" w14:textId="77777777" w:rsidR="00783EA6" w:rsidRDefault="00783EA6">
            <w:pPr>
              <w:spacing w:line="259" w:lineRule="auto"/>
              <w:rPr>
                <w:rFonts w:ascii="Arial Narrow" w:eastAsia="Arial Narrow" w:hAnsi="Arial Narrow" w:cs="Arial Narrow"/>
                <w:color w:val="000000"/>
                <w:sz w:val="16"/>
                <w:szCs w:val="16"/>
              </w:rPr>
            </w:pPr>
          </w:p>
        </w:tc>
        <w:tc>
          <w:tcPr>
            <w:tcW w:w="973" w:type="dxa"/>
            <w:tcMar>
              <w:top w:w="0" w:type="dxa"/>
              <w:left w:w="45" w:type="dxa"/>
              <w:bottom w:w="0" w:type="dxa"/>
              <w:right w:w="45" w:type="dxa"/>
            </w:tcMar>
            <w:vAlign w:val="center"/>
          </w:tcPr>
          <w:p w14:paraId="75A26212" w14:textId="77777777" w:rsidR="00783EA6" w:rsidRDefault="00783EA6">
            <w:pPr>
              <w:spacing w:line="259" w:lineRule="auto"/>
              <w:rPr>
                <w:rFonts w:ascii="Arial Narrow" w:eastAsia="Arial Narrow" w:hAnsi="Arial Narrow" w:cs="Arial Narrow"/>
                <w:color w:val="000000"/>
                <w:sz w:val="16"/>
                <w:szCs w:val="16"/>
              </w:rPr>
            </w:pPr>
          </w:p>
        </w:tc>
        <w:tc>
          <w:tcPr>
            <w:tcW w:w="2661" w:type="dxa"/>
            <w:tcBorders>
              <w:bottom w:val="single" w:sz="6" w:space="0" w:color="000000"/>
            </w:tcBorders>
            <w:tcMar>
              <w:top w:w="0" w:type="dxa"/>
              <w:left w:w="45" w:type="dxa"/>
              <w:bottom w:w="0" w:type="dxa"/>
              <w:right w:w="45" w:type="dxa"/>
            </w:tcMar>
            <w:vAlign w:val="center"/>
          </w:tcPr>
          <w:p w14:paraId="719938A8" w14:textId="77777777" w:rsidR="00783EA6" w:rsidRDefault="00783EA6">
            <w:pPr>
              <w:spacing w:line="259" w:lineRule="auto"/>
              <w:rPr>
                <w:rFonts w:ascii="Arial Narrow" w:eastAsia="Arial Narrow" w:hAnsi="Arial Narrow" w:cs="Arial Narrow"/>
                <w:color w:val="000000"/>
                <w:sz w:val="16"/>
                <w:szCs w:val="16"/>
              </w:rPr>
            </w:pPr>
          </w:p>
        </w:tc>
        <w:tc>
          <w:tcPr>
            <w:tcW w:w="426" w:type="dxa"/>
            <w:tcBorders>
              <w:bottom w:val="single" w:sz="6" w:space="0" w:color="000000"/>
            </w:tcBorders>
            <w:tcMar>
              <w:top w:w="0" w:type="dxa"/>
              <w:left w:w="45" w:type="dxa"/>
              <w:bottom w:w="0" w:type="dxa"/>
              <w:right w:w="45" w:type="dxa"/>
            </w:tcMar>
            <w:vAlign w:val="center"/>
          </w:tcPr>
          <w:p w14:paraId="1E1F896F" w14:textId="77777777" w:rsidR="00783EA6" w:rsidRDefault="00783EA6">
            <w:pPr>
              <w:spacing w:line="259" w:lineRule="auto"/>
              <w:rPr>
                <w:rFonts w:ascii="Arial Narrow" w:eastAsia="Arial Narrow" w:hAnsi="Arial Narrow" w:cs="Arial Narrow"/>
                <w:color w:val="000000"/>
                <w:sz w:val="16"/>
                <w:szCs w:val="16"/>
              </w:rPr>
            </w:pPr>
          </w:p>
        </w:tc>
        <w:tc>
          <w:tcPr>
            <w:tcW w:w="790" w:type="dxa"/>
            <w:tcBorders>
              <w:bottom w:val="single" w:sz="6" w:space="0" w:color="000000"/>
            </w:tcBorders>
            <w:tcMar>
              <w:top w:w="0" w:type="dxa"/>
              <w:left w:w="45" w:type="dxa"/>
              <w:bottom w:w="0" w:type="dxa"/>
              <w:right w:w="45" w:type="dxa"/>
            </w:tcMar>
            <w:vAlign w:val="center"/>
          </w:tcPr>
          <w:p w14:paraId="3AE8194D" w14:textId="77777777" w:rsidR="00783EA6" w:rsidRDefault="00783EA6">
            <w:pPr>
              <w:spacing w:line="259" w:lineRule="auto"/>
              <w:rPr>
                <w:rFonts w:ascii="Arial Narrow" w:eastAsia="Arial Narrow" w:hAnsi="Arial Narrow" w:cs="Arial Narrow"/>
                <w:color w:val="000000"/>
                <w:sz w:val="16"/>
                <w:szCs w:val="16"/>
              </w:rPr>
            </w:pPr>
          </w:p>
        </w:tc>
        <w:tc>
          <w:tcPr>
            <w:tcW w:w="924" w:type="dxa"/>
            <w:tcBorders>
              <w:bottom w:val="single" w:sz="6" w:space="0" w:color="000000"/>
            </w:tcBorders>
            <w:tcMar>
              <w:top w:w="0" w:type="dxa"/>
              <w:left w:w="45" w:type="dxa"/>
              <w:bottom w:w="0" w:type="dxa"/>
              <w:right w:w="45" w:type="dxa"/>
            </w:tcMar>
            <w:vAlign w:val="center"/>
          </w:tcPr>
          <w:p w14:paraId="751F7EBA"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tcBorders>
            <w:tcMar>
              <w:top w:w="0" w:type="dxa"/>
              <w:left w:w="45" w:type="dxa"/>
              <w:bottom w:w="0" w:type="dxa"/>
              <w:right w:w="45" w:type="dxa"/>
            </w:tcMar>
            <w:vAlign w:val="center"/>
          </w:tcPr>
          <w:p w14:paraId="544DAB04" w14:textId="77777777" w:rsidR="00783EA6" w:rsidRDefault="00783EA6">
            <w:pPr>
              <w:spacing w:line="259" w:lineRule="auto"/>
              <w:rPr>
                <w:rFonts w:ascii="Arial Narrow" w:eastAsia="Arial Narrow" w:hAnsi="Arial Narrow" w:cs="Arial Narrow"/>
                <w:color w:val="000000"/>
                <w:sz w:val="16"/>
                <w:szCs w:val="16"/>
              </w:rPr>
            </w:pPr>
          </w:p>
        </w:tc>
      </w:tr>
      <w:tr w:rsidR="00783EA6" w14:paraId="070B98B9" w14:textId="77777777">
        <w:trPr>
          <w:trHeight w:val="20"/>
        </w:trPr>
        <w:tc>
          <w:tcPr>
            <w:tcW w:w="555" w:type="dxa"/>
            <w:tcMar>
              <w:top w:w="0" w:type="dxa"/>
              <w:left w:w="45" w:type="dxa"/>
              <w:bottom w:w="0" w:type="dxa"/>
              <w:right w:w="45" w:type="dxa"/>
            </w:tcMar>
            <w:vAlign w:val="bottom"/>
          </w:tcPr>
          <w:p w14:paraId="0E2CB78E" w14:textId="77777777" w:rsidR="00783EA6" w:rsidRDefault="00783EA6">
            <w:pPr>
              <w:spacing w:line="259" w:lineRule="auto"/>
              <w:rPr>
                <w:rFonts w:ascii="Arial Narrow" w:eastAsia="Arial Narrow" w:hAnsi="Arial Narrow" w:cs="Arial Narrow"/>
                <w:color w:val="000000"/>
                <w:sz w:val="16"/>
                <w:szCs w:val="16"/>
              </w:rPr>
            </w:pPr>
          </w:p>
        </w:tc>
        <w:tc>
          <w:tcPr>
            <w:tcW w:w="574" w:type="dxa"/>
            <w:tcMar>
              <w:top w:w="0" w:type="dxa"/>
              <w:left w:w="45" w:type="dxa"/>
              <w:bottom w:w="0" w:type="dxa"/>
              <w:right w:w="45" w:type="dxa"/>
            </w:tcMar>
            <w:vAlign w:val="bottom"/>
          </w:tcPr>
          <w:p w14:paraId="648A808D" w14:textId="77777777" w:rsidR="00783EA6" w:rsidRDefault="00783EA6">
            <w:pPr>
              <w:spacing w:line="259" w:lineRule="auto"/>
              <w:rPr>
                <w:rFonts w:ascii="Arial Narrow" w:eastAsia="Arial Narrow" w:hAnsi="Arial Narrow" w:cs="Arial Narrow"/>
                <w:color w:val="000000"/>
                <w:sz w:val="16"/>
                <w:szCs w:val="16"/>
              </w:rPr>
            </w:pPr>
          </w:p>
        </w:tc>
        <w:tc>
          <w:tcPr>
            <w:tcW w:w="747" w:type="dxa"/>
            <w:tcMar>
              <w:top w:w="0" w:type="dxa"/>
              <w:left w:w="45" w:type="dxa"/>
              <w:bottom w:w="0" w:type="dxa"/>
              <w:right w:w="45" w:type="dxa"/>
            </w:tcMar>
            <w:vAlign w:val="bottom"/>
          </w:tcPr>
          <w:p w14:paraId="30728361"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right w:val="single" w:sz="12" w:space="0" w:color="000000"/>
            </w:tcBorders>
            <w:tcMar>
              <w:top w:w="0" w:type="dxa"/>
              <w:left w:w="45" w:type="dxa"/>
              <w:bottom w:w="0" w:type="dxa"/>
              <w:right w:w="45" w:type="dxa"/>
            </w:tcMar>
            <w:vAlign w:val="bottom"/>
          </w:tcPr>
          <w:p w14:paraId="3426F821" w14:textId="77777777" w:rsidR="00783EA6" w:rsidRDefault="00783EA6">
            <w:pPr>
              <w:spacing w:line="259" w:lineRule="auto"/>
              <w:rPr>
                <w:rFonts w:ascii="Arial Narrow" w:eastAsia="Arial Narrow" w:hAnsi="Arial Narrow" w:cs="Arial Narrow"/>
                <w:color w:val="000000"/>
                <w:sz w:val="16"/>
                <w:szCs w:val="16"/>
              </w:rPr>
            </w:pPr>
          </w:p>
        </w:tc>
        <w:tc>
          <w:tcPr>
            <w:tcW w:w="4801" w:type="dxa"/>
            <w:gridSpan w:val="4"/>
            <w:tcBorders>
              <w:bottom w:val="single" w:sz="6" w:space="0" w:color="000000"/>
              <w:right w:val="single" w:sz="12" w:space="0" w:color="000000"/>
            </w:tcBorders>
            <w:tcMar>
              <w:top w:w="0" w:type="dxa"/>
              <w:left w:w="45" w:type="dxa"/>
              <w:bottom w:w="0" w:type="dxa"/>
              <w:right w:w="45" w:type="dxa"/>
            </w:tcMar>
            <w:vAlign w:val="center"/>
          </w:tcPr>
          <w:p w14:paraId="5609E64D"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SUBTOTAL OBRAS (INCLUYE IVA)</w:t>
            </w: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54D4E96B"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$ 2.509.106.159,77 </w:t>
            </w:r>
          </w:p>
        </w:tc>
      </w:tr>
      <w:tr w:rsidR="00783EA6" w14:paraId="0FF61F16" w14:textId="77777777">
        <w:trPr>
          <w:trHeight w:val="20"/>
        </w:trPr>
        <w:tc>
          <w:tcPr>
            <w:tcW w:w="555" w:type="dxa"/>
            <w:tcMar>
              <w:top w:w="0" w:type="dxa"/>
              <w:left w:w="45" w:type="dxa"/>
              <w:bottom w:w="0" w:type="dxa"/>
              <w:right w:w="45" w:type="dxa"/>
            </w:tcMar>
            <w:vAlign w:val="bottom"/>
          </w:tcPr>
          <w:p w14:paraId="62EEA56E" w14:textId="77777777" w:rsidR="00783EA6" w:rsidRDefault="00783EA6">
            <w:pPr>
              <w:spacing w:line="259" w:lineRule="auto"/>
              <w:rPr>
                <w:rFonts w:ascii="Arial Narrow" w:eastAsia="Arial Narrow" w:hAnsi="Arial Narrow" w:cs="Arial Narrow"/>
                <w:b/>
                <w:bCs/>
                <w:color w:val="000000"/>
                <w:sz w:val="16"/>
                <w:szCs w:val="16"/>
              </w:rPr>
            </w:pPr>
          </w:p>
        </w:tc>
        <w:tc>
          <w:tcPr>
            <w:tcW w:w="574" w:type="dxa"/>
            <w:tcMar>
              <w:top w:w="0" w:type="dxa"/>
              <w:left w:w="45" w:type="dxa"/>
              <w:bottom w:w="0" w:type="dxa"/>
              <w:right w:w="45" w:type="dxa"/>
            </w:tcMar>
            <w:vAlign w:val="center"/>
          </w:tcPr>
          <w:p w14:paraId="784D5DF3" w14:textId="77777777" w:rsidR="00783EA6" w:rsidRDefault="00783EA6">
            <w:pPr>
              <w:spacing w:line="259" w:lineRule="auto"/>
              <w:rPr>
                <w:rFonts w:ascii="Arial Narrow" w:eastAsia="Arial Narrow" w:hAnsi="Arial Narrow" w:cs="Arial Narrow"/>
                <w:color w:val="000000"/>
                <w:sz w:val="16"/>
                <w:szCs w:val="16"/>
              </w:rPr>
            </w:pPr>
          </w:p>
        </w:tc>
        <w:tc>
          <w:tcPr>
            <w:tcW w:w="747" w:type="dxa"/>
            <w:tcMar>
              <w:top w:w="0" w:type="dxa"/>
              <w:left w:w="45" w:type="dxa"/>
              <w:bottom w:w="0" w:type="dxa"/>
              <w:right w:w="45" w:type="dxa"/>
            </w:tcMar>
            <w:vAlign w:val="center"/>
          </w:tcPr>
          <w:p w14:paraId="4B1A302F"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right w:val="single" w:sz="12" w:space="0" w:color="000000"/>
            </w:tcBorders>
            <w:tcMar>
              <w:top w:w="0" w:type="dxa"/>
              <w:left w:w="45" w:type="dxa"/>
              <w:bottom w:w="0" w:type="dxa"/>
              <w:right w:w="45" w:type="dxa"/>
            </w:tcMar>
            <w:vAlign w:val="center"/>
          </w:tcPr>
          <w:p w14:paraId="46B74D1F" w14:textId="77777777" w:rsidR="00783EA6" w:rsidRDefault="00783EA6">
            <w:pPr>
              <w:spacing w:line="259" w:lineRule="auto"/>
              <w:rPr>
                <w:rFonts w:ascii="Arial Narrow" w:eastAsia="Arial Narrow" w:hAnsi="Arial Narrow" w:cs="Arial Narrow"/>
                <w:color w:val="000000"/>
                <w:sz w:val="16"/>
                <w:szCs w:val="16"/>
              </w:rPr>
            </w:pPr>
          </w:p>
        </w:tc>
        <w:tc>
          <w:tcPr>
            <w:tcW w:w="4801" w:type="dxa"/>
            <w:gridSpan w:val="4"/>
            <w:tcBorders>
              <w:bottom w:val="single" w:sz="6" w:space="0" w:color="000000"/>
              <w:right w:val="single" w:sz="12" w:space="0" w:color="000000"/>
            </w:tcBorders>
            <w:tcMar>
              <w:top w:w="0" w:type="dxa"/>
              <w:left w:w="45" w:type="dxa"/>
              <w:bottom w:w="0" w:type="dxa"/>
              <w:right w:w="45" w:type="dxa"/>
            </w:tcMar>
            <w:vAlign w:val="center"/>
          </w:tcPr>
          <w:p w14:paraId="01167422"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5571F5F8" w14:textId="77777777" w:rsidR="00783EA6" w:rsidRDefault="00783EA6">
            <w:pPr>
              <w:spacing w:line="259" w:lineRule="auto"/>
              <w:rPr>
                <w:rFonts w:ascii="Arial Narrow" w:eastAsia="Arial Narrow" w:hAnsi="Arial Narrow" w:cs="Arial Narrow"/>
                <w:color w:val="000000"/>
                <w:sz w:val="16"/>
                <w:szCs w:val="16"/>
              </w:rPr>
            </w:pPr>
          </w:p>
        </w:tc>
      </w:tr>
      <w:tr w:rsidR="00783EA6" w14:paraId="3D8AC32D" w14:textId="77777777">
        <w:trPr>
          <w:trHeight w:val="20"/>
        </w:trPr>
        <w:tc>
          <w:tcPr>
            <w:tcW w:w="555" w:type="dxa"/>
            <w:tcMar>
              <w:top w:w="0" w:type="dxa"/>
              <w:left w:w="45" w:type="dxa"/>
              <w:bottom w:w="0" w:type="dxa"/>
              <w:right w:w="45" w:type="dxa"/>
            </w:tcMar>
            <w:vAlign w:val="bottom"/>
          </w:tcPr>
          <w:p w14:paraId="701354D3" w14:textId="77777777" w:rsidR="00783EA6" w:rsidRDefault="00783EA6">
            <w:pPr>
              <w:spacing w:line="259" w:lineRule="auto"/>
              <w:rPr>
                <w:rFonts w:ascii="Arial Narrow" w:eastAsia="Arial Narrow" w:hAnsi="Arial Narrow" w:cs="Arial Narrow"/>
                <w:color w:val="000000"/>
                <w:sz w:val="16"/>
                <w:szCs w:val="16"/>
              </w:rPr>
            </w:pPr>
          </w:p>
        </w:tc>
        <w:tc>
          <w:tcPr>
            <w:tcW w:w="574" w:type="dxa"/>
            <w:tcMar>
              <w:top w:w="0" w:type="dxa"/>
              <w:left w:w="45" w:type="dxa"/>
              <w:bottom w:w="0" w:type="dxa"/>
              <w:right w:w="45" w:type="dxa"/>
            </w:tcMar>
            <w:vAlign w:val="bottom"/>
          </w:tcPr>
          <w:p w14:paraId="30AA0795" w14:textId="77777777" w:rsidR="00783EA6" w:rsidRDefault="00783EA6">
            <w:pPr>
              <w:spacing w:line="259" w:lineRule="auto"/>
              <w:rPr>
                <w:rFonts w:ascii="Arial Narrow" w:eastAsia="Arial Narrow" w:hAnsi="Arial Narrow" w:cs="Arial Narrow"/>
                <w:color w:val="000000"/>
                <w:sz w:val="16"/>
                <w:szCs w:val="16"/>
              </w:rPr>
            </w:pPr>
          </w:p>
        </w:tc>
        <w:tc>
          <w:tcPr>
            <w:tcW w:w="747" w:type="dxa"/>
            <w:tcMar>
              <w:top w:w="0" w:type="dxa"/>
              <w:left w:w="45" w:type="dxa"/>
              <w:bottom w:w="0" w:type="dxa"/>
              <w:right w:w="45" w:type="dxa"/>
            </w:tcMar>
            <w:vAlign w:val="bottom"/>
          </w:tcPr>
          <w:p w14:paraId="05F1AC62"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right w:val="single" w:sz="12" w:space="0" w:color="000000"/>
            </w:tcBorders>
            <w:tcMar>
              <w:top w:w="0" w:type="dxa"/>
              <w:left w:w="45" w:type="dxa"/>
              <w:bottom w:w="0" w:type="dxa"/>
              <w:right w:w="45" w:type="dxa"/>
            </w:tcMar>
            <w:vAlign w:val="bottom"/>
          </w:tcPr>
          <w:p w14:paraId="236EE97F" w14:textId="77777777" w:rsidR="00783EA6" w:rsidRDefault="00783EA6">
            <w:pPr>
              <w:spacing w:line="259" w:lineRule="auto"/>
              <w:rPr>
                <w:rFonts w:ascii="Arial Narrow" w:eastAsia="Arial Narrow" w:hAnsi="Arial Narrow" w:cs="Arial Narrow"/>
                <w:color w:val="000000"/>
                <w:sz w:val="16"/>
                <w:szCs w:val="16"/>
              </w:rPr>
            </w:pPr>
          </w:p>
        </w:tc>
        <w:tc>
          <w:tcPr>
            <w:tcW w:w="4801" w:type="dxa"/>
            <w:gridSpan w:val="4"/>
            <w:tcBorders>
              <w:bottom w:val="single" w:sz="6" w:space="0" w:color="000000"/>
              <w:right w:val="single" w:sz="12" w:space="0" w:color="000000"/>
            </w:tcBorders>
            <w:tcMar>
              <w:top w:w="0" w:type="dxa"/>
              <w:left w:w="45" w:type="dxa"/>
              <w:bottom w:w="0" w:type="dxa"/>
              <w:right w:w="45" w:type="dxa"/>
            </w:tcMar>
            <w:vAlign w:val="center"/>
          </w:tcPr>
          <w:p w14:paraId="710061F5" w14:textId="77777777" w:rsidR="00783EA6" w:rsidRDefault="00783EA6">
            <w:pPr>
              <w:spacing w:line="259" w:lineRule="auto"/>
              <w:rPr>
                <w:rFonts w:ascii="Arial Narrow" w:eastAsia="Arial Narrow" w:hAnsi="Arial Narrow" w:cs="Arial Narrow"/>
                <w:color w:val="000000"/>
                <w:sz w:val="16"/>
                <w:szCs w:val="16"/>
              </w:rPr>
            </w:pPr>
          </w:p>
        </w:tc>
        <w:tc>
          <w:tcPr>
            <w:tcW w:w="1158" w:type="dxa"/>
            <w:tcBorders>
              <w:bottom w:val="single" w:sz="6" w:space="0" w:color="000000"/>
              <w:right w:val="single" w:sz="12" w:space="0" w:color="000000"/>
            </w:tcBorders>
            <w:tcMar>
              <w:top w:w="0" w:type="dxa"/>
              <w:left w:w="45" w:type="dxa"/>
              <w:bottom w:w="0" w:type="dxa"/>
              <w:right w:w="45" w:type="dxa"/>
            </w:tcMar>
            <w:vAlign w:val="center"/>
          </w:tcPr>
          <w:p w14:paraId="36BAF661" w14:textId="77777777" w:rsidR="00783EA6" w:rsidRDefault="00783EA6">
            <w:pPr>
              <w:spacing w:line="259" w:lineRule="auto"/>
              <w:rPr>
                <w:rFonts w:ascii="Arial Narrow" w:eastAsia="Arial Narrow" w:hAnsi="Arial Narrow" w:cs="Arial Narrow"/>
                <w:color w:val="000000"/>
                <w:sz w:val="16"/>
                <w:szCs w:val="16"/>
              </w:rPr>
            </w:pPr>
          </w:p>
        </w:tc>
      </w:tr>
      <w:tr w:rsidR="00783EA6" w14:paraId="2BA3D9B6" w14:textId="77777777">
        <w:trPr>
          <w:trHeight w:val="20"/>
        </w:trPr>
        <w:tc>
          <w:tcPr>
            <w:tcW w:w="555" w:type="dxa"/>
            <w:tcMar>
              <w:top w:w="0" w:type="dxa"/>
              <w:left w:w="45" w:type="dxa"/>
              <w:bottom w:w="0" w:type="dxa"/>
              <w:right w:w="45" w:type="dxa"/>
            </w:tcMar>
            <w:vAlign w:val="bottom"/>
          </w:tcPr>
          <w:p w14:paraId="0F6E6A52" w14:textId="77777777" w:rsidR="00783EA6" w:rsidRDefault="00783EA6">
            <w:pPr>
              <w:spacing w:line="259" w:lineRule="auto"/>
              <w:rPr>
                <w:rFonts w:ascii="Arial Narrow" w:eastAsia="Arial Narrow" w:hAnsi="Arial Narrow" w:cs="Arial Narrow"/>
                <w:color w:val="000000"/>
                <w:sz w:val="16"/>
                <w:szCs w:val="16"/>
              </w:rPr>
            </w:pPr>
          </w:p>
        </w:tc>
        <w:tc>
          <w:tcPr>
            <w:tcW w:w="574" w:type="dxa"/>
            <w:tcMar>
              <w:top w:w="0" w:type="dxa"/>
              <w:left w:w="45" w:type="dxa"/>
              <w:bottom w:w="0" w:type="dxa"/>
              <w:right w:w="45" w:type="dxa"/>
            </w:tcMar>
            <w:vAlign w:val="bottom"/>
          </w:tcPr>
          <w:p w14:paraId="19F17E85" w14:textId="77777777" w:rsidR="00783EA6" w:rsidRDefault="00783EA6">
            <w:pPr>
              <w:spacing w:line="259" w:lineRule="auto"/>
              <w:rPr>
                <w:rFonts w:ascii="Arial Narrow" w:eastAsia="Arial Narrow" w:hAnsi="Arial Narrow" w:cs="Arial Narrow"/>
                <w:color w:val="000000"/>
                <w:sz w:val="16"/>
                <w:szCs w:val="16"/>
              </w:rPr>
            </w:pPr>
          </w:p>
        </w:tc>
        <w:tc>
          <w:tcPr>
            <w:tcW w:w="747" w:type="dxa"/>
            <w:tcMar>
              <w:top w:w="0" w:type="dxa"/>
              <w:left w:w="45" w:type="dxa"/>
              <w:bottom w:w="0" w:type="dxa"/>
              <w:right w:w="45" w:type="dxa"/>
            </w:tcMar>
            <w:vAlign w:val="bottom"/>
          </w:tcPr>
          <w:p w14:paraId="608F66AB" w14:textId="77777777" w:rsidR="00783EA6" w:rsidRDefault="00783EA6">
            <w:pPr>
              <w:spacing w:line="259" w:lineRule="auto"/>
              <w:rPr>
                <w:rFonts w:ascii="Arial Narrow" w:eastAsia="Arial Narrow" w:hAnsi="Arial Narrow" w:cs="Arial Narrow"/>
                <w:color w:val="000000"/>
                <w:sz w:val="16"/>
                <w:szCs w:val="16"/>
              </w:rPr>
            </w:pPr>
          </w:p>
        </w:tc>
        <w:tc>
          <w:tcPr>
            <w:tcW w:w="973" w:type="dxa"/>
            <w:tcBorders>
              <w:right w:val="single" w:sz="12" w:space="0" w:color="000000"/>
            </w:tcBorders>
            <w:tcMar>
              <w:top w:w="0" w:type="dxa"/>
              <w:left w:w="45" w:type="dxa"/>
              <w:bottom w:w="0" w:type="dxa"/>
              <w:right w:w="45" w:type="dxa"/>
            </w:tcMar>
            <w:vAlign w:val="bottom"/>
          </w:tcPr>
          <w:p w14:paraId="78628A5B" w14:textId="77777777" w:rsidR="00783EA6" w:rsidRDefault="00783EA6">
            <w:pPr>
              <w:spacing w:line="259" w:lineRule="auto"/>
              <w:rPr>
                <w:rFonts w:ascii="Arial Narrow" w:eastAsia="Arial Narrow" w:hAnsi="Arial Narrow" w:cs="Arial Narrow"/>
                <w:color w:val="000000"/>
                <w:sz w:val="16"/>
                <w:szCs w:val="16"/>
              </w:rPr>
            </w:pPr>
          </w:p>
        </w:tc>
        <w:tc>
          <w:tcPr>
            <w:tcW w:w="4801" w:type="dxa"/>
            <w:gridSpan w:val="4"/>
            <w:tcBorders>
              <w:bottom w:val="single" w:sz="12" w:space="0" w:color="000000"/>
              <w:right w:val="single" w:sz="12" w:space="0" w:color="000000"/>
            </w:tcBorders>
            <w:tcMar>
              <w:top w:w="0" w:type="dxa"/>
              <w:left w:w="45" w:type="dxa"/>
              <w:bottom w:w="0" w:type="dxa"/>
              <w:right w:w="45" w:type="dxa"/>
            </w:tcMar>
            <w:vAlign w:val="center"/>
          </w:tcPr>
          <w:p w14:paraId="7762B5E6"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VALOR TOTAL</w:t>
            </w:r>
          </w:p>
        </w:tc>
        <w:tc>
          <w:tcPr>
            <w:tcW w:w="1158" w:type="dxa"/>
            <w:tcBorders>
              <w:bottom w:val="single" w:sz="12" w:space="0" w:color="000000"/>
              <w:right w:val="single" w:sz="12" w:space="0" w:color="000000"/>
            </w:tcBorders>
            <w:shd w:val="clear" w:color="auto" w:fill="7F7F7F"/>
            <w:tcMar>
              <w:top w:w="0" w:type="dxa"/>
              <w:left w:w="45" w:type="dxa"/>
              <w:bottom w:w="0" w:type="dxa"/>
              <w:right w:w="45" w:type="dxa"/>
            </w:tcMar>
            <w:vAlign w:val="center"/>
          </w:tcPr>
          <w:p w14:paraId="20E927AD" w14:textId="77777777" w:rsidR="00783EA6" w:rsidRDefault="00000000">
            <w:pPr>
              <w:spacing w:line="259" w:lineRule="auto"/>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$ 2.509.106.159,77 </w:t>
            </w:r>
          </w:p>
        </w:tc>
      </w:tr>
    </w:tbl>
    <w:p w14:paraId="47E3E7FE" w14:textId="77777777" w:rsidR="00783EA6" w:rsidRDefault="00783EA6">
      <w:pPr>
        <w:spacing w:after="160" w:line="259" w:lineRule="auto"/>
        <w:rPr>
          <w:rFonts w:ascii="Arial Narrow" w:eastAsia="Arial Narrow" w:hAnsi="Arial Narrow" w:cs="Arial Narrow"/>
          <w:b/>
          <w:bCs/>
          <w:smallCaps/>
        </w:rPr>
      </w:pPr>
    </w:p>
    <w:p w14:paraId="0D47E30D"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Plazo para la ejecución del Contrato</w:t>
      </w:r>
    </w:p>
    <w:p w14:paraId="19DE3328" w14:textId="77777777" w:rsidR="00783EA6" w:rsidRDefault="00783EA6">
      <w:pPr>
        <w:rPr>
          <w:rFonts w:ascii="Arial Narrow" w:eastAsia="Arial Narrow" w:hAnsi="Arial Narrow" w:cs="Arial Narrow"/>
        </w:rPr>
      </w:pPr>
    </w:p>
    <w:p w14:paraId="7C5D394E" w14:textId="77777777" w:rsidR="00783EA6" w:rsidRDefault="00000000">
      <w:pPr>
        <w:rPr>
          <w:rFonts w:ascii="Arial Narrow" w:eastAsia="Arial Narrow" w:hAnsi="Arial Narrow" w:cs="Arial Narrow"/>
        </w:rPr>
      </w:pPr>
      <w:r w:rsidRPr="00C92DC2">
        <w:rPr>
          <w:rFonts w:ascii="Arial Narrow" w:eastAsia="Arial Narrow" w:hAnsi="Arial Narrow" w:cs="Arial Narrow"/>
          <w:b/>
          <w:bCs/>
        </w:rPr>
        <w:t>SERA HASTA EL 31 DE DICIEMBRE DE 2026,</w:t>
      </w:r>
      <w:r>
        <w:rPr>
          <w:rFonts w:ascii="Arial Narrow" w:eastAsia="Arial Narrow" w:hAnsi="Arial Narrow" w:cs="Arial Narrow"/>
        </w:rPr>
        <w:t xml:space="preserve"> contados a partir de la suscripción del acta de inicio del contrato, previo cumplimiento requisitos de perfeccionamiento y ejecución del contrato</w:t>
      </w:r>
    </w:p>
    <w:p w14:paraId="1F6C52E2"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Forma de pago</w:t>
      </w:r>
    </w:p>
    <w:p w14:paraId="19B47129" w14:textId="77777777" w:rsidR="00783EA6" w:rsidRDefault="00783EA6">
      <w:pPr>
        <w:spacing w:line="259" w:lineRule="auto"/>
        <w:rPr>
          <w:rFonts w:ascii="Arial Narrow" w:eastAsia="Arial Narrow" w:hAnsi="Arial Narrow" w:cs="Arial Narrow"/>
        </w:rPr>
      </w:pPr>
    </w:p>
    <w:p w14:paraId="3A65E931"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t>PAGO DE ACTAS PARCIALES MENSUALES:</w:t>
      </w:r>
      <w:r>
        <w:rPr>
          <w:rFonts w:ascii="Arial Narrow" w:eastAsia="Arial Narrow" w:hAnsi="Arial Narrow" w:cs="Arial Narrow"/>
        </w:rPr>
        <w:t xml:space="preserve"> Equivalente al noventa y cinco por ciento (95%) del valor total del contrato, hasta llegar al cien por ciento (100%) del avance físico real de la obra, estas actas deben ser suscritas y avaladas por el contratista de obra, y el contratista interventor y el supervisor del contrato.</w:t>
      </w:r>
    </w:p>
    <w:p w14:paraId="72AFD896" w14:textId="77777777" w:rsidR="00783EA6" w:rsidRDefault="00783EA6">
      <w:pPr>
        <w:spacing w:line="259" w:lineRule="auto"/>
        <w:rPr>
          <w:rFonts w:ascii="Arial Narrow" w:eastAsia="Arial Narrow" w:hAnsi="Arial Narrow" w:cs="Arial Narrow"/>
        </w:rPr>
      </w:pPr>
    </w:p>
    <w:p w14:paraId="5F14DFE3"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t>PAGO CONTRA LIQUIDACIÓN:</w:t>
      </w:r>
      <w:r>
        <w:rPr>
          <w:rFonts w:ascii="Arial Narrow" w:eastAsia="Arial Narrow" w:hAnsi="Arial Narrow" w:cs="Arial Narrow"/>
        </w:rPr>
        <w:t xml:space="preserve"> Equivalente al cinco por ciento (5%) del valor total del Contrato, acreditada mediante Acta de Liquidación suscrita por el Contratista de obra, el interventor de obra, el Ordenador del Gasto y el Supervisor de la Secretaría de Infraestructura</w:t>
      </w:r>
    </w:p>
    <w:p w14:paraId="3EDDE8CC" w14:textId="77777777" w:rsidR="00783EA6" w:rsidRDefault="00783EA6">
      <w:pPr>
        <w:spacing w:line="259" w:lineRule="auto"/>
        <w:rPr>
          <w:rFonts w:ascii="Arial Narrow" w:eastAsia="Arial Narrow" w:hAnsi="Arial Narrow" w:cs="Arial Narrow"/>
        </w:rPr>
      </w:pPr>
    </w:p>
    <w:p w14:paraId="6238B213"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rPr>
        <w:t>Los cuáles serán pagados previa presentación de los siguientes requisitos:</w:t>
      </w:r>
    </w:p>
    <w:p w14:paraId="3414662F" w14:textId="77777777" w:rsidR="00783EA6" w:rsidRDefault="00783EA6">
      <w:pPr>
        <w:spacing w:line="259" w:lineRule="auto"/>
        <w:rPr>
          <w:rFonts w:ascii="Arial Narrow" w:eastAsia="Arial Narrow" w:hAnsi="Arial Narrow" w:cs="Arial Narrow"/>
        </w:rPr>
      </w:pPr>
    </w:p>
    <w:p w14:paraId="0DA0E667"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rPr>
        <w:t>Para efectos de pago de cada una de las Actas Parciales, se deberá cumplir con los siguientes requisitos y presentar los siguientes documentos:</w:t>
      </w:r>
    </w:p>
    <w:p w14:paraId="70B3C246" w14:textId="77777777" w:rsidR="00783EA6" w:rsidRDefault="00783EA6">
      <w:pPr>
        <w:spacing w:line="259" w:lineRule="auto"/>
        <w:rPr>
          <w:rFonts w:ascii="Arial Narrow" w:eastAsia="Arial Narrow" w:hAnsi="Arial Narrow" w:cs="Arial Narrow"/>
        </w:rPr>
      </w:pPr>
    </w:p>
    <w:p w14:paraId="3B30F4DC"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Factura Comercial acorde a lo establecido en la Resolución 042 de 2020.</w:t>
      </w:r>
    </w:p>
    <w:p w14:paraId="602E7875"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Certificado de pago de aportes al Sistema General de Seguridad Social Integral (Salud, Pensión y Riesgos Laborales) y al Régimen Parafiscal (SENA, FIC, ICBF y Cajas de Compensación Familiar), según corresponda, expedida por el Revisor Fiscal, Contador Público o el Representante Legal del Contratista, según aplique, conforme con el Artículo 50 de la Ley 789 de 2002. El Contratista debe aportar el Comprobante de Pago de la Planilla de Aportes del mes correspondiente al Acta Parcial.</w:t>
      </w:r>
    </w:p>
    <w:p w14:paraId="71D006DA"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Certificación Bancaria</w:t>
      </w:r>
    </w:p>
    <w:p w14:paraId="54A3DE0B"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Certificación de Declarante o no de Renta</w:t>
      </w:r>
    </w:p>
    <w:p w14:paraId="2D8A27C9"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Certificación de cumplimiento suscrita por del Supervisor del contrato.</w:t>
      </w:r>
    </w:p>
    <w:p w14:paraId="2825110E" w14:textId="77777777" w:rsidR="00783EA6" w:rsidRDefault="00000000">
      <w:pPr>
        <w:numPr>
          <w:ilvl w:val="0"/>
          <w:numId w:val="10"/>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Acta de entrega parcial o de liquidación según corresponda.</w:t>
      </w:r>
    </w:p>
    <w:p w14:paraId="310C010E" w14:textId="77777777" w:rsidR="00783EA6" w:rsidRDefault="00783EA6">
      <w:pPr>
        <w:spacing w:line="259" w:lineRule="auto"/>
        <w:rPr>
          <w:rFonts w:ascii="Arial Narrow" w:eastAsia="Arial Narrow" w:hAnsi="Arial Narrow" w:cs="Arial Narrow"/>
        </w:rPr>
      </w:pPr>
    </w:p>
    <w:p w14:paraId="34914E0E"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rPr>
        <w:t>Además, deberá Anexar</w:t>
      </w:r>
    </w:p>
    <w:p w14:paraId="456C2C01" w14:textId="77777777" w:rsidR="00783EA6" w:rsidRDefault="00783EA6">
      <w:pPr>
        <w:spacing w:line="259" w:lineRule="auto"/>
        <w:rPr>
          <w:rFonts w:ascii="Arial Narrow" w:eastAsia="Arial Narrow" w:hAnsi="Arial Narrow" w:cs="Arial Narrow"/>
        </w:rPr>
      </w:pPr>
    </w:p>
    <w:p w14:paraId="61E0EFB0"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Corte de Obra.</w:t>
      </w:r>
    </w:p>
    <w:p w14:paraId="0D581E2A"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Balance de mayores y menores cantidades de obra.</w:t>
      </w:r>
    </w:p>
    <w:p w14:paraId="0889E1F7"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Memorias de cálculo debidamente autorizadas y firmadas por el Contratista y supervisor. Para el caso de aceros se debe anexar despiece.</w:t>
      </w:r>
    </w:p>
    <w:p w14:paraId="2CAE76C1"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Copia de la Bitácora.</w:t>
      </w:r>
    </w:p>
    <w:p w14:paraId="3C0EA287"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Copia digital de la información aportada</w:t>
      </w:r>
    </w:p>
    <w:p w14:paraId="187DFBC6"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Informe de ejecución de obra</w:t>
      </w:r>
    </w:p>
    <w:p w14:paraId="34308F88"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Programa de Inversiones del correspondiente al mes</w:t>
      </w:r>
    </w:p>
    <w:p w14:paraId="45FF1B83" w14:textId="77777777" w:rsidR="00783EA6" w:rsidRDefault="00000000">
      <w:pPr>
        <w:numPr>
          <w:ilvl w:val="0"/>
          <w:numId w:val="11"/>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Formato de imprevistos (Suministrado por supervisión)</w:t>
      </w:r>
    </w:p>
    <w:p w14:paraId="66CF58E3" w14:textId="77777777" w:rsidR="00783EA6" w:rsidRDefault="00783EA6">
      <w:pPr>
        <w:spacing w:line="259" w:lineRule="auto"/>
        <w:rPr>
          <w:rFonts w:ascii="Arial Narrow" w:eastAsia="Arial Narrow" w:hAnsi="Arial Narrow" w:cs="Arial Narrow"/>
        </w:rPr>
      </w:pPr>
    </w:p>
    <w:p w14:paraId="3B91F6AC"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rPr>
        <w:t>Para efectos del pago contra liquidación, se deberá cumplir con los siguientes requisitos y presentar los siguientes documentos:</w:t>
      </w:r>
    </w:p>
    <w:p w14:paraId="69B10823" w14:textId="77777777" w:rsidR="00783EA6" w:rsidRDefault="00783EA6">
      <w:pPr>
        <w:spacing w:line="259" w:lineRule="auto"/>
        <w:rPr>
          <w:rFonts w:ascii="Arial Narrow" w:eastAsia="Arial Narrow" w:hAnsi="Arial Narrow" w:cs="Arial Narrow"/>
        </w:rPr>
      </w:pPr>
    </w:p>
    <w:p w14:paraId="479216E2"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Factura Comercial acorde a lo establecido en la Resolución 042 de 2020.</w:t>
      </w:r>
    </w:p>
    <w:p w14:paraId="4A84B2B8"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Informe Final sobre la Obra Ejecutada incluyendo Registro Fotográfico y Memorias de Cálculo.</w:t>
      </w:r>
    </w:p>
    <w:p w14:paraId="5FC915C8"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Actualización final de los Planos de la Obra, aprobada por la Supervisión.</w:t>
      </w:r>
    </w:p>
    <w:p w14:paraId="40558ACC"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Acta de Recibo Final a Satisfacción de la Obra suscrita por el Contratista y la Supervisión.</w:t>
      </w:r>
    </w:p>
    <w:p w14:paraId="2CBA9897"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Relación completa de los trabajadores y/o subcontratistas, discriminando por cada uno de ellos el valor total cancelado por concepto de los servicios prestados.</w:t>
      </w:r>
    </w:p>
    <w:p w14:paraId="0D7CA297"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Documento suscrito por cada trabajador y/o subcontratista en el que manifieste que el Contratista de Obra le canceló sus salarios, prestaciones sociales y demás acreencias laborales o convencionales y que se encuentra a paz y salvo por todo concepto con él.</w:t>
      </w:r>
    </w:p>
    <w:p w14:paraId="01762425"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Aprobación de la Póliza de Seguro de Estabilidad de la Obra por parte de la Entidad Contratante, ajustada según el contrato y según el Acta de Recibo Final a Satisfacción de la Obra.</w:t>
      </w:r>
    </w:p>
    <w:p w14:paraId="2C555624" w14:textId="77777777" w:rsidR="00783EA6" w:rsidRDefault="00000000">
      <w:pPr>
        <w:numPr>
          <w:ilvl w:val="0"/>
          <w:numId w:val="12"/>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Comprobante de Pago del Parafiscal Fondo Nacional de Formación Profesional de la Industria de la Construcción – FIC, en el evento de no haberse cancelado mensualmente durante la ejecución de la Obra, según corresponda.</w:t>
      </w:r>
    </w:p>
    <w:p w14:paraId="60D66D7B" w14:textId="77777777" w:rsidR="00783EA6" w:rsidRDefault="00783EA6">
      <w:pPr>
        <w:spacing w:line="259" w:lineRule="auto"/>
        <w:rPr>
          <w:rFonts w:ascii="Arial Narrow" w:eastAsia="Arial Narrow" w:hAnsi="Arial Narrow" w:cs="Arial Narrow"/>
        </w:rPr>
      </w:pPr>
    </w:p>
    <w:p w14:paraId="1D32FB30"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rPr>
        <w:t>NOTAS:</w:t>
      </w:r>
    </w:p>
    <w:p w14:paraId="47DB2705" w14:textId="77777777" w:rsidR="00783EA6" w:rsidRDefault="00783EA6">
      <w:pPr>
        <w:spacing w:line="259" w:lineRule="auto"/>
        <w:rPr>
          <w:rFonts w:ascii="Arial Narrow" w:eastAsia="Arial Narrow" w:hAnsi="Arial Narrow" w:cs="Arial Narrow"/>
        </w:rPr>
      </w:pPr>
    </w:p>
    <w:p w14:paraId="3D74C8B4"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Todos los documentos para pago deberán ser avalados por el supervisor designado por parte del Municipio.</w:t>
      </w:r>
    </w:p>
    <w:p w14:paraId="44446BB8"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El valor del Acta Parcial para pago será la suma de los productos que resulten de multiplicar las cantidades de obra realmente ejecutadas y aprobadas por el supervisor, por los precios unitarios estipulados y aprobados en el formato de Cantidades de Obra de la Propuesta, de acuerdo con los Análisis de Precios Unitarios presentados por EL CONTRATISTA y aprobados por la entidad, y que en cualquier caso deberán corresponder a los precios del mercado.</w:t>
      </w:r>
    </w:p>
    <w:p w14:paraId="0FE552E1"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lastRenderedPageBreak/>
        <w:t>Las Actas Parciales para pago deberán ser presentadas dentro de los Diez (10) días calendario siguiente al mes en que se ejecutaron las obras.</w:t>
      </w:r>
    </w:p>
    <w:p w14:paraId="6BA93DD4"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El Contratista únicamente podrá facturar las obras realmente ejecutadas y que evidencien el avance físico de la obra, la Entidad Contratante no pagará avances de tipo presupuestal o compromisos con subcontratistas o cualquier otro tercero.</w:t>
      </w:r>
    </w:p>
    <w:p w14:paraId="56B5E1C7"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Sin perjuicio de los requisitos y documentos enunciados para cada pago, en cualquier tiempo, la entidad directamente podrá solicitar al CONTRATISTA cualquier información o documento complementario.</w:t>
      </w:r>
    </w:p>
    <w:p w14:paraId="1AA38190"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Los pagos que la Alcaldía Municipal se compromete a efectuar, quedan sujetos al PAC (Programa Anual Mensualizado de Caja), de acuerdo con las normas vigentes aplicables, comprometiéndose a incluir las partidas necesarias en éste.</w:t>
      </w:r>
    </w:p>
    <w:p w14:paraId="0DAE24DE"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El pago se someterá a los protocolos y demás trámites administrativos establecidos para pago por parte de la Alcaldía Municipal de Sibaté – Cundinamarca.</w:t>
      </w:r>
    </w:p>
    <w:p w14:paraId="6CC90AEC"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La no entrega, la entrega parcial, la indebida entrega, el mal diligenciamiento o información falsa o inexacta en los documentos y requisitos para pago generará la devolución de los mismos hasta su debida corrección y/o completud, cuestión que no generará intereses o el pago de compensación alguna en favor del Contratista.</w:t>
      </w:r>
    </w:p>
    <w:p w14:paraId="77B4FB5D" w14:textId="77777777" w:rsidR="00783EA6" w:rsidRDefault="00000000">
      <w:pPr>
        <w:numPr>
          <w:ilvl w:val="0"/>
          <w:numId w:val="13"/>
        </w:numPr>
        <w:pBdr>
          <w:top w:val="nil"/>
          <w:left w:val="nil"/>
          <w:bottom w:val="nil"/>
          <w:right w:val="nil"/>
          <w:between w:val="nil"/>
        </w:pBdr>
        <w:spacing w:line="259" w:lineRule="auto"/>
        <w:rPr>
          <w:rFonts w:ascii="Arial Narrow" w:eastAsia="Arial Narrow" w:hAnsi="Arial Narrow" w:cs="Arial Narrow"/>
          <w:color w:val="000000"/>
        </w:rPr>
      </w:pPr>
      <w:r>
        <w:rPr>
          <w:rFonts w:ascii="Arial Narrow" w:eastAsia="Arial Narrow" w:hAnsi="Arial Narrow" w:cs="Arial Narrow"/>
          <w:color w:val="000000"/>
        </w:rPr>
        <w:t>Conforme con el Artículo 19 de la Ley 1150 de 2007 y el Decreto 019 de 2012, la presentación de las cuentas de cobro y/o facturas deberán observar el Derecho de Turno y se someterán a éste</w:t>
      </w:r>
    </w:p>
    <w:p w14:paraId="751C13E5" w14:textId="77777777" w:rsidR="00783EA6" w:rsidRDefault="00783EA6">
      <w:pPr>
        <w:spacing w:line="259" w:lineRule="auto"/>
        <w:rPr>
          <w:rFonts w:ascii="Arial Narrow" w:eastAsia="Arial Narrow" w:hAnsi="Arial Narrow" w:cs="Arial Narrow"/>
        </w:rPr>
      </w:pPr>
    </w:p>
    <w:p w14:paraId="513434CC"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t xml:space="preserve">ANTICIPO / PAGO ANTICIPADO: </w:t>
      </w:r>
      <w:r>
        <w:rPr>
          <w:rFonts w:ascii="Arial Narrow" w:eastAsia="Arial Narrow" w:hAnsi="Arial Narrow" w:cs="Arial Narrow"/>
        </w:rPr>
        <w:t>No Aplica.</w:t>
      </w:r>
    </w:p>
    <w:p w14:paraId="5ADA52A5" w14:textId="77777777" w:rsidR="00783EA6" w:rsidRDefault="00783EA6">
      <w:pPr>
        <w:spacing w:line="259" w:lineRule="auto"/>
        <w:rPr>
          <w:rFonts w:ascii="Arial Narrow" w:eastAsia="Arial Narrow" w:hAnsi="Arial Narrow" w:cs="Arial Narrow"/>
          <w:color w:val="000000"/>
        </w:rPr>
      </w:pPr>
    </w:p>
    <w:p w14:paraId="04A16A4C"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Condiciones particulares del proyecto</w:t>
      </w:r>
    </w:p>
    <w:p w14:paraId="3F779DBB" w14:textId="77777777" w:rsidR="00783EA6" w:rsidRDefault="00783EA6">
      <w:pPr>
        <w:rPr>
          <w:rFonts w:ascii="Arial Narrow" w:eastAsia="Arial Narrow" w:hAnsi="Arial Narrow" w:cs="Arial Narrow"/>
        </w:rPr>
      </w:pPr>
    </w:p>
    <w:p w14:paraId="6AEAEAA5" w14:textId="77777777" w:rsidR="00783EA6" w:rsidRDefault="00000000">
      <w:pPr>
        <w:pStyle w:val="Ttulo2"/>
        <w:numPr>
          <w:ilvl w:val="1"/>
          <w:numId w:val="5"/>
        </w:numPr>
        <w:rPr>
          <w:rFonts w:ascii="Arial Narrow" w:eastAsia="Arial Narrow" w:hAnsi="Arial Narrow" w:cs="Arial Narrow"/>
        </w:rPr>
      </w:pPr>
      <w:r>
        <w:rPr>
          <w:rFonts w:ascii="Arial Narrow" w:eastAsia="Arial Narrow" w:hAnsi="Arial Narrow" w:cs="Arial Narrow"/>
        </w:rPr>
        <w:t>Especificaciones técnicas</w:t>
      </w:r>
    </w:p>
    <w:p w14:paraId="5138A25E" w14:textId="77777777" w:rsidR="00783EA6" w:rsidRDefault="00783EA6">
      <w:pPr>
        <w:rPr>
          <w:rFonts w:ascii="Arial Narrow" w:eastAsia="Arial Narrow" w:hAnsi="Arial Narrow" w:cs="Arial Narrow"/>
          <w:highlight w:val="lightGray"/>
        </w:rPr>
      </w:pPr>
    </w:p>
    <w:p w14:paraId="04B9D5AE" w14:textId="77777777" w:rsidR="00783EA6" w:rsidRDefault="00000000">
      <w:pPr>
        <w:pBdr>
          <w:top w:val="nil"/>
          <w:left w:val="nil"/>
          <w:bottom w:val="nil"/>
          <w:right w:val="nil"/>
          <w:between w:val="nil"/>
        </w:pBdr>
        <w:spacing w:after="120"/>
        <w:ind w:left="69" w:right="178"/>
        <w:rPr>
          <w:rFonts w:ascii="Arial Narrow" w:eastAsia="Arial Narrow" w:hAnsi="Arial Narrow" w:cs="Arial Narrow"/>
        </w:rPr>
      </w:pPr>
      <w:r>
        <w:rPr>
          <w:rFonts w:ascii="Arial Narrow" w:eastAsia="Arial Narrow" w:hAnsi="Arial Narrow" w:cs="Arial Narrow"/>
        </w:rPr>
        <w:t>El presente proceso se regulará, entre otras, por las siguientes normas técnicas como mínimo:</w:t>
      </w:r>
    </w:p>
    <w:p w14:paraId="68472C68" w14:textId="77777777" w:rsidR="00783EA6" w:rsidRDefault="00000000">
      <w:pPr>
        <w:numPr>
          <w:ilvl w:val="0"/>
          <w:numId w:val="3"/>
        </w:numPr>
        <w:pBdr>
          <w:top w:val="nil"/>
          <w:left w:val="nil"/>
          <w:bottom w:val="nil"/>
          <w:right w:val="nil"/>
          <w:between w:val="nil"/>
        </w:pBdr>
        <w:ind w:right="178" w:hanging="360"/>
        <w:rPr>
          <w:rFonts w:ascii="Arial Narrow" w:eastAsia="Arial Narrow" w:hAnsi="Arial Narrow" w:cs="Arial Narrow"/>
        </w:rPr>
      </w:pPr>
      <w:r>
        <w:rPr>
          <w:rFonts w:ascii="Arial Narrow" w:eastAsia="Arial Narrow" w:hAnsi="Arial Narrow" w:cs="Arial Narrow"/>
        </w:rPr>
        <w:t>Instituto de Normas Técnicas ICONTEC.</w:t>
      </w:r>
    </w:p>
    <w:p w14:paraId="0D7F7477" w14:textId="77777777" w:rsidR="00783EA6" w:rsidRPr="00C92DC2" w:rsidRDefault="00000000">
      <w:pPr>
        <w:numPr>
          <w:ilvl w:val="0"/>
          <w:numId w:val="3"/>
        </w:numPr>
        <w:pBdr>
          <w:top w:val="nil"/>
          <w:left w:val="nil"/>
          <w:bottom w:val="nil"/>
          <w:right w:val="nil"/>
          <w:between w:val="nil"/>
        </w:pBdr>
        <w:ind w:right="178" w:hanging="360"/>
        <w:rPr>
          <w:rFonts w:ascii="Arial Narrow" w:eastAsia="Arial Narrow" w:hAnsi="Arial Narrow" w:cs="Arial Narrow"/>
          <w:lang w:val="en-US"/>
        </w:rPr>
      </w:pPr>
      <w:r w:rsidRPr="00C92DC2">
        <w:rPr>
          <w:rFonts w:ascii="Arial Narrow" w:eastAsia="Arial Narrow" w:hAnsi="Arial Narrow" w:cs="Arial Narrow"/>
          <w:lang w:val="en-US"/>
        </w:rPr>
        <w:t>American Society for Testing and Materials ASTM.</w:t>
      </w:r>
    </w:p>
    <w:p w14:paraId="6DA3B52C" w14:textId="77777777" w:rsidR="00783EA6" w:rsidRDefault="00000000">
      <w:pPr>
        <w:numPr>
          <w:ilvl w:val="0"/>
          <w:numId w:val="3"/>
        </w:numPr>
        <w:pBdr>
          <w:top w:val="nil"/>
          <w:left w:val="nil"/>
          <w:bottom w:val="nil"/>
          <w:right w:val="nil"/>
          <w:between w:val="nil"/>
        </w:pBdr>
        <w:ind w:right="178" w:hanging="360"/>
        <w:rPr>
          <w:rFonts w:ascii="Arial Narrow" w:eastAsia="Arial Narrow" w:hAnsi="Arial Narrow" w:cs="Arial Narrow"/>
        </w:rPr>
      </w:pPr>
      <w:r>
        <w:rPr>
          <w:rFonts w:ascii="Arial Narrow" w:eastAsia="Arial Narrow" w:hAnsi="Arial Narrow" w:cs="Arial Narrow"/>
        </w:rPr>
        <w:t>American Concrete Institute ACI.</w:t>
      </w:r>
    </w:p>
    <w:p w14:paraId="3C6A3ED0" w14:textId="77777777" w:rsidR="00783EA6" w:rsidRDefault="00000000">
      <w:pPr>
        <w:numPr>
          <w:ilvl w:val="0"/>
          <w:numId w:val="3"/>
        </w:numPr>
        <w:pBdr>
          <w:top w:val="nil"/>
          <w:left w:val="nil"/>
          <w:bottom w:val="nil"/>
          <w:right w:val="nil"/>
          <w:between w:val="nil"/>
        </w:pBdr>
        <w:ind w:right="178" w:hanging="360"/>
        <w:rPr>
          <w:rFonts w:ascii="Arial Narrow" w:eastAsia="Arial Narrow" w:hAnsi="Arial Narrow" w:cs="Arial Narrow"/>
        </w:rPr>
      </w:pPr>
      <w:r>
        <w:rPr>
          <w:rFonts w:ascii="Arial Narrow" w:eastAsia="Arial Narrow" w:hAnsi="Arial Narrow" w:cs="Arial Narrow"/>
        </w:rPr>
        <w:t>NSR-10: Norma Sismorresistente colombiana.</w:t>
      </w:r>
    </w:p>
    <w:p w14:paraId="52F885B5" w14:textId="77777777" w:rsidR="00783EA6" w:rsidRDefault="00000000">
      <w:pPr>
        <w:numPr>
          <w:ilvl w:val="0"/>
          <w:numId w:val="3"/>
        </w:numPr>
        <w:pBdr>
          <w:top w:val="nil"/>
          <w:left w:val="nil"/>
          <w:bottom w:val="nil"/>
          <w:right w:val="nil"/>
          <w:between w:val="nil"/>
        </w:pBdr>
        <w:spacing w:after="120"/>
        <w:ind w:right="178" w:hanging="360"/>
        <w:rPr>
          <w:rFonts w:ascii="Arial Narrow" w:eastAsia="Arial Narrow" w:hAnsi="Arial Narrow" w:cs="Arial Narrow"/>
        </w:rPr>
      </w:pPr>
      <w:r>
        <w:rPr>
          <w:rFonts w:ascii="Arial Narrow" w:eastAsia="Arial Narrow" w:hAnsi="Arial Narrow" w:cs="Arial Narrow"/>
        </w:rPr>
        <w:t>Normas INVIAS.</w:t>
      </w:r>
    </w:p>
    <w:p w14:paraId="232E49EC" w14:textId="77777777" w:rsidR="00783EA6" w:rsidRDefault="00783EA6">
      <w:pPr>
        <w:pBdr>
          <w:top w:val="nil"/>
          <w:left w:val="nil"/>
          <w:bottom w:val="nil"/>
          <w:right w:val="nil"/>
          <w:between w:val="nil"/>
        </w:pBdr>
        <w:spacing w:after="120"/>
        <w:ind w:right="178"/>
        <w:rPr>
          <w:rFonts w:ascii="Arial Narrow" w:eastAsia="Arial Narrow" w:hAnsi="Arial Narrow" w:cs="Arial Narrow"/>
        </w:rPr>
      </w:pPr>
    </w:p>
    <w:p w14:paraId="41D69C0E"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Trabajos Preliminares y Demoliciones</w:t>
      </w:r>
    </w:p>
    <w:p w14:paraId="612D9D33"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2DF49EBF"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Para las actividades de preparación del sitio y demolición (por ejemplo, demolición de placas, baldosas, muros, desmontes de cubiertas, estructuras, marcos, ventanas, tanques y mesones) se deben aplicar las siguientes normas:</w:t>
      </w:r>
    </w:p>
    <w:p w14:paraId="1C7ACA79"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Norma Técnica Colombiana (NTC) para Trabajos de Demolición y Manejo de Residuos en Obra:</w:t>
      </w:r>
    </w:p>
    <w:p w14:paraId="2DB64991"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45310FB3"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Aunque no existe una NTC única para demolición, se debe regirse por las disposiciones generales y las recomendaciones de seguridad en obra establecidas en la normatividad y de las entidades territoriales.</w:t>
      </w:r>
    </w:p>
    <w:p w14:paraId="06341F92"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Procedimientos para la Desconexión de Servicios:</w:t>
      </w:r>
    </w:p>
    <w:p w14:paraId="18ABD9D7"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13D0D09E"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La desconexión de redes eléctricas, hidráulicas y de gas natural deberá ejecutarse de acuerdo con los lineamientos técnicos y de seguridad establecidos por la Superintendencia de Servicios Públicos Domiciliarios y los manuales técnicos aplicables en cada área (por ejemplo, los lineamientos del RETIE para lo eléctrico).</w:t>
      </w:r>
    </w:p>
    <w:p w14:paraId="4CE00A20" w14:textId="77777777" w:rsidR="00783EA6" w:rsidRDefault="00000000">
      <w:pPr>
        <w:pStyle w:val="Ttulo3"/>
        <w:numPr>
          <w:ilvl w:val="2"/>
          <w:numId w:val="5"/>
        </w:numPr>
        <w:rPr>
          <w:rFonts w:ascii="Arial Narrow" w:eastAsia="Arial Narrow" w:hAnsi="Arial Narrow" w:cs="Arial Narrow"/>
          <w:b w:val="0"/>
          <w:bCs w:val="0"/>
        </w:rPr>
      </w:pPr>
      <w:r>
        <w:rPr>
          <w:rFonts w:ascii="Arial Narrow" w:eastAsia="Arial Narrow" w:hAnsi="Arial Narrow" w:cs="Arial Narrow"/>
        </w:rPr>
        <w:t>Excavaciones y Rellenos:</w:t>
      </w:r>
    </w:p>
    <w:p w14:paraId="49F14777"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484F71E7"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Para las actividades de excavación manual y mecánica, zanjas, retiro de sobrantes y rellenos compactados se aplican las siguientes normas:</w:t>
      </w:r>
    </w:p>
    <w:p w14:paraId="2AD1844F"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lastRenderedPageBreak/>
        <w:t>Normas INVÍAS y Decretos Relacionados:</w:t>
      </w:r>
    </w:p>
    <w:p w14:paraId="42CD98ED"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647087D9"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Se debe seguir lo establecido en el Decreto 320 de INVÍAS, que regula las especificaciones para la construcción de subbases, excavaciones y rellenos, garantizando la compactación mecánica y el correcto manejo de los materiales excedentes.</w:t>
      </w:r>
    </w:p>
    <w:p w14:paraId="4C18822C"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Además, se deben observar las recomendaciones de seguridad y trazabilidad en trabajos de excavación conforme a la normatividad local en materia de obra civil.</w:t>
      </w:r>
    </w:p>
    <w:p w14:paraId="6346B2DD"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Estructuras en Concreto:</w:t>
      </w:r>
    </w:p>
    <w:p w14:paraId="2A48C32B"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44741E44"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Para la ejecución de elementos estructurales en concreto (bases, zapatas, vigas, columnas, cintas, placas, entrepisos, cañuelas, escaleras y mesones) se aplican:</w:t>
      </w:r>
    </w:p>
    <w:p w14:paraId="35B9E1C8"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Reglamento Colombiano de Construcción Sismo-Resistente NSR-10: Esta norma es de aplicación obligatoria para garantizar que todos los elementos estructurales en concreto se diseñen y ejecuten con la resistencia y durabilidad exigidas.</w:t>
      </w:r>
    </w:p>
    <w:p w14:paraId="37178FA5"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Norma Técnica Colombiana NTC 4026 (o norma similar aplicable en el control de calidad del concreto): Para la dosificación, pruebas de resistencia y aseguramiento de la calidad de los mezclados de concreto.</w:t>
      </w:r>
    </w:p>
    <w:p w14:paraId="1DEE8C8D"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Acero de Refuerzo y Estructuras Metálicas:</w:t>
      </w:r>
    </w:p>
    <w:p w14:paraId="6392CE5E"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1203E17D"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Para las actividades relacionadas con la instalación de acero (acero figurado de 60,000 PSI, mallas electrosoldadas) y la ejecución de estructuras metálicas (perfiles, correas, contravientos, tensores, anclajes, tornillería, pinturas y demás elementos de la cubierta metálica) se aplican:</w:t>
      </w:r>
    </w:p>
    <w:p w14:paraId="39EE3D1F"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Aplicación de criterios NSR-10 en el diseño y montaje de estructuras metálicas: La fabricación, suministro y montaje deberán cumplir con las especificaciones técnicas que aseguren la integridad estructural de la cubierta y demás elementos metálicos.</w:t>
      </w:r>
    </w:p>
    <w:p w14:paraId="03AB9765"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Acabados, Carpintería Metálica y Vidrios</w:t>
      </w:r>
    </w:p>
    <w:p w14:paraId="68DBBBF4"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50C67DAB"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 xml:space="preserve">Para la instalación de puertas, ventanas, barandas y otros elementos de carpintería metálica y de vidrio templado: </w:t>
      </w:r>
    </w:p>
    <w:p w14:paraId="69CFF6E4"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Normas ICONTEC para Vidrios Templados y Elementos de Carpintería: Se debe asegurar que los productos (vidrio templado de 6 mm, marcos de aluminio, puertas reforzadas en lámina) cumplan con los estándares de seguridad y durabilidad definidos en las normas ICONTEC pertinentes.</w:t>
      </w:r>
    </w:p>
    <w:p w14:paraId="6A3F66A3"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Norma Técnica para Pinturas y Esmaltes: Para la aplicación de esmalte sobre lámina (lineal o llena) y acabados en superficies, se deben seguir los lineamientos establecidos por el ICONTEC, que aseguran la adherencia, resistencia a la intemperie y durabilidad del recubrimiento.</w:t>
      </w:r>
    </w:p>
    <w:p w14:paraId="1D5164F1" w14:textId="77777777" w:rsidR="00783EA6" w:rsidRDefault="00000000">
      <w:pPr>
        <w:pStyle w:val="Ttulo3"/>
        <w:numPr>
          <w:ilvl w:val="2"/>
          <w:numId w:val="5"/>
        </w:numPr>
        <w:rPr>
          <w:rFonts w:ascii="Arial Narrow" w:eastAsia="Arial Narrow" w:hAnsi="Arial Narrow" w:cs="Arial Narrow"/>
        </w:rPr>
      </w:pPr>
      <w:r>
        <w:rPr>
          <w:rFonts w:ascii="Arial Narrow" w:eastAsia="Arial Narrow" w:hAnsi="Arial Narrow" w:cs="Arial Narrow"/>
        </w:rPr>
        <w:t>Urbanismo y Obras Civiles Complementarias</w:t>
      </w:r>
    </w:p>
    <w:p w14:paraId="569A3057" w14:textId="77777777" w:rsidR="00783EA6" w:rsidRDefault="00783EA6">
      <w:pPr>
        <w:pBdr>
          <w:top w:val="nil"/>
          <w:left w:val="nil"/>
          <w:bottom w:val="nil"/>
          <w:right w:val="nil"/>
          <w:between w:val="nil"/>
        </w:pBdr>
        <w:spacing w:line="276" w:lineRule="auto"/>
        <w:jc w:val="left"/>
        <w:rPr>
          <w:rFonts w:ascii="Arial Narrow" w:eastAsia="Arial Narrow" w:hAnsi="Arial Narrow" w:cs="Arial Narrow"/>
        </w:rPr>
      </w:pPr>
    </w:p>
    <w:p w14:paraId="743D5BAF"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Para la construcción de elementos urbanos como subbases, andenes, losetas prefabricadas, bordillos y canecas, se aplican:</w:t>
      </w:r>
    </w:p>
    <w:p w14:paraId="70F33FDB" w14:textId="77777777" w:rsidR="00783EA6" w:rsidRDefault="00000000">
      <w:pPr>
        <w:pBdr>
          <w:top w:val="nil"/>
          <w:left w:val="nil"/>
          <w:bottom w:val="nil"/>
          <w:right w:val="nil"/>
          <w:between w:val="nil"/>
        </w:pBdr>
        <w:spacing w:after="200" w:line="276" w:lineRule="auto"/>
        <w:jc w:val="left"/>
        <w:rPr>
          <w:rFonts w:ascii="Arial Narrow" w:eastAsia="Arial Narrow" w:hAnsi="Arial Narrow" w:cs="Arial Narrow"/>
        </w:rPr>
      </w:pPr>
      <w:r>
        <w:rPr>
          <w:rFonts w:ascii="Arial Narrow" w:eastAsia="Arial Narrow" w:hAnsi="Arial Narrow" w:cs="Arial Narrow"/>
        </w:rPr>
        <w:t>Norma INVÍAS 320: Regula las especificaciones técnicas para la construcción de subbases, pavimentos y elementos de infraestructura urbana, asegurando la durabilidad y calidad en obras de tránsito y urbanismo.</w:t>
      </w:r>
    </w:p>
    <w:p w14:paraId="3EE5BB5B" w14:textId="77777777" w:rsidR="00783EA6" w:rsidRDefault="00000000">
      <w:pPr>
        <w:rPr>
          <w:rFonts w:ascii="Arial Narrow" w:eastAsia="Arial Narrow" w:hAnsi="Arial Narrow" w:cs="Arial Narrow"/>
        </w:rPr>
      </w:pPr>
      <w:r>
        <w:rPr>
          <w:rFonts w:ascii="Arial Narrow" w:eastAsia="Arial Narrow" w:hAnsi="Arial Narrow" w:cs="Arial Narrow"/>
        </w:rPr>
        <w:t>Lo anterior se presenta como referencia para el contratista, donde queda como constancia el conocer la legislación nacional vigente para este tipo de procesos y trabajos en su totalidad, y</w:t>
      </w:r>
      <w:r>
        <w:rPr>
          <w:rFonts w:ascii="Arial Narrow" w:eastAsia="Arial Narrow" w:hAnsi="Arial Narrow" w:cs="Arial Narrow"/>
          <w:b/>
          <w:bCs/>
        </w:rPr>
        <w:t xml:space="preserve"> por lo tanto la omisión de alguna norma no eximirá al </w:t>
      </w:r>
      <w:r>
        <w:rPr>
          <w:rFonts w:ascii="Arial Narrow" w:eastAsia="Arial Narrow" w:hAnsi="Arial Narrow" w:cs="Arial Narrow"/>
          <w:b/>
          <w:bCs/>
        </w:rPr>
        <w:lastRenderedPageBreak/>
        <w:t xml:space="preserve">contratista de su cabal cumplimiento. </w:t>
      </w:r>
      <w:r>
        <w:rPr>
          <w:rFonts w:ascii="Arial Narrow" w:eastAsia="Arial Narrow" w:hAnsi="Arial Narrow" w:cs="Arial Narrow"/>
        </w:rPr>
        <w:t>Así mismo, en caso que durante el desarrollo del proceso y/o la ejecución del contrato la Legislación cambie, se deberá dar cumplimiento de la normatividad colombiana vigente.</w:t>
      </w:r>
    </w:p>
    <w:p w14:paraId="0E516336" w14:textId="77777777" w:rsidR="00783EA6" w:rsidRDefault="00783EA6">
      <w:pPr>
        <w:rPr>
          <w:rFonts w:ascii="Arial Narrow" w:eastAsia="Arial Narrow" w:hAnsi="Arial Narrow" w:cs="Arial Narrow"/>
        </w:rPr>
      </w:pPr>
    </w:p>
    <w:p w14:paraId="6357B73A" w14:textId="77777777" w:rsidR="00783EA6" w:rsidRDefault="00000000">
      <w:pPr>
        <w:rPr>
          <w:rFonts w:ascii="Arial Narrow" w:eastAsia="Arial Narrow" w:hAnsi="Arial Narrow" w:cs="Arial Narrow"/>
        </w:rPr>
      </w:pPr>
      <w:r>
        <w:rPr>
          <w:rFonts w:ascii="Arial Narrow" w:eastAsia="Arial Narrow" w:hAnsi="Arial Narrow" w:cs="Arial Narrow"/>
        </w:rPr>
        <w:t>Los materiales requeridos deben ajustarse a las características mínimas solicitadas en este estudio; con el fin de garantizar la calidad de los mismos tales como, concreto, acero de refuerzo, tuberías, accesorios, entre otros.</w:t>
      </w:r>
    </w:p>
    <w:p w14:paraId="371D1725" w14:textId="77777777" w:rsidR="00783EA6" w:rsidRDefault="00783EA6">
      <w:pPr>
        <w:rPr>
          <w:rFonts w:ascii="Arial Narrow" w:eastAsia="Arial Narrow" w:hAnsi="Arial Narrow" w:cs="Arial Narrow"/>
        </w:rPr>
      </w:pPr>
    </w:p>
    <w:p w14:paraId="720DAF92" w14:textId="77777777" w:rsidR="00783EA6" w:rsidRDefault="00000000">
      <w:pPr>
        <w:rPr>
          <w:rFonts w:ascii="Arial Narrow" w:eastAsia="Arial Narrow" w:hAnsi="Arial Narrow" w:cs="Arial Narrow"/>
        </w:rPr>
      </w:pPr>
      <w:r>
        <w:rPr>
          <w:rFonts w:ascii="Arial Narrow" w:eastAsia="Arial Narrow" w:hAnsi="Arial Narrow" w:cs="Arial Narrow"/>
        </w:rPr>
        <w:t xml:space="preserve">Estos Materiales deberán estar protegidos contra pérdidas, daños, deterioros, durante el transporte o almacenamiento. </w:t>
      </w:r>
    </w:p>
    <w:p w14:paraId="121558AC" w14:textId="77777777" w:rsidR="00783EA6" w:rsidRDefault="00783EA6">
      <w:pPr>
        <w:rPr>
          <w:rFonts w:ascii="Arial Narrow" w:eastAsia="Arial Narrow" w:hAnsi="Arial Narrow" w:cs="Arial Narrow"/>
        </w:rPr>
      </w:pPr>
    </w:p>
    <w:p w14:paraId="57F76FDC" w14:textId="77777777" w:rsidR="00783EA6" w:rsidRDefault="00000000">
      <w:pPr>
        <w:rPr>
          <w:rFonts w:ascii="Arial Narrow" w:eastAsia="Arial Narrow" w:hAnsi="Arial Narrow" w:cs="Arial Narrow"/>
        </w:rPr>
      </w:pPr>
      <w:r>
        <w:rPr>
          <w:rFonts w:ascii="Arial Narrow" w:eastAsia="Arial Narrow" w:hAnsi="Arial Narrow" w:cs="Arial Narrow"/>
        </w:rPr>
        <w:t>Las especificaciones técnicas se determinan teniendo en cuenta satisfacer la necesidad con excelencia en términos de calidad, tecnología y personal idóneo basado en una cultura orientada al mejoramiento continuo en la gestión y cumpliendo con todos los requisitos legales y reglamentarios.</w:t>
      </w:r>
    </w:p>
    <w:p w14:paraId="4A8B3FA9" w14:textId="77777777" w:rsidR="00783EA6" w:rsidRDefault="00783EA6">
      <w:pPr>
        <w:rPr>
          <w:rFonts w:ascii="Arial Narrow" w:eastAsia="Arial Narrow" w:hAnsi="Arial Narrow" w:cs="Arial Narrow"/>
        </w:rPr>
      </w:pPr>
    </w:p>
    <w:p w14:paraId="5B161015" w14:textId="77777777" w:rsidR="00783EA6" w:rsidRDefault="00000000">
      <w:pPr>
        <w:pStyle w:val="Ttulo2"/>
        <w:numPr>
          <w:ilvl w:val="1"/>
          <w:numId w:val="5"/>
        </w:numPr>
        <w:rPr>
          <w:rFonts w:ascii="Arial Narrow" w:eastAsia="Arial Narrow" w:hAnsi="Arial Narrow" w:cs="Arial Narrow"/>
        </w:rPr>
      </w:pPr>
      <w:r>
        <w:rPr>
          <w:rFonts w:ascii="Arial Narrow" w:eastAsia="Arial Narrow" w:hAnsi="Arial Narrow" w:cs="Arial Narrow"/>
        </w:rPr>
        <w:t>Documentos que entregará la Entidad para la ejecución del Contrato</w:t>
      </w:r>
    </w:p>
    <w:p w14:paraId="7873DFB9" w14:textId="77777777" w:rsidR="00783EA6" w:rsidRDefault="00000000">
      <w:pPr>
        <w:rPr>
          <w:rFonts w:ascii="Arial Narrow" w:eastAsia="Arial Narrow" w:hAnsi="Arial Narrow" w:cs="Arial Narrow"/>
        </w:rPr>
      </w:pPr>
      <w:r>
        <w:rPr>
          <w:rFonts w:ascii="Arial Narrow" w:eastAsia="Arial Narrow" w:hAnsi="Arial Narrow" w:cs="Arial Narrow"/>
        </w:rPr>
        <w:t xml:space="preserve">La alcaldía municipal de Sibaté hará entrega de los </w:t>
      </w:r>
      <w:sdt>
        <w:sdtPr>
          <w:tag w:val="goog_rdk_2"/>
          <w:id w:val="1063574620"/>
        </w:sdtPr>
        <w:sdtContent/>
      </w:sdt>
      <w:r>
        <w:rPr>
          <w:rFonts w:ascii="Arial Narrow" w:eastAsia="Arial Narrow" w:hAnsi="Arial Narrow" w:cs="Arial Narrow"/>
        </w:rPr>
        <w:t>ESTUDIOS Y DISEÑOS</w:t>
      </w:r>
      <w:r w:rsidR="00C92DC2">
        <w:rPr>
          <w:rFonts w:ascii="Arial Narrow" w:eastAsia="Arial Narrow" w:hAnsi="Arial Narrow" w:cs="Arial Narrow"/>
        </w:rPr>
        <w:t xml:space="preserve"> CORESPONDIENTES.</w:t>
      </w:r>
    </w:p>
    <w:p w14:paraId="105AC435" w14:textId="77777777" w:rsidR="00783EA6" w:rsidRDefault="00783EA6">
      <w:pPr>
        <w:rPr>
          <w:rFonts w:ascii="Arial Narrow" w:eastAsia="Arial Narrow" w:hAnsi="Arial Narrow" w:cs="Arial Narrow"/>
        </w:rPr>
      </w:pPr>
    </w:p>
    <w:p w14:paraId="0525CC72" w14:textId="77777777" w:rsidR="00783EA6" w:rsidRDefault="00000000">
      <w:pPr>
        <w:pStyle w:val="Ttulo2"/>
        <w:numPr>
          <w:ilvl w:val="1"/>
          <w:numId w:val="5"/>
        </w:numPr>
        <w:ind w:left="567" w:hanging="567"/>
        <w:rPr>
          <w:rFonts w:ascii="Arial Narrow" w:eastAsia="Arial Narrow" w:hAnsi="Arial Narrow" w:cs="Arial Narrow"/>
        </w:rPr>
      </w:pPr>
      <w:r>
        <w:rPr>
          <w:rFonts w:ascii="Arial Narrow" w:eastAsia="Arial Narrow" w:hAnsi="Arial Narrow" w:cs="Arial Narrow"/>
        </w:rPr>
        <w:t>Notas técnicas específicas del proyecto</w:t>
      </w:r>
    </w:p>
    <w:p w14:paraId="1620E4D1" w14:textId="77777777" w:rsidR="00783EA6" w:rsidRDefault="00000000">
      <w:pPr>
        <w:rPr>
          <w:rFonts w:ascii="Arial Narrow" w:eastAsia="Arial Narrow" w:hAnsi="Arial Narrow" w:cs="Arial Narrow"/>
        </w:rPr>
      </w:pPr>
      <w:r>
        <w:rPr>
          <w:rFonts w:ascii="Arial Narrow" w:eastAsia="Arial Narrow" w:hAnsi="Arial Narrow" w:cs="Arial Narrow"/>
        </w:rPr>
        <w:t>El presente proceso se regulará, entre otras, por las siguientes normas técnicas como mínimo:</w:t>
      </w:r>
    </w:p>
    <w:p w14:paraId="06F6F0A2" w14:textId="77777777" w:rsidR="00783EA6" w:rsidRDefault="00783EA6">
      <w:pPr>
        <w:rPr>
          <w:rFonts w:ascii="Arial Narrow" w:eastAsia="Arial Narrow" w:hAnsi="Arial Narrow" w:cs="Arial Narrow"/>
        </w:rPr>
      </w:pPr>
    </w:p>
    <w:p w14:paraId="4A7A2E00" w14:textId="77777777" w:rsidR="00783EA6" w:rsidRDefault="00000000">
      <w:pPr>
        <w:rPr>
          <w:rFonts w:ascii="Arial Narrow" w:eastAsia="Arial Narrow" w:hAnsi="Arial Narrow" w:cs="Arial Narrow"/>
          <w:b/>
          <w:bCs/>
        </w:rPr>
      </w:pPr>
      <w:r>
        <w:rPr>
          <w:rFonts w:ascii="Arial Narrow" w:eastAsia="Arial Narrow" w:hAnsi="Arial Narrow" w:cs="Arial Narrow"/>
          <w:b/>
          <w:bCs/>
        </w:rPr>
        <w:t>Estructuras</w:t>
      </w:r>
    </w:p>
    <w:p w14:paraId="4C4383DA" w14:textId="77777777" w:rsidR="00783EA6" w:rsidRDefault="00783EA6">
      <w:pPr>
        <w:rPr>
          <w:rFonts w:ascii="Arial Narrow" w:eastAsia="Arial Narrow" w:hAnsi="Arial Narrow" w:cs="Arial Narrow"/>
        </w:rPr>
      </w:pPr>
    </w:p>
    <w:p w14:paraId="55261178"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CÓDIGO COLOMBIANO DE CONSTRUCCIONES SISMO RESISTENTES. NORMA SISMO RESISTENTE NSR10</w:t>
      </w:r>
    </w:p>
    <w:p w14:paraId="3079092D"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CÓDIGO DE SOLDADURA PARA ESTRUCTURAS METÁLICAS, DE LA SOCIEDAD AMERICANA DE SOLDADURA, AWS D.1.1</w:t>
      </w:r>
    </w:p>
    <w:p w14:paraId="2E61E25C" w14:textId="77777777" w:rsidR="00783EA6" w:rsidRDefault="00783EA6">
      <w:pPr>
        <w:rPr>
          <w:rFonts w:ascii="Arial Narrow" w:eastAsia="Arial Narrow" w:hAnsi="Arial Narrow" w:cs="Arial Narrow"/>
        </w:rPr>
      </w:pPr>
    </w:p>
    <w:p w14:paraId="7C35A32F" w14:textId="77777777" w:rsidR="00783EA6" w:rsidRDefault="00000000">
      <w:pPr>
        <w:rPr>
          <w:rFonts w:ascii="Arial Narrow" w:eastAsia="Arial Narrow" w:hAnsi="Arial Narrow" w:cs="Arial Narrow"/>
          <w:b/>
          <w:bCs/>
        </w:rPr>
      </w:pPr>
      <w:r>
        <w:rPr>
          <w:rFonts w:ascii="Arial Narrow" w:eastAsia="Arial Narrow" w:hAnsi="Arial Narrow" w:cs="Arial Narrow"/>
          <w:b/>
          <w:bCs/>
        </w:rPr>
        <w:t>Concretos</w:t>
      </w:r>
    </w:p>
    <w:p w14:paraId="30C23205" w14:textId="77777777" w:rsidR="00783EA6" w:rsidRDefault="00783EA6">
      <w:pPr>
        <w:rPr>
          <w:rFonts w:ascii="Arial Narrow" w:eastAsia="Arial Narrow" w:hAnsi="Arial Narrow" w:cs="Arial Narrow"/>
        </w:rPr>
      </w:pPr>
    </w:p>
    <w:p w14:paraId="2505ABAE" w14:textId="77777777" w:rsidR="00783EA6" w:rsidRPr="00C92DC2" w:rsidRDefault="00000000">
      <w:pPr>
        <w:numPr>
          <w:ilvl w:val="0"/>
          <w:numId w:val="13"/>
        </w:numPr>
        <w:pBdr>
          <w:top w:val="nil"/>
          <w:left w:val="nil"/>
          <w:bottom w:val="nil"/>
          <w:right w:val="nil"/>
          <w:between w:val="nil"/>
        </w:pBdr>
        <w:rPr>
          <w:rFonts w:ascii="Arial Narrow" w:eastAsia="Arial Narrow" w:hAnsi="Arial Narrow" w:cs="Arial Narrow"/>
          <w:color w:val="000000"/>
          <w:lang w:val="en-US"/>
        </w:rPr>
      </w:pPr>
      <w:r w:rsidRPr="00C92DC2">
        <w:rPr>
          <w:rFonts w:ascii="Arial Narrow" w:eastAsia="Arial Narrow" w:hAnsi="Arial Narrow" w:cs="Arial Narrow"/>
          <w:color w:val="000000"/>
          <w:lang w:val="en-US"/>
        </w:rPr>
        <w:t>AMERICAN STANDARS FOR TESTING AND MATERIALS – ASTM</w:t>
      </w:r>
    </w:p>
    <w:p w14:paraId="6597FF16"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AMERICAN CONCRETE INSTITUTE – ACI</w:t>
      </w:r>
    </w:p>
    <w:p w14:paraId="1321D6C5"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PUBLICACIONES TECNICAS DEL INSTITUTO COLOMBIANO DE PRODUCTORES DE CEMENTO ICO, versión 2001</w:t>
      </w:r>
    </w:p>
    <w:p w14:paraId="14390D00"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PUBLICACIONES TECNICAS DE LA PORTLAND CEMENT ASSOCIATION - PCA</w:t>
      </w:r>
    </w:p>
    <w:p w14:paraId="6BB46CC6" w14:textId="77777777" w:rsidR="00783EA6" w:rsidRDefault="00783EA6">
      <w:pPr>
        <w:rPr>
          <w:rFonts w:ascii="Arial Narrow" w:eastAsia="Arial Narrow" w:hAnsi="Arial Narrow" w:cs="Arial Narrow"/>
        </w:rPr>
      </w:pPr>
    </w:p>
    <w:p w14:paraId="03BDD57B" w14:textId="77777777" w:rsidR="00783EA6" w:rsidRDefault="00000000">
      <w:pPr>
        <w:rPr>
          <w:rFonts w:ascii="Arial Narrow" w:eastAsia="Arial Narrow" w:hAnsi="Arial Narrow" w:cs="Arial Narrow"/>
          <w:b/>
          <w:bCs/>
        </w:rPr>
      </w:pPr>
      <w:r>
        <w:rPr>
          <w:rFonts w:ascii="Arial Narrow" w:eastAsia="Arial Narrow" w:hAnsi="Arial Narrow" w:cs="Arial Narrow"/>
          <w:b/>
          <w:bCs/>
        </w:rPr>
        <w:t>Espacio Público</w:t>
      </w:r>
    </w:p>
    <w:p w14:paraId="24B37261" w14:textId="77777777" w:rsidR="00783EA6" w:rsidRDefault="00783EA6">
      <w:pPr>
        <w:rPr>
          <w:rFonts w:ascii="Arial Narrow" w:eastAsia="Arial Narrow" w:hAnsi="Arial Narrow" w:cs="Arial Narrow"/>
        </w:rPr>
      </w:pPr>
    </w:p>
    <w:p w14:paraId="1337AA8A" w14:textId="77777777" w:rsidR="00783EA6" w:rsidRDefault="00000000">
      <w:pPr>
        <w:rPr>
          <w:rFonts w:ascii="Arial Narrow" w:eastAsia="Arial Narrow" w:hAnsi="Arial Narrow" w:cs="Arial Narrow"/>
        </w:rPr>
      </w:pPr>
      <w:r>
        <w:rPr>
          <w:rFonts w:ascii="Arial Narrow" w:eastAsia="Arial Narrow" w:hAnsi="Arial Narrow" w:cs="Arial Narrow"/>
        </w:rPr>
        <w:t>Normatividad secretaria de planeación del municipio de Sibaté.</w:t>
      </w:r>
    </w:p>
    <w:p w14:paraId="5996258E" w14:textId="77777777" w:rsidR="00783EA6" w:rsidRDefault="00783EA6">
      <w:pPr>
        <w:rPr>
          <w:rFonts w:ascii="Arial Narrow" w:eastAsia="Arial Narrow" w:hAnsi="Arial Narrow" w:cs="Arial Narrow"/>
        </w:rPr>
      </w:pPr>
    </w:p>
    <w:p w14:paraId="702BA5FB" w14:textId="77777777" w:rsidR="00783EA6" w:rsidRDefault="00000000">
      <w:pPr>
        <w:rPr>
          <w:rFonts w:ascii="Arial Narrow" w:eastAsia="Arial Narrow" w:hAnsi="Arial Narrow" w:cs="Arial Narrow"/>
        </w:rPr>
      </w:pPr>
      <w:r>
        <w:rPr>
          <w:rFonts w:ascii="Arial Narrow" w:eastAsia="Arial Narrow" w:hAnsi="Arial Narrow" w:cs="Arial Narrow"/>
          <w:b/>
          <w:bCs/>
        </w:rPr>
        <w:t>NOTA.</w:t>
      </w:r>
      <w:r>
        <w:rPr>
          <w:rFonts w:ascii="Arial Narrow" w:eastAsia="Arial Narrow" w:hAnsi="Arial Narrow" w:cs="Arial Narrow"/>
        </w:rPr>
        <w:t xml:space="preserve"> La omisión de normatividad aplicable a cada caso no exime al contratista de ejecutar las obras según lo indique la norma vigente. Además, donde se mencionen especificaciones o normas de diferentes entidades o instituciones, se entiende que se aplicará la última versión o revisión de dichas normas.</w:t>
      </w:r>
    </w:p>
    <w:p w14:paraId="558B6F84" w14:textId="77777777" w:rsidR="00783EA6" w:rsidRDefault="00783EA6">
      <w:pPr>
        <w:rPr>
          <w:rFonts w:ascii="Arial Narrow" w:eastAsia="Arial Narrow" w:hAnsi="Arial Narrow" w:cs="Arial Narrow"/>
        </w:rPr>
      </w:pPr>
    </w:p>
    <w:p w14:paraId="6141F2FE" w14:textId="77777777" w:rsidR="00783EA6" w:rsidRDefault="00000000">
      <w:pPr>
        <w:pStyle w:val="Ttulo2"/>
        <w:numPr>
          <w:ilvl w:val="1"/>
          <w:numId w:val="5"/>
        </w:numPr>
        <w:ind w:left="567" w:hanging="567"/>
        <w:rPr>
          <w:rFonts w:ascii="Arial Narrow" w:eastAsia="Arial Narrow" w:hAnsi="Arial Narrow" w:cs="Arial Narrow"/>
        </w:rPr>
      </w:pPr>
      <w:r>
        <w:rPr>
          <w:rFonts w:ascii="Arial Narrow" w:eastAsia="Arial Narrow" w:hAnsi="Arial Narrow" w:cs="Arial Narrow"/>
        </w:rPr>
        <w:t xml:space="preserve">Método Constructivo </w:t>
      </w:r>
    </w:p>
    <w:p w14:paraId="3A13E486" w14:textId="77777777" w:rsidR="00783EA6" w:rsidRDefault="00783EA6">
      <w:pPr>
        <w:rPr>
          <w:rFonts w:ascii="Arial Narrow" w:eastAsia="Arial Narrow" w:hAnsi="Arial Narrow" w:cs="Arial Narrow"/>
        </w:rPr>
      </w:pPr>
    </w:p>
    <w:p w14:paraId="2832B1E3" w14:textId="77777777" w:rsidR="00783EA6" w:rsidRDefault="00000000">
      <w:pPr>
        <w:rPr>
          <w:rFonts w:ascii="Arial Narrow" w:eastAsia="Arial Narrow" w:hAnsi="Arial Narrow" w:cs="Arial Narrow"/>
        </w:rPr>
      </w:pPr>
      <w:r>
        <w:rPr>
          <w:rFonts w:ascii="Arial Narrow" w:eastAsia="Arial Narrow" w:hAnsi="Arial Narrow" w:cs="Arial Narrow"/>
        </w:rPr>
        <w:t>La metodología constructiva utilizada por el Contratista para desarrollar las actividades contratadas deberá garantizar los siguientes aspectos:</w:t>
      </w:r>
    </w:p>
    <w:p w14:paraId="3BDF16B3" w14:textId="77777777" w:rsidR="00783EA6" w:rsidRDefault="00783EA6">
      <w:pPr>
        <w:rPr>
          <w:rFonts w:ascii="Arial Narrow" w:eastAsia="Arial Narrow" w:hAnsi="Arial Narrow" w:cs="Arial Narrow"/>
        </w:rPr>
      </w:pPr>
    </w:p>
    <w:p w14:paraId="7876A492" w14:textId="77777777" w:rsidR="00783EA6" w:rsidRDefault="00000000">
      <w:pPr>
        <w:numPr>
          <w:ilvl w:val="0"/>
          <w:numId w:val="9"/>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Las calidades previstas en planos y especificaciones que le sean entregados.</w:t>
      </w:r>
    </w:p>
    <w:p w14:paraId="7A94632E" w14:textId="77777777" w:rsidR="00783EA6" w:rsidRDefault="00000000">
      <w:pPr>
        <w:numPr>
          <w:ilvl w:val="0"/>
          <w:numId w:val="9"/>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La estabilidad de la obra contratada. </w:t>
      </w:r>
    </w:p>
    <w:p w14:paraId="29ADDC84" w14:textId="77777777" w:rsidR="00783EA6" w:rsidRDefault="00000000">
      <w:pPr>
        <w:numPr>
          <w:ilvl w:val="0"/>
          <w:numId w:val="9"/>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El cumplimiento de las normas de calidad que reglamentan algunos materiales y elementos constructivos. </w:t>
      </w:r>
    </w:p>
    <w:p w14:paraId="0DF170B9" w14:textId="77777777" w:rsidR="00783EA6" w:rsidRDefault="00000000">
      <w:pPr>
        <w:numPr>
          <w:ilvl w:val="0"/>
          <w:numId w:val="9"/>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El cumplimiento de las normas de seguridad durante la ejecución de la obra. </w:t>
      </w:r>
    </w:p>
    <w:p w14:paraId="027E289A" w14:textId="77777777" w:rsidR="00783EA6" w:rsidRDefault="00000000">
      <w:pPr>
        <w:numPr>
          <w:ilvl w:val="0"/>
          <w:numId w:val="9"/>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El cumplimiento de los aspectos de diseño y/o construcción sismorresistente de acuerdo con la NSR vigente. </w:t>
      </w:r>
    </w:p>
    <w:p w14:paraId="3CE842AF" w14:textId="77777777" w:rsidR="00783EA6" w:rsidRDefault="00783EA6">
      <w:pPr>
        <w:rPr>
          <w:rFonts w:ascii="Arial Narrow" w:eastAsia="Arial Narrow" w:hAnsi="Arial Narrow" w:cs="Arial Narrow"/>
        </w:rPr>
      </w:pPr>
    </w:p>
    <w:p w14:paraId="355309E5" w14:textId="77777777" w:rsidR="00783EA6" w:rsidRDefault="00000000">
      <w:pPr>
        <w:rPr>
          <w:rFonts w:ascii="Arial Narrow" w:eastAsia="Arial Narrow" w:hAnsi="Arial Narrow" w:cs="Arial Narrow"/>
        </w:rPr>
      </w:pPr>
      <w:r>
        <w:rPr>
          <w:rFonts w:ascii="Arial Narrow" w:eastAsia="Arial Narrow" w:hAnsi="Arial Narrow" w:cs="Arial Narrow"/>
        </w:rPr>
        <w:t xml:space="preserve">No afectar el desarrollo de las otras actividades que no estén a cargo suyo y que se ejecuten simultáneamente. </w:t>
      </w:r>
    </w:p>
    <w:p w14:paraId="4DAF6A43" w14:textId="77777777" w:rsidR="00783EA6" w:rsidRDefault="00783EA6">
      <w:pPr>
        <w:rPr>
          <w:rFonts w:ascii="Arial Narrow" w:eastAsia="Arial Narrow" w:hAnsi="Arial Narrow" w:cs="Arial Narrow"/>
        </w:rPr>
      </w:pPr>
    </w:p>
    <w:p w14:paraId="5D8C5E89"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lastRenderedPageBreak/>
        <w:t xml:space="preserve">Aspectos Relacionados con Sostenibilidad Técnico-Ambiental </w:t>
      </w:r>
    </w:p>
    <w:p w14:paraId="6D139192" w14:textId="77777777" w:rsidR="00783EA6" w:rsidRDefault="00783EA6">
      <w:pPr>
        <w:rPr>
          <w:rFonts w:ascii="Arial Narrow" w:eastAsia="Arial Narrow" w:hAnsi="Arial Narrow" w:cs="Arial Narrow"/>
        </w:rPr>
      </w:pPr>
    </w:p>
    <w:p w14:paraId="22C48C25" w14:textId="77777777" w:rsidR="00783EA6" w:rsidRDefault="00000000">
      <w:pPr>
        <w:rPr>
          <w:rFonts w:ascii="Arial Narrow" w:eastAsia="Arial Narrow" w:hAnsi="Arial Narrow" w:cs="Arial Narrow"/>
        </w:rPr>
      </w:pPr>
      <w:r>
        <w:rPr>
          <w:rFonts w:ascii="Arial Narrow" w:eastAsia="Arial Narrow" w:hAnsi="Arial Narrow" w:cs="Arial Narrow"/>
        </w:rPr>
        <w:t>De conformidad con lo señalado en el numeral 2, el predio PROMAR presenta antecedentes de presencia de materiales con contenido de asbesto en el subsuelo. En consecuencia, las actividades que impliquen excavación, remoción de material o intervención del terreno deberán ejecutarse bajo condiciones controladas, incorporando medidas de manejo ambiental orientadas a la prevención de riesgos para la salud humana y el ambiente, así como el acompañamiento de un profesional ambiental competente para la identificación y manejo adecuado de estos materiales.</w:t>
      </w:r>
    </w:p>
    <w:p w14:paraId="694135E4" w14:textId="77777777" w:rsidR="00783EA6" w:rsidRDefault="00783EA6">
      <w:pPr>
        <w:rPr>
          <w:rFonts w:ascii="Arial Narrow" w:eastAsia="Arial Narrow" w:hAnsi="Arial Narrow" w:cs="Arial Narrow"/>
        </w:rPr>
      </w:pPr>
    </w:p>
    <w:p w14:paraId="05BD4C7D" w14:textId="77777777" w:rsidR="00783EA6" w:rsidRDefault="00000000">
      <w:pPr>
        <w:rPr>
          <w:rFonts w:ascii="Arial Narrow" w:eastAsia="Arial Narrow" w:hAnsi="Arial Narrow" w:cs="Arial Narrow"/>
        </w:rPr>
      </w:pPr>
      <w:r>
        <w:rPr>
          <w:rFonts w:ascii="Arial Narrow" w:eastAsia="Arial Narrow" w:hAnsi="Arial Narrow" w:cs="Arial Narrow"/>
        </w:rPr>
        <w:t>En el evento de evidenciarse la presencia de asbesto durante la ejecución de las obras, el contratista deberá suspender de manera inmediata las actividades en el área intervenida, implementar las medidas de aislamiento y señalización correspondientes, e informar oportunamente a la interventoría y supervisión del contrato. Así mismo, deberá gestionar la atención de la contingencia mediante un gestor externo debidamente autorizado, encargado de la remoción, manejo, transporte y disposición final de los residuos generados.</w:t>
      </w:r>
    </w:p>
    <w:p w14:paraId="4A2C1706" w14:textId="77777777" w:rsidR="00783EA6" w:rsidRDefault="00783EA6">
      <w:pPr>
        <w:rPr>
          <w:rFonts w:ascii="Arial Narrow" w:eastAsia="Arial Narrow" w:hAnsi="Arial Narrow" w:cs="Arial Narrow"/>
        </w:rPr>
      </w:pPr>
    </w:p>
    <w:p w14:paraId="187C2330" w14:textId="77777777" w:rsidR="00783EA6" w:rsidRDefault="00000000">
      <w:pPr>
        <w:rPr>
          <w:rFonts w:ascii="Arial Narrow" w:eastAsia="Arial Narrow" w:hAnsi="Arial Narrow" w:cs="Arial Narrow"/>
        </w:rPr>
      </w:pPr>
      <w:r>
        <w:rPr>
          <w:rFonts w:ascii="Arial Narrow" w:eastAsia="Arial Narrow" w:hAnsi="Arial Narrow" w:cs="Arial Narrow"/>
        </w:rPr>
        <w:t>Los materiales que contengan asbesto deberán ser manejados como residuos peligrosos, de conformidad con la normativa ambiental vigente, en particular lo establecido en el Decreto 1076 de 2015 (Decreto Único Reglamentario del Sector Ambiente y Desarrollo Sostenible), que compila y sustituye el Decreto 4741 de 2005, así como la Ley 1968 de 2019.</w:t>
      </w:r>
    </w:p>
    <w:p w14:paraId="6D5EB264" w14:textId="77777777" w:rsidR="00783EA6" w:rsidRDefault="00783EA6">
      <w:pPr>
        <w:rPr>
          <w:rFonts w:ascii="Arial Narrow" w:eastAsia="Arial Narrow" w:hAnsi="Arial Narrow" w:cs="Arial Narrow"/>
        </w:rPr>
      </w:pPr>
    </w:p>
    <w:p w14:paraId="64EE8AE1" w14:textId="77777777" w:rsidR="00783EA6" w:rsidRDefault="00000000">
      <w:pPr>
        <w:rPr>
          <w:rFonts w:ascii="Arial Narrow" w:eastAsia="Arial Narrow" w:hAnsi="Arial Narrow" w:cs="Arial Narrow"/>
        </w:rPr>
      </w:pPr>
      <w:r>
        <w:rPr>
          <w:rFonts w:ascii="Arial Narrow" w:eastAsia="Arial Narrow" w:hAnsi="Arial Narrow" w:cs="Arial Narrow"/>
        </w:rPr>
        <w:t>En este sentido, el contratista deberá garantizar la adecuada manipulación, almacenamiento temporal, transporte y disposición final de dichos residuos a través de gestores autorizados y en sitios que cuenten con la respectiva licencia ambiental, dando cumplimiento a las disposiciones legales aplicables.</w:t>
      </w:r>
    </w:p>
    <w:p w14:paraId="2E52D0F3" w14:textId="77777777" w:rsidR="00783EA6" w:rsidRDefault="00783EA6">
      <w:pPr>
        <w:rPr>
          <w:rFonts w:ascii="Arial Narrow" w:eastAsia="Arial Narrow" w:hAnsi="Arial Narrow" w:cs="Arial Narrow"/>
        </w:rPr>
      </w:pPr>
    </w:p>
    <w:p w14:paraId="3A26D3BE" w14:textId="77777777" w:rsidR="00783EA6" w:rsidRDefault="00783EA6">
      <w:pPr>
        <w:rPr>
          <w:rFonts w:ascii="Arial Narrow" w:eastAsia="Arial Narrow" w:hAnsi="Arial Narrow" w:cs="Arial Narrow"/>
        </w:rPr>
      </w:pPr>
    </w:p>
    <w:p w14:paraId="7E95F537" w14:textId="77777777" w:rsidR="00783EA6" w:rsidRDefault="00000000">
      <w:pPr>
        <w:rPr>
          <w:rFonts w:ascii="Arial Narrow" w:eastAsia="Arial Narrow" w:hAnsi="Arial Narrow" w:cs="Arial Narrow"/>
        </w:rPr>
      </w:pPr>
      <w:r>
        <w:rPr>
          <w:rFonts w:ascii="Arial Narrow" w:eastAsia="Arial Narrow" w:hAnsi="Arial Narrow" w:cs="Arial Narrow"/>
        </w:rPr>
        <w:t>En cuanto a los Informes periódicos se deberá dejar constancia sobre:</w:t>
      </w:r>
    </w:p>
    <w:p w14:paraId="59ED2CF9" w14:textId="77777777" w:rsidR="00783EA6" w:rsidRDefault="00783EA6">
      <w:pPr>
        <w:rPr>
          <w:rFonts w:ascii="Arial Narrow" w:eastAsia="Arial Narrow" w:hAnsi="Arial Narrow" w:cs="Arial Narrow"/>
        </w:rPr>
      </w:pPr>
    </w:p>
    <w:p w14:paraId="7AE33F2B"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Cumplimiento de los criterios establecidos en los numerales anteriores, dando un porcentaje o estableciendo indicadores de gestión ambiental y social. </w:t>
      </w:r>
    </w:p>
    <w:p w14:paraId="7AFB5857"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Cronograma de Proyección Vs. Ejecución, de las actividades que se incluyen con las debidas justificaciones en los retrasos, tanto para los temas ambientales, como sociales. </w:t>
      </w:r>
    </w:p>
    <w:p w14:paraId="17790E66"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Constancias y/o hojas de asistencia de la comunidad, empleados y autoridades que participaron en los programas de educación y capacitación ambiental. </w:t>
      </w:r>
    </w:p>
    <w:p w14:paraId="1A2A1E39"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Constancias y/o hojas de asistencia de la comunidad, empleados y autoridades que participaron en los programas y convocatorias del área de Gestión Social. </w:t>
      </w:r>
    </w:p>
    <w:p w14:paraId="5CD628E7"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Constancias y/o copia de contratos que acrediten la vinculación de personal de la comunidad, descrito en estos numerales. </w:t>
      </w:r>
    </w:p>
    <w:p w14:paraId="1EEC089A" w14:textId="77777777" w:rsidR="00783EA6" w:rsidRDefault="00000000">
      <w:pPr>
        <w:numPr>
          <w:ilvl w:val="0"/>
          <w:numId w:val="1"/>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Presentación de los documentos, fichas o todos aquellos que acrediten el cumplimiento de cada uno de los componentes descritos en el presente programa.</w:t>
      </w:r>
    </w:p>
    <w:p w14:paraId="6012B7E3" w14:textId="77777777" w:rsidR="00783EA6" w:rsidRDefault="00783EA6">
      <w:pPr>
        <w:rPr>
          <w:rFonts w:ascii="Arial Narrow" w:eastAsia="Arial Narrow" w:hAnsi="Arial Narrow" w:cs="Arial Narrow"/>
          <w:highlight w:val="lightGray"/>
        </w:rPr>
      </w:pPr>
    </w:p>
    <w:p w14:paraId="4925654B"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Información sobre el personal profesional</w:t>
      </w:r>
    </w:p>
    <w:p w14:paraId="3AABC251" w14:textId="77777777" w:rsidR="00783EA6" w:rsidRDefault="00783EA6">
      <w:pPr>
        <w:rPr>
          <w:rFonts w:ascii="Arial Narrow" w:eastAsia="Arial Narrow" w:hAnsi="Arial Narrow" w:cs="Arial Narrow"/>
        </w:rPr>
      </w:pPr>
    </w:p>
    <w:p w14:paraId="6A4A6F9F" w14:textId="77777777" w:rsidR="00783EA6" w:rsidRDefault="00000000">
      <w:pPr>
        <w:rPr>
          <w:rFonts w:ascii="Arial Narrow" w:eastAsia="Arial Narrow" w:hAnsi="Arial Narrow" w:cs="Arial Narrow"/>
        </w:rPr>
      </w:pPr>
      <w:r>
        <w:rPr>
          <w:rFonts w:ascii="Arial Narrow" w:eastAsia="Arial Narrow" w:hAnsi="Arial Narrow" w:cs="Arial Narrow"/>
        </w:rPr>
        <w:t xml:space="preserve">Para efectos del análisis de la información del personal, se tendrán en cuenta las siguientes consideraciones: </w:t>
      </w:r>
    </w:p>
    <w:p w14:paraId="44A90A91" w14:textId="77777777" w:rsidR="00783EA6" w:rsidRDefault="00783EA6">
      <w:pPr>
        <w:rPr>
          <w:rFonts w:ascii="Arial Narrow" w:eastAsia="Arial Narrow" w:hAnsi="Arial Narrow" w:cs="Arial Narrow"/>
        </w:rPr>
      </w:pPr>
    </w:p>
    <w:p w14:paraId="2407346B" w14:textId="77777777" w:rsidR="00783EA6" w:rsidRDefault="00000000">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4372BB3F" w14:textId="77777777" w:rsidR="00783EA6" w:rsidRDefault="00783EA6">
      <w:pPr>
        <w:rPr>
          <w:rFonts w:ascii="Arial Narrow" w:eastAsia="Arial Narrow" w:hAnsi="Arial Narrow" w:cs="Arial Narrow"/>
        </w:rPr>
      </w:pPr>
    </w:p>
    <w:p w14:paraId="23863994" w14:textId="77777777" w:rsidR="00783EA6" w:rsidRDefault="00000000">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6F5BA680"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2A0F5E22" w14:textId="77777777" w:rsidR="00783EA6" w:rsidRDefault="00000000">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2A9B0BE7"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192476AF" w14:textId="77777777" w:rsidR="00783EA6" w:rsidRDefault="00000000">
      <w:pPr>
        <w:numPr>
          <w:ilvl w:val="0"/>
          <w:numId w:val="6"/>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 xml:space="preserve">Las certificaciones de experiencia de los profesionales deben ser expedidas por la persona natural o jurídica con quien se haya establecido la relación laboral o de prestación de servicios. </w:t>
      </w:r>
    </w:p>
    <w:p w14:paraId="26E9E248"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759A9B4D" w14:textId="77777777" w:rsidR="00783EA6" w:rsidRDefault="00000000">
      <w:pPr>
        <w:numPr>
          <w:ilvl w:val="0"/>
          <w:numId w:val="6"/>
        </w:numPr>
        <w:rPr>
          <w:rFonts w:ascii="Arial Narrow" w:eastAsia="Arial Narrow" w:hAnsi="Arial Narrow" w:cs="Arial Narrow"/>
        </w:rPr>
      </w:pPr>
      <w:r>
        <w:rPr>
          <w:rFonts w:ascii="Arial Narrow" w:eastAsia="Arial Narrow" w:hAnsi="Arial Narrow" w:cs="Arial Narrow"/>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4744CD30" w14:textId="77777777" w:rsidR="00783EA6" w:rsidRDefault="00783EA6">
      <w:pPr>
        <w:ind w:left="720"/>
        <w:rPr>
          <w:rFonts w:ascii="Arial Narrow" w:eastAsia="Arial Narrow" w:hAnsi="Arial Narrow" w:cs="Arial Narrow"/>
        </w:rPr>
      </w:pPr>
    </w:p>
    <w:p w14:paraId="358079CA" w14:textId="77777777" w:rsidR="00783EA6" w:rsidRDefault="00000000">
      <w:pPr>
        <w:numPr>
          <w:ilvl w:val="0"/>
          <w:numId w:val="6"/>
        </w:numPr>
        <w:rPr>
          <w:rFonts w:ascii="Arial Narrow" w:eastAsia="Arial Narrow" w:hAnsi="Arial Narrow" w:cs="Arial Narrow"/>
        </w:rPr>
      </w:pPr>
      <w:r>
        <w:rPr>
          <w:rFonts w:ascii="Arial Narrow" w:eastAsia="Arial Narrow" w:hAnsi="Arial Narrow" w:cs="Arial Narrow"/>
        </w:rPr>
        <w:t xml:space="preserve">El Contratista es responsable de verificar que los profesionales propuestos tengan la disponibilidad real para la cual se vinculan al proyecto. </w:t>
      </w:r>
    </w:p>
    <w:p w14:paraId="1CCCFB93" w14:textId="77777777" w:rsidR="00783EA6" w:rsidRDefault="00783EA6">
      <w:pPr>
        <w:ind w:left="720"/>
        <w:rPr>
          <w:rFonts w:ascii="Arial Narrow" w:eastAsia="Arial Narrow" w:hAnsi="Arial Narrow" w:cs="Arial Narrow"/>
        </w:rPr>
      </w:pPr>
    </w:p>
    <w:p w14:paraId="7EDBEAEC" w14:textId="77777777" w:rsidR="00783EA6" w:rsidRDefault="00000000">
      <w:pPr>
        <w:numPr>
          <w:ilvl w:val="0"/>
          <w:numId w:val="6"/>
        </w:numPr>
        <w:rPr>
          <w:rFonts w:ascii="Arial Narrow" w:eastAsia="Arial Narrow" w:hAnsi="Arial Narrow" w:cs="Arial Narrow"/>
        </w:rPr>
      </w:pPr>
      <w:r>
        <w:rPr>
          <w:rFonts w:ascii="Arial Narrow" w:eastAsia="Arial Narrow" w:hAnsi="Arial Narrow" w:cs="Arial Narrow"/>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55D06C99" w14:textId="77777777" w:rsidR="00783EA6" w:rsidRDefault="00783EA6">
      <w:pPr>
        <w:ind w:left="720"/>
        <w:rPr>
          <w:rFonts w:ascii="Arial Narrow" w:eastAsia="Arial Narrow" w:hAnsi="Arial Narrow" w:cs="Arial Narrow"/>
        </w:rPr>
      </w:pPr>
    </w:p>
    <w:p w14:paraId="37E31601" w14:textId="77777777" w:rsidR="00783EA6" w:rsidRDefault="00000000">
      <w:pPr>
        <w:numPr>
          <w:ilvl w:val="0"/>
          <w:numId w:val="6"/>
        </w:numPr>
        <w:rPr>
          <w:rFonts w:ascii="Arial Narrow" w:eastAsia="Arial Narrow" w:hAnsi="Arial Narrow" w:cs="Arial Narrow"/>
        </w:rPr>
      </w:pPr>
      <w:r>
        <w:rPr>
          <w:rFonts w:ascii="Arial Narrow" w:eastAsia="Arial Narrow" w:hAnsi="Arial Narrow" w:cs="Arial Narrow"/>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1DCFF7D6" w14:textId="77777777" w:rsidR="00783EA6" w:rsidRDefault="00783EA6">
      <w:pPr>
        <w:rPr>
          <w:rFonts w:ascii="Arial Narrow" w:eastAsia="Arial Narrow" w:hAnsi="Arial Narrow" w:cs="Arial Narrow"/>
        </w:rPr>
      </w:pPr>
    </w:p>
    <w:p w14:paraId="4E638D8E" w14:textId="77777777" w:rsidR="00783EA6" w:rsidRDefault="00000000">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 la determinación de la experiencia de los profesionales se aplicará la equivalencia, así: </w:t>
      </w:r>
    </w:p>
    <w:p w14:paraId="5C3A5EFF" w14:textId="77777777" w:rsidR="00783EA6" w:rsidRDefault="00783EA6">
      <w:pPr>
        <w:ind w:left="720"/>
        <w:rPr>
          <w:rFonts w:ascii="Arial Narrow" w:eastAsia="Arial Narrow" w:hAnsi="Arial Narrow" w:cs="Arial Narrow"/>
        </w:rPr>
      </w:pPr>
    </w:p>
    <w:tbl>
      <w:tblPr>
        <w:tblStyle w:val="a1"/>
        <w:tblW w:w="8132" w:type="dxa"/>
        <w:tblInd w:w="69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024"/>
        <w:gridCol w:w="3256"/>
        <w:gridCol w:w="2852"/>
      </w:tblGrid>
      <w:tr w:rsidR="00783EA6" w14:paraId="36CD4E32" w14:textId="77777777">
        <w:trPr>
          <w:tblHeader/>
        </w:trPr>
        <w:tc>
          <w:tcPr>
            <w:tcW w:w="2024" w:type="dxa"/>
            <w:tcBorders>
              <w:top w:val="single" w:sz="6" w:space="0" w:color="000000"/>
              <w:left w:val="single" w:sz="6" w:space="0" w:color="000000"/>
              <w:bottom w:val="single" w:sz="6" w:space="0" w:color="000000"/>
              <w:right w:val="single" w:sz="6" w:space="0" w:color="000000"/>
            </w:tcBorders>
            <w:shd w:val="clear" w:color="auto" w:fill="3B3838"/>
            <w:vAlign w:val="center"/>
          </w:tcPr>
          <w:p w14:paraId="465B3161" w14:textId="77777777" w:rsidR="00783EA6" w:rsidRDefault="00000000">
            <w:pPr>
              <w:jc w:val="center"/>
              <w:rPr>
                <w:rFonts w:ascii="Arial Narrow" w:eastAsia="Arial Narrow" w:hAnsi="Arial Narrow" w:cs="Arial Narrow"/>
              </w:rPr>
            </w:pPr>
            <w:r>
              <w:rPr>
                <w:rFonts w:ascii="Arial Narrow" w:eastAsia="Arial Narrow" w:hAnsi="Arial Narrow" w:cs="Arial Narrow"/>
                <w:b/>
                <w:bCs/>
              </w:rPr>
              <w:t>Posgrado con título</w:t>
            </w:r>
          </w:p>
        </w:tc>
        <w:tc>
          <w:tcPr>
            <w:tcW w:w="3256" w:type="dxa"/>
            <w:tcBorders>
              <w:top w:val="single" w:sz="6" w:space="0" w:color="000000"/>
              <w:left w:val="nil"/>
              <w:bottom w:val="single" w:sz="6" w:space="0" w:color="000000"/>
              <w:right w:val="single" w:sz="6" w:space="0" w:color="000000"/>
            </w:tcBorders>
            <w:shd w:val="clear" w:color="auto" w:fill="3B3838"/>
            <w:vAlign w:val="center"/>
          </w:tcPr>
          <w:p w14:paraId="338240CA" w14:textId="77777777" w:rsidR="00783EA6" w:rsidRDefault="00000000">
            <w:pPr>
              <w:jc w:val="center"/>
              <w:rPr>
                <w:rFonts w:ascii="Arial Narrow" w:eastAsia="Arial Narrow" w:hAnsi="Arial Narrow" w:cs="Arial Narrow"/>
              </w:rPr>
            </w:pPr>
            <w:r>
              <w:rPr>
                <w:rFonts w:ascii="Arial Narrow" w:eastAsia="Arial Narrow" w:hAnsi="Arial Narrow" w:cs="Arial Narrow"/>
                <w:b/>
                <w:bCs/>
              </w:rPr>
              <w:t>Requisitos de Experiencia General</w:t>
            </w:r>
          </w:p>
        </w:tc>
        <w:tc>
          <w:tcPr>
            <w:tcW w:w="2852" w:type="dxa"/>
            <w:tcBorders>
              <w:top w:val="single" w:sz="6" w:space="0" w:color="000000"/>
              <w:left w:val="nil"/>
              <w:bottom w:val="single" w:sz="6" w:space="0" w:color="000000"/>
              <w:right w:val="single" w:sz="6" w:space="0" w:color="000000"/>
            </w:tcBorders>
            <w:shd w:val="clear" w:color="auto" w:fill="3B3838"/>
            <w:vAlign w:val="center"/>
          </w:tcPr>
          <w:p w14:paraId="26FC441A" w14:textId="77777777" w:rsidR="00783EA6" w:rsidRDefault="00000000">
            <w:pPr>
              <w:jc w:val="center"/>
              <w:rPr>
                <w:rFonts w:ascii="Arial Narrow" w:eastAsia="Arial Narrow" w:hAnsi="Arial Narrow" w:cs="Arial Narrow"/>
              </w:rPr>
            </w:pPr>
            <w:r>
              <w:rPr>
                <w:rFonts w:ascii="Arial Narrow" w:eastAsia="Arial Narrow" w:hAnsi="Arial Narrow" w:cs="Arial Narrow"/>
                <w:b/>
                <w:bCs/>
              </w:rPr>
              <w:t>Requisitos de Experiencia Específica</w:t>
            </w:r>
          </w:p>
        </w:tc>
      </w:tr>
      <w:tr w:rsidR="00783EA6" w14:paraId="1C171C63" w14:textId="77777777">
        <w:tc>
          <w:tcPr>
            <w:tcW w:w="2024" w:type="dxa"/>
            <w:tcBorders>
              <w:top w:val="nil"/>
              <w:left w:val="single" w:sz="6" w:space="0" w:color="000000"/>
              <w:bottom w:val="single" w:sz="6" w:space="0" w:color="000000"/>
              <w:right w:val="single" w:sz="6" w:space="0" w:color="000000"/>
            </w:tcBorders>
          </w:tcPr>
          <w:p w14:paraId="7D3DA934" w14:textId="77777777" w:rsidR="00783EA6" w:rsidRDefault="00000000">
            <w:pPr>
              <w:rPr>
                <w:rFonts w:ascii="Arial Narrow" w:eastAsia="Arial Narrow" w:hAnsi="Arial Narrow" w:cs="Arial Narrow"/>
              </w:rPr>
            </w:pPr>
            <w:r>
              <w:rPr>
                <w:rFonts w:ascii="Arial Narrow" w:eastAsia="Arial Narrow" w:hAnsi="Arial Narrow" w:cs="Arial Narrow"/>
              </w:rPr>
              <w:t>Especialización  </w:t>
            </w:r>
          </w:p>
        </w:tc>
        <w:tc>
          <w:tcPr>
            <w:tcW w:w="3256" w:type="dxa"/>
            <w:tcBorders>
              <w:top w:val="nil"/>
              <w:left w:val="nil"/>
              <w:bottom w:val="single" w:sz="6" w:space="0" w:color="000000"/>
              <w:right w:val="single" w:sz="6" w:space="0" w:color="000000"/>
            </w:tcBorders>
          </w:tcPr>
          <w:p w14:paraId="41913650" w14:textId="77777777" w:rsidR="00783EA6" w:rsidRDefault="00000000">
            <w:pPr>
              <w:rPr>
                <w:rFonts w:ascii="Arial Narrow" w:eastAsia="Arial Narrow" w:hAnsi="Arial Narrow" w:cs="Arial Narrow"/>
              </w:rPr>
            </w:pPr>
            <w:r>
              <w:rPr>
                <w:rFonts w:ascii="Arial Narrow" w:eastAsia="Arial Narrow" w:hAnsi="Arial Narrow" w:cs="Arial Narrow"/>
              </w:rPr>
              <w:t>Veinticuatro (24) meses </w:t>
            </w:r>
          </w:p>
        </w:tc>
        <w:tc>
          <w:tcPr>
            <w:tcW w:w="2852" w:type="dxa"/>
            <w:tcBorders>
              <w:top w:val="nil"/>
              <w:left w:val="nil"/>
              <w:bottom w:val="single" w:sz="6" w:space="0" w:color="000000"/>
              <w:right w:val="single" w:sz="6" w:space="0" w:color="000000"/>
            </w:tcBorders>
          </w:tcPr>
          <w:p w14:paraId="7ADD6FCE" w14:textId="77777777" w:rsidR="00783EA6" w:rsidRDefault="00000000">
            <w:pPr>
              <w:rPr>
                <w:rFonts w:ascii="Arial Narrow" w:eastAsia="Arial Narrow" w:hAnsi="Arial Narrow" w:cs="Arial Narrow"/>
              </w:rPr>
            </w:pPr>
            <w:r>
              <w:rPr>
                <w:rFonts w:ascii="Arial Narrow" w:eastAsia="Arial Narrow" w:hAnsi="Arial Narrow" w:cs="Arial Narrow"/>
              </w:rPr>
              <w:t>Doce (12) meses </w:t>
            </w:r>
          </w:p>
        </w:tc>
      </w:tr>
      <w:tr w:rsidR="00783EA6" w14:paraId="25ABADA1" w14:textId="77777777">
        <w:tc>
          <w:tcPr>
            <w:tcW w:w="2024" w:type="dxa"/>
            <w:tcBorders>
              <w:top w:val="nil"/>
              <w:left w:val="single" w:sz="6" w:space="0" w:color="000000"/>
              <w:bottom w:val="single" w:sz="6" w:space="0" w:color="000000"/>
              <w:right w:val="single" w:sz="6" w:space="0" w:color="000000"/>
            </w:tcBorders>
          </w:tcPr>
          <w:p w14:paraId="3DA8C0D5" w14:textId="77777777" w:rsidR="00783EA6" w:rsidRDefault="00000000">
            <w:pPr>
              <w:rPr>
                <w:rFonts w:ascii="Arial Narrow" w:eastAsia="Arial Narrow" w:hAnsi="Arial Narrow" w:cs="Arial Narrow"/>
              </w:rPr>
            </w:pPr>
            <w:r>
              <w:rPr>
                <w:rFonts w:ascii="Arial Narrow" w:eastAsia="Arial Narrow" w:hAnsi="Arial Narrow" w:cs="Arial Narrow"/>
              </w:rPr>
              <w:t>Maestría </w:t>
            </w:r>
          </w:p>
        </w:tc>
        <w:tc>
          <w:tcPr>
            <w:tcW w:w="3256" w:type="dxa"/>
            <w:tcBorders>
              <w:top w:val="nil"/>
              <w:left w:val="nil"/>
              <w:bottom w:val="single" w:sz="6" w:space="0" w:color="000000"/>
              <w:right w:val="single" w:sz="6" w:space="0" w:color="000000"/>
            </w:tcBorders>
          </w:tcPr>
          <w:p w14:paraId="0DFA6E12" w14:textId="77777777" w:rsidR="00783EA6" w:rsidRDefault="00000000">
            <w:pPr>
              <w:rPr>
                <w:rFonts w:ascii="Arial Narrow" w:eastAsia="Arial Narrow" w:hAnsi="Arial Narrow" w:cs="Arial Narrow"/>
              </w:rPr>
            </w:pPr>
            <w:r>
              <w:rPr>
                <w:rFonts w:ascii="Arial Narrow" w:eastAsia="Arial Narrow" w:hAnsi="Arial Narrow" w:cs="Arial Narrow"/>
              </w:rPr>
              <w:t>Treinta y seis (36) meses </w:t>
            </w:r>
          </w:p>
        </w:tc>
        <w:tc>
          <w:tcPr>
            <w:tcW w:w="2852" w:type="dxa"/>
            <w:tcBorders>
              <w:top w:val="nil"/>
              <w:left w:val="nil"/>
              <w:bottom w:val="single" w:sz="6" w:space="0" w:color="000000"/>
              <w:right w:val="single" w:sz="6" w:space="0" w:color="000000"/>
            </w:tcBorders>
          </w:tcPr>
          <w:p w14:paraId="5B5D4EFA" w14:textId="77777777" w:rsidR="00783EA6" w:rsidRDefault="00000000">
            <w:pPr>
              <w:rPr>
                <w:rFonts w:ascii="Arial Narrow" w:eastAsia="Arial Narrow" w:hAnsi="Arial Narrow" w:cs="Arial Narrow"/>
              </w:rPr>
            </w:pPr>
            <w:r>
              <w:rPr>
                <w:rFonts w:ascii="Arial Narrow" w:eastAsia="Arial Narrow" w:hAnsi="Arial Narrow" w:cs="Arial Narrow"/>
              </w:rPr>
              <w:t>Dieciocho (18) meses </w:t>
            </w:r>
          </w:p>
        </w:tc>
      </w:tr>
      <w:tr w:rsidR="00783EA6" w14:paraId="5B939AFC" w14:textId="77777777">
        <w:tc>
          <w:tcPr>
            <w:tcW w:w="2024" w:type="dxa"/>
            <w:tcBorders>
              <w:top w:val="nil"/>
              <w:left w:val="single" w:sz="6" w:space="0" w:color="000000"/>
              <w:bottom w:val="single" w:sz="6" w:space="0" w:color="000000"/>
              <w:right w:val="single" w:sz="6" w:space="0" w:color="000000"/>
            </w:tcBorders>
          </w:tcPr>
          <w:p w14:paraId="4630C70A" w14:textId="77777777" w:rsidR="00783EA6" w:rsidRDefault="00000000">
            <w:pPr>
              <w:rPr>
                <w:rFonts w:ascii="Arial Narrow" w:eastAsia="Arial Narrow" w:hAnsi="Arial Narrow" w:cs="Arial Narrow"/>
              </w:rPr>
            </w:pPr>
            <w:r>
              <w:rPr>
                <w:rFonts w:ascii="Arial Narrow" w:eastAsia="Arial Narrow" w:hAnsi="Arial Narrow" w:cs="Arial Narrow"/>
              </w:rPr>
              <w:t>Doctorado </w:t>
            </w:r>
          </w:p>
        </w:tc>
        <w:tc>
          <w:tcPr>
            <w:tcW w:w="3256" w:type="dxa"/>
            <w:tcBorders>
              <w:top w:val="nil"/>
              <w:left w:val="nil"/>
              <w:bottom w:val="single" w:sz="6" w:space="0" w:color="000000"/>
              <w:right w:val="single" w:sz="6" w:space="0" w:color="000000"/>
            </w:tcBorders>
          </w:tcPr>
          <w:p w14:paraId="5850A465" w14:textId="77777777" w:rsidR="00783EA6" w:rsidRDefault="00000000">
            <w:pPr>
              <w:rPr>
                <w:rFonts w:ascii="Arial Narrow" w:eastAsia="Arial Narrow" w:hAnsi="Arial Narrow" w:cs="Arial Narrow"/>
              </w:rPr>
            </w:pPr>
            <w:r>
              <w:rPr>
                <w:rFonts w:ascii="Arial Narrow" w:eastAsia="Arial Narrow" w:hAnsi="Arial Narrow" w:cs="Arial Narrow"/>
              </w:rPr>
              <w:t>Cuarenta y ocho (48) meses </w:t>
            </w:r>
          </w:p>
        </w:tc>
        <w:tc>
          <w:tcPr>
            <w:tcW w:w="2852" w:type="dxa"/>
            <w:tcBorders>
              <w:top w:val="nil"/>
              <w:left w:val="nil"/>
              <w:bottom w:val="single" w:sz="6" w:space="0" w:color="000000"/>
              <w:right w:val="single" w:sz="6" w:space="0" w:color="000000"/>
            </w:tcBorders>
          </w:tcPr>
          <w:p w14:paraId="28BFA7C3" w14:textId="77777777" w:rsidR="00783EA6" w:rsidRDefault="00000000">
            <w:pPr>
              <w:rPr>
                <w:rFonts w:ascii="Arial Narrow" w:eastAsia="Arial Narrow" w:hAnsi="Arial Narrow" w:cs="Arial Narrow"/>
              </w:rPr>
            </w:pPr>
            <w:r>
              <w:rPr>
                <w:rFonts w:ascii="Arial Narrow" w:eastAsia="Arial Narrow" w:hAnsi="Arial Narrow" w:cs="Arial Narrow"/>
              </w:rPr>
              <w:t>Veinticuatro (24) meses </w:t>
            </w:r>
          </w:p>
        </w:tc>
      </w:tr>
    </w:tbl>
    <w:p w14:paraId="48ADA9C3" w14:textId="77777777" w:rsidR="00783EA6" w:rsidRDefault="00000000">
      <w:pPr>
        <w:rPr>
          <w:rFonts w:ascii="Arial Narrow" w:eastAsia="Arial Narrow" w:hAnsi="Arial Narrow" w:cs="Arial Narrow"/>
        </w:rPr>
      </w:pPr>
      <w:r>
        <w:rPr>
          <w:rFonts w:ascii="Arial Narrow" w:eastAsia="Arial Narrow" w:hAnsi="Arial Narrow" w:cs="Arial Narrow"/>
        </w:rPr>
        <w:t> </w:t>
      </w:r>
    </w:p>
    <w:p w14:paraId="49566D1D" w14:textId="77777777" w:rsidR="00783EA6" w:rsidRDefault="00000000">
      <w:pPr>
        <w:ind w:left="708"/>
        <w:rPr>
          <w:rFonts w:ascii="Arial Narrow" w:eastAsia="Arial Narrow" w:hAnsi="Arial Narrow" w:cs="Arial Narrow"/>
        </w:rPr>
      </w:pPr>
      <w:r>
        <w:rPr>
          <w:rFonts w:ascii="Arial Narrow" w:eastAsia="Arial Narrow" w:hAnsi="Arial Narrow" w:cs="Arial Narrow"/>
        </w:rPr>
        <w:t>Las equivalencias se pueden aplicar en los siguientes eventos:  </w:t>
      </w:r>
    </w:p>
    <w:p w14:paraId="13A4D21F" w14:textId="77777777" w:rsidR="00783EA6" w:rsidRDefault="00783EA6">
      <w:pPr>
        <w:ind w:left="708"/>
        <w:rPr>
          <w:rFonts w:ascii="Arial Narrow" w:eastAsia="Arial Narrow" w:hAnsi="Arial Narrow" w:cs="Arial Narrow"/>
        </w:rPr>
      </w:pPr>
    </w:p>
    <w:p w14:paraId="351DA7E9" w14:textId="77777777" w:rsidR="00783EA6" w:rsidRDefault="00000000">
      <w:pPr>
        <w:numPr>
          <w:ilvl w:val="0"/>
          <w:numId w:val="7"/>
        </w:numPr>
        <w:ind w:left="1428"/>
        <w:rPr>
          <w:rFonts w:ascii="Arial Narrow" w:eastAsia="Arial Narrow" w:hAnsi="Arial Narrow" w:cs="Arial Narrow"/>
        </w:rPr>
      </w:pPr>
      <w:r>
        <w:rPr>
          <w:rFonts w:ascii="Arial Narrow" w:eastAsia="Arial Narrow" w:hAnsi="Arial Narrow" w:cs="Arial Narrow"/>
        </w:rPr>
        <w:t>Título de posgrado en las diferentes modalidades por experiencia general y viceversa.  </w:t>
      </w:r>
    </w:p>
    <w:p w14:paraId="4DBF5568" w14:textId="77777777" w:rsidR="00783EA6" w:rsidRDefault="00000000">
      <w:pPr>
        <w:numPr>
          <w:ilvl w:val="0"/>
          <w:numId w:val="7"/>
        </w:numPr>
        <w:ind w:left="1428"/>
        <w:rPr>
          <w:rFonts w:ascii="Arial Narrow" w:eastAsia="Arial Narrow" w:hAnsi="Arial Narrow" w:cs="Arial Narrow"/>
        </w:rPr>
      </w:pPr>
      <w:r>
        <w:rPr>
          <w:rFonts w:ascii="Arial Narrow" w:eastAsia="Arial Narrow" w:hAnsi="Arial Narrow" w:cs="Arial Narrow"/>
        </w:rPr>
        <w:t>Título de posgrado en las diferentes modalidades por experiencia específica y viceversa.  </w:t>
      </w:r>
    </w:p>
    <w:p w14:paraId="403C66B9" w14:textId="77777777" w:rsidR="00783EA6" w:rsidRDefault="00000000">
      <w:pPr>
        <w:numPr>
          <w:ilvl w:val="0"/>
          <w:numId w:val="7"/>
        </w:numPr>
        <w:ind w:left="1428"/>
        <w:rPr>
          <w:rFonts w:ascii="Arial Narrow" w:eastAsia="Arial Narrow" w:hAnsi="Arial Narrow" w:cs="Arial Narrow"/>
        </w:rPr>
      </w:pPr>
      <w:r>
        <w:rPr>
          <w:rFonts w:ascii="Arial Narrow" w:eastAsia="Arial Narrow" w:hAnsi="Arial Narrow" w:cs="Arial Narrow"/>
        </w:rPr>
        <w:t>No se puede aplicar equivalencia de experiencia general por experiencia específica o viceversa. </w:t>
      </w:r>
    </w:p>
    <w:p w14:paraId="683DAF48" w14:textId="77777777" w:rsidR="00783EA6" w:rsidRDefault="00783EA6">
      <w:pPr>
        <w:rPr>
          <w:rFonts w:ascii="Arial Narrow" w:eastAsia="Arial Narrow" w:hAnsi="Arial Narrow" w:cs="Arial Narrow"/>
        </w:rPr>
      </w:pPr>
    </w:p>
    <w:p w14:paraId="217A4276" w14:textId="77777777" w:rsidR="00783EA6" w:rsidRDefault="00000000">
      <w:pPr>
        <w:rPr>
          <w:rFonts w:ascii="Arial Narrow" w:eastAsia="Arial Narrow" w:hAnsi="Arial Narrow" w:cs="Arial Narrow"/>
        </w:rPr>
      </w:pPr>
      <w:r>
        <w:rPr>
          <w:rFonts w:ascii="Arial Narrow" w:eastAsia="Arial Narrow" w:hAnsi="Arial Narrow" w:cs="Arial Narrow"/>
        </w:rPr>
        <w:t xml:space="preserve">El personal relacionado corresponde al siguiente: </w:t>
      </w:r>
    </w:p>
    <w:p w14:paraId="6A547285" w14:textId="77777777" w:rsidR="00783EA6" w:rsidRDefault="00783EA6">
      <w:pPr>
        <w:rPr>
          <w:rFonts w:ascii="Arial Narrow" w:eastAsia="Arial Narrow" w:hAnsi="Arial Narrow" w:cs="Arial Narrow"/>
          <w:highlight w:val="lightGray"/>
        </w:rPr>
      </w:pPr>
    </w:p>
    <w:p w14:paraId="44BA475C"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Un (1) Director de obra, Ingeniero Civil o arquitecto debidamente matriculado vigente, Especialista en Gerencia de Obras y/o Gerencia de Proyectos y/o Patología de la Construcción. </w:t>
      </w:r>
    </w:p>
    <w:p w14:paraId="3950759B"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Un (1) Residente de obra, Ingeniero Civil y/o Arquitecto debidamente matriculado, Especialista en Gerencia de Obras y/o Gerencia de Proyectos y/o Patología de la Construcción </w:t>
      </w:r>
    </w:p>
    <w:p w14:paraId="5EBC8556"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Un (1) Asesor Estructural, Ingeniero Civil debidamente matriculado, Especialización en Estructuras</w:t>
      </w:r>
    </w:p>
    <w:p w14:paraId="01541FC5"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Un (1) Asesor Ambiental, Ingeniero Ambiental debidamente matriculado</w:t>
      </w:r>
    </w:p>
    <w:p w14:paraId="13536EC8"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Un (1) Ingeniero Topográfico, Ingeniero Topográfico y /o Topógrafo debidamente matriculado  </w:t>
      </w:r>
    </w:p>
    <w:p w14:paraId="02CDBA90" w14:textId="77777777" w:rsidR="00783EA6" w:rsidRDefault="00000000">
      <w:pPr>
        <w:numPr>
          <w:ilvl w:val="0"/>
          <w:numId w:val="7"/>
        </w:num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Un (1) Asesor Geotecnista, Ingeniero Civil debidamente matriculado, Especialista en Geotecnia vial y/o similares.</w:t>
      </w:r>
    </w:p>
    <w:p w14:paraId="297AE55E"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Un (1) Tecnólogo en Construcción, Tecnólogo en Construcción y/o obras civiles y/o maestro de obra debidamente matriculado.</w:t>
      </w:r>
    </w:p>
    <w:p w14:paraId="6ABE0813"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Un (1) Profesional SST, Técnico y/o tecnólogo y/o administrador de salud Ocupacional y/o Ingeniero Ambiental y Sanitario con Especialización en Salud Ocupacional. </w:t>
      </w:r>
    </w:p>
    <w:p w14:paraId="1748AD97" w14:textId="77777777" w:rsidR="00783EA6" w:rsidRDefault="00783EA6">
      <w:pPr>
        <w:rPr>
          <w:rFonts w:ascii="Arial Narrow" w:eastAsia="Arial Narrow" w:hAnsi="Arial Narrow" w:cs="Arial Narrow"/>
        </w:rPr>
      </w:pPr>
    </w:p>
    <w:p w14:paraId="5A382C35" w14:textId="77777777" w:rsidR="00783EA6" w:rsidRDefault="00000000">
      <w:pPr>
        <w:pStyle w:val="Ttulo2"/>
        <w:numPr>
          <w:ilvl w:val="1"/>
          <w:numId w:val="5"/>
        </w:numPr>
        <w:rPr>
          <w:rFonts w:ascii="Arial Narrow" w:eastAsia="Arial Narrow" w:hAnsi="Arial Narrow" w:cs="Arial Narrow"/>
          <w:i w:val="0"/>
          <w:iCs w:val="0"/>
        </w:rPr>
      </w:pPr>
      <w:r>
        <w:rPr>
          <w:rFonts w:ascii="Arial Narrow" w:eastAsia="Arial Narrow" w:hAnsi="Arial Narrow" w:cs="Arial Narrow"/>
          <w:i w:val="0"/>
          <w:iCs w:val="0"/>
        </w:rPr>
        <w:t>Requisitos del personal</w:t>
      </w:r>
    </w:p>
    <w:p w14:paraId="3804C97E" w14:textId="77777777" w:rsidR="00783EA6" w:rsidRDefault="00783EA6">
      <w:pPr>
        <w:rPr>
          <w:rFonts w:ascii="Arial Narrow" w:eastAsia="Arial Narrow" w:hAnsi="Arial Narrow" w:cs="Arial Narrow"/>
        </w:rPr>
      </w:pPr>
    </w:p>
    <w:p w14:paraId="2AB2B141"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 xml:space="preserve">Todos los profesionales exigidos, deben cumplir y acreditar, como mínimo, los siguientes requisitos de formación y experiencia: </w:t>
      </w:r>
    </w:p>
    <w:p w14:paraId="2446D339" w14:textId="77777777" w:rsidR="00783EA6" w:rsidRDefault="00783EA6">
      <w:pPr>
        <w:rPr>
          <w:rFonts w:ascii="Arial Narrow" w:eastAsia="Arial Narrow" w:hAnsi="Arial Narrow" w:cs="Arial Narrow"/>
          <w:color w:val="000000"/>
        </w:rPr>
      </w:pPr>
    </w:p>
    <w:tbl>
      <w:tblPr>
        <w:tblStyle w:val="a2"/>
        <w:tblW w:w="883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945"/>
        <w:gridCol w:w="2945"/>
        <w:gridCol w:w="2945"/>
      </w:tblGrid>
      <w:tr w:rsidR="00783EA6" w14:paraId="781DFE87" w14:textId="77777777">
        <w:trPr>
          <w:trHeight w:val="300"/>
          <w:tblHeader/>
        </w:trPr>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4C21E58F"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lastRenderedPageBreak/>
              <w:t>Profesional Ofrecido para el Cargo</w:t>
            </w:r>
          </w:p>
        </w:tc>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4B706D19"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t>Requisitos de Experiencia General</w:t>
            </w:r>
          </w:p>
        </w:tc>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3316433B" w14:textId="77777777" w:rsidR="00783EA6" w:rsidRDefault="00000000">
            <w:pPr>
              <w:spacing w:line="259" w:lineRule="auto"/>
              <w:rPr>
                <w:rFonts w:ascii="Arial Narrow" w:eastAsia="Arial Narrow" w:hAnsi="Arial Narrow" w:cs="Arial Narrow"/>
              </w:rPr>
            </w:pPr>
            <w:r>
              <w:rPr>
                <w:rFonts w:ascii="Arial Narrow" w:eastAsia="Arial Narrow" w:hAnsi="Arial Narrow" w:cs="Arial Narrow"/>
                <w:b/>
                <w:bCs/>
              </w:rPr>
              <w:t>Requisitos de Experiencia Específica</w:t>
            </w:r>
          </w:p>
        </w:tc>
      </w:tr>
      <w:tr w:rsidR="00783EA6" w14:paraId="243FDBE1"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1BA87EA"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Director de obra / Ingeniero Civil o arquitecto debidamente matriculado vigente, Especialista en Gerencia de Obras y/o Gerencia de Proyectos y/o Patología de la Construcción.</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BFCF40C"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general mínima de quince (15)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22B5A9C"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específica como director de obra de infraestructura social mínima de ocho (8) años.</w:t>
            </w:r>
          </w:p>
        </w:tc>
      </w:tr>
      <w:tr w:rsidR="00783EA6" w14:paraId="4B1256BB"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0E30BF9"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Residente de obra /</w:t>
            </w:r>
            <w:r>
              <w:rPr>
                <w:rFonts w:ascii="Arial Narrow" w:eastAsia="Arial Narrow" w:hAnsi="Arial Narrow" w:cs="Arial Narrow"/>
                <w:b/>
                <w:bCs/>
                <w:color w:val="000000"/>
              </w:rPr>
              <w:t xml:space="preserve"> </w:t>
            </w:r>
            <w:r>
              <w:rPr>
                <w:rFonts w:ascii="Arial Narrow" w:eastAsia="Arial Narrow" w:hAnsi="Arial Narrow" w:cs="Arial Narrow"/>
                <w:color w:val="000000"/>
              </w:rPr>
              <w:t>Ingeniero Civil y/o Arquitecto debidamente matriculado, Especialista en Gerencia de Obras y/o Gerencia de Proyectos y/o Patología de la Construcción</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14F2300"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general mínima de diez (10)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3FEA525"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específica como residente de obra de infraestructura social mínima de cinco (5) años.</w:t>
            </w:r>
          </w:p>
        </w:tc>
      </w:tr>
      <w:tr w:rsidR="00783EA6" w14:paraId="1FC8C3B2"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996190E"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Asesor Estructural / Ingeniero Civil debidamente matriculado, Especialización en Estructuras</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E4BEEC0"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general mínima de Quince (15)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2130C39"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específica mínima de Ocho (8) como especialista estructural, contados a partir de la fecha de expedición de la matrícula profesional.</w:t>
            </w:r>
          </w:p>
        </w:tc>
      </w:tr>
      <w:tr w:rsidR="00783EA6" w14:paraId="66980A70"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4084719"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Asesor Ambiental / Ingeniero Ambiental debidamente matriculado</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C9C7633"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general mínima de Cinco (5)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96F86EE" w14:textId="77777777" w:rsidR="00783EA6" w:rsidRDefault="00000000">
            <w:pPr>
              <w:spacing w:line="259" w:lineRule="auto"/>
              <w:rPr>
                <w:rFonts w:ascii="Arial Narrow" w:eastAsia="Arial Narrow" w:hAnsi="Arial Narrow" w:cs="Arial Narrow"/>
                <w:color w:val="FF0000"/>
              </w:rPr>
            </w:pPr>
            <w:sdt>
              <w:sdtPr>
                <w:tag w:val="goog_rdk_3"/>
                <w:id w:val="752198104"/>
              </w:sdtPr>
              <w:sdtContent/>
            </w:sdt>
            <w:r w:rsidRPr="00C92DC2">
              <w:rPr>
                <w:rFonts w:ascii="Arial Narrow" w:eastAsia="Arial Narrow" w:hAnsi="Arial Narrow" w:cs="Arial Narrow"/>
              </w:rPr>
              <w:t>Que acredite una experiencia general mínima de Tres (3) años en gestión ambiental de obras civiles y manejo de residuos peligrosos</w:t>
            </w:r>
          </w:p>
        </w:tc>
      </w:tr>
      <w:tr w:rsidR="00783EA6" w14:paraId="00B5AA21"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1D54A71"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Ingeniero Topográfico / Ingeniero Topográfico y /o Topógrafo debidamente matriculado</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E95D680"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acrediten una experiencia general mínima de Diez (10)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552B34E" w14:textId="77777777" w:rsidR="00783EA6" w:rsidRDefault="00783EA6">
            <w:pPr>
              <w:spacing w:line="259" w:lineRule="auto"/>
              <w:rPr>
                <w:rFonts w:ascii="Arial Narrow" w:eastAsia="Arial Narrow" w:hAnsi="Arial Narrow" w:cs="Arial Narrow"/>
                <w:color w:val="000000"/>
              </w:rPr>
            </w:pPr>
          </w:p>
        </w:tc>
      </w:tr>
      <w:tr w:rsidR="00783EA6" w14:paraId="5708E186"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44C71F4" w14:textId="77777777" w:rsidR="00783EA6" w:rsidRDefault="00000000">
            <w:pPr>
              <w:rPr>
                <w:rFonts w:ascii="Arial Narrow" w:eastAsia="Arial Narrow" w:hAnsi="Arial Narrow" w:cs="Arial Narrow"/>
                <w:color w:val="000000"/>
              </w:rPr>
            </w:pPr>
            <w:r>
              <w:rPr>
                <w:rFonts w:ascii="Arial Narrow" w:eastAsia="Arial Narrow" w:hAnsi="Arial Narrow" w:cs="Arial Narrow"/>
              </w:rPr>
              <w:t>Asesor Geotecnista / Ingeniero Civil debidamente matriculado, Especialista en Geotecnia vial y/o similares</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3BC7FCD"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rPr>
              <w:t>Que acredite una experiencia general mínima de Cinco (5) años en el ejercicio de la profesión, contados a partir de la fecha de expedición de la matrícula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17F9877"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rPr>
              <w:t>Que acredite una experiencia general mínima de Tres (3) años como especialista en geotecnia vial y/o similares, contados a partir de la fecha de expedición de la matrícula profesional.</w:t>
            </w:r>
          </w:p>
        </w:tc>
      </w:tr>
      <w:tr w:rsidR="00783EA6" w14:paraId="7452F116"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AC0B8C9"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Técnico o Tecnólogo en Construcción / Técnico o Tecnólogo en Construcción y/o obras civiles y/o maestro de obra debidamente matriculado</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E7DA81A"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especifica general mínimo de diez (10) años en el ejercicio de la profesión, contados a partir de la fecha de expedición de la matricula profesional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5A69FF2"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Que acredite una experiencia especifica general mínimo de ocho (8) años infraestructura social a partir de la fecha de expedición de la matricula profesional</w:t>
            </w:r>
          </w:p>
        </w:tc>
      </w:tr>
      <w:tr w:rsidR="00783EA6" w14:paraId="2602D9B5"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CF7C198" w14:textId="77777777" w:rsidR="00783EA6" w:rsidRDefault="00000000">
            <w:pPr>
              <w:rPr>
                <w:rFonts w:ascii="Arial Narrow" w:eastAsia="Arial Narrow" w:hAnsi="Arial Narrow" w:cs="Arial Narrow"/>
                <w:color w:val="000000"/>
              </w:rPr>
            </w:pPr>
            <w:r>
              <w:rPr>
                <w:rFonts w:ascii="Arial Narrow" w:eastAsia="Arial Narrow" w:hAnsi="Arial Narrow" w:cs="Arial Narrow"/>
                <w:color w:val="000000"/>
              </w:rPr>
              <w:t>Profesional SST / Técnico y/o tecnólogo y/o administrador de salud Ocupacional y/o Ingeniero Ambiental y Sanitario con Especialización en Salud Ocupacional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7CAAD93" w14:textId="77777777" w:rsidR="00783EA6" w:rsidRDefault="00000000">
            <w:pPr>
              <w:spacing w:line="259" w:lineRule="auto"/>
              <w:rPr>
                <w:rFonts w:ascii="Arial Narrow" w:eastAsia="Arial Narrow" w:hAnsi="Arial Narrow" w:cs="Arial Narrow"/>
                <w:color w:val="000000"/>
              </w:rPr>
            </w:pPr>
            <w:r>
              <w:rPr>
                <w:rFonts w:ascii="Arial Narrow" w:eastAsia="Arial Narrow" w:hAnsi="Arial Narrow" w:cs="Arial Narrow"/>
                <w:color w:val="000000"/>
              </w:rPr>
              <w:t xml:space="preserve">Debe certificar experiencia profesional no menor de dos (2) años desde la expedición de la resolución donde se autoriza el ejercicio como profesional en salud ocupacional y/o seguridad y salud en el trabajo </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571B392" w14:textId="77777777" w:rsidR="00783EA6" w:rsidRDefault="00783EA6">
            <w:pPr>
              <w:spacing w:line="259" w:lineRule="auto"/>
              <w:rPr>
                <w:rFonts w:ascii="Arial Narrow" w:eastAsia="Arial Narrow" w:hAnsi="Arial Narrow" w:cs="Arial Narrow"/>
                <w:color w:val="000000"/>
              </w:rPr>
            </w:pPr>
          </w:p>
        </w:tc>
      </w:tr>
    </w:tbl>
    <w:p w14:paraId="5666BD5C" w14:textId="77777777" w:rsidR="00783EA6" w:rsidRDefault="00783EA6">
      <w:pPr>
        <w:spacing w:after="160" w:line="259" w:lineRule="auto"/>
        <w:rPr>
          <w:rFonts w:ascii="Arial Narrow" w:eastAsia="Arial Narrow" w:hAnsi="Arial Narrow" w:cs="Arial Narrow"/>
          <w:color w:val="3B3838"/>
        </w:rPr>
      </w:pPr>
    </w:p>
    <w:p w14:paraId="3E7B4CA3"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Maquinaria mínima del proyecto</w:t>
      </w:r>
    </w:p>
    <w:p w14:paraId="1B37D75E" w14:textId="77777777" w:rsidR="00783EA6" w:rsidRDefault="00783EA6">
      <w:pPr>
        <w:rPr>
          <w:rFonts w:ascii="Arial Narrow" w:eastAsia="Arial Narrow" w:hAnsi="Arial Narrow" w:cs="Arial Narrow"/>
        </w:rPr>
      </w:pPr>
    </w:p>
    <w:p w14:paraId="484DF5EF" w14:textId="77777777" w:rsidR="00783EA6" w:rsidRDefault="00000000">
      <w:pPr>
        <w:rPr>
          <w:rFonts w:ascii="Arial Narrow" w:eastAsia="Arial Narrow" w:hAnsi="Arial Narrow" w:cs="Arial Narrow"/>
        </w:rPr>
      </w:pPr>
      <w:r>
        <w:rPr>
          <w:rFonts w:ascii="Arial Narrow" w:eastAsia="Arial Narrow" w:hAnsi="Arial Narrow" w:cs="Arial Narrow"/>
        </w:rPr>
        <w:t>El equipo mínimo requerido es el siguiente: </w:t>
      </w:r>
    </w:p>
    <w:p w14:paraId="71E0A1EB" w14:textId="77777777" w:rsidR="00783EA6" w:rsidRDefault="00783EA6">
      <w:pPr>
        <w:rPr>
          <w:rFonts w:ascii="Arial Narrow" w:eastAsia="Arial Narrow" w:hAnsi="Arial Narrow" w:cs="Arial Narrow"/>
        </w:rPr>
      </w:pPr>
    </w:p>
    <w:p w14:paraId="51B0BB3E" w14:textId="77777777" w:rsidR="00783EA6" w:rsidRDefault="00000000">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Una (1) Retroexcavadora</w:t>
      </w:r>
    </w:p>
    <w:p w14:paraId="040C1191" w14:textId="77777777" w:rsidR="00783EA6" w:rsidRDefault="00000000">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Un (1) Minicargador o bulldozer</w:t>
      </w:r>
    </w:p>
    <w:p w14:paraId="5E0AAB8F" w14:textId="77777777" w:rsidR="00783EA6" w:rsidRDefault="00C92DC2">
      <w:pPr>
        <w:numPr>
          <w:ilvl w:val="0"/>
          <w:numId w:val="8"/>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Una (1) Volqueta</w:t>
      </w:r>
    </w:p>
    <w:p w14:paraId="5A647C84" w14:textId="77777777" w:rsidR="00783EA6" w:rsidRDefault="00783EA6">
      <w:pPr>
        <w:rPr>
          <w:rFonts w:ascii="Arial Narrow" w:eastAsia="Arial Narrow" w:hAnsi="Arial Narrow" w:cs="Arial Narrow"/>
        </w:rPr>
      </w:pPr>
    </w:p>
    <w:p w14:paraId="5C09BF8C" w14:textId="77777777" w:rsidR="00783EA6" w:rsidRDefault="00000000">
      <w:pPr>
        <w:rPr>
          <w:rFonts w:ascii="Arial Narrow" w:eastAsia="Arial Narrow" w:hAnsi="Arial Narrow" w:cs="Arial Narrow"/>
        </w:rPr>
      </w:pPr>
      <w:r>
        <w:rPr>
          <w:rFonts w:ascii="Arial Narrow" w:eastAsia="Arial Narrow" w:hAnsi="Arial Narrow" w:cs="Arial Narrow"/>
        </w:rPr>
        <w:t>La maquinaria mínima requerida será verificada una vez se adjudique el Contrato y no podrá ser pedida durante la selección del Contratista para efectos de otorgar puntaje o como criterio habilitante. </w:t>
      </w:r>
    </w:p>
    <w:p w14:paraId="7D0657C4" w14:textId="77777777" w:rsidR="00783EA6" w:rsidRDefault="00783EA6">
      <w:pPr>
        <w:rPr>
          <w:rFonts w:ascii="Arial Narrow" w:eastAsia="Arial Narrow" w:hAnsi="Arial Narrow" w:cs="Arial Narrow"/>
        </w:rPr>
      </w:pPr>
    </w:p>
    <w:p w14:paraId="7761E858"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 xml:space="preserve">POSIBLES FUENTES DE MATERIALES PARA EL PROYECTO </w:t>
      </w:r>
    </w:p>
    <w:p w14:paraId="021B78C6" w14:textId="77777777" w:rsidR="00783EA6" w:rsidRDefault="00000000">
      <w:pPr>
        <w:spacing w:after="160" w:line="259" w:lineRule="auto"/>
        <w:rPr>
          <w:rFonts w:ascii="Arial Narrow" w:eastAsia="Arial Narrow" w:hAnsi="Arial Narrow" w:cs="Arial Narrow"/>
          <w:color w:val="000000"/>
        </w:rPr>
      </w:pPr>
      <w:r>
        <w:rPr>
          <w:rFonts w:ascii="Arial Narrow" w:eastAsia="Arial Narrow" w:hAnsi="Arial Narrow" w:cs="Arial Narrow"/>
          <w:color w:val="000000"/>
        </w:rPr>
        <w:t>Las posibles fuentes de materiales serán las que determine el adjudicatario, aprobadas por el interventor o supervisor, y las cuales cumplan con la calidad requerida en las normas de ensayo y especificaciones generales y/o particulares vigentes.</w:t>
      </w:r>
    </w:p>
    <w:p w14:paraId="72F500B2" w14:textId="77777777" w:rsidR="00783EA6" w:rsidRDefault="00000000">
      <w:pPr>
        <w:spacing w:after="160" w:line="259" w:lineRule="auto"/>
        <w:rPr>
          <w:rFonts w:ascii="Arial Narrow" w:eastAsia="Arial Narrow" w:hAnsi="Arial Narrow" w:cs="Arial Narrow"/>
          <w:color w:val="000000"/>
        </w:rPr>
      </w:pPr>
      <w:r>
        <w:rPr>
          <w:rFonts w:ascii="Arial Narrow" w:eastAsia="Arial Narrow" w:hAnsi="Arial Narrow" w:cs="Arial Narrow"/>
          <w:color w:val="00000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3C28926B" w14:textId="77777777" w:rsidR="00783EA6" w:rsidRDefault="00000000">
      <w:pPr>
        <w:spacing w:after="160" w:line="259" w:lineRule="auto"/>
        <w:rPr>
          <w:rFonts w:ascii="Arial Narrow" w:eastAsia="Arial Narrow" w:hAnsi="Arial Narrow" w:cs="Arial Narrow"/>
          <w:color w:val="000000"/>
        </w:rPr>
      </w:pPr>
      <w:r>
        <w:rPr>
          <w:rFonts w:ascii="Arial Narrow" w:eastAsia="Arial Narrow" w:hAnsi="Arial Narrow" w:cs="Arial Narrow"/>
          <w:color w:val="000000"/>
        </w:rPr>
        <w:t xml:space="preserve">Las fuentes seleccionadas por el contratista deben ser previamente autorizadas por la respectiva interventoría o supervisión, previo al inicio de las obras. El contratista se obliga a realizar la explotación respetando las recomendaciones técnicas establecidas para evitar impactos ambientales; igualmente se obliga a cumplir la normativa ambiental y minera aplicable a la obra. </w:t>
      </w:r>
    </w:p>
    <w:p w14:paraId="7B85F70C" w14:textId="77777777" w:rsidR="00783EA6" w:rsidRDefault="00000000">
      <w:pPr>
        <w:spacing w:after="160" w:line="259" w:lineRule="auto"/>
        <w:rPr>
          <w:rFonts w:ascii="Arial Narrow" w:eastAsia="Arial Narrow" w:hAnsi="Arial Narrow" w:cs="Arial Narrow"/>
          <w:color w:val="000000"/>
        </w:rPr>
      </w:pPr>
      <w:r>
        <w:rPr>
          <w:rFonts w:ascii="Arial Narrow" w:eastAsia="Arial Narrow" w:hAnsi="Arial Narrow" w:cs="Arial Narrow"/>
          <w:color w:val="00000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D6381F1" w14:textId="77777777" w:rsidR="00783EA6" w:rsidRDefault="00000000">
      <w:pPr>
        <w:spacing w:after="160" w:line="259" w:lineRule="auto"/>
        <w:rPr>
          <w:rFonts w:ascii="Arial Narrow" w:eastAsia="Arial Narrow" w:hAnsi="Arial Narrow" w:cs="Arial Narrow"/>
          <w:color w:val="000000"/>
        </w:rPr>
      </w:pPr>
      <w:r>
        <w:rPr>
          <w:rFonts w:ascii="Arial Narrow" w:eastAsia="Arial Narrow" w:hAnsi="Arial Narrow" w:cs="Arial Narrow"/>
          <w:color w:val="000000"/>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D7CDAAF"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 xml:space="preserve">Señalización </w:t>
      </w:r>
    </w:p>
    <w:p w14:paraId="49DE4723" w14:textId="77777777" w:rsidR="00783EA6" w:rsidRDefault="00783EA6">
      <w:pPr>
        <w:rPr>
          <w:rFonts w:ascii="Arial Narrow" w:eastAsia="Arial Narrow" w:hAnsi="Arial Narrow" w:cs="Arial Narrow"/>
        </w:rPr>
      </w:pPr>
    </w:p>
    <w:p w14:paraId="6F5BE234" w14:textId="77777777" w:rsidR="00783EA6" w:rsidRDefault="00000000">
      <w:pPr>
        <w:rPr>
          <w:rFonts w:ascii="Arial Narrow" w:eastAsia="Arial Narrow" w:hAnsi="Arial Narrow" w:cs="Arial Narrow"/>
        </w:rPr>
      </w:pPr>
      <w:r>
        <w:rPr>
          <w:rFonts w:ascii="Arial Narrow" w:eastAsia="Arial Narrow" w:hAnsi="Arial Narrow" w:cs="Arial Narrow"/>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301D296" w14:textId="77777777" w:rsidR="00783EA6" w:rsidRDefault="00783EA6">
      <w:pPr>
        <w:rPr>
          <w:rFonts w:ascii="Arial Narrow" w:eastAsia="Arial Narrow" w:hAnsi="Arial Narrow" w:cs="Arial Narrow"/>
        </w:rPr>
      </w:pPr>
    </w:p>
    <w:p w14:paraId="67F89B55" w14:textId="77777777" w:rsidR="00783EA6" w:rsidRDefault="00000000">
      <w:pPr>
        <w:rPr>
          <w:rFonts w:ascii="Arial Narrow" w:eastAsia="Arial Narrow" w:hAnsi="Arial Narrow" w:cs="Arial Narrow"/>
        </w:rPr>
      </w:pPr>
      <w:r>
        <w:rPr>
          <w:rFonts w:ascii="Arial Narrow" w:eastAsia="Arial Narrow" w:hAnsi="Arial Narrow" w:cs="Arial Narrow"/>
        </w:rPr>
        <w:t>Sin perjuicio de lo anterior, la Entidad debe definir puntualmente cuáles son los costos directos e indirectos incluidos dentro del Presupuesto Oficial dependiendo del proyecto a ejecutar.</w:t>
      </w:r>
    </w:p>
    <w:p w14:paraId="476BF9B9" w14:textId="77777777" w:rsidR="00783EA6" w:rsidRDefault="00783EA6">
      <w:pPr>
        <w:rPr>
          <w:rFonts w:ascii="Arial Narrow" w:eastAsia="Arial Narrow" w:hAnsi="Arial Narrow" w:cs="Arial Narrow"/>
        </w:rPr>
      </w:pPr>
    </w:p>
    <w:p w14:paraId="145812FD"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 xml:space="preserve">Permisos, licencias y autorizaciones </w:t>
      </w:r>
    </w:p>
    <w:p w14:paraId="11DD3327" w14:textId="77777777" w:rsidR="00783EA6" w:rsidRDefault="00783EA6">
      <w:pPr>
        <w:rPr>
          <w:rFonts w:ascii="Arial Narrow" w:eastAsia="Arial Narrow" w:hAnsi="Arial Narrow" w:cs="Arial Narrow"/>
        </w:rPr>
      </w:pPr>
    </w:p>
    <w:p w14:paraId="6E001E54" w14:textId="77777777" w:rsidR="00783EA6" w:rsidRDefault="00000000">
      <w:pPr>
        <w:rPr>
          <w:rFonts w:ascii="Arial Narrow" w:eastAsia="Arial Narrow" w:hAnsi="Arial Narrow" w:cs="Arial Narrow"/>
        </w:rPr>
      </w:pPr>
      <w:r>
        <w:rPr>
          <w:rFonts w:ascii="Arial Narrow" w:eastAsia="Arial Narrow" w:hAnsi="Arial Narrow" w:cs="Arial Narrow"/>
        </w:rPr>
        <w:t>Para la ejecución del proyecto es imprescindible gestionar y obtener las siguientes autorizaciones, licencias y permisos, en conformidad con la normativa vigente:</w:t>
      </w:r>
    </w:p>
    <w:p w14:paraId="15988171" w14:textId="77777777" w:rsidR="00783EA6" w:rsidRDefault="00783EA6">
      <w:pPr>
        <w:rPr>
          <w:rFonts w:ascii="Arial Narrow" w:eastAsia="Arial Narrow" w:hAnsi="Arial Narrow" w:cs="Arial Narrow"/>
        </w:rPr>
      </w:pPr>
    </w:p>
    <w:p w14:paraId="16AA8885"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Permiso de Demolición: Autorización emitida por la entidad municipal de planificación y control de obras, que certifique que la demolición de la estructura existente se realizará siguiendo los protocolos de seguridad y medio ambiente establecidos.</w:t>
      </w:r>
    </w:p>
    <w:p w14:paraId="27442033"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7B93FBBF"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Licencia de Construcción: Permiso expedido por la autoridad municipal competente, basado en la verificación del cumplimiento de los requisitos urbanísticos y técnicos, y en concordancia con el Plan de Ordenamiento Territorial (POT). </w:t>
      </w:r>
    </w:p>
    <w:p w14:paraId="772DC991"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329AB131"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 xml:space="preserve">Permiso Ambiental: De acuerdo con la Ley 99 de 1993 y sus actualizaciones, se deberá obtener el permiso ambiental o la declaración de impacto ambiental, en función de la magnitud del proyecto y el impacto que genere tanto la demolición como la nueva construcción. </w:t>
      </w:r>
    </w:p>
    <w:p w14:paraId="738C85D5" w14:textId="77777777" w:rsidR="00783EA6" w:rsidRDefault="00783EA6">
      <w:pPr>
        <w:pBdr>
          <w:top w:val="nil"/>
          <w:left w:val="nil"/>
          <w:bottom w:val="nil"/>
          <w:right w:val="nil"/>
          <w:between w:val="nil"/>
        </w:pBdr>
        <w:ind w:left="720"/>
        <w:rPr>
          <w:rFonts w:ascii="Arial Narrow" w:eastAsia="Arial Narrow" w:hAnsi="Arial Narrow" w:cs="Arial Narrow"/>
          <w:color w:val="000000"/>
        </w:rPr>
      </w:pPr>
    </w:p>
    <w:p w14:paraId="70F71ED5"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Aprobación de Planos y Estudios Técnicos: La documentación técnica (planos, memorias, estudios de impacto social y ambiental) deberá ser revisada y aprobada por la entidad de control municipal o departamental, garantizando el cumplimiento de la normatividad técnica (NSR-10) y de las disposiciones urbanísticas.</w:t>
      </w:r>
    </w:p>
    <w:p w14:paraId="5366C54B" w14:textId="77777777" w:rsidR="00783EA6" w:rsidRDefault="00000000">
      <w:pPr>
        <w:numPr>
          <w:ilvl w:val="0"/>
          <w:numId w:val="7"/>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Otros Permisos Complementarios: Dependiendo de la ubicación y las características específicas del proyecto, podrían requerirse permisos adicionales relacionados con la gestión de residuos, seguridad industrial, y control de emisiones, entre otros, conforme a las disposiciones locales y nacionales.</w:t>
      </w:r>
    </w:p>
    <w:p w14:paraId="28ABA816" w14:textId="77777777" w:rsidR="00783EA6" w:rsidRDefault="00783EA6">
      <w:pPr>
        <w:rPr>
          <w:rFonts w:ascii="Arial Narrow" w:eastAsia="Arial Narrow" w:hAnsi="Arial Narrow" w:cs="Arial Narrow"/>
        </w:rPr>
      </w:pPr>
    </w:p>
    <w:p w14:paraId="5C5C25AA"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NOTAS TÉCNICAS ESPECÍFICAS PARA EL PROYECTO</w:t>
      </w:r>
    </w:p>
    <w:p w14:paraId="561DC425" w14:textId="77777777" w:rsidR="00783EA6" w:rsidRDefault="00783EA6">
      <w:pPr>
        <w:rPr>
          <w:rFonts w:ascii="Arial Narrow" w:eastAsia="Arial Narrow" w:hAnsi="Arial Narrow" w:cs="Arial Narrow"/>
        </w:rPr>
      </w:pPr>
    </w:p>
    <w:p w14:paraId="4EFAB407" w14:textId="77777777" w:rsidR="00783EA6" w:rsidRDefault="00000000">
      <w:pPr>
        <w:rPr>
          <w:rFonts w:ascii="Arial Narrow" w:eastAsia="Arial Narrow" w:hAnsi="Arial Narrow" w:cs="Arial Narrow"/>
          <w:b/>
          <w:bCs/>
        </w:rPr>
      </w:pPr>
      <w:r>
        <w:rPr>
          <w:rFonts w:ascii="Arial Narrow" w:eastAsia="Arial Narrow" w:hAnsi="Arial Narrow" w:cs="Arial Narrow"/>
          <w:b/>
          <w:bCs/>
        </w:rPr>
        <w:t>Estructuras</w:t>
      </w:r>
    </w:p>
    <w:p w14:paraId="02D962AA" w14:textId="77777777" w:rsidR="00783EA6" w:rsidRDefault="00783EA6">
      <w:pPr>
        <w:rPr>
          <w:rFonts w:ascii="Arial Narrow" w:eastAsia="Arial Narrow" w:hAnsi="Arial Narrow" w:cs="Arial Narrow"/>
        </w:rPr>
      </w:pPr>
    </w:p>
    <w:p w14:paraId="68AAB95F"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CÓDIGO COLOMBIANO DE CONSTRUCCIONES SISMO RESISTENTES. NORMA SISMO RESISTENTE NSR10</w:t>
      </w:r>
    </w:p>
    <w:p w14:paraId="78965265"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CÓDIGO DE SOLDADURA PARA ESTRUCTURAS METÁLICAS, DE LA SOCIEDAD AMERICANA DE SOLDADURA, AWS D.1.1</w:t>
      </w:r>
    </w:p>
    <w:p w14:paraId="39E3D837" w14:textId="77777777" w:rsidR="00783EA6" w:rsidRDefault="00783EA6">
      <w:pPr>
        <w:rPr>
          <w:rFonts w:ascii="Arial Narrow" w:eastAsia="Arial Narrow" w:hAnsi="Arial Narrow" w:cs="Arial Narrow"/>
        </w:rPr>
      </w:pPr>
    </w:p>
    <w:p w14:paraId="74EA82A1" w14:textId="77777777" w:rsidR="00783EA6" w:rsidRDefault="00000000">
      <w:pPr>
        <w:rPr>
          <w:rFonts w:ascii="Arial Narrow" w:eastAsia="Arial Narrow" w:hAnsi="Arial Narrow" w:cs="Arial Narrow"/>
          <w:b/>
          <w:bCs/>
        </w:rPr>
      </w:pPr>
      <w:r>
        <w:rPr>
          <w:rFonts w:ascii="Arial Narrow" w:eastAsia="Arial Narrow" w:hAnsi="Arial Narrow" w:cs="Arial Narrow"/>
          <w:b/>
          <w:bCs/>
        </w:rPr>
        <w:t>Concretos</w:t>
      </w:r>
    </w:p>
    <w:p w14:paraId="63A253B8" w14:textId="77777777" w:rsidR="00783EA6" w:rsidRDefault="00783EA6">
      <w:pPr>
        <w:rPr>
          <w:rFonts w:ascii="Arial Narrow" w:eastAsia="Arial Narrow" w:hAnsi="Arial Narrow" w:cs="Arial Narrow"/>
        </w:rPr>
      </w:pPr>
    </w:p>
    <w:p w14:paraId="6572B626" w14:textId="77777777" w:rsidR="00783EA6" w:rsidRPr="00C92DC2" w:rsidRDefault="00000000">
      <w:pPr>
        <w:numPr>
          <w:ilvl w:val="0"/>
          <w:numId w:val="13"/>
        </w:numPr>
        <w:pBdr>
          <w:top w:val="nil"/>
          <w:left w:val="nil"/>
          <w:bottom w:val="nil"/>
          <w:right w:val="nil"/>
          <w:between w:val="nil"/>
        </w:pBdr>
        <w:rPr>
          <w:rFonts w:ascii="Arial Narrow" w:eastAsia="Arial Narrow" w:hAnsi="Arial Narrow" w:cs="Arial Narrow"/>
          <w:color w:val="000000"/>
          <w:lang w:val="en-US"/>
        </w:rPr>
      </w:pPr>
      <w:r w:rsidRPr="00C92DC2">
        <w:rPr>
          <w:rFonts w:ascii="Arial Narrow" w:eastAsia="Arial Narrow" w:hAnsi="Arial Narrow" w:cs="Arial Narrow"/>
          <w:color w:val="000000"/>
          <w:lang w:val="en-US"/>
        </w:rPr>
        <w:t>AMERICAN STANDARS FOR TESTING AND MATERIALS – ASTM</w:t>
      </w:r>
    </w:p>
    <w:p w14:paraId="7CC2B6C1"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AMERICAN CONCRETE INSTITUTE – ACI</w:t>
      </w:r>
    </w:p>
    <w:p w14:paraId="54E9F9FB"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PUBLICACIONES TECNICAS DEL INSTITUTO COLOMBIANO DE PRODUCTORES DE CEMENTO ICO, versión 2001</w:t>
      </w:r>
    </w:p>
    <w:p w14:paraId="2F27F35E" w14:textId="77777777" w:rsidR="00783EA6" w:rsidRDefault="00000000">
      <w:pPr>
        <w:numPr>
          <w:ilvl w:val="0"/>
          <w:numId w:val="1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PUBLICACIONES TECNICAS DE LA PORTLAND CEMENT ASSOCIATION - PCA</w:t>
      </w:r>
    </w:p>
    <w:p w14:paraId="2AB0272E" w14:textId="77777777" w:rsidR="00783EA6" w:rsidRDefault="00783EA6">
      <w:pPr>
        <w:rPr>
          <w:rFonts w:ascii="Arial Narrow" w:eastAsia="Arial Narrow" w:hAnsi="Arial Narrow" w:cs="Arial Narrow"/>
        </w:rPr>
      </w:pPr>
    </w:p>
    <w:p w14:paraId="42DBD4DF" w14:textId="77777777" w:rsidR="00783EA6" w:rsidRDefault="00000000">
      <w:pPr>
        <w:rPr>
          <w:rFonts w:ascii="Arial Narrow" w:eastAsia="Arial Narrow" w:hAnsi="Arial Narrow" w:cs="Arial Narrow"/>
          <w:b/>
          <w:bCs/>
        </w:rPr>
      </w:pPr>
      <w:r>
        <w:rPr>
          <w:rFonts w:ascii="Arial Narrow" w:eastAsia="Arial Narrow" w:hAnsi="Arial Narrow" w:cs="Arial Narrow"/>
          <w:b/>
          <w:bCs/>
        </w:rPr>
        <w:t>Espacio Público</w:t>
      </w:r>
    </w:p>
    <w:p w14:paraId="06823B98" w14:textId="77777777" w:rsidR="00783EA6" w:rsidRDefault="00783EA6">
      <w:pPr>
        <w:rPr>
          <w:rFonts w:ascii="Arial Narrow" w:eastAsia="Arial Narrow" w:hAnsi="Arial Narrow" w:cs="Arial Narrow"/>
        </w:rPr>
      </w:pPr>
    </w:p>
    <w:p w14:paraId="4D34DBC2" w14:textId="77777777" w:rsidR="00783EA6" w:rsidRDefault="00000000">
      <w:pPr>
        <w:rPr>
          <w:rFonts w:ascii="Arial Narrow" w:eastAsia="Arial Narrow" w:hAnsi="Arial Narrow" w:cs="Arial Narrow"/>
        </w:rPr>
      </w:pPr>
      <w:r>
        <w:rPr>
          <w:rFonts w:ascii="Arial Narrow" w:eastAsia="Arial Narrow" w:hAnsi="Arial Narrow" w:cs="Arial Narrow"/>
        </w:rPr>
        <w:t>Normatividad secretaria de planeación del municipio de Sibaté.</w:t>
      </w:r>
    </w:p>
    <w:p w14:paraId="7FDF7B63" w14:textId="77777777" w:rsidR="00783EA6" w:rsidRDefault="00783EA6">
      <w:pPr>
        <w:rPr>
          <w:rFonts w:ascii="Arial Narrow" w:eastAsia="Arial Narrow" w:hAnsi="Arial Narrow" w:cs="Arial Narrow"/>
        </w:rPr>
      </w:pPr>
    </w:p>
    <w:p w14:paraId="3B8D83F8" w14:textId="77777777" w:rsidR="00783EA6" w:rsidRDefault="00000000">
      <w:pPr>
        <w:pStyle w:val="Ttulo1"/>
        <w:numPr>
          <w:ilvl w:val="0"/>
          <w:numId w:val="5"/>
        </w:numPr>
        <w:rPr>
          <w:rFonts w:ascii="Arial Narrow" w:eastAsia="Arial Narrow" w:hAnsi="Arial Narrow" w:cs="Arial Narrow"/>
        </w:rPr>
      </w:pPr>
      <w:r>
        <w:rPr>
          <w:rFonts w:ascii="Arial Narrow" w:eastAsia="Arial Narrow" w:hAnsi="Arial Narrow" w:cs="Arial Narrow"/>
        </w:rPr>
        <w:t xml:space="preserve">Documentos técnicos adicionales </w:t>
      </w:r>
    </w:p>
    <w:p w14:paraId="3F0C9670" w14:textId="77777777" w:rsidR="00783EA6" w:rsidRDefault="00783EA6">
      <w:pPr>
        <w:rPr>
          <w:rFonts w:ascii="Arial Narrow" w:eastAsia="Arial Narrow" w:hAnsi="Arial Narrow" w:cs="Arial Narrow"/>
        </w:rPr>
      </w:pPr>
    </w:p>
    <w:p w14:paraId="60F41C41" w14:textId="77777777" w:rsidR="00783EA6" w:rsidRDefault="00000000">
      <w:pPr>
        <w:rPr>
          <w:rFonts w:ascii="Arial Narrow" w:eastAsia="Arial Narrow" w:hAnsi="Arial Narrow" w:cs="Arial Narrow"/>
        </w:rPr>
      </w:pPr>
      <w:r>
        <w:rPr>
          <w:rFonts w:ascii="Arial Narrow" w:eastAsia="Arial Narrow" w:hAnsi="Arial Narrow" w:cs="Arial Narrow"/>
        </w:rPr>
        <w:t xml:space="preserve">La alcaldía municipal de Sibaté hará entrega de los </w:t>
      </w:r>
      <w:sdt>
        <w:sdtPr>
          <w:tag w:val="goog_rdk_4"/>
          <w:id w:val="1879711928"/>
        </w:sdtPr>
        <w:sdtContent/>
      </w:sdt>
      <w:r>
        <w:rPr>
          <w:rFonts w:ascii="Arial Narrow" w:eastAsia="Arial Narrow" w:hAnsi="Arial Narrow" w:cs="Arial Narrow"/>
        </w:rPr>
        <w:t xml:space="preserve">ESTUDIOS Y DISEÑOS </w:t>
      </w:r>
      <w:r w:rsidR="00C92DC2">
        <w:rPr>
          <w:rFonts w:ascii="Arial Narrow" w:eastAsia="Arial Narrow" w:hAnsi="Arial Narrow" w:cs="Arial Narrow"/>
        </w:rPr>
        <w:t>CORRESPONDIENTES.</w:t>
      </w:r>
    </w:p>
    <w:p w14:paraId="0FECD417" w14:textId="77777777" w:rsidR="00783EA6" w:rsidRDefault="00783EA6">
      <w:pPr>
        <w:rPr>
          <w:rFonts w:ascii="Arial Narrow" w:eastAsia="Arial Narrow" w:hAnsi="Arial Narrow" w:cs="Arial Narrow"/>
        </w:rPr>
      </w:pPr>
    </w:p>
    <w:p w14:paraId="0B912E1B" w14:textId="77777777" w:rsidR="00783EA6" w:rsidRDefault="00783EA6">
      <w:pPr>
        <w:rPr>
          <w:rFonts w:ascii="Arial Narrow" w:eastAsia="Arial Narrow" w:hAnsi="Arial Narrow" w:cs="Arial Narrow"/>
        </w:rPr>
      </w:pPr>
    </w:p>
    <w:p w14:paraId="5BA27AAE" w14:textId="39DE7F55" w:rsidR="00783EA6" w:rsidRDefault="00000000">
      <w:pPr>
        <w:rPr>
          <w:rFonts w:ascii="Arial Narrow" w:eastAsia="Arial Narrow" w:hAnsi="Arial Narrow" w:cs="Arial Narrow"/>
        </w:rPr>
      </w:pPr>
      <w:r>
        <w:rPr>
          <w:rFonts w:ascii="Arial Narrow" w:eastAsia="Arial Narrow" w:hAnsi="Arial Narrow" w:cs="Arial Narrow"/>
        </w:rPr>
        <w:t xml:space="preserve">Sibaté, 15 de </w:t>
      </w:r>
      <w:r w:rsidR="00022846">
        <w:rPr>
          <w:rFonts w:ascii="Arial Narrow" w:eastAsia="Arial Narrow" w:hAnsi="Arial Narrow" w:cs="Arial Narrow"/>
        </w:rPr>
        <w:t>junio</w:t>
      </w:r>
      <w:r>
        <w:rPr>
          <w:rFonts w:ascii="Arial Narrow" w:eastAsia="Arial Narrow" w:hAnsi="Arial Narrow" w:cs="Arial Narrow"/>
        </w:rPr>
        <w:t xml:space="preserve"> de 2026.</w:t>
      </w:r>
    </w:p>
    <w:p w14:paraId="034939E2" w14:textId="77777777" w:rsidR="00783EA6" w:rsidRDefault="00783EA6">
      <w:pPr>
        <w:rPr>
          <w:rFonts w:ascii="Arial Narrow" w:eastAsia="Arial Narrow" w:hAnsi="Arial Narrow" w:cs="Arial Narrow"/>
        </w:rPr>
      </w:pPr>
    </w:p>
    <w:p w14:paraId="2B3E5052" w14:textId="77777777" w:rsidR="00783EA6" w:rsidRDefault="00783EA6">
      <w:pPr>
        <w:rPr>
          <w:rFonts w:ascii="Arial Narrow" w:eastAsia="Arial Narrow" w:hAnsi="Arial Narrow" w:cs="Arial Narrow"/>
        </w:rPr>
      </w:pPr>
    </w:p>
    <w:sectPr w:rsidR="00783EA6">
      <w:headerReference w:type="default" r:id="rId10"/>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9CCBD" w14:textId="77777777" w:rsidR="002A1C35" w:rsidRDefault="002A1C35">
      <w:r>
        <w:separator/>
      </w:r>
    </w:p>
  </w:endnote>
  <w:endnote w:type="continuationSeparator" w:id="0">
    <w:p w14:paraId="563A02D0" w14:textId="77777777" w:rsidR="002A1C35" w:rsidRDefault="002A1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4C01A2D-A462-4B15-8C10-2FC75BD873D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2D76681-1C2A-4D1B-90EA-EA87A3DD3958}"/>
    <w:embedBold r:id="rId3" w:fontKey="{AD35ABCE-A02E-4335-A98C-DAAEBAE1E603}"/>
    <w:embedBoldItalic r:id="rId4" w:fontKey="{74303532-442E-4878-AD5A-14F50A5F2F80}"/>
  </w:font>
  <w:font w:name="Arial Narrow">
    <w:panose1 w:val="020B0606020202030204"/>
    <w:charset w:val="00"/>
    <w:family w:val="swiss"/>
    <w:pitch w:val="variable"/>
    <w:sig w:usb0="00000287" w:usb1="00000800" w:usb2="00000000" w:usb3="00000000" w:csb0="0000009F" w:csb1="00000000"/>
    <w:embedRegular r:id="rId5" w:fontKey="{4C05868D-3659-42E5-B6D5-72A838FA444D}"/>
    <w:embedBold r:id="rId6" w:fontKey="{6D9CB8F0-4A43-403C-8497-7D82B8282D69}"/>
    <w:embedBoldItalic r:id="rId7" w:fontKey="{23B601C8-1FEA-4A4A-A304-01C160EBABFC}"/>
  </w:font>
  <w:font w:name="Verdana">
    <w:panose1 w:val="020B0604030504040204"/>
    <w:charset w:val="00"/>
    <w:family w:val="swiss"/>
    <w:pitch w:val="variable"/>
    <w:sig w:usb0="A00006FF" w:usb1="4000205B" w:usb2="00000010" w:usb3="00000000" w:csb0="0000019F" w:csb1="00000000"/>
    <w:embedRegular r:id="rId8" w:fontKey="{EE924C7C-F585-4369-BF7D-58EFB2E17681}"/>
    <w:embedBold r:id="rId9" w:fontKey="{A1CE9D84-C63A-471C-A144-2EC850831A48}"/>
  </w:font>
  <w:font w:name="Cambria">
    <w:panose1 w:val="02040503050406030204"/>
    <w:charset w:val="00"/>
    <w:family w:val="roman"/>
    <w:pitch w:val="variable"/>
    <w:sig w:usb0="E00006FF" w:usb1="420024FF" w:usb2="02000000" w:usb3="00000000" w:csb0="0000019F" w:csb1="00000000"/>
    <w:embedRegular r:id="rId10" w:fontKey="{FF4F2E75-3799-4C51-82E3-BCC36767B4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BC657" w14:textId="77777777" w:rsidR="00783EA6" w:rsidRDefault="00000000">
    <w:pPr>
      <w:widowControl w:val="0"/>
      <w:spacing w:line="265" w:lineRule="auto"/>
      <w:ind w:left="-18" w:right="-38"/>
      <w:jc w:val="right"/>
      <w:rPr>
        <w:rFonts w:ascii="Verdana" w:eastAsia="Verdana" w:hAnsi="Verdana" w:cs="Verdana"/>
        <w:color w:val="000000"/>
        <w:sz w:val="18"/>
        <w:szCs w:val="18"/>
      </w:rPr>
    </w:pPr>
    <w:r>
      <w:rPr>
        <w:rFonts w:ascii="Verdana" w:eastAsia="Verdana" w:hAnsi="Verdana" w:cs="Verdana"/>
        <w:color w:val="000000"/>
        <w:sz w:val="18"/>
        <w:szCs w:val="18"/>
      </w:rPr>
      <w:t>Versión: 2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E199F" w14:textId="77777777" w:rsidR="002A1C35" w:rsidRDefault="002A1C35">
      <w:r>
        <w:separator/>
      </w:r>
    </w:p>
  </w:footnote>
  <w:footnote w:type="continuationSeparator" w:id="0">
    <w:p w14:paraId="0F47BCE8" w14:textId="77777777" w:rsidR="002A1C35" w:rsidRDefault="002A1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83B6" w14:textId="77777777" w:rsidR="00783EA6" w:rsidRDefault="00000000">
    <w:pPr>
      <w:tabs>
        <w:tab w:val="center" w:pos="4419"/>
        <w:tab w:val="right" w:pos="8838"/>
      </w:tabs>
      <w:jc w:val="center"/>
      <w:rPr>
        <w:rFonts w:ascii="Verdana" w:eastAsia="Verdana" w:hAnsi="Verdana" w:cs="Verdana"/>
        <w:b/>
        <w:bCs/>
        <w:sz w:val="22"/>
        <w:szCs w:val="22"/>
      </w:rPr>
    </w:pPr>
    <w:r>
      <w:rPr>
        <w:rFonts w:ascii="Verdana" w:eastAsia="Verdana" w:hAnsi="Verdana" w:cs="Verdana"/>
        <w:b/>
        <w:bCs/>
        <w:sz w:val="22"/>
        <w:szCs w:val="22"/>
      </w:rPr>
      <w:t>ANEXO 1 – ANEXO TÉCNICO</w:t>
    </w:r>
  </w:p>
  <w:p w14:paraId="4BFAA3B3" w14:textId="77777777" w:rsidR="00783EA6" w:rsidRDefault="00000000">
    <w:pPr>
      <w:pBdr>
        <w:top w:val="nil"/>
        <w:left w:val="nil"/>
        <w:bottom w:val="nil"/>
        <w:right w:val="nil"/>
        <w:between w:val="nil"/>
      </w:pBdr>
      <w:tabs>
        <w:tab w:val="center" w:pos="4419"/>
        <w:tab w:val="right" w:pos="8838"/>
      </w:tabs>
      <w:jc w:val="center"/>
      <w:rPr>
        <w:rFonts w:ascii="Verdana" w:eastAsia="Verdana" w:hAnsi="Verdana" w:cs="Verdana"/>
        <w:color w:val="000000"/>
        <w:sz w:val="28"/>
        <w:szCs w:val="28"/>
      </w:rPr>
    </w:pPr>
    <w:r>
      <w:rPr>
        <w:rFonts w:ascii="Verdana" w:eastAsia="Verdana" w:hAnsi="Verdana" w:cs="Verdana"/>
        <w:b/>
        <w:bCs/>
        <w:color w:val="000000"/>
        <w:sz w:val="22"/>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135A6"/>
    <w:multiLevelType w:val="multilevel"/>
    <w:tmpl w:val="9A7E65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C703A6"/>
    <w:multiLevelType w:val="multilevel"/>
    <w:tmpl w:val="6E30B8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670E6F"/>
    <w:multiLevelType w:val="multilevel"/>
    <w:tmpl w:val="DD8005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2DC65CD"/>
    <w:multiLevelType w:val="multilevel"/>
    <w:tmpl w:val="46FE13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4FF471D"/>
    <w:multiLevelType w:val="multilevel"/>
    <w:tmpl w:val="EB2A6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35485A"/>
    <w:multiLevelType w:val="multilevel"/>
    <w:tmpl w:val="D004B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159355E"/>
    <w:multiLevelType w:val="multilevel"/>
    <w:tmpl w:val="339439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365488"/>
    <w:multiLevelType w:val="multilevel"/>
    <w:tmpl w:val="5A668CA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6642B03"/>
    <w:multiLevelType w:val="multilevel"/>
    <w:tmpl w:val="95C404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C8E264F"/>
    <w:multiLevelType w:val="multilevel"/>
    <w:tmpl w:val="D3948886"/>
    <w:lvl w:ilvl="0">
      <w:start w:val="1"/>
      <w:numFmt w:val="lowerLetter"/>
      <w:lvlText w:val="%1."/>
      <w:lvlJc w:val="left"/>
      <w:pPr>
        <w:ind w:left="106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B630B5"/>
    <w:multiLevelType w:val="multilevel"/>
    <w:tmpl w:val="869A2A9C"/>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B9D684C"/>
    <w:multiLevelType w:val="multilevel"/>
    <w:tmpl w:val="08DC45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9241F12"/>
    <w:multiLevelType w:val="multilevel"/>
    <w:tmpl w:val="77AC7380"/>
    <w:lvl w:ilvl="0">
      <w:start w:val="1"/>
      <w:numFmt w:val="bullet"/>
      <w:lvlText w:val="●"/>
      <w:lvlJc w:val="left"/>
      <w:pPr>
        <w:ind w:left="789" w:hanging="357"/>
      </w:pPr>
      <w:rPr>
        <w:rFonts w:ascii="Noto Sans Symbols" w:eastAsia="Noto Sans Symbols" w:hAnsi="Noto Sans Symbols" w:cs="Noto Sans Symbols"/>
      </w:rPr>
    </w:lvl>
    <w:lvl w:ilvl="1">
      <w:start w:val="1"/>
      <w:numFmt w:val="bullet"/>
      <w:lvlText w:val="o"/>
      <w:lvlJc w:val="left"/>
      <w:pPr>
        <w:ind w:left="1509" w:hanging="360"/>
      </w:pPr>
      <w:rPr>
        <w:rFonts w:ascii="Courier New" w:eastAsia="Courier New" w:hAnsi="Courier New" w:cs="Courier New"/>
      </w:rPr>
    </w:lvl>
    <w:lvl w:ilvl="2">
      <w:start w:val="1"/>
      <w:numFmt w:val="bullet"/>
      <w:lvlText w:val="▪"/>
      <w:lvlJc w:val="left"/>
      <w:pPr>
        <w:ind w:left="2229" w:hanging="360"/>
      </w:pPr>
      <w:rPr>
        <w:rFonts w:ascii="Noto Sans Symbols" w:eastAsia="Noto Sans Symbols" w:hAnsi="Noto Sans Symbols" w:cs="Noto Sans Symbols"/>
      </w:rPr>
    </w:lvl>
    <w:lvl w:ilvl="3">
      <w:start w:val="1"/>
      <w:numFmt w:val="bullet"/>
      <w:lvlText w:val="●"/>
      <w:lvlJc w:val="left"/>
      <w:pPr>
        <w:ind w:left="2949" w:hanging="360"/>
      </w:pPr>
      <w:rPr>
        <w:rFonts w:ascii="Noto Sans Symbols" w:eastAsia="Noto Sans Symbols" w:hAnsi="Noto Sans Symbols" w:cs="Noto Sans Symbols"/>
      </w:rPr>
    </w:lvl>
    <w:lvl w:ilvl="4">
      <w:start w:val="1"/>
      <w:numFmt w:val="bullet"/>
      <w:lvlText w:val="o"/>
      <w:lvlJc w:val="left"/>
      <w:pPr>
        <w:ind w:left="3669" w:hanging="360"/>
      </w:pPr>
      <w:rPr>
        <w:rFonts w:ascii="Courier New" w:eastAsia="Courier New" w:hAnsi="Courier New" w:cs="Courier New"/>
      </w:rPr>
    </w:lvl>
    <w:lvl w:ilvl="5">
      <w:start w:val="1"/>
      <w:numFmt w:val="bullet"/>
      <w:lvlText w:val="▪"/>
      <w:lvlJc w:val="left"/>
      <w:pPr>
        <w:ind w:left="4389" w:hanging="360"/>
      </w:pPr>
      <w:rPr>
        <w:rFonts w:ascii="Noto Sans Symbols" w:eastAsia="Noto Sans Symbols" w:hAnsi="Noto Sans Symbols" w:cs="Noto Sans Symbols"/>
      </w:rPr>
    </w:lvl>
    <w:lvl w:ilvl="6">
      <w:start w:val="1"/>
      <w:numFmt w:val="bullet"/>
      <w:lvlText w:val="●"/>
      <w:lvlJc w:val="left"/>
      <w:pPr>
        <w:ind w:left="5109" w:hanging="360"/>
      </w:pPr>
      <w:rPr>
        <w:rFonts w:ascii="Noto Sans Symbols" w:eastAsia="Noto Sans Symbols" w:hAnsi="Noto Sans Symbols" w:cs="Noto Sans Symbols"/>
      </w:rPr>
    </w:lvl>
    <w:lvl w:ilvl="7">
      <w:start w:val="1"/>
      <w:numFmt w:val="bullet"/>
      <w:lvlText w:val="o"/>
      <w:lvlJc w:val="left"/>
      <w:pPr>
        <w:ind w:left="5829" w:hanging="360"/>
      </w:pPr>
      <w:rPr>
        <w:rFonts w:ascii="Courier New" w:eastAsia="Courier New" w:hAnsi="Courier New" w:cs="Courier New"/>
      </w:rPr>
    </w:lvl>
    <w:lvl w:ilvl="8">
      <w:start w:val="1"/>
      <w:numFmt w:val="bullet"/>
      <w:lvlText w:val="▪"/>
      <w:lvlJc w:val="left"/>
      <w:pPr>
        <w:ind w:left="6549" w:hanging="360"/>
      </w:pPr>
      <w:rPr>
        <w:rFonts w:ascii="Noto Sans Symbols" w:eastAsia="Noto Sans Symbols" w:hAnsi="Noto Sans Symbols" w:cs="Noto Sans Symbols"/>
      </w:rPr>
    </w:lvl>
  </w:abstractNum>
  <w:num w:numId="1" w16cid:durableId="835723918">
    <w:abstractNumId w:val="8"/>
  </w:num>
  <w:num w:numId="2" w16cid:durableId="818690868">
    <w:abstractNumId w:val="9"/>
  </w:num>
  <w:num w:numId="3" w16cid:durableId="112792959">
    <w:abstractNumId w:val="12"/>
  </w:num>
  <w:num w:numId="4" w16cid:durableId="379326427">
    <w:abstractNumId w:val="10"/>
  </w:num>
  <w:num w:numId="5" w16cid:durableId="634146707">
    <w:abstractNumId w:val="7"/>
  </w:num>
  <w:num w:numId="6" w16cid:durableId="2081101830">
    <w:abstractNumId w:val="6"/>
  </w:num>
  <w:num w:numId="7" w16cid:durableId="1490562379">
    <w:abstractNumId w:val="0"/>
  </w:num>
  <w:num w:numId="8" w16cid:durableId="869799109">
    <w:abstractNumId w:val="3"/>
  </w:num>
  <w:num w:numId="9" w16cid:durableId="1316838811">
    <w:abstractNumId w:val="1"/>
  </w:num>
  <w:num w:numId="10" w16cid:durableId="548343642">
    <w:abstractNumId w:val="5"/>
  </w:num>
  <w:num w:numId="11" w16cid:durableId="330841740">
    <w:abstractNumId w:val="2"/>
  </w:num>
  <w:num w:numId="12" w16cid:durableId="2114474747">
    <w:abstractNumId w:val="11"/>
  </w:num>
  <w:num w:numId="13" w16cid:durableId="10870693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EA6"/>
    <w:rsid w:val="00022846"/>
    <w:rsid w:val="002A1C35"/>
    <w:rsid w:val="00783EA6"/>
    <w:rsid w:val="00863C6B"/>
    <w:rsid w:val="008E6278"/>
    <w:rsid w:val="009D236F"/>
    <w:rsid w:val="00C92D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A0E7B"/>
  <w15:docId w15:val="{E8601546-1F23-40A7-AF20-F8E0F0F0A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60" w:after="60"/>
      <w:ind w:left="360" w:hanging="360"/>
      <w:outlineLvl w:val="0"/>
    </w:pPr>
    <w:rPr>
      <w:b/>
      <w:bCs/>
      <w:smallCaps/>
    </w:rPr>
  </w:style>
  <w:style w:type="paragraph" w:styleId="Ttulo2">
    <w:name w:val="heading 2"/>
    <w:basedOn w:val="Normal"/>
    <w:next w:val="Normal"/>
    <w:uiPriority w:val="9"/>
    <w:unhideWhenUsed/>
    <w:qFormat/>
    <w:pPr>
      <w:keepNext/>
      <w:keepLines/>
      <w:spacing w:before="60" w:after="60"/>
      <w:ind w:left="360" w:hanging="360"/>
      <w:outlineLvl w:val="1"/>
    </w:pPr>
    <w:rPr>
      <w:b/>
      <w:bCs/>
      <w:i/>
      <w:iCs/>
    </w:rPr>
  </w:style>
  <w:style w:type="paragraph" w:styleId="Ttulo3">
    <w:name w:val="heading 3"/>
    <w:basedOn w:val="Normal"/>
    <w:next w:val="Normal"/>
    <w:uiPriority w:val="9"/>
    <w:unhideWhenUsed/>
    <w:qFormat/>
    <w:pPr>
      <w:keepNext/>
      <w:keepLines/>
      <w:ind w:left="720" w:hanging="720"/>
      <w:outlineLvl w:val="2"/>
    </w:pPr>
    <w:rPr>
      <w:b/>
      <w:bCs/>
    </w:rPr>
  </w:style>
  <w:style w:type="paragraph" w:styleId="Ttulo4">
    <w:name w:val="heading 4"/>
    <w:basedOn w:val="Normal"/>
    <w:next w:val="Normal"/>
    <w:uiPriority w:val="9"/>
    <w:semiHidden/>
    <w:unhideWhenUsed/>
    <w:qFormat/>
    <w:pPr>
      <w:keepNext/>
      <w:spacing w:before="240" w:after="60"/>
      <w:ind w:left="2880" w:hanging="720"/>
      <w:jc w:val="left"/>
      <w:outlineLvl w:val="3"/>
    </w:pPr>
    <w:rPr>
      <w:rFonts w:ascii="Calibri" w:eastAsia="Calibri" w:hAnsi="Calibri" w:cs="Calibri"/>
      <w:b/>
      <w:bCs/>
      <w:sz w:val="28"/>
      <w:szCs w:val="28"/>
    </w:rPr>
  </w:style>
  <w:style w:type="paragraph" w:styleId="Ttulo5">
    <w:name w:val="heading 5"/>
    <w:basedOn w:val="Normal"/>
    <w:next w:val="Normal"/>
    <w:uiPriority w:val="9"/>
    <w:semiHidden/>
    <w:unhideWhenUsed/>
    <w:qFormat/>
    <w:pPr>
      <w:spacing w:before="240" w:after="60"/>
      <w:ind w:left="3600" w:hanging="720"/>
      <w:jc w:val="left"/>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spacing w:before="240" w:after="60"/>
      <w:ind w:left="4320" w:hanging="720"/>
      <w:jc w:val="left"/>
      <w:outlineLvl w:val="5"/>
    </w:pPr>
    <w:rPr>
      <w:rFonts w:ascii="Times New Roman" w:eastAsia="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smallCaps/>
    </w:rPr>
  </w:style>
  <w:style w:type="paragraph" w:styleId="Subttulo">
    <w:name w:val="Subtitle"/>
    <w:basedOn w:val="Normal"/>
    <w:next w:val="Normal"/>
    <w:uiPriority w:val="11"/>
    <w:qFormat/>
    <w:pPr>
      <w:spacing w:after="160"/>
    </w:pPr>
    <w:rPr>
      <w:rFonts w:ascii="Calibri" w:eastAsia="Calibri" w:hAnsi="Calibri" w:cs="Calibri"/>
      <w:color w:val="5A5A5A"/>
      <w:sz w:val="22"/>
      <w:szCs w:val="22"/>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DLsAImE/EJ7jKqgx5oUSxc2Wyg==">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4701</Words>
  <Characters>32770</Characters>
  <Application>Microsoft Office Word</Application>
  <DocSecurity>0</DocSecurity>
  <Lines>3641</Lines>
  <Paragraphs>1873</Paragraphs>
  <ScaleCrop>false</ScaleCrop>
  <Company/>
  <LinksUpToDate>false</LinksUpToDate>
  <CharactersWithSpaces>35598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Mateo Diaz Cordoba</cp:lastModifiedBy>
  <cp:revision>3</cp:revision>
  <dcterms:created xsi:type="dcterms:W3CDTF">2026-05-04T16:29:00Z</dcterms:created>
  <dcterms:modified xsi:type="dcterms:W3CDTF">2026-06-25T16:48:00Z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98818900</vt:lpwstr>
  </property>
  <property fmtid="{D5CDD505-2E9C-101B-9397-08002B2CF9AE}" pid="4" name="xd_Signature">
    <vt:lpwstr>false</vt:lpwstr>
  </property>
  <property fmtid="{D5CDD505-2E9C-101B-9397-08002B2CF9AE}" pid="5" name="xd_ProgID">
    <vt:lpwstr>xd_ProgID</vt:lpwstr>
  </property>
  <property fmtid="{D5CDD505-2E9C-101B-9397-08002B2CF9AE}" pid="6" name="_ExtendedDescription">
    <vt:lpwstr>_ExtendedDescription</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MediaServiceImageTags">
    <vt:lpwstr>MediaServiceImageTags</vt:lpwstr>
  </property>
</Properties>
</file>