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1370D" w14:textId="77777777" w:rsidR="00B64D16" w:rsidRPr="00A223B5" w:rsidRDefault="00253303">
      <w:pPr>
        <w:pStyle w:val="Textoindependiente"/>
        <w:spacing w:before="35"/>
        <w:ind w:left="262"/>
        <w:rPr>
          <w:sz w:val="20"/>
          <w:szCs w:val="20"/>
        </w:rPr>
      </w:pPr>
      <w:r w:rsidRPr="00A223B5">
        <w:rPr>
          <w:sz w:val="20"/>
          <w:szCs w:val="20"/>
        </w:rPr>
        <w:t>INFORME</w:t>
      </w:r>
      <w:r w:rsidRPr="00A223B5">
        <w:rPr>
          <w:spacing w:val="-5"/>
          <w:sz w:val="20"/>
          <w:szCs w:val="20"/>
        </w:rPr>
        <w:t xml:space="preserve"> </w:t>
      </w:r>
      <w:r w:rsidRPr="00A223B5">
        <w:rPr>
          <w:sz w:val="20"/>
          <w:szCs w:val="20"/>
        </w:rPr>
        <w:t>DE</w:t>
      </w:r>
      <w:r w:rsidRPr="00A223B5">
        <w:rPr>
          <w:spacing w:val="-3"/>
          <w:sz w:val="20"/>
          <w:szCs w:val="20"/>
        </w:rPr>
        <w:t xml:space="preserve"> </w:t>
      </w:r>
      <w:r w:rsidRPr="00A223B5">
        <w:rPr>
          <w:spacing w:val="-2"/>
          <w:sz w:val="20"/>
          <w:szCs w:val="20"/>
        </w:rPr>
        <w:t>ACTIVIDADES</w:t>
      </w:r>
      <w:r w:rsidR="00346752" w:rsidRPr="00A223B5">
        <w:rPr>
          <w:spacing w:val="-2"/>
          <w:sz w:val="20"/>
          <w:szCs w:val="20"/>
        </w:rPr>
        <w:t xml:space="preserve"> CONTRATO 815 DE 2026</w:t>
      </w:r>
    </w:p>
    <w:p w14:paraId="09B9A7B9" w14:textId="2FE9483C" w:rsidR="00B64D16" w:rsidRPr="00A223B5" w:rsidRDefault="00837979">
      <w:pPr>
        <w:pStyle w:val="Textoindependiente"/>
        <w:spacing w:before="183"/>
        <w:ind w:left="262"/>
        <w:rPr>
          <w:sz w:val="20"/>
          <w:szCs w:val="20"/>
        </w:rPr>
      </w:pPr>
      <w:r w:rsidRPr="00A223B5">
        <w:rPr>
          <w:spacing w:val="-1"/>
          <w:sz w:val="20"/>
          <w:szCs w:val="20"/>
        </w:rPr>
        <w:t>01</w:t>
      </w:r>
      <w:r w:rsidR="00253303" w:rsidRPr="00A223B5">
        <w:rPr>
          <w:spacing w:val="-1"/>
          <w:sz w:val="20"/>
          <w:szCs w:val="20"/>
        </w:rPr>
        <w:t xml:space="preserve"> </w:t>
      </w:r>
      <w:r w:rsidR="00253303" w:rsidRPr="00A223B5">
        <w:rPr>
          <w:sz w:val="20"/>
          <w:szCs w:val="20"/>
        </w:rPr>
        <w:t>al</w:t>
      </w:r>
      <w:r w:rsidR="00253303" w:rsidRPr="00A223B5">
        <w:rPr>
          <w:spacing w:val="-3"/>
          <w:sz w:val="20"/>
          <w:szCs w:val="20"/>
        </w:rPr>
        <w:t xml:space="preserve"> </w:t>
      </w:r>
      <w:r w:rsidR="00043F76">
        <w:rPr>
          <w:spacing w:val="-3"/>
          <w:sz w:val="20"/>
          <w:szCs w:val="20"/>
        </w:rPr>
        <w:t>2</w:t>
      </w:r>
      <w:r w:rsidR="00B64445">
        <w:rPr>
          <w:spacing w:val="-3"/>
          <w:sz w:val="20"/>
          <w:szCs w:val="20"/>
        </w:rPr>
        <w:t>0</w:t>
      </w:r>
      <w:r w:rsidR="00253303" w:rsidRPr="00A223B5">
        <w:rPr>
          <w:spacing w:val="-1"/>
          <w:sz w:val="20"/>
          <w:szCs w:val="20"/>
        </w:rPr>
        <w:t xml:space="preserve"> </w:t>
      </w:r>
      <w:r w:rsidR="00253303" w:rsidRPr="00A223B5">
        <w:rPr>
          <w:sz w:val="20"/>
          <w:szCs w:val="20"/>
        </w:rPr>
        <w:t xml:space="preserve">de </w:t>
      </w:r>
      <w:r w:rsidR="00982F1D">
        <w:rPr>
          <w:sz w:val="20"/>
          <w:szCs w:val="20"/>
        </w:rPr>
        <w:t>ju</w:t>
      </w:r>
      <w:r w:rsidR="008454BA">
        <w:rPr>
          <w:sz w:val="20"/>
          <w:szCs w:val="20"/>
        </w:rPr>
        <w:t>l</w:t>
      </w:r>
      <w:r w:rsidR="00982F1D">
        <w:rPr>
          <w:sz w:val="20"/>
          <w:szCs w:val="20"/>
        </w:rPr>
        <w:t>io</w:t>
      </w:r>
      <w:r w:rsidR="00253303" w:rsidRPr="00A223B5">
        <w:rPr>
          <w:spacing w:val="-2"/>
          <w:sz w:val="20"/>
          <w:szCs w:val="20"/>
        </w:rPr>
        <w:t>.</w:t>
      </w:r>
    </w:p>
    <w:p w14:paraId="326407F3" w14:textId="77777777" w:rsidR="00B64D16" w:rsidRPr="00A223B5" w:rsidRDefault="00B64D16">
      <w:pPr>
        <w:pStyle w:val="Textoindependiente"/>
        <w:rPr>
          <w:sz w:val="20"/>
          <w:szCs w:val="20"/>
        </w:rPr>
      </w:pPr>
    </w:p>
    <w:p w14:paraId="4291C168" w14:textId="77777777" w:rsidR="00B64D16" w:rsidRDefault="00253303">
      <w:pPr>
        <w:pStyle w:val="Textoindependiente"/>
        <w:ind w:left="262"/>
        <w:rPr>
          <w:spacing w:val="-2"/>
          <w:sz w:val="20"/>
          <w:szCs w:val="20"/>
        </w:rPr>
      </w:pPr>
      <w:r w:rsidRPr="00A223B5">
        <w:rPr>
          <w:sz w:val="20"/>
          <w:szCs w:val="20"/>
        </w:rPr>
        <w:t>En</w:t>
      </w:r>
      <w:r w:rsidRPr="00A223B5">
        <w:rPr>
          <w:spacing w:val="-4"/>
          <w:sz w:val="20"/>
          <w:szCs w:val="20"/>
        </w:rPr>
        <w:t xml:space="preserve"> </w:t>
      </w:r>
      <w:r w:rsidRPr="00A223B5">
        <w:rPr>
          <w:sz w:val="20"/>
          <w:szCs w:val="20"/>
        </w:rPr>
        <w:t>ejecución</w:t>
      </w:r>
      <w:r w:rsidRPr="00A223B5">
        <w:rPr>
          <w:spacing w:val="-5"/>
          <w:sz w:val="20"/>
          <w:szCs w:val="20"/>
        </w:rPr>
        <w:t xml:space="preserve"> </w:t>
      </w:r>
      <w:r w:rsidRPr="00A223B5">
        <w:rPr>
          <w:sz w:val="20"/>
          <w:szCs w:val="20"/>
        </w:rPr>
        <w:t>de</w:t>
      </w:r>
      <w:r w:rsidRPr="00A223B5">
        <w:rPr>
          <w:spacing w:val="-6"/>
          <w:sz w:val="20"/>
          <w:szCs w:val="20"/>
        </w:rPr>
        <w:t xml:space="preserve"> </w:t>
      </w:r>
      <w:r w:rsidRPr="00A223B5">
        <w:rPr>
          <w:sz w:val="20"/>
          <w:szCs w:val="20"/>
        </w:rPr>
        <w:t>las</w:t>
      </w:r>
      <w:r w:rsidRPr="00A223B5">
        <w:rPr>
          <w:spacing w:val="-5"/>
          <w:sz w:val="20"/>
          <w:szCs w:val="20"/>
        </w:rPr>
        <w:t xml:space="preserve"> </w:t>
      </w:r>
      <w:r w:rsidRPr="00A223B5">
        <w:rPr>
          <w:sz w:val="20"/>
          <w:szCs w:val="20"/>
        </w:rPr>
        <w:t>obligaciones</w:t>
      </w:r>
      <w:r w:rsidRPr="00A223B5">
        <w:rPr>
          <w:spacing w:val="-6"/>
          <w:sz w:val="20"/>
          <w:szCs w:val="20"/>
        </w:rPr>
        <w:t xml:space="preserve"> </w:t>
      </w:r>
      <w:r w:rsidRPr="00A223B5">
        <w:rPr>
          <w:sz w:val="20"/>
          <w:szCs w:val="20"/>
        </w:rPr>
        <w:t>contractuales</w:t>
      </w:r>
      <w:r w:rsidRPr="00A223B5">
        <w:rPr>
          <w:spacing w:val="-6"/>
          <w:sz w:val="20"/>
          <w:szCs w:val="20"/>
        </w:rPr>
        <w:t xml:space="preserve"> </w:t>
      </w:r>
      <w:r w:rsidRPr="00A223B5">
        <w:rPr>
          <w:sz w:val="20"/>
          <w:szCs w:val="20"/>
        </w:rPr>
        <w:t>se</w:t>
      </w:r>
      <w:r w:rsidRPr="00A223B5">
        <w:rPr>
          <w:spacing w:val="-3"/>
          <w:sz w:val="20"/>
          <w:szCs w:val="20"/>
        </w:rPr>
        <w:t xml:space="preserve"> </w:t>
      </w:r>
      <w:r w:rsidRPr="00A223B5">
        <w:rPr>
          <w:sz w:val="20"/>
          <w:szCs w:val="20"/>
        </w:rPr>
        <w:t>han</w:t>
      </w:r>
      <w:r w:rsidRPr="00A223B5">
        <w:rPr>
          <w:spacing w:val="-8"/>
          <w:sz w:val="20"/>
          <w:szCs w:val="20"/>
        </w:rPr>
        <w:t xml:space="preserve"> </w:t>
      </w:r>
      <w:r w:rsidRPr="00A223B5">
        <w:rPr>
          <w:sz w:val="20"/>
          <w:szCs w:val="20"/>
        </w:rPr>
        <w:t>realizado</w:t>
      </w:r>
      <w:r w:rsidRPr="00A223B5">
        <w:rPr>
          <w:spacing w:val="-2"/>
          <w:sz w:val="20"/>
          <w:szCs w:val="20"/>
        </w:rPr>
        <w:t xml:space="preserve"> </w:t>
      </w:r>
      <w:r w:rsidRPr="00A223B5">
        <w:rPr>
          <w:sz w:val="20"/>
          <w:szCs w:val="20"/>
        </w:rPr>
        <w:t>las</w:t>
      </w:r>
      <w:r w:rsidRPr="00A223B5">
        <w:rPr>
          <w:spacing w:val="-7"/>
          <w:sz w:val="20"/>
          <w:szCs w:val="20"/>
        </w:rPr>
        <w:t xml:space="preserve"> </w:t>
      </w:r>
      <w:r w:rsidRPr="00A223B5">
        <w:rPr>
          <w:sz w:val="20"/>
          <w:szCs w:val="20"/>
        </w:rPr>
        <w:t>siguientes</w:t>
      </w:r>
      <w:r w:rsidRPr="00A223B5">
        <w:rPr>
          <w:spacing w:val="-6"/>
          <w:sz w:val="20"/>
          <w:szCs w:val="20"/>
        </w:rPr>
        <w:t xml:space="preserve"> </w:t>
      </w:r>
      <w:r w:rsidRPr="00A223B5">
        <w:rPr>
          <w:spacing w:val="-2"/>
          <w:sz w:val="20"/>
          <w:szCs w:val="20"/>
        </w:rPr>
        <w:t>actividades:</w:t>
      </w:r>
    </w:p>
    <w:p w14:paraId="6CB57B3C" w14:textId="77777777" w:rsidR="00B64445" w:rsidRPr="00A223B5" w:rsidRDefault="00B64445">
      <w:pPr>
        <w:pStyle w:val="Textoindependiente"/>
        <w:ind w:left="262"/>
        <w:rPr>
          <w:sz w:val="20"/>
          <w:szCs w:val="20"/>
        </w:rPr>
      </w:pPr>
    </w:p>
    <w:tbl>
      <w:tblPr>
        <w:tblW w:w="9660" w:type="dxa"/>
        <w:tblCellMar>
          <w:left w:w="70" w:type="dxa"/>
          <w:right w:w="70" w:type="dxa"/>
        </w:tblCellMar>
        <w:tblLook w:val="04A0" w:firstRow="1" w:lastRow="0" w:firstColumn="1" w:lastColumn="0" w:noHBand="0" w:noVBand="1"/>
      </w:tblPr>
      <w:tblGrid>
        <w:gridCol w:w="280"/>
        <w:gridCol w:w="2485"/>
        <w:gridCol w:w="960"/>
        <w:gridCol w:w="2740"/>
        <w:gridCol w:w="3195"/>
      </w:tblGrid>
      <w:tr w:rsidR="00E57EF9" w:rsidRPr="00E57EF9" w14:paraId="4A760D71" w14:textId="77777777" w:rsidTr="00E57EF9">
        <w:trPr>
          <w:trHeight w:val="2340"/>
        </w:trPr>
        <w:tc>
          <w:tcPr>
            <w:tcW w:w="28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7DFB09ED"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1</w:t>
            </w:r>
          </w:p>
        </w:tc>
        <w:tc>
          <w:tcPr>
            <w:tcW w:w="2720" w:type="dxa"/>
            <w:tcBorders>
              <w:top w:val="single" w:sz="4" w:space="0" w:color="000000"/>
              <w:left w:val="nil"/>
              <w:bottom w:val="single" w:sz="4" w:space="0" w:color="000000"/>
              <w:right w:val="single" w:sz="4" w:space="0" w:color="000000"/>
            </w:tcBorders>
            <w:shd w:val="clear" w:color="auto" w:fill="auto"/>
            <w:vAlign w:val="center"/>
            <w:hideMark/>
          </w:tcPr>
          <w:p w14:paraId="22B8BA9E"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 xml:space="preserve">Apoyar la clasificación, ordenación y descripción de los documentos de las series documentales correspondientes a: </w:t>
            </w:r>
            <w:proofErr w:type="spellStart"/>
            <w:r w:rsidRPr="00E57EF9">
              <w:rPr>
                <w:rFonts w:ascii="Arial" w:eastAsia="Times New Roman" w:hAnsi="Arial" w:cs="Arial"/>
                <w:sz w:val="16"/>
                <w:szCs w:val="16"/>
                <w:lang w:val="es-CO" w:eastAsia="es-CO"/>
              </w:rPr>
              <w:t>PQRyS</w:t>
            </w:r>
            <w:proofErr w:type="spellEnd"/>
            <w:r w:rsidRPr="00E57EF9">
              <w:rPr>
                <w:rFonts w:ascii="Arial" w:eastAsia="Times New Roman" w:hAnsi="Arial" w:cs="Arial"/>
                <w:sz w:val="16"/>
                <w:szCs w:val="16"/>
                <w:lang w:val="es-CO" w:eastAsia="es-CO"/>
              </w:rPr>
              <w:t>, certificación laboral, certificado de bono pensional, Certificado Cetil, aplicando la TRD correspondiente a cada uno de los periodos.</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23DBFA12"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58,0%</w:t>
            </w:r>
          </w:p>
        </w:tc>
        <w:tc>
          <w:tcPr>
            <w:tcW w:w="3040" w:type="dxa"/>
            <w:tcBorders>
              <w:top w:val="single" w:sz="4" w:space="0" w:color="000000"/>
              <w:left w:val="nil"/>
              <w:bottom w:val="single" w:sz="4" w:space="0" w:color="000000"/>
              <w:right w:val="single" w:sz="4" w:space="0" w:color="000000"/>
            </w:tcBorders>
            <w:shd w:val="clear" w:color="auto" w:fill="auto"/>
            <w:vAlign w:val="center"/>
            <w:hideMark/>
          </w:tcPr>
          <w:p w14:paraId="491540A2"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Se finaliza el proceso de clasificación por series documentales, identificando cada uno de los trámites y separando por bloques de documentos.</w:t>
            </w:r>
            <w:r w:rsidRPr="00E57EF9">
              <w:rPr>
                <w:rFonts w:ascii="Arial" w:eastAsia="Times New Roman" w:hAnsi="Arial" w:cs="Arial"/>
                <w:sz w:val="16"/>
                <w:szCs w:val="16"/>
                <w:lang w:val="es-CO" w:eastAsia="es-CO"/>
              </w:rPr>
              <w:br/>
              <w:t xml:space="preserve">Se clasifican 3 ML de documentos clasificando e identificando las series documentales de </w:t>
            </w:r>
            <w:proofErr w:type="spellStart"/>
            <w:r w:rsidRPr="00E57EF9">
              <w:rPr>
                <w:rFonts w:ascii="Arial" w:eastAsia="Times New Roman" w:hAnsi="Arial" w:cs="Arial"/>
                <w:sz w:val="16"/>
                <w:szCs w:val="16"/>
                <w:lang w:val="es-CO" w:eastAsia="es-CO"/>
              </w:rPr>
              <w:t>Pqrys</w:t>
            </w:r>
            <w:proofErr w:type="spellEnd"/>
            <w:r w:rsidRPr="00E57EF9">
              <w:rPr>
                <w:rFonts w:ascii="Arial" w:eastAsia="Times New Roman" w:hAnsi="Arial" w:cs="Arial"/>
                <w:sz w:val="16"/>
                <w:szCs w:val="16"/>
                <w:lang w:val="es-CO" w:eastAsia="es-CO"/>
              </w:rPr>
              <w:t>, certificación laboral, certificados bono pensional, certificado cetil, certificados de retenciones, devoluciones y remisiones por competencia (</w:t>
            </w:r>
            <w:proofErr w:type="spellStart"/>
            <w:r w:rsidRPr="00E57EF9">
              <w:rPr>
                <w:rFonts w:ascii="Arial" w:eastAsia="Times New Roman" w:hAnsi="Arial" w:cs="Arial"/>
                <w:sz w:val="16"/>
                <w:szCs w:val="16"/>
                <w:lang w:val="es-CO" w:eastAsia="es-CO"/>
              </w:rPr>
              <w:t>Pqrys</w:t>
            </w:r>
            <w:proofErr w:type="spellEnd"/>
            <w:r w:rsidRPr="00E57EF9">
              <w:rPr>
                <w:rFonts w:ascii="Arial" w:eastAsia="Times New Roman" w:hAnsi="Arial" w:cs="Arial"/>
                <w:sz w:val="16"/>
                <w:szCs w:val="16"/>
                <w:lang w:val="es-CO" w:eastAsia="es-CO"/>
              </w:rPr>
              <w:t xml:space="preserve">), documentos de pasantes, judicantes y practicantes, documentos de trabajo o fascilitativos. </w:t>
            </w:r>
          </w:p>
        </w:tc>
        <w:tc>
          <w:tcPr>
            <w:tcW w:w="2660" w:type="dxa"/>
            <w:tcBorders>
              <w:top w:val="single" w:sz="4" w:space="0" w:color="000000"/>
              <w:left w:val="nil"/>
              <w:bottom w:val="single" w:sz="4" w:space="0" w:color="000000"/>
              <w:right w:val="single" w:sz="4" w:space="0" w:color="000000"/>
            </w:tcBorders>
            <w:shd w:val="clear" w:color="auto" w:fill="auto"/>
            <w:hideMark/>
          </w:tcPr>
          <w:p w14:paraId="4F5D5440" w14:textId="3EFFFF26"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1. Se debe solicitar al grupo de Nomina y prestaciones sociales la revisión de los documentos que no se pudieron clasificar. (documentos de trabajo y facilitativos)</w:t>
            </w:r>
            <w:r w:rsidRPr="00E57EF9">
              <w:rPr>
                <w:rFonts w:ascii="Arial" w:eastAsia="Times New Roman" w:hAnsi="Arial" w:cs="Arial"/>
                <w:sz w:val="16"/>
                <w:szCs w:val="16"/>
                <w:lang w:val="es-CO" w:eastAsia="es-CO"/>
              </w:rPr>
              <w:br/>
              <w:t>2. Se debe finalizar el proceso de organización de estos bloques de documentos clasificados con el fin de realizar la respectiva transferencia. (pertenecen a nómina y prestaciones sociales)</w:t>
            </w:r>
            <w:r w:rsidRPr="00E57EF9">
              <w:rPr>
                <w:rFonts w:ascii="Arial" w:eastAsia="Times New Roman" w:hAnsi="Arial" w:cs="Arial"/>
                <w:sz w:val="16"/>
                <w:szCs w:val="16"/>
                <w:lang w:val="es-CO" w:eastAsia="es-CO"/>
              </w:rPr>
              <w:br/>
              <w:t xml:space="preserve">3. Se debe tener en cuenta este proceso para que se garantice la conservación, preservación y el acceso a la información institucional.   </w:t>
            </w:r>
            <w:r w:rsidRPr="00E57EF9">
              <w:rPr>
                <w:rFonts w:ascii="Arial" w:eastAsia="Times New Roman" w:hAnsi="Arial" w:cs="Arial"/>
                <w:sz w:val="16"/>
                <w:szCs w:val="16"/>
                <w:lang w:val="es-CO" w:eastAsia="es-CO"/>
              </w:rPr>
              <w:br/>
              <w:t>4. Actividad proyectada para esta vigencia.</w:t>
            </w:r>
            <w:r w:rsidRPr="00E57EF9">
              <w:rPr>
                <w:rFonts w:ascii="Arial" w:eastAsia="Times New Roman" w:hAnsi="Arial" w:cs="Arial"/>
                <w:sz w:val="16"/>
                <w:szCs w:val="16"/>
                <w:lang w:val="es-CO" w:eastAsia="es-CO"/>
              </w:rPr>
              <w:br/>
            </w:r>
            <w:r w:rsidRPr="00E57EF9">
              <w:rPr>
                <w:rFonts w:ascii="Arial" w:eastAsia="Times New Roman" w:hAnsi="Arial" w:cs="Arial"/>
                <w:sz w:val="16"/>
                <w:szCs w:val="16"/>
                <w:lang w:val="es-CO" w:eastAsia="es-CO"/>
              </w:rPr>
              <w:br/>
            </w:r>
            <w:r w:rsidRPr="00E57EF9">
              <w:rPr>
                <w:rFonts w:ascii="Arial" w:eastAsia="Times New Roman" w:hAnsi="Arial" w:cs="Arial"/>
                <w:i/>
                <w:iCs/>
                <w:sz w:val="16"/>
                <w:szCs w:val="16"/>
                <w:lang w:val="es-CO" w:eastAsia="es-CO"/>
              </w:rPr>
              <w:t xml:space="preserve">Documentos </w:t>
            </w:r>
            <w:r w:rsidRPr="00E57EF9">
              <w:rPr>
                <w:rFonts w:ascii="Arial" w:eastAsia="Times New Roman" w:hAnsi="Arial" w:cs="Arial"/>
                <w:i/>
                <w:iCs/>
                <w:sz w:val="16"/>
                <w:szCs w:val="16"/>
                <w:lang w:val="es-CO" w:eastAsia="es-CO"/>
              </w:rPr>
              <w:t>físicos</w:t>
            </w:r>
            <w:r w:rsidRPr="00E57EF9">
              <w:rPr>
                <w:rFonts w:ascii="Arial" w:eastAsia="Times New Roman" w:hAnsi="Arial" w:cs="Arial"/>
                <w:i/>
                <w:iCs/>
                <w:sz w:val="16"/>
                <w:szCs w:val="16"/>
                <w:lang w:val="es-CO" w:eastAsia="es-CO"/>
              </w:rPr>
              <w:t xml:space="preserve">, no visibles ni reflejados en el equipo de </w:t>
            </w:r>
            <w:r w:rsidRPr="00E57EF9">
              <w:rPr>
                <w:rFonts w:ascii="Arial" w:eastAsia="Times New Roman" w:hAnsi="Arial" w:cs="Arial"/>
                <w:i/>
                <w:iCs/>
                <w:sz w:val="16"/>
                <w:szCs w:val="16"/>
                <w:lang w:val="es-CO" w:eastAsia="es-CO"/>
              </w:rPr>
              <w:t>cómputo</w:t>
            </w:r>
            <w:r w:rsidRPr="00E57EF9">
              <w:rPr>
                <w:rFonts w:ascii="Arial" w:eastAsia="Times New Roman" w:hAnsi="Arial" w:cs="Arial"/>
                <w:i/>
                <w:iCs/>
                <w:sz w:val="16"/>
                <w:szCs w:val="16"/>
                <w:lang w:val="es-CO" w:eastAsia="es-CO"/>
              </w:rPr>
              <w:t xml:space="preserve"> asignado. </w:t>
            </w:r>
          </w:p>
        </w:tc>
      </w:tr>
      <w:tr w:rsidR="00E57EF9" w:rsidRPr="00E57EF9" w14:paraId="32C599B1" w14:textId="77777777" w:rsidTr="00E57EF9">
        <w:trPr>
          <w:trHeight w:val="1440"/>
        </w:trPr>
        <w:tc>
          <w:tcPr>
            <w:tcW w:w="280" w:type="dxa"/>
            <w:tcBorders>
              <w:top w:val="nil"/>
              <w:left w:val="single" w:sz="4" w:space="0" w:color="000000"/>
              <w:bottom w:val="single" w:sz="4" w:space="0" w:color="000000"/>
              <w:right w:val="single" w:sz="4" w:space="0" w:color="000000"/>
            </w:tcBorders>
            <w:shd w:val="clear" w:color="auto" w:fill="auto"/>
            <w:noWrap/>
            <w:vAlign w:val="center"/>
            <w:hideMark/>
          </w:tcPr>
          <w:p w14:paraId="2DEE7AFF"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2</w:t>
            </w:r>
          </w:p>
        </w:tc>
        <w:tc>
          <w:tcPr>
            <w:tcW w:w="2720" w:type="dxa"/>
            <w:tcBorders>
              <w:top w:val="single" w:sz="4" w:space="0" w:color="000000"/>
              <w:left w:val="nil"/>
              <w:bottom w:val="single" w:sz="4" w:space="0" w:color="000000"/>
              <w:right w:val="single" w:sz="4" w:space="0" w:color="000000"/>
            </w:tcBorders>
            <w:shd w:val="clear" w:color="auto" w:fill="auto"/>
            <w:vAlign w:val="center"/>
            <w:hideMark/>
          </w:tcPr>
          <w:p w14:paraId="30F16566"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Apoyar en la elaboración del diagnóstico de las historias laborales de exfuncionarios, con el fin de determinar el estado de conservación de los archivos.</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37CBCEF3"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58,0%</w:t>
            </w:r>
          </w:p>
        </w:tc>
        <w:tc>
          <w:tcPr>
            <w:tcW w:w="3040" w:type="dxa"/>
            <w:tcBorders>
              <w:top w:val="nil"/>
              <w:left w:val="nil"/>
              <w:bottom w:val="single" w:sz="4" w:space="0" w:color="000000"/>
              <w:right w:val="single" w:sz="4" w:space="0" w:color="000000"/>
            </w:tcBorders>
            <w:shd w:val="clear" w:color="auto" w:fill="auto"/>
            <w:vAlign w:val="center"/>
            <w:hideMark/>
          </w:tcPr>
          <w:p w14:paraId="20CF1267"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Se inicia la elaboración del diagnóstico para la serie documental historias laborales inactivas, realizando la inspección física puntual a los documentos identificados como biodeterioro en los inventarios documentales.</w:t>
            </w:r>
            <w:r w:rsidRPr="00E57EF9">
              <w:rPr>
                <w:rFonts w:ascii="Arial" w:eastAsia="Times New Roman" w:hAnsi="Arial" w:cs="Arial"/>
                <w:sz w:val="16"/>
                <w:szCs w:val="16"/>
                <w:lang w:val="es-CO" w:eastAsia="es-CO"/>
              </w:rPr>
              <w:br/>
              <w:t>Al momento se identifican los documentos con biodeterioro que afecten los demás documentos y archivos en el depósito.</w:t>
            </w:r>
          </w:p>
        </w:tc>
        <w:tc>
          <w:tcPr>
            <w:tcW w:w="2660" w:type="dxa"/>
            <w:tcBorders>
              <w:top w:val="single" w:sz="4" w:space="0" w:color="000000"/>
              <w:left w:val="nil"/>
              <w:bottom w:val="single" w:sz="4" w:space="0" w:color="000000"/>
              <w:right w:val="single" w:sz="4" w:space="0" w:color="000000"/>
            </w:tcBorders>
            <w:shd w:val="clear" w:color="auto" w:fill="auto"/>
            <w:hideMark/>
          </w:tcPr>
          <w:p w14:paraId="4301AFE4" w14:textId="7DEC3289"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Se continúa la reproducción física de los documentos identificados con posible afectación de biodeterioro, según el registro del inventario.</w:t>
            </w:r>
            <w:r w:rsidRPr="00E57EF9">
              <w:rPr>
                <w:rFonts w:ascii="Arial" w:eastAsia="Times New Roman" w:hAnsi="Arial" w:cs="Arial"/>
                <w:sz w:val="16"/>
                <w:szCs w:val="16"/>
                <w:lang w:val="es-CO" w:eastAsia="es-CO"/>
              </w:rPr>
              <w:br/>
            </w:r>
            <w:r w:rsidRPr="00E57EF9">
              <w:rPr>
                <w:rFonts w:ascii="Arial" w:eastAsia="Times New Roman" w:hAnsi="Arial" w:cs="Arial"/>
                <w:sz w:val="16"/>
                <w:szCs w:val="16"/>
                <w:lang w:val="es-CO" w:eastAsia="es-CO"/>
              </w:rPr>
              <w:br/>
            </w:r>
            <w:r w:rsidRPr="00E57EF9">
              <w:rPr>
                <w:rFonts w:ascii="Arial" w:eastAsia="Times New Roman" w:hAnsi="Arial" w:cs="Arial"/>
                <w:i/>
                <w:iCs/>
                <w:color w:val="538DD5"/>
                <w:sz w:val="16"/>
                <w:szCs w:val="16"/>
                <w:lang w:val="es-CO" w:eastAsia="es-CO"/>
              </w:rPr>
              <w:t>"C:\Users\daniel.villamil\Desktop\Historias Laborales\</w:t>
            </w:r>
            <w:proofErr w:type="spellStart"/>
            <w:r w:rsidRPr="00E57EF9">
              <w:rPr>
                <w:rFonts w:ascii="Arial" w:eastAsia="Times New Roman" w:hAnsi="Arial" w:cs="Arial"/>
                <w:i/>
                <w:iCs/>
                <w:color w:val="538DD5"/>
                <w:sz w:val="16"/>
                <w:szCs w:val="16"/>
                <w:lang w:val="es-CO" w:eastAsia="es-CO"/>
              </w:rPr>
              <w:t>Diagnostico_HL_exfuncionarios</w:t>
            </w:r>
            <w:proofErr w:type="spellEnd"/>
            <w:r w:rsidRPr="00E57EF9">
              <w:rPr>
                <w:rFonts w:ascii="Arial" w:eastAsia="Times New Roman" w:hAnsi="Arial" w:cs="Arial"/>
                <w:i/>
                <w:iCs/>
                <w:color w:val="538DD5"/>
                <w:sz w:val="16"/>
                <w:szCs w:val="16"/>
                <w:lang w:val="es-CO" w:eastAsia="es-CO"/>
              </w:rPr>
              <w:t>"</w:t>
            </w:r>
            <w:r w:rsidRPr="00E57EF9">
              <w:rPr>
                <w:rFonts w:ascii="Arial" w:eastAsia="Times New Roman" w:hAnsi="Arial" w:cs="Arial"/>
                <w:i/>
                <w:iCs/>
                <w:color w:val="538DD5"/>
                <w:sz w:val="16"/>
                <w:szCs w:val="16"/>
                <w:lang w:val="es-CO" w:eastAsia="es-CO"/>
              </w:rPr>
              <w:br/>
              <w:t>"C:\Users\daniel.villamil\Desktop\Historias Laborales\Plan de trabajo"</w:t>
            </w:r>
          </w:p>
        </w:tc>
      </w:tr>
      <w:tr w:rsidR="00E57EF9" w:rsidRPr="00E57EF9" w14:paraId="37610C1E" w14:textId="77777777" w:rsidTr="00E57EF9">
        <w:trPr>
          <w:trHeight w:val="1665"/>
        </w:trPr>
        <w:tc>
          <w:tcPr>
            <w:tcW w:w="280" w:type="dxa"/>
            <w:tcBorders>
              <w:top w:val="nil"/>
              <w:left w:val="single" w:sz="4" w:space="0" w:color="000000"/>
              <w:bottom w:val="single" w:sz="4" w:space="0" w:color="000000"/>
              <w:right w:val="single" w:sz="4" w:space="0" w:color="000000"/>
            </w:tcBorders>
            <w:shd w:val="clear" w:color="auto" w:fill="auto"/>
            <w:noWrap/>
            <w:vAlign w:val="center"/>
            <w:hideMark/>
          </w:tcPr>
          <w:p w14:paraId="61A5E94D"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3</w:t>
            </w:r>
          </w:p>
        </w:tc>
        <w:tc>
          <w:tcPr>
            <w:tcW w:w="2720" w:type="dxa"/>
            <w:tcBorders>
              <w:top w:val="single" w:sz="4" w:space="0" w:color="000000"/>
              <w:left w:val="nil"/>
              <w:bottom w:val="single" w:sz="4" w:space="0" w:color="000000"/>
              <w:right w:val="single" w:sz="4" w:space="0" w:color="000000"/>
            </w:tcBorders>
            <w:shd w:val="clear" w:color="auto" w:fill="auto"/>
            <w:vAlign w:val="center"/>
            <w:hideMark/>
          </w:tcPr>
          <w:p w14:paraId="34F40C2F"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Apoyar en la identificación de las necesidades y prioridades dentro del proceso de organización del archivo de historias laborales inactivas.</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11843F6B"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58,0%</w:t>
            </w:r>
          </w:p>
        </w:tc>
        <w:tc>
          <w:tcPr>
            <w:tcW w:w="3040" w:type="dxa"/>
            <w:tcBorders>
              <w:top w:val="nil"/>
              <w:left w:val="nil"/>
              <w:bottom w:val="single" w:sz="4" w:space="0" w:color="000000"/>
              <w:right w:val="single" w:sz="4" w:space="0" w:color="000000"/>
            </w:tcBorders>
            <w:shd w:val="clear" w:color="auto" w:fill="auto"/>
            <w:vAlign w:val="center"/>
            <w:hideMark/>
          </w:tcPr>
          <w:p w14:paraId="1981A545"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 xml:space="preserve">Se da inicio a las actividades de reproducción física de los documentos identificados como papel térmico, papel periódico, biodeterioro, error de foliación, folio repetido. </w:t>
            </w:r>
          </w:p>
        </w:tc>
        <w:tc>
          <w:tcPr>
            <w:tcW w:w="2660" w:type="dxa"/>
            <w:tcBorders>
              <w:top w:val="single" w:sz="4" w:space="0" w:color="000000"/>
              <w:left w:val="nil"/>
              <w:bottom w:val="single" w:sz="4" w:space="0" w:color="000000"/>
              <w:right w:val="single" w:sz="4" w:space="0" w:color="000000"/>
            </w:tcBorders>
            <w:shd w:val="clear" w:color="auto" w:fill="auto"/>
            <w:hideMark/>
          </w:tcPr>
          <w:p w14:paraId="1DAE00CA" w14:textId="49435986"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1. Se realiza la búsqueda del material y se hace la reproducción en la fotocopiadora del piso 9.</w:t>
            </w:r>
            <w:r w:rsidRPr="00E57EF9">
              <w:rPr>
                <w:rFonts w:ascii="Arial" w:eastAsia="Times New Roman" w:hAnsi="Arial" w:cs="Arial"/>
                <w:sz w:val="16"/>
                <w:szCs w:val="16"/>
                <w:lang w:val="es-CO" w:eastAsia="es-CO"/>
              </w:rPr>
              <w:br/>
              <w:t>2. Se realiza el cambio e inserción del folio al interior del expediente.</w:t>
            </w:r>
            <w:r w:rsidRPr="00E57EF9">
              <w:rPr>
                <w:rFonts w:ascii="Arial" w:eastAsia="Times New Roman" w:hAnsi="Arial" w:cs="Arial"/>
                <w:sz w:val="16"/>
                <w:szCs w:val="16"/>
                <w:lang w:val="es-CO" w:eastAsia="es-CO"/>
              </w:rPr>
              <w:br/>
              <w:t xml:space="preserve">3. Se realizan los ajustes en los inventarios documentales en relación con las observaciones de papel fax, papel periódico, biodeterioro. </w:t>
            </w:r>
            <w:r w:rsidRPr="00E57EF9">
              <w:rPr>
                <w:rFonts w:ascii="Arial" w:eastAsia="Times New Roman" w:hAnsi="Arial" w:cs="Arial"/>
                <w:sz w:val="16"/>
                <w:szCs w:val="16"/>
                <w:lang w:val="es-CO" w:eastAsia="es-CO"/>
              </w:rPr>
              <w:br/>
            </w:r>
            <w:r w:rsidRPr="00E57EF9">
              <w:rPr>
                <w:rFonts w:ascii="Arial" w:eastAsia="Times New Roman" w:hAnsi="Arial" w:cs="Arial"/>
                <w:sz w:val="16"/>
                <w:szCs w:val="16"/>
                <w:lang w:val="es-CO" w:eastAsia="es-CO"/>
              </w:rPr>
              <w:br/>
            </w:r>
            <w:r w:rsidRPr="00E57EF9">
              <w:rPr>
                <w:rFonts w:ascii="Arial" w:eastAsia="Times New Roman" w:hAnsi="Arial" w:cs="Arial"/>
                <w:i/>
                <w:iCs/>
                <w:sz w:val="16"/>
                <w:szCs w:val="16"/>
                <w:lang w:val="es-CO" w:eastAsia="es-CO"/>
              </w:rPr>
              <w:t xml:space="preserve">Documentos </w:t>
            </w:r>
            <w:r w:rsidRPr="00E57EF9">
              <w:rPr>
                <w:rFonts w:ascii="Arial" w:eastAsia="Times New Roman" w:hAnsi="Arial" w:cs="Arial"/>
                <w:i/>
                <w:iCs/>
                <w:sz w:val="16"/>
                <w:szCs w:val="16"/>
                <w:lang w:val="es-CO" w:eastAsia="es-CO"/>
              </w:rPr>
              <w:t>físicos</w:t>
            </w:r>
            <w:r w:rsidRPr="00E57EF9">
              <w:rPr>
                <w:rFonts w:ascii="Arial" w:eastAsia="Times New Roman" w:hAnsi="Arial" w:cs="Arial"/>
                <w:i/>
                <w:iCs/>
                <w:sz w:val="16"/>
                <w:szCs w:val="16"/>
                <w:lang w:val="es-CO" w:eastAsia="es-CO"/>
              </w:rPr>
              <w:t xml:space="preserve">, no visibles ni reflejados en el equipo de </w:t>
            </w:r>
            <w:r w:rsidRPr="00E57EF9">
              <w:rPr>
                <w:rFonts w:ascii="Arial" w:eastAsia="Times New Roman" w:hAnsi="Arial" w:cs="Arial"/>
                <w:i/>
                <w:iCs/>
                <w:sz w:val="16"/>
                <w:szCs w:val="16"/>
                <w:lang w:val="es-CO" w:eastAsia="es-CO"/>
              </w:rPr>
              <w:t>cómputo</w:t>
            </w:r>
            <w:r w:rsidRPr="00E57EF9">
              <w:rPr>
                <w:rFonts w:ascii="Arial" w:eastAsia="Times New Roman" w:hAnsi="Arial" w:cs="Arial"/>
                <w:i/>
                <w:iCs/>
                <w:sz w:val="16"/>
                <w:szCs w:val="16"/>
                <w:lang w:val="es-CO" w:eastAsia="es-CO"/>
              </w:rPr>
              <w:t xml:space="preserve"> asignado. </w:t>
            </w:r>
          </w:p>
        </w:tc>
      </w:tr>
      <w:tr w:rsidR="00E57EF9" w:rsidRPr="00E57EF9" w14:paraId="089EFD6E" w14:textId="77777777" w:rsidTr="00E57EF9">
        <w:trPr>
          <w:trHeight w:val="1860"/>
        </w:trPr>
        <w:tc>
          <w:tcPr>
            <w:tcW w:w="280" w:type="dxa"/>
            <w:tcBorders>
              <w:top w:val="nil"/>
              <w:left w:val="single" w:sz="4" w:space="0" w:color="000000"/>
              <w:bottom w:val="single" w:sz="4" w:space="0" w:color="000000"/>
              <w:right w:val="single" w:sz="4" w:space="0" w:color="000000"/>
            </w:tcBorders>
            <w:shd w:val="clear" w:color="auto" w:fill="auto"/>
            <w:noWrap/>
            <w:vAlign w:val="center"/>
            <w:hideMark/>
          </w:tcPr>
          <w:p w14:paraId="211AA05C"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4</w:t>
            </w:r>
          </w:p>
        </w:tc>
        <w:tc>
          <w:tcPr>
            <w:tcW w:w="2720" w:type="dxa"/>
            <w:tcBorders>
              <w:top w:val="single" w:sz="4" w:space="0" w:color="000000"/>
              <w:left w:val="nil"/>
              <w:bottom w:val="single" w:sz="4" w:space="0" w:color="000000"/>
              <w:right w:val="single" w:sz="4" w:space="0" w:color="000000"/>
            </w:tcBorders>
            <w:shd w:val="clear" w:color="auto" w:fill="auto"/>
            <w:vAlign w:val="center"/>
            <w:hideMark/>
          </w:tcPr>
          <w:p w14:paraId="1586AB83"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Apoyar en la solución y corrección de las inconsistencias y observaciones encontradas en el proceso de ordenación de los documentos, según lo registrado en los inventarios documentales. (Folios faltantes, papel térmico fax, papel periódico, reparaciones artesanales por deterioro del folio, errores de foliación, folio repetido, sin hoja de control, posible biodeterioro.</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6A6E7C01"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58,0%</w:t>
            </w:r>
          </w:p>
        </w:tc>
        <w:tc>
          <w:tcPr>
            <w:tcW w:w="3040" w:type="dxa"/>
            <w:tcBorders>
              <w:top w:val="nil"/>
              <w:left w:val="nil"/>
              <w:bottom w:val="single" w:sz="4" w:space="0" w:color="000000"/>
              <w:right w:val="single" w:sz="4" w:space="0" w:color="000000"/>
            </w:tcBorders>
            <w:shd w:val="clear" w:color="auto" w:fill="auto"/>
            <w:vAlign w:val="center"/>
            <w:hideMark/>
          </w:tcPr>
          <w:p w14:paraId="2B983424"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Se da inicio a las actividades según lo registrado en los inventarios documentales.</w:t>
            </w:r>
            <w:r w:rsidRPr="00E57EF9">
              <w:rPr>
                <w:rFonts w:ascii="Arial" w:eastAsia="Times New Roman" w:hAnsi="Arial" w:cs="Arial"/>
                <w:sz w:val="16"/>
                <w:szCs w:val="16"/>
                <w:lang w:val="es-CO" w:eastAsia="es-CO"/>
              </w:rPr>
              <w:br/>
              <w:t xml:space="preserve">1. Folios faltantes, </w:t>
            </w:r>
            <w:r w:rsidRPr="00E57EF9">
              <w:rPr>
                <w:rFonts w:ascii="Arial" w:eastAsia="Times New Roman" w:hAnsi="Arial" w:cs="Arial"/>
                <w:sz w:val="16"/>
                <w:szCs w:val="16"/>
                <w:lang w:val="es-CO" w:eastAsia="es-CO"/>
              </w:rPr>
              <w:br/>
              <w:t xml:space="preserve">2. Papel térmico fax, papel periódico, </w:t>
            </w:r>
            <w:r w:rsidRPr="00E57EF9">
              <w:rPr>
                <w:rFonts w:ascii="Arial" w:eastAsia="Times New Roman" w:hAnsi="Arial" w:cs="Arial"/>
                <w:sz w:val="16"/>
                <w:szCs w:val="16"/>
                <w:lang w:val="es-CO" w:eastAsia="es-CO"/>
              </w:rPr>
              <w:br/>
              <w:t xml:space="preserve">3. Reparaciones artesanales por deterioro del folio, </w:t>
            </w:r>
            <w:r w:rsidRPr="00E57EF9">
              <w:rPr>
                <w:rFonts w:ascii="Arial" w:eastAsia="Times New Roman" w:hAnsi="Arial" w:cs="Arial"/>
                <w:sz w:val="16"/>
                <w:szCs w:val="16"/>
                <w:lang w:val="es-CO" w:eastAsia="es-CO"/>
              </w:rPr>
              <w:br/>
              <w:t xml:space="preserve">4. Errores de foliación, folio repetido, </w:t>
            </w:r>
            <w:r w:rsidRPr="00E57EF9">
              <w:rPr>
                <w:rFonts w:ascii="Arial" w:eastAsia="Times New Roman" w:hAnsi="Arial" w:cs="Arial"/>
                <w:sz w:val="16"/>
                <w:szCs w:val="16"/>
                <w:lang w:val="es-CO" w:eastAsia="es-CO"/>
              </w:rPr>
              <w:br/>
              <w:t xml:space="preserve">5. Sin hoja de control, </w:t>
            </w:r>
            <w:r w:rsidRPr="00E57EF9">
              <w:rPr>
                <w:rFonts w:ascii="Arial" w:eastAsia="Times New Roman" w:hAnsi="Arial" w:cs="Arial"/>
                <w:sz w:val="16"/>
                <w:szCs w:val="16"/>
                <w:lang w:val="es-CO" w:eastAsia="es-CO"/>
              </w:rPr>
              <w:br/>
              <w:t>6. Posible biodeterioro.</w:t>
            </w:r>
          </w:p>
        </w:tc>
        <w:tc>
          <w:tcPr>
            <w:tcW w:w="2660" w:type="dxa"/>
            <w:tcBorders>
              <w:top w:val="single" w:sz="4" w:space="0" w:color="000000"/>
              <w:left w:val="nil"/>
              <w:bottom w:val="single" w:sz="4" w:space="0" w:color="000000"/>
              <w:right w:val="single" w:sz="4" w:space="0" w:color="000000"/>
            </w:tcBorders>
            <w:shd w:val="clear" w:color="auto" w:fill="auto"/>
            <w:hideMark/>
          </w:tcPr>
          <w:p w14:paraId="091513A3" w14:textId="75126BBC"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1. Se evidencia que hay expedientes que no tienen los respaldos en el sistema de información (</w:t>
            </w:r>
            <w:proofErr w:type="spellStart"/>
            <w:r w:rsidRPr="00E57EF9">
              <w:rPr>
                <w:rFonts w:ascii="Arial" w:eastAsia="Times New Roman" w:hAnsi="Arial" w:cs="Arial"/>
                <w:sz w:val="16"/>
                <w:szCs w:val="16"/>
                <w:lang w:val="es-CO" w:eastAsia="es-CO"/>
              </w:rPr>
              <w:t>kactus</w:t>
            </w:r>
            <w:proofErr w:type="spellEnd"/>
            <w:r w:rsidRPr="00E57EF9">
              <w:rPr>
                <w:rFonts w:ascii="Arial" w:eastAsia="Times New Roman" w:hAnsi="Arial" w:cs="Arial"/>
                <w:sz w:val="16"/>
                <w:szCs w:val="16"/>
                <w:lang w:val="es-CO" w:eastAsia="es-CO"/>
              </w:rPr>
              <w:t>) razón por la cual no se puede realizar la impresión de la hoja de control.</w:t>
            </w:r>
            <w:r w:rsidRPr="00E57EF9">
              <w:rPr>
                <w:rFonts w:ascii="Arial" w:eastAsia="Times New Roman" w:hAnsi="Arial" w:cs="Arial"/>
                <w:sz w:val="16"/>
                <w:szCs w:val="16"/>
                <w:lang w:val="es-CO" w:eastAsia="es-CO"/>
              </w:rPr>
              <w:br/>
              <w:t>2. No se encontraron los folios faltantes de los expedientes identificados en los inventarios.</w:t>
            </w:r>
            <w:r w:rsidRPr="00E57EF9">
              <w:rPr>
                <w:rFonts w:ascii="Arial" w:eastAsia="Times New Roman" w:hAnsi="Arial" w:cs="Arial"/>
                <w:sz w:val="16"/>
                <w:szCs w:val="16"/>
                <w:lang w:val="es-CO" w:eastAsia="es-CO"/>
              </w:rPr>
              <w:br/>
              <w:t>3. No se pueden eliminar las observaciones en el inventario en relación con los folios faltantes y las hojas de control de algunos expedientes.</w:t>
            </w:r>
            <w:r w:rsidRPr="00E57EF9">
              <w:rPr>
                <w:rFonts w:ascii="Arial" w:eastAsia="Times New Roman" w:hAnsi="Arial" w:cs="Arial"/>
                <w:sz w:val="16"/>
                <w:szCs w:val="16"/>
                <w:lang w:val="es-CO" w:eastAsia="es-CO"/>
              </w:rPr>
              <w:br/>
            </w:r>
            <w:r w:rsidRPr="00E57EF9">
              <w:rPr>
                <w:rFonts w:ascii="Arial" w:eastAsia="Times New Roman" w:hAnsi="Arial" w:cs="Arial"/>
                <w:sz w:val="16"/>
                <w:szCs w:val="16"/>
                <w:lang w:val="es-CO" w:eastAsia="es-CO"/>
              </w:rPr>
              <w:br/>
            </w:r>
            <w:r w:rsidRPr="00E57EF9">
              <w:rPr>
                <w:rFonts w:ascii="Arial" w:eastAsia="Times New Roman" w:hAnsi="Arial" w:cs="Arial"/>
                <w:i/>
                <w:iCs/>
                <w:sz w:val="16"/>
                <w:szCs w:val="16"/>
                <w:lang w:val="es-CO" w:eastAsia="es-CO"/>
              </w:rPr>
              <w:t xml:space="preserve">Documentos </w:t>
            </w:r>
            <w:r w:rsidRPr="00E57EF9">
              <w:rPr>
                <w:rFonts w:ascii="Arial" w:eastAsia="Times New Roman" w:hAnsi="Arial" w:cs="Arial"/>
                <w:i/>
                <w:iCs/>
                <w:sz w:val="16"/>
                <w:szCs w:val="16"/>
                <w:lang w:val="es-CO" w:eastAsia="es-CO"/>
              </w:rPr>
              <w:t>físicos</w:t>
            </w:r>
            <w:r w:rsidRPr="00E57EF9">
              <w:rPr>
                <w:rFonts w:ascii="Arial" w:eastAsia="Times New Roman" w:hAnsi="Arial" w:cs="Arial"/>
                <w:i/>
                <w:iCs/>
                <w:sz w:val="16"/>
                <w:szCs w:val="16"/>
                <w:lang w:val="es-CO" w:eastAsia="es-CO"/>
              </w:rPr>
              <w:t xml:space="preserve">, no visibles ni reflejados en el equipo de </w:t>
            </w:r>
            <w:r w:rsidRPr="00E57EF9">
              <w:rPr>
                <w:rFonts w:ascii="Arial" w:eastAsia="Times New Roman" w:hAnsi="Arial" w:cs="Arial"/>
                <w:i/>
                <w:iCs/>
                <w:sz w:val="16"/>
                <w:szCs w:val="16"/>
                <w:lang w:val="es-CO" w:eastAsia="es-CO"/>
              </w:rPr>
              <w:t>cómputo</w:t>
            </w:r>
            <w:r w:rsidRPr="00E57EF9">
              <w:rPr>
                <w:rFonts w:ascii="Arial" w:eastAsia="Times New Roman" w:hAnsi="Arial" w:cs="Arial"/>
                <w:i/>
                <w:iCs/>
                <w:sz w:val="16"/>
                <w:szCs w:val="16"/>
                <w:lang w:val="es-CO" w:eastAsia="es-CO"/>
              </w:rPr>
              <w:t xml:space="preserve"> asignado. </w:t>
            </w:r>
          </w:p>
        </w:tc>
      </w:tr>
      <w:tr w:rsidR="00E57EF9" w:rsidRPr="00E57EF9" w14:paraId="6674C35F" w14:textId="77777777" w:rsidTr="00E57EF9">
        <w:trPr>
          <w:trHeight w:val="1035"/>
        </w:trPr>
        <w:tc>
          <w:tcPr>
            <w:tcW w:w="280" w:type="dxa"/>
            <w:tcBorders>
              <w:top w:val="nil"/>
              <w:left w:val="single" w:sz="4" w:space="0" w:color="000000"/>
              <w:bottom w:val="single" w:sz="4" w:space="0" w:color="000000"/>
              <w:right w:val="single" w:sz="4" w:space="0" w:color="000000"/>
            </w:tcBorders>
            <w:shd w:val="clear" w:color="auto" w:fill="auto"/>
            <w:noWrap/>
            <w:vAlign w:val="center"/>
            <w:hideMark/>
          </w:tcPr>
          <w:p w14:paraId="566D14B0"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5</w:t>
            </w:r>
          </w:p>
        </w:tc>
        <w:tc>
          <w:tcPr>
            <w:tcW w:w="2720" w:type="dxa"/>
            <w:tcBorders>
              <w:top w:val="single" w:sz="4" w:space="0" w:color="000000"/>
              <w:left w:val="nil"/>
              <w:bottom w:val="single" w:sz="4" w:space="0" w:color="000000"/>
              <w:right w:val="single" w:sz="4" w:space="0" w:color="000000"/>
            </w:tcBorders>
            <w:shd w:val="clear" w:color="auto" w:fill="auto"/>
            <w:vAlign w:val="center"/>
            <w:hideMark/>
          </w:tcPr>
          <w:p w14:paraId="31BF98D4"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Apoyar en el proceso elaboración y rotulación de las unidades documentales cajas y carpetas de los exfuncionarios del Ministerio del Interior, así mismo se realiza la marcación e identificación de los vagones del archivo rodante correspondiente.</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1E56BE48"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58,0%</w:t>
            </w:r>
          </w:p>
        </w:tc>
        <w:tc>
          <w:tcPr>
            <w:tcW w:w="3040" w:type="dxa"/>
            <w:tcBorders>
              <w:top w:val="nil"/>
              <w:left w:val="nil"/>
              <w:bottom w:val="single" w:sz="4" w:space="0" w:color="000000"/>
              <w:right w:val="single" w:sz="4" w:space="0" w:color="000000"/>
            </w:tcBorders>
            <w:shd w:val="clear" w:color="000000" w:fill="FFFFFF"/>
            <w:vAlign w:val="center"/>
            <w:hideMark/>
          </w:tcPr>
          <w:p w14:paraId="00CE8BA7"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Se realiza la rotulación de los vagones, cuerpos y entrepaños del archivador rodante del depósito de almacenamiento de Historias Laborales Inactivas.</w:t>
            </w:r>
          </w:p>
        </w:tc>
        <w:tc>
          <w:tcPr>
            <w:tcW w:w="2660" w:type="dxa"/>
            <w:tcBorders>
              <w:top w:val="single" w:sz="4" w:space="0" w:color="000000"/>
              <w:left w:val="nil"/>
              <w:bottom w:val="single" w:sz="4" w:space="0" w:color="000000"/>
              <w:right w:val="single" w:sz="4" w:space="0" w:color="000000"/>
            </w:tcBorders>
            <w:shd w:val="clear" w:color="auto" w:fill="auto"/>
            <w:hideMark/>
          </w:tcPr>
          <w:p w14:paraId="0ED041B0" w14:textId="22BDCF1D"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1. Vagones de archivo rotulado identificando su contenido.</w:t>
            </w:r>
            <w:r w:rsidRPr="00E57EF9">
              <w:rPr>
                <w:rFonts w:ascii="Arial" w:eastAsia="Times New Roman" w:hAnsi="Arial" w:cs="Arial"/>
                <w:sz w:val="16"/>
                <w:szCs w:val="16"/>
                <w:lang w:val="es-CO" w:eastAsia="es-CO"/>
              </w:rPr>
              <w:br/>
              <w:t xml:space="preserve">2. Se realiza el ajuste de los </w:t>
            </w:r>
            <w:r w:rsidRPr="00E57EF9">
              <w:rPr>
                <w:rFonts w:ascii="Arial" w:eastAsia="Times New Roman" w:hAnsi="Arial" w:cs="Arial"/>
                <w:sz w:val="16"/>
                <w:szCs w:val="16"/>
                <w:lang w:val="es-CO" w:eastAsia="es-CO"/>
              </w:rPr>
              <w:t>rótulos</w:t>
            </w:r>
            <w:r w:rsidRPr="00E57EF9">
              <w:rPr>
                <w:rFonts w:ascii="Arial" w:eastAsia="Times New Roman" w:hAnsi="Arial" w:cs="Arial"/>
                <w:sz w:val="16"/>
                <w:szCs w:val="16"/>
                <w:lang w:val="es-CO" w:eastAsia="es-CO"/>
              </w:rPr>
              <w:t xml:space="preserve"> de cajas y carpetas del Ministerio del interior y de justicia. TRD periodo 2003 a 2008 y periodo 2009 a 2011. 52 cajas y 550 carpetas.</w:t>
            </w:r>
            <w:r w:rsidRPr="00E57EF9">
              <w:rPr>
                <w:rFonts w:ascii="Arial" w:eastAsia="Times New Roman" w:hAnsi="Arial" w:cs="Arial"/>
                <w:sz w:val="16"/>
                <w:szCs w:val="16"/>
                <w:lang w:val="es-CO" w:eastAsia="es-CO"/>
              </w:rPr>
              <w:br/>
            </w:r>
            <w:r w:rsidRPr="00E57EF9">
              <w:rPr>
                <w:rFonts w:ascii="Arial" w:eastAsia="Times New Roman" w:hAnsi="Arial" w:cs="Arial"/>
                <w:sz w:val="16"/>
                <w:szCs w:val="16"/>
                <w:lang w:val="es-CO" w:eastAsia="es-CO"/>
              </w:rPr>
              <w:br/>
            </w:r>
            <w:r w:rsidRPr="00E57EF9">
              <w:rPr>
                <w:rFonts w:ascii="Arial" w:eastAsia="Times New Roman" w:hAnsi="Arial" w:cs="Arial"/>
                <w:sz w:val="16"/>
                <w:szCs w:val="16"/>
                <w:lang w:val="es-CO" w:eastAsia="es-CO"/>
              </w:rPr>
              <w:br/>
              <w:t xml:space="preserve">Archivadores </w:t>
            </w:r>
            <w:r w:rsidRPr="00E57EF9">
              <w:rPr>
                <w:rFonts w:ascii="Arial" w:eastAsia="Times New Roman" w:hAnsi="Arial" w:cs="Arial"/>
                <w:sz w:val="16"/>
                <w:szCs w:val="16"/>
                <w:lang w:val="es-CO" w:eastAsia="es-CO"/>
              </w:rPr>
              <w:t>físicos</w:t>
            </w:r>
            <w:r w:rsidRPr="00E57EF9">
              <w:rPr>
                <w:rFonts w:ascii="Arial" w:eastAsia="Times New Roman" w:hAnsi="Arial" w:cs="Arial"/>
                <w:sz w:val="16"/>
                <w:szCs w:val="16"/>
                <w:lang w:val="es-CO" w:eastAsia="es-CO"/>
              </w:rPr>
              <w:t xml:space="preserve"> rotulados e identificados, no visibles ni reflejados en el equipo de </w:t>
            </w:r>
            <w:r w:rsidRPr="00E57EF9">
              <w:rPr>
                <w:rFonts w:ascii="Arial" w:eastAsia="Times New Roman" w:hAnsi="Arial" w:cs="Arial"/>
                <w:sz w:val="16"/>
                <w:szCs w:val="16"/>
                <w:lang w:val="es-CO" w:eastAsia="es-CO"/>
              </w:rPr>
              <w:t>cómputo</w:t>
            </w:r>
            <w:r w:rsidRPr="00E57EF9">
              <w:rPr>
                <w:rFonts w:ascii="Arial" w:eastAsia="Times New Roman" w:hAnsi="Arial" w:cs="Arial"/>
                <w:sz w:val="16"/>
                <w:szCs w:val="16"/>
                <w:lang w:val="es-CO" w:eastAsia="es-CO"/>
              </w:rPr>
              <w:t xml:space="preserve"> asignado. </w:t>
            </w:r>
          </w:p>
        </w:tc>
      </w:tr>
      <w:tr w:rsidR="00E57EF9" w:rsidRPr="00E57EF9" w14:paraId="2BC3D380" w14:textId="77777777" w:rsidTr="00E57EF9">
        <w:trPr>
          <w:trHeight w:val="840"/>
        </w:trPr>
        <w:tc>
          <w:tcPr>
            <w:tcW w:w="280" w:type="dxa"/>
            <w:tcBorders>
              <w:top w:val="nil"/>
              <w:left w:val="single" w:sz="4" w:space="0" w:color="000000"/>
              <w:bottom w:val="single" w:sz="4" w:space="0" w:color="000000"/>
              <w:right w:val="single" w:sz="4" w:space="0" w:color="000000"/>
            </w:tcBorders>
            <w:shd w:val="clear" w:color="auto" w:fill="auto"/>
            <w:noWrap/>
            <w:vAlign w:val="center"/>
            <w:hideMark/>
          </w:tcPr>
          <w:p w14:paraId="2877EEF7"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lastRenderedPageBreak/>
              <w:t>6</w:t>
            </w:r>
          </w:p>
        </w:tc>
        <w:tc>
          <w:tcPr>
            <w:tcW w:w="2720" w:type="dxa"/>
            <w:tcBorders>
              <w:top w:val="single" w:sz="4" w:space="0" w:color="000000"/>
              <w:left w:val="nil"/>
              <w:bottom w:val="single" w:sz="4" w:space="0" w:color="000000"/>
              <w:right w:val="single" w:sz="4" w:space="0" w:color="000000"/>
            </w:tcBorders>
            <w:shd w:val="clear" w:color="auto" w:fill="auto"/>
            <w:vAlign w:val="center"/>
            <w:hideMark/>
          </w:tcPr>
          <w:p w14:paraId="1C1734A0"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Apoyar técnicamente la aplicación del procedimiento de organización de los expedientes de las historias laborales inactivas, aplicando los procesos archivísticos necesarios que garanticen su conservación y preservación.</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414AAF1F"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58,0%</w:t>
            </w:r>
          </w:p>
        </w:tc>
        <w:tc>
          <w:tcPr>
            <w:tcW w:w="3040" w:type="dxa"/>
            <w:tcBorders>
              <w:top w:val="nil"/>
              <w:left w:val="nil"/>
              <w:bottom w:val="single" w:sz="4" w:space="0" w:color="000000"/>
              <w:right w:val="single" w:sz="4" w:space="0" w:color="000000"/>
            </w:tcBorders>
            <w:shd w:val="clear" w:color="auto" w:fill="auto"/>
            <w:vAlign w:val="center"/>
            <w:hideMark/>
          </w:tcPr>
          <w:p w14:paraId="692D1FA9" w14:textId="452F2F8D"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 xml:space="preserve">Se apoya al archivo de gestión de historias laborales activas, en la clasificación, ordenación </w:t>
            </w:r>
            <w:r w:rsidRPr="00E57EF9">
              <w:rPr>
                <w:rFonts w:ascii="Arial" w:eastAsia="Times New Roman" w:hAnsi="Arial" w:cs="Arial"/>
                <w:sz w:val="16"/>
                <w:szCs w:val="16"/>
                <w:lang w:val="es-CO" w:eastAsia="es-CO"/>
              </w:rPr>
              <w:t>alfabética</w:t>
            </w:r>
            <w:r w:rsidRPr="00E57EF9">
              <w:rPr>
                <w:rFonts w:ascii="Arial" w:eastAsia="Times New Roman" w:hAnsi="Arial" w:cs="Arial"/>
                <w:sz w:val="16"/>
                <w:szCs w:val="16"/>
                <w:lang w:val="es-CO" w:eastAsia="es-CO"/>
              </w:rPr>
              <w:t xml:space="preserve">, </w:t>
            </w:r>
            <w:r w:rsidRPr="00E57EF9">
              <w:rPr>
                <w:rFonts w:ascii="Arial" w:eastAsia="Times New Roman" w:hAnsi="Arial" w:cs="Arial"/>
                <w:sz w:val="16"/>
                <w:szCs w:val="16"/>
                <w:lang w:val="es-CO" w:eastAsia="es-CO"/>
              </w:rPr>
              <w:t>búsqueda</w:t>
            </w:r>
            <w:r w:rsidRPr="00E57EF9">
              <w:rPr>
                <w:rFonts w:ascii="Arial" w:eastAsia="Times New Roman" w:hAnsi="Arial" w:cs="Arial"/>
                <w:sz w:val="16"/>
                <w:szCs w:val="16"/>
                <w:lang w:val="es-CO" w:eastAsia="es-CO"/>
              </w:rPr>
              <w:t xml:space="preserve"> </w:t>
            </w:r>
            <w:r w:rsidRPr="00E57EF9">
              <w:rPr>
                <w:rFonts w:ascii="Arial" w:eastAsia="Times New Roman" w:hAnsi="Arial" w:cs="Arial"/>
                <w:sz w:val="16"/>
                <w:szCs w:val="16"/>
                <w:lang w:val="es-CO" w:eastAsia="es-CO"/>
              </w:rPr>
              <w:t>física</w:t>
            </w:r>
            <w:r w:rsidRPr="00E57EF9">
              <w:rPr>
                <w:rFonts w:ascii="Arial" w:eastAsia="Times New Roman" w:hAnsi="Arial" w:cs="Arial"/>
                <w:sz w:val="16"/>
                <w:szCs w:val="16"/>
                <w:lang w:val="es-CO" w:eastAsia="es-CO"/>
              </w:rPr>
              <w:t xml:space="preserve"> de expedientes, inserción de folios al expediente. Cantidad 450 folios de resoluciones.</w:t>
            </w:r>
          </w:p>
        </w:tc>
        <w:tc>
          <w:tcPr>
            <w:tcW w:w="2660" w:type="dxa"/>
            <w:tcBorders>
              <w:top w:val="single" w:sz="4" w:space="0" w:color="000000"/>
              <w:left w:val="nil"/>
              <w:bottom w:val="single" w:sz="4" w:space="0" w:color="000000"/>
              <w:right w:val="single" w:sz="4" w:space="0" w:color="000000"/>
            </w:tcBorders>
            <w:shd w:val="clear" w:color="auto" w:fill="auto"/>
            <w:vAlign w:val="center"/>
            <w:hideMark/>
          </w:tcPr>
          <w:p w14:paraId="032489B7" w14:textId="0D1BFCF6"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 xml:space="preserve">1. Documentos clasificados e </w:t>
            </w:r>
            <w:r w:rsidRPr="00E57EF9">
              <w:rPr>
                <w:rFonts w:ascii="Arial" w:eastAsia="Times New Roman" w:hAnsi="Arial" w:cs="Arial"/>
                <w:sz w:val="16"/>
                <w:szCs w:val="16"/>
                <w:lang w:val="es-CO" w:eastAsia="es-CO"/>
              </w:rPr>
              <w:t>insertados</w:t>
            </w:r>
            <w:r w:rsidRPr="00E57EF9">
              <w:rPr>
                <w:rFonts w:ascii="Arial" w:eastAsia="Times New Roman" w:hAnsi="Arial" w:cs="Arial"/>
                <w:sz w:val="16"/>
                <w:szCs w:val="16"/>
                <w:lang w:val="es-CO" w:eastAsia="es-CO"/>
              </w:rPr>
              <w:t xml:space="preserve"> en los expedientes correspondientes.</w:t>
            </w:r>
            <w:r w:rsidRPr="00E57EF9">
              <w:rPr>
                <w:rFonts w:ascii="Arial" w:eastAsia="Times New Roman" w:hAnsi="Arial" w:cs="Arial"/>
                <w:sz w:val="16"/>
                <w:szCs w:val="16"/>
                <w:lang w:val="es-CO" w:eastAsia="es-CO"/>
              </w:rPr>
              <w:br/>
            </w:r>
            <w:r w:rsidRPr="00E57EF9">
              <w:rPr>
                <w:rFonts w:ascii="Arial" w:eastAsia="Times New Roman" w:hAnsi="Arial" w:cs="Arial"/>
                <w:sz w:val="16"/>
                <w:szCs w:val="16"/>
                <w:lang w:val="es-CO" w:eastAsia="es-CO"/>
              </w:rPr>
              <w:br/>
              <w:t xml:space="preserve">Documentos </w:t>
            </w:r>
            <w:r w:rsidRPr="00E57EF9">
              <w:rPr>
                <w:rFonts w:ascii="Arial" w:eastAsia="Times New Roman" w:hAnsi="Arial" w:cs="Arial"/>
                <w:sz w:val="16"/>
                <w:szCs w:val="16"/>
                <w:lang w:val="es-CO" w:eastAsia="es-CO"/>
              </w:rPr>
              <w:t>físicos</w:t>
            </w:r>
            <w:r w:rsidRPr="00E57EF9">
              <w:rPr>
                <w:rFonts w:ascii="Arial" w:eastAsia="Times New Roman" w:hAnsi="Arial" w:cs="Arial"/>
                <w:sz w:val="16"/>
                <w:szCs w:val="16"/>
                <w:lang w:val="es-CO" w:eastAsia="es-CO"/>
              </w:rPr>
              <w:t xml:space="preserve">, no visibles ni reflejados en el equipo de </w:t>
            </w:r>
            <w:r w:rsidRPr="00E57EF9">
              <w:rPr>
                <w:rFonts w:ascii="Arial" w:eastAsia="Times New Roman" w:hAnsi="Arial" w:cs="Arial"/>
                <w:sz w:val="16"/>
                <w:szCs w:val="16"/>
                <w:lang w:val="es-CO" w:eastAsia="es-CO"/>
              </w:rPr>
              <w:t>cómputo</w:t>
            </w:r>
            <w:r w:rsidRPr="00E57EF9">
              <w:rPr>
                <w:rFonts w:ascii="Arial" w:eastAsia="Times New Roman" w:hAnsi="Arial" w:cs="Arial"/>
                <w:sz w:val="16"/>
                <w:szCs w:val="16"/>
                <w:lang w:val="es-CO" w:eastAsia="es-CO"/>
              </w:rPr>
              <w:t xml:space="preserve"> asignado. </w:t>
            </w:r>
          </w:p>
        </w:tc>
      </w:tr>
      <w:tr w:rsidR="00E57EF9" w:rsidRPr="00E57EF9" w14:paraId="3846B669" w14:textId="77777777" w:rsidTr="00E57EF9">
        <w:trPr>
          <w:trHeight w:val="2370"/>
        </w:trPr>
        <w:tc>
          <w:tcPr>
            <w:tcW w:w="280" w:type="dxa"/>
            <w:tcBorders>
              <w:top w:val="nil"/>
              <w:left w:val="single" w:sz="4" w:space="0" w:color="000000"/>
              <w:bottom w:val="single" w:sz="4" w:space="0" w:color="000000"/>
              <w:right w:val="single" w:sz="4" w:space="0" w:color="000000"/>
            </w:tcBorders>
            <w:shd w:val="clear" w:color="auto" w:fill="auto"/>
            <w:noWrap/>
            <w:vAlign w:val="center"/>
            <w:hideMark/>
          </w:tcPr>
          <w:p w14:paraId="12959AD0"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7</w:t>
            </w:r>
          </w:p>
        </w:tc>
        <w:tc>
          <w:tcPr>
            <w:tcW w:w="2720" w:type="dxa"/>
            <w:tcBorders>
              <w:top w:val="single" w:sz="4" w:space="0" w:color="000000"/>
              <w:left w:val="nil"/>
              <w:bottom w:val="single" w:sz="4" w:space="0" w:color="000000"/>
              <w:right w:val="single" w:sz="4" w:space="0" w:color="000000"/>
            </w:tcBorders>
            <w:shd w:val="clear" w:color="auto" w:fill="auto"/>
            <w:vAlign w:val="center"/>
            <w:hideMark/>
          </w:tcPr>
          <w:p w14:paraId="1060E8B8"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Apoyar la validación, ajuste e impresión de la hoja de control de cada uno de los expedientes de las historias laborales de exfuncionarios.</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70CC956F"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58,0%</w:t>
            </w:r>
          </w:p>
        </w:tc>
        <w:tc>
          <w:tcPr>
            <w:tcW w:w="3040" w:type="dxa"/>
            <w:tcBorders>
              <w:top w:val="nil"/>
              <w:left w:val="nil"/>
              <w:bottom w:val="single" w:sz="4" w:space="0" w:color="000000"/>
              <w:right w:val="single" w:sz="4" w:space="0" w:color="000000"/>
            </w:tcBorders>
            <w:shd w:val="clear" w:color="auto" w:fill="auto"/>
            <w:vAlign w:val="center"/>
            <w:hideMark/>
          </w:tcPr>
          <w:p w14:paraId="738DC52C" w14:textId="22BC3521"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1. Se realizarán las actividades requeridas y necesarias para la elaboración de la hoja de control, para los expedientes de exfuncionarios.</w:t>
            </w:r>
            <w:r w:rsidRPr="00E57EF9">
              <w:rPr>
                <w:rFonts w:ascii="Arial" w:eastAsia="Times New Roman" w:hAnsi="Arial" w:cs="Arial"/>
                <w:sz w:val="16"/>
                <w:szCs w:val="16"/>
                <w:lang w:val="es-CO" w:eastAsia="es-CO"/>
              </w:rPr>
              <w:br/>
              <w:t xml:space="preserve">2. Se debe realizar la captura de los registros de los documentos de los expedientes que no se encuentran capturados en el sistema de información </w:t>
            </w:r>
            <w:proofErr w:type="spellStart"/>
            <w:r>
              <w:rPr>
                <w:rFonts w:ascii="Arial" w:eastAsia="Times New Roman" w:hAnsi="Arial" w:cs="Arial"/>
                <w:sz w:val="16"/>
                <w:szCs w:val="16"/>
                <w:lang w:val="es-CO" w:eastAsia="es-CO"/>
              </w:rPr>
              <w:t>k</w:t>
            </w:r>
            <w:r w:rsidRPr="00E57EF9">
              <w:rPr>
                <w:rFonts w:ascii="Arial" w:eastAsia="Times New Roman" w:hAnsi="Arial" w:cs="Arial"/>
                <w:sz w:val="16"/>
                <w:szCs w:val="16"/>
                <w:lang w:val="es-CO" w:eastAsia="es-CO"/>
              </w:rPr>
              <w:t>a</w:t>
            </w:r>
            <w:r>
              <w:rPr>
                <w:rFonts w:ascii="Arial" w:eastAsia="Times New Roman" w:hAnsi="Arial" w:cs="Arial"/>
                <w:sz w:val="16"/>
                <w:szCs w:val="16"/>
                <w:lang w:val="es-CO" w:eastAsia="es-CO"/>
              </w:rPr>
              <w:t>c</w:t>
            </w:r>
            <w:r w:rsidRPr="00E57EF9">
              <w:rPr>
                <w:rFonts w:ascii="Arial" w:eastAsia="Times New Roman" w:hAnsi="Arial" w:cs="Arial"/>
                <w:sz w:val="16"/>
                <w:szCs w:val="16"/>
                <w:lang w:val="es-CO" w:eastAsia="es-CO"/>
              </w:rPr>
              <w:t>tus</w:t>
            </w:r>
            <w:proofErr w:type="spellEnd"/>
            <w:r w:rsidRPr="00E57EF9">
              <w:rPr>
                <w:rFonts w:ascii="Arial" w:eastAsia="Times New Roman" w:hAnsi="Arial" w:cs="Arial"/>
                <w:sz w:val="16"/>
                <w:szCs w:val="16"/>
                <w:lang w:val="es-CO" w:eastAsia="es-CO"/>
              </w:rPr>
              <w:t>.</w:t>
            </w:r>
          </w:p>
        </w:tc>
        <w:tc>
          <w:tcPr>
            <w:tcW w:w="2660" w:type="dxa"/>
            <w:tcBorders>
              <w:top w:val="single" w:sz="4" w:space="0" w:color="000000"/>
              <w:left w:val="nil"/>
              <w:bottom w:val="single" w:sz="4" w:space="0" w:color="000000"/>
              <w:right w:val="single" w:sz="4" w:space="0" w:color="000000"/>
            </w:tcBorders>
            <w:shd w:val="clear" w:color="auto" w:fill="auto"/>
            <w:hideMark/>
          </w:tcPr>
          <w:p w14:paraId="20D220F2" w14:textId="2EE7E8AA"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 xml:space="preserve">1. Se identifican en el inventario los expedientes que no se encuentran capturados en el sistema de información </w:t>
            </w:r>
            <w:proofErr w:type="spellStart"/>
            <w:r w:rsidRPr="00E57EF9">
              <w:rPr>
                <w:rFonts w:ascii="Arial" w:eastAsia="Times New Roman" w:hAnsi="Arial" w:cs="Arial"/>
                <w:sz w:val="16"/>
                <w:szCs w:val="16"/>
                <w:lang w:val="es-CO" w:eastAsia="es-CO"/>
              </w:rPr>
              <w:t>kactus</w:t>
            </w:r>
            <w:proofErr w:type="spellEnd"/>
            <w:r w:rsidRPr="00E57EF9">
              <w:rPr>
                <w:rFonts w:ascii="Arial" w:eastAsia="Times New Roman" w:hAnsi="Arial" w:cs="Arial"/>
                <w:sz w:val="16"/>
                <w:szCs w:val="16"/>
                <w:lang w:val="es-CO" w:eastAsia="es-CO"/>
              </w:rPr>
              <w:t>, a los cuales se les debe realizar esta actividad.</w:t>
            </w:r>
            <w:r w:rsidRPr="00E57EF9">
              <w:rPr>
                <w:rFonts w:ascii="Arial" w:eastAsia="Times New Roman" w:hAnsi="Arial" w:cs="Arial"/>
                <w:sz w:val="16"/>
                <w:szCs w:val="16"/>
                <w:lang w:val="es-CO" w:eastAsia="es-CO"/>
              </w:rPr>
              <w:br/>
              <w:t xml:space="preserve">2. Se deben realizar los ajustes relacionados con las inconsistencias entre los documentos físicos y los registros de la hoja de control. (verificar </w:t>
            </w:r>
            <w:proofErr w:type="spellStart"/>
            <w:r w:rsidRPr="00E57EF9">
              <w:rPr>
                <w:rFonts w:ascii="Arial" w:eastAsia="Times New Roman" w:hAnsi="Arial" w:cs="Arial"/>
                <w:sz w:val="16"/>
                <w:szCs w:val="16"/>
                <w:lang w:val="es-CO" w:eastAsia="es-CO"/>
              </w:rPr>
              <w:t>kactus</w:t>
            </w:r>
            <w:proofErr w:type="spellEnd"/>
            <w:r w:rsidRPr="00E57EF9">
              <w:rPr>
                <w:rFonts w:ascii="Arial" w:eastAsia="Times New Roman" w:hAnsi="Arial" w:cs="Arial"/>
                <w:sz w:val="16"/>
                <w:szCs w:val="16"/>
                <w:lang w:val="es-CO" w:eastAsia="es-CO"/>
              </w:rPr>
              <w:t>)</w:t>
            </w:r>
            <w:r w:rsidRPr="00E57EF9">
              <w:rPr>
                <w:rFonts w:ascii="Arial" w:eastAsia="Times New Roman" w:hAnsi="Arial" w:cs="Arial"/>
                <w:sz w:val="16"/>
                <w:szCs w:val="16"/>
                <w:lang w:val="es-CO" w:eastAsia="es-CO"/>
              </w:rPr>
              <w:br/>
              <w:t>3. Se imprimen las hojas de control y se insertan en los expedientes correspondientes.</w:t>
            </w:r>
            <w:r w:rsidRPr="00E57EF9">
              <w:rPr>
                <w:rFonts w:ascii="Arial" w:eastAsia="Times New Roman" w:hAnsi="Arial" w:cs="Arial"/>
                <w:sz w:val="16"/>
                <w:szCs w:val="16"/>
                <w:lang w:val="es-CO" w:eastAsia="es-CO"/>
              </w:rPr>
              <w:br/>
              <w:t>6. Se inicia la inserción de las hojas de control en los expedientes correspondientes a los años 2020 y 2021.</w:t>
            </w:r>
            <w:r w:rsidRPr="00E57EF9">
              <w:rPr>
                <w:rFonts w:ascii="Arial" w:eastAsia="Times New Roman" w:hAnsi="Arial" w:cs="Arial"/>
                <w:sz w:val="16"/>
                <w:szCs w:val="16"/>
                <w:lang w:val="es-CO" w:eastAsia="es-CO"/>
              </w:rPr>
              <w:br/>
            </w:r>
            <w:r w:rsidRPr="00E57EF9">
              <w:rPr>
                <w:rFonts w:ascii="Arial" w:eastAsia="Times New Roman" w:hAnsi="Arial" w:cs="Arial"/>
                <w:sz w:val="16"/>
                <w:szCs w:val="16"/>
                <w:lang w:val="es-CO" w:eastAsia="es-CO"/>
              </w:rPr>
              <w:br/>
            </w:r>
            <w:r w:rsidRPr="00E57EF9">
              <w:rPr>
                <w:rFonts w:ascii="Arial" w:eastAsia="Times New Roman" w:hAnsi="Arial" w:cs="Arial"/>
                <w:i/>
                <w:iCs/>
                <w:sz w:val="16"/>
                <w:szCs w:val="16"/>
                <w:lang w:val="es-CO" w:eastAsia="es-CO"/>
              </w:rPr>
              <w:t xml:space="preserve">Documentos </w:t>
            </w:r>
            <w:r w:rsidRPr="00E57EF9">
              <w:rPr>
                <w:rFonts w:ascii="Arial" w:eastAsia="Times New Roman" w:hAnsi="Arial" w:cs="Arial"/>
                <w:i/>
                <w:iCs/>
                <w:sz w:val="16"/>
                <w:szCs w:val="16"/>
                <w:lang w:val="es-CO" w:eastAsia="es-CO"/>
              </w:rPr>
              <w:t>físicos</w:t>
            </w:r>
            <w:r w:rsidRPr="00E57EF9">
              <w:rPr>
                <w:rFonts w:ascii="Arial" w:eastAsia="Times New Roman" w:hAnsi="Arial" w:cs="Arial"/>
                <w:i/>
                <w:iCs/>
                <w:sz w:val="16"/>
                <w:szCs w:val="16"/>
                <w:lang w:val="es-CO" w:eastAsia="es-CO"/>
              </w:rPr>
              <w:t xml:space="preserve">, no visibles ni reflejados en el equipo de </w:t>
            </w:r>
            <w:r w:rsidRPr="00E57EF9">
              <w:rPr>
                <w:rFonts w:ascii="Arial" w:eastAsia="Times New Roman" w:hAnsi="Arial" w:cs="Arial"/>
                <w:i/>
                <w:iCs/>
                <w:sz w:val="16"/>
                <w:szCs w:val="16"/>
                <w:lang w:val="es-CO" w:eastAsia="es-CO"/>
              </w:rPr>
              <w:t>cómputo</w:t>
            </w:r>
            <w:r w:rsidRPr="00E57EF9">
              <w:rPr>
                <w:rFonts w:ascii="Arial" w:eastAsia="Times New Roman" w:hAnsi="Arial" w:cs="Arial"/>
                <w:i/>
                <w:iCs/>
                <w:sz w:val="16"/>
                <w:szCs w:val="16"/>
                <w:lang w:val="es-CO" w:eastAsia="es-CO"/>
              </w:rPr>
              <w:t xml:space="preserve"> asignado. </w:t>
            </w:r>
          </w:p>
        </w:tc>
      </w:tr>
      <w:tr w:rsidR="00E57EF9" w:rsidRPr="00E57EF9" w14:paraId="683BD0F4" w14:textId="77777777" w:rsidTr="00E57EF9">
        <w:trPr>
          <w:trHeight w:val="900"/>
        </w:trPr>
        <w:tc>
          <w:tcPr>
            <w:tcW w:w="280" w:type="dxa"/>
            <w:tcBorders>
              <w:top w:val="nil"/>
              <w:left w:val="single" w:sz="4" w:space="0" w:color="000000"/>
              <w:bottom w:val="single" w:sz="4" w:space="0" w:color="000000"/>
              <w:right w:val="single" w:sz="4" w:space="0" w:color="000000"/>
            </w:tcBorders>
            <w:shd w:val="clear" w:color="auto" w:fill="auto"/>
            <w:noWrap/>
            <w:vAlign w:val="center"/>
            <w:hideMark/>
          </w:tcPr>
          <w:p w14:paraId="0BD0B376"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8</w:t>
            </w:r>
          </w:p>
        </w:tc>
        <w:tc>
          <w:tcPr>
            <w:tcW w:w="2720" w:type="dxa"/>
            <w:tcBorders>
              <w:top w:val="single" w:sz="4" w:space="0" w:color="000000"/>
              <w:left w:val="nil"/>
              <w:bottom w:val="single" w:sz="4" w:space="0" w:color="000000"/>
              <w:right w:val="single" w:sz="4" w:space="0" w:color="000000"/>
            </w:tcBorders>
            <w:shd w:val="clear" w:color="auto" w:fill="auto"/>
            <w:vAlign w:val="center"/>
            <w:hideMark/>
          </w:tcPr>
          <w:p w14:paraId="60817D1F"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Apoyar el servicio de préstamo y consulta de los expedientes de historias laborales inactivas y establecer los controles necesarios, teniendo en cuenta las restricciones de acceso y consulta.</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62AA047F"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58,0%</w:t>
            </w:r>
          </w:p>
        </w:tc>
        <w:tc>
          <w:tcPr>
            <w:tcW w:w="3040" w:type="dxa"/>
            <w:tcBorders>
              <w:top w:val="nil"/>
              <w:left w:val="nil"/>
              <w:bottom w:val="single" w:sz="4" w:space="0" w:color="000000"/>
              <w:right w:val="single" w:sz="4" w:space="0" w:color="000000"/>
            </w:tcBorders>
            <w:shd w:val="clear" w:color="auto" w:fill="auto"/>
            <w:vAlign w:val="center"/>
            <w:hideMark/>
          </w:tcPr>
          <w:p w14:paraId="2F7B6E1B"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Se presta es servicio de atención a préstamo y consulta interna de expedientes de exfuncionarios, realizando la búsqueda, alistamiento, traslado, entrega, y recibo de devaluación de 12 expedientes de exfuncionarios.</w:t>
            </w:r>
          </w:p>
        </w:tc>
        <w:tc>
          <w:tcPr>
            <w:tcW w:w="2660" w:type="dxa"/>
            <w:tcBorders>
              <w:top w:val="single" w:sz="4" w:space="0" w:color="000000"/>
              <w:left w:val="nil"/>
              <w:bottom w:val="single" w:sz="4" w:space="0" w:color="000000"/>
              <w:right w:val="single" w:sz="4" w:space="0" w:color="000000"/>
            </w:tcBorders>
            <w:shd w:val="clear" w:color="auto" w:fill="auto"/>
            <w:vAlign w:val="center"/>
            <w:hideMark/>
          </w:tcPr>
          <w:p w14:paraId="2D3BBFDA" w14:textId="46C9CB19"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Se atienden las solicitudes de información, consultas internas.</w:t>
            </w:r>
            <w:r w:rsidRPr="00E57EF9">
              <w:rPr>
                <w:rFonts w:ascii="Arial" w:eastAsia="Times New Roman" w:hAnsi="Arial" w:cs="Arial"/>
                <w:sz w:val="16"/>
                <w:szCs w:val="16"/>
                <w:lang w:val="es-CO" w:eastAsia="es-CO"/>
              </w:rPr>
              <w:br/>
            </w:r>
            <w:r w:rsidRPr="00E57EF9">
              <w:rPr>
                <w:rFonts w:ascii="Arial" w:eastAsia="Times New Roman" w:hAnsi="Arial" w:cs="Arial"/>
                <w:sz w:val="16"/>
                <w:szCs w:val="16"/>
                <w:lang w:val="es-CO" w:eastAsia="es-CO"/>
              </w:rPr>
              <w:br/>
              <w:t xml:space="preserve">Documentos y expedientes </w:t>
            </w:r>
            <w:r w:rsidRPr="00E57EF9">
              <w:rPr>
                <w:rFonts w:ascii="Arial" w:eastAsia="Times New Roman" w:hAnsi="Arial" w:cs="Arial"/>
                <w:sz w:val="16"/>
                <w:szCs w:val="16"/>
                <w:lang w:val="es-CO" w:eastAsia="es-CO"/>
              </w:rPr>
              <w:t>físicos</w:t>
            </w:r>
            <w:r w:rsidRPr="00E57EF9">
              <w:rPr>
                <w:rFonts w:ascii="Arial" w:eastAsia="Times New Roman" w:hAnsi="Arial" w:cs="Arial"/>
                <w:sz w:val="16"/>
                <w:szCs w:val="16"/>
                <w:lang w:val="es-CO" w:eastAsia="es-CO"/>
              </w:rPr>
              <w:t xml:space="preserve">, no visibles ni reflejados en el equipo de </w:t>
            </w:r>
            <w:r w:rsidRPr="00E57EF9">
              <w:rPr>
                <w:rFonts w:ascii="Arial" w:eastAsia="Times New Roman" w:hAnsi="Arial" w:cs="Arial"/>
                <w:sz w:val="16"/>
                <w:szCs w:val="16"/>
                <w:lang w:val="es-CO" w:eastAsia="es-CO"/>
              </w:rPr>
              <w:t>cómputo</w:t>
            </w:r>
            <w:bookmarkStart w:id="0" w:name="_GoBack"/>
            <w:bookmarkEnd w:id="0"/>
            <w:r w:rsidRPr="00E57EF9">
              <w:rPr>
                <w:rFonts w:ascii="Arial" w:eastAsia="Times New Roman" w:hAnsi="Arial" w:cs="Arial"/>
                <w:sz w:val="16"/>
                <w:szCs w:val="16"/>
                <w:lang w:val="es-CO" w:eastAsia="es-CO"/>
              </w:rPr>
              <w:t xml:space="preserve"> asignado. </w:t>
            </w:r>
          </w:p>
        </w:tc>
      </w:tr>
      <w:tr w:rsidR="00E57EF9" w:rsidRPr="00E57EF9" w14:paraId="29E9D18E" w14:textId="77777777" w:rsidTr="00E57EF9">
        <w:trPr>
          <w:trHeight w:val="1350"/>
        </w:trPr>
        <w:tc>
          <w:tcPr>
            <w:tcW w:w="280" w:type="dxa"/>
            <w:tcBorders>
              <w:top w:val="nil"/>
              <w:left w:val="single" w:sz="4" w:space="0" w:color="000000"/>
              <w:bottom w:val="single" w:sz="4" w:space="0" w:color="000000"/>
              <w:right w:val="single" w:sz="4" w:space="0" w:color="000000"/>
            </w:tcBorders>
            <w:shd w:val="clear" w:color="auto" w:fill="auto"/>
            <w:noWrap/>
            <w:vAlign w:val="center"/>
            <w:hideMark/>
          </w:tcPr>
          <w:p w14:paraId="59CC1AC6"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9</w:t>
            </w:r>
          </w:p>
        </w:tc>
        <w:tc>
          <w:tcPr>
            <w:tcW w:w="2720" w:type="dxa"/>
            <w:tcBorders>
              <w:top w:val="single" w:sz="4" w:space="0" w:color="000000"/>
              <w:left w:val="nil"/>
              <w:bottom w:val="single" w:sz="4" w:space="0" w:color="000000"/>
              <w:right w:val="single" w:sz="4" w:space="0" w:color="000000"/>
            </w:tcBorders>
            <w:shd w:val="clear" w:color="auto" w:fill="auto"/>
            <w:vAlign w:val="center"/>
            <w:hideMark/>
          </w:tcPr>
          <w:p w14:paraId="062BFA9F"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Apoyar en la actualización y levantamiento de los inventarios documentales de los expedientes de historias laborales de exfuncionarios en el formato vigente.</w:t>
            </w:r>
          </w:p>
        </w:tc>
        <w:tc>
          <w:tcPr>
            <w:tcW w:w="960" w:type="dxa"/>
            <w:tcBorders>
              <w:top w:val="single" w:sz="4" w:space="0" w:color="000000"/>
              <w:left w:val="nil"/>
              <w:bottom w:val="single" w:sz="4" w:space="0" w:color="000000"/>
              <w:right w:val="single" w:sz="4" w:space="0" w:color="000000"/>
            </w:tcBorders>
            <w:shd w:val="clear" w:color="auto" w:fill="auto"/>
            <w:noWrap/>
            <w:vAlign w:val="center"/>
            <w:hideMark/>
          </w:tcPr>
          <w:p w14:paraId="603A4D52" w14:textId="77777777" w:rsidR="00E57EF9" w:rsidRPr="00E57EF9" w:rsidRDefault="00E57EF9" w:rsidP="00E57EF9">
            <w:pPr>
              <w:widowControl/>
              <w:autoSpaceDE/>
              <w:autoSpaceDN/>
              <w:jc w:val="center"/>
              <w:rPr>
                <w:rFonts w:ascii="Arial" w:eastAsia="Times New Roman" w:hAnsi="Arial" w:cs="Arial"/>
                <w:color w:val="000000"/>
                <w:sz w:val="16"/>
                <w:szCs w:val="16"/>
                <w:lang w:val="es-CO" w:eastAsia="es-CO"/>
              </w:rPr>
            </w:pPr>
            <w:r w:rsidRPr="00E57EF9">
              <w:rPr>
                <w:rFonts w:ascii="Arial" w:eastAsia="Times New Roman" w:hAnsi="Arial" w:cs="Arial"/>
                <w:color w:val="000000"/>
                <w:sz w:val="16"/>
                <w:szCs w:val="16"/>
                <w:lang w:val="es-CO" w:eastAsia="es-CO"/>
              </w:rPr>
              <w:t>58,0%</w:t>
            </w:r>
          </w:p>
        </w:tc>
        <w:tc>
          <w:tcPr>
            <w:tcW w:w="3040" w:type="dxa"/>
            <w:tcBorders>
              <w:top w:val="nil"/>
              <w:left w:val="nil"/>
              <w:bottom w:val="single" w:sz="4" w:space="0" w:color="000000"/>
              <w:right w:val="single" w:sz="4" w:space="0" w:color="000000"/>
            </w:tcBorders>
            <w:shd w:val="clear" w:color="auto" w:fill="auto"/>
            <w:vAlign w:val="center"/>
            <w:hideMark/>
          </w:tcPr>
          <w:p w14:paraId="37B53F65"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1. Se realiza la actualización de los inventarios documentales de las historias laborales inactivas, Formato FUID versión 5 del 26/01/2026</w:t>
            </w:r>
            <w:r w:rsidRPr="00E57EF9">
              <w:rPr>
                <w:rFonts w:ascii="Arial" w:eastAsia="Times New Roman" w:hAnsi="Arial" w:cs="Arial"/>
                <w:sz w:val="16"/>
                <w:szCs w:val="16"/>
                <w:lang w:val="es-CO" w:eastAsia="es-CO"/>
              </w:rPr>
              <w:br/>
              <w:t xml:space="preserve">2. Se unifican los inventarios de exfuncionarios </w:t>
            </w:r>
            <w:proofErr w:type="spellStart"/>
            <w:r w:rsidRPr="00E57EF9">
              <w:rPr>
                <w:rFonts w:ascii="Arial" w:eastAsia="Times New Roman" w:hAnsi="Arial" w:cs="Arial"/>
                <w:sz w:val="16"/>
                <w:szCs w:val="16"/>
                <w:lang w:val="es-CO" w:eastAsia="es-CO"/>
              </w:rPr>
              <w:t>dainco</w:t>
            </w:r>
            <w:proofErr w:type="spellEnd"/>
            <w:r w:rsidRPr="00E57EF9">
              <w:rPr>
                <w:rFonts w:ascii="Arial" w:eastAsia="Times New Roman" w:hAnsi="Arial" w:cs="Arial"/>
                <w:sz w:val="16"/>
                <w:szCs w:val="16"/>
                <w:lang w:val="es-CO" w:eastAsia="es-CO"/>
              </w:rPr>
              <w:t xml:space="preserve">, antiguo ministerio, </w:t>
            </w:r>
            <w:proofErr w:type="spellStart"/>
            <w:r w:rsidRPr="00E57EF9">
              <w:rPr>
                <w:rFonts w:ascii="Arial" w:eastAsia="Times New Roman" w:hAnsi="Arial" w:cs="Arial"/>
                <w:sz w:val="16"/>
                <w:szCs w:val="16"/>
                <w:lang w:val="es-CO" w:eastAsia="es-CO"/>
              </w:rPr>
              <w:t>mininterior</w:t>
            </w:r>
            <w:proofErr w:type="spellEnd"/>
            <w:r w:rsidRPr="00E57EF9">
              <w:rPr>
                <w:rFonts w:ascii="Arial" w:eastAsia="Times New Roman" w:hAnsi="Arial" w:cs="Arial"/>
                <w:sz w:val="16"/>
                <w:szCs w:val="16"/>
                <w:lang w:val="es-CO" w:eastAsia="es-CO"/>
              </w:rPr>
              <w:t xml:space="preserve"> y justicia, </w:t>
            </w:r>
            <w:proofErr w:type="spellStart"/>
            <w:r w:rsidRPr="00E57EF9">
              <w:rPr>
                <w:rFonts w:ascii="Arial" w:eastAsia="Times New Roman" w:hAnsi="Arial" w:cs="Arial"/>
                <w:sz w:val="16"/>
                <w:szCs w:val="16"/>
                <w:lang w:val="es-CO" w:eastAsia="es-CO"/>
              </w:rPr>
              <w:t>mininterior</w:t>
            </w:r>
            <w:proofErr w:type="spellEnd"/>
            <w:r w:rsidRPr="00E57EF9">
              <w:rPr>
                <w:rFonts w:ascii="Arial" w:eastAsia="Times New Roman" w:hAnsi="Arial" w:cs="Arial"/>
                <w:sz w:val="16"/>
                <w:szCs w:val="16"/>
                <w:lang w:val="es-CO" w:eastAsia="es-CO"/>
              </w:rPr>
              <w:t xml:space="preserve"> 2012 a 2024.</w:t>
            </w:r>
            <w:r w:rsidRPr="00E57EF9">
              <w:rPr>
                <w:rFonts w:ascii="Arial" w:eastAsia="Times New Roman" w:hAnsi="Arial" w:cs="Arial"/>
                <w:sz w:val="16"/>
                <w:szCs w:val="16"/>
                <w:lang w:val="es-CO" w:eastAsia="es-CO"/>
              </w:rPr>
              <w:br/>
              <w:t xml:space="preserve">3. Se realiza la unificación de los inventarios expedientes activos años 2025 y 2026. Para dar respuesta a una solicitud de información externa.  </w:t>
            </w:r>
            <w:r w:rsidRPr="00E57EF9">
              <w:rPr>
                <w:rFonts w:ascii="Arial" w:eastAsia="Times New Roman" w:hAnsi="Arial" w:cs="Arial"/>
                <w:color w:val="FF0000"/>
                <w:sz w:val="16"/>
                <w:szCs w:val="16"/>
                <w:lang w:val="es-CO" w:eastAsia="es-CO"/>
              </w:rPr>
              <w:t xml:space="preserve">   </w:t>
            </w:r>
          </w:p>
        </w:tc>
        <w:tc>
          <w:tcPr>
            <w:tcW w:w="2660" w:type="dxa"/>
            <w:tcBorders>
              <w:top w:val="single" w:sz="4" w:space="0" w:color="000000"/>
              <w:left w:val="nil"/>
              <w:bottom w:val="single" w:sz="4" w:space="0" w:color="000000"/>
              <w:right w:val="single" w:sz="4" w:space="0" w:color="000000"/>
            </w:tcBorders>
            <w:shd w:val="clear" w:color="auto" w:fill="auto"/>
            <w:vAlign w:val="center"/>
            <w:hideMark/>
          </w:tcPr>
          <w:p w14:paraId="3F4DE227" w14:textId="77777777" w:rsidR="00E57EF9" w:rsidRPr="00E57EF9" w:rsidRDefault="00E57EF9" w:rsidP="00E57EF9">
            <w:pPr>
              <w:widowControl/>
              <w:autoSpaceDE/>
              <w:autoSpaceDN/>
              <w:rPr>
                <w:rFonts w:ascii="Arial" w:eastAsia="Times New Roman" w:hAnsi="Arial" w:cs="Arial"/>
                <w:sz w:val="16"/>
                <w:szCs w:val="16"/>
                <w:lang w:val="es-CO" w:eastAsia="es-CO"/>
              </w:rPr>
            </w:pPr>
            <w:r w:rsidRPr="00E57EF9">
              <w:rPr>
                <w:rFonts w:ascii="Arial" w:eastAsia="Times New Roman" w:hAnsi="Arial" w:cs="Arial"/>
                <w:sz w:val="16"/>
                <w:szCs w:val="16"/>
                <w:lang w:val="es-CO" w:eastAsia="es-CO"/>
              </w:rPr>
              <w:t>1. Se actualiza el inventario del Ministerio del Interior.</w:t>
            </w:r>
            <w:r w:rsidRPr="00E57EF9">
              <w:rPr>
                <w:rFonts w:ascii="Arial" w:eastAsia="Times New Roman" w:hAnsi="Arial" w:cs="Arial"/>
                <w:sz w:val="16"/>
                <w:szCs w:val="16"/>
                <w:lang w:val="es-CO" w:eastAsia="es-CO"/>
              </w:rPr>
              <w:br/>
            </w:r>
            <w:r w:rsidRPr="00E57EF9">
              <w:rPr>
                <w:rFonts w:ascii="Arial" w:eastAsia="Times New Roman" w:hAnsi="Arial" w:cs="Arial"/>
                <w:sz w:val="16"/>
                <w:szCs w:val="16"/>
                <w:lang w:val="es-CO" w:eastAsia="es-CO"/>
              </w:rPr>
              <w:br/>
            </w:r>
            <w:r w:rsidRPr="00E57EF9">
              <w:rPr>
                <w:rFonts w:ascii="Arial" w:eastAsia="Times New Roman" w:hAnsi="Arial" w:cs="Arial"/>
                <w:color w:val="538DD5"/>
                <w:sz w:val="16"/>
                <w:szCs w:val="16"/>
                <w:lang w:val="es-CO" w:eastAsia="es-CO"/>
              </w:rPr>
              <w:t>"C:\Users\daniel.villamil\Desktop\Historias</w:t>
            </w:r>
            <w:r w:rsidRPr="00E57EF9">
              <w:rPr>
                <w:rFonts w:ascii="Arial" w:eastAsia="Times New Roman" w:hAnsi="Arial" w:cs="Arial"/>
                <w:color w:val="538DD5"/>
                <w:sz w:val="16"/>
                <w:szCs w:val="16"/>
                <w:lang w:val="es-CO" w:eastAsia="es-CO"/>
              </w:rPr>
              <w:br/>
              <w:t>Laborales\</w:t>
            </w:r>
            <w:proofErr w:type="spellStart"/>
            <w:r w:rsidRPr="00E57EF9">
              <w:rPr>
                <w:rFonts w:ascii="Arial" w:eastAsia="Times New Roman" w:hAnsi="Arial" w:cs="Arial"/>
                <w:color w:val="538DD5"/>
                <w:sz w:val="16"/>
                <w:szCs w:val="16"/>
                <w:lang w:val="es-CO" w:eastAsia="es-CO"/>
              </w:rPr>
              <w:t>Inventarios_Bases</w:t>
            </w:r>
            <w:proofErr w:type="spellEnd"/>
            <w:r w:rsidRPr="00E57EF9">
              <w:rPr>
                <w:rFonts w:ascii="Arial" w:eastAsia="Times New Roman" w:hAnsi="Arial" w:cs="Arial"/>
                <w:color w:val="538DD5"/>
                <w:sz w:val="16"/>
                <w:szCs w:val="16"/>
                <w:lang w:val="es-CO" w:eastAsia="es-CO"/>
              </w:rPr>
              <w:t xml:space="preserve"> de datos"</w:t>
            </w:r>
          </w:p>
        </w:tc>
      </w:tr>
    </w:tbl>
    <w:p w14:paraId="2298F933" w14:textId="669DCC93" w:rsidR="00B64D16" w:rsidRDefault="008454BA">
      <w:pPr>
        <w:pStyle w:val="Textoindependiente"/>
        <w:rPr>
          <w:sz w:val="20"/>
        </w:rPr>
      </w:pPr>
      <w:r>
        <w:rPr>
          <w:noProof/>
          <w:sz w:val="20"/>
          <w:lang w:eastAsia="es-ES"/>
        </w:rPr>
        <mc:AlternateContent>
          <mc:Choice Requires="wpg">
            <w:drawing>
              <wp:anchor distT="0" distB="0" distL="0" distR="0" simplePos="0" relativeHeight="487587840" behindDoc="1" locked="0" layoutInCell="1" allowOverlap="1" wp14:anchorId="4ADCE423" wp14:editId="5F07D3ED">
                <wp:simplePos x="0" y="0"/>
                <wp:positionH relativeFrom="page">
                  <wp:posOffset>935355</wp:posOffset>
                </wp:positionH>
                <wp:positionV relativeFrom="paragraph">
                  <wp:posOffset>367030</wp:posOffset>
                </wp:positionV>
                <wp:extent cx="1510030" cy="273050"/>
                <wp:effectExtent l="0" t="0" r="0" b="1270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0030" cy="273050"/>
                          <a:chOff x="0" y="0"/>
                          <a:chExt cx="1367790" cy="199390"/>
                        </a:xfrm>
                      </wpg:grpSpPr>
                      <wps:wsp>
                        <wps:cNvPr id="2" name="Graphic 2"/>
                        <wps:cNvSpPr/>
                        <wps:spPr>
                          <a:xfrm>
                            <a:off x="0" y="193707"/>
                            <a:ext cx="1367790" cy="5715"/>
                          </a:xfrm>
                          <a:custGeom>
                            <a:avLst/>
                            <a:gdLst/>
                            <a:ahLst/>
                            <a:cxnLst/>
                            <a:rect l="l" t="t" r="r" b="b"/>
                            <a:pathLst>
                              <a:path w="1367790" h="5715">
                                <a:moveTo>
                                  <a:pt x="1367663" y="0"/>
                                </a:moveTo>
                                <a:lnTo>
                                  <a:pt x="0" y="0"/>
                                </a:lnTo>
                                <a:lnTo>
                                  <a:pt x="0" y="5491"/>
                                </a:lnTo>
                                <a:lnTo>
                                  <a:pt x="1367663" y="5491"/>
                                </a:lnTo>
                                <a:lnTo>
                                  <a:pt x="136766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5" cstate="print"/>
                          <a:stretch>
                            <a:fillRect/>
                          </a:stretch>
                        </pic:blipFill>
                        <pic:spPr>
                          <a:xfrm>
                            <a:off x="117729" y="0"/>
                            <a:ext cx="1102995" cy="17684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807F92" id="Group 1" o:spid="_x0000_s1026" style="position:absolute;margin-left:73.65pt;margin-top:28.9pt;width:118.9pt;height:21.5pt;z-index:-15728640;mso-wrap-distance-left:0;mso-wrap-distance-right:0;mso-position-horizontal-relative:page;mso-width-relative:margin;mso-height-relative:margin" coordsize="13677,19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">
                <v:shape id="Graphic 2" o:spid="_x0000_s1027" style="position:absolute;top:1937;width:13677;height:57;visibility:visible;mso-wrap-style:square;v-text-anchor:top" coordsize="1367790,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" path="m1367663,l,,,5491r1367663,l1367663,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1177;width:11030;height:1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">
                  <v:imagedata r:id="rId6" o:title=""/>
                </v:shape>
                <w10:wrap type="topAndBottom" anchorx="page"/>
              </v:group>
            </w:pict>
          </mc:Fallback>
        </mc:AlternateContent>
      </w:r>
    </w:p>
    <w:p w14:paraId="5B6B0341" w14:textId="3BAE66EA" w:rsidR="00B64D16" w:rsidRPr="00A223B5" w:rsidRDefault="00253303" w:rsidP="008454BA">
      <w:pPr>
        <w:pStyle w:val="Textoindependiente"/>
        <w:spacing w:before="139"/>
        <w:ind w:left="262" w:hanging="262"/>
        <w:rPr>
          <w:sz w:val="20"/>
          <w:szCs w:val="20"/>
        </w:rPr>
      </w:pPr>
      <w:r w:rsidRPr="00A223B5">
        <w:rPr>
          <w:sz w:val="20"/>
          <w:szCs w:val="20"/>
        </w:rPr>
        <w:t>Daniel</w:t>
      </w:r>
      <w:r w:rsidRPr="00A223B5">
        <w:rPr>
          <w:spacing w:val="-4"/>
          <w:sz w:val="20"/>
          <w:szCs w:val="20"/>
        </w:rPr>
        <w:t xml:space="preserve"> </w:t>
      </w:r>
      <w:r w:rsidRPr="00A223B5">
        <w:rPr>
          <w:sz w:val="20"/>
          <w:szCs w:val="20"/>
        </w:rPr>
        <w:t>Felipe</w:t>
      </w:r>
      <w:r w:rsidRPr="00A223B5">
        <w:rPr>
          <w:spacing w:val="-3"/>
          <w:sz w:val="20"/>
          <w:szCs w:val="20"/>
        </w:rPr>
        <w:t xml:space="preserve"> </w:t>
      </w:r>
      <w:r w:rsidRPr="00A223B5">
        <w:rPr>
          <w:spacing w:val="-2"/>
          <w:sz w:val="20"/>
          <w:szCs w:val="20"/>
        </w:rPr>
        <w:t>Villamil</w:t>
      </w:r>
      <w:r w:rsidR="008454BA">
        <w:rPr>
          <w:spacing w:val="-2"/>
          <w:sz w:val="20"/>
          <w:szCs w:val="20"/>
        </w:rPr>
        <w:t xml:space="preserve"> Sánchez</w:t>
      </w:r>
    </w:p>
    <w:p w14:paraId="3368ACF4" w14:textId="77777777" w:rsidR="00B64D16" w:rsidRPr="00A223B5" w:rsidRDefault="00253303" w:rsidP="008454BA">
      <w:pPr>
        <w:pStyle w:val="Textoindependiente"/>
        <w:spacing w:before="180"/>
        <w:ind w:left="262" w:hanging="262"/>
        <w:rPr>
          <w:spacing w:val="-2"/>
          <w:sz w:val="20"/>
          <w:szCs w:val="20"/>
        </w:rPr>
      </w:pPr>
      <w:r w:rsidRPr="00A223B5">
        <w:rPr>
          <w:sz w:val="20"/>
          <w:szCs w:val="20"/>
        </w:rPr>
        <w:t>Tecnólogo</w:t>
      </w:r>
      <w:r w:rsidRPr="00A223B5">
        <w:rPr>
          <w:spacing w:val="-4"/>
          <w:sz w:val="20"/>
          <w:szCs w:val="20"/>
        </w:rPr>
        <w:t xml:space="preserve"> </w:t>
      </w:r>
      <w:r w:rsidRPr="00A223B5">
        <w:rPr>
          <w:sz w:val="20"/>
          <w:szCs w:val="20"/>
        </w:rPr>
        <w:t>en</w:t>
      </w:r>
      <w:r w:rsidRPr="00A223B5">
        <w:rPr>
          <w:spacing w:val="-5"/>
          <w:sz w:val="20"/>
          <w:szCs w:val="20"/>
        </w:rPr>
        <w:t xml:space="preserve"> </w:t>
      </w:r>
      <w:r w:rsidRPr="00A223B5">
        <w:rPr>
          <w:sz w:val="20"/>
          <w:szCs w:val="20"/>
        </w:rPr>
        <w:t>gestión</w:t>
      </w:r>
      <w:r w:rsidRPr="00A223B5">
        <w:rPr>
          <w:spacing w:val="-5"/>
          <w:sz w:val="20"/>
          <w:szCs w:val="20"/>
        </w:rPr>
        <w:t xml:space="preserve"> </w:t>
      </w:r>
      <w:r w:rsidRPr="00A223B5">
        <w:rPr>
          <w:spacing w:val="-2"/>
          <w:sz w:val="20"/>
          <w:szCs w:val="20"/>
        </w:rPr>
        <w:t>documental</w:t>
      </w:r>
    </w:p>
    <w:p w14:paraId="51BFEC66" w14:textId="77777777" w:rsidR="00837979" w:rsidRPr="00A223B5" w:rsidRDefault="00837979" w:rsidP="008454BA">
      <w:pPr>
        <w:pStyle w:val="Textoindependiente"/>
        <w:spacing w:before="180"/>
        <w:ind w:left="262" w:hanging="262"/>
        <w:rPr>
          <w:sz w:val="20"/>
          <w:szCs w:val="20"/>
        </w:rPr>
      </w:pPr>
      <w:r w:rsidRPr="00A223B5">
        <w:rPr>
          <w:spacing w:val="-2"/>
          <w:sz w:val="20"/>
          <w:szCs w:val="20"/>
        </w:rPr>
        <w:t>Contratista 815 de 2026</w:t>
      </w:r>
    </w:p>
    <w:sectPr w:rsidR="00837979" w:rsidRPr="00A223B5" w:rsidSect="00A223B5">
      <w:type w:val="continuous"/>
      <w:pgSz w:w="12240" w:h="15840"/>
      <w:pgMar w:top="993"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4668C"/>
    <w:multiLevelType w:val="hybridMultilevel"/>
    <w:tmpl w:val="BB100A20"/>
    <w:lvl w:ilvl="0" w:tplc="E47C1DAC">
      <w:start w:val="1"/>
      <w:numFmt w:val="decimal"/>
      <w:lvlText w:val="%1."/>
      <w:lvlJc w:val="left"/>
      <w:pPr>
        <w:ind w:left="205" w:hanging="135"/>
      </w:pPr>
      <w:rPr>
        <w:rFonts w:ascii="Arial MT" w:eastAsia="Arial MT" w:hAnsi="Arial MT" w:cs="Arial MT" w:hint="default"/>
        <w:b w:val="0"/>
        <w:bCs w:val="0"/>
        <w:i w:val="0"/>
        <w:iCs w:val="0"/>
        <w:spacing w:val="0"/>
        <w:w w:val="99"/>
        <w:sz w:val="12"/>
        <w:szCs w:val="12"/>
        <w:lang w:val="es-ES" w:eastAsia="en-US" w:bidi="ar-SA"/>
      </w:rPr>
    </w:lvl>
    <w:lvl w:ilvl="1" w:tplc="D1A405F4">
      <w:numFmt w:val="bullet"/>
      <w:lvlText w:val="•"/>
      <w:lvlJc w:val="left"/>
      <w:pPr>
        <w:ind w:left="460" w:hanging="135"/>
      </w:pPr>
      <w:rPr>
        <w:rFonts w:hint="default"/>
        <w:lang w:val="es-ES" w:eastAsia="en-US" w:bidi="ar-SA"/>
      </w:rPr>
    </w:lvl>
    <w:lvl w:ilvl="2" w:tplc="D26E81C8">
      <w:numFmt w:val="bullet"/>
      <w:lvlText w:val="•"/>
      <w:lvlJc w:val="left"/>
      <w:pPr>
        <w:ind w:left="721" w:hanging="135"/>
      </w:pPr>
      <w:rPr>
        <w:rFonts w:hint="default"/>
        <w:lang w:val="es-ES" w:eastAsia="en-US" w:bidi="ar-SA"/>
      </w:rPr>
    </w:lvl>
    <w:lvl w:ilvl="3" w:tplc="66202F1A">
      <w:numFmt w:val="bullet"/>
      <w:lvlText w:val="•"/>
      <w:lvlJc w:val="left"/>
      <w:pPr>
        <w:ind w:left="981" w:hanging="135"/>
      </w:pPr>
      <w:rPr>
        <w:rFonts w:hint="default"/>
        <w:lang w:val="es-ES" w:eastAsia="en-US" w:bidi="ar-SA"/>
      </w:rPr>
    </w:lvl>
    <w:lvl w:ilvl="4" w:tplc="76FAE216">
      <w:numFmt w:val="bullet"/>
      <w:lvlText w:val="•"/>
      <w:lvlJc w:val="left"/>
      <w:pPr>
        <w:ind w:left="1242" w:hanging="135"/>
      </w:pPr>
      <w:rPr>
        <w:rFonts w:hint="default"/>
        <w:lang w:val="es-ES" w:eastAsia="en-US" w:bidi="ar-SA"/>
      </w:rPr>
    </w:lvl>
    <w:lvl w:ilvl="5" w:tplc="01B2849E">
      <w:numFmt w:val="bullet"/>
      <w:lvlText w:val="•"/>
      <w:lvlJc w:val="left"/>
      <w:pPr>
        <w:ind w:left="1502" w:hanging="135"/>
      </w:pPr>
      <w:rPr>
        <w:rFonts w:hint="default"/>
        <w:lang w:val="es-ES" w:eastAsia="en-US" w:bidi="ar-SA"/>
      </w:rPr>
    </w:lvl>
    <w:lvl w:ilvl="6" w:tplc="071AC108">
      <w:numFmt w:val="bullet"/>
      <w:lvlText w:val="•"/>
      <w:lvlJc w:val="left"/>
      <w:pPr>
        <w:ind w:left="1763" w:hanging="135"/>
      </w:pPr>
      <w:rPr>
        <w:rFonts w:hint="default"/>
        <w:lang w:val="es-ES" w:eastAsia="en-US" w:bidi="ar-SA"/>
      </w:rPr>
    </w:lvl>
    <w:lvl w:ilvl="7" w:tplc="E1DC3B60">
      <w:numFmt w:val="bullet"/>
      <w:lvlText w:val="•"/>
      <w:lvlJc w:val="left"/>
      <w:pPr>
        <w:ind w:left="2023" w:hanging="135"/>
      </w:pPr>
      <w:rPr>
        <w:rFonts w:hint="default"/>
        <w:lang w:val="es-ES" w:eastAsia="en-US" w:bidi="ar-SA"/>
      </w:rPr>
    </w:lvl>
    <w:lvl w:ilvl="8" w:tplc="56DED3B2">
      <w:numFmt w:val="bullet"/>
      <w:lvlText w:val="•"/>
      <w:lvlJc w:val="left"/>
      <w:pPr>
        <w:ind w:left="2284" w:hanging="135"/>
      </w:pPr>
      <w:rPr>
        <w:rFonts w:hint="default"/>
        <w:lang w:val="es-ES" w:eastAsia="en-US" w:bidi="ar-SA"/>
      </w:rPr>
    </w:lvl>
  </w:abstractNum>
  <w:abstractNum w:abstractNumId="1" w15:restartNumberingAfterBreak="0">
    <w:nsid w:val="25AC7848"/>
    <w:multiLevelType w:val="hybridMultilevel"/>
    <w:tmpl w:val="85EC22BA"/>
    <w:lvl w:ilvl="0" w:tplc="B29A4278">
      <w:start w:val="1"/>
      <w:numFmt w:val="decimal"/>
      <w:lvlText w:val="%1."/>
      <w:lvlJc w:val="left"/>
      <w:pPr>
        <w:ind w:left="69" w:hanging="102"/>
      </w:pPr>
      <w:rPr>
        <w:rFonts w:ascii="Arial MT" w:eastAsia="Arial MT" w:hAnsi="Arial MT" w:cs="Arial MT" w:hint="default"/>
        <w:b w:val="0"/>
        <w:bCs w:val="0"/>
        <w:i w:val="0"/>
        <w:iCs w:val="0"/>
        <w:spacing w:val="-1"/>
        <w:w w:val="96"/>
        <w:sz w:val="10"/>
        <w:szCs w:val="10"/>
        <w:lang w:val="es-ES" w:eastAsia="en-US" w:bidi="ar-SA"/>
      </w:rPr>
    </w:lvl>
    <w:lvl w:ilvl="1" w:tplc="81C03000">
      <w:numFmt w:val="bullet"/>
      <w:lvlText w:val="•"/>
      <w:lvlJc w:val="left"/>
      <w:pPr>
        <w:ind w:left="307" w:hanging="102"/>
      </w:pPr>
      <w:rPr>
        <w:rFonts w:hint="default"/>
        <w:lang w:val="es-ES" w:eastAsia="en-US" w:bidi="ar-SA"/>
      </w:rPr>
    </w:lvl>
    <w:lvl w:ilvl="2" w:tplc="C7C68388">
      <w:numFmt w:val="bullet"/>
      <w:lvlText w:val="•"/>
      <w:lvlJc w:val="left"/>
      <w:pPr>
        <w:ind w:left="555" w:hanging="102"/>
      </w:pPr>
      <w:rPr>
        <w:rFonts w:hint="default"/>
        <w:lang w:val="es-ES" w:eastAsia="en-US" w:bidi="ar-SA"/>
      </w:rPr>
    </w:lvl>
    <w:lvl w:ilvl="3" w:tplc="7B62EDF2">
      <w:numFmt w:val="bullet"/>
      <w:lvlText w:val="•"/>
      <w:lvlJc w:val="left"/>
      <w:pPr>
        <w:ind w:left="803" w:hanging="102"/>
      </w:pPr>
      <w:rPr>
        <w:rFonts w:hint="default"/>
        <w:lang w:val="es-ES" w:eastAsia="en-US" w:bidi="ar-SA"/>
      </w:rPr>
    </w:lvl>
    <w:lvl w:ilvl="4" w:tplc="DAD822D2">
      <w:numFmt w:val="bullet"/>
      <w:lvlText w:val="•"/>
      <w:lvlJc w:val="left"/>
      <w:pPr>
        <w:ind w:left="1051" w:hanging="102"/>
      </w:pPr>
      <w:rPr>
        <w:rFonts w:hint="default"/>
        <w:lang w:val="es-ES" w:eastAsia="en-US" w:bidi="ar-SA"/>
      </w:rPr>
    </w:lvl>
    <w:lvl w:ilvl="5" w:tplc="37507B40">
      <w:numFmt w:val="bullet"/>
      <w:lvlText w:val="•"/>
      <w:lvlJc w:val="left"/>
      <w:pPr>
        <w:ind w:left="1299" w:hanging="102"/>
      </w:pPr>
      <w:rPr>
        <w:rFonts w:hint="default"/>
        <w:lang w:val="es-ES" w:eastAsia="en-US" w:bidi="ar-SA"/>
      </w:rPr>
    </w:lvl>
    <w:lvl w:ilvl="6" w:tplc="CCF6A4BC">
      <w:numFmt w:val="bullet"/>
      <w:lvlText w:val="•"/>
      <w:lvlJc w:val="left"/>
      <w:pPr>
        <w:ind w:left="1547" w:hanging="102"/>
      </w:pPr>
      <w:rPr>
        <w:rFonts w:hint="default"/>
        <w:lang w:val="es-ES" w:eastAsia="en-US" w:bidi="ar-SA"/>
      </w:rPr>
    </w:lvl>
    <w:lvl w:ilvl="7" w:tplc="62329140">
      <w:numFmt w:val="bullet"/>
      <w:lvlText w:val="•"/>
      <w:lvlJc w:val="left"/>
      <w:pPr>
        <w:ind w:left="1795" w:hanging="102"/>
      </w:pPr>
      <w:rPr>
        <w:rFonts w:hint="default"/>
        <w:lang w:val="es-ES" w:eastAsia="en-US" w:bidi="ar-SA"/>
      </w:rPr>
    </w:lvl>
    <w:lvl w:ilvl="8" w:tplc="B9742446">
      <w:numFmt w:val="bullet"/>
      <w:lvlText w:val="•"/>
      <w:lvlJc w:val="left"/>
      <w:pPr>
        <w:ind w:left="2043" w:hanging="102"/>
      </w:pPr>
      <w:rPr>
        <w:rFonts w:hint="default"/>
        <w:lang w:val="es-ES" w:eastAsia="en-US" w:bidi="ar-SA"/>
      </w:rPr>
    </w:lvl>
  </w:abstractNum>
  <w:abstractNum w:abstractNumId="2" w15:restartNumberingAfterBreak="0">
    <w:nsid w:val="78826689"/>
    <w:multiLevelType w:val="hybridMultilevel"/>
    <w:tmpl w:val="D848DAD4"/>
    <w:lvl w:ilvl="0" w:tplc="9ADC640E">
      <w:start w:val="1"/>
      <w:numFmt w:val="decimal"/>
      <w:lvlText w:val="%1."/>
      <w:lvlJc w:val="left"/>
      <w:pPr>
        <w:ind w:left="69" w:hanging="135"/>
      </w:pPr>
      <w:rPr>
        <w:rFonts w:ascii="Arial MT" w:eastAsia="Arial MT" w:hAnsi="Arial MT" w:cs="Arial MT" w:hint="default"/>
        <w:b w:val="0"/>
        <w:bCs w:val="0"/>
        <w:i w:val="0"/>
        <w:iCs w:val="0"/>
        <w:spacing w:val="0"/>
        <w:w w:val="99"/>
        <w:sz w:val="12"/>
        <w:szCs w:val="12"/>
        <w:lang w:val="es-ES" w:eastAsia="en-US" w:bidi="ar-SA"/>
      </w:rPr>
    </w:lvl>
    <w:lvl w:ilvl="1" w:tplc="CB925B68">
      <w:numFmt w:val="bullet"/>
      <w:lvlText w:val="•"/>
      <w:lvlJc w:val="left"/>
      <w:pPr>
        <w:ind w:left="307" w:hanging="135"/>
      </w:pPr>
      <w:rPr>
        <w:rFonts w:hint="default"/>
        <w:lang w:val="es-ES" w:eastAsia="en-US" w:bidi="ar-SA"/>
      </w:rPr>
    </w:lvl>
    <w:lvl w:ilvl="2" w:tplc="06A07922">
      <w:numFmt w:val="bullet"/>
      <w:lvlText w:val="•"/>
      <w:lvlJc w:val="left"/>
      <w:pPr>
        <w:ind w:left="555" w:hanging="135"/>
      </w:pPr>
      <w:rPr>
        <w:rFonts w:hint="default"/>
        <w:lang w:val="es-ES" w:eastAsia="en-US" w:bidi="ar-SA"/>
      </w:rPr>
    </w:lvl>
    <w:lvl w:ilvl="3" w:tplc="6C7AFC8E">
      <w:numFmt w:val="bullet"/>
      <w:lvlText w:val="•"/>
      <w:lvlJc w:val="left"/>
      <w:pPr>
        <w:ind w:left="803" w:hanging="135"/>
      </w:pPr>
      <w:rPr>
        <w:rFonts w:hint="default"/>
        <w:lang w:val="es-ES" w:eastAsia="en-US" w:bidi="ar-SA"/>
      </w:rPr>
    </w:lvl>
    <w:lvl w:ilvl="4" w:tplc="6108F09E">
      <w:numFmt w:val="bullet"/>
      <w:lvlText w:val="•"/>
      <w:lvlJc w:val="left"/>
      <w:pPr>
        <w:ind w:left="1051" w:hanging="135"/>
      </w:pPr>
      <w:rPr>
        <w:rFonts w:hint="default"/>
        <w:lang w:val="es-ES" w:eastAsia="en-US" w:bidi="ar-SA"/>
      </w:rPr>
    </w:lvl>
    <w:lvl w:ilvl="5" w:tplc="77C64B34">
      <w:numFmt w:val="bullet"/>
      <w:lvlText w:val="•"/>
      <w:lvlJc w:val="left"/>
      <w:pPr>
        <w:ind w:left="1299" w:hanging="135"/>
      </w:pPr>
      <w:rPr>
        <w:rFonts w:hint="default"/>
        <w:lang w:val="es-ES" w:eastAsia="en-US" w:bidi="ar-SA"/>
      </w:rPr>
    </w:lvl>
    <w:lvl w:ilvl="6" w:tplc="6A2C9F3A">
      <w:numFmt w:val="bullet"/>
      <w:lvlText w:val="•"/>
      <w:lvlJc w:val="left"/>
      <w:pPr>
        <w:ind w:left="1547" w:hanging="135"/>
      </w:pPr>
      <w:rPr>
        <w:rFonts w:hint="default"/>
        <w:lang w:val="es-ES" w:eastAsia="en-US" w:bidi="ar-SA"/>
      </w:rPr>
    </w:lvl>
    <w:lvl w:ilvl="7" w:tplc="E836131E">
      <w:numFmt w:val="bullet"/>
      <w:lvlText w:val="•"/>
      <w:lvlJc w:val="left"/>
      <w:pPr>
        <w:ind w:left="1795" w:hanging="135"/>
      </w:pPr>
      <w:rPr>
        <w:rFonts w:hint="default"/>
        <w:lang w:val="es-ES" w:eastAsia="en-US" w:bidi="ar-SA"/>
      </w:rPr>
    </w:lvl>
    <w:lvl w:ilvl="8" w:tplc="EBA2451E">
      <w:numFmt w:val="bullet"/>
      <w:lvlText w:val="•"/>
      <w:lvlJc w:val="left"/>
      <w:pPr>
        <w:ind w:left="2043" w:hanging="135"/>
      </w:pPr>
      <w:rPr>
        <w:rFonts w:hint="default"/>
        <w:lang w:val="es-ES" w:eastAsia="en-US" w:bidi="ar-SA"/>
      </w:rPr>
    </w:lvl>
  </w:abstractNum>
  <w:abstractNum w:abstractNumId="3" w15:restartNumberingAfterBreak="0">
    <w:nsid w:val="7ACF262D"/>
    <w:multiLevelType w:val="hybridMultilevel"/>
    <w:tmpl w:val="A7E2FEB8"/>
    <w:lvl w:ilvl="0" w:tplc="8E3E65D0">
      <w:start w:val="1"/>
      <w:numFmt w:val="decimal"/>
      <w:lvlText w:val="%1."/>
      <w:lvlJc w:val="left"/>
      <w:pPr>
        <w:ind w:left="69" w:hanging="135"/>
      </w:pPr>
      <w:rPr>
        <w:rFonts w:ascii="Arial MT" w:eastAsia="Arial MT" w:hAnsi="Arial MT" w:cs="Arial MT" w:hint="default"/>
        <w:b w:val="0"/>
        <w:bCs w:val="0"/>
        <w:i w:val="0"/>
        <w:iCs w:val="0"/>
        <w:spacing w:val="0"/>
        <w:w w:val="99"/>
        <w:sz w:val="12"/>
        <w:szCs w:val="12"/>
        <w:lang w:val="es-ES" w:eastAsia="en-US" w:bidi="ar-SA"/>
      </w:rPr>
    </w:lvl>
    <w:lvl w:ilvl="1" w:tplc="6FCC6E00">
      <w:numFmt w:val="bullet"/>
      <w:lvlText w:val="•"/>
      <w:lvlJc w:val="left"/>
      <w:pPr>
        <w:ind w:left="307" w:hanging="135"/>
      </w:pPr>
      <w:rPr>
        <w:rFonts w:hint="default"/>
        <w:lang w:val="es-ES" w:eastAsia="en-US" w:bidi="ar-SA"/>
      </w:rPr>
    </w:lvl>
    <w:lvl w:ilvl="2" w:tplc="7B841C98">
      <w:numFmt w:val="bullet"/>
      <w:lvlText w:val="•"/>
      <w:lvlJc w:val="left"/>
      <w:pPr>
        <w:ind w:left="555" w:hanging="135"/>
      </w:pPr>
      <w:rPr>
        <w:rFonts w:hint="default"/>
        <w:lang w:val="es-ES" w:eastAsia="en-US" w:bidi="ar-SA"/>
      </w:rPr>
    </w:lvl>
    <w:lvl w:ilvl="3" w:tplc="74FC4DA4">
      <w:numFmt w:val="bullet"/>
      <w:lvlText w:val="•"/>
      <w:lvlJc w:val="left"/>
      <w:pPr>
        <w:ind w:left="803" w:hanging="135"/>
      </w:pPr>
      <w:rPr>
        <w:rFonts w:hint="default"/>
        <w:lang w:val="es-ES" w:eastAsia="en-US" w:bidi="ar-SA"/>
      </w:rPr>
    </w:lvl>
    <w:lvl w:ilvl="4" w:tplc="F40C0386">
      <w:numFmt w:val="bullet"/>
      <w:lvlText w:val="•"/>
      <w:lvlJc w:val="left"/>
      <w:pPr>
        <w:ind w:left="1051" w:hanging="135"/>
      </w:pPr>
      <w:rPr>
        <w:rFonts w:hint="default"/>
        <w:lang w:val="es-ES" w:eastAsia="en-US" w:bidi="ar-SA"/>
      </w:rPr>
    </w:lvl>
    <w:lvl w:ilvl="5" w:tplc="67EAE56C">
      <w:numFmt w:val="bullet"/>
      <w:lvlText w:val="•"/>
      <w:lvlJc w:val="left"/>
      <w:pPr>
        <w:ind w:left="1299" w:hanging="135"/>
      </w:pPr>
      <w:rPr>
        <w:rFonts w:hint="default"/>
        <w:lang w:val="es-ES" w:eastAsia="en-US" w:bidi="ar-SA"/>
      </w:rPr>
    </w:lvl>
    <w:lvl w:ilvl="6" w:tplc="FA3A2BBC">
      <w:numFmt w:val="bullet"/>
      <w:lvlText w:val="•"/>
      <w:lvlJc w:val="left"/>
      <w:pPr>
        <w:ind w:left="1547" w:hanging="135"/>
      </w:pPr>
      <w:rPr>
        <w:rFonts w:hint="default"/>
        <w:lang w:val="es-ES" w:eastAsia="en-US" w:bidi="ar-SA"/>
      </w:rPr>
    </w:lvl>
    <w:lvl w:ilvl="7" w:tplc="2E4A31A0">
      <w:numFmt w:val="bullet"/>
      <w:lvlText w:val="•"/>
      <w:lvlJc w:val="left"/>
      <w:pPr>
        <w:ind w:left="1795" w:hanging="135"/>
      </w:pPr>
      <w:rPr>
        <w:rFonts w:hint="default"/>
        <w:lang w:val="es-ES" w:eastAsia="en-US" w:bidi="ar-SA"/>
      </w:rPr>
    </w:lvl>
    <w:lvl w:ilvl="8" w:tplc="232A6D78">
      <w:numFmt w:val="bullet"/>
      <w:lvlText w:val="•"/>
      <w:lvlJc w:val="left"/>
      <w:pPr>
        <w:ind w:left="2043" w:hanging="135"/>
      </w:pPr>
      <w:rPr>
        <w:rFonts w:hint="default"/>
        <w:lang w:val="es-ES" w:eastAsia="en-US" w:bidi="ar-S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D16"/>
    <w:rsid w:val="00043F76"/>
    <w:rsid w:val="000931D2"/>
    <w:rsid w:val="001638C8"/>
    <w:rsid w:val="00253303"/>
    <w:rsid w:val="002B4F00"/>
    <w:rsid w:val="003365BA"/>
    <w:rsid w:val="00346752"/>
    <w:rsid w:val="004E31A7"/>
    <w:rsid w:val="007D7EE9"/>
    <w:rsid w:val="00837979"/>
    <w:rsid w:val="008454BA"/>
    <w:rsid w:val="00982F1D"/>
    <w:rsid w:val="00A223B5"/>
    <w:rsid w:val="00B64445"/>
    <w:rsid w:val="00B64D16"/>
    <w:rsid w:val="00CD370B"/>
    <w:rsid w:val="00E57EF9"/>
    <w:rsid w:val="00F90D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2C675"/>
  <w15:docId w15:val="{F0276A2B-7F52-4759-9904-BF5DB34D2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libri" w:eastAsia="Calibri" w:hAnsi="Calibri" w:cs="Calibri"/>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548822">
      <w:bodyDiv w:val="1"/>
      <w:marLeft w:val="0"/>
      <w:marRight w:val="0"/>
      <w:marTop w:val="0"/>
      <w:marBottom w:val="0"/>
      <w:divBdr>
        <w:top w:val="none" w:sz="0" w:space="0" w:color="auto"/>
        <w:left w:val="none" w:sz="0" w:space="0" w:color="auto"/>
        <w:bottom w:val="none" w:sz="0" w:space="0" w:color="auto"/>
        <w:right w:val="none" w:sz="0" w:space="0" w:color="auto"/>
      </w:divBdr>
    </w:div>
    <w:div w:id="603803022">
      <w:bodyDiv w:val="1"/>
      <w:marLeft w:val="0"/>
      <w:marRight w:val="0"/>
      <w:marTop w:val="0"/>
      <w:marBottom w:val="0"/>
      <w:divBdr>
        <w:top w:val="none" w:sz="0" w:space="0" w:color="auto"/>
        <w:left w:val="none" w:sz="0" w:space="0" w:color="auto"/>
        <w:bottom w:val="none" w:sz="0" w:space="0" w:color="auto"/>
        <w:right w:val="none" w:sz="0" w:space="0" w:color="auto"/>
      </w:divBdr>
    </w:div>
    <w:div w:id="13636750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1230</Words>
  <Characters>6768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Davillasa</dc:creator>
  <cp:lastModifiedBy>Davillasa</cp:lastModifiedBy>
  <cp:revision>15</cp:revision>
  <dcterms:created xsi:type="dcterms:W3CDTF">2026-02-12T16:00:00Z</dcterms:created>
  <dcterms:modified xsi:type="dcterms:W3CDTF">2026-07-23T19:02:00Z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2025-09-22T00:00:00Z</vt:filetime>
  </property>
  <property fmtid="{D5CDD505-2E9C-101B-9397-08002B2CF9AE}" pid="3" name="Creator">
    <vt:lpwstr>Microsoft® Word 2019</vt:lpwstr>
  </property>
  <property fmtid="{D5CDD505-2E9C-101B-9397-08002B2CF9AE}" pid="4" name="LastSaved">
    <vt:filetime>2026-02-12T00:00:00Z</vt:filetime>
  </property>
  <property fmtid="{D5CDD505-2E9C-101B-9397-08002B2CF9AE}" pid="5" name="Producer">
    <vt:lpwstr>Microsoft® Word 2019</vt:lpwstr>
  </property>
</Properties>
</file>