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5E5D9" w14:textId="3B4B2A3F" w:rsidR="00E720A5" w:rsidRPr="00C34406" w:rsidRDefault="0060019F" w:rsidP="00407B99">
      <w:pPr>
        <w:spacing w:line="0" w:lineRule="atLeast"/>
        <w:jc w:val="center"/>
        <w:rPr>
          <w:rFonts w:ascii="Arial" w:hAnsi="Arial" w:cs="Arial"/>
          <w:b/>
          <w:sz w:val="20"/>
          <w:szCs w:val="20"/>
        </w:rPr>
      </w:pPr>
      <w:r w:rsidRPr="00C34406">
        <w:rPr>
          <w:rFonts w:ascii="Arial" w:hAnsi="Arial" w:cs="Arial"/>
          <w:b/>
          <w:sz w:val="20"/>
          <w:szCs w:val="20"/>
        </w:rPr>
        <w:t>A</w:t>
      </w:r>
      <w:r w:rsidR="00E720A5" w:rsidRPr="00C34406">
        <w:rPr>
          <w:rFonts w:ascii="Arial" w:hAnsi="Arial" w:cs="Arial"/>
          <w:b/>
          <w:sz w:val="20"/>
          <w:szCs w:val="20"/>
        </w:rPr>
        <w:t>VISO DE CONVOCATORIA</w:t>
      </w:r>
    </w:p>
    <w:p w14:paraId="0739FF7A" w14:textId="77777777" w:rsidR="00E720A5" w:rsidRPr="00C34406" w:rsidRDefault="00E720A5" w:rsidP="00407B99">
      <w:pPr>
        <w:spacing w:line="0" w:lineRule="atLeast"/>
        <w:jc w:val="center"/>
        <w:rPr>
          <w:rFonts w:ascii="Arial" w:hAnsi="Arial" w:cs="Arial"/>
          <w:b/>
          <w:sz w:val="20"/>
          <w:szCs w:val="20"/>
        </w:rPr>
      </w:pPr>
      <w:r w:rsidRPr="00C34406">
        <w:rPr>
          <w:rFonts w:ascii="Arial" w:hAnsi="Arial" w:cs="Arial"/>
          <w:b/>
          <w:sz w:val="20"/>
          <w:szCs w:val="20"/>
        </w:rPr>
        <w:t>PROCESO DE CONCURSO DE MÉRITOS ABIERTO</w:t>
      </w:r>
    </w:p>
    <w:p w14:paraId="55B4AB61" w14:textId="3B9D380E" w:rsidR="00F46252" w:rsidRPr="00C34406" w:rsidRDefault="00F46252" w:rsidP="00407B99">
      <w:pPr>
        <w:spacing w:line="0" w:lineRule="atLeast"/>
        <w:jc w:val="center"/>
        <w:rPr>
          <w:rFonts w:ascii="Arial" w:hAnsi="Arial" w:cs="Arial"/>
          <w:b/>
          <w:sz w:val="20"/>
          <w:szCs w:val="20"/>
        </w:rPr>
      </w:pPr>
      <w:r w:rsidRPr="00C34406">
        <w:rPr>
          <w:rFonts w:ascii="Arial" w:hAnsi="Arial" w:cs="Arial"/>
          <w:b/>
          <w:sz w:val="20"/>
          <w:szCs w:val="20"/>
        </w:rPr>
        <w:t>Interventoría de Obra</w:t>
      </w:r>
    </w:p>
    <w:p w14:paraId="10122F23" w14:textId="3632710D" w:rsidR="007E7FEE" w:rsidRPr="00C34406" w:rsidRDefault="00946547" w:rsidP="00407B99">
      <w:pPr>
        <w:spacing w:before="1"/>
        <w:ind w:right="-17" w:firstLine="1"/>
        <w:jc w:val="center"/>
        <w:rPr>
          <w:rFonts w:ascii="Arial" w:eastAsia="Georgia" w:hAnsi="Arial" w:cs="Arial"/>
          <w:b/>
          <w:spacing w:val="-2"/>
          <w:sz w:val="20"/>
          <w:szCs w:val="20"/>
        </w:rPr>
      </w:pPr>
      <w:r w:rsidRPr="00C34406">
        <w:rPr>
          <w:rFonts w:ascii="Arial" w:eastAsia="Georgia" w:hAnsi="Arial" w:cs="Arial"/>
          <w:b/>
          <w:spacing w:val="-2"/>
          <w:sz w:val="20"/>
          <w:szCs w:val="20"/>
        </w:rPr>
        <w:t xml:space="preserve">No. </w:t>
      </w:r>
      <w:r w:rsidR="002801C6" w:rsidRPr="00C34406">
        <w:rPr>
          <w:rFonts w:ascii="Arial" w:eastAsia="Georgia" w:hAnsi="Arial" w:cs="Arial"/>
          <w:b/>
          <w:spacing w:val="-2"/>
          <w:sz w:val="20"/>
          <w:szCs w:val="20"/>
        </w:rPr>
        <w:t>CMA</w:t>
      </w:r>
      <w:r w:rsidRPr="00C34406">
        <w:rPr>
          <w:rFonts w:ascii="Arial" w:eastAsia="Georgia" w:hAnsi="Arial" w:cs="Arial"/>
          <w:b/>
          <w:spacing w:val="-2"/>
          <w:sz w:val="20"/>
          <w:szCs w:val="20"/>
        </w:rPr>
        <w:t>-</w:t>
      </w:r>
      <w:r w:rsidR="002801C6" w:rsidRPr="00C34406">
        <w:rPr>
          <w:rFonts w:ascii="Arial" w:eastAsia="Georgia" w:hAnsi="Arial" w:cs="Arial"/>
          <w:b/>
          <w:spacing w:val="-2"/>
          <w:sz w:val="20"/>
          <w:szCs w:val="20"/>
        </w:rPr>
        <w:t>0</w:t>
      </w:r>
      <w:r w:rsidRPr="00C34406">
        <w:rPr>
          <w:rFonts w:ascii="Arial" w:eastAsia="Georgia" w:hAnsi="Arial" w:cs="Arial"/>
          <w:b/>
          <w:spacing w:val="-2"/>
          <w:sz w:val="20"/>
          <w:szCs w:val="20"/>
        </w:rPr>
        <w:t>2-</w:t>
      </w:r>
      <w:r w:rsidR="00045329" w:rsidRPr="00C34406">
        <w:rPr>
          <w:rFonts w:ascii="Arial" w:eastAsia="Georgia" w:hAnsi="Arial" w:cs="Arial"/>
          <w:b/>
          <w:spacing w:val="-2"/>
          <w:sz w:val="20"/>
          <w:szCs w:val="20"/>
        </w:rPr>
        <w:t>2026</w:t>
      </w:r>
    </w:p>
    <w:p w14:paraId="44FD584F" w14:textId="77777777" w:rsidR="00C34406" w:rsidRPr="00980C3C" w:rsidRDefault="00C34406" w:rsidP="00407B99">
      <w:pPr>
        <w:spacing w:before="1"/>
        <w:ind w:right="-17" w:firstLine="1"/>
        <w:jc w:val="center"/>
        <w:rPr>
          <w:rFonts w:ascii="Arial" w:eastAsia="Georgia" w:hAnsi="Arial" w:cs="Arial"/>
          <w:spacing w:val="-5"/>
          <w:sz w:val="20"/>
          <w:szCs w:val="20"/>
        </w:rPr>
      </w:pPr>
    </w:p>
    <w:p w14:paraId="00EF429B" w14:textId="77777777" w:rsidR="000B006C" w:rsidRPr="00980C3C" w:rsidRDefault="00BF1ACA" w:rsidP="000B006C">
      <w:pPr>
        <w:spacing w:after="232"/>
        <w:ind w:right="36"/>
        <w:jc w:val="both"/>
        <w:rPr>
          <w:rFonts w:ascii="Arial" w:hAnsi="Arial" w:cs="Arial"/>
          <w:b/>
          <w:bCs/>
          <w:sz w:val="20"/>
          <w:szCs w:val="20"/>
        </w:rPr>
      </w:pPr>
      <w:r w:rsidRPr="00980C3C">
        <w:rPr>
          <w:rFonts w:ascii="Arial" w:hAnsi="Arial" w:cs="Arial"/>
          <w:bCs/>
          <w:sz w:val="20"/>
          <w:szCs w:val="20"/>
        </w:rPr>
        <w:t>La Dirección Seccional de Administración Judicial de Cartagena</w:t>
      </w:r>
      <w:r w:rsidRPr="00980C3C">
        <w:rPr>
          <w:rFonts w:ascii="Arial" w:hAnsi="Arial" w:cs="Arial"/>
          <w:sz w:val="20"/>
          <w:szCs w:val="20"/>
        </w:rPr>
        <w:t xml:space="preserve">, en cumplimiento de lo dispuesto en el artículo 2.2.1.1.2.1.2 del Decreto 1082 de 2015 y en concordancia con el artículo 30 de la Ley 80 de 1993, invita a las personas naturales o jurídicas interesadas a participar en el </w:t>
      </w:r>
      <w:r w:rsidRPr="00980C3C">
        <w:rPr>
          <w:rFonts w:ascii="Arial" w:hAnsi="Arial" w:cs="Arial"/>
          <w:bCs/>
          <w:sz w:val="20"/>
          <w:szCs w:val="20"/>
        </w:rPr>
        <w:t xml:space="preserve">Proceso de Selección </w:t>
      </w:r>
      <w:r w:rsidR="00BA260F" w:rsidRPr="00980C3C">
        <w:rPr>
          <w:rFonts w:ascii="Arial" w:hAnsi="Arial" w:cs="Arial"/>
          <w:bCs/>
          <w:sz w:val="20"/>
          <w:szCs w:val="20"/>
        </w:rPr>
        <w:t xml:space="preserve">No. </w:t>
      </w:r>
      <w:r w:rsidRPr="00980C3C">
        <w:rPr>
          <w:rFonts w:ascii="Arial" w:hAnsi="Arial" w:cs="Arial"/>
          <w:bCs/>
          <w:sz w:val="20"/>
          <w:szCs w:val="20"/>
        </w:rPr>
        <w:t>CMA-0</w:t>
      </w:r>
      <w:r w:rsidR="00BA260F" w:rsidRPr="00980C3C">
        <w:rPr>
          <w:rFonts w:ascii="Arial" w:hAnsi="Arial" w:cs="Arial"/>
          <w:bCs/>
          <w:sz w:val="20"/>
          <w:szCs w:val="20"/>
        </w:rPr>
        <w:t>2</w:t>
      </w:r>
      <w:r w:rsidRPr="00980C3C">
        <w:rPr>
          <w:rFonts w:ascii="Arial" w:hAnsi="Arial" w:cs="Arial"/>
          <w:bCs/>
          <w:sz w:val="20"/>
          <w:szCs w:val="20"/>
        </w:rPr>
        <w:t>-2026</w:t>
      </w:r>
      <w:r w:rsidRPr="00980C3C">
        <w:rPr>
          <w:rFonts w:ascii="Arial" w:hAnsi="Arial" w:cs="Arial"/>
          <w:sz w:val="20"/>
          <w:szCs w:val="20"/>
        </w:rPr>
        <w:t xml:space="preserve">, cuyo objeto es </w:t>
      </w:r>
      <w:r w:rsidR="000B006C" w:rsidRPr="009E7320">
        <w:rPr>
          <w:rFonts w:ascii="Verdana" w:hAnsi="Verdana" w:cs="Arial"/>
          <w:iCs/>
          <w:sz w:val="20"/>
          <w:szCs w:val="20"/>
        </w:rPr>
        <w:t xml:space="preserve">LA INTERVENTORÍA INTEGRAL TÉCNICA, ADMINISTRATIVA, FINANCIERA, CONTABLE, LEGAL, AMBIENTAL, SOCIAL Y EN SEGURIDAD Y SALUD EN EL TRABAJO </w:t>
      </w:r>
      <w:r w:rsidR="000B006C">
        <w:rPr>
          <w:rFonts w:ascii="Verdana" w:hAnsi="Verdana" w:cs="Arial"/>
          <w:iCs/>
          <w:sz w:val="20"/>
          <w:szCs w:val="20"/>
        </w:rPr>
        <w:t>A</w:t>
      </w:r>
      <w:r w:rsidR="000B006C" w:rsidRPr="009E7320">
        <w:rPr>
          <w:rFonts w:ascii="Verdana" w:hAnsi="Verdana" w:cs="Arial"/>
          <w:iCs/>
          <w:sz w:val="20"/>
          <w:szCs w:val="20"/>
        </w:rPr>
        <w:t xml:space="preserve">L CONTRATO </w:t>
      </w:r>
      <w:r w:rsidR="000B006C">
        <w:rPr>
          <w:rFonts w:ascii="Verdana" w:hAnsi="Verdana" w:cs="Arial"/>
          <w:iCs/>
          <w:sz w:val="20"/>
          <w:szCs w:val="20"/>
        </w:rPr>
        <w:t xml:space="preserve">NO. </w:t>
      </w:r>
      <w:r w:rsidR="000B006C" w:rsidRPr="009E6CC2">
        <w:rPr>
          <w:rFonts w:ascii="Verdana" w:hAnsi="Verdana" w:cs="Arial"/>
          <w:sz w:val="20"/>
          <w:szCs w:val="20"/>
        </w:rPr>
        <w:t>CT04-34-2026</w:t>
      </w:r>
      <w:r w:rsidR="000B006C">
        <w:rPr>
          <w:rFonts w:ascii="Verdana" w:hAnsi="Verdana" w:cs="Arial"/>
          <w:sz w:val="20"/>
          <w:szCs w:val="20"/>
        </w:rPr>
        <w:t xml:space="preserve"> CUYO OBJETO ES LA </w:t>
      </w:r>
      <w:r w:rsidR="000B006C" w:rsidRPr="009E7320">
        <w:rPr>
          <w:rFonts w:ascii="Verdana" w:hAnsi="Verdana" w:cs="Arial"/>
          <w:iCs/>
          <w:sz w:val="20"/>
          <w:szCs w:val="20"/>
        </w:rPr>
        <w:t>CONSTRUCCIÓN DEL PALACIO DE JUSTICIA DE MAGANGUÉ, BOLÍVAR</w:t>
      </w:r>
      <w:r w:rsidR="000B006C">
        <w:rPr>
          <w:rFonts w:ascii="Verdana" w:hAnsi="Verdana" w:cs="Arial"/>
          <w:iCs/>
          <w:sz w:val="20"/>
          <w:szCs w:val="20"/>
        </w:rPr>
        <w:t>.</w:t>
      </w:r>
    </w:p>
    <w:p w14:paraId="1D785E1D" w14:textId="75DAF498" w:rsidR="00BF1ACA" w:rsidRPr="00980C3C" w:rsidRDefault="00BF1ACA" w:rsidP="00E27CCD">
      <w:pPr>
        <w:pStyle w:val="NormalWeb"/>
        <w:jc w:val="both"/>
        <w:rPr>
          <w:rStyle w:val="font-ligatures-none"/>
          <w:rFonts w:ascii="Arial" w:hAnsi="Arial" w:cs="Arial"/>
          <w:sz w:val="20"/>
          <w:szCs w:val="20"/>
        </w:rPr>
      </w:pPr>
      <w:r w:rsidRPr="00980C3C">
        <w:rPr>
          <w:rFonts w:ascii="Arial" w:hAnsi="Arial" w:cs="Arial"/>
          <w:sz w:val="20"/>
          <w:szCs w:val="20"/>
        </w:rPr>
        <w:t xml:space="preserve">El proceso se adelantará mediante </w:t>
      </w:r>
      <w:r w:rsidRPr="00980C3C">
        <w:rPr>
          <w:rFonts w:ascii="Arial" w:hAnsi="Arial" w:cs="Arial"/>
          <w:bCs/>
          <w:sz w:val="20"/>
          <w:szCs w:val="20"/>
        </w:rPr>
        <w:t>Concurso de Méritos Abierto</w:t>
      </w:r>
      <w:r w:rsidRPr="00980C3C">
        <w:rPr>
          <w:rFonts w:ascii="Arial" w:hAnsi="Arial" w:cs="Arial"/>
          <w:sz w:val="20"/>
          <w:szCs w:val="20"/>
        </w:rPr>
        <w:t>, conforme a lo previsto en la Ley 1150 de 2007, el Decreto 019 de 2012 y</w:t>
      </w:r>
      <w:r w:rsidRPr="00980C3C">
        <w:rPr>
          <w:rStyle w:val="font-ligatures-none"/>
          <w:rFonts w:ascii="Arial" w:hAnsi="Arial" w:cs="Arial"/>
          <w:sz w:val="20"/>
          <w:szCs w:val="20"/>
        </w:rPr>
        <w:t xml:space="preserve"> el Decreto 1082 de 2015.</w:t>
      </w:r>
    </w:p>
    <w:p w14:paraId="50E6A96D" w14:textId="19EB0224" w:rsidR="00BE76DC" w:rsidRPr="00980C3C" w:rsidRDefault="00BE76DC" w:rsidP="0008582F">
      <w:pPr>
        <w:pStyle w:val="Prrafodelista"/>
        <w:numPr>
          <w:ilvl w:val="0"/>
          <w:numId w:val="27"/>
        </w:numPr>
        <w:spacing w:line="259" w:lineRule="auto"/>
        <w:jc w:val="both"/>
        <w:rPr>
          <w:rFonts w:ascii="Arial" w:hAnsi="Arial" w:cs="Arial"/>
          <w:b/>
          <w:bCs/>
          <w:sz w:val="20"/>
          <w:szCs w:val="20"/>
        </w:rPr>
      </w:pPr>
      <w:r w:rsidRPr="00980C3C">
        <w:rPr>
          <w:rFonts w:ascii="Arial" w:hAnsi="Arial" w:cs="Arial"/>
          <w:b/>
          <w:bCs/>
          <w:sz w:val="20"/>
          <w:szCs w:val="20"/>
        </w:rPr>
        <w:t>NOMBRE Y DIRECCION DE LA ENTIDAD ESTATAL</w:t>
      </w:r>
    </w:p>
    <w:p w14:paraId="31BF30C8" w14:textId="77777777" w:rsidR="00BE76DC" w:rsidRPr="00980C3C" w:rsidRDefault="00BE76DC" w:rsidP="0008582F">
      <w:pPr>
        <w:spacing w:line="259" w:lineRule="auto"/>
        <w:jc w:val="both"/>
        <w:rPr>
          <w:rFonts w:ascii="Arial" w:hAnsi="Arial" w:cs="Arial"/>
          <w:bCs/>
          <w:sz w:val="20"/>
          <w:szCs w:val="20"/>
        </w:rPr>
      </w:pPr>
    </w:p>
    <w:p w14:paraId="40221AE4" w14:textId="6C9FD849" w:rsidR="002B3C27" w:rsidRPr="00980C3C" w:rsidRDefault="006C69DF" w:rsidP="0008582F">
      <w:pPr>
        <w:ind w:right="36"/>
        <w:jc w:val="both"/>
        <w:rPr>
          <w:rFonts w:ascii="Arial" w:hAnsi="Arial" w:cs="Arial"/>
          <w:bCs/>
          <w:sz w:val="20"/>
          <w:szCs w:val="20"/>
        </w:rPr>
      </w:pPr>
      <w:bookmarkStart w:id="0" w:name="_Hlk151585459"/>
      <w:r w:rsidRPr="00980C3C">
        <w:rPr>
          <w:rFonts w:ascii="Arial" w:hAnsi="Arial" w:cs="Arial"/>
          <w:bCs/>
          <w:sz w:val="20"/>
          <w:szCs w:val="20"/>
        </w:rPr>
        <w:t>Consejo Superior de la Judicatura-Dirección Seccional de Administración Judicial de Cartagena</w:t>
      </w:r>
      <w:r w:rsidR="002B3C27" w:rsidRPr="00980C3C">
        <w:rPr>
          <w:rFonts w:ascii="Arial" w:hAnsi="Arial" w:cs="Arial"/>
          <w:bCs/>
          <w:sz w:val="20"/>
          <w:szCs w:val="20"/>
        </w:rPr>
        <w:t>.</w:t>
      </w:r>
    </w:p>
    <w:bookmarkEnd w:id="0"/>
    <w:p w14:paraId="6CEF8FA3" w14:textId="52D623DC" w:rsidR="002B3C27" w:rsidRPr="00980C3C" w:rsidRDefault="003E4CE7" w:rsidP="0008582F">
      <w:pPr>
        <w:spacing w:before="11"/>
        <w:ind w:left="20" w:right="18"/>
        <w:jc w:val="both"/>
        <w:rPr>
          <w:rFonts w:ascii="Arial" w:hAnsi="Arial" w:cs="Arial"/>
          <w:sz w:val="20"/>
          <w:szCs w:val="20"/>
        </w:rPr>
      </w:pPr>
      <w:r w:rsidRPr="00980C3C">
        <w:rPr>
          <w:rFonts w:ascii="Arial" w:hAnsi="Arial" w:cs="Arial"/>
          <w:b/>
          <w:bCs/>
          <w:sz w:val="20"/>
          <w:szCs w:val="20"/>
        </w:rPr>
        <w:t>Dirección</w:t>
      </w:r>
      <w:r w:rsidR="002B3C27" w:rsidRPr="00980C3C">
        <w:rPr>
          <w:rFonts w:ascii="Arial" w:hAnsi="Arial" w:cs="Arial"/>
          <w:b/>
          <w:bCs/>
          <w:sz w:val="20"/>
          <w:szCs w:val="20"/>
        </w:rPr>
        <w:t>.</w:t>
      </w:r>
      <w:r w:rsidR="002B3C27" w:rsidRPr="00980C3C">
        <w:rPr>
          <w:rFonts w:ascii="Arial" w:hAnsi="Arial" w:cs="Arial"/>
          <w:sz w:val="20"/>
          <w:szCs w:val="20"/>
        </w:rPr>
        <w:t xml:space="preserve"> Carrera 5 No 36-127 Edificio Cuartel del Fijo. Cartagena -Bolívar </w:t>
      </w:r>
    </w:p>
    <w:p w14:paraId="0AD5225A" w14:textId="18A537DC" w:rsidR="002B3C27" w:rsidRPr="00980C3C" w:rsidRDefault="005A4F85" w:rsidP="0008582F">
      <w:pPr>
        <w:jc w:val="both"/>
        <w:rPr>
          <w:rFonts w:ascii="Arial" w:hAnsi="Arial" w:cs="Arial"/>
          <w:sz w:val="20"/>
          <w:szCs w:val="20"/>
        </w:rPr>
      </w:pPr>
      <w:r w:rsidRPr="00980C3C">
        <w:rPr>
          <w:rFonts w:ascii="Arial" w:hAnsi="Arial" w:cs="Arial"/>
          <w:b/>
          <w:bCs/>
          <w:sz w:val="20"/>
          <w:szCs w:val="20"/>
        </w:rPr>
        <w:t>C</w:t>
      </w:r>
      <w:r w:rsidR="003E4CE7" w:rsidRPr="00980C3C">
        <w:rPr>
          <w:rFonts w:ascii="Arial" w:hAnsi="Arial" w:cs="Arial"/>
          <w:b/>
          <w:bCs/>
          <w:sz w:val="20"/>
          <w:szCs w:val="20"/>
        </w:rPr>
        <w:t>orreo Electrónico</w:t>
      </w:r>
      <w:r w:rsidR="002B3C27" w:rsidRPr="00980C3C">
        <w:rPr>
          <w:rFonts w:ascii="Arial" w:hAnsi="Arial" w:cs="Arial"/>
          <w:b/>
          <w:bCs/>
          <w:sz w:val="20"/>
          <w:szCs w:val="20"/>
        </w:rPr>
        <w:t>.</w:t>
      </w:r>
      <w:r w:rsidR="002B3C27" w:rsidRPr="00980C3C">
        <w:rPr>
          <w:rFonts w:ascii="Arial" w:hAnsi="Arial" w:cs="Arial"/>
          <w:sz w:val="20"/>
          <w:szCs w:val="20"/>
        </w:rPr>
        <w:t xml:space="preserve"> </w:t>
      </w:r>
      <w:hyperlink r:id="rId7" w:history="1">
        <w:r w:rsidR="002B3C27" w:rsidRPr="00980C3C">
          <w:rPr>
            <w:rStyle w:val="Hipervnculo"/>
            <w:rFonts w:ascii="Arial" w:hAnsi="Arial" w:cs="Arial"/>
            <w:color w:val="auto"/>
            <w:sz w:val="20"/>
            <w:szCs w:val="20"/>
          </w:rPr>
          <w:t>dirseccgena@cendoj.ramajudicial.gov.co</w:t>
        </w:r>
      </w:hyperlink>
      <w:r w:rsidR="002B3C27" w:rsidRPr="00980C3C">
        <w:rPr>
          <w:rFonts w:ascii="Arial" w:hAnsi="Arial" w:cs="Arial"/>
          <w:sz w:val="20"/>
          <w:szCs w:val="20"/>
        </w:rPr>
        <w:t xml:space="preserve">. </w:t>
      </w:r>
    </w:p>
    <w:p w14:paraId="459AC680" w14:textId="50AFDB41" w:rsidR="002B3C27" w:rsidRPr="00980C3C" w:rsidRDefault="003E4CE7" w:rsidP="0008582F">
      <w:pPr>
        <w:ind w:right="36"/>
        <w:jc w:val="both"/>
        <w:rPr>
          <w:rFonts w:ascii="Arial" w:hAnsi="Arial" w:cs="Arial"/>
          <w:b/>
          <w:bCs/>
          <w:sz w:val="20"/>
          <w:szCs w:val="20"/>
        </w:rPr>
      </w:pPr>
      <w:r w:rsidRPr="00980C3C">
        <w:rPr>
          <w:rFonts w:ascii="Arial" w:hAnsi="Arial" w:cs="Arial"/>
          <w:b/>
          <w:bCs/>
          <w:sz w:val="20"/>
          <w:szCs w:val="20"/>
        </w:rPr>
        <w:t>Teléfono No</w:t>
      </w:r>
      <w:r w:rsidR="002B3C27" w:rsidRPr="00980C3C">
        <w:rPr>
          <w:rFonts w:ascii="Arial" w:hAnsi="Arial" w:cs="Arial"/>
          <w:b/>
          <w:bCs/>
          <w:sz w:val="20"/>
          <w:szCs w:val="20"/>
        </w:rPr>
        <w:t>.</w:t>
      </w:r>
      <w:r w:rsidR="005A4F85" w:rsidRPr="00980C3C">
        <w:rPr>
          <w:rFonts w:ascii="Arial" w:hAnsi="Arial" w:cs="Arial"/>
          <w:b/>
          <w:bCs/>
          <w:sz w:val="20"/>
          <w:szCs w:val="20"/>
        </w:rPr>
        <w:t xml:space="preserve"> </w:t>
      </w:r>
      <w:r w:rsidR="002B3C27" w:rsidRPr="00980C3C">
        <w:rPr>
          <w:rFonts w:ascii="Arial" w:hAnsi="Arial" w:cs="Arial"/>
          <w:sz w:val="20"/>
          <w:szCs w:val="20"/>
        </w:rPr>
        <w:t>6602124</w:t>
      </w:r>
    </w:p>
    <w:p w14:paraId="262C81E8" w14:textId="77777777" w:rsidR="00F46252" w:rsidRPr="00980C3C" w:rsidRDefault="00F46252" w:rsidP="0008582F">
      <w:pPr>
        <w:ind w:right="36"/>
        <w:jc w:val="both"/>
        <w:rPr>
          <w:rFonts w:ascii="Arial" w:hAnsi="Arial" w:cs="Arial"/>
          <w:bCs/>
          <w:sz w:val="20"/>
          <w:szCs w:val="20"/>
        </w:rPr>
      </w:pPr>
    </w:p>
    <w:p w14:paraId="600A064C" w14:textId="079F348A" w:rsidR="00A56BB8" w:rsidRPr="00980C3C" w:rsidRDefault="00F46252" w:rsidP="0008582F">
      <w:pPr>
        <w:spacing w:after="232"/>
        <w:ind w:right="36"/>
        <w:jc w:val="both"/>
        <w:rPr>
          <w:rFonts w:ascii="Arial" w:hAnsi="Arial" w:cs="Arial"/>
          <w:bCs/>
          <w:sz w:val="20"/>
          <w:szCs w:val="20"/>
        </w:rPr>
      </w:pPr>
      <w:r w:rsidRPr="00980C3C">
        <w:rPr>
          <w:rFonts w:ascii="Arial" w:hAnsi="Arial" w:cs="Arial"/>
          <w:b/>
          <w:bCs/>
          <w:sz w:val="20"/>
          <w:szCs w:val="20"/>
        </w:rPr>
        <w:t xml:space="preserve">II. </w:t>
      </w:r>
      <w:r w:rsidR="00A56BB8" w:rsidRPr="00980C3C">
        <w:rPr>
          <w:rFonts w:ascii="Arial" w:hAnsi="Arial" w:cs="Arial"/>
          <w:b/>
          <w:bCs/>
          <w:sz w:val="20"/>
          <w:szCs w:val="20"/>
        </w:rPr>
        <w:t>OBJETO DEL CONTRATO A CELEBRAR</w:t>
      </w:r>
      <w:r w:rsidRPr="00980C3C">
        <w:rPr>
          <w:rFonts w:ascii="Arial" w:hAnsi="Arial" w:cs="Arial"/>
          <w:b/>
          <w:bCs/>
          <w:sz w:val="20"/>
          <w:szCs w:val="20"/>
        </w:rPr>
        <w:t>, CODIFICACI</w:t>
      </w:r>
      <w:r w:rsidR="00BA260F" w:rsidRPr="00980C3C">
        <w:rPr>
          <w:rFonts w:ascii="Arial" w:hAnsi="Arial" w:cs="Arial"/>
          <w:b/>
          <w:bCs/>
          <w:sz w:val="20"/>
          <w:szCs w:val="20"/>
        </w:rPr>
        <w:t>Ó</w:t>
      </w:r>
      <w:r w:rsidRPr="00980C3C">
        <w:rPr>
          <w:rFonts w:ascii="Arial" w:hAnsi="Arial" w:cs="Arial"/>
          <w:b/>
          <w:bCs/>
          <w:sz w:val="20"/>
          <w:szCs w:val="20"/>
        </w:rPr>
        <w:t>N UNSPSC Y ALCANCE</w:t>
      </w:r>
    </w:p>
    <w:p w14:paraId="50F4BE06" w14:textId="79F5980B" w:rsidR="0089019A" w:rsidRPr="00980C3C" w:rsidRDefault="004144DB" w:rsidP="0008582F">
      <w:pPr>
        <w:spacing w:after="232"/>
        <w:ind w:right="36"/>
        <w:jc w:val="both"/>
        <w:rPr>
          <w:rFonts w:ascii="Arial" w:hAnsi="Arial" w:cs="Arial"/>
          <w:b/>
          <w:bCs/>
          <w:sz w:val="20"/>
          <w:szCs w:val="20"/>
        </w:rPr>
      </w:pPr>
      <w:r w:rsidRPr="00980C3C">
        <w:rPr>
          <w:rFonts w:ascii="Arial" w:hAnsi="Arial" w:cs="Arial"/>
          <w:b/>
          <w:bCs/>
          <w:sz w:val="20"/>
          <w:szCs w:val="20"/>
          <w:lang w:val="es-MX"/>
        </w:rPr>
        <w:t xml:space="preserve">OBJETO: </w:t>
      </w:r>
      <w:r w:rsidR="00D21271" w:rsidRPr="009E7320">
        <w:rPr>
          <w:rFonts w:ascii="Verdana" w:hAnsi="Verdana" w:cs="Arial"/>
          <w:iCs/>
          <w:sz w:val="20"/>
          <w:szCs w:val="20"/>
        </w:rPr>
        <w:t xml:space="preserve">LA INTERVENTORÍA INTEGRAL TÉCNICA, ADMINISTRATIVA, FINANCIERA, CONTABLE, LEGAL, AMBIENTAL, SOCIAL Y EN SEGURIDAD Y SALUD EN EL TRABAJO </w:t>
      </w:r>
      <w:r w:rsidR="00D21271">
        <w:rPr>
          <w:rFonts w:ascii="Verdana" w:hAnsi="Verdana" w:cs="Arial"/>
          <w:iCs/>
          <w:sz w:val="20"/>
          <w:szCs w:val="20"/>
        </w:rPr>
        <w:t>A</w:t>
      </w:r>
      <w:r w:rsidR="00D21271" w:rsidRPr="009E7320">
        <w:rPr>
          <w:rFonts w:ascii="Verdana" w:hAnsi="Verdana" w:cs="Arial"/>
          <w:iCs/>
          <w:sz w:val="20"/>
          <w:szCs w:val="20"/>
        </w:rPr>
        <w:t xml:space="preserve">L CONTRATO </w:t>
      </w:r>
      <w:r w:rsidR="00D21271">
        <w:rPr>
          <w:rFonts w:ascii="Verdana" w:hAnsi="Verdana" w:cs="Arial"/>
          <w:iCs/>
          <w:sz w:val="20"/>
          <w:szCs w:val="20"/>
        </w:rPr>
        <w:t xml:space="preserve">NO. </w:t>
      </w:r>
      <w:r w:rsidR="00D21271" w:rsidRPr="009E6CC2">
        <w:rPr>
          <w:rFonts w:ascii="Verdana" w:hAnsi="Verdana" w:cs="Arial"/>
          <w:sz w:val="20"/>
          <w:szCs w:val="20"/>
        </w:rPr>
        <w:t>CT04-34-2026</w:t>
      </w:r>
      <w:r w:rsidR="00D21271">
        <w:rPr>
          <w:rFonts w:ascii="Verdana" w:hAnsi="Verdana" w:cs="Arial"/>
          <w:sz w:val="20"/>
          <w:szCs w:val="20"/>
        </w:rPr>
        <w:t xml:space="preserve"> CUYO OBJETO ES LA </w:t>
      </w:r>
      <w:r w:rsidR="00D21271" w:rsidRPr="009E7320">
        <w:rPr>
          <w:rFonts w:ascii="Verdana" w:hAnsi="Verdana" w:cs="Arial"/>
          <w:iCs/>
          <w:sz w:val="20"/>
          <w:szCs w:val="20"/>
        </w:rPr>
        <w:t>CONSTRUCCIÓN DEL PALACIO DE JUSTICIA DE MAGANGUÉ, BOLÍVAR</w:t>
      </w:r>
      <w:r w:rsidR="00D21271">
        <w:rPr>
          <w:rFonts w:ascii="Verdana" w:hAnsi="Verdana" w:cs="Arial"/>
          <w:iCs/>
          <w:sz w:val="20"/>
          <w:szCs w:val="20"/>
        </w:rPr>
        <w:t>.</w:t>
      </w:r>
    </w:p>
    <w:p w14:paraId="59F98FDA" w14:textId="6A3E4654" w:rsidR="002801C6" w:rsidRPr="00980C3C" w:rsidRDefault="002801C6" w:rsidP="0008582F">
      <w:pPr>
        <w:spacing w:line="276" w:lineRule="auto"/>
        <w:jc w:val="both"/>
        <w:rPr>
          <w:rFonts w:ascii="Arial" w:hAnsi="Arial" w:cs="Arial"/>
          <w:sz w:val="20"/>
          <w:szCs w:val="20"/>
          <w:lang w:val="es-MX"/>
        </w:rPr>
      </w:pPr>
      <w:r w:rsidRPr="00980C3C">
        <w:rPr>
          <w:rFonts w:ascii="Arial" w:hAnsi="Arial" w:cs="Arial"/>
          <w:sz w:val="20"/>
          <w:szCs w:val="20"/>
          <w:lang w:val="es-MX"/>
        </w:rPr>
        <w:t xml:space="preserve">La Interventoría objeto del presente Proceso de Contratación está codificada en el Clasificador de Bienes y Servicios de Naciones Unidas (UNSPSC) bajo el segmento </w:t>
      </w:r>
      <w:r w:rsidRPr="00980C3C">
        <w:rPr>
          <w:rFonts w:ascii="Arial" w:eastAsiaTheme="minorEastAsia" w:hAnsi="Arial" w:cs="Arial"/>
          <w:sz w:val="20"/>
          <w:szCs w:val="20"/>
          <w:lang w:val="es-MX"/>
        </w:rPr>
        <w:t>72 y 95 hasta</w:t>
      </w:r>
      <w:r w:rsidRPr="00980C3C">
        <w:rPr>
          <w:rFonts w:ascii="Arial" w:eastAsia="Arial" w:hAnsi="Arial" w:cs="Arial"/>
          <w:sz w:val="20"/>
          <w:szCs w:val="20"/>
          <w:lang w:val="es-MX"/>
        </w:rPr>
        <w:t xml:space="preserve"> el </w:t>
      </w:r>
      <w:r w:rsidRPr="00980C3C">
        <w:rPr>
          <w:rFonts w:ascii="Arial" w:hAnsi="Arial" w:cs="Arial"/>
          <w:sz w:val="20"/>
          <w:szCs w:val="20"/>
          <w:lang w:val="es-MX"/>
        </w:rPr>
        <w:t>tercer nivel, como se indica en la siguiente tabla:</w:t>
      </w:r>
    </w:p>
    <w:p w14:paraId="6FDF2503" w14:textId="77777777" w:rsidR="00D5700D" w:rsidRPr="00980C3C" w:rsidRDefault="00D5700D" w:rsidP="00D5700D">
      <w:pPr>
        <w:jc w:val="both"/>
        <w:rPr>
          <w:rFonts w:ascii="Arial" w:eastAsia="Arial" w:hAnsi="Arial" w:cs="Arial"/>
          <w:sz w:val="20"/>
          <w:szCs w:val="20"/>
        </w:rPr>
      </w:pPr>
      <w:r w:rsidRPr="00980C3C">
        <w:rPr>
          <w:rFonts w:ascii="Arial" w:hAnsi="Arial" w:cs="Arial"/>
          <w:sz w:val="20"/>
          <w:szCs w:val="20"/>
        </w:rPr>
        <w:t>El Contrato de Interventoría</w:t>
      </w:r>
      <w:r w:rsidRPr="00980C3C">
        <w:rPr>
          <w:rFonts w:ascii="Arial" w:eastAsia="Arial" w:hAnsi="Arial" w:cs="Arial"/>
          <w:sz w:val="20"/>
          <w:szCs w:val="20"/>
        </w:rPr>
        <w:t xml:space="preserve"> objeto </w:t>
      </w:r>
      <w:r w:rsidRPr="00980C3C">
        <w:rPr>
          <w:rFonts w:ascii="Arial" w:hAnsi="Arial" w:cs="Arial"/>
          <w:sz w:val="20"/>
          <w:szCs w:val="20"/>
        </w:rPr>
        <w:t>del</w:t>
      </w:r>
      <w:r w:rsidRPr="00980C3C">
        <w:rPr>
          <w:rFonts w:ascii="Arial" w:eastAsia="Arial" w:hAnsi="Arial" w:cs="Arial"/>
          <w:sz w:val="20"/>
          <w:szCs w:val="20"/>
        </w:rPr>
        <w:t xml:space="preserve"> </w:t>
      </w:r>
      <w:r w:rsidRPr="00980C3C">
        <w:rPr>
          <w:rFonts w:ascii="Arial" w:hAnsi="Arial" w:cs="Arial"/>
          <w:sz w:val="20"/>
          <w:szCs w:val="20"/>
        </w:rPr>
        <w:t>presente</w:t>
      </w:r>
      <w:r w:rsidRPr="00980C3C">
        <w:rPr>
          <w:rFonts w:ascii="Arial" w:eastAsia="Arial" w:hAnsi="Arial" w:cs="Arial"/>
          <w:sz w:val="20"/>
          <w:szCs w:val="20"/>
        </w:rPr>
        <w:t xml:space="preserve"> </w:t>
      </w:r>
      <w:r w:rsidRPr="00980C3C">
        <w:rPr>
          <w:rFonts w:ascii="Arial" w:hAnsi="Arial" w:cs="Arial"/>
          <w:sz w:val="20"/>
          <w:szCs w:val="20"/>
        </w:rPr>
        <w:t>Proceso</w:t>
      </w:r>
      <w:r w:rsidRPr="00980C3C">
        <w:rPr>
          <w:rFonts w:ascii="Arial" w:eastAsia="Arial" w:hAnsi="Arial" w:cs="Arial"/>
          <w:sz w:val="20"/>
          <w:szCs w:val="20"/>
        </w:rPr>
        <w:t xml:space="preserve"> </w:t>
      </w:r>
      <w:r w:rsidRPr="00980C3C">
        <w:rPr>
          <w:rFonts w:ascii="Arial" w:hAnsi="Arial" w:cs="Arial"/>
          <w:sz w:val="20"/>
          <w:szCs w:val="20"/>
        </w:rPr>
        <w:t>de</w:t>
      </w:r>
      <w:r w:rsidRPr="00980C3C">
        <w:rPr>
          <w:rFonts w:ascii="Arial" w:eastAsia="Arial" w:hAnsi="Arial" w:cs="Arial"/>
          <w:sz w:val="20"/>
          <w:szCs w:val="20"/>
        </w:rPr>
        <w:t xml:space="preserve"> </w:t>
      </w:r>
      <w:r w:rsidRPr="00980C3C">
        <w:rPr>
          <w:rFonts w:ascii="Arial" w:hAnsi="Arial" w:cs="Arial"/>
          <w:sz w:val="20"/>
          <w:szCs w:val="20"/>
        </w:rPr>
        <w:t>Contratación</w:t>
      </w:r>
      <w:r w:rsidRPr="00980C3C">
        <w:rPr>
          <w:rFonts w:ascii="Arial" w:eastAsia="Arial" w:hAnsi="Arial" w:cs="Arial"/>
          <w:sz w:val="20"/>
          <w:szCs w:val="20"/>
        </w:rPr>
        <w:t xml:space="preserve"> </w:t>
      </w:r>
      <w:r w:rsidRPr="00980C3C">
        <w:rPr>
          <w:rFonts w:ascii="Arial" w:hAnsi="Arial" w:cs="Arial"/>
          <w:sz w:val="20"/>
          <w:szCs w:val="20"/>
        </w:rPr>
        <w:t>está</w:t>
      </w:r>
      <w:r w:rsidRPr="00980C3C">
        <w:rPr>
          <w:rFonts w:ascii="Arial" w:eastAsia="Arial" w:hAnsi="Arial" w:cs="Arial"/>
          <w:sz w:val="20"/>
          <w:szCs w:val="20"/>
        </w:rPr>
        <w:t xml:space="preserve"> </w:t>
      </w:r>
      <w:r w:rsidRPr="00980C3C">
        <w:rPr>
          <w:rFonts w:ascii="Arial" w:hAnsi="Arial" w:cs="Arial"/>
          <w:sz w:val="20"/>
          <w:szCs w:val="20"/>
        </w:rPr>
        <w:t>codificado</w:t>
      </w:r>
      <w:r w:rsidRPr="00980C3C">
        <w:rPr>
          <w:rFonts w:ascii="Arial" w:eastAsia="Arial" w:hAnsi="Arial" w:cs="Arial"/>
          <w:sz w:val="20"/>
          <w:szCs w:val="20"/>
        </w:rPr>
        <w:t xml:space="preserve"> </w:t>
      </w:r>
      <w:r w:rsidRPr="00980C3C">
        <w:rPr>
          <w:rFonts w:ascii="Arial" w:hAnsi="Arial" w:cs="Arial"/>
          <w:sz w:val="20"/>
          <w:szCs w:val="20"/>
        </w:rPr>
        <w:t>en</w:t>
      </w:r>
      <w:r w:rsidRPr="00980C3C">
        <w:rPr>
          <w:rFonts w:ascii="Arial" w:eastAsia="Arial" w:hAnsi="Arial" w:cs="Arial"/>
          <w:sz w:val="20"/>
          <w:szCs w:val="20"/>
        </w:rPr>
        <w:t xml:space="preserve"> </w:t>
      </w:r>
      <w:r w:rsidRPr="00980C3C">
        <w:rPr>
          <w:rFonts w:ascii="Arial" w:hAnsi="Arial" w:cs="Arial"/>
          <w:sz w:val="20"/>
          <w:szCs w:val="20"/>
        </w:rPr>
        <w:t>el</w:t>
      </w:r>
      <w:r w:rsidRPr="00980C3C">
        <w:rPr>
          <w:rFonts w:ascii="Arial" w:eastAsia="Arial" w:hAnsi="Arial" w:cs="Arial"/>
          <w:sz w:val="20"/>
          <w:szCs w:val="20"/>
        </w:rPr>
        <w:t xml:space="preserve"> </w:t>
      </w:r>
      <w:r w:rsidRPr="00980C3C">
        <w:rPr>
          <w:rFonts w:ascii="Arial" w:hAnsi="Arial" w:cs="Arial"/>
          <w:sz w:val="20"/>
          <w:szCs w:val="20"/>
        </w:rPr>
        <w:t>Clasificador</w:t>
      </w:r>
      <w:r w:rsidRPr="00980C3C">
        <w:rPr>
          <w:rFonts w:ascii="Arial" w:eastAsia="Arial" w:hAnsi="Arial" w:cs="Arial"/>
          <w:sz w:val="20"/>
          <w:szCs w:val="20"/>
        </w:rPr>
        <w:t xml:space="preserve"> </w:t>
      </w:r>
      <w:r w:rsidRPr="00980C3C">
        <w:rPr>
          <w:rFonts w:ascii="Arial" w:hAnsi="Arial" w:cs="Arial"/>
          <w:sz w:val="20"/>
          <w:szCs w:val="20"/>
        </w:rPr>
        <w:t>de</w:t>
      </w:r>
      <w:r w:rsidRPr="00980C3C">
        <w:rPr>
          <w:rFonts w:ascii="Arial" w:eastAsia="Arial" w:hAnsi="Arial" w:cs="Arial"/>
          <w:sz w:val="20"/>
          <w:szCs w:val="20"/>
        </w:rPr>
        <w:t xml:space="preserve"> </w:t>
      </w:r>
      <w:r w:rsidRPr="00980C3C">
        <w:rPr>
          <w:rFonts w:ascii="Arial" w:hAnsi="Arial" w:cs="Arial"/>
          <w:sz w:val="20"/>
          <w:szCs w:val="20"/>
        </w:rPr>
        <w:t>Bienes</w:t>
      </w:r>
      <w:r w:rsidRPr="00980C3C">
        <w:rPr>
          <w:rFonts w:ascii="Arial" w:eastAsia="Arial" w:hAnsi="Arial" w:cs="Arial"/>
          <w:sz w:val="20"/>
          <w:szCs w:val="20"/>
        </w:rPr>
        <w:t xml:space="preserve"> </w:t>
      </w:r>
      <w:r w:rsidRPr="00980C3C">
        <w:rPr>
          <w:rFonts w:ascii="Arial" w:hAnsi="Arial" w:cs="Arial"/>
          <w:sz w:val="20"/>
          <w:szCs w:val="20"/>
        </w:rPr>
        <w:t>y</w:t>
      </w:r>
      <w:r w:rsidRPr="00980C3C">
        <w:rPr>
          <w:rFonts w:ascii="Arial" w:eastAsia="Arial" w:hAnsi="Arial" w:cs="Arial"/>
          <w:sz w:val="20"/>
          <w:szCs w:val="20"/>
        </w:rPr>
        <w:t xml:space="preserve"> </w:t>
      </w:r>
      <w:r w:rsidRPr="00980C3C">
        <w:rPr>
          <w:rFonts w:ascii="Arial" w:hAnsi="Arial" w:cs="Arial"/>
          <w:sz w:val="20"/>
          <w:szCs w:val="20"/>
        </w:rPr>
        <w:t>Servicios</w:t>
      </w:r>
      <w:r w:rsidRPr="00980C3C">
        <w:rPr>
          <w:rFonts w:ascii="Arial" w:eastAsia="Arial" w:hAnsi="Arial" w:cs="Arial"/>
          <w:sz w:val="20"/>
          <w:szCs w:val="20"/>
        </w:rPr>
        <w:t xml:space="preserve"> </w:t>
      </w:r>
      <w:r w:rsidRPr="00980C3C">
        <w:rPr>
          <w:rFonts w:ascii="Arial" w:hAnsi="Arial" w:cs="Arial"/>
          <w:sz w:val="20"/>
          <w:szCs w:val="20"/>
        </w:rPr>
        <w:t>de</w:t>
      </w:r>
      <w:r w:rsidRPr="00980C3C">
        <w:rPr>
          <w:rFonts w:ascii="Arial" w:eastAsia="Arial" w:hAnsi="Arial" w:cs="Arial"/>
          <w:sz w:val="20"/>
          <w:szCs w:val="20"/>
        </w:rPr>
        <w:t xml:space="preserve"> </w:t>
      </w:r>
      <w:r w:rsidRPr="00980C3C">
        <w:rPr>
          <w:rFonts w:ascii="Arial" w:hAnsi="Arial" w:cs="Arial"/>
          <w:sz w:val="20"/>
          <w:szCs w:val="20"/>
        </w:rPr>
        <w:t>Naciones</w:t>
      </w:r>
      <w:r w:rsidRPr="00980C3C">
        <w:rPr>
          <w:rFonts w:ascii="Arial" w:eastAsia="Arial" w:hAnsi="Arial" w:cs="Arial"/>
          <w:sz w:val="20"/>
          <w:szCs w:val="20"/>
        </w:rPr>
        <w:t xml:space="preserve"> </w:t>
      </w:r>
      <w:r w:rsidRPr="00980C3C">
        <w:rPr>
          <w:rFonts w:ascii="Arial" w:hAnsi="Arial" w:cs="Arial"/>
          <w:sz w:val="20"/>
          <w:szCs w:val="20"/>
        </w:rPr>
        <w:t>Unidas</w:t>
      </w:r>
      <w:r w:rsidRPr="00980C3C">
        <w:rPr>
          <w:rFonts w:ascii="Arial" w:eastAsia="Arial" w:hAnsi="Arial" w:cs="Arial"/>
          <w:sz w:val="20"/>
          <w:szCs w:val="20"/>
        </w:rPr>
        <w:t xml:space="preserve"> </w:t>
      </w:r>
      <w:r w:rsidRPr="00980C3C">
        <w:rPr>
          <w:rFonts w:ascii="Arial" w:hAnsi="Arial" w:cs="Arial"/>
          <w:sz w:val="20"/>
          <w:szCs w:val="20"/>
        </w:rPr>
        <w:t>(UNSPSC)</w:t>
      </w:r>
      <w:r w:rsidRPr="00980C3C">
        <w:rPr>
          <w:rFonts w:ascii="Arial" w:eastAsia="Arial" w:hAnsi="Arial" w:cs="Arial"/>
          <w:sz w:val="20"/>
          <w:szCs w:val="20"/>
        </w:rPr>
        <w:t xml:space="preserve"> bajo el segmento 81 y/o 80</w:t>
      </w:r>
      <w:r w:rsidRPr="00980C3C">
        <w:rPr>
          <w:rFonts w:ascii="Arial" w:hAnsi="Arial" w:cs="Arial"/>
          <w:sz w:val="20"/>
          <w:szCs w:val="20"/>
        </w:rPr>
        <w:t>,</w:t>
      </w:r>
      <w:r w:rsidRPr="00980C3C">
        <w:rPr>
          <w:rFonts w:ascii="Arial" w:eastAsia="Arial" w:hAnsi="Arial" w:cs="Arial"/>
          <w:sz w:val="20"/>
          <w:szCs w:val="20"/>
        </w:rPr>
        <w:t xml:space="preserve"> </w:t>
      </w:r>
      <w:r w:rsidRPr="00980C3C">
        <w:rPr>
          <w:rFonts w:ascii="Arial" w:hAnsi="Arial" w:cs="Arial"/>
          <w:sz w:val="20"/>
          <w:szCs w:val="20"/>
        </w:rPr>
        <w:t>como</w:t>
      </w:r>
      <w:r w:rsidRPr="00980C3C">
        <w:rPr>
          <w:rFonts w:ascii="Arial" w:eastAsia="Arial" w:hAnsi="Arial" w:cs="Arial"/>
          <w:sz w:val="20"/>
          <w:szCs w:val="20"/>
        </w:rPr>
        <w:t xml:space="preserve"> </w:t>
      </w:r>
      <w:r w:rsidRPr="00980C3C">
        <w:rPr>
          <w:rFonts w:ascii="Arial" w:hAnsi="Arial" w:cs="Arial"/>
          <w:sz w:val="20"/>
          <w:szCs w:val="20"/>
        </w:rPr>
        <w:t>se</w:t>
      </w:r>
      <w:r w:rsidRPr="00980C3C">
        <w:rPr>
          <w:rFonts w:ascii="Arial" w:eastAsia="Arial" w:hAnsi="Arial" w:cs="Arial"/>
          <w:sz w:val="20"/>
          <w:szCs w:val="20"/>
        </w:rPr>
        <w:t xml:space="preserve"> </w:t>
      </w:r>
      <w:r w:rsidRPr="00980C3C">
        <w:rPr>
          <w:rFonts w:ascii="Arial" w:hAnsi="Arial" w:cs="Arial"/>
          <w:sz w:val="20"/>
          <w:szCs w:val="20"/>
        </w:rPr>
        <w:t>indica</w:t>
      </w:r>
      <w:r w:rsidRPr="00980C3C">
        <w:rPr>
          <w:rFonts w:ascii="Arial" w:eastAsia="Arial" w:hAnsi="Arial" w:cs="Arial"/>
          <w:sz w:val="20"/>
          <w:szCs w:val="20"/>
        </w:rPr>
        <w:t xml:space="preserve"> </w:t>
      </w:r>
      <w:r w:rsidRPr="00980C3C">
        <w:rPr>
          <w:rFonts w:ascii="Arial" w:hAnsi="Arial" w:cs="Arial"/>
          <w:sz w:val="20"/>
          <w:szCs w:val="20"/>
        </w:rPr>
        <w:t>en</w:t>
      </w:r>
      <w:r w:rsidRPr="00980C3C">
        <w:rPr>
          <w:rFonts w:ascii="Arial" w:eastAsia="Arial" w:hAnsi="Arial" w:cs="Arial"/>
          <w:sz w:val="20"/>
          <w:szCs w:val="20"/>
        </w:rPr>
        <w:t xml:space="preserve"> </w:t>
      </w:r>
      <w:r w:rsidRPr="00980C3C">
        <w:rPr>
          <w:rFonts w:ascii="Arial" w:hAnsi="Arial" w:cs="Arial"/>
          <w:sz w:val="20"/>
          <w:szCs w:val="20"/>
        </w:rPr>
        <w:t>la</w:t>
      </w:r>
      <w:r w:rsidRPr="00980C3C">
        <w:rPr>
          <w:rFonts w:ascii="Arial" w:eastAsia="Arial" w:hAnsi="Arial" w:cs="Arial"/>
          <w:sz w:val="20"/>
          <w:szCs w:val="20"/>
        </w:rPr>
        <w:t xml:space="preserve"> </w:t>
      </w:r>
      <w:r w:rsidRPr="00980C3C">
        <w:rPr>
          <w:rFonts w:ascii="Arial" w:hAnsi="Arial" w:cs="Arial"/>
          <w:sz w:val="20"/>
          <w:szCs w:val="20"/>
        </w:rPr>
        <w:t>siguiente</w:t>
      </w:r>
      <w:r w:rsidRPr="00980C3C">
        <w:rPr>
          <w:rFonts w:ascii="Arial" w:eastAsia="Arial" w:hAnsi="Arial" w:cs="Arial"/>
          <w:sz w:val="20"/>
          <w:szCs w:val="20"/>
        </w:rPr>
        <w:t xml:space="preserve"> </w:t>
      </w:r>
      <w:r w:rsidRPr="00980C3C">
        <w:rPr>
          <w:rFonts w:ascii="Arial" w:hAnsi="Arial" w:cs="Arial"/>
          <w:sz w:val="20"/>
          <w:szCs w:val="20"/>
        </w:rPr>
        <w:t>tabla:</w:t>
      </w:r>
      <w:r w:rsidRPr="00980C3C">
        <w:rPr>
          <w:rFonts w:ascii="Arial" w:eastAsia="Arial" w:hAnsi="Arial" w:cs="Arial"/>
          <w:sz w:val="20"/>
          <w:szCs w:val="20"/>
        </w:rPr>
        <w:t xml:space="preserve"> </w:t>
      </w:r>
    </w:p>
    <w:p w14:paraId="5E9BE4E4" w14:textId="77777777" w:rsidR="00D5700D" w:rsidRPr="00980C3C" w:rsidRDefault="00D5700D" w:rsidP="00D5700D">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671"/>
        <w:gridCol w:w="3529"/>
      </w:tblGrid>
      <w:tr w:rsidR="00D5700D" w:rsidRPr="00980C3C" w14:paraId="300D3494" w14:textId="77777777" w:rsidTr="00354FFD">
        <w:trPr>
          <w:trHeight w:val="397"/>
          <w:tblHeader/>
          <w:jc w:val="center"/>
        </w:trPr>
        <w:tc>
          <w:tcPr>
            <w:tcW w:w="3671" w:type="dxa"/>
            <w:tcBorders>
              <w:top w:val="double" w:sz="4" w:space="0" w:color="auto"/>
              <w:bottom w:val="single" w:sz="6" w:space="0" w:color="auto"/>
            </w:tcBorders>
            <w:shd w:val="clear" w:color="auto" w:fill="E7E6E6" w:themeFill="background2"/>
            <w:vAlign w:val="center"/>
          </w:tcPr>
          <w:p w14:paraId="1DA8E1F6" w14:textId="77777777" w:rsidR="00D5700D" w:rsidRPr="00980C3C" w:rsidRDefault="00D5700D" w:rsidP="00354FFD">
            <w:pPr>
              <w:jc w:val="both"/>
              <w:rPr>
                <w:rFonts w:ascii="Arial" w:eastAsia="Arial,Times New Roman" w:hAnsi="Arial" w:cs="Arial"/>
                <w:b/>
                <w:bCs/>
                <w:sz w:val="20"/>
                <w:szCs w:val="20"/>
              </w:rPr>
            </w:pPr>
            <w:r w:rsidRPr="00980C3C">
              <w:rPr>
                <w:rFonts w:ascii="Arial" w:hAnsi="Arial" w:cs="Arial"/>
                <w:b/>
                <w:bCs/>
                <w:sz w:val="20"/>
                <w:szCs w:val="20"/>
              </w:rPr>
              <w:t>Clasificación</w:t>
            </w:r>
            <w:r w:rsidRPr="00980C3C">
              <w:rPr>
                <w:rFonts w:ascii="Arial" w:eastAsia="Arial,Times New Roman" w:hAnsi="Arial" w:cs="Arial"/>
                <w:b/>
                <w:bCs/>
                <w:sz w:val="20"/>
                <w:szCs w:val="20"/>
              </w:rPr>
              <w:t xml:space="preserve"> </w:t>
            </w:r>
            <w:r w:rsidRPr="00980C3C">
              <w:rPr>
                <w:rFonts w:ascii="Arial" w:hAnsi="Arial" w:cs="Arial"/>
                <w:b/>
                <w:bCs/>
                <w:sz w:val="20"/>
                <w:szCs w:val="20"/>
              </w:rPr>
              <w:t>UNSPSC</w:t>
            </w:r>
          </w:p>
        </w:tc>
        <w:tc>
          <w:tcPr>
            <w:tcW w:w="3529" w:type="dxa"/>
            <w:tcBorders>
              <w:top w:val="double" w:sz="4" w:space="0" w:color="auto"/>
              <w:bottom w:val="single" w:sz="6" w:space="0" w:color="auto"/>
            </w:tcBorders>
            <w:shd w:val="clear" w:color="auto" w:fill="E7E6E6" w:themeFill="background2"/>
            <w:vAlign w:val="center"/>
          </w:tcPr>
          <w:p w14:paraId="72F159C1" w14:textId="77777777" w:rsidR="00D5700D" w:rsidRPr="00980C3C" w:rsidRDefault="00D5700D" w:rsidP="00354FFD">
            <w:pPr>
              <w:jc w:val="both"/>
              <w:rPr>
                <w:rFonts w:ascii="Arial" w:eastAsia="Arial,Times New Roman" w:hAnsi="Arial" w:cs="Arial"/>
                <w:b/>
                <w:bCs/>
                <w:sz w:val="20"/>
                <w:szCs w:val="20"/>
              </w:rPr>
            </w:pPr>
            <w:r w:rsidRPr="00980C3C">
              <w:rPr>
                <w:rFonts w:ascii="Arial" w:hAnsi="Arial" w:cs="Arial"/>
                <w:b/>
                <w:bCs/>
                <w:sz w:val="20"/>
                <w:szCs w:val="20"/>
              </w:rPr>
              <w:t>Descripción</w:t>
            </w:r>
          </w:p>
        </w:tc>
      </w:tr>
      <w:tr w:rsidR="00D5700D" w:rsidRPr="00980C3C" w14:paraId="00D2F19B" w14:textId="77777777" w:rsidTr="00354FFD">
        <w:trPr>
          <w:trHeight w:val="283"/>
          <w:jc w:val="center"/>
        </w:trPr>
        <w:tc>
          <w:tcPr>
            <w:tcW w:w="3671" w:type="dxa"/>
            <w:tcBorders>
              <w:top w:val="single" w:sz="6" w:space="0" w:color="auto"/>
              <w:bottom w:val="single" w:sz="6" w:space="0" w:color="auto"/>
            </w:tcBorders>
            <w:vAlign w:val="center"/>
          </w:tcPr>
          <w:p w14:paraId="05A6E829"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80101600</w:t>
            </w:r>
          </w:p>
        </w:tc>
        <w:tc>
          <w:tcPr>
            <w:tcW w:w="3529" w:type="dxa"/>
            <w:tcBorders>
              <w:top w:val="single" w:sz="6" w:space="0" w:color="auto"/>
              <w:bottom w:val="single" w:sz="6" w:space="0" w:color="auto"/>
            </w:tcBorders>
            <w:vAlign w:val="center"/>
          </w:tcPr>
          <w:p w14:paraId="6F2530ED"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Gestión de proyectos</w:t>
            </w:r>
          </w:p>
        </w:tc>
      </w:tr>
      <w:tr w:rsidR="00D5700D" w:rsidRPr="00980C3C" w14:paraId="182A5729" w14:textId="77777777" w:rsidTr="00354FFD">
        <w:trPr>
          <w:trHeight w:val="283"/>
          <w:jc w:val="center"/>
        </w:trPr>
        <w:tc>
          <w:tcPr>
            <w:tcW w:w="3671" w:type="dxa"/>
            <w:tcBorders>
              <w:top w:val="single" w:sz="6" w:space="0" w:color="auto"/>
              <w:bottom w:val="single" w:sz="6" w:space="0" w:color="auto"/>
            </w:tcBorders>
            <w:vAlign w:val="center"/>
          </w:tcPr>
          <w:p w14:paraId="378B8460"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81101500</w:t>
            </w:r>
          </w:p>
        </w:tc>
        <w:tc>
          <w:tcPr>
            <w:tcW w:w="3529" w:type="dxa"/>
            <w:tcBorders>
              <w:top w:val="single" w:sz="6" w:space="0" w:color="auto"/>
              <w:bottom w:val="single" w:sz="6" w:space="0" w:color="auto"/>
            </w:tcBorders>
            <w:vAlign w:val="center"/>
          </w:tcPr>
          <w:p w14:paraId="7E623223"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Ingeniería civil</w:t>
            </w:r>
          </w:p>
        </w:tc>
      </w:tr>
      <w:tr w:rsidR="00D5700D" w:rsidRPr="00980C3C" w14:paraId="3D9073EB" w14:textId="77777777" w:rsidTr="00354FFD">
        <w:trPr>
          <w:trHeight w:val="283"/>
          <w:jc w:val="center"/>
        </w:trPr>
        <w:tc>
          <w:tcPr>
            <w:tcW w:w="3671" w:type="dxa"/>
            <w:tcBorders>
              <w:top w:val="single" w:sz="6" w:space="0" w:color="auto"/>
              <w:bottom w:val="single" w:sz="6" w:space="0" w:color="auto"/>
            </w:tcBorders>
            <w:vAlign w:val="center"/>
          </w:tcPr>
          <w:p w14:paraId="2B5E8FD8"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81101700</w:t>
            </w:r>
          </w:p>
        </w:tc>
        <w:tc>
          <w:tcPr>
            <w:tcW w:w="3529" w:type="dxa"/>
            <w:tcBorders>
              <w:top w:val="single" w:sz="6" w:space="0" w:color="auto"/>
              <w:bottom w:val="single" w:sz="6" w:space="0" w:color="auto"/>
            </w:tcBorders>
            <w:vAlign w:val="center"/>
          </w:tcPr>
          <w:p w14:paraId="65C1240A" w14:textId="77777777" w:rsidR="00D5700D" w:rsidRPr="00980C3C" w:rsidRDefault="00D5700D" w:rsidP="00354FFD">
            <w:pPr>
              <w:jc w:val="both"/>
              <w:rPr>
                <w:rFonts w:ascii="Arial" w:eastAsia="Arial,Times New Roman" w:hAnsi="Arial" w:cs="Arial"/>
                <w:sz w:val="20"/>
                <w:szCs w:val="20"/>
              </w:rPr>
            </w:pPr>
            <w:r w:rsidRPr="00980C3C">
              <w:rPr>
                <w:rFonts w:ascii="Arial" w:eastAsia="Arial,Times New Roman" w:hAnsi="Arial" w:cs="Arial"/>
                <w:sz w:val="20"/>
                <w:szCs w:val="20"/>
              </w:rPr>
              <w:t>Ingeniería eléctrica y electrónica</w:t>
            </w:r>
          </w:p>
        </w:tc>
      </w:tr>
    </w:tbl>
    <w:p w14:paraId="69BBC181" w14:textId="77777777" w:rsidR="00D5700D" w:rsidRPr="00980C3C" w:rsidRDefault="00D5700D" w:rsidP="00D5700D">
      <w:pPr>
        <w:spacing w:before="3"/>
        <w:ind w:left="128" w:right="145"/>
        <w:jc w:val="both"/>
        <w:rPr>
          <w:rFonts w:ascii="Arial" w:hAnsi="Arial" w:cs="Arial"/>
          <w:sz w:val="20"/>
          <w:szCs w:val="20"/>
        </w:rPr>
      </w:pPr>
      <w:r w:rsidRPr="00980C3C">
        <w:rPr>
          <w:rFonts w:ascii="Arial" w:hAnsi="Arial" w:cs="Arial"/>
          <w:sz w:val="20"/>
          <w:szCs w:val="20"/>
        </w:rPr>
        <w:t xml:space="preserve">                             Fuente:</w:t>
      </w:r>
      <w:r w:rsidRPr="00980C3C">
        <w:rPr>
          <w:rFonts w:ascii="Arial" w:hAnsi="Arial" w:cs="Arial"/>
          <w:spacing w:val="-7"/>
          <w:sz w:val="20"/>
          <w:szCs w:val="20"/>
        </w:rPr>
        <w:t xml:space="preserve"> </w:t>
      </w:r>
      <w:r w:rsidRPr="00980C3C">
        <w:rPr>
          <w:rFonts w:ascii="Arial" w:hAnsi="Arial" w:cs="Arial"/>
          <w:sz w:val="20"/>
          <w:szCs w:val="20"/>
        </w:rPr>
        <w:t>Clasificador</w:t>
      </w:r>
      <w:r w:rsidRPr="00980C3C">
        <w:rPr>
          <w:rFonts w:ascii="Arial" w:hAnsi="Arial" w:cs="Arial"/>
          <w:spacing w:val="-4"/>
          <w:sz w:val="20"/>
          <w:szCs w:val="20"/>
        </w:rPr>
        <w:t xml:space="preserve"> </w:t>
      </w:r>
      <w:r w:rsidRPr="00980C3C">
        <w:rPr>
          <w:rFonts w:ascii="Arial" w:hAnsi="Arial" w:cs="Arial"/>
          <w:sz w:val="20"/>
          <w:szCs w:val="20"/>
        </w:rPr>
        <w:t>de</w:t>
      </w:r>
      <w:r w:rsidRPr="00980C3C">
        <w:rPr>
          <w:rFonts w:ascii="Arial" w:hAnsi="Arial" w:cs="Arial"/>
          <w:spacing w:val="-4"/>
          <w:sz w:val="20"/>
          <w:szCs w:val="20"/>
        </w:rPr>
        <w:t xml:space="preserve"> </w:t>
      </w:r>
      <w:r w:rsidRPr="00980C3C">
        <w:rPr>
          <w:rFonts w:ascii="Arial" w:hAnsi="Arial" w:cs="Arial"/>
          <w:sz w:val="20"/>
          <w:szCs w:val="20"/>
        </w:rPr>
        <w:t>bienes</w:t>
      </w:r>
      <w:r w:rsidRPr="00980C3C">
        <w:rPr>
          <w:rFonts w:ascii="Arial" w:hAnsi="Arial" w:cs="Arial"/>
          <w:spacing w:val="-5"/>
          <w:sz w:val="20"/>
          <w:szCs w:val="20"/>
        </w:rPr>
        <w:t xml:space="preserve"> </w:t>
      </w:r>
      <w:r w:rsidRPr="00980C3C">
        <w:rPr>
          <w:rFonts w:ascii="Arial" w:hAnsi="Arial" w:cs="Arial"/>
          <w:sz w:val="20"/>
          <w:szCs w:val="20"/>
        </w:rPr>
        <w:t>y</w:t>
      </w:r>
      <w:r w:rsidRPr="00980C3C">
        <w:rPr>
          <w:rFonts w:ascii="Arial" w:hAnsi="Arial" w:cs="Arial"/>
          <w:spacing w:val="-3"/>
          <w:sz w:val="20"/>
          <w:szCs w:val="20"/>
        </w:rPr>
        <w:t xml:space="preserve"> </w:t>
      </w:r>
      <w:r w:rsidRPr="00980C3C">
        <w:rPr>
          <w:rFonts w:ascii="Arial" w:hAnsi="Arial" w:cs="Arial"/>
          <w:sz w:val="20"/>
          <w:szCs w:val="20"/>
        </w:rPr>
        <w:t>servicios,</w:t>
      </w:r>
      <w:r w:rsidRPr="00980C3C">
        <w:rPr>
          <w:rFonts w:ascii="Arial" w:hAnsi="Arial" w:cs="Arial"/>
          <w:spacing w:val="-4"/>
          <w:sz w:val="20"/>
          <w:szCs w:val="20"/>
        </w:rPr>
        <w:t xml:space="preserve"> </w:t>
      </w:r>
      <w:r w:rsidRPr="00980C3C">
        <w:rPr>
          <w:rFonts w:ascii="Arial" w:hAnsi="Arial" w:cs="Arial"/>
          <w:sz w:val="20"/>
          <w:szCs w:val="20"/>
        </w:rPr>
        <w:t>Colombia</w:t>
      </w:r>
      <w:r w:rsidRPr="00980C3C">
        <w:rPr>
          <w:rFonts w:ascii="Arial" w:hAnsi="Arial" w:cs="Arial"/>
          <w:spacing w:val="-4"/>
          <w:sz w:val="20"/>
          <w:szCs w:val="20"/>
        </w:rPr>
        <w:t xml:space="preserve"> </w:t>
      </w:r>
      <w:r w:rsidRPr="00980C3C">
        <w:rPr>
          <w:rFonts w:ascii="Arial" w:hAnsi="Arial" w:cs="Arial"/>
          <w:spacing w:val="-2"/>
          <w:sz w:val="20"/>
          <w:szCs w:val="20"/>
        </w:rPr>
        <w:t>Compra</w:t>
      </w:r>
    </w:p>
    <w:p w14:paraId="10683F39" w14:textId="62FB6879" w:rsidR="00D5700D" w:rsidRPr="00980C3C" w:rsidRDefault="00D5700D" w:rsidP="00D5700D">
      <w:pPr>
        <w:spacing w:line="276" w:lineRule="auto"/>
        <w:jc w:val="both"/>
        <w:rPr>
          <w:rFonts w:ascii="Arial" w:hAnsi="Arial" w:cs="Arial"/>
          <w:sz w:val="20"/>
          <w:szCs w:val="20"/>
          <w:lang w:val="es-MX"/>
        </w:rPr>
      </w:pPr>
      <w:r w:rsidRPr="00980C3C">
        <w:rPr>
          <w:rFonts w:ascii="Arial" w:hAnsi="Arial" w:cs="Arial"/>
          <w:b/>
          <w:bCs/>
          <w:sz w:val="20"/>
          <w:szCs w:val="20"/>
        </w:rPr>
        <w:t>Nota</w:t>
      </w:r>
      <w:r w:rsidRPr="00980C3C">
        <w:rPr>
          <w:rFonts w:ascii="Arial" w:hAnsi="Arial" w:cs="Arial"/>
          <w:sz w:val="20"/>
          <w:szCs w:val="20"/>
        </w:rPr>
        <w:t>: De acuerdo con la Circular Externa Única de Colombia Compra Eficiente la clasificación</w:t>
      </w:r>
    </w:p>
    <w:p w14:paraId="22D0B5A7" w14:textId="77777777" w:rsidR="002801C6" w:rsidRPr="00980C3C" w:rsidRDefault="002801C6" w:rsidP="0008582F">
      <w:pPr>
        <w:jc w:val="both"/>
        <w:rPr>
          <w:rFonts w:ascii="Arial" w:hAnsi="Arial" w:cs="Arial"/>
          <w:b/>
          <w:sz w:val="20"/>
          <w:szCs w:val="20"/>
        </w:rPr>
      </w:pPr>
    </w:p>
    <w:p w14:paraId="4A9389F9" w14:textId="2AA26DF9" w:rsidR="000B1F50" w:rsidRPr="00980C3C" w:rsidRDefault="000B1F50" w:rsidP="0008582F">
      <w:pPr>
        <w:spacing w:before="100" w:beforeAutospacing="1" w:after="100" w:afterAutospacing="1"/>
        <w:jc w:val="both"/>
        <w:outlineLvl w:val="1"/>
        <w:rPr>
          <w:rFonts w:ascii="Arial" w:hAnsi="Arial" w:cs="Arial"/>
          <w:b/>
          <w:bCs/>
          <w:sz w:val="20"/>
          <w:szCs w:val="20"/>
        </w:rPr>
      </w:pPr>
      <w:r w:rsidRPr="00980C3C">
        <w:rPr>
          <w:rFonts w:ascii="Arial" w:hAnsi="Arial" w:cs="Arial"/>
          <w:b/>
          <w:bCs/>
          <w:sz w:val="20"/>
          <w:szCs w:val="20"/>
        </w:rPr>
        <w:t>Alcance del objeto de la Interventoría</w:t>
      </w:r>
      <w:r w:rsidR="00F46252" w:rsidRPr="00980C3C">
        <w:rPr>
          <w:rFonts w:ascii="Arial" w:hAnsi="Arial" w:cs="Arial"/>
          <w:b/>
          <w:bCs/>
          <w:sz w:val="20"/>
          <w:szCs w:val="20"/>
        </w:rPr>
        <w:t>.</w:t>
      </w:r>
    </w:p>
    <w:p w14:paraId="68C822F8" w14:textId="4836CA4C" w:rsidR="00B57E8C" w:rsidRPr="00980C3C" w:rsidRDefault="00B57E8C" w:rsidP="0008582F">
      <w:pPr>
        <w:tabs>
          <w:tab w:val="left" w:pos="6958"/>
        </w:tabs>
        <w:contextualSpacing/>
        <w:jc w:val="both"/>
        <w:rPr>
          <w:rFonts w:ascii="Arial" w:eastAsia="Cambria" w:hAnsi="Arial" w:cs="Arial"/>
          <w:sz w:val="20"/>
          <w:szCs w:val="20"/>
          <w:lang w:val="es-ES_tradnl" w:eastAsia="en-US"/>
        </w:rPr>
      </w:pPr>
      <w:r w:rsidRPr="00980C3C">
        <w:rPr>
          <w:rFonts w:ascii="Arial" w:hAnsi="Arial" w:cs="Arial"/>
          <w:sz w:val="20"/>
          <w:szCs w:val="20"/>
        </w:rPr>
        <w:t xml:space="preserve">El propósito de la interventoría es asegurar que el proyecto de construcción de la edificación del Palacio de Justicia de Magangué Bolívar se ejecute conforme a los principios de calidad, eficiencia, </w:t>
      </w:r>
      <w:r w:rsidRPr="00980C3C">
        <w:rPr>
          <w:rFonts w:ascii="Arial" w:hAnsi="Arial" w:cs="Arial"/>
          <w:sz w:val="20"/>
          <w:szCs w:val="20"/>
        </w:rPr>
        <w:lastRenderedPageBreak/>
        <w:t>legalidad y sostenibilidad, brindando acompañamiento técnico especializado que permita prevenir riesgos, optimizar recursos públicos y proteger el interés general</w:t>
      </w:r>
      <w:r w:rsidRPr="00980C3C">
        <w:rPr>
          <w:rFonts w:ascii="Arial" w:eastAsia="Cambria" w:hAnsi="Arial" w:cs="Arial"/>
          <w:sz w:val="20"/>
          <w:szCs w:val="20"/>
          <w:lang w:val="es-ES_tradnl" w:eastAsia="en-US"/>
        </w:rPr>
        <w:t>.</w:t>
      </w:r>
    </w:p>
    <w:p w14:paraId="1920FF1C" w14:textId="0E2DC5AE" w:rsidR="000B1F50" w:rsidRPr="00980C3C" w:rsidRDefault="000B1F50"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La interventoría integral del contrato </w:t>
      </w:r>
      <w:r w:rsidR="00B57E8C" w:rsidRPr="00980C3C">
        <w:rPr>
          <w:rFonts w:ascii="Arial" w:hAnsi="Arial" w:cs="Arial"/>
          <w:sz w:val="20"/>
          <w:szCs w:val="20"/>
        </w:rPr>
        <w:t>garantizará</w:t>
      </w:r>
      <w:r w:rsidRPr="00980C3C">
        <w:rPr>
          <w:rFonts w:ascii="Arial" w:hAnsi="Arial" w:cs="Arial"/>
          <w:sz w:val="20"/>
          <w:szCs w:val="20"/>
        </w:rPr>
        <w:t xml:space="preserve"> </w:t>
      </w:r>
      <w:r w:rsidR="00B57E8C" w:rsidRPr="00980C3C">
        <w:rPr>
          <w:rFonts w:ascii="Arial" w:hAnsi="Arial" w:cs="Arial"/>
          <w:sz w:val="20"/>
          <w:szCs w:val="20"/>
        </w:rPr>
        <w:t xml:space="preserve">la </w:t>
      </w:r>
      <w:r w:rsidRPr="00980C3C">
        <w:rPr>
          <w:rFonts w:ascii="Arial" w:hAnsi="Arial" w:cs="Arial"/>
          <w:sz w:val="20"/>
          <w:szCs w:val="20"/>
        </w:rPr>
        <w:t>construcción de la Edificación del Palacio de Justicia de Magangué, Bolívar, asegurando que se cumplan los estudios y diseños aprobados, dentro de los plazos establecidos, con calidad, transparencia y eficiencia en el uso de los recursos públicos.</w:t>
      </w:r>
    </w:p>
    <w:p w14:paraId="4367C96A" w14:textId="6C97C0C2" w:rsidR="000B1F50" w:rsidRPr="00980C3C" w:rsidRDefault="000B1F50" w:rsidP="0008582F">
      <w:pPr>
        <w:spacing w:before="100" w:beforeAutospacing="1" w:after="100" w:afterAutospacing="1"/>
        <w:jc w:val="both"/>
        <w:outlineLvl w:val="2"/>
        <w:rPr>
          <w:rFonts w:ascii="Arial" w:hAnsi="Arial" w:cs="Arial"/>
          <w:sz w:val="20"/>
          <w:szCs w:val="20"/>
        </w:rPr>
      </w:pPr>
      <w:r w:rsidRPr="00980C3C">
        <w:rPr>
          <w:rFonts w:ascii="Arial" w:hAnsi="Arial" w:cs="Arial"/>
          <w:b/>
          <w:bCs/>
          <w:sz w:val="20"/>
          <w:szCs w:val="20"/>
        </w:rPr>
        <w:t>Funciones principales</w:t>
      </w:r>
      <w:r w:rsidR="00F46252" w:rsidRPr="00980C3C">
        <w:rPr>
          <w:rFonts w:ascii="Arial" w:hAnsi="Arial" w:cs="Arial"/>
          <w:b/>
          <w:bCs/>
          <w:sz w:val="20"/>
          <w:szCs w:val="20"/>
        </w:rPr>
        <w:t xml:space="preserve">: a. </w:t>
      </w:r>
      <w:r w:rsidRPr="00980C3C">
        <w:rPr>
          <w:rFonts w:ascii="Arial" w:hAnsi="Arial" w:cs="Arial"/>
          <w:b/>
          <w:bCs/>
          <w:sz w:val="20"/>
          <w:szCs w:val="20"/>
        </w:rPr>
        <w:t>Técnicas:</w:t>
      </w:r>
      <w:r w:rsidRPr="00980C3C">
        <w:rPr>
          <w:rFonts w:ascii="Arial" w:hAnsi="Arial" w:cs="Arial"/>
          <w:sz w:val="20"/>
          <w:szCs w:val="20"/>
        </w:rPr>
        <w:t xml:space="preserve"> Supervisar la ejecución conforme a los diseños, especificaciones y normas de construcción aplicables.</w:t>
      </w:r>
      <w:r w:rsidR="00F46252" w:rsidRPr="00980C3C">
        <w:rPr>
          <w:rFonts w:ascii="Arial" w:hAnsi="Arial" w:cs="Arial"/>
          <w:sz w:val="20"/>
          <w:szCs w:val="20"/>
        </w:rPr>
        <w:t xml:space="preserve"> </w:t>
      </w:r>
      <w:r w:rsidR="00F46252" w:rsidRPr="00980C3C">
        <w:rPr>
          <w:rFonts w:ascii="Arial" w:hAnsi="Arial" w:cs="Arial"/>
          <w:b/>
          <w:sz w:val="20"/>
          <w:szCs w:val="20"/>
        </w:rPr>
        <w:t>b. Administrativas</w:t>
      </w:r>
      <w:r w:rsidRPr="00980C3C">
        <w:rPr>
          <w:rFonts w:ascii="Arial" w:hAnsi="Arial" w:cs="Arial"/>
          <w:b/>
          <w:bCs/>
          <w:sz w:val="20"/>
          <w:szCs w:val="20"/>
        </w:rPr>
        <w:t>:</w:t>
      </w:r>
      <w:r w:rsidRPr="00980C3C">
        <w:rPr>
          <w:rFonts w:ascii="Arial" w:hAnsi="Arial" w:cs="Arial"/>
          <w:sz w:val="20"/>
          <w:szCs w:val="20"/>
        </w:rPr>
        <w:t xml:space="preserve"> Coordinar la relación entre la entidad contratante y el contratista, previniendo conflictos y retrasos.</w:t>
      </w:r>
      <w:r w:rsidR="00F46252" w:rsidRPr="00980C3C">
        <w:rPr>
          <w:rFonts w:ascii="Arial" w:hAnsi="Arial" w:cs="Arial"/>
          <w:sz w:val="20"/>
          <w:szCs w:val="20"/>
        </w:rPr>
        <w:t xml:space="preserve"> c. </w:t>
      </w:r>
      <w:r w:rsidRPr="00980C3C">
        <w:rPr>
          <w:rFonts w:ascii="Arial" w:hAnsi="Arial" w:cs="Arial"/>
          <w:bCs/>
          <w:sz w:val="20"/>
          <w:szCs w:val="20"/>
        </w:rPr>
        <w:t>Financieras y contables:</w:t>
      </w:r>
      <w:r w:rsidRPr="00980C3C">
        <w:rPr>
          <w:rFonts w:ascii="Arial" w:hAnsi="Arial" w:cs="Arial"/>
          <w:sz w:val="20"/>
          <w:szCs w:val="20"/>
        </w:rPr>
        <w:t xml:space="preserve"> Verificar la adecuada utilización de los recursos públicos mediante control financiero y contable.</w:t>
      </w:r>
      <w:r w:rsidR="00F46252" w:rsidRPr="00980C3C">
        <w:rPr>
          <w:rFonts w:ascii="Arial" w:hAnsi="Arial" w:cs="Arial"/>
          <w:sz w:val="20"/>
          <w:szCs w:val="20"/>
        </w:rPr>
        <w:t xml:space="preserve"> </w:t>
      </w:r>
      <w:r w:rsidR="00F46252" w:rsidRPr="00980C3C">
        <w:rPr>
          <w:rFonts w:ascii="Arial" w:hAnsi="Arial" w:cs="Arial"/>
          <w:b/>
          <w:sz w:val="20"/>
          <w:szCs w:val="20"/>
        </w:rPr>
        <w:t>d.</w:t>
      </w:r>
      <w:r w:rsidR="00F46252" w:rsidRPr="00980C3C">
        <w:rPr>
          <w:rFonts w:ascii="Arial" w:hAnsi="Arial" w:cs="Arial"/>
          <w:b/>
          <w:bCs/>
          <w:sz w:val="20"/>
          <w:szCs w:val="20"/>
        </w:rPr>
        <w:t xml:space="preserve"> Legales</w:t>
      </w:r>
      <w:r w:rsidRPr="00980C3C">
        <w:rPr>
          <w:rFonts w:ascii="Arial" w:hAnsi="Arial" w:cs="Arial"/>
          <w:b/>
          <w:bCs/>
          <w:sz w:val="20"/>
          <w:szCs w:val="20"/>
        </w:rPr>
        <w:t>:</w:t>
      </w:r>
      <w:r w:rsidRPr="00980C3C">
        <w:rPr>
          <w:rFonts w:ascii="Arial" w:hAnsi="Arial" w:cs="Arial"/>
          <w:sz w:val="20"/>
          <w:szCs w:val="20"/>
        </w:rPr>
        <w:t xml:space="preserve"> Garantizar la legalidad y transparencia en la ejecución contractual.</w:t>
      </w:r>
      <w:r w:rsidR="00F02011" w:rsidRPr="00980C3C">
        <w:rPr>
          <w:rFonts w:ascii="Arial" w:hAnsi="Arial" w:cs="Arial"/>
          <w:b/>
          <w:sz w:val="20"/>
          <w:szCs w:val="20"/>
        </w:rPr>
        <w:t xml:space="preserve"> </w:t>
      </w:r>
      <w:r w:rsidR="00F46252" w:rsidRPr="00980C3C">
        <w:rPr>
          <w:rFonts w:ascii="Arial" w:hAnsi="Arial" w:cs="Arial"/>
          <w:b/>
          <w:sz w:val="20"/>
          <w:szCs w:val="20"/>
        </w:rPr>
        <w:t>e.</w:t>
      </w:r>
      <w:r w:rsidR="00F02011" w:rsidRPr="00980C3C">
        <w:rPr>
          <w:rFonts w:ascii="Arial" w:hAnsi="Arial" w:cs="Arial"/>
          <w:b/>
          <w:sz w:val="20"/>
          <w:szCs w:val="20"/>
        </w:rPr>
        <w:t xml:space="preserve"> </w:t>
      </w:r>
      <w:r w:rsidRPr="00980C3C">
        <w:rPr>
          <w:rFonts w:ascii="Arial" w:hAnsi="Arial" w:cs="Arial"/>
          <w:b/>
          <w:bCs/>
          <w:sz w:val="20"/>
          <w:szCs w:val="20"/>
        </w:rPr>
        <w:t>Ambientales y sociales:</w:t>
      </w:r>
      <w:r w:rsidRPr="00980C3C">
        <w:rPr>
          <w:rFonts w:ascii="Arial" w:hAnsi="Arial" w:cs="Arial"/>
          <w:sz w:val="20"/>
          <w:szCs w:val="20"/>
        </w:rPr>
        <w:t xml:space="preserve"> Vigilar el cumplimiento de normas ambientales y sociales, protegiendo a trabajadores y comunidad.</w:t>
      </w:r>
      <w:r w:rsidR="00F46252" w:rsidRPr="00980C3C">
        <w:rPr>
          <w:rFonts w:ascii="Arial" w:hAnsi="Arial" w:cs="Arial"/>
          <w:b/>
          <w:sz w:val="20"/>
          <w:szCs w:val="20"/>
        </w:rPr>
        <w:t xml:space="preserve"> </w:t>
      </w:r>
      <w:r w:rsidR="00E720A5" w:rsidRPr="00980C3C">
        <w:rPr>
          <w:rFonts w:ascii="Arial" w:hAnsi="Arial" w:cs="Arial"/>
          <w:b/>
          <w:sz w:val="20"/>
          <w:szCs w:val="20"/>
        </w:rPr>
        <w:t>f. se</w:t>
      </w:r>
      <w:r w:rsidR="00E720A5" w:rsidRPr="00980C3C">
        <w:rPr>
          <w:rFonts w:ascii="Arial" w:hAnsi="Arial" w:cs="Arial"/>
          <w:b/>
          <w:bCs/>
          <w:sz w:val="20"/>
          <w:szCs w:val="20"/>
        </w:rPr>
        <w:t>guridad</w:t>
      </w:r>
      <w:r w:rsidRPr="00980C3C">
        <w:rPr>
          <w:rFonts w:ascii="Arial" w:hAnsi="Arial" w:cs="Arial"/>
          <w:b/>
          <w:bCs/>
          <w:sz w:val="20"/>
          <w:szCs w:val="20"/>
        </w:rPr>
        <w:t xml:space="preserve"> y salud en el trabajo:</w:t>
      </w:r>
      <w:r w:rsidRPr="00980C3C">
        <w:rPr>
          <w:rFonts w:ascii="Arial" w:hAnsi="Arial" w:cs="Arial"/>
          <w:sz w:val="20"/>
          <w:szCs w:val="20"/>
        </w:rPr>
        <w:t xml:space="preserve"> Supervisar la implementación de medidas de prevención y protección laboral.</w:t>
      </w:r>
    </w:p>
    <w:p w14:paraId="50A6C618" w14:textId="06E8A484" w:rsidR="000B1F50" w:rsidRPr="00980C3C" w:rsidRDefault="000B1F50" w:rsidP="0008582F">
      <w:pPr>
        <w:spacing w:before="100" w:beforeAutospacing="1" w:after="100" w:afterAutospacing="1"/>
        <w:jc w:val="both"/>
        <w:outlineLvl w:val="2"/>
        <w:rPr>
          <w:rFonts w:ascii="Arial" w:hAnsi="Arial" w:cs="Arial"/>
          <w:sz w:val="20"/>
          <w:szCs w:val="20"/>
        </w:rPr>
      </w:pPr>
      <w:r w:rsidRPr="00980C3C">
        <w:rPr>
          <w:rFonts w:ascii="Arial" w:hAnsi="Arial" w:cs="Arial"/>
          <w:bCs/>
          <w:sz w:val="20"/>
          <w:szCs w:val="20"/>
        </w:rPr>
        <w:t>Documentos y aspectos que integran el alcance</w:t>
      </w:r>
      <w:r w:rsidR="00F46252" w:rsidRPr="00980C3C">
        <w:rPr>
          <w:rFonts w:ascii="Arial" w:hAnsi="Arial" w:cs="Arial"/>
          <w:bCs/>
          <w:sz w:val="20"/>
          <w:szCs w:val="20"/>
        </w:rPr>
        <w:t xml:space="preserve">: </w:t>
      </w:r>
      <w:r w:rsidRPr="00980C3C">
        <w:rPr>
          <w:rFonts w:ascii="Arial" w:hAnsi="Arial" w:cs="Arial"/>
          <w:bCs/>
          <w:sz w:val="20"/>
          <w:szCs w:val="20"/>
        </w:rPr>
        <w:t>Planos y diseños</w:t>
      </w:r>
      <w:r w:rsidRPr="00980C3C">
        <w:rPr>
          <w:rFonts w:ascii="Arial" w:hAnsi="Arial" w:cs="Arial"/>
          <w:sz w:val="20"/>
          <w:szCs w:val="20"/>
        </w:rPr>
        <w:t xml:space="preserve">: </w:t>
      </w:r>
      <w:r w:rsidR="00F46252" w:rsidRPr="00980C3C">
        <w:rPr>
          <w:rFonts w:ascii="Arial" w:hAnsi="Arial" w:cs="Arial"/>
          <w:sz w:val="20"/>
          <w:szCs w:val="20"/>
        </w:rPr>
        <w:t>a</w:t>
      </w:r>
      <w:r w:rsidRPr="00980C3C">
        <w:rPr>
          <w:rFonts w:ascii="Arial" w:hAnsi="Arial" w:cs="Arial"/>
          <w:sz w:val="20"/>
          <w:szCs w:val="20"/>
        </w:rPr>
        <w:t>rquitectónicos, estructurales, hidráulicos, eléctricos, entre otros.</w:t>
      </w:r>
      <w:r w:rsidR="00F46252" w:rsidRPr="00980C3C">
        <w:rPr>
          <w:rFonts w:ascii="Arial" w:hAnsi="Arial" w:cs="Arial"/>
          <w:sz w:val="20"/>
          <w:szCs w:val="20"/>
        </w:rPr>
        <w:t xml:space="preserve"> </w:t>
      </w:r>
      <w:r w:rsidRPr="00980C3C">
        <w:rPr>
          <w:rFonts w:ascii="Arial" w:hAnsi="Arial" w:cs="Arial"/>
          <w:bCs/>
          <w:sz w:val="20"/>
          <w:szCs w:val="20"/>
        </w:rPr>
        <w:t>Presupuesto oficial y análisis de precios unitarios (APU)</w:t>
      </w:r>
      <w:r w:rsidRPr="00980C3C">
        <w:rPr>
          <w:rFonts w:ascii="Arial" w:hAnsi="Arial" w:cs="Arial"/>
          <w:sz w:val="20"/>
          <w:szCs w:val="20"/>
        </w:rPr>
        <w:t>: costos estimados por actividad y valor total del contrato.</w:t>
      </w:r>
      <w:r w:rsidR="00F46252" w:rsidRPr="00980C3C">
        <w:rPr>
          <w:rFonts w:ascii="Arial" w:hAnsi="Arial" w:cs="Arial"/>
          <w:sz w:val="20"/>
          <w:szCs w:val="20"/>
        </w:rPr>
        <w:t xml:space="preserve"> </w:t>
      </w:r>
      <w:r w:rsidRPr="00980C3C">
        <w:rPr>
          <w:rFonts w:ascii="Arial" w:hAnsi="Arial" w:cs="Arial"/>
          <w:bCs/>
          <w:sz w:val="20"/>
          <w:szCs w:val="20"/>
        </w:rPr>
        <w:t>Licencia de construcción</w:t>
      </w:r>
      <w:r w:rsidRPr="00980C3C">
        <w:rPr>
          <w:rFonts w:ascii="Arial" w:hAnsi="Arial" w:cs="Arial"/>
          <w:sz w:val="20"/>
          <w:szCs w:val="20"/>
        </w:rPr>
        <w:t>: requisito indispensable para la ejecución.</w:t>
      </w:r>
      <w:r w:rsidR="00F46252" w:rsidRPr="00980C3C">
        <w:rPr>
          <w:rFonts w:ascii="Arial" w:hAnsi="Arial" w:cs="Arial"/>
          <w:sz w:val="20"/>
          <w:szCs w:val="20"/>
        </w:rPr>
        <w:t xml:space="preserve"> </w:t>
      </w:r>
      <w:r w:rsidRPr="00980C3C">
        <w:rPr>
          <w:rFonts w:ascii="Arial" w:hAnsi="Arial" w:cs="Arial"/>
          <w:bCs/>
          <w:sz w:val="20"/>
          <w:szCs w:val="20"/>
        </w:rPr>
        <w:t>Plan de manejo ambiental y permisos de autoridad competente</w:t>
      </w:r>
      <w:r w:rsidRPr="00980C3C">
        <w:rPr>
          <w:rFonts w:ascii="Arial" w:hAnsi="Arial" w:cs="Arial"/>
          <w:sz w:val="20"/>
          <w:szCs w:val="20"/>
        </w:rPr>
        <w:t>: según corresponda.</w:t>
      </w:r>
      <w:r w:rsidR="00F46252" w:rsidRPr="00980C3C">
        <w:rPr>
          <w:rFonts w:ascii="Arial" w:hAnsi="Arial" w:cs="Arial"/>
          <w:sz w:val="20"/>
          <w:szCs w:val="20"/>
        </w:rPr>
        <w:t xml:space="preserve"> </w:t>
      </w:r>
      <w:r w:rsidRPr="00980C3C">
        <w:rPr>
          <w:rFonts w:ascii="Arial" w:hAnsi="Arial" w:cs="Arial"/>
          <w:bCs/>
          <w:sz w:val="20"/>
          <w:szCs w:val="20"/>
        </w:rPr>
        <w:t>Sostenibilidad</w:t>
      </w:r>
      <w:r w:rsidRPr="00980C3C">
        <w:rPr>
          <w:rFonts w:ascii="Arial" w:hAnsi="Arial" w:cs="Arial"/>
          <w:sz w:val="20"/>
          <w:szCs w:val="20"/>
        </w:rPr>
        <w:t>: uso de materiales adecuados, eficiencia energética y respeto por el entorno.</w:t>
      </w:r>
    </w:p>
    <w:p w14:paraId="5A2FBCE5" w14:textId="4213E218" w:rsidR="000B1F50" w:rsidRPr="00980C3C" w:rsidRDefault="000B1F50" w:rsidP="0008582F">
      <w:pPr>
        <w:spacing w:before="100" w:beforeAutospacing="1" w:after="100" w:afterAutospacing="1"/>
        <w:jc w:val="both"/>
        <w:outlineLvl w:val="2"/>
        <w:rPr>
          <w:rFonts w:ascii="Arial" w:hAnsi="Arial" w:cs="Arial"/>
          <w:sz w:val="20"/>
          <w:szCs w:val="20"/>
        </w:rPr>
      </w:pPr>
      <w:r w:rsidRPr="00980C3C">
        <w:rPr>
          <w:rFonts w:ascii="Arial" w:hAnsi="Arial" w:cs="Arial"/>
          <w:b/>
          <w:bCs/>
          <w:sz w:val="20"/>
          <w:szCs w:val="20"/>
        </w:rPr>
        <w:t>Localización de la obra</w:t>
      </w:r>
      <w:r w:rsidR="00F46252" w:rsidRPr="00980C3C">
        <w:rPr>
          <w:rFonts w:ascii="Arial" w:hAnsi="Arial" w:cs="Arial"/>
          <w:b/>
          <w:bCs/>
          <w:sz w:val="20"/>
          <w:szCs w:val="20"/>
        </w:rPr>
        <w:t xml:space="preserve">: </w:t>
      </w:r>
      <w:r w:rsidRPr="00980C3C">
        <w:rPr>
          <w:rFonts w:ascii="Arial" w:hAnsi="Arial" w:cs="Arial"/>
          <w:b/>
          <w:bCs/>
          <w:sz w:val="20"/>
          <w:szCs w:val="20"/>
        </w:rPr>
        <w:t>Municipio:</w:t>
      </w:r>
      <w:r w:rsidRPr="00980C3C">
        <w:rPr>
          <w:rFonts w:ascii="Arial" w:hAnsi="Arial" w:cs="Arial"/>
          <w:sz w:val="20"/>
          <w:szCs w:val="20"/>
        </w:rPr>
        <w:t xml:space="preserve"> Magangué, Departamento de Bolívar.</w:t>
      </w:r>
      <w:r w:rsidR="00F46252" w:rsidRPr="00980C3C">
        <w:rPr>
          <w:rFonts w:ascii="Arial" w:hAnsi="Arial" w:cs="Arial"/>
          <w:sz w:val="20"/>
          <w:szCs w:val="20"/>
        </w:rPr>
        <w:t xml:space="preserve"> </w:t>
      </w:r>
      <w:r w:rsidRPr="00980C3C">
        <w:rPr>
          <w:rFonts w:ascii="Arial" w:hAnsi="Arial" w:cs="Arial"/>
          <w:b/>
          <w:bCs/>
          <w:sz w:val="20"/>
          <w:szCs w:val="20"/>
        </w:rPr>
        <w:t>Dirección:</w:t>
      </w:r>
      <w:r w:rsidRPr="00980C3C">
        <w:rPr>
          <w:rFonts w:ascii="Arial" w:hAnsi="Arial" w:cs="Arial"/>
          <w:sz w:val="20"/>
          <w:szCs w:val="20"/>
        </w:rPr>
        <w:t xml:space="preserve"> Calle 18 No. 19-15, barrio Pastrana.</w:t>
      </w:r>
      <w:r w:rsidR="00F46252" w:rsidRPr="00980C3C">
        <w:rPr>
          <w:rFonts w:ascii="Arial" w:hAnsi="Arial" w:cs="Arial"/>
          <w:sz w:val="20"/>
          <w:szCs w:val="20"/>
        </w:rPr>
        <w:t xml:space="preserve"> </w:t>
      </w:r>
      <w:r w:rsidRPr="00980C3C">
        <w:rPr>
          <w:rFonts w:ascii="Arial" w:hAnsi="Arial" w:cs="Arial"/>
          <w:b/>
          <w:bCs/>
          <w:sz w:val="20"/>
          <w:szCs w:val="20"/>
        </w:rPr>
        <w:t>Colindancias</w:t>
      </w:r>
      <w:r w:rsidR="00F46252" w:rsidRPr="00980C3C">
        <w:rPr>
          <w:rFonts w:ascii="Arial" w:hAnsi="Arial" w:cs="Arial"/>
          <w:b/>
          <w:bCs/>
          <w:sz w:val="20"/>
          <w:szCs w:val="20"/>
        </w:rPr>
        <w:t>:</w:t>
      </w:r>
      <w:r w:rsidR="00F46252" w:rsidRPr="00980C3C">
        <w:rPr>
          <w:rFonts w:ascii="Arial" w:hAnsi="Arial" w:cs="Arial"/>
          <w:sz w:val="20"/>
          <w:szCs w:val="20"/>
        </w:rPr>
        <w:t xml:space="preserve"> NE</w:t>
      </w:r>
      <w:r w:rsidRPr="00980C3C">
        <w:rPr>
          <w:rFonts w:ascii="Arial" w:hAnsi="Arial" w:cs="Arial"/>
          <w:sz w:val="20"/>
          <w:szCs w:val="20"/>
        </w:rPr>
        <w:t>: Calle 18 y urbanización La Esmeralda</w:t>
      </w:r>
      <w:r w:rsidR="00F46252" w:rsidRPr="00980C3C">
        <w:rPr>
          <w:rFonts w:ascii="Arial" w:hAnsi="Arial" w:cs="Arial"/>
          <w:sz w:val="20"/>
          <w:szCs w:val="20"/>
        </w:rPr>
        <w:t xml:space="preserve">. </w:t>
      </w:r>
      <w:r w:rsidRPr="00980C3C">
        <w:rPr>
          <w:rFonts w:ascii="Arial" w:hAnsi="Arial" w:cs="Arial"/>
          <w:sz w:val="20"/>
          <w:szCs w:val="20"/>
        </w:rPr>
        <w:t>SO y NO: Lote No. 2</w:t>
      </w:r>
      <w:r w:rsidR="00F46252" w:rsidRPr="00980C3C">
        <w:rPr>
          <w:rFonts w:ascii="Arial" w:hAnsi="Arial" w:cs="Arial"/>
          <w:sz w:val="20"/>
          <w:szCs w:val="20"/>
        </w:rPr>
        <w:t>-</w:t>
      </w:r>
      <w:r w:rsidRPr="00980C3C">
        <w:rPr>
          <w:rFonts w:ascii="Arial" w:hAnsi="Arial" w:cs="Arial"/>
          <w:sz w:val="20"/>
          <w:szCs w:val="20"/>
        </w:rPr>
        <w:t>SE: Predio de Comercalco</w:t>
      </w:r>
    </w:p>
    <w:p w14:paraId="4FD01D6F" w14:textId="77777777" w:rsidR="000B1F50" w:rsidRPr="00980C3C" w:rsidRDefault="000B1F50"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En resumen, el alcance del objeto de la interventoría </w:t>
      </w:r>
      <w:r w:rsidRPr="00980C3C">
        <w:rPr>
          <w:rFonts w:ascii="Arial" w:hAnsi="Arial" w:cs="Arial"/>
          <w:bCs/>
          <w:sz w:val="20"/>
          <w:szCs w:val="20"/>
        </w:rPr>
        <w:t>no se limita a la supervisión técnica de la obra</w:t>
      </w:r>
      <w:r w:rsidRPr="00980C3C">
        <w:rPr>
          <w:rFonts w:ascii="Arial" w:hAnsi="Arial" w:cs="Arial"/>
          <w:sz w:val="20"/>
          <w:szCs w:val="20"/>
        </w:rPr>
        <w:t>, sino que abarca un conjunto integral de funciones y documentos legales, financieros, ambientales y sociales que garantizan la correcta ejecución del contrato y la satisfacción de las necesidades del municipio de Magangué.</w:t>
      </w:r>
    </w:p>
    <w:p w14:paraId="236A9E46" w14:textId="0D33A805" w:rsidR="00271A69" w:rsidRPr="00980C3C" w:rsidRDefault="00F46252" w:rsidP="0008582F">
      <w:pPr>
        <w:spacing w:after="232"/>
        <w:ind w:right="36"/>
        <w:jc w:val="both"/>
        <w:rPr>
          <w:rFonts w:ascii="Arial" w:hAnsi="Arial" w:cs="Arial"/>
          <w:b/>
          <w:sz w:val="20"/>
          <w:szCs w:val="20"/>
        </w:rPr>
      </w:pPr>
      <w:r w:rsidRPr="00980C3C">
        <w:rPr>
          <w:rFonts w:ascii="Arial" w:hAnsi="Arial" w:cs="Arial"/>
          <w:b/>
          <w:sz w:val="20"/>
          <w:szCs w:val="20"/>
        </w:rPr>
        <w:t>III.</w:t>
      </w:r>
      <w:r w:rsidR="00271A69" w:rsidRPr="00980C3C">
        <w:rPr>
          <w:rFonts w:ascii="Arial" w:hAnsi="Arial" w:cs="Arial"/>
          <w:b/>
          <w:sz w:val="20"/>
          <w:szCs w:val="20"/>
        </w:rPr>
        <w:t>MODALIDAD DE SELECCIÓN DEL CONTRATISTA.</w:t>
      </w:r>
    </w:p>
    <w:p w14:paraId="0EB0A736" w14:textId="77777777" w:rsidR="00B57E8C" w:rsidRPr="00980C3C" w:rsidRDefault="00B57E8C" w:rsidP="0008582F">
      <w:pPr>
        <w:pStyle w:val="NormalWeb"/>
        <w:jc w:val="both"/>
        <w:rPr>
          <w:rFonts w:ascii="Arial" w:hAnsi="Arial" w:cs="Arial"/>
          <w:sz w:val="20"/>
          <w:szCs w:val="20"/>
        </w:rPr>
      </w:pPr>
      <w:r w:rsidRPr="00980C3C">
        <w:rPr>
          <w:rFonts w:ascii="Arial" w:hAnsi="Arial" w:cs="Arial"/>
          <w:sz w:val="20"/>
          <w:szCs w:val="20"/>
        </w:rPr>
        <w:t xml:space="preserve">La contratación se adelantará mediante </w:t>
      </w:r>
      <w:r w:rsidRPr="00980C3C">
        <w:rPr>
          <w:rStyle w:val="Fuerte"/>
          <w:rFonts w:ascii="Arial" w:hAnsi="Arial" w:cs="Arial"/>
          <w:sz w:val="20"/>
          <w:szCs w:val="20"/>
        </w:rPr>
        <w:t>Concurso de Méritos Abierto</w:t>
      </w:r>
      <w:r w:rsidRPr="00980C3C">
        <w:rPr>
          <w:rFonts w:ascii="Arial" w:hAnsi="Arial" w:cs="Arial"/>
          <w:sz w:val="20"/>
          <w:szCs w:val="20"/>
        </w:rPr>
        <w:t>, conforme a lo previsto en el artículo 2°, numeral 3, de la Ley 1150 de 2007, modificado por el artículo 219 del Decreto 019 de 2012. Esta modalidad se encuentra regulada por lo dispuesto en los artículos 24 (ordinal 1°, literales g y h, ordinal 5°), 25 (ordinal 1°) y 30 de la Ley 80 de 1993, así como en el artículo 2.2.1.2.3.1 y siguientes del Decreto Reglamentario 1082 de 2015.</w:t>
      </w:r>
    </w:p>
    <w:p w14:paraId="5F7ECC2B" w14:textId="573EB212" w:rsidR="0060019F" w:rsidRPr="00980C3C" w:rsidRDefault="0060019F"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Teniendo en cuenta lo establecido en la normativa citada y considerando las características del proyecto objeto de contratación, la modalidad de selección del consultor </w:t>
      </w:r>
      <w:r w:rsidR="0008582F" w:rsidRPr="00980C3C">
        <w:rPr>
          <w:rFonts w:ascii="Arial" w:hAnsi="Arial" w:cs="Arial"/>
          <w:sz w:val="20"/>
          <w:szCs w:val="20"/>
        </w:rPr>
        <w:t xml:space="preserve">corresponde a </w:t>
      </w:r>
      <w:r w:rsidRPr="00980C3C">
        <w:rPr>
          <w:rFonts w:ascii="Arial" w:hAnsi="Arial" w:cs="Arial"/>
          <w:sz w:val="20"/>
          <w:szCs w:val="20"/>
        </w:rPr>
        <w:t>concurso de méritos abierto, sin etapa de precalificación.</w:t>
      </w:r>
    </w:p>
    <w:p w14:paraId="7E949E47" w14:textId="77777777" w:rsidR="008D71D4" w:rsidRPr="00980C3C" w:rsidRDefault="008D71D4" w:rsidP="0008582F">
      <w:pPr>
        <w:pStyle w:val="Prrafodelista"/>
        <w:spacing w:after="232"/>
        <w:ind w:right="36"/>
        <w:jc w:val="both"/>
        <w:rPr>
          <w:rFonts w:ascii="Arial" w:hAnsi="Arial" w:cs="Arial"/>
          <w:b/>
          <w:sz w:val="20"/>
          <w:szCs w:val="20"/>
        </w:rPr>
      </w:pPr>
    </w:p>
    <w:p w14:paraId="7056CDCD" w14:textId="4B21C8C0" w:rsidR="008D21C7" w:rsidRPr="00980C3C" w:rsidRDefault="00F46252" w:rsidP="0008582F">
      <w:pPr>
        <w:pStyle w:val="Prrafodelista"/>
        <w:numPr>
          <w:ilvl w:val="0"/>
          <w:numId w:val="28"/>
        </w:numPr>
        <w:spacing w:after="232"/>
        <w:ind w:right="36"/>
        <w:jc w:val="both"/>
        <w:rPr>
          <w:rFonts w:ascii="Arial" w:hAnsi="Arial" w:cs="Arial"/>
          <w:b/>
          <w:sz w:val="20"/>
          <w:szCs w:val="20"/>
        </w:rPr>
      </w:pPr>
      <w:r w:rsidRPr="00980C3C">
        <w:rPr>
          <w:rFonts w:ascii="Arial" w:hAnsi="Arial" w:cs="Arial"/>
          <w:b/>
          <w:sz w:val="20"/>
          <w:szCs w:val="20"/>
        </w:rPr>
        <w:t>PLAZO ESTIMADO DEL CONTRATO</w:t>
      </w:r>
    </w:p>
    <w:p w14:paraId="671036D3" w14:textId="78B01625" w:rsidR="009E2606" w:rsidRPr="00980C3C" w:rsidRDefault="006C61A1" w:rsidP="0008582F">
      <w:pPr>
        <w:tabs>
          <w:tab w:val="left" w:pos="2780"/>
        </w:tabs>
        <w:jc w:val="both"/>
        <w:rPr>
          <w:rFonts w:ascii="Arial" w:hAnsi="Arial" w:cs="Arial"/>
          <w:bCs/>
          <w:sz w:val="20"/>
          <w:szCs w:val="20"/>
        </w:rPr>
      </w:pPr>
      <w:r w:rsidRPr="00980C3C">
        <w:rPr>
          <w:rFonts w:ascii="Arial" w:hAnsi="Arial" w:cs="Arial"/>
          <w:bCs/>
          <w:kern w:val="2"/>
          <w:sz w:val="20"/>
          <w:szCs w:val="20"/>
          <w:lang w:eastAsia="es-ES_tradnl"/>
          <w14:ligatures w14:val="standardContextual"/>
        </w:rPr>
        <w:t xml:space="preserve">El plazo del contrato será </w:t>
      </w:r>
      <w:r w:rsidR="007D56AD" w:rsidRPr="00980C3C">
        <w:rPr>
          <w:rFonts w:ascii="Arial" w:hAnsi="Arial" w:cs="Arial"/>
          <w:sz w:val="20"/>
          <w:szCs w:val="20"/>
        </w:rPr>
        <w:t xml:space="preserve">hasta el 31 de diciembre de 2026 </w:t>
      </w:r>
      <w:r w:rsidRPr="00980C3C">
        <w:rPr>
          <w:rFonts w:ascii="Arial" w:hAnsi="Arial" w:cs="Arial"/>
          <w:bCs/>
          <w:kern w:val="2"/>
          <w:sz w:val="20"/>
          <w:szCs w:val="20"/>
          <w:lang w:eastAsia="es-ES_tradnl"/>
          <w14:ligatures w14:val="standardContextual"/>
        </w:rPr>
        <w:t xml:space="preserve">y se contará a partir de la fecha de suscripción del acta de inicio de actividades del contrato, </w:t>
      </w:r>
      <w:r w:rsidR="009E2606" w:rsidRPr="00980C3C">
        <w:rPr>
          <w:rFonts w:ascii="Arial" w:hAnsi="Arial" w:cs="Arial"/>
          <w:bCs/>
          <w:kern w:val="2"/>
          <w:sz w:val="20"/>
          <w:szCs w:val="20"/>
          <w:lang w:eastAsia="es-ES_tradnl"/>
          <w14:ligatures w14:val="standardContextual"/>
        </w:rPr>
        <w:t xml:space="preserve">previa </w:t>
      </w:r>
      <w:r w:rsidR="009E2606" w:rsidRPr="00980C3C">
        <w:rPr>
          <w:rFonts w:ascii="Arial" w:hAnsi="Arial" w:cs="Arial"/>
          <w:bCs/>
          <w:sz w:val="20"/>
          <w:szCs w:val="20"/>
        </w:rPr>
        <w:t>la aprobación de las garantías, y el Registro Presupuestal correspondiente.</w:t>
      </w:r>
    </w:p>
    <w:p w14:paraId="3461C313" w14:textId="77777777" w:rsidR="00F46252" w:rsidRPr="00980C3C" w:rsidRDefault="00F46252" w:rsidP="0008582F">
      <w:pPr>
        <w:tabs>
          <w:tab w:val="left" w:pos="2780"/>
        </w:tabs>
        <w:jc w:val="both"/>
        <w:rPr>
          <w:rFonts w:ascii="Arial" w:hAnsi="Arial" w:cs="Arial"/>
          <w:bCs/>
          <w:sz w:val="20"/>
          <w:szCs w:val="20"/>
        </w:rPr>
      </w:pPr>
    </w:p>
    <w:p w14:paraId="575D1726" w14:textId="77777777" w:rsidR="00F46252" w:rsidRPr="00980C3C" w:rsidRDefault="00F46252" w:rsidP="0008582F">
      <w:pPr>
        <w:pStyle w:val="Prrafodelista"/>
        <w:numPr>
          <w:ilvl w:val="0"/>
          <w:numId w:val="28"/>
        </w:numPr>
        <w:tabs>
          <w:tab w:val="left" w:pos="2780"/>
        </w:tabs>
        <w:jc w:val="both"/>
        <w:rPr>
          <w:rFonts w:ascii="Arial" w:hAnsi="Arial" w:cs="Arial"/>
          <w:b/>
          <w:bCs/>
          <w:sz w:val="20"/>
          <w:szCs w:val="20"/>
        </w:rPr>
      </w:pPr>
      <w:r w:rsidRPr="00980C3C">
        <w:rPr>
          <w:rFonts w:ascii="Arial" w:hAnsi="Arial" w:cs="Arial"/>
          <w:b/>
          <w:sz w:val="20"/>
          <w:szCs w:val="20"/>
        </w:rPr>
        <w:lastRenderedPageBreak/>
        <w:t>PRESUPUESTO OFICIAL:</w:t>
      </w:r>
    </w:p>
    <w:p w14:paraId="24C9980C" w14:textId="77777777" w:rsidR="00F46252" w:rsidRPr="00980C3C" w:rsidRDefault="00F46252" w:rsidP="0008582F">
      <w:pPr>
        <w:tabs>
          <w:tab w:val="left" w:pos="2780"/>
        </w:tabs>
        <w:ind w:left="360"/>
        <w:jc w:val="both"/>
        <w:rPr>
          <w:rFonts w:ascii="Arial" w:hAnsi="Arial" w:cs="Arial"/>
          <w:sz w:val="20"/>
          <w:szCs w:val="20"/>
        </w:rPr>
      </w:pPr>
    </w:p>
    <w:p w14:paraId="6136D7E5" w14:textId="66762E58" w:rsidR="000B006C" w:rsidRPr="001C3877" w:rsidRDefault="00F46252" w:rsidP="000B006C">
      <w:pPr>
        <w:spacing w:line="0" w:lineRule="atLeast"/>
        <w:jc w:val="both"/>
        <w:rPr>
          <w:rFonts w:ascii="Verdana" w:hAnsi="Verdana" w:cs="Arial"/>
          <w:sz w:val="20"/>
          <w:szCs w:val="20"/>
        </w:rPr>
      </w:pPr>
      <w:r w:rsidRPr="00980C3C">
        <w:rPr>
          <w:rFonts w:ascii="Arial" w:hAnsi="Arial" w:cs="Arial"/>
          <w:sz w:val="20"/>
          <w:szCs w:val="20"/>
        </w:rPr>
        <w:t xml:space="preserve">El presupuesto oficial estimado será hasta por la suma </w:t>
      </w:r>
      <w:r w:rsidR="000B006C" w:rsidRPr="00980C3C">
        <w:rPr>
          <w:rFonts w:ascii="Arial" w:hAnsi="Arial" w:cs="Arial"/>
          <w:sz w:val="20"/>
          <w:szCs w:val="20"/>
        </w:rPr>
        <w:t xml:space="preserve">de </w:t>
      </w:r>
      <w:r w:rsidR="000B006C" w:rsidRPr="00980C3C">
        <w:rPr>
          <w:rFonts w:ascii="Arial" w:eastAsia="Arial" w:hAnsi="Arial" w:cs="Arial"/>
          <w:sz w:val="20"/>
          <w:szCs w:val="20"/>
        </w:rPr>
        <w:t>OCHOCIENTOS</w:t>
      </w:r>
      <w:r w:rsidR="000B006C" w:rsidRPr="00575B85">
        <w:rPr>
          <w:rFonts w:ascii="Verdana" w:eastAsia="Arial" w:hAnsi="Verdana" w:cs="Arial"/>
          <w:sz w:val="20"/>
          <w:szCs w:val="20"/>
        </w:rPr>
        <w:t xml:space="preserve"> TREINTA Y TRES MILLONES OCHOCIENTOS TREINTA Y SIETE MIL NOVECIENTOS SESENTA PESOS, ($833,837,960), incluido IVA</w:t>
      </w:r>
      <w:r w:rsidR="000B006C" w:rsidRPr="001C3877">
        <w:rPr>
          <w:rFonts w:ascii="Verdana" w:hAnsi="Verdana" w:cs="Arial"/>
          <w:sz w:val="20"/>
          <w:szCs w:val="20"/>
        </w:rPr>
        <w:t>.  Este valor incluye costos directos e indirectos, impuestos nacionales y demás gravámenes que se causen por razón de la celebración, ejecución y liquidación del contrato.</w:t>
      </w:r>
    </w:p>
    <w:p w14:paraId="0C20B407" w14:textId="10055CE3" w:rsidR="00F46252" w:rsidRPr="00980C3C" w:rsidRDefault="00F46252" w:rsidP="000B006C">
      <w:pPr>
        <w:tabs>
          <w:tab w:val="left" w:pos="2780"/>
        </w:tabs>
        <w:jc w:val="both"/>
        <w:rPr>
          <w:rFonts w:ascii="Arial" w:hAnsi="Arial" w:cs="Arial"/>
          <w:sz w:val="20"/>
          <w:szCs w:val="20"/>
        </w:rPr>
      </w:pPr>
    </w:p>
    <w:p w14:paraId="3405016A" w14:textId="77777777" w:rsidR="00D5700D" w:rsidRPr="00980C3C" w:rsidRDefault="00D5700D" w:rsidP="00D5700D">
      <w:pPr>
        <w:pStyle w:val="TableParagraph"/>
        <w:spacing w:before="115"/>
        <w:ind w:left="57" w:right="43"/>
        <w:jc w:val="both"/>
        <w:rPr>
          <w:rFonts w:eastAsia="Times New Roman"/>
          <w:sz w:val="20"/>
          <w:szCs w:val="20"/>
          <w:lang w:val="es-CO" w:eastAsia="es-CO"/>
        </w:rPr>
      </w:pPr>
      <w:r w:rsidRPr="00980C3C">
        <w:rPr>
          <w:rFonts w:eastAsia="Times New Roman"/>
          <w:sz w:val="20"/>
          <w:szCs w:val="20"/>
          <w:lang w:val="es-CO" w:eastAsia="es-CO"/>
        </w:rPr>
        <w:t>El proceso de selección del contratista para adelantar la Interventoría de Obra se encuentra financiado con recursos del Presupuesto General de la Nación y se respaldara con el Certificado de Disponibilidad Presupuestal, expedido por el director de la Dirección Seccional de Cartagena -Bolívar para la vigencia 2026:</w:t>
      </w:r>
    </w:p>
    <w:p w14:paraId="43B0B294" w14:textId="77777777" w:rsidR="00F02011" w:rsidRPr="00980C3C" w:rsidRDefault="00F02011" w:rsidP="00D5700D">
      <w:pPr>
        <w:pStyle w:val="TableParagraph"/>
        <w:spacing w:before="115"/>
        <w:ind w:left="57" w:right="43"/>
        <w:jc w:val="both"/>
        <w:rPr>
          <w:rFonts w:eastAsia="Times New Roman"/>
          <w:sz w:val="20"/>
          <w:szCs w:val="20"/>
          <w:lang w:val="es-CO" w:eastAsia="es-CO"/>
        </w:rPr>
      </w:pP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5"/>
        <w:gridCol w:w="1985"/>
        <w:gridCol w:w="4536"/>
      </w:tblGrid>
      <w:tr w:rsidR="00CF4B0C" w:rsidRPr="00D8016F" w14:paraId="0214201C" w14:textId="77777777" w:rsidTr="005A0899">
        <w:trPr>
          <w:trHeight w:val="20"/>
          <w:jc w:val="center"/>
        </w:trPr>
        <w:tc>
          <w:tcPr>
            <w:tcW w:w="2395" w:type="dxa"/>
            <w:tcBorders>
              <w:top w:val="double" w:sz="4" w:space="0" w:color="auto"/>
              <w:bottom w:val="single" w:sz="6" w:space="0" w:color="auto"/>
            </w:tcBorders>
            <w:shd w:val="clear" w:color="auto" w:fill="404040" w:themeFill="text1" w:themeFillTint="BF"/>
            <w:vAlign w:val="center"/>
          </w:tcPr>
          <w:p w14:paraId="66B15EBD" w14:textId="77777777" w:rsidR="00CF4B0C" w:rsidRPr="00D8016F" w:rsidRDefault="00CF4B0C" w:rsidP="005A0899">
            <w:pPr>
              <w:jc w:val="center"/>
              <w:rPr>
                <w:rFonts w:ascii="Verdana" w:eastAsia="Arial,Times New Roman" w:hAnsi="Verdana" w:cs="Arial"/>
                <w:b/>
                <w:bCs/>
                <w:color w:val="FFFFFF" w:themeColor="background1"/>
                <w:sz w:val="22"/>
                <w:szCs w:val="22"/>
              </w:rPr>
            </w:pPr>
            <w:r w:rsidRPr="00D8016F">
              <w:rPr>
                <w:rFonts w:ascii="Verdana" w:hAnsi="Verdana" w:cs="Arial"/>
                <w:b/>
                <w:bCs/>
                <w:color w:val="FFFFFF" w:themeColor="background1"/>
                <w:sz w:val="22"/>
                <w:szCs w:val="22"/>
              </w:rPr>
              <w:t>Número</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Certificado</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Disponibilidad</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Presupuestal</w:t>
            </w:r>
          </w:p>
        </w:tc>
        <w:tc>
          <w:tcPr>
            <w:tcW w:w="1985" w:type="dxa"/>
            <w:tcBorders>
              <w:top w:val="double" w:sz="4" w:space="0" w:color="auto"/>
              <w:bottom w:val="single" w:sz="6" w:space="0" w:color="auto"/>
            </w:tcBorders>
            <w:shd w:val="clear" w:color="auto" w:fill="404040" w:themeFill="text1" w:themeFillTint="BF"/>
            <w:vAlign w:val="center"/>
          </w:tcPr>
          <w:p w14:paraId="3D8C67EE" w14:textId="77777777" w:rsidR="00CF4B0C" w:rsidRPr="00D8016F" w:rsidRDefault="00CF4B0C" w:rsidP="005A0899">
            <w:pPr>
              <w:jc w:val="center"/>
              <w:rPr>
                <w:rFonts w:ascii="Verdana" w:eastAsia="Arial,Times New Roman" w:hAnsi="Verdana" w:cs="Arial"/>
                <w:b/>
                <w:bCs/>
                <w:color w:val="FFFFFF" w:themeColor="background1"/>
                <w:sz w:val="22"/>
                <w:szCs w:val="22"/>
              </w:rPr>
            </w:pPr>
            <w:r w:rsidRPr="00D8016F">
              <w:rPr>
                <w:rFonts w:ascii="Verdana" w:hAnsi="Verdana" w:cs="Arial"/>
                <w:b/>
                <w:bCs/>
                <w:color w:val="FFFFFF" w:themeColor="background1"/>
                <w:sz w:val="22"/>
                <w:szCs w:val="22"/>
              </w:rPr>
              <w:t>Fecha</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Certificado</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Disponibilidad</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Presupuestal</w:t>
            </w:r>
          </w:p>
        </w:tc>
        <w:tc>
          <w:tcPr>
            <w:tcW w:w="4536" w:type="dxa"/>
            <w:tcBorders>
              <w:top w:val="double" w:sz="4" w:space="0" w:color="auto"/>
              <w:bottom w:val="single" w:sz="6" w:space="0" w:color="auto"/>
            </w:tcBorders>
            <w:shd w:val="clear" w:color="auto" w:fill="404040" w:themeFill="text1" w:themeFillTint="BF"/>
            <w:vAlign w:val="center"/>
          </w:tcPr>
          <w:p w14:paraId="4E7BE52F" w14:textId="77777777" w:rsidR="00CF4B0C" w:rsidRPr="00D8016F" w:rsidRDefault="00CF4B0C" w:rsidP="005A0899">
            <w:pPr>
              <w:jc w:val="center"/>
              <w:rPr>
                <w:rFonts w:ascii="Verdana" w:eastAsia="Arial,Times New Roman" w:hAnsi="Verdana" w:cs="Arial"/>
                <w:b/>
                <w:bCs/>
                <w:color w:val="FFFFFF" w:themeColor="background1"/>
                <w:sz w:val="22"/>
                <w:szCs w:val="22"/>
              </w:rPr>
            </w:pPr>
            <w:r w:rsidRPr="00D8016F">
              <w:rPr>
                <w:rFonts w:ascii="Verdana" w:hAnsi="Verdana" w:cs="Arial"/>
                <w:b/>
                <w:bCs/>
                <w:color w:val="FFFFFF" w:themeColor="background1"/>
                <w:sz w:val="22"/>
                <w:szCs w:val="22"/>
              </w:rPr>
              <w:t>Valor</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Certificado de</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Disponibilidad</w:t>
            </w:r>
            <w:r w:rsidRPr="00D8016F">
              <w:rPr>
                <w:rFonts w:ascii="Verdana" w:eastAsia="Arial,Times New Roman" w:hAnsi="Verdana" w:cs="Arial"/>
                <w:b/>
                <w:bCs/>
                <w:color w:val="FFFFFF" w:themeColor="background1"/>
                <w:sz w:val="22"/>
                <w:szCs w:val="22"/>
              </w:rPr>
              <w:t xml:space="preserve"> </w:t>
            </w:r>
            <w:r w:rsidRPr="00D8016F">
              <w:rPr>
                <w:rFonts w:ascii="Verdana" w:hAnsi="Verdana" w:cs="Arial"/>
                <w:b/>
                <w:bCs/>
                <w:color w:val="FFFFFF" w:themeColor="background1"/>
                <w:sz w:val="22"/>
                <w:szCs w:val="22"/>
              </w:rPr>
              <w:t>Presupuestal</w:t>
            </w:r>
          </w:p>
        </w:tc>
      </w:tr>
      <w:tr w:rsidR="00CF4B0C" w:rsidRPr="00D8016F" w14:paraId="63B38F5A" w14:textId="77777777" w:rsidTr="005A0899">
        <w:trPr>
          <w:trHeight w:val="1069"/>
          <w:jc w:val="center"/>
        </w:trPr>
        <w:tc>
          <w:tcPr>
            <w:tcW w:w="2395" w:type="dxa"/>
            <w:tcBorders>
              <w:top w:val="single" w:sz="6" w:space="0" w:color="auto"/>
            </w:tcBorders>
            <w:vAlign w:val="center"/>
          </w:tcPr>
          <w:p w14:paraId="59207217" w14:textId="77777777" w:rsidR="00CF4B0C" w:rsidRPr="00BD74F7" w:rsidRDefault="00CF4B0C" w:rsidP="005A0899">
            <w:pPr>
              <w:jc w:val="center"/>
              <w:rPr>
                <w:rFonts w:ascii="Verdana" w:eastAsia="Arial,Times New Roman" w:hAnsi="Verdana" w:cs="Arial"/>
                <w:sz w:val="22"/>
                <w:szCs w:val="22"/>
              </w:rPr>
            </w:pPr>
            <w:r w:rsidRPr="00BD74F7">
              <w:rPr>
                <w:rFonts w:ascii="Verdana" w:hAnsi="Verdana" w:cs="Arial"/>
                <w:sz w:val="22"/>
                <w:szCs w:val="22"/>
              </w:rPr>
              <w:t>10926</w:t>
            </w:r>
          </w:p>
        </w:tc>
        <w:tc>
          <w:tcPr>
            <w:tcW w:w="1985" w:type="dxa"/>
            <w:tcBorders>
              <w:top w:val="single" w:sz="6" w:space="0" w:color="auto"/>
            </w:tcBorders>
            <w:vAlign w:val="center"/>
          </w:tcPr>
          <w:p w14:paraId="4CC5C4BC" w14:textId="77777777" w:rsidR="00CF4B0C" w:rsidRPr="00BD74F7" w:rsidRDefault="00CF4B0C" w:rsidP="005A0899">
            <w:pPr>
              <w:jc w:val="center"/>
              <w:rPr>
                <w:rFonts w:ascii="Verdana" w:eastAsia="Arial,Times New Roman" w:hAnsi="Verdana" w:cs="Arial"/>
                <w:sz w:val="22"/>
                <w:szCs w:val="22"/>
              </w:rPr>
            </w:pPr>
            <w:r w:rsidRPr="00BD74F7">
              <w:rPr>
                <w:rFonts w:ascii="Verdana" w:hAnsi="Verdana" w:cs="Arial"/>
                <w:sz w:val="22"/>
                <w:szCs w:val="22"/>
              </w:rPr>
              <w:t>24/07/2026</w:t>
            </w:r>
          </w:p>
        </w:tc>
        <w:tc>
          <w:tcPr>
            <w:tcW w:w="4536" w:type="dxa"/>
            <w:tcBorders>
              <w:top w:val="single" w:sz="6" w:space="0" w:color="auto"/>
            </w:tcBorders>
            <w:vAlign w:val="center"/>
          </w:tcPr>
          <w:p w14:paraId="5A192BC0" w14:textId="77777777" w:rsidR="00CF4B0C" w:rsidRDefault="00CF4B0C" w:rsidP="005A0899">
            <w:pPr>
              <w:jc w:val="both"/>
              <w:rPr>
                <w:rFonts w:ascii="Verdana" w:eastAsia="Arial" w:hAnsi="Verdana" w:cs="Arial"/>
                <w:sz w:val="22"/>
                <w:szCs w:val="22"/>
              </w:rPr>
            </w:pPr>
            <w:r w:rsidRPr="00BD74F7">
              <w:rPr>
                <w:rFonts w:ascii="Verdana" w:eastAsia="Arial" w:hAnsi="Verdana" w:cs="Arial"/>
                <w:sz w:val="22"/>
                <w:szCs w:val="22"/>
              </w:rPr>
              <w:t>Novecientos sesenta millones pesos, ($960.000.000), incluido IVA</w:t>
            </w:r>
          </w:p>
          <w:p w14:paraId="12B03B38" w14:textId="77777777" w:rsidR="00CF4B0C" w:rsidRDefault="00CF4B0C" w:rsidP="005A0899">
            <w:pPr>
              <w:rPr>
                <w:rFonts w:ascii="Verdana" w:eastAsia="Arial" w:hAnsi="Verdana" w:cs="Arial"/>
                <w:sz w:val="22"/>
                <w:szCs w:val="22"/>
              </w:rPr>
            </w:pPr>
          </w:p>
          <w:p w14:paraId="0DDC9E5A" w14:textId="77777777" w:rsidR="00CF4B0C" w:rsidRPr="00BD74F7" w:rsidRDefault="00CF4B0C" w:rsidP="005A0899">
            <w:pPr>
              <w:jc w:val="both"/>
              <w:rPr>
                <w:rFonts w:ascii="Verdana" w:eastAsia="Arial,Times New Roman" w:hAnsi="Verdana" w:cs="Arial"/>
                <w:sz w:val="22"/>
                <w:szCs w:val="22"/>
              </w:rPr>
            </w:pPr>
            <w:r>
              <w:rPr>
                <w:rFonts w:ascii="Verdana" w:eastAsia="Arial" w:hAnsi="Verdana" w:cs="Arial"/>
                <w:sz w:val="22"/>
                <w:szCs w:val="22"/>
              </w:rPr>
              <w:t xml:space="preserve">Nota: Valor a afectar del CDP Ochocientos treinta y tres millones ochocientos treinta y siete mil novecientos sesenta pesos, </w:t>
            </w:r>
            <w:r w:rsidRPr="00E509F9">
              <w:rPr>
                <w:rFonts w:ascii="Verdana" w:eastAsia="Arial" w:hAnsi="Verdana" w:cs="Arial"/>
                <w:b/>
                <w:bCs/>
                <w:sz w:val="22"/>
                <w:szCs w:val="22"/>
              </w:rPr>
              <w:t>($833,837,960),</w:t>
            </w:r>
            <w:r w:rsidRPr="00D8016F">
              <w:rPr>
                <w:rFonts w:ascii="Verdana" w:eastAsia="Arial" w:hAnsi="Verdana" w:cs="Arial"/>
                <w:sz w:val="22"/>
                <w:szCs w:val="22"/>
              </w:rPr>
              <w:t xml:space="preserve"> incluido IVA</w:t>
            </w:r>
          </w:p>
        </w:tc>
      </w:tr>
    </w:tbl>
    <w:p w14:paraId="76BC6E50" w14:textId="77777777" w:rsidR="00F46252" w:rsidRPr="00CF4B0C" w:rsidRDefault="00F46252" w:rsidP="0008582F">
      <w:pPr>
        <w:tabs>
          <w:tab w:val="left" w:pos="2780"/>
        </w:tabs>
        <w:ind w:left="360"/>
        <w:jc w:val="both"/>
        <w:rPr>
          <w:rFonts w:ascii="Arial" w:hAnsi="Arial" w:cs="Arial"/>
          <w:sz w:val="20"/>
          <w:szCs w:val="20"/>
        </w:rPr>
      </w:pPr>
    </w:p>
    <w:p w14:paraId="0FD58418" w14:textId="77777777" w:rsidR="00F46252" w:rsidRPr="00980C3C" w:rsidRDefault="00F46252" w:rsidP="0008582F">
      <w:pPr>
        <w:tabs>
          <w:tab w:val="left" w:pos="2780"/>
        </w:tabs>
        <w:ind w:left="360"/>
        <w:jc w:val="both"/>
        <w:rPr>
          <w:rFonts w:ascii="Arial" w:hAnsi="Arial" w:cs="Arial"/>
          <w:sz w:val="20"/>
          <w:szCs w:val="20"/>
        </w:rPr>
      </w:pPr>
    </w:p>
    <w:p w14:paraId="0D21C635" w14:textId="0BAF4970" w:rsidR="00F46252" w:rsidRPr="00980C3C" w:rsidRDefault="00F46252" w:rsidP="0008582F">
      <w:pPr>
        <w:pStyle w:val="Prrafodelista"/>
        <w:numPr>
          <w:ilvl w:val="0"/>
          <w:numId w:val="28"/>
        </w:numPr>
        <w:spacing w:line="276" w:lineRule="auto"/>
        <w:jc w:val="both"/>
        <w:rPr>
          <w:rFonts w:ascii="Arial" w:hAnsi="Arial" w:cs="Arial"/>
          <w:b/>
          <w:sz w:val="20"/>
          <w:szCs w:val="20"/>
        </w:rPr>
      </w:pPr>
      <w:r w:rsidRPr="00980C3C">
        <w:rPr>
          <w:rFonts w:ascii="Arial" w:hAnsi="Arial" w:cs="Arial"/>
          <w:b/>
          <w:sz w:val="20"/>
          <w:szCs w:val="20"/>
        </w:rPr>
        <w:t>CONSULTA DEL PROYECTO DE PLIEGO DE CONDICIONES Y ESTUDIOS PREVIOS.</w:t>
      </w:r>
    </w:p>
    <w:p w14:paraId="63BDA05D" w14:textId="77777777" w:rsidR="00F46252" w:rsidRPr="00980C3C" w:rsidRDefault="00F46252" w:rsidP="0008582F">
      <w:pPr>
        <w:pStyle w:val="Prrafodelista"/>
        <w:spacing w:line="276" w:lineRule="auto"/>
        <w:ind w:left="1080"/>
        <w:jc w:val="both"/>
        <w:rPr>
          <w:rFonts w:ascii="Arial" w:hAnsi="Arial" w:cs="Arial"/>
          <w:b/>
          <w:sz w:val="20"/>
          <w:szCs w:val="20"/>
        </w:rPr>
      </w:pPr>
    </w:p>
    <w:p w14:paraId="5CE350FB" w14:textId="3E88EE58" w:rsidR="00F46252" w:rsidRPr="00980C3C" w:rsidRDefault="00F46252" w:rsidP="0008582F">
      <w:pPr>
        <w:spacing w:line="276" w:lineRule="auto"/>
        <w:jc w:val="both"/>
        <w:rPr>
          <w:rFonts w:ascii="Arial" w:hAnsi="Arial" w:cs="Arial"/>
          <w:sz w:val="20"/>
          <w:szCs w:val="20"/>
        </w:rPr>
      </w:pPr>
      <w:r w:rsidRPr="00980C3C">
        <w:rPr>
          <w:rFonts w:ascii="Arial" w:hAnsi="Arial" w:cs="Arial"/>
          <w:sz w:val="20"/>
          <w:szCs w:val="20"/>
        </w:rPr>
        <w:t xml:space="preserve">El proyecto de pliego de condiciones y estudios previos del presente proceso de selección podrá ser consultado en el SECOP II. </w:t>
      </w:r>
    </w:p>
    <w:p w14:paraId="69FE69B4" w14:textId="77777777" w:rsidR="00F46252" w:rsidRPr="00980C3C" w:rsidRDefault="00F46252" w:rsidP="0008582F">
      <w:pPr>
        <w:pStyle w:val="Prrafodelista"/>
        <w:spacing w:line="276" w:lineRule="auto"/>
        <w:ind w:left="1080"/>
        <w:jc w:val="both"/>
        <w:rPr>
          <w:rFonts w:ascii="Arial" w:hAnsi="Arial" w:cs="Arial"/>
          <w:sz w:val="20"/>
          <w:szCs w:val="20"/>
        </w:rPr>
      </w:pPr>
    </w:p>
    <w:p w14:paraId="4B84F0BB" w14:textId="33E87A8B" w:rsidR="00054429" w:rsidRPr="00980C3C" w:rsidRDefault="00054429" w:rsidP="0008582F">
      <w:pPr>
        <w:pStyle w:val="Prrafodelista"/>
        <w:numPr>
          <w:ilvl w:val="0"/>
          <w:numId w:val="28"/>
        </w:numPr>
        <w:spacing w:line="276" w:lineRule="auto"/>
        <w:jc w:val="both"/>
        <w:rPr>
          <w:rFonts w:ascii="Arial" w:hAnsi="Arial" w:cs="Arial"/>
          <w:b/>
          <w:sz w:val="20"/>
          <w:szCs w:val="20"/>
        </w:rPr>
      </w:pPr>
      <w:r w:rsidRPr="00980C3C">
        <w:rPr>
          <w:rFonts w:ascii="Arial" w:hAnsi="Arial" w:cs="Arial"/>
          <w:b/>
          <w:sz w:val="20"/>
          <w:szCs w:val="20"/>
        </w:rPr>
        <w:t xml:space="preserve">FECHA </w:t>
      </w:r>
      <w:r w:rsidR="00596DB1" w:rsidRPr="00980C3C">
        <w:rPr>
          <w:rFonts w:ascii="Arial" w:hAnsi="Arial" w:cs="Arial"/>
          <w:b/>
          <w:sz w:val="20"/>
          <w:szCs w:val="20"/>
        </w:rPr>
        <w:t>LÍMITE</w:t>
      </w:r>
      <w:r w:rsidRPr="00980C3C">
        <w:rPr>
          <w:rFonts w:ascii="Arial" w:hAnsi="Arial" w:cs="Arial"/>
          <w:b/>
          <w:sz w:val="20"/>
          <w:szCs w:val="20"/>
        </w:rPr>
        <w:t xml:space="preserve"> EN LA CUAL LOS INTERESADOS DEBEN PRESENTAR SU OFERTA Y EL LUGAR Y FORMA DE PRESENTACION DE LA MISMA.</w:t>
      </w:r>
    </w:p>
    <w:p w14:paraId="68FF5DF7" w14:textId="5AB1D95C" w:rsidR="009E2606" w:rsidRPr="00980C3C" w:rsidRDefault="00D96108"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Se entienden recibidas por la Entidad las ofertas que se encuentren en la plataforma del SECOP II </w:t>
      </w:r>
      <w:r w:rsidRPr="00980C3C">
        <w:rPr>
          <w:rFonts w:ascii="Arial" w:hAnsi="Arial" w:cs="Arial"/>
          <w:b/>
          <w:sz w:val="20"/>
          <w:szCs w:val="20"/>
        </w:rPr>
        <w:t xml:space="preserve">a la fecha y hora indicada en el Cronograma </w:t>
      </w:r>
      <w:r w:rsidRPr="00980C3C">
        <w:rPr>
          <w:rFonts w:ascii="Arial" w:hAnsi="Arial" w:cs="Arial"/>
          <w:sz w:val="20"/>
          <w:szCs w:val="20"/>
        </w:rPr>
        <w:t>del Proceso de Contratación. Después de este momento el SECOP II no permitirá recibir más propuestas por excederse del tiempo señalado en el Cronograma</w:t>
      </w:r>
      <w:r w:rsidRPr="00980C3C">
        <w:rPr>
          <w:rFonts w:ascii="Arial" w:hAnsi="Arial" w:cs="Arial"/>
          <w:sz w:val="20"/>
          <w:szCs w:val="20"/>
          <w:lang w:val="es-MX"/>
        </w:rPr>
        <w:t>.</w:t>
      </w:r>
    </w:p>
    <w:p w14:paraId="3ECE99E3" w14:textId="77777777" w:rsidR="00F46252" w:rsidRPr="00980C3C" w:rsidRDefault="009E2606" w:rsidP="0008582F">
      <w:pPr>
        <w:spacing w:before="100" w:beforeAutospacing="1" w:after="100" w:afterAutospacing="1"/>
        <w:jc w:val="both"/>
        <w:rPr>
          <w:rFonts w:ascii="Arial" w:hAnsi="Arial" w:cs="Arial"/>
          <w:sz w:val="20"/>
          <w:szCs w:val="20"/>
          <w:lang w:val="es-MX"/>
        </w:rPr>
      </w:pPr>
      <w:r w:rsidRPr="00980C3C">
        <w:rPr>
          <w:rFonts w:ascii="Arial" w:hAnsi="Arial" w:cs="Arial"/>
          <w:sz w:val="20"/>
          <w:szCs w:val="20"/>
          <w:lang w:val="es-MX"/>
        </w:rPr>
        <w:t>En el caso del SECOP II el Proponente deberá diferenciar los requisitos contenidos en cada uno de los sobres, de acuerdo con el cuestionario diligenciado por la Entidad en el SECOP II.</w:t>
      </w:r>
    </w:p>
    <w:p w14:paraId="717F89F5" w14:textId="4A6CCAF1" w:rsidR="00F46252" w:rsidRPr="00980C3C" w:rsidRDefault="00F46252" w:rsidP="0008582F">
      <w:pPr>
        <w:pStyle w:val="Prrafodelista"/>
        <w:numPr>
          <w:ilvl w:val="0"/>
          <w:numId w:val="28"/>
        </w:numPr>
        <w:spacing w:before="100" w:beforeAutospacing="1" w:after="100" w:afterAutospacing="1"/>
        <w:jc w:val="both"/>
        <w:rPr>
          <w:rFonts w:ascii="Arial" w:hAnsi="Arial" w:cs="Arial"/>
          <w:sz w:val="20"/>
          <w:szCs w:val="20"/>
          <w:lang w:val="es-MX"/>
        </w:rPr>
      </w:pPr>
      <w:r w:rsidRPr="00980C3C">
        <w:rPr>
          <w:rFonts w:ascii="Arial" w:hAnsi="Arial" w:cs="Arial"/>
          <w:b/>
          <w:bCs/>
          <w:sz w:val="20"/>
          <w:szCs w:val="20"/>
          <w:lang w:val="es-MX" w:eastAsia="en-US"/>
        </w:rPr>
        <w:t>MENCION DE SI LA CONVOCATORIA ESTA LIMITADA A MIPYME.</w:t>
      </w:r>
    </w:p>
    <w:p w14:paraId="7D5886F3" w14:textId="4CC8980C" w:rsidR="00F46252" w:rsidRPr="00980C3C" w:rsidRDefault="00F46252" w:rsidP="0008582F">
      <w:pPr>
        <w:spacing w:after="232"/>
        <w:ind w:left="360" w:right="36"/>
        <w:jc w:val="both"/>
        <w:rPr>
          <w:rFonts w:ascii="Arial" w:hAnsi="Arial" w:cs="Arial"/>
          <w:sz w:val="20"/>
          <w:szCs w:val="20"/>
        </w:rPr>
      </w:pPr>
      <w:r w:rsidRPr="00980C3C">
        <w:rPr>
          <w:rFonts w:ascii="Arial" w:hAnsi="Arial" w:cs="Arial"/>
          <w:sz w:val="20"/>
          <w:szCs w:val="20"/>
        </w:rPr>
        <w:lastRenderedPageBreak/>
        <w:t xml:space="preserve">La </w:t>
      </w:r>
      <w:r w:rsidRPr="00980C3C" w:rsidDel="5AF2B3F1">
        <w:rPr>
          <w:rFonts w:ascii="Arial" w:hAnsi="Arial" w:cs="Arial"/>
          <w:sz w:val="20"/>
          <w:szCs w:val="20"/>
        </w:rPr>
        <w:t>E</w:t>
      </w:r>
      <w:r w:rsidRPr="00980C3C">
        <w:rPr>
          <w:rFonts w:ascii="Arial" w:hAnsi="Arial" w:cs="Arial"/>
          <w:sz w:val="20"/>
          <w:szCs w:val="20"/>
        </w:rPr>
        <w:t xml:space="preserve">ntidad no limita el </w:t>
      </w:r>
      <w:r w:rsidRPr="00980C3C" w:rsidDel="5AF2B3F1">
        <w:rPr>
          <w:rFonts w:ascii="Arial" w:hAnsi="Arial" w:cs="Arial"/>
          <w:sz w:val="20"/>
          <w:szCs w:val="20"/>
        </w:rPr>
        <w:t xml:space="preserve">Proceso de </w:t>
      </w:r>
      <w:r w:rsidRPr="00980C3C">
        <w:rPr>
          <w:rFonts w:ascii="Arial" w:hAnsi="Arial" w:cs="Arial"/>
          <w:sz w:val="20"/>
          <w:szCs w:val="20"/>
        </w:rPr>
        <w:t>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69D85734" w14:textId="77777777" w:rsidR="00F46252" w:rsidRPr="00980C3C" w:rsidRDefault="00F46252" w:rsidP="0008582F">
      <w:pPr>
        <w:pStyle w:val="Prrafodelista"/>
        <w:numPr>
          <w:ilvl w:val="0"/>
          <w:numId w:val="28"/>
        </w:numPr>
        <w:jc w:val="both"/>
        <w:rPr>
          <w:rFonts w:ascii="Arial" w:hAnsi="Arial" w:cs="Arial"/>
          <w:b/>
          <w:bCs/>
          <w:sz w:val="20"/>
          <w:szCs w:val="20"/>
        </w:rPr>
      </w:pPr>
      <w:r w:rsidRPr="00980C3C">
        <w:rPr>
          <w:rFonts w:ascii="Arial" w:hAnsi="Arial" w:cs="Arial"/>
          <w:b/>
          <w:bCs/>
          <w:sz w:val="20"/>
          <w:szCs w:val="20"/>
        </w:rPr>
        <w:t>ENUMERACION Y BREVE DESCRIPCION DE LAS CONDICIONES PARA PARTICIPAR EN EL PROCESO DE CONTRATACION.</w:t>
      </w:r>
    </w:p>
    <w:p w14:paraId="2B965084" w14:textId="77777777" w:rsidR="00F46252" w:rsidRPr="00980C3C" w:rsidRDefault="00F46252" w:rsidP="0008582F">
      <w:pPr>
        <w:pStyle w:val="Ttulo1"/>
        <w:numPr>
          <w:ilvl w:val="0"/>
          <w:numId w:val="19"/>
        </w:numPr>
        <w:spacing w:after="120" w:line="276" w:lineRule="auto"/>
        <w:jc w:val="both"/>
        <w:rPr>
          <w:rFonts w:ascii="Arial" w:hAnsi="Arial" w:cs="Arial"/>
          <w:b/>
          <w:bCs/>
          <w:color w:val="auto"/>
          <w:sz w:val="20"/>
          <w:szCs w:val="20"/>
        </w:rPr>
      </w:pPr>
      <w:r w:rsidRPr="00980C3C">
        <w:rPr>
          <w:rFonts w:ascii="Arial" w:hAnsi="Arial" w:cs="Arial"/>
          <w:b/>
          <w:bCs/>
          <w:color w:val="auto"/>
          <w:sz w:val="20"/>
          <w:szCs w:val="20"/>
        </w:rPr>
        <w:t>REQUISITOS HABILITANTES Y SU VERIFICACIÓN</w:t>
      </w:r>
    </w:p>
    <w:p w14:paraId="409B9DA3" w14:textId="77777777" w:rsidR="00F46252" w:rsidRPr="00980C3C" w:rsidRDefault="00F46252" w:rsidP="0008582F">
      <w:pPr>
        <w:spacing w:line="276" w:lineRule="auto"/>
        <w:jc w:val="both"/>
        <w:rPr>
          <w:rFonts w:ascii="Arial" w:hAnsi="Arial" w:cs="Arial"/>
          <w:sz w:val="20"/>
          <w:szCs w:val="20"/>
          <w:lang w:val="es-MX"/>
        </w:rPr>
      </w:pPr>
      <w:r w:rsidRPr="00980C3C">
        <w:rPr>
          <w:rFonts w:ascii="Arial" w:hAnsi="Arial" w:cs="Arial"/>
          <w:sz w:val="20"/>
          <w:szCs w:val="20"/>
          <w:lang w:val="es-MX"/>
        </w:rPr>
        <w:t xml:space="preserve">La Entidad realizará la verificación de requisitos habilitantes de los Proponentes (personas naturales o jurídicas nacionales o extranjeras domiciliadas o con sucursal en Colombia) con base en la información contenida en el RUP y los documentos señalados en el pliego de condiciones-Documento Base. </w:t>
      </w:r>
    </w:p>
    <w:p w14:paraId="1212ED37" w14:textId="77777777" w:rsidR="00F02011" w:rsidRPr="00980C3C" w:rsidRDefault="00F02011" w:rsidP="0008582F">
      <w:pPr>
        <w:pStyle w:val="Ttulo2"/>
        <w:spacing w:before="0"/>
        <w:jc w:val="both"/>
        <w:rPr>
          <w:rFonts w:ascii="Arial" w:hAnsi="Arial" w:cs="Arial"/>
          <w:b/>
          <w:iCs/>
          <w:color w:val="auto"/>
          <w:sz w:val="20"/>
          <w:szCs w:val="20"/>
        </w:rPr>
      </w:pPr>
      <w:bookmarkStart w:id="1" w:name="_Toc67583284"/>
      <w:bookmarkStart w:id="2" w:name="_Toc78789439"/>
      <w:bookmarkStart w:id="3" w:name="_Toc225517904"/>
    </w:p>
    <w:p w14:paraId="3FCDBFAC" w14:textId="6CBFB86C" w:rsidR="00F46252" w:rsidRPr="00980C3C" w:rsidRDefault="00F46252" w:rsidP="0008582F">
      <w:pPr>
        <w:pStyle w:val="Ttulo2"/>
        <w:spacing w:before="0"/>
        <w:jc w:val="both"/>
        <w:rPr>
          <w:rFonts w:ascii="Arial" w:hAnsi="Arial" w:cs="Arial"/>
          <w:b/>
          <w:iCs/>
          <w:color w:val="auto"/>
          <w:sz w:val="20"/>
          <w:szCs w:val="20"/>
        </w:rPr>
      </w:pPr>
      <w:r w:rsidRPr="00980C3C">
        <w:rPr>
          <w:rFonts w:ascii="Arial" w:hAnsi="Arial" w:cs="Arial"/>
          <w:b/>
          <w:iCs/>
          <w:color w:val="auto"/>
          <w:sz w:val="20"/>
          <w:szCs w:val="20"/>
        </w:rPr>
        <w:t>GENERALIDADES</w:t>
      </w:r>
      <w:bookmarkEnd w:id="1"/>
      <w:bookmarkEnd w:id="2"/>
      <w:bookmarkEnd w:id="3"/>
    </w:p>
    <w:p w14:paraId="533F0605" w14:textId="77777777" w:rsidR="00F46252" w:rsidRPr="00980C3C" w:rsidRDefault="00F46252" w:rsidP="0008582F">
      <w:pPr>
        <w:spacing w:after="160"/>
        <w:jc w:val="both"/>
        <w:rPr>
          <w:rFonts w:ascii="Arial" w:hAnsi="Arial" w:cs="Arial"/>
          <w:sz w:val="20"/>
          <w:szCs w:val="20"/>
          <w:lang w:val="es-MX"/>
        </w:rPr>
      </w:pPr>
      <w:r w:rsidRPr="00980C3C">
        <w:rPr>
          <w:rFonts w:ascii="Arial" w:hAnsi="Arial" w:cs="Arial"/>
          <w:sz w:val="20"/>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33D6D42B" w14:textId="77777777" w:rsidR="00F46252" w:rsidRPr="00980C3C" w:rsidRDefault="00F46252" w:rsidP="0008582F">
      <w:pPr>
        <w:spacing w:after="160"/>
        <w:jc w:val="both"/>
        <w:rPr>
          <w:rFonts w:ascii="Arial" w:hAnsi="Arial" w:cs="Arial"/>
          <w:sz w:val="20"/>
          <w:szCs w:val="20"/>
          <w:lang w:val="es-MX"/>
        </w:rPr>
      </w:pPr>
      <w:r w:rsidRPr="00980C3C">
        <w:rPr>
          <w:rFonts w:ascii="Arial" w:hAnsi="Arial" w:cs="Arial"/>
          <w:sz w:val="20"/>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5396541B" w14:textId="77777777" w:rsidR="00F46252" w:rsidRPr="00980C3C" w:rsidRDefault="00F46252" w:rsidP="0008582F">
      <w:pPr>
        <w:pStyle w:val="Ttulo2"/>
        <w:spacing w:line="276" w:lineRule="auto"/>
        <w:jc w:val="both"/>
        <w:rPr>
          <w:rFonts w:ascii="Arial" w:hAnsi="Arial" w:cs="Arial"/>
          <w:b/>
          <w:iCs/>
          <w:color w:val="auto"/>
          <w:sz w:val="20"/>
          <w:szCs w:val="20"/>
        </w:rPr>
      </w:pPr>
      <w:bookmarkStart w:id="4" w:name="_Toc67583285"/>
      <w:bookmarkStart w:id="5" w:name="_Toc78789440"/>
      <w:bookmarkStart w:id="6" w:name="_Toc225517905"/>
      <w:r w:rsidRPr="00980C3C">
        <w:rPr>
          <w:rFonts w:ascii="Arial" w:hAnsi="Arial" w:cs="Arial"/>
          <w:b/>
          <w:iCs/>
          <w:color w:val="auto"/>
          <w:sz w:val="20"/>
          <w:szCs w:val="20"/>
        </w:rPr>
        <w:t>CAPACIDAD JURÍDICA</w:t>
      </w:r>
      <w:bookmarkEnd w:id="4"/>
      <w:bookmarkEnd w:id="5"/>
      <w:bookmarkEnd w:id="6"/>
    </w:p>
    <w:p w14:paraId="49256B85" w14:textId="77777777" w:rsidR="00F46252" w:rsidRPr="00980C3C" w:rsidRDefault="00F46252" w:rsidP="0008582F">
      <w:pPr>
        <w:spacing w:line="276" w:lineRule="auto"/>
        <w:jc w:val="both"/>
        <w:rPr>
          <w:rFonts w:ascii="Arial" w:hAnsi="Arial" w:cs="Arial"/>
          <w:sz w:val="20"/>
          <w:szCs w:val="20"/>
          <w:lang w:val="es-MX"/>
        </w:rPr>
      </w:pPr>
      <w:r w:rsidRPr="00980C3C">
        <w:rPr>
          <w:rFonts w:ascii="Arial" w:hAnsi="Arial" w:cs="Arial"/>
          <w:sz w:val="20"/>
          <w:szCs w:val="20"/>
          <w:lang w:val="es-MX"/>
        </w:rPr>
        <w:t>Los interesados podrán participar como Proponentes bajo alguna de las siguientes modalidades siempre y cuando cumplan los requisitos exigidos en el Pliego de Condiciones:</w:t>
      </w:r>
    </w:p>
    <w:p w14:paraId="3B9AB3BE" w14:textId="77777777" w:rsidR="00F46252" w:rsidRPr="00980C3C" w:rsidRDefault="00F46252" w:rsidP="0008582F">
      <w:pPr>
        <w:pStyle w:val="Prrafodelista"/>
        <w:numPr>
          <w:ilvl w:val="0"/>
          <w:numId w:val="1"/>
        </w:numPr>
        <w:spacing w:after="160" w:line="276" w:lineRule="auto"/>
        <w:jc w:val="both"/>
        <w:rPr>
          <w:rFonts w:ascii="Arial" w:hAnsi="Arial" w:cs="Arial"/>
          <w:sz w:val="20"/>
          <w:szCs w:val="20"/>
          <w:lang w:val="es-MX"/>
        </w:rPr>
      </w:pPr>
      <w:r w:rsidRPr="00980C3C">
        <w:rPr>
          <w:rFonts w:ascii="Arial" w:hAnsi="Arial" w:cs="Arial"/>
          <w:sz w:val="20"/>
          <w:szCs w:val="20"/>
          <w:lang w:val="es-MX"/>
        </w:rPr>
        <w:t>Individualmente como: a) personas naturales nacionales o extranjeras, b) personas jurídicas nacionales o extranjeras.</w:t>
      </w:r>
    </w:p>
    <w:p w14:paraId="38EE657A" w14:textId="77777777" w:rsidR="00F46252" w:rsidRPr="00980C3C" w:rsidRDefault="00F46252" w:rsidP="0008582F">
      <w:pPr>
        <w:pStyle w:val="Prrafodelista"/>
        <w:numPr>
          <w:ilvl w:val="0"/>
          <w:numId w:val="1"/>
        </w:numPr>
        <w:spacing w:after="160" w:line="276" w:lineRule="auto"/>
        <w:jc w:val="both"/>
        <w:rPr>
          <w:rFonts w:ascii="Arial" w:hAnsi="Arial" w:cs="Arial"/>
          <w:sz w:val="20"/>
          <w:szCs w:val="20"/>
          <w:lang w:val="es-MX"/>
        </w:rPr>
      </w:pPr>
      <w:r w:rsidRPr="00980C3C">
        <w:rPr>
          <w:rFonts w:ascii="Arial" w:hAnsi="Arial" w:cs="Arial"/>
          <w:sz w:val="20"/>
          <w:szCs w:val="20"/>
          <w:lang w:val="es-MX"/>
        </w:rPr>
        <w:t>Conjuntamente, como Proponentes Plurales en cualquiera de las formas de asociación previstas en el artículo 7 de la Ley 80 de 1993.</w:t>
      </w:r>
    </w:p>
    <w:p w14:paraId="2CB7D0EA" w14:textId="77777777" w:rsidR="00F46252" w:rsidRPr="00980C3C" w:rsidRDefault="00F46252" w:rsidP="0008582F">
      <w:pPr>
        <w:spacing w:line="276" w:lineRule="auto"/>
        <w:jc w:val="both"/>
        <w:rPr>
          <w:rFonts w:ascii="Arial" w:hAnsi="Arial" w:cs="Arial"/>
          <w:b/>
          <w:sz w:val="20"/>
          <w:szCs w:val="20"/>
          <w:lang w:val="es-MX"/>
        </w:rPr>
      </w:pPr>
      <w:r w:rsidRPr="00980C3C">
        <w:rPr>
          <w:rFonts w:ascii="Arial" w:hAnsi="Arial" w:cs="Arial"/>
          <w:b/>
          <w:sz w:val="20"/>
          <w:szCs w:val="20"/>
          <w:lang w:val="es-MX"/>
        </w:rPr>
        <w:t>Los Proponentes deben:</w:t>
      </w:r>
    </w:p>
    <w:p w14:paraId="22D66173" w14:textId="77777777" w:rsidR="00F46252" w:rsidRPr="00980C3C" w:rsidRDefault="00F46252" w:rsidP="0008582F">
      <w:pPr>
        <w:pStyle w:val="Prrafodelista"/>
        <w:numPr>
          <w:ilvl w:val="0"/>
          <w:numId w:val="2"/>
        </w:numPr>
        <w:spacing w:after="160" w:line="276" w:lineRule="auto"/>
        <w:jc w:val="both"/>
        <w:rPr>
          <w:rFonts w:ascii="Arial" w:hAnsi="Arial" w:cs="Arial"/>
          <w:sz w:val="20"/>
          <w:szCs w:val="20"/>
          <w:lang w:val="es-MX"/>
        </w:rPr>
      </w:pPr>
      <w:r w:rsidRPr="00980C3C">
        <w:rPr>
          <w:rFonts w:ascii="Arial" w:hAnsi="Arial" w:cs="Arial"/>
          <w:sz w:val="20"/>
          <w:szCs w:val="20"/>
          <w:lang w:val="es-MX"/>
        </w:rPr>
        <w:t>Tener capacidad jurídica para la presentación de la oferta.</w:t>
      </w:r>
    </w:p>
    <w:p w14:paraId="15653459" w14:textId="77777777" w:rsidR="00F46252" w:rsidRPr="00980C3C" w:rsidRDefault="00F46252" w:rsidP="0008582F">
      <w:pPr>
        <w:pStyle w:val="Prrafodelista"/>
        <w:numPr>
          <w:ilvl w:val="0"/>
          <w:numId w:val="2"/>
        </w:numPr>
        <w:spacing w:after="160" w:line="276" w:lineRule="auto"/>
        <w:jc w:val="both"/>
        <w:rPr>
          <w:rFonts w:ascii="Arial" w:hAnsi="Arial" w:cs="Arial"/>
          <w:sz w:val="20"/>
          <w:szCs w:val="20"/>
          <w:lang w:val="es-MX"/>
        </w:rPr>
      </w:pPr>
      <w:r w:rsidRPr="00980C3C">
        <w:rPr>
          <w:rFonts w:ascii="Arial" w:hAnsi="Arial" w:cs="Arial"/>
          <w:sz w:val="20"/>
          <w:szCs w:val="20"/>
          <w:lang w:val="es-MX"/>
        </w:rPr>
        <w:t>Tener capacidad jurídica para la celebración y ejecución del Contrato.</w:t>
      </w:r>
    </w:p>
    <w:p w14:paraId="6695FD51" w14:textId="77777777" w:rsidR="00F46252" w:rsidRPr="00980C3C" w:rsidRDefault="00F46252" w:rsidP="0008582F">
      <w:pPr>
        <w:pStyle w:val="Prrafodelista"/>
        <w:numPr>
          <w:ilvl w:val="0"/>
          <w:numId w:val="2"/>
        </w:numPr>
        <w:spacing w:after="160" w:line="276" w:lineRule="auto"/>
        <w:jc w:val="both"/>
        <w:rPr>
          <w:rFonts w:ascii="Arial" w:hAnsi="Arial" w:cs="Arial"/>
          <w:sz w:val="20"/>
          <w:szCs w:val="20"/>
          <w:lang w:val="es-MX"/>
        </w:rPr>
      </w:pPr>
      <w:r w:rsidRPr="00980C3C">
        <w:rPr>
          <w:rFonts w:ascii="Arial" w:hAnsi="Arial" w:cs="Arial"/>
          <w:sz w:val="20"/>
          <w:szCs w:val="20"/>
          <w:lang w:val="es-MX"/>
        </w:rPr>
        <w:t>No estar incursos en ninguna de las circunstancias de inhabilidad, incompatibilidad, conflicto de interés o prohibición para contratar previstas en la Constitución y en la Ley.</w:t>
      </w:r>
    </w:p>
    <w:p w14:paraId="2323F51A" w14:textId="77777777" w:rsidR="00F46252" w:rsidRPr="00980C3C" w:rsidRDefault="00F46252" w:rsidP="0008582F">
      <w:pPr>
        <w:pStyle w:val="Prrafodelista"/>
        <w:numPr>
          <w:ilvl w:val="0"/>
          <w:numId w:val="2"/>
        </w:numPr>
        <w:spacing w:after="160" w:line="276" w:lineRule="auto"/>
        <w:jc w:val="both"/>
        <w:rPr>
          <w:rFonts w:ascii="Arial" w:eastAsia="Arial" w:hAnsi="Arial" w:cs="Arial"/>
          <w:sz w:val="20"/>
          <w:szCs w:val="20"/>
          <w:lang w:val="es-MX"/>
        </w:rPr>
      </w:pPr>
      <w:r w:rsidRPr="00980C3C">
        <w:rPr>
          <w:rFonts w:ascii="Arial" w:hAnsi="Arial" w:cs="Arial"/>
          <w:sz w:val="20"/>
          <w:szCs w:val="20"/>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357EB6C5" w14:textId="77777777" w:rsidR="00F46252" w:rsidRPr="00980C3C" w:rsidRDefault="00F46252" w:rsidP="0008582F">
      <w:pPr>
        <w:pStyle w:val="Prrafodelista"/>
        <w:numPr>
          <w:ilvl w:val="0"/>
          <w:numId w:val="2"/>
        </w:numPr>
        <w:spacing w:before="120" w:after="240" w:line="276" w:lineRule="auto"/>
        <w:jc w:val="both"/>
        <w:rPr>
          <w:rFonts w:ascii="Arial" w:hAnsi="Arial" w:cs="Arial"/>
          <w:sz w:val="20"/>
          <w:szCs w:val="20"/>
          <w:lang w:val="es-MX"/>
        </w:rPr>
      </w:pPr>
      <w:r w:rsidRPr="00980C3C">
        <w:rPr>
          <w:rFonts w:ascii="Arial" w:eastAsia="Arial" w:hAnsi="Arial" w:cs="Arial"/>
          <w:sz w:val="20"/>
          <w:szCs w:val="20"/>
        </w:rPr>
        <w:t>Presentar el certificado del Registro de Deudores Alimentarios Morosos – REDAM en el cual demuestre no estar inhabilitado en los términos de la Ley 2097 de 2021.</w:t>
      </w:r>
    </w:p>
    <w:p w14:paraId="5936729D" w14:textId="77777777" w:rsidR="00F46252" w:rsidRPr="00980C3C" w:rsidRDefault="00F46252" w:rsidP="0008582F">
      <w:pPr>
        <w:spacing w:before="120" w:after="240" w:line="276" w:lineRule="auto"/>
        <w:jc w:val="both"/>
        <w:rPr>
          <w:rFonts w:ascii="Arial" w:hAnsi="Arial" w:cs="Arial"/>
          <w:sz w:val="20"/>
          <w:szCs w:val="20"/>
          <w:lang w:val="es-MX"/>
        </w:rPr>
      </w:pPr>
      <w:r w:rsidRPr="00980C3C">
        <w:rPr>
          <w:rFonts w:ascii="Arial" w:hAnsi="Arial" w:cs="Arial"/>
          <w:sz w:val="20"/>
          <w:szCs w:val="20"/>
          <w:lang w:val="es-MX"/>
        </w:rPr>
        <w:lastRenderedPageBreak/>
        <w:t>Los antecedentes judiciales serán consultados por la Entidad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5C073A99" w14:textId="01E81704" w:rsidR="00136399" w:rsidRPr="00980C3C" w:rsidRDefault="001918AC"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En cumplimiento de lo dispuesto en el artículo 2.2.1.1.2.1.2 del Decreto 1082 de 2015, así como de las demás normas que regulan los procesos de selección en la contratación pública, se informa a los interesados que el detalle de los requisitos y condiciones habilitantes para participar en el Proceso de Selección </w:t>
      </w:r>
      <w:r w:rsidR="00A83FE4">
        <w:rPr>
          <w:rFonts w:ascii="Arial" w:hAnsi="Arial" w:cs="Arial"/>
          <w:sz w:val="20"/>
          <w:szCs w:val="20"/>
        </w:rPr>
        <w:t xml:space="preserve">No. </w:t>
      </w:r>
      <w:r w:rsidRPr="00980C3C">
        <w:rPr>
          <w:rFonts w:ascii="Arial" w:hAnsi="Arial" w:cs="Arial"/>
          <w:sz w:val="20"/>
          <w:szCs w:val="20"/>
        </w:rPr>
        <w:t>CMA-0</w:t>
      </w:r>
      <w:r w:rsidR="00A83FE4">
        <w:rPr>
          <w:rFonts w:ascii="Arial" w:hAnsi="Arial" w:cs="Arial"/>
          <w:sz w:val="20"/>
          <w:szCs w:val="20"/>
        </w:rPr>
        <w:t>2</w:t>
      </w:r>
      <w:r w:rsidRPr="00980C3C">
        <w:rPr>
          <w:rFonts w:ascii="Arial" w:hAnsi="Arial" w:cs="Arial"/>
          <w:sz w:val="20"/>
          <w:szCs w:val="20"/>
        </w:rPr>
        <w:t>-2026, en calidad de persona natural, jurídica o proponente plural, se encuentra descrito en el Documento Base – Pliego de Condiciones.</w:t>
      </w:r>
      <w:r w:rsidR="00136399" w:rsidRPr="00980C3C">
        <w:rPr>
          <w:rFonts w:ascii="Arial" w:hAnsi="Arial" w:cs="Arial"/>
          <w:sz w:val="20"/>
          <w:szCs w:val="20"/>
        </w:rPr>
        <w:t xml:space="preserve"> </w:t>
      </w:r>
    </w:p>
    <w:p w14:paraId="203A8DAD" w14:textId="77777777" w:rsidR="001918AC" w:rsidRPr="00980C3C" w:rsidRDefault="001918AC"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Dicho pliego constituye el marco normativo y técnico que regula la participación, evaluación y adjudicación del proceso, conforme a lo establecido en la Ley 80 de 1993, la Ley 1150 de 2007 y sus decretos reglamentarios, garantizando los principios de transparencia, igualdad, responsabilidad y selección objetiva.</w:t>
      </w:r>
    </w:p>
    <w:p w14:paraId="1A91AD42" w14:textId="42B88516" w:rsidR="00F46252" w:rsidRPr="00980C3C" w:rsidRDefault="00F46252" w:rsidP="00C34406">
      <w:pPr>
        <w:pStyle w:val="Capitulo2"/>
        <w:numPr>
          <w:ilvl w:val="0"/>
          <w:numId w:val="19"/>
        </w:numPr>
        <w:rPr>
          <w:szCs w:val="20"/>
        </w:rPr>
      </w:pPr>
      <w:bookmarkStart w:id="7" w:name="_Toc511924794"/>
      <w:bookmarkStart w:id="8" w:name="_Toc520226883"/>
      <w:bookmarkStart w:id="9" w:name="_Toc520297853"/>
      <w:bookmarkStart w:id="10" w:name="_Toc520317118"/>
      <w:bookmarkStart w:id="11" w:name="_Toc533083721"/>
      <w:bookmarkStart w:id="12" w:name="_Toc35616389"/>
      <w:bookmarkStart w:id="13" w:name="_Toc40113351"/>
      <w:bookmarkStart w:id="14" w:name="_Toc108082914"/>
      <w:bookmarkStart w:id="15" w:name="_Toc208767622"/>
      <w:bookmarkStart w:id="16" w:name="_Toc508648272"/>
      <w:bookmarkStart w:id="17" w:name="_Toc508984056"/>
      <w:bookmarkStart w:id="18" w:name="_Toc509843887"/>
      <w:r w:rsidRPr="00980C3C">
        <w:rPr>
          <w:szCs w:val="20"/>
        </w:rPr>
        <w:t xml:space="preserve">CAPACIDAD </w:t>
      </w:r>
      <w:bookmarkEnd w:id="7"/>
      <w:bookmarkEnd w:id="8"/>
      <w:bookmarkEnd w:id="9"/>
      <w:bookmarkEnd w:id="10"/>
      <w:bookmarkEnd w:id="11"/>
      <w:bookmarkEnd w:id="12"/>
      <w:bookmarkEnd w:id="13"/>
      <w:bookmarkEnd w:id="14"/>
      <w:bookmarkEnd w:id="15"/>
      <w:bookmarkEnd w:id="16"/>
      <w:bookmarkEnd w:id="17"/>
      <w:bookmarkEnd w:id="18"/>
      <w:r w:rsidR="00381813" w:rsidRPr="00980C3C">
        <w:rPr>
          <w:szCs w:val="20"/>
        </w:rPr>
        <w:t>FINANCIERA,</w:t>
      </w:r>
      <w:r w:rsidRPr="00980C3C">
        <w:rPr>
          <w:szCs w:val="20"/>
        </w:rPr>
        <w:t xml:space="preserve"> CAPITAL DE TRABAJO Y CAPACIDAD ORGANIZACIONAL</w:t>
      </w:r>
    </w:p>
    <w:p w14:paraId="333D1449" w14:textId="2937A4EF" w:rsidR="00F46252" w:rsidRPr="00980C3C" w:rsidRDefault="00F46252" w:rsidP="0008582F">
      <w:pPr>
        <w:ind w:left="360"/>
        <w:jc w:val="both"/>
        <w:rPr>
          <w:rFonts w:ascii="Arial" w:eastAsia="Arial" w:hAnsi="Arial" w:cs="Arial"/>
          <w:sz w:val="20"/>
          <w:szCs w:val="20"/>
        </w:rPr>
      </w:pPr>
      <w:r w:rsidRPr="00980C3C">
        <w:rPr>
          <w:rFonts w:ascii="Arial" w:hAnsi="Arial" w:cs="Arial"/>
          <w:sz w:val="20"/>
          <w:szCs w:val="20"/>
        </w:rPr>
        <w:t>Los</w:t>
      </w:r>
      <w:r w:rsidRPr="00980C3C">
        <w:rPr>
          <w:rFonts w:ascii="Arial" w:eastAsia="Arial" w:hAnsi="Arial" w:cs="Arial"/>
          <w:sz w:val="20"/>
          <w:szCs w:val="20"/>
        </w:rPr>
        <w:t xml:space="preserve"> </w:t>
      </w:r>
      <w:r w:rsidRPr="00980C3C">
        <w:rPr>
          <w:rFonts w:ascii="Arial" w:hAnsi="Arial" w:cs="Arial"/>
          <w:sz w:val="20"/>
          <w:szCs w:val="20"/>
        </w:rPr>
        <w:t>Proponentes</w:t>
      </w:r>
      <w:r w:rsidRPr="00980C3C">
        <w:rPr>
          <w:rFonts w:ascii="Arial" w:eastAsia="Arial" w:hAnsi="Arial" w:cs="Arial"/>
          <w:sz w:val="20"/>
          <w:szCs w:val="20"/>
        </w:rPr>
        <w:t xml:space="preserve"> </w:t>
      </w:r>
      <w:r w:rsidRPr="00980C3C">
        <w:rPr>
          <w:rFonts w:ascii="Arial" w:hAnsi="Arial" w:cs="Arial"/>
          <w:sz w:val="20"/>
          <w:szCs w:val="20"/>
        </w:rPr>
        <w:t>deberán</w:t>
      </w:r>
      <w:r w:rsidRPr="00980C3C">
        <w:rPr>
          <w:rFonts w:ascii="Arial" w:eastAsia="Arial" w:hAnsi="Arial" w:cs="Arial"/>
          <w:sz w:val="20"/>
          <w:szCs w:val="20"/>
        </w:rPr>
        <w:t xml:space="preserve"> </w:t>
      </w:r>
      <w:r w:rsidRPr="00980C3C">
        <w:rPr>
          <w:rFonts w:ascii="Arial" w:hAnsi="Arial" w:cs="Arial"/>
          <w:sz w:val="20"/>
          <w:szCs w:val="20"/>
        </w:rPr>
        <w:t>acreditar</w:t>
      </w:r>
      <w:r w:rsidRPr="00980C3C">
        <w:rPr>
          <w:rFonts w:ascii="Arial" w:eastAsia="Arial" w:hAnsi="Arial" w:cs="Arial"/>
          <w:sz w:val="20"/>
          <w:szCs w:val="20"/>
        </w:rPr>
        <w:t xml:space="preserve"> </w:t>
      </w:r>
      <w:r w:rsidRPr="00980C3C">
        <w:rPr>
          <w:rFonts w:ascii="Arial" w:hAnsi="Arial" w:cs="Arial"/>
          <w:sz w:val="20"/>
          <w:szCs w:val="20"/>
        </w:rPr>
        <w:t>los</w:t>
      </w:r>
      <w:r w:rsidRPr="00980C3C">
        <w:rPr>
          <w:rFonts w:ascii="Arial" w:eastAsia="Arial" w:hAnsi="Arial" w:cs="Arial"/>
          <w:sz w:val="20"/>
          <w:szCs w:val="20"/>
        </w:rPr>
        <w:t xml:space="preserve"> </w:t>
      </w:r>
      <w:r w:rsidRPr="00980C3C">
        <w:rPr>
          <w:rFonts w:ascii="Arial" w:hAnsi="Arial" w:cs="Arial"/>
          <w:sz w:val="20"/>
          <w:szCs w:val="20"/>
        </w:rPr>
        <w:t>indicadores financieros, capital de trabajo en los términos señalados en la “Matriz 2 – Indicadores financieros y organizacionales” y bajo las condiciones señaladas en los numerales 3.5</w:t>
      </w:r>
      <w:r w:rsidR="0093284A" w:rsidRPr="00980C3C">
        <w:rPr>
          <w:rFonts w:ascii="Arial" w:hAnsi="Arial" w:cs="Arial"/>
          <w:sz w:val="20"/>
          <w:szCs w:val="20"/>
        </w:rPr>
        <w:t>, 3.6</w:t>
      </w:r>
      <w:r w:rsidRPr="00980C3C">
        <w:rPr>
          <w:rFonts w:ascii="Arial" w:hAnsi="Arial" w:cs="Arial"/>
          <w:sz w:val="20"/>
          <w:szCs w:val="20"/>
        </w:rPr>
        <w:t>, 3.7 y 3.8 del Pliego de Condiciones-Documento Base.</w:t>
      </w:r>
      <w:r w:rsidRPr="00980C3C">
        <w:rPr>
          <w:rFonts w:ascii="Arial" w:eastAsia="Arial" w:hAnsi="Arial" w:cs="Arial"/>
          <w:sz w:val="20"/>
          <w:szCs w:val="20"/>
        </w:rPr>
        <w:t xml:space="preserve"> </w:t>
      </w:r>
    </w:p>
    <w:p w14:paraId="1FD7AFD2" w14:textId="77777777" w:rsidR="00F46252" w:rsidRPr="00980C3C" w:rsidRDefault="00F46252" w:rsidP="0008582F">
      <w:pPr>
        <w:ind w:left="360"/>
        <w:jc w:val="both"/>
        <w:rPr>
          <w:rFonts w:ascii="Arial" w:hAnsi="Arial" w:cs="Arial"/>
          <w:b/>
          <w:color w:val="C00000"/>
          <w:sz w:val="20"/>
          <w:szCs w:val="20"/>
        </w:rPr>
      </w:pPr>
    </w:p>
    <w:p w14:paraId="357F79AD" w14:textId="77777777" w:rsidR="00F46252" w:rsidRPr="00980C3C" w:rsidRDefault="00F46252" w:rsidP="00C34406">
      <w:pPr>
        <w:pStyle w:val="Prrafodelista"/>
        <w:numPr>
          <w:ilvl w:val="0"/>
          <w:numId w:val="19"/>
        </w:numPr>
        <w:jc w:val="both"/>
        <w:rPr>
          <w:rFonts w:ascii="Arial" w:hAnsi="Arial" w:cs="Arial"/>
          <w:b/>
          <w:sz w:val="20"/>
          <w:szCs w:val="20"/>
        </w:rPr>
      </w:pPr>
      <w:r w:rsidRPr="00980C3C">
        <w:rPr>
          <w:rFonts w:ascii="Arial" w:eastAsia="Arial" w:hAnsi="Arial" w:cs="Arial"/>
          <w:b/>
          <w:sz w:val="20"/>
          <w:szCs w:val="20"/>
        </w:rPr>
        <w:t>EXIGENCIAS MÍNIMAS DE LA EXPERIENCIA DEL PROPONENTE, Y LA EXPERIENCIA Y FORMACIÓN ACADÉMICA DEL EQUIPO DE TRABAJO (Personal Clave Evaluable)</w:t>
      </w:r>
    </w:p>
    <w:p w14:paraId="28B76E88" w14:textId="4E38FE5F" w:rsidR="00F46252" w:rsidRPr="00980C3C" w:rsidRDefault="00F46252"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De acuerdo con el Pliego de Condiciones- Documento Base del Proceso, para habilitarse en el proceso de contratación, el </w:t>
      </w:r>
      <w:r w:rsidRPr="00587D50">
        <w:rPr>
          <w:rFonts w:ascii="Arial" w:hAnsi="Arial" w:cs="Arial"/>
          <w:sz w:val="20"/>
          <w:szCs w:val="20"/>
        </w:rPr>
        <w:t xml:space="preserve">Proponente </w:t>
      </w:r>
      <w:r w:rsidRPr="00980C3C">
        <w:rPr>
          <w:rFonts w:ascii="Arial" w:hAnsi="Arial" w:cs="Arial"/>
          <w:sz w:val="20"/>
          <w:szCs w:val="20"/>
        </w:rPr>
        <w:t xml:space="preserve">deberá acreditar, mediante contratos registrados en el RUP </w:t>
      </w:r>
      <w:r w:rsidR="00D25686">
        <w:rPr>
          <w:rFonts w:ascii="Arial" w:hAnsi="Arial" w:cs="Arial"/>
          <w:sz w:val="20"/>
          <w:szCs w:val="20"/>
        </w:rPr>
        <w:t>y</w:t>
      </w:r>
      <w:r w:rsidRPr="00980C3C">
        <w:rPr>
          <w:rFonts w:ascii="Arial" w:hAnsi="Arial" w:cs="Arial"/>
          <w:sz w:val="20"/>
          <w:szCs w:val="20"/>
        </w:rPr>
        <w:t xml:space="preserve"> en el Formato 3 – Experiencia, que la sumatoria de los mismos es igual o superior al 100 % del valor del presupuesto oficial del proceso</w:t>
      </w:r>
      <w:r w:rsidR="00586930">
        <w:rPr>
          <w:rFonts w:ascii="Arial" w:hAnsi="Arial" w:cs="Arial"/>
          <w:sz w:val="20"/>
          <w:szCs w:val="20"/>
        </w:rPr>
        <w:t xml:space="preserve"> expresado en </w:t>
      </w:r>
      <w:proofErr w:type="spellStart"/>
      <w:r w:rsidR="00586930">
        <w:rPr>
          <w:rFonts w:ascii="Arial" w:hAnsi="Arial" w:cs="Arial"/>
          <w:sz w:val="20"/>
          <w:szCs w:val="20"/>
        </w:rPr>
        <w:t>smlv</w:t>
      </w:r>
      <w:proofErr w:type="spellEnd"/>
      <w:r w:rsidRPr="00980C3C">
        <w:rPr>
          <w:rFonts w:ascii="Arial" w:hAnsi="Arial" w:cs="Arial"/>
          <w:sz w:val="20"/>
          <w:szCs w:val="20"/>
        </w:rPr>
        <w:t xml:space="preserve">. Estos contratos deben corresponder a la actividad principal y, en caso de requerirse, a actividades secundarias según la “Matriz 1 – Experiencia”. Si se incluyen servicios adicionales, deberá demostrarse la experiencia correspondiente. Los contratos subsanados permitirán la habilitación, pero no otorgarán puntaje. 10.1 Acreditación de la experiencia del Proponente” del Pliego de Condiciones- Documento Base 3.9. </w:t>
      </w:r>
    </w:p>
    <w:p w14:paraId="2018118E" w14:textId="7B83577A" w:rsidR="00F46252" w:rsidRPr="00980C3C" w:rsidRDefault="00F46252" w:rsidP="0008582F">
      <w:pPr>
        <w:spacing w:before="100" w:beforeAutospacing="1" w:after="100" w:afterAutospacing="1"/>
        <w:jc w:val="both"/>
        <w:rPr>
          <w:rFonts w:ascii="Arial" w:hAnsi="Arial" w:cs="Arial"/>
          <w:sz w:val="20"/>
          <w:szCs w:val="20"/>
        </w:rPr>
      </w:pPr>
      <w:r w:rsidRPr="00980C3C">
        <w:rPr>
          <w:rFonts w:ascii="Arial" w:hAnsi="Arial" w:cs="Arial"/>
          <w:sz w:val="20"/>
          <w:szCs w:val="20"/>
        </w:rPr>
        <w:t xml:space="preserve">Respecto al </w:t>
      </w:r>
      <w:r w:rsidRPr="00587D50">
        <w:rPr>
          <w:rFonts w:ascii="Arial" w:hAnsi="Arial" w:cs="Arial"/>
          <w:sz w:val="20"/>
          <w:szCs w:val="20"/>
        </w:rPr>
        <w:t>equipo de trabajo (Personal Clave Evaluable),</w:t>
      </w:r>
      <w:r w:rsidRPr="00980C3C">
        <w:rPr>
          <w:rFonts w:ascii="Arial" w:hAnsi="Arial" w:cs="Arial"/>
          <w:sz w:val="20"/>
          <w:szCs w:val="20"/>
        </w:rPr>
        <w:t xml:space="preserve"> los perfiles requeridos (Director de Interventoría, Residente de Interventoría </w:t>
      </w:r>
      <w:r w:rsidR="00D25686">
        <w:rPr>
          <w:rFonts w:ascii="Arial" w:hAnsi="Arial" w:cs="Arial"/>
          <w:sz w:val="20"/>
          <w:szCs w:val="20"/>
        </w:rPr>
        <w:t xml:space="preserve">1 y 2 </w:t>
      </w:r>
      <w:r w:rsidRPr="00980C3C">
        <w:rPr>
          <w:rFonts w:ascii="Arial" w:hAnsi="Arial" w:cs="Arial"/>
          <w:sz w:val="20"/>
          <w:szCs w:val="20"/>
        </w:rPr>
        <w:t xml:space="preserve">y Especialista </w:t>
      </w:r>
      <w:r w:rsidR="00D25686">
        <w:rPr>
          <w:rFonts w:ascii="Arial" w:hAnsi="Arial" w:cs="Arial"/>
          <w:sz w:val="20"/>
          <w:szCs w:val="20"/>
        </w:rPr>
        <w:t>en estructura</w:t>
      </w:r>
      <w:r w:rsidRPr="00980C3C">
        <w:rPr>
          <w:rFonts w:ascii="Arial" w:hAnsi="Arial" w:cs="Arial"/>
          <w:sz w:val="20"/>
          <w:szCs w:val="20"/>
        </w:rPr>
        <w:t xml:space="preserve">), conforme a la “Matriz 4 – Lineamientos de requisitos del personal” y al “Anexo Técnico”. Se exige formación académica en posgrado en áreas como gerencia de proyectos u obras, entre otras, y experiencia acorde al cargo. Para la etapa de selección, el proponente deberá diligenciar y suscribir el </w:t>
      </w:r>
      <w:r w:rsidRPr="00587D50">
        <w:rPr>
          <w:rFonts w:ascii="Arial" w:hAnsi="Arial" w:cs="Arial"/>
          <w:sz w:val="20"/>
          <w:szCs w:val="20"/>
        </w:rPr>
        <w:t>Formato 8 – Aceptación y cumplimiento de la formación académica y experiencia del personal clave evaluable,</w:t>
      </w:r>
      <w:r w:rsidRPr="00980C3C">
        <w:rPr>
          <w:rFonts w:ascii="Arial" w:hAnsi="Arial" w:cs="Arial"/>
          <w:sz w:val="20"/>
          <w:szCs w:val="20"/>
        </w:rPr>
        <w:t xml:space="preserve"> Documento Base 3.9.2</w:t>
      </w:r>
    </w:p>
    <w:p w14:paraId="74F3E40F" w14:textId="2DE23426" w:rsidR="00F46252" w:rsidRPr="00980C3C" w:rsidRDefault="00F46252" w:rsidP="0008582F">
      <w:pPr>
        <w:numPr>
          <w:ilvl w:val="0"/>
          <w:numId w:val="30"/>
        </w:numPr>
        <w:spacing w:before="100" w:beforeAutospacing="1" w:after="100" w:afterAutospacing="1"/>
        <w:jc w:val="both"/>
        <w:rPr>
          <w:rFonts w:ascii="Arial" w:hAnsi="Arial" w:cs="Arial"/>
          <w:sz w:val="20"/>
          <w:szCs w:val="20"/>
        </w:rPr>
      </w:pPr>
      <w:r w:rsidRPr="00980C3C">
        <w:rPr>
          <w:rFonts w:ascii="Arial" w:hAnsi="Arial" w:cs="Arial"/>
          <w:b/>
          <w:bCs/>
          <w:sz w:val="20"/>
          <w:szCs w:val="20"/>
        </w:rPr>
        <w:t>Experiencia mínima del proponente</w:t>
      </w:r>
      <w:r w:rsidRPr="00980C3C">
        <w:rPr>
          <w:rFonts w:ascii="Arial" w:hAnsi="Arial" w:cs="Arial"/>
          <w:sz w:val="20"/>
          <w:szCs w:val="20"/>
        </w:rPr>
        <w:t xml:space="preserve"> (100 % del presupuesto oficial, contratos habilitantes). Documento Base. 3.9.1 </w:t>
      </w:r>
    </w:p>
    <w:p w14:paraId="4B80FF0C" w14:textId="732DE660" w:rsidR="00F46252" w:rsidRPr="00980C3C" w:rsidRDefault="00F46252" w:rsidP="0008582F">
      <w:pPr>
        <w:numPr>
          <w:ilvl w:val="0"/>
          <w:numId w:val="30"/>
        </w:numPr>
        <w:spacing w:before="100" w:beforeAutospacing="1" w:after="100" w:afterAutospacing="1"/>
        <w:jc w:val="both"/>
        <w:rPr>
          <w:rFonts w:ascii="Arial" w:hAnsi="Arial" w:cs="Arial"/>
          <w:sz w:val="20"/>
          <w:szCs w:val="20"/>
        </w:rPr>
      </w:pPr>
      <w:r w:rsidRPr="00980C3C">
        <w:rPr>
          <w:rFonts w:ascii="Arial" w:hAnsi="Arial" w:cs="Arial"/>
          <w:b/>
          <w:bCs/>
          <w:sz w:val="20"/>
          <w:szCs w:val="20"/>
        </w:rPr>
        <w:t>Experiencia y formación del personal clave</w:t>
      </w:r>
      <w:r w:rsidRPr="00980C3C">
        <w:rPr>
          <w:rFonts w:ascii="Arial" w:hAnsi="Arial" w:cs="Arial"/>
          <w:sz w:val="20"/>
          <w:szCs w:val="20"/>
        </w:rPr>
        <w:t xml:space="preserve"> (posgrados pertinentes, perfiles definidos, verificación posterior). Documento Base 3.9.2 </w:t>
      </w:r>
    </w:p>
    <w:p w14:paraId="0B2BA1A7" w14:textId="15CA52DA" w:rsidR="00F46252" w:rsidRPr="00980C3C" w:rsidRDefault="00F46252" w:rsidP="00C34406">
      <w:pPr>
        <w:pStyle w:val="Entidad-Capitulo"/>
        <w:numPr>
          <w:ilvl w:val="0"/>
          <w:numId w:val="19"/>
        </w:numPr>
        <w:jc w:val="both"/>
        <w:rPr>
          <w:rFonts w:eastAsia="Arial"/>
        </w:rPr>
      </w:pPr>
      <w:bookmarkStart w:id="19" w:name="_Toc108082921"/>
      <w:bookmarkStart w:id="20" w:name="_Toc208767631"/>
      <w:bookmarkStart w:id="21" w:name="_Toc67583302"/>
      <w:bookmarkStart w:id="22" w:name="_Toc78789452"/>
      <w:bookmarkStart w:id="23" w:name="_Toc225517917"/>
      <w:r w:rsidRPr="00980C3C">
        <w:rPr>
          <w:rFonts w:eastAsia="Calibri"/>
          <w:bCs/>
          <w:lang w:val="es-MX"/>
        </w:rPr>
        <w:lastRenderedPageBreak/>
        <w:t xml:space="preserve">  </w:t>
      </w:r>
      <w:r w:rsidRPr="00980C3C">
        <w:t>CRITERIOS DE EVALUACIÓN, ASIGNACIÓN DE PUNTAJE Y CRITERIOS DE DESEMPATE</w:t>
      </w:r>
      <w:bookmarkEnd w:id="19"/>
      <w:bookmarkEnd w:id="20"/>
      <w:r w:rsidRPr="00980C3C">
        <w:t xml:space="preserve"> </w:t>
      </w:r>
    </w:p>
    <w:p w14:paraId="23E53AAB" w14:textId="6C560C0A" w:rsidR="00F46252" w:rsidRPr="00980C3C" w:rsidRDefault="00F46252" w:rsidP="0008582F">
      <w:pPr>
        <w:autoSpaceDE w:val="0"/>
        <w:autoSpaceDN w:val="0"/>
        <w:adjustRightInd w:val="0"/>
        <w:spacing w:before="120" w:after="240"/>
        <w:jc w:val="both"/>
        <w:rPr>
          <w:rFonts w:ascii="Arial" w:eastAsia="Arial,Times New Roman" w:hAnsi="Arial" w:cs="Arial"/>
          <w:sz w:val="20"/>
          <w:szCs w:val="20"/>
        </w:rPr>
      </w:pPr>
      <w:r w:rsidRPr="00980C3C">
        <w:rPr>
          <w:rFonts w:ascii="Arial" w:hAnsi="Arial" w:cs="Arial"/>
          <w:sz w:val="20"/>
          <w:szCs w:val="20"/>
        </w:rPr>
        <w:t>La</w:t>
      </w:r>
      <w:r w:rsidRPr="00980C3C">
        <w:rPr>
          <w:rFonts w:ascii="Arial" w:eastAsia="Arial,Times New Roman" w:hAnsi="Arial" w:cs="Arial"/>
          <w:sz w:val="20"/>
          <w:szCs w:val="20"/>
        </w:rPr>
        <w:t xml:space="preserve"> </w:t>
      </w:r>
      <w:r w:rsidRPr="00980C3C">
        <w:rPr>
          <w:rFonts w:ascii="Arial" w:hAnsi="Arial" w:cs="Arial"/>
          <w:sz w:val="20"/>
          <w:szCs w:val="20"/>
        </w:rPr>
        <w:t>Entidad</w:t>
      </w:r>
      <w:r w:rsidRPr="00980C3C">
        <w:rPr>
          <w:rFonts w:ascii="Arial" w:eastAsia="Arial,Times New Roman" w:hAnsi="Arial" w:cs="Arial"/>
          <w:sz w:val="20"/>
          <w:szCs w:val="20"/>
        </w:rPr>
        <w:t xml:space="preserve"> </w:t>
      </w:r>
      <w:r w:rsidRPr="00980C3C">
        <w:rPr>
          <w:rFonts w:ascii="Arial" w:hAnsi="Arial" w:cs="Arial"/>
          <w:sz w:val="20"/>
          <w:szCs w:val="20"/>
        </w:rPr>
        <w:t>calificará</w:t>
      </w:r>
      <w:r w:rsidRPr="00980C3C">
        <w:rPr>
          <w:rFonts w:ascii="Arial" w:eastAsia="Arial,Times New Roman" w:hAnsi="Arial" w:cs="Arial"/>
          <w:sz w:val="20"/>
          <w:szCs w:val="20"/>
        </w:rPr>
        <w:t xml:space="preserve"> </w:t>
      </w:r>
      <w:r w:rsidRPr="00980C3C">
        <w:rPr>
          <w:rFonts w:ascii="Arial" w:hAnsi="Arial" w:cs="Arial"/>
          <w:sz w:val="20"/>
          <w:szCs w:val="20"/>
        </w:rPr>
        <w:t>las</w:t>
      </w:r>
      <w:r w:rsidRPr="00980C3C">
        <w:rPr>
          <w:rFonts w:ascii="Arial" w:eastAsia="Arial,Times New Roman" w:hAnsi="Arial" w:cs="Arial"/>
          <w:sz w:val="20"/>
          <w:szCs w:val="20"/>
        </w:rPr>
        <w:t xml:space="preserve"> </w:t>
      </w:r>
      <w:r w:rsidRPr="00980C3C">
        <w:rPr>
          <w:rFonts w:ascii="Arial" w:hAnsi="Arial" w:cs="Arial"/>
          <w:sz w:val="20"/>
          <w:szCs w:val="20"/>
        </w:rPr>
        <w:t>ofertas</w:t>
      </w:r>
      <w:r w:rsidRPr="00980C3C">
        <w:rPr>
          <w:rFonts w:ascii="Arial" w:eastAsia="Arial,Times New Roman" w:hAnsi="Arial" w:cs="Arial"/>
          <w:sz w:val="20"/>
          <w:szCs w:val="20"/>
        </w:rPr>
        <w:t xml:space="preserve"> </w:t>
      </w:r>
      <w:r w:rsidRPr="00980C3C">
        <w:rPr>
          <w:rFonts w:ascii="Arial" w:hAnsi="Arial" w:cs="Arial"/>
          <w:sz w:val="20"/>
          <w:szCs w:val="20"/>
        </w:rPr>
        <w:t>que</w:t>
      </w:r>
      <w:r w:rsidRPr="00980C3C">
        <w:rPr>
          <w:rFonts w:ascii="Arial" w:eastAsia="Arial,Times New Roman" w:hAnsi="Arial" w:cs="Arial"/>
          <w:sz w:val="20"/>
          <w:szCs w:val="20"/>
        </w:rPr>
        <w:t xml:space="preserve"> </w:t>
      </w:r>
      <w:r w:rsidRPr="00980C3C">
        <w:rPr>
          <w:rFonts w:ascii="Arial" w:hAnsi="Arial" w:cs="Arial"/>
          <w:sz w:val="20"/>
          <w:szCs w:val="20"/>
        </w:rPr>
        <w:t>hayan</w:t>
      </w:r>
      <w:r w:rsidRPr="00980C3C">
        <w:rPr>
          <w:rFonts w:ascii="Arial" w:eastAsia="Arial,Times New Roman" w:hAnsi="Arial" w:cs="Arial"/>
          <w:sz w:val="20"/>
          <w:szCs w:val="20"/>
        </w:rPr>
        <w:t xml:space="preserve"> </w:t>
      </w:r>
      <w:r w:rsidRPr="00980C3C">
        <w:rPr>
          <w:rFonts w:ascii="Arial" w:hAnsi="Arial" w:cs="Arial"/>
          <w:sz w:val="20"/>
          <w:szCs w:val="20"/>
        </w:rPr>
        <w:t>cumplido</w:t>
      </w:r>
      <w:r w:rsidRPr="00980C3C">
        <w:rPr>
          <w:rFonts w:ascii="Arial" w:eastAsia="Arial,Times New Roman" w:hAnsi="Arial" w:cs="Arial"/>
          <w:sz w:val="20"/>
          <w:szCs w:val="20"/>
        </w:rPr>
        <w:t xml:space="preserve"> </w:t>
      </w:r>
      <w:r w:rsidRPr="00980C3C">
        <w:rPr>
          <w:rFonts w:ascii="Arial" w:hAnsi="Arial" w:cs="Arial"/>
          <w:sz w:val="20"/>
          <w:szCs w:val="20"/>
        </w:rPr>
        <w:t>los</w:t>
      </w:r>
      <w:r w:rsidRPr="00980C3C">
        <w:rPr>
          <w:rFonts w:ascii="Arial" w:eastAsia="Arial,Times New Roman" w:hAnsi="Arial" w:cs="Arial"/>
          <w:sz w:val="20"/>
          <w:szCs w:val="20"/>
        </w:rPr>
        <w:t xml:space="preserve"> </w:t>
      </w:r>
      <w:r w:rsidRPr="00980C3C">
        <w:rPr>
          <w:rFonts w:ascii="Arial" w:hAnsi="Arial" w:cs="Arial"/>
          <w:sz w:val="20"/>
          <w:szCs w:val="20"/>
        </w:rPr>
        <w:t>requisitos</w:t>
      </w:r>
      <w:r w:rsidRPr="00980C3C">
        <w:rPr>
          <w:rFonts w:ascii="Arial" w:eastAsia="Arial,Times New Roman" w:hAnsi="Arial" w:cs="Arial"/>
          <w:sz w:val="20"/>
          <w:szCs w:val="20"/>
        </w:rPr>
        <w:t xml:space="preserve"> </w:t>
      </w:r>
      <w:r w:rsidRPr="00980C3C">
        <w:rPr>
          <w:rFonts w:ascii="Arial" w:hAnsi="Arial" w:cs="Arial"/>
          <w:sz w:val="20"/>
          <w:szCs w:val="20"/>
        </w:rPr>
        <w:t>habilitantes</w:t>
      </w:r>
      <w:r w:rsidRPr="00980C3C">
        <w:rPr>
          <w:rFonts w:ascii="Arial" w:eastAsia="Arial,Times New Roman" w:hAnsi="Arial" w:cs="Arial"/>
          <w:sz w:val="20"/>
          <w:szCs w:val="20"/>
        </w:rPr>
        <w:t xml:space="preserve"> </w:t>
      </w:r>
      <w:r w:rsidRPr="00980C3C">
        <w:rPr>
          <w:rFonts w:ascii="Arial" w:hAnsi="Arial" w:cs="Arial"/>
          <w:sz w:val="20"/>
          <w:szCs w:val="20"/>
        </w:rPr>
        <w:t>con</w:t>
      </w:r>
      <w:r w:rsidRPr="00980C3C">
        <w:rPr>
          <w:rFonts w:ascii="Arial" w:eastAsia="Arial,Times New Roman" w:hAnsi="Arial" w:cs="Arial"/>
          <w:sz w:val="20"/>
          <w:szCs w:val="20"/>
        </w:rPr>
        <w:t xml:space="preserve"> </w:t>
      </w:r>
      <w:r w:rsidRPr="00980C3C">
        <w:rPr>
          <w:rFonts w:ascii="Arial" w:hAnsi="Arial" w:cs="Arial"/>
          <w:sz w:val="20"/>
          <w:szCs w:val="20"/>
        </w:rPr>
        <w:t>los</w:t>
      </w:r>
      <w:r w:rsidRPr="00980C3C">
        <w:rPr>
          <w:rFonts w:ascii="Arial" w:eastAsia="Arial,Times New Roman" w:hAnsi="Arial" w:cs="Arial"/>
          <w:sz w:val="20"/>
          <w:szCs w:val="20"/>
        </w:rPr>
        <w:t xml:space="preserve"> </w:t>
      </w:r>
      <w:r w:rsidRPr="00980C3C">
        <w:rPr>
          <w:rFonts w:ascii="Arial" w:hAnsi="Arial" w:cs="Arial"/>
          <w:sz w:val="20"/>
          <w:szCs w:val="20"/>
        </w:rPr>
        <w:t>criterios de evaluación y puntaje</w:t>
      </w:r>
      <w:r w:rsidR="00586930">
        <w:rPr>
          <w:rFonts w:ascii="Arial" w:hAnsi="Arial" w:cs="Arial"/>
          <w:sz w:val="20"/>
          <w:szCs w:val="20"/>
        </w:rPr>
        <w:t xml:space="preserve"> señalados en el pliego de condiciones, así</w:t>
      </w:r>
      <w:r w:rsidRPr="00980C3C">
        <w:rPr>
          <w:rFonts w:ascii="Arial" w:hAnsi="Arial" w:cs="Arial"/>
          <w:sz w:val="20"/>
          <w:szCs w:val="20"/>
        </w:rPr>
        <w:t>:</w:t>
      </w:r>
    </w:p>
    <w:tbl>
      <w:tblPr>
        <w:tblStyle w:val="Tablaconcuadrcula"/>
        <w:tblW w:w="0" w:type="auto"/>
        <w:jc w:val="center"/>
        <w:tblLayout w:type="fixed"/>
        <w:tblLook w:val="04A0" w:firstRow="1" w:lastRow="0" w:firstColumn="1" w:lastColumn="0" w:noHBand="0" w:noVBand="1"/>
      </w:tblPr>
      <w:tblGrid>
        <w:gridCol w:w="5085"/>
        <w:gridCol w:w="1410"/>
      </w:tblGrid>
      <w:tr w:rsidR="00F02011" w:rsidRPr="00980C3C" w14:paraId="0C82229D" w14:textId="77777777" w:rsidTr="00A95D0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76E6305D" w14:textId="77777777" w:rsidR="00F02011" w:rsidRPr="00980C3C" w:rsidRDefault="00F02011" w:rsidP="00A95D05">
            <w:pPr>
              <w:jc w:val="center"/>
              <w:rPr>
                <w:rFonts w:ascii="Arial" w:eastAsia="Arial" w:hAnsi="Arial" w:cs="Arial"/>
                <w:b/>
                <w:bCs/>
                <w:color w:val="FFFFFF" w:themeColor="background1"/>
                <w:sz w:val="20"/>
                <w:szCs w:val="20"/>
                <w:lang w:val="es"/>
              </w:rPr>
            </w:pPr>
            <w:bookmarkStart w:id="24" w:name="_Toc35616396"/>
            <w:r w:rsidRPr="00980C3C">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77DA4B28" w14:textId="77777777" w:rsidR="00F02011" w:rsidRPr="00980C3C" w:rsidRDefault="00F02011" w:rsidP="00A95D05">
            <w:pPr>
              <w:jc w:val="center"/>
              <w:rPr>
                <w:rFonts w:ascii="Arial" w:eastAsia="Arial" w:hAnsi="Arial" w:cs="Arial"/>
                <w:b/>
                <w:bCs/>
                <w:color w:val="FFFFFF" w:themeColor="background1"/>
                <w:sz w:val="20"/>
                <w:szCs w:val="20"/>
                <w:lang w:val="es"/>
              </w:rPr>
            </w:pPr>
            <w:r w:rsidRPr="00980C3C">
              <w:rPr>
                <w:rFonts w:ascii="Arial" w:eastAsia="Arial" w:hAnsi="Arial" w:cs="Arial"/>
                <w:b/>
                <w:bCs/>
                <w:color w:val="FFFFFF" w:themeColor="background1"/>
                <w:sz w:val="20"/>
                <w:szCs w:val="20"/>
                <w:lang w:val="es"/>
              </w:rPr>
              <w:t>Puntaje máximo</w:t>
            </w:r>
          </w:p>
        </w:tc>
      </w:tr>
      <w:tr w:rsidR="00F02011" w:rsidRPr="00980C3C" w14:paraId="4B4450C3" w14:textId="77777777" w:rsidTr="00F02011">
        <w:trPr>
          <w:trHeight w:val="324"/>
          <w:jc w:val="center"/>
        </w:trPr>
        <w:tc>
          <w:tcPr>
            <w:tcW w:w="5085" w:type="dxa"/>
            <w:tcBorders>
              <w:top w:val="single" w:sz="8" w:space="0" w:color="auto"/>
              <w:left w:val="double" w:sz="4" w:space="0" w:color="auto"/>
              <w:bottom w:val="single" w:sz="8" w:space="0" w:color="auto"/>
              <w:right w:val="single" w:sz="8" w:space="0" w:color="auto"/>
            </w:tcBorders>
            <w:vAlign w:val="center"/>
          </w:tcPr>
          <w:p w14:paraId="777695DB"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1B5FF4F0" w14:textId="53C11934"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6</w:t>
            </w:r>
            <w:r w:rsidR="00586930">
              <w:rPr>
                <w:rFonts w:ascii="Arial" w:eastAsia="Arial" w:hAnsi="Arial" w:cs="Arial"/>
                <w:sz w:val="20"/>
                <w:szCs w:val="20"/>
                <w:lang w:val="es"/>
              </w:rPr>
              <w:t>7</w:t>
            </w:r>
            <w:r w:rsidRPr="00980C3C">
              <w:rPr>
                <w:rFonts w:ascii="Arial" w:eastAsia="Arial" w:hAnsi="Arial" w:cs="Arial"/>
                <w:sz w:val="20"/>
                <w:szCs w:val="20"/>
                <w:lang w:val="es"/>
              </w:rPr>
              <w:t>,50</w:t>
            </w:r>
          </w:p>
        </w:tc>
      </w:tr>
      <w:tr w:rsidR="00F02011" w:rsidRPr="00980C3C" w14:paraId="566E5A99" w14:textId="77777777" w:rsidTr="00F02011">
        <w:trPr>
          <w:trHeight w:val="229"/>
          <w:jc w:val="center"/>
        </w:trPr>
        <w:tc>
          <w:tcPr>
            <w:tcW w:w="5085" w:type="dxa"/>
            <w:tcBorders>
              <w:top w:val="single" w:sz="8" w:space="0" w:color="auto"/>
              <w:left w:val="double" w:sz="4" w:space="0" w:color="auto"/>
              <w:bottom w:val="single" w:sz="8" w:space="0" w:color="auto"/>
              <w:right w:val="single" w:sz="8" w:space="0" w:color="auto"/>
            </w:tcBorders>
            <w:vAlign w:val="center"/>
          </w:tcPr>
          <w:p w14:paraId="16DB1DD0"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F136749"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10</w:t>
            </w:r>
          </w:p>
        </w:tc>
      </w:tr>
      <w:tr w:rsidR="00F02011" w:rsidRPr="00980C3C" w14:paraId="51FFDB2C" w14:textId="77777777" w:rsidTr="00F02011">
        <w:trPr>
          <w:trHeight w:val="290"/>
          <w:jc w:val="center"/>
        </w:trPr>
        <w:tc>
          <w:tcPr>
            <w:tcW w:w="5085" w:type="dxa"/>
            <w:tcBorders>
              <w:top w:val="single" w:sz="8" w:space="0" w:color="auto"/>
              <w:left w:val="double" w:sz="4" w:space="0" w:color="auto"/>
              <w:bottom w:val="single" w:sz="8" w:space="0" w:color="auto"/>
              <w:right w:val="single" w:sz="8" w:space="0" w:color="auto"/>
            </w:tcBorders>
            <w:vAlign w:val="center"/>
          </w:tcPr>
          <w:p w14:paraId="62967BD1"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4218F1C5"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1</w:t>
            </w:r>
          </w:p>
        </w:tc>
      </w:tr>
      <w:tr w:rsidR="00F02011" w:rsidRPr="00980C3C" w14:paraId="24060AFF" w14:textId="77777777" w:rsidTr="00F02011">
        <w:trPr>
          <w:trHeight w:val="211"/>
          <w:jc w:val="center"/>
        </w:trPr>
        <w:tc>
          <w:tcPr>
            <w:tcW w:w="5085" w:type="dxa"/>
            <w:tcBorders>
              <w:top w:val="single" w:sz="8" w:space="0" w:color="auto"/>
              <w:left w:val="double" w:sz="4" w:space="0" w:color="auto"/>
              <w:bottom w:val="single" w:sz="8" w:space="0" w:color="auto"/>
              <w:right w:val="single" w:sz="8" w:space="0" w:color="auto"/>
            </w:tcBorders>
            <w:vAlign w:val="center"/>
          </w:tcPr>
          <w:p w14:paraId="5F880132"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7FA2CFAD"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20</w:t>
            </w:r>
          </w:p>
        </w:tc>
      </w:tr>
      <w:tr w:rsidR="00F02011" w:rsidRPr="00980C3C" w14:paraId="17D5CEA9" w14:textId="77777777" w:rsidTr="00A95D05">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6E0A8E3" w14:textId="0096F0B7" w:rsidR="00F02011" w:rsidRPr="00980C3C" w:rsidRDefault="00F02011" w:rsidP="00A95D05">
            <w:pPr>
              <w:tabs>
                <w:tab w:val="left" w:pos="1039"/>
              </w:tabs>
              <w:jc w:val="center"/>
              <w:rPr>
                <w:rFonts w:ascii="Arial" w:eastAsia="Arial" w:hAnsi="Arial" w:cs="Arial"/>
                <w:sz w:val="20"/>
                <w:szCs w:val="20"/>
                <w:highlight w:val="yellow"/>
                <w:lang w:val="es"/>
              </w:rPr>
            </w:pPr>
            <w:r w:rsidRPr="00980C3C">
              <w:rPr>
                <w:rFonts w:ascii="Arial" w:hAnsi="Arial" w:cs="Arial"/>
                <w:sz w:val="20"/>
                <w:szCs w:val="20"/>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43BBD48C" w14:textId="7A6B541A" w:rsidR="00F02011" w:rsidRPr="00980C3C" w:rsidRDefault="00586930" w:rsidP="00A95D05">
            <w:pPr>
              <w:jc w:val="center"/>
              <w:rPr>
                <w:rFonts w:ascii="Arial" w:eastAsia="Arial" w:hAnsi="Arial" w:cs="Arial"/>
                <w:sz w:val="20"/>
                <w:szCs w:val="20"/>
                <w:highlight w:val="yellow"/>
                <w:lang w:val="es"/>
              </w:rPr>
            </w:pPr>
            <w:r w:rsidRPr="00586930">
              <w:rPr>
                <w:rFonts w:ascii="Arial" w:eastAsia="Arial" w:hAnsi="Arial" w:cs="Arial"/>
                <w:sz w:val="20"/>
                <w:szCs w:val="20"/>
                <w:lang w:val="es"/>
              </w:rPr>
              <w:t>1</w:t>
            </w:r>
          </w:p>
        </w:tc>
      </w:tr>
      <w:tr w:rsidR="00F02011" w:rsidRPr="00980C3C" w14:paraId="243D53EE" w14:textId="77777777" w:rsidTr="00F02011">
        <w:trPr>
          <w:trHeight w:val="191"/>
          <w:jc w:val="center"/>
        </w:trPr>
        <w:tc>
          <w:tcPr>
            <w:tcW w:w="5085" w:type="dxa"/>
            <w:tcBorders>
              <w:top w:val="single" w:sz="8" w:space="0" w:color="auto"/>
              <w:left w:val="double" w:sz="4" w:space="0" w:color="auto"/>
              <w:bottom w:val="single" w:sz="8" w:space="0" w:color="auto"/>
              <w:right w:val="single" w:sz="8" w:space="0" w:color="auto"/>
            </w:tcBorders>
            <w:vAlign w:val="center"/>
          </w:tcPr>
          <w:p w14:paraId="0065EE08"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61696B11"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0,25</w:t>
            </w:r>
          </w:p>
        </w:tc>
      </w:tr>
      <w:tr w:rsidR="00F02011" w:rsidRPr="00980C3C" w14:paraId="40B87809" w14:textId="77777777" w:rsidTr="00F02011">
        <w:trPr>
          <w:trHeight w:val="122"/>
          <w:jc w:val="center"/>
        </w:trPr>
        <w:tc>
          <w:tcPr>
            <w:tcW w:w="5085" w:type="dxa"/>
            <w:tcBorders>
              <w:top w:val="single" w:sz="8" w:space="0" w:color="auto"/>
              <w:left w:val="double" w:sz="4" w:space="0" w:color="auto"/>
              <w:bottom w:val="single" w:sz="8" w:space="0" w:color="auto"/>
              <w:right w:val="single" w:sz="8" w:space="0" w:color="auto"/>
            </w:tcBorders>
            <w:vAlign w:val="center"/>
          </w:tcPr>
          <w:p w14:paraId="5FC990C6" w14:textId="77777777" w:rsidR="00F02011" w:rsidRPr="00980C3C" w:rsidRDefault="00F02011" w:rsidP="00A95D05">
            <w:pPr>
              <w:tabs>
                <w:tab w:val="left" w:pos="1039"/>
              </w:tabs>
              <w:jc w:val="center"/>
              <w:rPr>
                <w:rFonts w:ascii="Arial" w:eastAsia="Arial" w:hAnsi="Arial" w:cs="Arial"/>
                <w:sz w:val="20"/>
                <w:szCs w:val="20"/>
              </w:rPr>
            </w:pPr>
            <w:r w:rsidRPr="00980C3C">
              <w:rPr>
                <w:rFonts w:ascii="Arial" w:eastAsia="Arial" w:hAnsi="Arial" w:cs="Arial"/>
                <w:sz w:val="20"/>
                <w:szCs w:val="20"/>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52C3E86D"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0,25</w:t>
            </w:r>
          </w:p>
        </w:tc>
      </w:tr>
      <w:tr w:rsidR="00F02011" w:rsidRPr="00980C3C" w14:paraId="02C9927D" w14:textId="77777777" w:rsidTr="00F02011">
        <w:trPr>
          <w:trHeight w:val="196"/>
          <w:jc w:val="center"/>
        </w:trPr>
        <w:tc>
          <w:tcPr>
            <w:tcW w:w="5085" w:type="dxa"/>
            <w:tcBorders>
              <w:top w:val="single" w:sz="8" w:space="0" w:color="auto"/>
              <w:left w:val="double" w:sz="4" w:space="0" w:color="auto"/>
              <w:bottom w:val="single" w:sz="8" w:space="0" w:color="auto"/>
              <w:right w:val="single" w:sz="8" w:space="0" w:color="auto"/>
            </w:tcBorders>
            <w:vAlign w:val="center"/>
          </w:tcPr>
          <w:p w14:paraId="7FE1D452" w14:textId="77777777" w:rsidR="00F02011" w:rsidRPr="00980C3C" w:rsidRDefault="00F02011" w:rsidP="00A95D05">
            <w:pPr>
              <w:tabs>
                <w:tab w:val="left" w:pos="1039"/>
              </w:tabs>
              <w:jc w:val="center"/>
              <w:rPr>
                <w:rFonts w:ascii="Arial" w:eastAsia="Arial" w:hAnsi="Arial" w:cs="Arial"/>
                <w:sz w:val="20"/>
                <w:szCs w:val="20"/>
                <w:lang w:val="es"/>
              </w:rPr>
            </w:pPr>
            <w:r w:rsidRPr="00980C3C">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159B52F1" w14:textId="77777777" w:rsidR="00F02011" w:rsidRPr="00980C3C" w:rsidRDefault="00F02011" w:rsidP="00A95D05">
            <w:pPr>
              <w:jc w:val="center"/>
              <w:rPr>
                <w:rFonts w:ascii="Arial" w:eastAsia="Arial" w:hAnsi="Arial" w:cs="Arial"/>
                <w:sz w:val="20"/>
                <w:szCs w:val="20"/>
                <w:lang w:val="es"/>
              </w:rPr>
            </w:pPr>
            <w:r w:rsidRPr="00980C3C">
              <w:rPr>
                <w:rFonts w:ascii="Arial" w:eastAsia="Arial" w:hAnsi="Arial" w:cs="Arial"/>
                <w:sz w:val="20"/>
                <w:szCs w:val="20"/>
                <w:lang w:val="es"/>
              </w:rPr>
              <w:t>100</w:t>
            </w:r>
          </w:p>
        </w:tc>
      </w:tr>
    </w:tbl>
    <w:p w14:paraId="1E1B907F" w14:textId="77777777" w:rsidR="00586930" w:rsidRDefault="00586930" w:rsidP="0008582F">
      <w:pPr>
        <w:jc w:val="both"/>
        <w:rPr>
          <w:rFonts w:ascii="Arial" w:hAnsi="Arial" w:cs="Arial"/>
          <w:sz w:val="20"/>
          <w:szCs w:val="20"/>
        </w:rPr>
      </w:pPr>
    </w:p>
    <w:p w14:paraId="265BC91E" w14:textId="1A13DDFC" w:rsidR="00F46252" w:rsidRPr="00C34406" w:rsidRDefault="00F46252" w:rsidP="00C34406">
      <w:pPr>
        <w:pStyle w:val="Prrafodelista"/>
        <w:numPr>
          <w:ilvl w:val="0"/>
          <w:numId w:val="19"/>
        </w:numPr>
        <w:jc w:val="both"/>
        <w:outlineLvl w:val="1"/>
        <w:rPr>
          <w:rFonts w:ascii="Arial" w:hAnsi="Arial" w:cs="Arial"/>
          <w:b/>
          <w:sz w:val="20"/>
          <w:szCs w:val="20"/>
        </w:rPr>
      </w:pPr>
      <w:bookmarkStart w:id="25" w:name="_Toc108082922"/>
      <w:bookmarkStart w:id="26" w:name="_Toc208767632"/>
      <w:bookmarkStart w:id="27" w:name="_Toc40113356"/>
      <w:r w:rsidRPr="00C34406">
        <w:rPr>
          <w:rFonts w:ascii="Arial" w:hAnsi="Arial" w:cs="Arial"/>
          <w:b/>
          <w:sz w:val="20"/>
          <w:szCs w:val="20"/>
        </w:rPr>
        <w:t xml:space="preserve"> FORMA DE VERIFICACIÓN Y ASIGNACIÓN DE PUNTAJE POR LA EXPERIENCIA DEL PROPONENTE</w:t>
      </w:r>
      <w:bookmarkEnd w:id="25"/>
      <w:bookmarkEnd w:id="26"/>
    </w:p>
    <w:bookmarkEnd w:id="24"/>
    <w:bookmarkEnd w:id="27"/>
    <w:p w14:paraId="2A3F3C8C" w14:textId="77777777" w:rsidR="00F46252" w:rsidRPr="00980C3C" w:rsidRDefault="00F46252" w:rsidP="0008582F">
      <w:pPr>
        <w:jc w:val="both"/>
        <w:rPr>
          <w:rFonts w:ascii="Arial" w:eastAsia="Arial" w:hAnsi="Arial" w:cs="Arial"/>
          <w:sz w:val="20"/>
          <w:szCs w:val="20"/>
        </w:rPr>
      </w:pPr>
    </w:p>
    <w:p w14:paraId="5702869F" w14:textId="38A47F38" w:rsidR="00F46252" w:rsidRPr="00980C3C" w:rsidRDefault="00F46252" w:rsidP="0008582F">
      <w:pPr>
        <w:jc w:val="both"/>
        <w:rPr>
          <w:rFonts w:ascii="Arial" w:eastAsia="Arial" w:hAnsi="Arial" w:cs="Arial"/>
          <w:sz w:val="20"/>
          <w:szCs w:val="20"/>
        </w:rPr>
      </w:pPr>
      <w:bookmarkStart w:id="28" w:name="_Toc58490518"/>
      <w:bookmarkStart w:id="29" w:name="_Toc58490834"/>
      <w:bookmarkStart w:id="30" w:name="_Toc58491132"/>
      <w:bookmarkStart w:id="31" w:name="_Toc58490519"/>
      <w:bookmarkStart w:id="32" w:name="_Toc58490835"/>
      <w:bookmarkStart w:id="33" w:name="_Toc58491133"/>
      <w:bookmarkStart w:id="34" w:name="_Toc58490520"/>
      <w:bookmarkStart w:id="35" w:name="_Toc58490836"/>
      <w:bookmarkStart w:id="36" w:name="_Toc58491134"/>
      <w:bookmarkStart w:id="37" w:name="_Toc58490521"/>
      <w:bookmarkStart w:id="38" w:name="_Toc58490837"/>
      <w:bookmarkStart w:id="39" w:name="_Toc58491135"/>
      <w:bookmarkStart w:id="40" w:name="_Toc58490522"/>
      <w:bookmarkStart w:id="41" w:name="_Toc58490838"/>
      <w:bookmarkStart w:id="42" w:name="_Toc58491136"/>
      <w:bookmarkStart w:id="43" w:name="_Toc58490523"/>
      <w:bookmarkStart w:id="44" w:name="_Toc58490839"/>
      <w:bookmarkStart w:id="45" w:name="_Toc58491137"/>
      <w:bookmarkStart w:id="46" w:name="_Toc58490524"/>
      <w:bookmarkStart w:id="47" w:name="_Toc58490840"/>
      <w:bookmarkStart w:id="48" w:name="_Toc58491138"/>
      <w:bookmarkStart w:id="49" w:name="_Toc58490525"/>
      <w:bookmarkStart w:id="50" w:name="_Toc58490841"/>
      <w:bookmarkStart w:id="51" w:name="_Toc58491139"/>
      <w:bookmarkStart w:id="52" w:name="_Toc58490526"/>
      <w:bookmarkStart w:id="53" w:name="_Toc58490842"/>
      <w:bookmarkStart w:id="54" w:name="_Toc58491140"/>
      <w:bookmarkStart w:id="55" w:name="_Toc58490527"/>
      <w:bookmarkStart w:id="56" w:name="_Toc58490843"/>
      <w:bookmarkStart w:id="57" w:name="_Toc58491141"/>
      <w:bookmarkStart w:id="58" w:name="_Toc58490528"/>
      <w:bookmarkStart w:id="59" w:name="_Toc58490844"/>
      <w:bookmarkStart w:id="60" w:name="_Toc58491142"/>
      <w:bookmarkStart w:id="61" w:name="_Toc58490529"/>
      <w:bookmarkStart w:id="62" w:name="_Toc58490845"/>
      <w:bookmarkStart w:id="63" w:name="_Toc58491143"/>
      <w:bookmarkStart w:id="64" w:name="_Toc58490530"/>
      <w:bookmarkStart w:id="65" w:name="_Toc58490846"/>
      <w:bookmarkStart w:id="66" w:name="_Toc58491144"/>
      <w:bookmarkStart w:id="67" w:name="_Toc58490531"/>
      <w:bookmarkStart w:id="68" w:name="_Toc58490847"/>
      <w:bookmarkStart w:id="69" w:name="_Toc58491145"/>
      <w:bookmarkStart w:id="70" w:name="_Toc58490532"/>
      <w:bookmarkStart w:id="71" w:name="_Toc58490848"/>
      <w:bookmarkStart w:id="72" w:name="_Toc58491146"/>
      <w:bookmarkStart w:id="73" w:name="_Toc35616398"/>
      <w:bookmarkStart w:id="74" w:name="_Toc35616725"/>
      <w:bookmarkStart w:id="75" w:name="_Toc35616399"/>
      <w:bookmarkStart w:id="76" w:name="_Toc35616726"/>
      <w:bookmarkStart w:id="77" w:name="_Toc35616400"/>
      <w:bookmarkStart w:id="78" w:name="_Toc35616727"/>
      <w:bookmarkStart w:id="79" w:name="_Toc35616401"/>
      <w:bookmarkStart w:id="80" w:name="_Toc35616728"/>
      <w:bookmarkStart w:id="81" w:name="_Toc35616402"/>
      <w:bookmarkStart w:id="82" w:name="_Toc35616729"/>
      <w:bookmarkStart w:id="83" w:name="_Toc35616403"/>
      <w:bookmarkStart w:id="84" w:name="_Toc35616730"/>
      <w:bookmarkStart w:id="85" w:name="_Toc35616404"/>
      <w:bookmarkStart w:id="86" w:name="_Toc35616731"/>
      <w:bookmarkStart w:id="87" w:name="_Toc35616405"/>
      <w:bookmarkStart w:id="88" w:name="_Toc35616732"/>
      <w:bookmarkStart w:id="89" w:name="_Toc35616406"/>
      <w:bookmarkStart w:id="90" w:name="_Toc35616733"/>
      <w:bookmarkStart w:id="91" w:name="_Toc35616407"/>
      <w:bookmarkStart w:id="92" w:name="_Toc35616734"/>
      <w:bookmarkStart w:id="93" w:name="_Toc35616408"/>
      <w:bookmarkStart w:id="94" w:name="_Toc35616735"/>
      <w:bookmarkStart w:id="95" w:name="_Toc35616409"/>
      <w:bookmarkStart w:id="96" w:name="_Toc35616736"/>
      <w:bookmarkStart w:id="97" w:name="_Toc58490533"/>
      <w:bookmarkStart w:id="98" w:name="_Toc58490849"/>
      <w:bookmarkStart w:id="99" w:name="_Toc58491147"/>
      <w:bookmarkStart w:id="100" w:name="_Toc58490534"/>
      <w:bookmarkStart w:id="101" w:name="_Toc58490850"/>
      <w:bookmarkStart w:id="102" w:name="_Toc58491148"/>
      <w:bookmarkStart w:id="103" w:name="_Toc58490535"/>
      <w:bookmarkStart w:id="104" w:name="_Toc58490851"/>
      <w:bookmarkStart w:id="105" w:name="_Toc58491149"/>
      <w:bookmarkStart w:id="106" w:name="_Toc58490536"/>
      <w:bookmarkStart w:id="107" w:name="_Toc58490852"/>
      <w:bookmarkStart w:id="108" w:name="_Toc58491150"/>
      <w:bookmarkStart w:id="109" w:name="_Toc58490537"/>
      <w:bookmarkStart w:id="110" w:name="_Toc58490853"/>
      <w:bookmarkStart w:id="111" w:name="_Toc58491151"/>
      <w:bookmarkStart w:id="112" w:name="_Toc58490538"/>
      <w:bookmarkStart w:id="113" w:name="_Toc58490854"/>
      <w:bookmarkStart w:id="114" w:name="_Toc58491152"/>
      <w:bookmarkStart w:id="115" w:name="_Toc58490539"/>
      <w:bookmarkStart w:id="116" w:name="_Toc58490855"/>
      <w:bookmarkStart w:id="117" w:name="_Toc58491153"/>
      <w:bookmarkStart w:id="118" w:name="_Toc58490540"/>
      <w:bookmarkStart w:id="119" w:name="_Toc58490856"/>
      <w:bookmarkStart w:id="120" w:name="_Toc58491154"/>
      <w:bookmarkStart w:id="121" w:name="_Toc58490541"/>
      <w:bookmarkStart w:id="122" w:name="_Toc58490857"/>
      <w:bookmarkStart w:id="123" w:name="_Toc58491155"/>
      <w:bookmarkStart w:id="124" w:name="_Toc58490542"/>
      <w:bookmarkStart w:id="125" w:name="_Toc58490858"/>
      <w:bookmarkStart w:id="126" w:name="_Toc58491156"/>
      <w:bookmarkStart w:id="127" w:name="_Toc58490543"/>
      <w:bookmarkStart w:id="128" w:name="_Toc58490859"/>
      <w:bookmarkStart w:id="129" w:name="_Toc58491157"/>
      <w:bookmarkStart w:id="130" w:name="_Toc58490544"/>
      <w:bookmarkStart w:id="131" w:name="_Toc58490860"/>
      <w:bookmarkStart w:id="132" w:name="_Toc58491158"/>
      <w:bookmarkStart w:id="133" w:name="_Toc58490545"/>
      <w:bookmarkStart w:id="134" w:name="_Toc58490861"/>
      <w:bookmarkStart w:id="135" w:name="_Toc58491159"/>
      <w:bookmarkStart w:id="136" w:name="_Toc58490546"/>
      <w:bookmarkStart w:id="137" w:name="_Toc58490862"/>
      <w:bookmarkStart w:id="138" w:name="_Toc58491160"/>
      <w:bookmarkStart w:id="139" w:name="_Toc35616411"/>
      <w:bookmarkStart w:id="140" w:name="_Toc35616738"/>
      <w:bookmarkStart w:id="141" w:name="_Toc35616412"/>
      <w:bookmarkStart w:id="142" w:name="_Toc35616739"/>
      <w:bookmarkStart w:id="143" w:name="_Toc35616413"/>
      <w:bookmarkStart w:id="144" w:name="_Toc35616740"/>
      <w:bookmarkStart w:id="145" w:name="_Toc58490547"/>
      <w:bookmarkStart w:id="146" w:name="_Toc58490863"/>
      <w:bookmarkStart w:id="147" w:name="_Toc58491161"/>
      <w:bookmarkStart w:id="148" w:name="_Toc58490548"/>
      <w:bookmarkStart w:id="149" w:name="_Toc58490864"/>
      <w:bookmarkStart w:id="150" w:name="_Toc58491162"/>
      <w:bookmarkStart w:id="151" w:name="_Toc58490574"/>
      <w:bookmarkStart w:id="152" w:name="_Toc58490890"/>
      <w:bookmarkStart w:id="153" w:name="_Toc58491188"/>
      <w:bookmarkStart w:id="154" w:name="_Toc58490575"/>
      <w:bookmarkStart w:id="155" w:name="_Toc58490891"/>
      <w:bookmarkStart w:id="156" w:name="_Toc58491189"/>
      <w:bookmarkStart w:id="157" w:name="_Toc58490576"/>
      <w:bookmarkStart w:id="158" w:name="_Toc58490892"/>
      <w:bookmarkStart w:id="159" w:name="_Toc58491190"/>
      <w:bookmarkStart w:id="160" w:name="_Toc58490577"/>
      <w:bookmarkStart w:id="161" w:name="_Toc58490893"/>
      <w:bookmarkStart w:id="162" w:name="_Toc58491191"/>
      <w:bookmarkStart w:id="163" w:name="_Toc58490578"/>
      <w:bookmarkStart w:id="164" w:name="_Toc58490894"/>
      <w:bookmarkStart w:id="165" w:name="_Toc58491192"/>
      <w:bookmarkStart w:id="166" w:name="_Toc58490579"/>
      <w:bookmarkStart w:id="167" w:name="_Toc58490895"/>
      <w:bookmarkStart w:id="168" w:name="_Toc58491193"/>
      <w:bookmarkStart w:id="169" w:name="_Toc58490580"/>
      <w:bookmarkStart w:id="170" w:name="_Toc58490896"/>
      <w:bookmarkStart w:id="171" w:name="_Toc58491194"/>
      <w:bookmarkStart w:id="172" w:name="_Toc58490581"/>
      <w:bookmarkStart w:id="173" w:name="_Toc58490897"/>
      <w:bookmarkStart w:id="174" w:name="_Toc58491195"/>
      <w:bookmarkStart w:id="175" w:name="_Toc58490582"/>
      <w:bookmarkStart w:id="176" w:name="_Toc58490898"/>
      <w:bookmarkStart w:id="177" w:name="_Toc58491196"/>
      <w:bookmarkStart w:id="178" w:name="_Toc58490583"/>
      <w:bookmarkStart w:id="179" w:name="_Toc58490899"/>
      <w:bookmarkStart w:id="180" w:name="_Toc58491197"/>
      <w:bookmarkStart w:id="181" w:name="_Toc58490584"/>
      <w:bookmarkStart w:id="182" w:name="_Toc58490900"/>
      <w:bookmarkStart w:id="183" w:name="_Toc58491198"/>
      <w:bookmarkStart w:id="184" w:name="_Toc58490585"/>
      <w:bookmarkStart w:id="185" w:name="_Toc58490901"/>
      <w:bookmarkStart w:id="186" w:name="_Toc58491199"/>
      <w:bookmarkStart w:id="187" w:name="_Toc58490586"/>
      <w:bookmarkStart w:id="188" w:name="_Toc58490902"/>
      <w:bookmarkStart w:id="189" w:name="_Toc58491200"/>
      <w:bookmarkStart w:id="190" w:name="_Toc58490587"/>
      <w:bookmarkStart w:id="191" w:name="_Toc58490903"/>
      <w:bookmarkStart w:id="192" w:name="_Toc58491201"/>
      <w:bookmarkStart w:id="193" w:name="_Toc58490588"/>
      <w:bookmarkStart w:id="194" w:name="_Toc58490904"/>
      <w:bookmarkStart w:id="195" w:name="_Toc58491202"/>
      <w:bookmarkStart w:id="196" w:name="_Toc58490589"/>
      <w:bookmarkStart w:id="197" w:name="_Toc58490905"/>
      <w:bookmarkStart w:id="198" w:name="_Toc58491203"/>
      <w:bookmarkStart w:id="199" w:name="_Toc58490590"/>
      <w:bookmarkStart w:id="200" w:name="_Toc58490906"/>
      <w:bookmarkStart w:id="201" w:name="_Toc58491204"/>
      <w:bookmarkStart w:id="202" w:name="_Toc58490591"/>
      <w:bookmarkStart w:id="203" w:name="_Toc58490907"/>
      <w:bookmarkStart w:id="204" w:name="_Toc58491205"/>
      <w:bookmarkStart w:id="205" w:name="_Toc58490592"/>
      <w:bookmarkStart w:id="206" w:name="_Toc58490908"/>
      <w:bookmarkStart w:id="207" w:name="_Toc58491206"/>
      <w:bookmarkStart w:id="208" w:name="_Toc58490593"/>
      <w:bookmarkStart w:id="209" w:name="_Toc58490909"/>
      <w:bookmarkStart w:id="210" w:name="_Toc58491207"/>
      <w:bookmarkStart w:id="211" w:name="_Toc58490594"/>
      <w:bookmarkStart w:id="212" w:name="_Toc58490910"/>
      <w:bookmarkStart w:id="213" w:name="_Toc58491208"/>
      <w:bookmarkStart w:id="214" w:name="_Toc48204169"/>
      <w:bookmarkStart w:id="215" w:name="_Toc58490595"/>
      <w:bookmarkStart w:id="216" w:name="_Toc58490911"/>
      <w:bookmarkStart w:id="217" w:name="_Toc58491209"/>
      <w:bookmarkStart w:id="218" w:name="_Toc58490596"/>
      <w:bookmarkStart w:id="219" w:name="_Toc58490912"/>
      <w:bookmarkStart w:id="220" w:name="_Toc58491210"/>
      <w:bookmarkStart w:id="221" w:name="_Toc58490597"/>
      <w:bookmarkStart w:id="222" w:name="_Toc58490913"/>
      <w:bookmarkStart w:id="223" w:name="_Toc58491211"/>
      <w:bookmarkStart w:id="224" w:name="_Toc58490598"/>
      <w:bookmarkStart w:id="225" w:name="_Toc58490914"/>
      <w:bookmarkStart w:id="226" w:name="_Toc58491212"/>
      <w:bookmarkStart w:id="227" w:name="_Toc58490599"/>
      <w:bookmarkStart w:id="228" w:name="_Toc58490915"/>
      <w:bookmarkStart w:id="229" w:name="_Toc58491213"/>
      <w:bookmarkStart w:id="230" w:name="_Toc58490600"/>
      <w:bookmarkStart w:id="231" w:name="_Toc58490916"/>
      <w:bookmarkStart w:id="232" w:name="_Toc58491214"/>
      <w:bookmarkStart w:id="233" w:name="_Toc58490601"/>
      <w:bookmarkStart w:id="234" w:name="_Toc58490917"/>
      <w:bookmarkStart w:id="235" w:name="_Toc58491215"/>
      <w:bookmarkStart w:id="236" w:name="_Toc58490602"/>
      <w:bookmarkStart w:id="237" w:name="_Toc58490918"/>
      <w:bookmarkStart w:id="238" w:name="_Toc58491216"/>
      <w:bookmarkStart w:id="239" w:name="_Toc58490603"/>
      <w:bookmarkStart w:id="240" w:name="_Toc58490919"/>
      <w:bookmarkStart w:id="241" w:name="_Toc58491217"/>
      <w:bookmarkStart w:id="242" w:name="_Toc58490604"/>
      <w:bookmarkStart w:id="243" w:name="_Toc58490920"/>
      <w:bookmarkStart w:id="244" w:name="_Toc58491218"/>
      <w:bookmarkStart w:id="245" w:name="_Toc58490605"/>
      <w:bookmarkStart w:id="246" w:name="_Toc58490921"/>
      <w:bookmarkStart w:id="247" w:name="_Toc58491219"/>
      <w:bookmarkStart w:id="248" w:name="_Toc58490606"/>
      <w:bookmarkStart w:id="249" w:name="_Toc58490922"/>
      <w:bookmarkStart w:id="250" w:name="_Toc58491220"/>
      <w:bookmarkStart w:id="251" w:name="_Toc58490607"/>
      <w:bookmarkStart w:id="252" w:name="_Toc58490923"/>
      <w:bookmarkStart w:id="253" w:name="_Toc58491221"/>
      <w:bookmarkStart w:id="254" w:name="_Toc58490608"/>
      <w:bookmarkStart w:id="255" w:name="_Toc58490924"/>
      <w:bookmarkStart w:id="256" w:name="_Toc58491222"/>
      <w:bookmarkStart w:id="257" w:name="_Toc58490609"/>
      <w:bookmarkStart w:id="258" w:name="_Toc58490925"/>
      <w:bookmarkStart w:id="259" w:name="_Toc58491223"/>
      <w:bookmarkStart w:id="260" w:name="_Toc58490610"/>
      <w:bookmarkStart w:id="261" w:name="_Toc58490926"/>
      <w:bookmarkStart w:id="262" w:name="_Toc58491224"/>
      <w:bookmarkStart w:id="263" w:name="_Toc58490611"/>
      <w:bookmarkStart w:id="264" w:name="_Toc58490927"/>
      <w:bookmarkStart w:id="265" w:name="_Toc58491225"/>
      <w:bookmarkStart w:id="266" w:name="_Toc58490612"/>
      <w:bookmarkStart w:id="267" w:name="_Toc58490928"/>
      <w:bookmarkStart w:id="268" w:name="_Toc58491226"/>
      <w:bookmarkStart w:id="269" w:name="_Toc58490613"/>
      <w:bookmarkStart w:id="270" w:name="_Toc58490929"/>
      <w:bookmarkStart w:id="271" w:name="_Toc58491227"/>
      <w:bookmarkStart w:id="272" w:name="_Toc58490614"/>
      <w:bookmarkStart w:id="273" w:name="_Toc58490930"/>
      <w:bookmarkStart w:id="274" w:name="_Toc58491228"/>
      <w:bookmarkStart w:id="275" w:name="_Toc58490615"/>
      <w:bookmarkStart w:id="276" w:name="_Toc58490931"/>
      <w:bookmarkStart w:id="277" w:name="_Toc58491229"/>
      <w:bookmarkStart w:id="278" w:name="_Toc58490616"/>
      <w:bookmarkStart w:id="279" w:name="_Toc58490932"/>
      <w:bookmarkStart w:id="280" w:name="_Toc58491230"/>
      <w:bookmarkStart w:id="281" w:name="_Toc58490617"/>
      <w:bookmarkStart w:id="282" w:name="_Toc58490933"/>
      <w:bookmarkStart w:id="283" w:name="_Toc58491231"/>
      <w:bookmarkStart w:id="284" w:name="_Toc58490618"/>
      <w:bookmarkStart w:id="285" w:name="_Toc58490934"/>
      <w:bookmarkStart w:id="286" w:name="_Toc58491232"/>
      <w:bookmarkStart w:id="287" w:name="_Toc58490619"/>
      <w:bookmarkStart w:id="288" w:name="_Toc58490935"/>
      <w:bookmarkStart w:id="289" w:name="_Toc58491233"/>
      <w:bookmarkStart w:id="290" w:name="_Toc58490620"/>
      <w:bookmarkStart w:id="291" w:name="_Toc58490936"/>
      <w:bookmarkStart w:id="292" w:name="_Toc58491234"/>
      <w:bookmarkStart w:id="293" w:name="_Toc58490621"/>
      <w:bookmarkStart w:id="294" w:name="_Toc58490937"/>
      <w:bookmarkStart w:id="295" w:name="_Toc58491235"/>
      <w:bookmarkStart w:id="296" w:name="_Toc58490622"/>
      <w:bookmarkStart w:id="297" w:name="_Toc58490938"/>
      <w:bookmarkStart w:id="298" w:name="_Toc58491236"/>
      <w:bookmarkStart w:id="299" w:name="_Toc58490623"/>
      <w:bookmarkStart w:id="300" w:name="_Toc58490939"/>
      <w:bookmarkStart w:id="301" w:name="_Toc58491237"/>
      <w:bookmarkStart w:id="302" w:name="_Toc58490624"/>
      <w:bookmarkStart w:id="303" w:name="_Toc58490940"/>
      <w:bookmarkStart w:id="304" w:name="_Toc58491238"/>
      <w:bookmarkStart w:id="305" w:name="_Toc58490625"/>
      <w:bookmarkStart w:id="306" w:name="_Toc58490941"/>
      <w:bookmarkStart w:id="307" w:name="_Toc58491239"/>
      <w:bookmarkStart w:id="308" w:name="_Toc58490626"/>
      <w:bookmarkStart w:id="309" w:name="_Toc58490942"/>
      <w:bookmarkStart w:id="310" w:name="_Toc58491240"/>
      <w:bookmarkStart w:id="311" w:name="_Toc58490627"/>
      <w:bookmarkStart w:id="312" w:name="_Toc58490943"/>
      <w:bookmarkStart w:id="313" w:name="_Toc58491241"/>
      <w:bookmarkStart w:id="314" w:name="_Toc58490628"/>
      <w:bookmarkStart w:id="315" w:name="_Toc58490944"/>
      <w:bookmarkStart w:id="316" w:name="_Toc58491242"/>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Pr="00980C3C">
        <w:rPr>
          <w:rFonts w:ascii="Arial" w:eastAsia="Arial" w:hAnsi="Arial" w:cs="Arial"/>
          <w:sz w:val="20"/>
          <w:szCs w:val="20"/>
        </w:rPr>
        <w:t xml:space="preserve">La Entidad evaluará la experiencia del Proponente de acuerdo con </w:t>
      </w:r>
      <w:r w:rsidR="00586930">
        <w:rPr>
          <w:rFonts w:ascii="Arial" w:hAnsi="Arial" w:cs="Arial"/>
          <w:sz w:val="20"/>
          <w:szCs w:val="20"/>
        </w:rPr>
        <w:t>en el pliego de condiciones</w:t>
      </w:r>
    </w:p>
    <w:bookmarkEnd w:id="21"/>
    <w:bookmarkEnd w:id="22"/>
    <w:bookmarkEnd w:id="23"/>
    <w:p w14:paraId="76495B5F" w14:textId="77777777" w:rsidR="00F02011" w:rsidRPr="00980C3C" w:rsidRDefault="00F02011" w:rsidP="00F02011">
      <w:pPr>
        <w:spacing w:line="276" w:lineRule="auto"/>
        <w:jc w:val="both"/>
        <w:outlineLvl w:val="2"/>
        <w:rPr>
          <w:rFonts w:ascii="Arial" w:hAnsi="Arial" w:cs="Arial"/>
          <w:sz w:val="20"/>
          <w:szCs w:val="20"/>
        </w:rPr>
      </w:pPr>
    </w:p>
    <w:p w14:paraId="318E0C9C" w14:textId="757FC6A1" w:rsidR="001535D7" w:rsidRPr="00C34406" w:rsidRDefault="006F1F3E" w:rsidP="00C34406">
      <w:pPr>
        <w:pStyle w:val="Prrafodelista"/>
        <w:numPr>
          <w:ilvl w:val="0"/>
          <w:numId w:val="28"/>
        </w:numPr>
        <w:spacing w:after="232"/>
        <w:ind w:right="36"/>
        <w:jc w:val="both"/>
        <w:rPr>
          <w:rFonts w:ascii="Arial" w:hAnsi="Arial" w:cs="Arial"/>
          <w:b/>
          <w:sz w:val="20"/>
          <w:szCs w:val="20"/>
        </w:rPr>
      </w:pPr>
      <w:r w:rsidRPr="00C34406">
        <w:rPr>
          <w:rFonts w:ascii="Arial" w:hAnsi="Arial" w:cs="Arial"/>
          <w:b/>
          <w:sz w:val="20"/>
          <w:szCs w:val="20"/>
        </w:rPr>
        <w:t>MENCION DE SI LA CONTRATACION ESTA COBIJADA POR UN ACUERDO COMERCIAL.</w:t>
      </w:r>
    </w:p>
    <w:p w14:paraId="183CFC95" w14:textId="77777777" w:rsidR="00A947A3" w:rsidRPr="00980C3C" w:rsidRDefault="00A947A3" w:rsidP="0008582F">
      <w:pPr>
        <w:ind w:left="360"/>
        <w:jc w:val="both"/>
        <w:rPr>
          <w:rFonts w:ascii="Arial" w:hAnsi="Arial" w:cs="Arial"/>
          <w:sz w:val="20"/>
          <w:szCs w:val="20"/>
          <w:lang w:val="es-MX"/>
        </w:rPr>
      </w:pPr>
      <w:r w:rsidRPr="00980C3C">
        <w:rPr>
          <w:rFonts w:ascii="Arial" w:hAnsi="Arial" w:cs="Arial"/>
          <w:sz w:val="20"/>
          <w:szCs w:val="20"/>
          <w:lang w:val="es-MX"/>
        </w:rPr>
        <w:t>El Proceso de Contratación está cubierto por los siguientes Acuerdos Comerciales y por la Decisión 439 de la Secretaría de la Comunidad Andina de Naciones (CAN)</w:t>
      </w:r>
    </w:p>
    <w:p w14:paraId="55F6B0CD" w14:textId="77777777" w:rsidR="00F02011" w:rsidRPr="00980C3C" w:rsidRDefault="00F02011" w:rsidP="0008582F">
      <w:pPr>
        <w:ind w:left="360"/>
        <w:jc w:val="both"/>
        <w:rPr>
          <w:rFonts w:ascii="Arial" w:hAnsi="Arial" w:cs="Arial"/>
          <w:sz w:val="20"/>
          <w:szCs w:val="20"/>
          <w:lang w:val="es-MX"/>
        </w:rPr>
      </w:pPr>
    </w:p>
    <w:tbl>
      <w:tblPr>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90"/>
        <w:gridCol w:w="1095"/>
        <w:gridCol w:w="2230"/>
        <w:gridCol w:w="2209"/>
        <w:gridCol w:w="1389"/>
      </w:tblGrid>
      <w:tr w:rsidR="00F02011" w:rsidRPr="00980C3C" w14:paraId="261D8C92" w14:textId="77777777" w:rsidTr="00A95D05">
        <w:trPr>
          <w:trHeight w:val="20"/>
          <w:tblHeader/>
          <w:jc w:val="center"/>
        </w:trPr>
        <w:tc>
          <w:tcPr>
            <w:tcW w:w="1990" w:type="dxa"/>
            <w:tcMar>
              <w:top w:w="0" w:type="dxa"/>
              <w:left w:w="70" w:type="dxa"/>
              <w:bottom w:w="0" w:type="dxa"/>
              <w:right w:w="70" w:type="dxa"/>
            </w:tcMar>
            <w:vAlign w:val="center"/>
            <w:hideMark/>
          </w:tcPr>
          <w:p w14:paraId="2658FA89" w14:textId="77777777" w:rsidR="00F02011" w:rsidRPr="00980C3C" w:rsidRDefault="00F02011" w:rsidP="00A95D05">
            <w:pPr>
              <w:spacing w:line="276" w:lineRule="auto"/>
              <w:rPr>
                <w:rFonts w:ascii="Arial" w:eastAsia="Arial" w:hAnsi="Arial" w:cs="Arial"/>
                <w:b/>
                <w:sz w:val="20"/>
                <w:szCs w:val="20"/>
              </w:rPr>
            </w:pPr>
            <w:r w:rsidRPr="00980C3C">
              <w:rPr>
                <w:rFonts w:ascii="Arial" w:eastAsia="Arial" w:hAnsi="Arial" w:cs="Arial"/>
                <w:b/>
                <w:sz w:val="20"/>
                <w:szCs w:val="20"/>
              </w:rPr>
              <w:t>Acuerdo Comercial</w:t>
            </w:r>
          </w:p>
        </w:tc>
        <w:tc>
          <w:tcPr>
            <w:tcW w:w="1095" w:type="dxa"/>
            <w:tcMar>
              <w:top w:w="0" w:type="dxa"/>
              <w:left w:w="70" w:type="dxa"/>
              <w:bottom w:w="0" w:type="dxa"/>
              <w:right w:w="70" w:type="dxa"/>
            </w:tcMar>
            <w:vAlign w:val="center"/>
            <w:hideMark/>
          </w:tcPr>
          <w:p w14:paraId="3E900F92" w14:textId="77777777" w:rsidR="00F02011" w:rsidRPr="00980C3C" w:rsidRDefault="00F02011" w:rsidP="00A95D05">
            <w:pPr>
              <w:spacing w:line="276" w:lineRule="auto"/>
              <w:rPr>
                <w:rFonts w:ascii="Arial" w:eastAsia="Arial" w:hAnsi="Arial" w:cs="Arial"/>
                <w:b/>
                <w:sz w:val="20"/>
                <w:szCs w:val="20"/>
              </w:rPr>
            </w:pPr>
            <w:r w:rsidRPr="00980C3C">
              <w:rPr>
                <w:rFonts w:ascii="Arial" w:eastAsia="Arial" w:hAnsi="Arial" w:cs="Arial"/>
                <w:b/>
                <w:sz w:val="20"/>
                <w:szCs w:val="20"/>
              </w:rPr>
              <w:t>Entidad incluida</w:t>
            </w:r>
          </w:p>
        </w:tc>
        <w:tc>
          <w:tcPr>
            <w:tcW w:w="2230" w:type="dxa"/>
            <w:tcMar>
              <w:top w:w="0" w:type="dxa"/>
              <w:left w:w="70" w:type="dxa"/>
              <w:bottom w:w="0" w:type="dxa"/>
              <w:right w:w="70" w:type="dxa"/>
            </w:tcMar>
            <w:vAlign w:val="center"/>
            <w:hideMark/>
          </w:tcPr>
          <w:p w14:paraId="37B2178D" w14:textId="77777777" w:rsidR="00F02011" w:rsidRPr="00980C3C" w:rsidRDefault="00F02011" w:rsidP="00A95D05">
            <w:pPr>
              <w:spacing w:line="276" w:lineRule="auto"/>
              <w:rPr>
                <w:rFonts w:ascii="Arial" w:eastAsia="Arial" w:hAnsi="Arial" w:cs="Arial"/>
                <w:b/>
                <w:sz w:val="20"/>
                <w:szCs w:val="20"/>
              </w:rPr>
            </w:pPr>
            <w:r w:rsidRPr="00980C3C">
              <w:rPr>
                <w:rFonts w:ascii="Arial" w:eastAsia="Arial" w:hAnsi="Arial" w:cs="Arial"/>
                <w:b/>
                <w:sz w:val="20"/>
                <w:szCs w:val="20"/>
              </w:rPr>
              <w:t>Umbral</w:t>
            </w:r>
          </w:p>
        </w:tc>
        <w:tc>
          <w:tcPr>
            <w:tcW w:w="2209" w:type="dxa"/>
            <w:tcMar>
              <w:top w:w="0" w:type="dxa"/>
              <w:left w:w="70" w:type="dxa"/>
              <w:bottom w:w="0" w:type="dxa"/>
              <w:right w:w="70" w:type="dxa"/>
            </w:tcMar>
            <w:vAlign w:val="center"/>
            <w:hideMark/>
          </w:tcPr>
          <w:p w14:paraId="463E48F3" w14:textId="77777777" w:rsidR="00F02011" w:rsidRPr="00980C3C" w:rsidRDefault="00F02011" w:rsidP="00A95D05">
            <w:pPr>
              <w:spacing w:line="276" w:lineRule="auto"/>
              <w:rPr>
                <w:rFonts w:ascii="Arial" w:eastAsia="Arial" w:hAnsi="Arial" w:cs="Arial"/>
                <w:b/>
                <w:sz w:val="20"/>
                <w:szCs w:val="20"/>
              </w:rPr>
            </w:pPr>
            <w:r w:rsidRPr="00980C3C">
              <w:rPr>
                <w:rFonts w:ascii="Arial" w:eastAsia="Arial" w:hAnsi="Arial" w:cs="Arial"/>
                <w:b/>
                <w:sz w:val="20"/>
                <w:szCs w:val="20"/>
              </w:rPr>
              <w:t>Excepción aplicable</w:t>
            </w:r>
          </w:p>
        </w:tc>
        <w:tc>
          <w:tcPr>
            <w:tcW w:w="1389" w:type="dxa"/>
            <w:tcMar>
              <w:top w:w="0" w:type="dxa"/>
              <w:left w:w="70" w:type="dxa"/>
              <w:bottom w:w="0" w:type="dxa"/>
              <w:right w:w="70" w:type="dxa"/>
            </w:tcMar>
            <w:vAlign w:val="center"/>
            <w:hideMark/>
          </w:tcPr>
          <w:p w14:paraId="5E816C1D" w14:textId="77777777" w:rsidR="00F02011" w:rsidRPr="00980C3C" w:rsidRDefault="00F02011" w:rsidP="00A95D05">
            <w:pPr>
              <w:spacing w:line="276" w:lineRule="auto"/>
              <w:rPr>
                <w:rFonts w:ascii="Arial" w:eastAsia="Arial" w:hAnsi="Arial" w:cs="Arial"/>
                <w:b/>
                <w:sz w:val="20"/>
                <w:szCs w:val="20"/>
              </w:rPr>
            </w:pPr>
            <w:r w:rsidRPr="00980C3C">
              <w:rPr>
                <w:rFonts w:ascii="Arial" w:eastAsia="Arial" w:hAnsi="Arial" w:cs="Arial"/>
                <w:b/>
                <w:sz w:val="20"/>
                <w:szCs w:val="20"/>
              </w:rPr>
              <w:t>Proceso de Contratación cubierto</w:t>
            </w:r>
          </w:p>
        </w:tc>
      </w:tr>
      <w:tr w:rsidR="00F02011" w:rsidRPr="00980C3C" w14:paraId="67EB4DDE" w14:textId="77777777" w:rsidTr="00A95D05">
        <w:trPr>
          <w:trHeight w:val="20"/>
          <w:jc w:val="center"/>
        </w:trPr>
        <w:tc>
          <w:tcPr>
            <w:tcW w:w="1990" w:type="dxa"/>
            <w:tcMar>
              <w:top w:w="0" w:type="dxa"/>
              <w:left w:w="70" w:type="dxa"/>
              <w:bottom w:w="0" w:type="dxa"/>
              <w:right w:w="70" w:type="dxa"/>
            </w:tcMar>
            <w:vAlign w:val="center"/>
          </w:tcPr>
          <w:p w14:paraId="56A6966D"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Canadá</w:t>
            </w:r>
          </w:p>
        </w:tc>
        <w:tc>
          <w:tcPr>
            <w:tcW w:w="1095" w:type="dxa"/>
            <w:tcMar>
              <w:top w:w="0" w:type="dxa"/>
              <w:left w:w="70" w:type="dxa"/>
              <w:bottom w:w="0" w:type="dxa"/>
              <w:right w:w="70" w:type="dxa"/>
            </w:tcMar>
            <w:hideMark/>
          </w:tcPr>
          <w:p w14:paraId="4FE5C82F"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3D3DA531"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$ 28.620.713.796.</w:t>
            </w:r>
          </w:p>
        </w:tc>
        <w:tc>
          <w:tcPr>
            <w:tcW w:w="2209" w:type="dxa"/>
            <w:tcMar>
              <w:top w:w="0" w:type="dxa"/>
              <w:left w:w="70" w:type="dxa"/>
              <w:bottom w:w="0" w:type="dxa"/>
              <w:right w:w="70" w:type="dxa"/>
            </w:tcMar>
            <w:hideMark/>
          </w:tcPr>
          <w:p w14:paraId="00F714C8"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21E4F72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473566CA" w14:textId="77777777" w:rsidTr="00A95D05">
        <w:trPr>
          <w:trHeight w:val="20"/>
          <w:jc w:val="center"/>
        </w:trPr>
        <w:tc>
          <w:tcPr>
            <w:tcW w:w="1990" w:type="dxa"/>
            <w:vAlign w:val="center"/>
          </w:tcPr>
          <w:p w14:paraId="49171ECB"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 xml:space="preserve">Chile </w:t>
            </w:r>
          </w:p>
        </w:tc>
        <w:tc>
          <w:tcPr>
            <w:tcW w:w="1095" w:type="dxa"/>
            <w:tcMar>
              <w:top w:w="0" w:type="dxa"/>
              <w:left w:w="70" w:type="dxa"/>
              <w:bottom w:w="0" w:type="dxa"/>
              <w:right w:w="70" w:type="dxa"/>
            </w:tcMar>
            <w:hideMark/>
          </w:tcPr>
          <w:p w14:paraId="17052B83"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3C630B4B"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$ 28.705.544.496.</w:t>
            </w:r>
          </w:p>
        </w:tc>
        <w:tc>
          <w:tcPr>
            <w:tcW w:w="2209" w:type="dxa"/>
            <w:tcMar>
              <w:top w:w="0" w:type="dxa"/>
              <w:left w:w="70" w:type="dxa"/>
              <w:bottom w:w="0" w:type="dxa"/>
              <w:right w:w="70" w:type="dxa"/>
            </w:tcMar>
            <w:hideMark/>
          </w:tcPr>
          <w:p w14:paraId="3EB519C2"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44A9F554"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29FE346E" w14:textId="77777777" w:rsidTr="00A95D05">
        <w:trPr>
          <w:trHeight w:val="20"/>
          <w:jc w:val="center"/>
        </w:trPr>
        <w:tc>
          <w:tcPr>
            <w:tcW w:w="1990" w:type="dxa"/>
            <w:vAlign w:val="center"/>
          </w:tcPr>
          <w:p w14:paraId="66B533F7"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 xml:space="preserve">Estados Unidos </w:t>
            </w:r>
          </w:p>
        </w:tc>
        <w:tc>
          <w:tcPr>
            <w:tcW w:w="1095" w:type="dxa"/>
            <w:tcMar>
              <w:top w:w="0" w:type="dxa"/>
              <w:left w:w="70" w:type="dxa"/>
              <w:bottom w:w="0" w:type="dxa"/>
              <w:right w:w="70" w:type="dxa"/>
            </w:tcMar>
            <w:hideMark/>
          </w:tcPr>
          <w:p w14:paraId="509769B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5BC05DC9"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$ 28.617.834.543.</w:t>
            </w:r>
          </w:p>
        </w:tc>
        <w:tc>
          <w:tcPr>
            <w:tcW w:w="2209" w:type="dxa"/>
            <w:tcMar>
              <w:top w:w="0" w:type="dxa"/>
              <w:left w:w="70" w:type="dxa"/>
              <w:bottom w:w="0" w:type="dxa"/>
              <w:right w:w="70" w:type="dxa"/>
            </w:tcMar>
            <w:hideMark/>
          </w:tcPr>
          <w:p w14:paraId="7DDAD7F5"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4F9BE071"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3FCDDE4C" w14:textId="77777777" w:rsidTr="00A95D05">
        <w:trPr>
          <w:trHeight w:val="20"/>
          <w:jc w:val="center"/>
        </w:trPr>
        <w:tc>
          <w:tcPr>
            <w:tcW w:w="1990" w:type="dxa"/>
            <w:tcMar>
              <w:top w:w="0" w:type="dxa"/>
              <w:left w:w="70" w:type="dxa"/>
              <w:bottom w:w="0" w:type="dxa"/>
              <w:right w:w="70" w:type="dxa"/>
            </w:tcMar>
            <w:vAlign w:val="center"/>
          </w:tcPr>
          <w:p w14:paraId="182E3096"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Costa Rica</w:t>
            </w:r>
          </w:p>
        </w:tc>
        <w:tc>
          <w:tcPr>
            <w:tcW w:w="1095" w:type="dxa"/>
            <w:tcMar>
              <w:top w:w="0" w:type="dxa"/>
              <w:left w:w="70" w:type="dxa"/>
              <w:bottom w:w="0" w:type="dxa"/>
              <w:right w:w="70" w:type="dxa"/>
            </w:tcMar>
            <w:hideMark/>
          </w:tcPr>
          <w:p w14:paraId="3F0AAF0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17EA6748"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$ 28.617.834.543.</w:t>
            </w:r>
          </w:p>
        </w:tc>
        <w:tc>
          <w:tcPr>
            <w:tcW w:w="2209" w:type="dxa"/>
            <w:tcMar>
              <w:top w:w="0" w:type="dxa"/>
              <w:left w:w="70" w:type="dxa"/>
              <w:bottom w:w="0" w:type="dxa"/>
              <w:right w:w="70" w:type="dxa"/>
            </w:tcMar>
            <w:hideMark/>
          </w:tcPr>
          <w:p w14:paraId="1688FBAB"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202B7FA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48EBC2F5" w14:textId="77777777" w:rsidTr="00A95D05">
        <w:trPr>
          <w:trHeight w:val="300"/>
          <w:jc w:val="center"/>
        </w:trPr>
        <w:tc>
          <w:tcPr>
            <w:tcW w:w="1990" w:type="dxa"/>
            <w:tcMar>
              <w:top w:w="0" w:type="dxa"/>
              <w:left w:w="70" w:type="dxa"/>
              <w:bottom w:w="0" w:type="dxa"/>
              <w:right w:w="70" w:type="dxa"/>
            </w:tcMar>
            <w:vAlign w:val="center"/>
          </w:tcPr>
          <w:p w14:paraId="57D5EA44"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Estados AELC</w:t>
            </w:r>
          </w:p>
        </w:tc>
        <w:tc>
          <w:tcPr>
            <w:tcW w:w="1095" w:type="dxa"/>
            <w:tcMar>
              <w:top w:w="0" w:type="dxa"/>
              <w:left w:w="70" w:type="dxa"/>
              <w:bottom w:w="0" w:type="dxa"/>
              <w:right w:w="70" w:type="dxa"/>
            </w:tcMar>
            <w:hideMark/>
          </w:tcPr>
          <w:p w14:paraId="448918AE"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5A84AD37"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$ 28.280.689.315.</w:t>
            </w:r>
          </w:p>
        </w:tc>
        <w:tc>
          <w:tcPr>
            <w:tcW w:w="2209" w:type="dxa"/>
            <w:tcMar>
              <w:top w:w="0" w:type="dxa"/>
              <w:left w:w="70" w:type="dxa"/>
              <w:bottom w:w="0" w:type="dxa"/>
              <w:right w:w="70" w:type="dxa"/>
            </w:tcMar>
            <w:hideMark/>
          </w:tcPr>
          <w:p w14:paraId="2EF6074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2F82D32A"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2DC7B3D8" w14:textId="77777777" w:rsidTr="00A95D05">
        <w:trPr>
          <w:trHeight w:val="20"/>
          <w:jc w:val="center"/>
        </w:trPr>
        <w:tc>
          <w:tcPr>
            <w:tcW w:w="1990" w:type="dxa"/>
            <w:tcMar>
              <w:top w:w="0" w:type="dxa"/>
              <w:left w:w="70" w:type="dxa"/>
              <w:bottom w:w="0" w:type="dxa"/>
              <w:right w:w="70" w:type="dxa"/>
            </w:tcMar>
            <w:vAlign w:val="center"/>
          </w:tcPr>
          <w:p w14:paraId="17A2FC89" w14:textId="77777777" w:rsidR="00F02011" w:rsidRPr="00980C3C" w:rsidRDefault="00F02011" w:rsidP="00A95D05">
            <w:pPr>
              <w:spacing w:line="276" w:lineRule="auto"/>
              <w:rPr>
                <w:rFonts w:ascii="Arial" w:eastAsia="Arial" w:hAnsi="Arial" w:cs="Arial"/>
                <w:bCs/>
                <w:sz w:val="20"/>
                <w:szCs w:val="20"/>
              </w:rPr>
            </w:pPr>
            <w:r w:rsidRPr="00980C3C">
              <w:rPr>
                <w:rFonts w:ascii="Arial" w:eastAsia="Calibri" w:hAnsi="Arial" w:cs="Arial"/>
                <w:bCs/>
                <w:sz w:val="20"/>
                <w:szCs w:val="20"/>
                <w:lang w:val="es-CO"/>
              </w:rPr>
              <w:t>Unión Europea, Reino Unido e Irlanda del Norte</w:t>
            </w:r>
          </w:p>
        </w:tc>
        <w:tc>
          <w:tcPr>
            <w:tcW w:w="1095" w:type="dxa"/>
            <w:tcMar>
              <w:top w:w="0" w:type="dxa"/>
              <w:left w:w="70" w:type="dxa"/>
              <w:bottom w:w="0" w:type="dxa"/>
              <w:right w:w="70" w:type="dxa"/>
            </w:tcMar>
            <w:hideMark/>
          </w:tcPr>
          <w:p w14:paraId="62BECAD7"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4C78875A"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$ 28.705.544.496</w:t>
            </w:r>
          </w:p>
        </w:tc>
        <w:tc>
          <w:tcPr>
            <w:tcW w:w="2209" w:type="dxa"/>
            <w:tcMar>
              <w:top w:w="0" w:type="dxa"/>
              <w:left w:w="70" w:type="dxa"/>
              <w:bottom w:w="0" w:type="dxa"/>
              <w:right w:w="70" w:type="dxa"/>
            </w:tcMar>
            <w:hideMark/>
          </w:tcPr>
          <w:p w14:paraId="46ED5B17"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1ACC6191"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240C8120" w14:textId="77777777" w:rsidTr="00A95D05">
        <w:trPr>
          <w:trHeight w:val="20"/>
          <w:jc w:val="center"/>
        </w:trPr>
        <w:tc>
          <w:tcPr>
            <w:tcW w:w="1990" w:type="dxa"/>
            <w:tcMar>
              <w:top w:w="0" w:type="dxa"/>
              <w:left w:w="70" w:type="dxa"/>
              <w:bottom w:w="0" w:type="dxa"/>
              <w:right w:w="70" w:type="dxa"/>
            </w:tcMar>
            <w:vAlign w:val="center"/>
          </w:tcPr>
          <w:p w14:paraId="614B39D6" w14:textId="77777777"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Corea</w:t>
            </w:r>
          </w:p>
        </w:tc>
        <w:tc>
          <w:tcPr>
            <w:tcW w:w="1095" w:type="dxa"/>
            <w:tcMar>
              <w:top w:w="0" w:type="dxa"/>
              <w:left w:w="70" w:type="dxa"/>
              <w:bottom w:w="0" w:type="dxa"/>
              <w:right w:w="70" w:type="dxa"/>
            </w:tcMar>
            <w:hideMark/>
          </w:tcPr>
          <w:p w14:paraId="1DF6B4D0"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2230" w:type="dxa"/>
            <w:tcMar>
              <w:top w:w="0" w:type="dxa"/>
              <w:left w:w="70" w:type="dxa"/>
              <w:bottom w:w="0" w:type="dxa"/>
              <w:right w:w="70" w:type="dxa"/>
            </w:tcMar>
            <w:hideMark/>
          </w:tcPr>
          <w:p w14:paraId="1C8362E3"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xml:space="preserve">No aplica para la Rama Judicial </w:t>
            </w:r>
          </w:p>
        </w:tc>
        <w:tc>
          <w:tcPr>
            <w:tcW w:w="2209" w:type="dxa"/>
            <w:tcMar>
              <w:top w:w="0" w:type="dxa"/>
              <w:left w:w="70" w:type="dxa"/>
              <w:bottom w:w="0" w:type="dxa"/>
              <w:right w:w="70" w:type="dxa"/>
            </w:tcMar>
            <w:hideMark/>
          </w:tcPr>
          <w:p w14:paraId="77755157"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para la Rama Judicial</w:t>
            </w:r>
          </w:p>
        </w:tc>
        <w:tc>
          <w:tcPr>
            <w:tcW w:w="1389" w:type="dxa"/>
            <w:tcMar>
              <w:top w:w="0" w:type="dxa"/>
              <w:left w:w="70" w:type="dxa"/>
              <w:bottom w:w="0" w:type="dxa"/>
              <w:right w:w="70" w:type="dxa"/>
            </w:tcMar>
            <w:hideMark/>
          </w:tcPr>
          <w:p w14:paraId="6ABE5D41"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6B01F711" w14:textId="77777777" w:rsidTr="00A95D05">
        <w:trPr>
          <w:trHeight w:val="20"/>
          <w:jc w:val="center"/>
        </w:trPr>
        <w:tc>
          <w:tcPr>
            <w:tcW w:w="1990" w:type="dxa"/>
            <w:tcMar>
              <w:top w:w="0" w:type="dxa"/>
              <w:left w:w="70" w:type="dxa"/>
              <w:bottom w:w="0" w:type="dxa"/>
              <w:right w:w="70" w:type="dxa"/>
            </w:tcMar>
            <w:vAlign w:val="center"/>
          </w:tcPr>
          <w:p w14:paraId="0EC25B6E" w14:textId="47B6A298"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 xml:space="preserve">Triángulo de Norte </w:t>
            </w:r>
            <w:r w:rsidR="003F71D6" w:rsidRPr="00980C3C">
              <w:rPr>
                <w:rFonts w:ascii="Arial" w:eastAsia="Arial" w:hAnsi="Arial" w:cs="Arial"/>
                <w:bCs/>
                <w:sz w:val="20"/>
                <w:szCs w:val="20"/>
                <w:lang w:val="es-CO"/>
              </w:rPr>
              <w:t>–</w:t>
            </w:r>
            <w:r w:rsidRPr="00980C3C">
              <w:rPr>
                <w:rFonts w:ascii="Arial" w:eastAsia="Arial" w:hAnsi="Arial" w:cs="Arial"/>
                <w:bCs/>
                <w:sz w:val="20"/>
                <w:szCs w:val="20"/>
                <w:lang w:val="es-CO"/>
              </w:rPr>
              <w:t xml:space="preserve"> Salvador</w:t>
            </w:r>
          </w:p>
        </w:tc>
        <w:tc>
          <w:tcPr>
            <w:tcW w:w="1095" w:type="dxa"/>
            <w:tcMar>
              <w:top w:w="0" w:type="dxa"/>
              <w:left w:w="70" w:type="dxa"/>
              <w:bottom w:w="0" w:type="dxa"/>
              <w:right w:w="70" w:type="dxa"/>
            </w:tcMar>
            <w:hideMark/>
          </w:tcPr>
          <w:p w14:paraId="513A4448"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2230" w:type="dxa"/>
            <w:tcMar>
              <w:top w:w="0" w:type="dxa"/>
              <w:left w:w="70" w:type="dxa"/>
              <w:bottom w:w="0" w:type="dxa"/>
              <w:right w:w="70" w:type="dxa"/>
            </w:tcMar>
            <w:hideMark/>
          </w:tcPr>
          <w:p w14:paraId="435A5646"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para la Rama Judicial</w:t>
            </w:r>
          </w:p>
        </w:tc>
        <w:tc>
          <w:tcPr>
            <w:tcW w:w="2209" w:type="dxa"/>
            <w:tcMar>
              <w:top w:w="0" w:type="dxa"/>
              <w:left w:w="70" w:type="dxa"/>
              <w:bottom w:w="0" w:type="dxa"/>
              <w:right w:w="70" w:type="dxa"/>
            </w:tcMar>
            <w:hideMark/>
          </w:tcPr>
          <w:p w14:paraId="7BAC8648"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para la Rama Judicial</w:t>
            </w:r>
          </w:p>
        </w:tc>
        <w:tc>
          <w:tcPr>
            <w:tcW w:w="1389" w:type="dxa"/>
            <w:tcMar>
              <w:top w:w="0" w:type="dxa"/>
              <w:left w:w="70" w:type="dxa"/>
              <w:bottom w:w="0" w:type="dxa"/>
              <w:right w:w="70" w:type="dxa"/>
            </w:tcMar>
            <w:hideMark/>
          </w:tcPr>
          <w:p w14:paraId="24A8639B"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6AE85814" w14:textId="77777777" w:rsidTr="00A95D05">
        <w:trPr>
          <w:trHeight w:val="20"/>
          <w:jc w:val="center"/>
        </w:trPr>
        <w:tc>
          <w:tcPr>
            <w:tcW w:w="1990" w:type="dxa"/>
            <w:tcMar>
              <w:top w:w="0" w:type="dxa"/>
              <w:left w:w="70" w:type="dxa"/>
              <w:bottom w:w="0" w:type="dxa"/>
              <w:right w:w="70" w:type="dxa"/>
            </w:tcMar>
            <w:vAlign w:val="center"/>
          </w:tcPr>
          <w:p w14:paraId="45702523" w14:textId="438998C0"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t xml:space="preserve">Triángulo de Norte </w:t>
            </w:r>
            <w:r w:rsidR="003F71D6" w:rsidRPr="00980C3C">
              <w:rPr>
                <w:rFonts w:ascii="Arial" w:eastAsia="Arial" w:hAnsi="Arial" w:cs="Arial"/>
                <w:bCs/>
                <w:sz w:val="20"/>
                <w:szCs w:val="20"/>
                <w:lang w:val="es-CO"/>
              </w:rPr>
              <w:t>–</w:t>
            </w:r>
            <w:r w:rsidRPr="00980C3C">
              <w:rPr>
                <w:rFonts w:ascii="Arial" w:eastAsia="Arial" w:hAnsi="Arial" w:cs="Arial"/>
                <w:bCs/>
                <w:sz w:val="20"/>
                <w:szCs w:val="20"/>
                <w:lang w:val="es-CO"/>
              </w:rPr>
              <w:t xml:space="preserve"> Guatemala</w:t>
            </w:r>
          </w:p>
        </w:tc>
        <w:tc>
          <w:tcPr>
            <w:tcW w:w="1095" w:type="dxa"/>
            <w:tcMar>
              <w:top w:w="0" w:type="dxa"/>
              <w:left w:w="70" w:type="dxa"/>
              <w:bottom w:w="0" w:type="dxa"/>
              <w:right w:w="70" w:type="dxa"/>
            </w:tcMar>
            <w:hideMark/>
          </w:tcPr>
          <w:p w14:paraId="7A4D8129"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0A60ECBF"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se establecieron umbrales para su</w:t>
            </w:r>
          </w:p>
        </w:tc>
        <w:tc>
          <w:tcPr>
            <w:tcW w:w="2209" w:type="dxa"/>
            <w:tcMar>
              <w:top w:w="0" w:type="dxa"/>
              <w:left w:w="70" w:type="dxa"/>
              <w:bottom w:w="0" w:type="dxa"/>
              <w:right w:w="70" w:type="dxa"/>
            </w:tcMar>
            <w:hideMark/>
          </w:tcPr>
          <w:p w14:paraId="43670FC3"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ninguna excepción de acuerdo con el objeto a contratar</w:t>
            </w:r>
          </w:p>
        </w:tc>
        <w:tc>
          <w:tcPr>
            <w:tcW w:w="1389" w:type="dxa"/>
            <w:tcMar>
              <w:top w:w="0" w:type="dxa"/>
              <w:left w:w="70" w:type="dxa"/>
              <w:bottom w:w="0" w:type="dxa"/>
              <w:right w:w="70" w:type="dxa"/>
            </w:tcMar>
            <w:hideMark/>
          </w:tcPr>
          <w:p w14:paraId="63D48467"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r>
      <w:tr w:rsidR="00F02011" w:rsidRPr="00980C3C" w14:paraId="4A281514" w14:textId="77777777" w:rsidTr="00A95D05">
        <w:trPr>
          <w:trHeight w:val="20"/>
          <w:jc w:val="center"/>
        </w:trPr>
        <w:tc>
          <w:tcPr>
            <w:tcW w:w="1990" w:type="dxa"/>
            <w:tcMar>
              <w:top w:w="0" w:type="dxa"/>
              <w:left w:w="70" w:type="dxa"/>
              <w:bottom w:w="0" w:type="dxa"/>
              <w:right w:w="70" w:type="dxa"/>
            </w:tcMar>
            <w:vAlign w:val="center"/>
          </w:tcPr>
          <w:p w14:paraId="6E87F059" w14:textId="2A563674" w:rsidR="00F02011" w:rsidRPr="00980C3C" w:rsidRDefault="00F02011" w:rsidP="00A95D05">
            <w:pPr>
              <w:spacing w:line="276" w:lineRule="auto"/>
              <w:rPr>
                <w:rFonts w:ascii="Arial" w:eastAsia="Arial" w:hAnsi="Arial" w:cs="Arial"/>
                <w:bCs/>
                <w:sz w:val="20"/>
                <w:szCs w:val="20"/>
              </w:rPr>
            </w:pPr>
            <w:r w:rsidRPr="00980C3C">
              <w:rPr>
                <w:rFonts w:ascii="Arial" w:eastAsia="Arial" w:hAnsi="Arial" w:cs="Arial"/>
                <w:bCs/>
                <w:sz w:val="20"/>
                <w:szCs w:val="20"/>
                <w:lang w:val="es-CO"/>
              </w:rPr>
              <w:lastRenderedPageBreak/>
              <w:t xml:space="preserve">Triángulo de Norte </w:t>
            </w:r>
            <w:r w:rsidR="003F71D6" w:rsidRPr="00980C3C">
              <w:rPr>
                <w:rFonts w:ascii="Arial" w:eastAsia="Arial" w:hAnsi="Arial" w:cs="Arial"/>
                <w:bCs/>
                <w:sz w:val="20"/>
                <w:szCs w:val="20"/>
                <w:lang w:val="es-CO"/>
              </w:rPr>
              <w:t>–</w:t>
            </w:r>
            <w:r w:rsidRPr="00980C3C">
              <w:rPr>
                <w:rFonts w:ascii="Arial" w:eastAsia="Arial" w:hAnsi="Arial" w:cs="Arial"/>
                <w:bCs/>
                <w:sz w:val="20"/>
                <w:szCs w:val="20"/>
                <w:lang w:val="es-CO"/>
              </w:rPr>
              <w:t xml:space="preserve"> Honduras</w:t>
            </w:r>
          </w:p>
        </w:tc>
        <w:tc>
          <w:tcPr>
            <w:tcW w:w="1095" w:type="dxa"/>
            <w:tcMar>
              <w:top w:w="0" w:type="dxa"/>
              <w:left w:w="70" w:type="dxa"/>
              <w:bottom w:w="0" w:type="dxa"/>
              <w:right w:w="70" w:type="dxa"/>
            </w:tcMar>
          </w:tcPr>
          <w:p w14:paraId="701C748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2230" w:type="dxa"/>
            <w:tcMar>
              <w:top w:w="0" w:type="dxa"/>
              <w:left w:w="70" w:type="dxa"/>
              <w:bottom w:w="0" w:type="dxa"/>
              <w:right w:w="70" w:type="dxa"/>
            </w:tcMar>
          </w:tcPr>
          <w:p w14:paraId="0EB0268F"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Aplicabilidad.</w:t>
            </w:r>
          </w:p>
        </w:tc>
        <w:tc>
          <w:tcPr>
            <w:tcW w:w="2209" w:type="dxa"/>
            <w:tcMar>
              <w:top w:w="0" w:type="dxa"/>
              <w:left w:w="70" w:type="dxa"/>
              <w:bottom w:w="0" w:type="dxa"/>
              <w:right w:w="70" w:type="dxa"/>
            </w:tcMar>
          </w:tcPr>
          <w:p w14:paraId="16C3EDA1"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Está incluida en el tratado</w:t>
            </w:r>
          </w:p>
        </w:tc>
        <w:tc>
          <w:tcPr>
            <w:tcW w:w="1389" w:type="dxa"/>
            <w:tcMar>
              <w:top w:w="0" w:type="dxa"/>
              <w:left w:w="70" w:type="dxa"/>
              <w:bottom w:w="0" w:type="dxa"/>
              <w:right w:w="70" w:type="dxa"/>
            </w:tcMar>
          </w:tcPr>
          <w:p w14:paraId="757FFD5F"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r>
      <w:tr w:rsidR="00F02011" w:rsidRPr="00980C3C" w14:paraId="00DE07BD" w14:textId="77777777" w:rsidTr="00A95D05">
        <w:trPr>
          <w:trHeight w:val="20"/>
          <w:jc w:val="center"/>
        </w:trPr>
        <w:tc>
          <w:tcPr>
            <w:tcW w:w="1990" w:type="dxa"/>
            <w:tcMar>
              <w:top w:w="0" w:type="dxa"/>
              <w:left w:w="70" w:type="dxa"/>
              <w:bottom w:w="0" w:type="dxa"/>
              <w:right w:w="70" w:type="dxa"/>
            </w:tcMar>
          </w:tcPr>
          <w:p w14:paraId="7EBD8BEF"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México</w:t>
            </w:r>
          </w:p>
        </w:tc>
        <w:tc>
          <w:tcPr>
            <w:tcW w:w="1095" w:type="dxa"/>
            <w:tcMar>
              <w:top w:w="0" w:type="dxa"/>
              <w:left w:w="70" w:type="dxa"/>
              <w:bottom w:w="0" w:type="dxa"/>
              <w:right w:w="70" w:type="dxa"/>
            </w:tcMar>
            <w:hideMark/>
          </w:tcPr>
          <w:p w14:paraId="48AE50B3"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w:t>
            </w:r>
          </w:p>
        </w:tc>
        <w:tc>
          <w:tcPr>
            <w:tcW w:w="2230" w:type="dxa"/>
            <w:tcMar>
              <w:top w:w="0" w:type="dxa"/>
              <w:left w:w="70" w:type="dxa"/>
              <w:bottom w:w="0" w:type="dxa"/>
              <w:right w:w="70" w:type="dxa"/>
            </w:tcMar>
            <w:hideMark/>
          </w:tcPr>
          <w:p w14:paraId="625ACD0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para la Rama Judicial</w:t>
            </w:r>
          </w:p>
        </w:tc>
        <w:tc>
          <w:tcPr>
            <w:tcW w:w="2209" w:type="dxa"/>
            <w:tcMar>
              <w:top w:w="0" w:type="dxa"/>
              <w:left w:w="70" w:type="dxa"/>
              <w:bottom w:w="0" w:type="dxa"/>
              <w:right w:w="70" w:type="dxa"/>
            </w:tcMar>
            <w:hideMark/>
          </w:tcPr>
          <w:p w14:paraId="50794663"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No aplica para la Rama Judicial</w:t>
            </w:r>
          </w:p>
        </w:tc>
        <w:tc>
          <w:tcPr>
            <w:tcW w:w="1389" w:type="dxa"/>
            <w:tcMar>
              <w:top w:w="0" w:type="dxa"/>
              <w:left w:w="70" w:type="dxa"/>
              <w:bottom w:w="0" w:type="dxa"/>
              <w:right w:w="70" w:type="dxa"/>
            </w:tcMar>
            <w:hideMark/>
          </w:tcPr>
          <w:p w14:paraId="578E1590"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xml:space="preserve">NO </w:t>
            </w:r>
          </w:p>
        </w:tc>
      </w:tr>
      <w:tr w:rsidR="00F02011" w:rsidRPr="00980C3C" w14:paraId="00AAD2CA" w14:textId="77777777" w:rsidTr="00A95D05">
        <w:trPr>
          <w:trHeight w:val="20"/>
          <w:jc w:val="center"/>
        </w:trPr>
        <w:tc>
          <w:tcPr>
            <w:tcW w:w="1990" w:type="dxa"/>
            <w:tcMar>
              <w:top w:w="0" w:type="dxa"/>
              <w:left w:w="70" w:type="dxa"/>
              <w:bottom w:w="0" w:type="dxa"/>
              <w:right w:w="70" w:type="dxa"/>
            </w:tcMar>
            <w:hideMark/>
          </w:tcPr>
          <w:p w14:paraId="60DB89A4"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Alianza del Pacífico (Chile)</w:t>
            </w:r>
          </w:p>
        </w:tc>
        <w:tc>
          <w:tcPr>
            <w:tcW w:w="1095" w:type="dxa"/>
            <w:tcMar>
              <w:top w:w="0" w:type="dxa"/>
              <w:left w:w="70" w:type="dxa"/>
              <w:bottom w:w="0" w:type="dxa"/>
              <w:right w:w="70" w:type="dxa"/>
            </w:tcMar>
            <w:hideMark/>
          </w:tcPr>
          <w:p w14:paraId="613C4A52"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60FC06C0"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$ 28.675.403.847.</w:t>
            </w:r>
          </w:p>
        </w:tc>
        <w:tc>
          <w:tcPr>
            <w:tcW w:w="2209" w:type="dxa"/>
            <w:tcMar>
              <w:top w:w="0" w:type="dxa"/>
              <w:left w:w="70" w:type="dxa"/>
              <w:bottom w:w="0" w:type="dxa"/>
              <w:right w:w="70" w:type="dxa"/>
            </w:tcMar>
            <w:hideMark/>
          </w:tcPr>
          <w:p w14:paraId="3F9BE138"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5A1C09A5"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r>
      <w:tr w:rsidR="00F02011" w:rsidRPr="00980C3C" w14:paraId="50542E7B" w14:textId="77777777" w:rsidTr="00A95D05">
        <w:trPr>
          <w:trHeight w:val="300"/>
          <w:jc w:val="center"/>
        </w:trPr>
        <w:tc>
          <w:tcPr>
            <w:tcW w:w="1990" w:type="dxa"/>
            <w:hideMark/>
          </w:tcPr>
          <w:p w14:paraId="34654CAD" w14:textId="77777777" w:rsidR="00F02011" w:rsidRPr="00980C3C" w:rsidRDefault="00F02011" w:rsidP="00A95D05">
            <w:pPr>
              <w:spacing w:line="276" w:lineRule="auto"/>
              <w:rPr>
                <w:rFonts w:ascii="Arial" w:eastAsia="Arial" w:hAnsi="Arial" w:cs="Arial"/>
                <w:bCs/>
                <w:sz w:val="20"/>
                <w:szCs w:val="20"/>
              </w:rPr>
            </w:pPr>
            <w:r w:rsidRPr="00980C3C">
              <w:rPr>
                <w:rFonts w:ascii="Arial" w:hAnsi="Arial" w:cs="Arial"/>
                <w:bCs/>
                <w:sz w:val="20"/>
                <w:szCs w:val="20"/>
              </w:rPr>
              <w:t xml:space="preserve"> Alianza del Pacífico (Perú)</w:t>
            </w:r>
          </w:p>
        </w:tc>
        <w:tc>
          <w:tcPr>
            <w:tcW w:w="1095" w:type="dxa"/>
            <w:tcMar>
              <w:top w:w="0" w:type="dxa"/>
              <w:left w:w="70" w:type="dxa"/>
              <w:bottom w:w="0" w:type="dxa"/>
              <w:right w:w="70" w:type="dxa"/>
            </w:tcMar>
            <w:hideMark/>
          </w:tcPr>
          <w:p w14:paraId="2D3B52A8"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SI</w:t>
            </w:r>
          </w:p>
        </w:tc>
        <w:tc>
          <w:tcPr>
            <w:tcW w:w="2230" w:type="dxa"/>
            <w:tcMar>
              <w:top w:w="0" w:type="dxa"/>
              <w:left w:w="70" w:type="dxa"/>
              <w:bottom w:w="0" w:type="dxa"/>
              <w:right w:w="70" w:type="dxa"/>
            </w:tcMar>
            <w:hideMark/>
          </w:tcPr>
          <w:p w14:paraId="57DEB2C9"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$ 28.675.403.847.</w:t>
            </w:r>
          </w:p>
        </w:tc>
        <w:tc>
          <w:tcPr>
            <w:tcW w:w="2209" w:type="dxa"/>
            <w:tcMar>
              <w:top w:w="0" w:type="dxa"/>
              <w:left w:w="70" w:type="dxa"/>
              <w:bottom w:w="0" w:type="dxa"/>
              <w:right w:w="70" w:type="dxa"/>
            </w:tcMar>
            <w:hideMark/>
          </w:tcPr>
          <w:p w14:paraId="157DB09C"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c>
          <w:tcPr>
            <w:tcW w:w="1389" w:type="dxa"/>
            <w:tcMar>
              <w:top w:w="0" w:type="dxa"/>
              <w:left w:w="70" w:type="dxa"/>
              <w:bottom w:w="0" w:type="dxa"/>
              <w:right w:w="70" w:type="dxa"/>
            </w:tcMar>
            <w:hideMark/>
          </w:tcPr>
          <w:p w14:paraId="11ED1BE7"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r>
      <w:tr w:rsidR="00F02011" w:rsidRPr="00980C3C" w14:paraId="12153F05" w14:textId="77777777" w:rsidTr="00A95D05">
        <w:trPr>
          <w:trHeight w:val="20"/>
          <w:jc w:val="center"/>
        </w:trPr>
        <w:tc>
          <w:tcPr>
            <w:tcW w:w="1990" w:type="dxa"/>
            <w:hideMark/>
          </w:tcPr>
          <w:p w14:paraId="4887FC0D"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Alianza del Pacífico (México)</w:t>
            </w:r>
          </w:p>
        </w:tc>
        <w:tc>
          <w:tcPr>
            <w:tcW w:w="1095" w:type="dxa"/>
            <w:tcMar>
              <w:top w:w="0" w:type="dxa"/>
              <w:left w:w="70" w:type="dxa"/>
              <w:bottom w:w="0" w:type="dxa"/>
              <w:right w:w="70" w:type="dxa"/>
            </w:tcMar>
            <w:hideMark/>
          </w:tcPr>
          <w:p w14:paraId="23DD509F"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c>
          <w:tcPr>
            <w:tcW w:w="2230" w:type="dxa"/>
            <w:tcMar>
              <w:top w:w="0" w:type="dxa"/>
              <w:left w:w="70" w:type="dxa"/>
              <w:bottom w:w="0" w:type="dxa"/>
              <w:right w:w="70" w:type="dxa"/>
            </w:tcMar>
            <w:hideMark/>
          </w:tcPr>
          <w:p w14:paraId="7C6AABB1"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 aplica para la Rama Judicial</w:t>
            </w:r>
          </w:p>
        </w:tc>
        <w:tc>
          <w:tcPr>
            <w:tcW w:w="2209" w:type="dxa"/>
            <w:tcMar>
              <w:top w:w="0" w:type="dxa"/>
              <w:left w:w="70" w:type="dxa"/>
              <w:bottom w:w="0" w:type="dxa"/>
              <w:right w:w="70" w:type="dxa"/>
            </w:tcMar>
            <w:hideMark/>
          </w:tcPr>
          <w:p w14:paraId="23498D87"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 aplica para la Rama Judicial</w:t>
            </w:r>
          </w:p>
        </w:tc>
        <w:tc>
          <w:tcPr>
            <w:tcW w:w="1389" w:type="dxa"/>
            <w:tcMar>
              <w:top w:w="0" w:type="dxa"/>
              <w:left w:w="70" w:type="dxa"/>
              <w:bottom w:w="0" w:type="dxa"/>
              <w:right w:w="70" w:type="dxa"/>
            </w:tcMar>
            <w:hideMark/>
          </w:tcPr>
          <w:p w14:paraId="57C740FE" w14:textId="77777777" w:rsidR="00F02011" w:rsidRPr="00980C3C" w:rsidRDefault="00F02011" w:rsidP="00A95D05">
            <w:pPr>
              <w:spacing w:line="276" w:lineRule="auto"/>
              <w:rPr>
                <w:rFonts w:ascii="Arial" w:hAnsi="Arial" w:cs="Arial"/>
                <w:bCs/>
                <w:sz w:val="20"/>
                <w:szCs w:val="20"/>
              </w:rPr>
            </w:pPr>
            <w:r w:rsidRPr="00980C3C">
              <w:rPr>
                <w:rFonts w:ascii="Arial" w:hAnsi="Arial" w:cs="Arial"/>
                <w:bCs/>
                <w:sz w:val="20"/>
                <w:szCs w:val="20"/>
              </w:rPr>
              <w:t>NO</w:t>
            </w:r>
          </w:p>
        </w:tc>
      </w:tr>
    </w:tbl>
    <w:p w14:paraId="6194D916" w14:textId="77777777" w:rsidR="00F02011" w:rsidRPr="00980C3C" w:rsidRDefault="00F02011" w:rsidP="0008582F">
      <w:pPr>
        <w:ind w:left="360"/>
        <w:jc w:val="both"/>
        <w:rPr>
          <w:rFonts w:ascii="Arial" w:hAnsi="Arial" w:cs="Arial"/>
          <w:sz w:val="20"/>
          <w:szCs w:val="20"/>
          <w:lang w:val="es-MX"/>
        </w:rPr>
      </w:pPr>
    </w:p>
    <w:p w14:paraId="3A4D0EDD" w14:textId="0303519E" w:rsidR="005C1F83" w:rsidRPr="00C34406" w:rsidRDefault="00586930" w:rsidP="00C34406">
      <w:pPr>
        <w:pStyle w:val="Prrafodelista"/>
        <w:numPr>
          <w:ilvl w:val="0"/>
          <w:numId w:val="28"/>
        </w:numPr>
        <w:rPr>
          <w:rFonts w:ascii="Arial" w:hAnsi="Arial" w:cs="Arial"/>
          <w:b/>
          <w:bCs/>
          <w:sz w:val="20"/>
          <w:szCs w:val="20"/>
          <w:lang w:val="es-MX"/>
        </w:rPr>
      </w:pPr>
      <w:r w:rsidRPr="00C34406">
        <w:rPr>
          <w:rFonts w:ascii="Arial" w:hAnsi="Arial" w:cs="Arial"/>
          <w:b/>
          <w:bCs/>
          <w:sz w:val="20"/>
          <w:szCs w:val="20"/>
          <w:lang w:val="es-MX"/>
        </w:rPr>
        <w:t>CRONOGRAMA</w:t>
      </w:r>
    </w:p>
    <w:p w14:paraId="638BABF6" w14:textId="77777777" w:rsidR="00586930" w:rsidRDefault="00586930" w:rsidP="0008582F">
      <w:pPr>
        <w:spacing w:line="276" w:lineRule="auto"/>
        <w:jc w:val="both"/>
        <w:rPr>
          <w:rFonts w:ascii="Arial" w:hAnsi="Arial" w:cs="Arial"/>
          <w:sz w:val="20"/>
          <w:szCs w:val="20"/>
          <w:lang w:val="es-MX"/>
        </w:rPr>
      </w:pPr>
    </w:p>
    <w:p w14:paraId="1AAA1CB5" w14:textId="6CFB7504" w:rsidR="00AB3A05" w:rsidRPr="00980C3C" w:rsidRDefault="00AB3A05" w:rsidP="0008582F">
      <w:pPr>
        <w:spacing w:line="276" w:lineRule="auto"/>
        <w:jc w:val="both"/>
        <w:rPr>
          <w:rFonts w:ascii="Arial" w:hAnsi="Arial" w:cs="Arial"/>
          <w:sz w:val="20"/>
          <w:szCs w:val="20"/>
          <w:lang w:val="es-MX"/>
        </w:rPr>
      </w:pPr>
      <w:r w:rsidRPr="00980C3C">
        <w:rPr>
          <w:rFonts w:ascii="Arial" w:hAnsi="Arial" w:cs="Arial"/>
          <w:sz w:val="20"/>
          <w:szCs w:val="20"/>
          <w:lang w:val="es-MX"/>
        </w:rPr>
        <w:t xml:space="preserve">El Cronograma del Proceso de Contratación es elaborado por la Entidad teniendo en cuenta los términos legales para cada una de las etapas del proceso, lo que se incluye en el </w:t>
      </w:r>
      <w:r w:rsidRPr="00980C3C">
        <w:rPr>
          <w:rFonts w:ascii="Arial" w:hAnsi="Arial" w:cs="Arial"/>
          <w:b/>
          <w:bCs/>
          <w:sz w:val="20"/>
          <w:szCs w:val="20"/>
          <w:lang w:val="es-MX"/>
        </w:rPr>
        <w:t>Anexo 2 -Cronograma</w:t>
      </w:r>
      <w:r w:rsidR="00C34406">
        <w:rPr>
          <w:rFonts w:ascii="Arial" w:hAnsi="Arial" w:cs="Arial"/>
          <w:b/>
          <w:bCs/>
          <w:sz w:val="20"/>
          <w:szCs w:val="20"/>
          <w:lang w:val="es-MX"/>
        </w:rPr>
        <w:t xml:space="preserve"> </w:t>
      </w:r>
      <w:r w:rsidR="00C34406">
        <w:rPr>
          <w:rFonts w:ascii="Arial" w:hAnsi="Arial" w:cs="Arial"/>
          <w:sz w:val="20"/>
          <w:szCs w:val="20"/>
          <w:lang w:val="es-MX"/>
        </w:rPr>
        <w:t xml:space="preserve">y se encuentra </w:t>
      </w:r>
      <w:r w:rsidRPr="00980C3C">
        <w:rPr>
          <w:rFonts w:ascii="Arial" w:hAnsi="Arial" w:cs="Arial"/>
          <w:sz w:val="20"/>
          <w:szCs w:val="20"/>
        </w:rPr>
        <w:t>adapta</w:t>
      </w:r>
      <w:r w:rsidR="00C34406">
        <w:rPr>
          <w:rFonts w:ascii="Arial" w:hAnsi="Arial" w:cs="Arial"/>
          <w:sz w:val="20"/>
          <w:szCs w:val="20"/>
        </w:rPr>
        <w:t>do</w:t>
      </w:r>
      <w:r w:rsidRPr="00980C3C">
        <w:rPr>
          <w:rFonts w:ascii="Arial" w:hAnsi="Arial" w:cs="Arial"/>
          <w:sz w:val="20"/>
          <w:szCs w:val="20"/>
        </w:rPr>
        <w:t xml:space="preserve"> al Formato del SECOP II</w:t>
      </w:r>
      <w:r w:rsidRPr="00980C3C">
        <w:rPr>
          <w:rFonts w:ascii="Arial" w:hAnsi="Arial" w:cs="Arial"/>
          <w:sz w:val="20"/>
          <w:szCs w:val="20"/>
          <w:lang w:val="es-MX"/>
        </w:rPr>
        <w:t>.</w:t>
      </w:r>
    </w:p>
    <w:p w14:paraId="0B1C0959" w14:textId="77777777" w:rsidR="00AB3A05" w:rsidRPr="00980C3C" w:rsidRDefault="00AB3A05" w:rsidP="0008582F">
      <w:pPr>
        <w:jc w:val="both"/>
        <w:rPr>
          <w:rFonts w:ascii="Arial" w:hAnsi="Arial" w:cs="Arial"/>
          <w:sz w:val="20"/>
          <w:szCs w:val="20"/>
        </w:rPr>
      </w:pPr>
    </w:p>
    <w:p w14:paraId="529509C2" w14:textId="77777777" w:rsidR="00AB5AB8" w:rsidRPr="00980C3C" w:rsidRDefault="00AB5AB8" w:rsidP="0008582F">
      <w:pPr>
        <w:jc w:val="both"/>
        <w:rPr>
          <w:rFonts w:ascii="Arial" w:hAnsi="Arial" w:cs="Arial"/>
          <w:sz w:val="20"/>
          <w:szCs w:val="20"/>
        </w:rPr>
      </w:pPr>
    </w:p>
    <w:p w14:paraId="483B5FA4" w14:textId="697E2C4C" w:rsidR="00AB5AB8" w:rsidRPr="00980C3C" w:rsidRDefault="00AB5AB8" w:rsidP="00C34406">
      <w:pPr>
        <w:pStyle w:val="Prrafodelista"/>
        <w:numPr>
          <w:ilvl w:val="0"/>
          <w:numId w:val="28"/>
        </w:numPr>
        <w:jc w:val="both"/>
        <w:rPr>
          <w:rFonts w:ascii="Arial" w:hAnsi="Arial" w:cs="Arial"/>
          <w:b/>
          <w:bCs/>
          <w:sz w:val="20"/>
          <w:szCs w:val="20"/>
        </w:rPr>
      </w:pPr>
      <w:r w:rsidRPr="00980C3C">
        <w:rPr>
          <w:rFonts w:ascii="Arial" w:hAnsi="Arial" w:cs="Arial"/>
          <w:b/>
          <w:bCs/>
          <w:sz w:val="20"/>
          <w:szCs w:val="20"/>
        </w:rPr>
        <w:t>FORMA COMO LOS INTERESADOS PUEDEN CONSULTAR LOS DOCUMENTOS DEL PROCESO.</w:t>
      </w:r>
    </w:p>
    <w:p w14:paraId="4A20A212" w14:textId="77777777" w:rsidR="00AB5AB8" w:rsidRPr="00980C3C" w:rsidRDefault="00AB5AB8" w:rsidP="0008582F">
      <w:pPr>
        <w:jc w:val="both"/>
        <w:rPr>
          <w:rFonts w:ascii="Arial" w:hAnsi="Arial" w:cs="Arial"/>
          <w:sz w:val="20"/>
          <w:szCs w:val="20"/>
        </w:rPr>
      </w:pPr>
    </w:p>
    <w:p w14:paraId="3EE14A24" w14:textId="6FC234DD" w:rsidR="003F71D6" w:rsidRPr="00980C3C" w:rsidRDefault="00C3217C" w:rsidP="003F71D6">
      <w:pPr>
        <w:jc w:val="both"/>
        <w:rPr>
          <w:rFonts w:ascii="Arial" w:hAnsi="Arial" w:cs="Arial"/>
          <w:sz w:val="20"/>
          <w:szCs w:val="20"/>
        </w:rPr>
      </w:pPr>
      <w:r w:rsidRPr="00A50CBD">
        <w:rPr>
          <w:rFonts w:ascii="Arial" w:hAnsi="Arial" w:cs="Arial"/>
          <w:sz w:val="20"/>
          <w:szCs w:val="20"/>
        </w:rPr>
        <w:t>Los interesados podar consultar los documentos del proceso en la plataforma SECOP II a través del Portal Único de Contratación (PUC)</w:t>
      </w:r>
      <w:r w:rsidR="00A50CBD">
        <w:rPr>
          <w:rFonts w:ascii="Arial" w:hAnsi="Arial" w:cs="Arial"/>
          <w:sz w:val="20"/>
          <w:szCs w:val="20"/>
        </w:rPr>
        <w:t>.</w:t>
      </w:r>
    </w:p>
    <w:p w14:paraId="0D75B576" w14:textId="77777777" w:rsidR="003F71D6" w:rsidRPr="00980C3C" w:rsidRDefault="003F71D6" w:rsidP="003F71D6">
      <w:pPr>
        <w:jc w:val="both"/>
        <w:rPr>
          <w:rFonts w:ascii="Arial" w:hAnsi="Arial" w:cs="Arial"/>
          <w:sz w:val="20"/>
          <w:szCs w:val="20"/>
        </w:rPr>
      </w:pPr>
    </w:p>
    <w:p w14:paraId="06589CFB" w14:textId="68BFAA93" w:rsidR="003F71D6" w:rsidRPr="00C34406" w:rsidRDefault="003F71D6" w:rsidP="00C34406">
      <w:pPr>
        <w:pStyle w:val="Prrafodelista"/>
        <w:numPr>
          <w:ilvl w:val="0"/>
          <w:numId w:val="28"/>
        </w:numPr>
        <w:jc w:val="both"/>
        <w:rPr>
          <w:rFonts w:ascii="Arial" w:hAnsi="Arial" w:cs="Arial"/>
          <w:b/>
          <w:sz w:val="20"/>
          <w:szCs w:val="20"/>
        </w:rPr>
      </w:pPr>
      <w:r w:rsidRPr="00C34406">
        <w:rPr>
          <w:rFonts w:ascii="Arial" w:hAnsi="Arial" w:cs="Arial"/>
          <w:b/>
          <w:sz w:val="20"/>
          <w:szCs w:val="20"/>
        </w:rPr>
        <w:t>N</w:t>
      </w:r>
      <w:r w:rsidRPr="00C34406">
        <w:rPr>
          <w:rFonts w:ascii="Arial" w:hAnsi="Arial" w:cs="Arial"/>
          <w:b/>
          <w:bCs/>
          <w:sz w:val="20"/>
          <w:szCs w:val="20"/>
        </w:rPr>
        <w:t>ota aclaratoria</w:t>
      </w:r>
    </w:p>
    <w:p w14:paraId="6EE9F100" w14:textId="77777777" w:rsidR="003F71D6" w:rsidRPr="00C34406" w:rsidRDefault="003F71D6" w:rsidP="003F71D6">
      <w:pPr>
        <w:spacing w:before="100" w:beforeAutospacing="1" w:after="100" w:afterAutospacing="1"/>
        <w:jc w:val="both"/>
        <w:rPr>
          <w:rFonts w:ascii="Arial" w:hAnsi="Arial" w:cs="Arial"/>
          <w:sz w:val="20"/>
          <w:szCs w:val="20"/>
        </w:rPr>
      </w:pPr>
      <w:r w:rsidRPr="00C34406">
        <w:rPr>
          <w:rFonts w:ascii="Arial" w:hAnsi="Arial" w:cs="Arial"/>
          <w:sz w:val="20"/>
          <w:szCs w:val="20"/>
        </w:rPr>
        <w:t xml:space="preserve">El presente aviso de convocatoria se fundamenta, además de las normas citadas, en lo dispuesto por el </w:t>
      </w:r>
      <w:r w:rsidRPr="00C34406">
        <w:rPr>
          <w:rFonts w:ascii="Arial" w:hAnsi="Arial" w:cs="Arial"/>
          <w:b/>
          <w:bCs/>
          <w:sz w:val="20"/>
          <w:szCs w:val="20"/>
        </w:rPr>
        <w:t>artículo 30 de la Ley 80 de 1993</w:t>
      </w:r>
      <w:r w:rsidRPr="00C34406">
        <w:rPr>
          <w:rFonts w:ascii="Arial" w:hAnsi="Arial" w:cs="Arial"/>
          <w:sz w:val="20"/>
          <w:szCs w:val="20"/>
        </w:rPr>
        <w:t>, el cual establece que los pliegos de condiciones constituyen la norma que rige los procesos de selección y ejecución contractual, siendo de obligatorio cumplimiento tanto para la entidad estatal como para los proponentes.</w:t>
      </w:r>
    </w:p>
    <w:p w14:paraId="3DEF1DDF" w14:textId="606AF379" w:rsidR="003F71D6" w:rsidRPr="00C34406" w:rsidRDefault="003F71D6" w:rsidP="003F71D6">
      <w:pPr>
        <w:spacing w:before="100" w:beforeAutospacing="1" w:after="100" w:afterAutospacing="1"/>
        <w:jc w:val="both"/>
        <w:rPr>
          <w:rFonts w:ascii="Arial" w:hAnsi="Arial" w:cs="Arial"/>
          <w:sz w:val="20"/>
          <w:szCs w:val="20"/>
        </w:rPr>
      </w:pPr>
      <w:r w:rsidRPr="00C34406">
        <w:rPr>
          <w:rFonts w:ascii="Arial" w:hAnsi="Arial" w:cs="Arial"/>
          <w:sz w:val="20"/>
          <w:szCs w:val="20"/>
        </w:rPr>
        <w:t xml:space="preserve">En consecuencia, las reglas, requisitos y condiciones previstas en el pliego del Proceso de Selección </w:t>
      </w:r>
      <w:r w:rsidR="00C34406" w:rsidRPr="00C34406">
        <w:rPr>
          <w:rFonts w:ascii="Arial" w:hAnsi="Arial" w:cs="Arial"/>
          <w:sz w:val="20"/>
          <w:szCs w:val="20"/>
        </w:rPr>
        <w:t xml:space="preserve">No. </w:t>
      </w:r>
      <w:r w:rsidRPr="00C34406">
        <w:rPr>
          <w:rFonts w:ascii="Arial" w:hAnsi="Arial" w:cs="Arial"/>
          <w:sz w:val="20"/>
          <w:szCs w:val="20"/>
        </w:rPr>
        <w:t>CMA-0</w:t>
      </w:r>
      <w:r w:rsidR="00C34406" w:rsidRPr="00C34406">
        <w:rPr>
          <w:rFonts w:ascii="Arial" w:hAnsi="Arial" w:cs="Arial"/>
          <w:sz w:val="20"/>
          <w:szCs w:val="20"/>
        </w:rPr>
        <w:t>2</w:t>
      </w:r>
      <w:r w:rsidRPr="00C34406">
        <w:rPr>
          <w:rFonts w:ascii="Arial" w:hAnsi="Arial" w:cs="Arial"/>
          <w:sz w:val="20"/>
          <w:szCs w:val="20"/>
        </w:rPr>
        <w:t>-2026 tienen fuerza vinculante y no podrán ser modificadas ni desconocidas durante el desarrollo del procedimiento, salvo lo previsto en la ley.</w:t>
      </w:r>
    </w:p>
    <w:p w14:paraId="43B37795" w14:textId="374CC446" w:rsidR="00F149C4" w:rsidRPr="00C34406" w:rsidRDefault="00F149C4" w:rsidP="0008582F">
      <w:pPr>
        <w:jc w:val="both"/>
        <w:rPr>
          <w:rFonts w:ascii="Arial" w:hAnsi="Arial" w:cs="Arial"/>
          <w:bCs/>
          <w:sz w:val="20"/>
          <w:szCs w:val="20"/>
        </w:rPr>
      </w:pPr>
      <w:r w:rsidRPr="00C34406">
        <w:rPr>
          <w:rFonts w:ascii="Arial" w:hAnsi="Arial" w:cs="Arial"/>
          <w:bCs/>
          <w:sz w:val="20"/>
          <w:szCs w:val="20"/>
        </w:rPr>
        <w:t>El presente aviso se emite y publica hoy</w:t>
      </w:r>
      <w:r w:rsidR="00D50233" w:rsidRPr="00C34406">
        <w:rPr>
          <w:rFonts w:ascii="Arial" w:hAnsi="Arial" w:cs="Arial"/>
          <w:bCs/>
          <w:sz w:val="20"/>
          <w:szCs w:val="20"/>
        </w:rPr>
        <w:t xml:space="preserve"> </w:t>
      </w:r>
      <w:r w:rsidR="00F02011" w:rsidRPr="00C34406">
        <w:rPr>
          <w:rFonts w:ascii="Arial" w:hAnsi="Arial" w:cs="Arial"/>
          <w:bCs/>
          <w:sz w:val="20"/>
          <w:szCs w:val="20"/>
        </w:rPr>
        <w:t>2</w:t>
      </w:r>
      <w:r w:rsidR="00C34406" w:rsidRPr="00C34406">
        <w:rPr>
          <w:rFonts w:ascii="Arial" w:hAnsi="Arial" w:cs="Arial"/>
          <w:bCs/>
          <w:sz w:val="20"/>
          <w:szCs w:val="20"/>
        </w:rPr>
        <w:t>4</w:t>
      </w:r>
      <w:r w:rsidR="00415B36" w:rsidRPr="00C34406">
        <w:rPr>
          <w:rFonts w:ascii="Arial" w:hAnsi="Arial" w:cs="Arial"/>
          <w:bCs/>
          <w:sz w:val="20"/>
          <w:szCs w:val="20"/>
        </w:rPr>
        <w:t xml:space="preserve"> </w:t>
      </w:r>
      <w:r w:rsidRPr="00C34406">
        <w:rPr>
          <w:rFonts w:ascii="Arial" w:hAnsi="Arial" w:cs="Arial"/>
          <w:bCs/>
          <w:sz w:val="20"/>
          <w:szCs w:val="20"/>
        </w:rPr>
        <w:t xml:space="preserve">de </w:t>
      </w:r>
      <w:r w:rsidR="00C34406" w:rsidRPr="00C34406">
        <w:rPr>
          <w:rFonts w:ascii="Arial" w:hAnsi="Arial" w:cs="Arial"/>
          <w:bCs/>
          <w:sz w:val="20"/>
          <w:szCs w:val="20"/>
        </w:rPr>
        <w:t>julio de</w:t>
      </w:r>
      <w:r w:rsidRPr="00C34406">
        <w:rPr>
          <w:rFonts w:ascii="Arial" w:hAnsi="Arial" w:cs="Arial"/>
          <w:bCs/>
          <w:sz w:val="20"/>
          <w:szCs w:val="20"/>
        </w:rPr>
        <w:t xml:space="preserve"> 2026.</w:t>
      </w:r>
    </w:p>
    <w:p w14:paraId="594B9D0D" w14:textId="77777777" w:rsidR="00441C7C" w:rsidRPr="00980C3C" w:rsidRDefault="00441C7C" w:rsidP="0008582F">
      <w:pPr>
        <w:jc w:val="both"/>
        <w:rPr>
          <w:rFonts w:ascii="Arial" w:hAnsi="Arial" w:cs="Arial"/>
          <w:sz w:val="20"/>
          <w:szCs w:val="20"/>
        </w:rPr>
      </w:pPr>
    </w:p>
    <w:p w14:paraId="6269130A" w14:textId="77777777" w:rsidR="00F149C4" w:rsidRPr="00980C3C" w:rsidRDefault="00F149C4" w:rsidP="0008582F">
      <w:pPr>
        <w:jc w:val="both"/>
        <w:rPr>
          <w:rFonts w:ascii="Arial" w:hAnsi="Arial" w:cs="Arial"/>
          <w:sz w:val="20"/>
          <w:szCs w:val="20"/>
        </w:rPr>
      </w:pPr>
    </w:p>
    <w:p w14:paraId="50D4CD1C" w14:textId="77777777" w:rsidR="00F149C4" w:rsidRPr="00980C3C" w:rsidRDefault="00F149C4" w:rsidP="0008582F">
      <w:pPr>
        <w:jc w:val="both"/>
        <w:rPr>
          <w:rFonts w:ascii="Arial" w:hAnsi="Arial" w:cs="Arial"/>
          <w:sz w:val="20"/>
          <w:szCs w:val="20"/>
        </w:rPr>
      </w:pPr>
    </w:p>
    <w:p w14:paraId="2E788023" w14:textId="12BF52B6" w:rsidR="00F149C4" w:rsidRPr="00980C3C" w:rsidRDefault="00F149C4" w:rsidP="0008582F">
      <w:pPr>
        <w:jc w:val="both"/>
        <w:rPr>
          <w:rFonts w:ascii="Arial" w:hAnsi="Arial" w:cs="Arial"/>
          <w:b/>
          <w:bCs/>
          <w:sz w:val="20"/>
          <w:szCs w:val="20"/>
        </w:rPr>
      </w:pPr>
      <w:r w:rsidRPr="00980C3C">
        <w:rPr>
          <w:rFonts w:ascii="Arial" w:hAnsi="Arial" w:cs="Arial"/>
          <w:b/>
          <w:bCs/>
          <w:sz w:val="20"/>
          <w:szCs w:val="20"/>
        </w:rPr>
        <w:t>HERNANDO DARIO SIERRA PORTO</w:t>
      </w:r>
    </w:p>
    <w:p w14:paraId="4DD157FD" w14:textId="4494C361" w:rsidR="00F149C4" w:rsidRPr="00980C3C" w:rsidRDefault="00F149C4" w:rsidP="0008582F">
      <w:pPr>
        <w:jc w:val="both"/>
        <w:rPr>
          <w:rFonts w:ascii="Arial" w:hAnsi="Arial" w:cs="Arial"/>
          <w:b/>
          <w:bCs/>
          <w:sz w:val="20"/>
          <w:szCs w:val="20"/>
        </w:rPr>
      </w:pPr>
      <w:r w:rsidRPr="00980C3C">
        <w:rPr>
          <w:rFonts w:ascii="Arial" w:hAnsi="Arial" w:cs="Arial"/>
          <w:b/>
          <w:bCs/>
          <w:sz w:val="20"/>
          <w:szCs w:val="20"/>
        </w:rPr>
        <w:t>Director Seccional</w:t>
      </w:r>
    </w:p>
    <w:p w14:paraId="13CD3755" w14:textId="77777777" w:rsidR="0046733A" w:rsidRPr="00980C3C" w:rsidRDefault="0046733A" w:rsidP="0008582F">
      <w:pPr>
        <w:jc w:val="both"/>
        <w:rPr>
          <w:rFonts w:ascii="Arial" w:hAnsi="Arial" w:cs="Arial"/>
          <w:b/>
          <w:bCs/>
          <w:sz w:val="20"/>
          <w:szCs w:val="20"/>
        </w:rPr>
      </w:pPr>
    </w:p>
    <w:p w14:paraId="4170D6B0" w14:textId="77777777" w:rsidR="00C34406" w:rsidRDefault="00C34406" w:rsidP="0008582F">
      <w:pPr>
        <w:jc w:val="both"/>
        <w:rPr>
          <w:rFonts w:ascii="Arial" w:hAnsi="Arial" w:cs="Arial"/>
          <w:b/>
          <w:bCs/>
          <w:sz w:val="20"/>
          <w:szCs w:val="20"/>
        </w:rPr>
      </w:pPr>
    </w:p>
    <w:p w14:paraId="21F83BAD" w14:textId="77777777" w:rsidR="00C34406" w:rsidRDefault="00C34406" w:rsidP="0008582F">
      <w:pPr>
        <w:jc w:val="both"/>
        <w:rPr>
          <w:rFonts w:ascii="Arial" w:hAnsi="Arial" w:cs="Arial"/>
          <w:b/>
          <w:bCs/>
          <w:sz w:val="20"/>
          <w:szCs w:val="20"/>
        </w:rPr>
      </w:pPr>
    </w:p>
    <w:p w14:paraId="7E5B66E5" w14:textId="20E8E725" w:rsidR="0046733A" w:rsidRPr="00C34406" w:rsidRDefault="0046733A" w:rsidP="0008582F">
      <w:pPr>
        <w:jc w:val="both"/>
        <w:rPr>
          <w:rFonts w:ascii="Arial" w:hAnsi="Arial" w:cs="Arial"/>
          <w:sz w:val="16"/>
          <w:szCs w:val="16"/>
        </w:rPr>
      </w:pPr>
      <w:r w:rsidRPr="00C34406">
        <w:rPr>
          <w:rFonts w:ascii="Arial" w:hAnsi="Arial" w:cs="Arial"/>
          <w:sz w:val="16"/>
          <w:szCs w:val="16"/>
        </w:rPr>
        <w:t xml:space="preserve">Revisó. </w:t>
      </w:r>
      <w:r w:rsidR="00C34406" w:rsidRPr="00C34406">
        <w:rPr>
          <w:rFonts w:ascii="Arial" w:hAnsi="Arial" w:cs="Arial"/>
          <w:sz w:val="16"/>
          <w:szCs w:val="16"/>
        </w:rPr>
        <w:t>Marlys Cantillo Martínez</w:t>
      </w:r>
    </w:p>
    <w:p w14:paraId="15E992A9" w14:textId="2926015C" w:rsidR="0046733A" w:rsidRPr="00C34406" w:rsidRDefault="0046733A" w:rsidP="0008582F">
      <w:pPr>
        <w:jc w:val="both"/>
        <w:rPr>
          <w:rFonts w:ascii="Arial" w:hAnsi="Arial" w:cs="Arial"/>
          <w:sz w:val="16"/>
          <w:szCs w:val="16"/>
        </w:rPr>
      </w:pPr>
      <w:r w:rsidRPr="00C34406">
        <w:rPr>
          <w:rFonts w:ascii="Arial" w:hAnsi="Arial" w:cs="Arial"/>
          <w:sz w:val="16"/>
          <w:szCs w:val="16"/>
        </w:rPr>
        <w:t>Revisó</w:t>
      </w:r>
      <w:r w:rsidR="00F02011" w:rsidRPr="00C34406">
        <w:rPr>
          <w:rFonts w:ascii="Arial" w:hAnsi="Arial" w:cs="Arial"/>
          <w:sz w:val="16"/>
          <w:szCs w:val="16"/>
        </w:rPr>
        <w:t xml:space="preserve">. </w:t>
      </w:r>
      <w:r w:rsidR="00C34406" w:rsidRPr="00C34406">
        <w:rPr>
          <w:rFonts w:ascii="Arial" w:hAnsi="Arial" w:cs="Arial"/>
          <w:sz w:val="16"/>
          <w:szCs w:val="16"/>
        </w:rPr>
        <w:t>Heidy Villarroya Salgado</w:t>
      </w:r>
    </w:p>
    <w:p w14:paraId="42D07F49" w14:textId="3DFC9D5E" w:rsidR="0046733A" w:rsidRPr="00C34406" w:rsidRDefault="0046733A" w:rsidP="0008582F">
      <w:pPr>
        <w:jc w:val="both"/>
        <w:rPr>
          <w:rFonts w:ascii="Arial" w:hAnsi="Arial" w:cs="Arial"/>
          <w:sz w:val="16"/>
          <w:szCs w:val="16"/>
        </w:rPr>
      </w:pPr>
      <w:r w:rsidRPr="00C34406">
        <w:rPr>
          <w:rFonts w:ascii="Arial" w:hAnsi="Arial" w:cs="Arial"/>
          <w:sz w:val="16"/>
          <w:szCs w:val="16"/>
        </w:rPr>
        <w:t>Proyectó:</w:t>
      </w:r>
      <w:r w:rsidR="00F02011" w:rsidRPr="00C34406">
        <w:rPr>
          <w:rFonts w:ascii="Arial" w:hAnsi="Arial" w:cs="Arial"/>
          <w:sz w:val="16"/>
          <w:szCs w:val="16"/>
        </w:rPr>
        <w:t xml:space="preserve"> </w:t>
      </w:r>
      <w:r w:rsidR="00C34406" w:rsidRPr="00C34406">
        <w:rPr>
          <w:rFonts w:ascii="Arial" w:hAnsi="Arial" w:cs="Arial"/>
          <w:sz w:val="16"/>
          <w:szCs w:val="16"/>
        </w:rPr>
        <w:t>María Eugenia García Montes</w:t>
      </w:r>
    </w:p>
    <w:p w14:paraId="20692FCC" w14:textId="77777777" w:rsidR="0046733A" w:rsidRPr="00980C3C" w:rsidRDefault="0046733A" w:rsidP="0008582F">
      <w:pPr>
        <w:jc w:val="both"/>
        <w:rPr>
          <w:rFonts w:ascii="Arial" w:hAnsi="Arial" w:cs="Arial"/>
          <w:b/>
          <w:bCs/>
          <w:sz w:val="20"/>
          <w:szCs w:val="20"/>
        </w:rPr>
      </w:pPr>
    </w:p>
    <w:sectPr w:rsidR="0046733A" w:rsidRPr="00980C3C">
      <w:headerReference w:type="even" r:id="rId8"/>
      <w:headerReference w:type="default" r:id="rId9"/>
      <w:footerReference w:type="default" r:id="rId10"/>
      <w:headerReference w:type="first" r:id="rId11"/>
      <w:pgSz w:w="12240" w:h="15840"/>
      <w:pgMar w:top="2018" w:right="1693" w:bottom="1521" w:left="1709" w:header="56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98395" w14:textId="77777777" w:rsidR="004C758A" w:rsidRDefault="004C758A">
      <w:r>
        <w:separator/>
      </w:r>
    </w:p>
  </w:endnote>
  <w:endnote w:type="continuationSeparator" w:id="0">
    <w:p w14:paraId="0F482149" w14:textId="77777777" w:rsidR="004C758A" w:rsidRDefault="004C7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299776"/>
      <w:docPartObj>
        <w:docPartGallery w:val="Page Numbers (Bottom of Page)"/>
        <w:docPartUnique/>
      </w:docPartObj>
    </w:sdtPr>
    <w:sdtContent>
      <w:p w14:paraId="67D63DDA" w14:textId="73BC481C" w:rsidR="0060019F" w:rsidRDefault="0060019F">
        <w:pPr>
          <w:pStyle w:val="Piedepgina"/>
        </w:pPr>
        <w:r>
          <w:fldChar w:fldCharType="begin"/>
        </w:r>
        <w:r>
          <w:instrText>PAGE   \* MERGEFORMAT</w:instrText>
        </w:r>
        <w:r>
          <w:fldChar w:fldCharType="separate"/>
        </w:r>
        <w:r w:rsidR="00852C91">
          <w:rPr>
            <w:noProof/>
          </w:rPr>
          <w:t>14</w:t>
        </w:r>
        <w:r>
          <w:fldChar w:fldCharType="end"/>
        </w:r>
      </w:p>
    </w:sdtContent>
  </w:sdt>
  <w:p w14:paraId="58D4FE71" w14:textId="6A2D2D9C" w:rsidR="0060019F" w:rsidRPr="00045329" w:rsidRDefault="0060019F" w:rsidP="000453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70DDC" w14:textId="77777777" w:rsidR="004C758A" w:rsidRDefault="004C758A">
      <w:r>
        <w:separator/>
      </w:r>
    </w:p>
  </w:footnote>
  <w:footnote w:type="continuationSeparator" w:id="0">
    <w:p w14:paraId="04DE01DF" w14:textId="77777777" w:rsidR="004C758A" w:rsidRDefault="004C7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C220C" w14:textId="77777777" w:rsidR="0060019F" w:rsidRDefault="0060019F">
    <w:pPr>
      <w:spacing w:line="259" w:lineRule="auto"/>
      <w:ind w:left="60"/>
      <w:jc w:val="center"/>
    </w:pPr>
    <w:r>
      <w:rPr>
        <w:noProof/>
      </w:rPr>
      <w:drawing>
        <wp:anchor distT="0" distB="0" distL="114300" distR="114300" simplePos="0" relativeHeight="251657216" behindDoc="0" locked="0" layoutInCell="1" allowOverlap="0" wp14:anchorId="5D2E035F" wp14:editId="49443E6F">
          <wp:simplePos x="0" y="0"/>
          <wp:positionH relativeFrom="page">
            <wp:posOffset>743585</wp:posOffset>
          </wp:positionH>
          <wp:positionV relativeFrom="page">
            <wp:posOffset>358140</wp:posOffset>
          </wp:positionV>
          <wp:extent cx="1563370" cy="4222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63370" cy="422275"/>
                  </a:xfrm>
                  <a:prstGeom prst="rect">
                    <a:avLst/>
                  </a:prstGeom>
                </pic:spPr>
              </pic:pic>
            </a:graphicData>
          </a:graphic>
        </wp:anchor>
      </w:drawing>
    </w:r>
    <w:r>
      <w:rPr>
        <w:rFonts w:ascii="Arial" w:eastAsia="Arial" w:hAnsi="Arial" w:cs="Arial"/>
        <w:b/>
        <w:sz w:val="22"/>
      </w:rPr>
      <w:t xml:space="preserve"> </w:t>
    </w:r>
  </w:p>
  <w:p w14:paraId="5142E573" w14:textId="77777777" w:rsidR="0060019F" w:rsidRDefault="0060019F">
    <w:pPr>
      <w:spacing w:line="259" w:lineRule="auto"/>
      <w:ind w:right="5"/>
      <w:jc w:val="center"/>
    </w:pPr>
    <w:r>
      <w:rPr>
        <w:rFonts w:ascii="Arial" w:eastAsia="Arial" w:hAnsi="Arial" w:cs="Arial"/>
        <w:b/>
        <w:sz w:val="22"/>
      </w:rPr>
      <w:t xml:space="preserve">AVISO DE CONVOCATORIA PÚBLICA </w:t>
    </w:r>
  </w:p>
  <w:p w14:paraId="0E69445F" w14:textId="77777777" w:rsidR="0060019F" w:rsidRDefault="0060019F">
    <w:pPr>
      <w:spacing w:line="259" w:lineRule="auto"/>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F2C06" w14:textId="77777777" w:rsidR="0060019F" w:rsidRPr="00BB01C9" w:rsidRDefault="0060019F" w:rsidP="007E7FEE">
    <w:pPr>
      <w:pStyle w:val="Encabezado"/>
      <w:ind w:left="1418"/>
      <w:jc w:val="center"/>
      <w:rPr>
        <w:rFonts w:cs="Arial"/>
        <w:bCs/>
        <w:iCs/>
        <w:sz w:val="18"/>
        <w:szCs w:val="18"/>
      </w:rPr>
    </w:pPr>
    <w:r w:rsidRPr="00391768">
      <w:rPr>
        <w:rFonts w:cs="Arial"/>
        <w:noProof/>
        <w:color w:val="2B579A"/>
        <w:sz w:val="18"/>
        <w:szCs w:val="18"/>
        <w:shd w:val="clear" w:color="auto" w:fill="E6E6E6"/>
      </w:rPr>
      <w:drawing>
        <wp:anchor distT="0" distB="0" distL="114300" distR="114300" simplePos="0" relativeHeight="251661312" behindDoc="1" locked="0" layoutInCell="1" allowOverlap="1" wp14:anchorId="70782402" wp14:editId="4C0A5A43">
          <wp:simplePos x="0" y="0"/>
          <wp:positionH relativeFrom="column">
            <wp:posOffset>-950435</wp:posOffset>
          </wp:positionH>
          <wp:positionV relativeFrom="paragraph">
            <wp:posOffset>-292576</wp:posOffset>
          </wp:positionV>
          <wp:extent cx="2189781" cy="722948"/>
          <wp:effectExtent l="0" t="0" r="1270" b="1270"/>
          <wp:wrapNone/>
          <wp:docPr id="690696298" name="Picture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9781" cy="7229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1C9">
      <w:rPr>
        <w:rFonts w:cs="Arial"/>
        <w:bCs/>
        <w:iCs/>
        <w:sz w:val="18"/>
        <w:szCs w:val="18"/>
      </w:rPr>
      <w:t>Consejo Superior de la Judicatura</w:t>
    </w:r>
  </w:p>
  <w:p w14:paraId="12A8CAC8" w14:textId="391DA9B2" w:rsidR="0060019F" w:rsidRPr="00BB01C9" w:rsidRDefault="0060019F" w:rsidP="007E7FEE">
    <w:pPr>
      <w:pStyle w:val="Encabezado"/>
      <w:ind w:left="1418"/>
      <w:jc w:val="center"/>
      <w:rPr>
        <w:rFonts w:cs="Arial"/>
        <w:b/>
        <w:bCs/>
        <w:iCs/>
        <w:sz w:val="18"/>
        <w:szCs w:val="18"/>
      </w:rPr>
    </w:pPr>
    <w:r w:rsidRPr="00BB01C9">
      <w:rPr>
        <w:rFonts w:cs="Arial"/>
        <w:bCs/>
        <w:iCs/>
        <w:sz w:val="18"/>
        <w:szCs w:val="18"/>
      </w:rPr>
      <w:t xml:space="preserve">  </w:t>
    </w:r>
    <w:r>
      <w:rPr>
        <w:rFonts w:cs="Arial"/>
        <w:bCs/>
        <w:iCs/>
        <w:sz w:val="18"/>
        <w:szCs w:val="18"/>
      </w:rPr>
      <w:t xml:space="preserve">                                         </w:t>
    </w:r>
    <w:r w:rsidRPr="008E642B">
      <w:rPr>
        <w:rFonts w:cs="Arial"/>
        <w:bCs/>
        <w:iCs/>
        <w:sz w:val="18"/>
        <w:szCs w:val="18"/>
      </w:rPr>
      <w:t xml:space="preserve">Dirección Seccional de Administración Judicial de </w:t>
    </w:r>
    <w:r>
      <w:rPr>
        <w:rFonts w:cs="Arial"/>
        <w:bCs/>
        <w:iCs/>
        <w:sz w:val="18"/>
        <w:szCs w:val="18"/>
      </w:rPr>
      <w:t>Cartagena</w:t>
    </w:r>
  </w:p>
  <w:p w14:paraId="6B9A2A7D" w14:textId="5F18AE86" w:rsidR="0060019F" w:rsidRPr="008D71D4" w:rsidRDefault="0060019F" w:rsidP="00D00934">
    <w:pPr>
      <w:spacing w:line="259" w:lineRule="aut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F1952" w14:textId="77777777" w:rsidR="0060019F" w:rsidRDefault="0060019F">
    <w:pPr>
      <w:spacing w:line="259" w:lineRule="auto"/>
      <w:ind w:left="60"/>
      <w:jc w:val="center"/>
    </w:pPr>
    <w:r>
      <w:rPr>
        <w:noProof/>
      </w:rPr>
      <w:drawing>
        <wp:anchor distT="0" distB="0" distL="114300" distR="114300" simplePos="0" relativeHeight="251659264" behindDoc="0" locked="0" layoutInCell="1" allowOverlap="0" wp14:anchorId="1115DC98" wp14:editId="0EBC5B4F">
          <wp:simplePos x="0" y="0"/>
          <wp:positionH relativeFrom="page">
            <wp:posOffset>743585</wp:posOffset>
          </wp:positionH>
          <wp:positionV relativeFrom="page">
            <wp:posOffset>358140</wp:posOffset>
          </wp:positionV>
          <wp:extent cx="1563370" cy="42227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63370" cy="422275"/>
                  </a:xfrm>
                  <a:prstGeom prst="rect">
                    <a:avLst/>
                  </a:prstGeom>
                </pic:spPr>
              </pic:pic>
            </a:graphicData>
          </a:graphic>
        </wp:anchor>
      </w:drawing>
    </w:r>
    <w:r>
      <w:rPr>
        <w:rFonts w:ascii="Arial" w:eastAsia="Arial" w:hAnsi="Arial" w:cs="Arial"/>
        <w:b/>
        <w:sz w:val="22"/>
      </w:rPr>
      <w:t xml:space="preserve"> </w:t>
    </w:r>
  </w:p>
  <w:p w14:paraId="5D2B2DE9" w14:textId="77777777" w:rsidR="0060019F" w:rsidRDefault="0060019F">
    <w:pPr>
      <w:spacing w:line="259" w:lineRule="auto"/>
      <w:ind w:right="5"/>
      <w:jc w:val="center"/>
    </w:pPr>
    <w:r>
      <w:rPr>
        <w:rFonts w:ascii="Arial" w:eastAsia="Arial" w:hAnsi="Arial" w:cs="Arial"/>
        <w:b/>
        <w:sz w:val="22"/>
      </w:rPr>
      <w:t xml:space="preserve">AVISO DE CONVOCATORIA PÚBLICA </w:t>
    </w:r>
  </w:p>
  <w:p w14:paraId="5C8D3CA7" w14:textId="77777777" w:rsidR="0060019F" w:rsidRDefault="0060019F">
    <w:pPr>
      <w:spacing w:line="259" w:lineRule="auto"/>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EC7"/>
    <w:multiLevelType w:val="hybridMultilevel"/>
    <w:tmpl w:val="7A603F6A"/>
    <w:lvl w:ilvl="0" w:tplc="33CEB1E0">
      <w:start w:val="1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2" w15:restartNumberingAfterBreak="0">
    <w:nsid w:val="07310EFE"/>
    <w:multiLevelType w:val="hybridMultilevel"/>
    <w:tmpl w:val="EBDCDA40"/>
    <w:lvl w:ilvl="0" w:tplc="EBB410BA">
      <w:start w:val="1"/>
      <w:numFmt w:val="upperLetter"/>
      <w:lvlText w:val="%1."/>
      <w:lvlJc w:val="left"/>
      <w:pPr>
        <w:ind w:left="984" w:hanging="390"/>
      </w:pPr>
      <w:rPr>
        <w:rFonts w:hint="default"/>
      </w:rPr>
    </w:lvl>
    <w:lvl w:ilvl="1" w:tplc="080A0019" w:tentative="1">
      <w:start w:val="1"/>
      <w:numFmt w:val="lowerLetter"/>
      <w:lvlText w:val="%2."/>
      <w:lvlJc w:val="left"/>
      <w:pPr>
        <w:ind w:left="1674" w:hanging="360"/>
      </w:pPr>
    </w:lvl>
    <w:lvl w:ilvl="2" w:tplc="080A001B" w:tentative="1">
      <w:start w:val="1"/>
      <w:numFmt w:val="lowerRoman"/>
      <w:lvlText w:val="%3."/>
      <w:lvlJc w:val="right"/>
      <w:pPr>
        <w:ind w:left="2394" w:hanging="180"/>
      </w:pPr>
    </w:lvl>
    <w:lvl w:ilvl="3" w:tplc="080A000F" w:tentative="1">
      <w:start w:val="1"/>
      <w:numFmt w:val="decimal"/>
      <w:lvlText w:val="%4."/>
      <w:lvlJc w:val="left"/>
      <w:pPr>
        <w:ind w:left="3114" w:hanging="360"/>
      </w:pPr>
    </w:lvl>
    <w:lvl w:ilvl="4" w:tplc="080A0019" w:tentative="1">
      <w:start w:val="1"/>
      <w:numFmt w:val="lowerLetter"/>
      <w:lvlText w:val="%5."/>
      <w:lvlJc w:val="left"/>
      <w:pPr>
        <w:ind w:left="3834" w:hanging="360"/>
      </w:pPr>
    </w:lvl>
    <w:lvl w:ilvl="5" w:tplc="080A001B" w:tentative="1">
      <w:start w:val="1"/>
      <w:numFmt w:val="lowerRoman"/>
      <w:lvlText w:val="%6."/>
      <w:lvlJc w:val="right"/>
      <w:pPr>
        <w:ind w:left="4554" w:hanging="180"/>
      </w:pPr>
    </w:lvl>
    <w:lvl w:ilvl="6" w:tplc="080A000F" w:tentative="1">
      <w:start w:val="1"/>
      <w:numFmt w:val="decimal"/>
      <w:lvlText w:val="%7."/>
      <w:lvlJc w:val="left"/>
      <w:pPr>
        <w:ind w:left="5274" w:hanging="360"/>
      </w:pPr>
    </w:lvl>
    <w:lvl w:ilvl="7" w:tplc="080A0019" w:tentative="1">
      <w:start w:val="1"/>
      <w:numFmt w:val="lowerLetter"/>
      <w:lvlText w:val="%8."/>
      <w:lvlJc w:val="left"/>
      <w:pPr>
        <w:ind w:left="5994" w:hanging="360"/>
      </w:pPr>
    </w:lvl>
    <w:lvl w:ilvl="8" w:tplc="080A001B" w:tentative="1">
      <w:start w:val="1"/>
      <w:numFmt w:val="lowerRoman"/>
      <w:lvlText w:val="%9."/>
      <w:lvlJc w:val="right"/>
      <w:pPr>
        <w:ind w:left="6714" w:hanging="180"/>
      </w:pPr>
    </w:lvl>
  </w:abstractNum>
  <w:abstractNum w:abstractNumId="3" w15:restartNumberingAfterBreak="0">
    <w:nsid w:val="111E581F"/>
    <w:multiLevelType w:val="multilevel"/>
    <w:tmpl w:val="0B76E87E"/>
    <w:lvl w:ilvl="0">
      <w:start w:val="1"/>
      <w:numFmt w:val="upperRoman"/>
      <w:lvlText w:val="%1."/>
      <w:lvlJc w:val="left"/>
      <w:pPr>
        <w:ind w:left="1428" w:hanging="720"/>
      </w:pPr>
      <w:rPr>
        <w:b/>
      </w:r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4" w15:restartNumberingAfterBreak="0">
    <w:nsid w:val="11964E3F"/>
    <w:multiLevelType w:val="multilevel"/>
    <w:tmpl w:val="1DE0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5738CB"/>
    <w:multiLevelType w:val="hybridMultilevel"/>
    <w:tmpl w:val="C97C0F5C"/>
    <w:lvl w:ilvl="0" w:tplc="77D23D0E">
      <w:start w:val="2"/>
      <w:numFmt w:val="upperLetter"/>
      <w:lvlText w:val="%1."/>
      <w:lvlJc w:val="left"/>
      <w:pPr>
        <w:ind w:left="129" w:hanging="663"/>
      </w:pPr>
      <w:rPr>
        <w:rFonts w:ascii="Arial MT" w:eastAsia="Arial MT" w:hAnsi="Arial MT" w:cs="Arial MT" w:hint="default"/>
        <w:b/>
        <w:bCs w:val="0"/>
        <w:i w:val="0"/>
        <w:iCs w:val="0"/>
        <w:spacing w:val="-1"/>
        <w:w w:val="99"/>
        <w:sz w:val="20"/>
        <w:szCs w:val="20"/>
        <w:lang w:val="es-ES" w:eastAsia="en-US" w:bidi="ar-SA"/>
      </w:rPr>
    </w:lvl>
    <w:lvl w:ilvl="1" w:tplc="56D48542">
      <w:numFmt w:val="bullet"/>
      <w:lvlText w:val="•"/>
      <w:lvlJc w:val="left"/>
      <w:pPr>
        <w:ind w:left="1116" w:hanging="663"/>
      </w:pPr>
      <w:rPr>
        <w:rFonts w:hint="default"/>
        <w:lang w:val="es-ES" w:eastAsia="en-US" w:bidi="ar-SA"/>
      </w:rPr>
    </w:lvl>
    <w:lvl w:ilvl="2" w:tplc="AF2CCCEA">
      <w:numFmt w:val="bullet"/>
      <w:lvlText w:val="•"/>
      <w:lvlJc w:val="left"/>
      <w:pPr>
        <w:ind w:left="2112" w:hanging="663"/>
      </w:pPr>
      <w:rPr>
        <w:rFonts w:hint="default"/>
        <w:lang w:val="es-ES" w:eastAsia="en-US" w:bidi="ar-SA"/>
      </w:rPr>
    </w:lvl>
    <w:lvl w:ilvl="3" w:tplc="CF6C1426">
      <w:numFmt w:val="bullet"/>
      <w:lvlText w:val="•"/>
      <w:lvlJc w:val="left"/>
      <w:pPr>
        <w:ind w:left="3108" w:hanging="663"/>
      </w:pPr>
      <w:rPr>
        <w:rFonts w:hint="default"/>
        <w:lang w:val="es-ES" w:eastAsia="en-US" w:bidi="ar-SA"/>
      </w:rPr>
    </w:lvl>
    <w:lvl w:ilvl="4" w:tplc="48F2DC60">
      <w:numFmt w:val="bullet"/>
      <w:lvlText w:val="•"/>
      <w:lvlJc w:val="left"/>
      <w:pPr>
        <w:ind w:left="4104" w:hanging="663"/>
      </w:pPr>
      <w:rPr>
        <w:rFonts w:hint="default"/>
        <w:lang w:val="es-ES" w:eastAsia="en-US" w:bidi="ar-SA"/>
      </w:rPr>
    </w:lvl>
    <w:lvl w:ilvl="5" w:tplc="E6D05760">
      <w:numFmt w:val="bullet"/>
      <w:lvlText w:val="•"/>
      <w:lvlJc w:val="left"/>
      <w:pPr>
        <w:ind w:left="5100" w:hanging="663"/>
      </w:pPr>
      <w:rPr>
        <w:rFonts w:hint="default"/>
        <w:lang w:val="es-ES" w:eastAsia="en-US" w:bidi="ar-SA"/>
      </w:rPr>
    </w:lvl>
    <w:lvl w:ilvl="6" w:tplc="784EDD6C">
      <w:numFmt w:val="bullet"/>
      <w:lvlText w:val="•"/>
      <w:lvlJc w:val="left"/>
      <w:pPr>
        <w:ind w:left="6096" w:hanging="663"/>
      </w:pPr>
      <w:rPr>
        <w:rFonts w:hint="default"/>
        <w:lang w:val="es-ES" w:eastAsia="en-US" w:bidi="ar-SA"/>
      </w:rPr>
    </w:lvl>
    <w:lvl w:ilvl="7" w:tplc="082CF4AC">
      <w:numFmt w:val="bullet"/>
      <w:lvlText w:val="•"/>
      <w:lvlJc w:val="left"/>
      <w:pPr>
        <w:ind w:left="7092" w:hanging="663"/>
      </w:pPr>
      <w:rPr>
        <w:rFonts w:hint="default"/>
        <w:lang w:val="es-ES" w:eastAsia="en-US" w:bidi="ar-SA"/>
      </w:rPr>
    </w:lvl>
    <w:lvl w:ilvl="8" w:tplc="EC261442">
      <w:numFmt w:val="bullet"/>
      <w:lvlText w:val="•"/>
      <w:lvlJc w:val="left"/>
      <w:pPr>
        <w:ind w:left="8088" w:hanging="663"/>
      </w:pPr>
      <w:rPr>
        <w:rFonts w:hint="default"/>
        <w:lang w:val="es-ES" w:eastAsia="en-US" w:bidi="ar-SA"/>
      </w:rPr>
    </w:lvl>
  </w:abstractNum>
  <w:abstractNum w:abstractNumId="7" w15:restartNumberingAfterBreak="0">
    <w:nsid w:val="204A7952"/>
    <w:multiLevelType w:val="hybridMultilevel"/>
    <w:tmpl w:val="C61219C8"/>
    <w:lvl w:ilvl="0" w:tplc="8FB48830">
      <w:start w:val="1"/>
      <w:numFmt w:val="upperLetter"/>
      <w:lvlText w:val="%1."/>
      <w:lvlJc w:val="left"/>
      <w:pPr>
        <w:ind w:left="1070" w:hanging="71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7D65DB"/>
    <w:multiLevelType w:val="multilevel"/>
    <w:tmpl w:val="9478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E31D7B"/>
    <w:multiLevelType w:val="multilevel"/>
    <w:tmpl w:val="5404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1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40183A"/>
    <w:multiLevelType w:val="hybridMultilevel"/>
    <w:tmpl w:val="08563BBC"/>
    <w:lvl w:ilvl="0" w:tplc="96C446B6">
      <w:start w:val="5"/>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9A47C8"/>
    <w:multiLevelType w:val="multilevel"/>
    <w:tmpl w:val="1F36B3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436954FA"/>
    <w:multiLevelType w:val="multilevel"/>
    <w:tmpl w:val="A006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E35C24"/>
    <w:multiLevelType w:val="multilevel"/>
    <w:tmpl w:val="15C8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11834"/>
    <w:multiLevelType w:val="multilevel"/>
    <w:tmpl w:val="8318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1D70D1"/>
    <w:multiLevelType w:val="hybridMultilevel"/>
    <w:tmpl w:val="A492DE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760B2B"/>
    <w:multiLevelType w:val="hybridMultilevel"/>
    <w:tmpl w:val="420ACB24"/>
    <w:lvl w:ilvl="0" w:tplc="DBC83330">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267104A"/>
    <w:multiLevelType w:val="multilevel"/>
    <w:tmpl w:val="244CF3C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1"/>
      <w:numFmt w:val="upperRoman"/>
      <w:lvlText w:val="%3."/>
      <w:lvlJc w:val="left"/>
      <w:pPr>
        <w:ind w:left="2520" w:hanging="720"/>
      </w:pPr>
      <w:rPr>
        <w:rFonts w:hint="default"/>
      </w:rPr>
    </w:lvl>
    <w:lvl w:ilvl="3">
      <w:start w:val="2"/>
      <w:numFmt w:val="decimal"/>
      <w:lvlText w:val="%4."/>
      <w:lvlJc w:val="left"/>
      <w:pPr>
        <w:ind w:left="2880" w:hanging="360"/>
      </w:pPr>
      <w:rPr>
        <w:rFonts w:hint="default"/>
        <w:b/>
        <w:bCs/>
        <w:i w:val="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867C42"/>
    <w:multiLevelType w:val="hybridMultilevel"/>
    <w:tmpl w:val="11B0F550"/>
    <w:lvl w:ilvl="0" w:tplc="8062C516">
      <w:start w:val="1"/>
      <w:numFmt w:val="upperLetter"/>
      <w:lvlText w:val="%1."/>
      <w:lvlJc w:val="left"/>
      <w:pPr>
        <w:ind w:left="1070" w:hanging="71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5" w15:restartNumberingAfterBreak="0">
    <w:nsid w:val="58DF273B"/>
    <w:multiLevelType w:val="multilevel"/>
    <w:tmpl w:val="74B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943A3A"/>
    <w:multiLevelType w:val="multilevel"/>
    <w:tmpl w:val="0F3A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BD77D8"/>
    <w:multiLevelType w:val="hybridMultilevel"/>
    <w:tmpl w:val="946A3870"/>
    <w:lvl w:ilvl="0" w:tplc="4B0804E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A1E4CB9"/>
    <w:multiLevelType w:val="hybridMultilevel"/>
    <w:tmpl w:val="E5022446"/>
    <w:lvl w:ilvl="0" w:tplc="BABC3FA2">
      <w:start w:val="4"/>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A54ABC"/>
    <w:multiLevelType w:val="multilevel"/>
    <w:tmpl w:val="9CB65AD8"/>
    <w:lvl w:ilvl="0">
      <w:start w:val="1"/>
      <w:numFmt w:val="bullet"/>
      <w:lvlText w:val=""/>
      <w:lvlJc w:val="left"/>
      <w:pPr>
        <w:tabs>
          <w:tab w:val="num" w:pos="720"/>
        </w:tabs>
        <w:ind w:left="720" w:hanging="360"/>
      </w:pPr>
      <w:rPr>
        <w:rFonts w:ascii="Symbol" w:hAnsi="Symbol" w:hint="default"/>
        <w:sz w:val="20"/>
      </w:rPr>
    </w:lvl>
    <w:lvl w:ilvl="1">
      <w:start w:val="1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E41F1F"/>
    <w:multiLevelType w:val="multilevel"/>
    <w:tmpl w:val="39EA2DFE"/>
    <w:lvl w:ilvl="0">
      <w:start w:val="1"/>
      <w:numFmt w:val="upperLetter"/>
      <w:lvlText w:val="%1."/>
      <w:lvlJc w:val="left"/>
      <w:pPr>
        <w:tabs>
          <w:tab w:val="num" w:pos="720"/>
        </w:tabs>
        <w:ind w:left="720" w:hanging="360"/>
      </w:pPr>
      <w:rPr>
        <w:rFonts w:ascii="Times New Roman" w:eastAsia="Times New Roman" w:hAnsi="Times New Roman" w:cs="Times New Roman"/>
        <w:b/>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0258E7"/>
    <w:multiLevelType w:val="multilevel"/>
    <w:tmpl w:val="A81E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281869"/>
    <w:multiLevelType w:val="multilevel"/>
    <w:tmpl w:val="6FFC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B001AD"/>
    <w:multiLevelType w:val="multilevel"/>
    <w:tmpl w:val="F7C4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EF7DA6"/>
    <w:multiLevelType w:val="multilevel"/>
    <w:tmpl w:val="1E54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3B5546"/>
    <w:multiLevelType w:val="hybridMultilevel"/>
    <w:tmpl w:val="32288A6E"/>
    <w:lvl w:ilvl="0" w:tplc="FE5CD3F2">
      <w:numFmt w:val="bullet"/>
      <w:lvlText w:val="-"/>
      <w:lvlJc w:val="left"/>
      <w:pPr>
        <w:ind w:left="129" w:hanging="663"/>
      </w:pPr>
      <w:rPr>
        <w:rFonts w:ascii="Arial MT" w:eastAsia="Arial MT" w:hAnsi="Arial MT" w:cs="Arial MT" w:hint="default"/>
        <w:b w:val="0"/>
        <w:bCs w:val="0"/>
        <w:i w:val="0"/>
        <w:iCs w:val="0"/>
        <w:spacing w:val="0"/>
        <w:w w:val="99"/>
        <w:sz w:val="20"/>
        <w:szCs w:val="20"/>
        <w:lang w:val="es-ES" w:eastAsia="en-US" w:bidi="ar-SA"/>
      </w:rPr>
    </w:lvl>
    <w:lvl w:ilvl="1" w:tplc="76F62416">
      <w:numFmt w:val="bullet"/>
      <w:lvlText w:val="•"/>
      <w:lvlJc w:val="left"/>
      <w:pPr>
        <w:ind w:left="1116" w:hanging="663"/>
      </w:pPr>
      <w:rPr>
        <w:rFonts w:hint="default"/>
        <w:lang w:val="es-ES" w:eastAsia="en-US" w:bidi="ar-SA"/>
      </w:rPr>
    </w:lvl>
    <w:lvl w:ilvl="2" w:tplc="D370FCCA">
      <w:numFmt w:val="bullet"/>
      <w:lvlText w:val="•"/>
      <w:lvlJc w:val="left"/>
      <w:pPr>
        <w:ind w:left="2112" w:hanging="663"/>
      </w:pPr>
      <w:rPr>
        <w:rFonts w:hint="default"/>
        <w:lang w:val="es-ES" w:eastAsia="en-US" w:bidi="ar-SA"/>
      </w:rPr>
    </w:lvl>
    <w:lvl w:ilvl="3" w:tplc="9882393C">
      <w:numFmt w:val="bullet"/>
      <w:lvlText w:val="•"/>
      <w:lvlJc w:val="left"/>
      <w:pPr>
        <w:ind w:left="3108" w:hanging="663"/>
      </w:pPr>
      <w:rPr>
        <w:rFonts w:hint="default"/>
        <w:lang w:val="es-ES" w:eastAsia="en-US" w:bidi="ar-SA"/>
      </w:rPr>
    </w:lvl>
    <w:lvl w:ilvl="4" w:tplc="1BE0E21C">
      <w:numFmt w:val="bullet"/>
      <w:lvlText w:val="•"/>
      <w:lvlJc w:val="left"/>
      <w:pPr>
        <w:ind w:left="4104" w:hanging="663"/>
      </w:pPr>
      <w:rPr>
        <w:rFonts w:hint="default"/>
        <w:lang w:val="es-ES" w:eastAsia="en-US" w:bidi="ar-SA"/>
      </w:rPr>
    </w:lvl>
    <w:lvl w:ilvl="5" w:tplc="EEF84DA4">
      <w:numFmt w:val="bullet"/>
      <w:lvlText w:val="•"/>
      <w:lvlJc w:val="left"/>
      <w:pPr>
        <w:ind w:left="5100" w:hanging="663"/>
      </w:pPr>
      <w:rPr>
        <w:rFonts w:hint="default"/>
        <w:lang w:val="es-ES" w:eastAsia="en-US" w:bidi="ar-SA"/>
      </w:rPr>
    </w:lvl>
    <w:lvl w:ilvl="6" w:tplc="EB2EE9C8">
      <w:numFmt w:val="bullet"/>
      <w:lvlText w:val="•"/>
      <w:lvlJc w:val="left"/>
      <w:pPr>
        <w:ind w:left="6096" w:hanging="663"/>
      </w:pPr>
      <w:rPr>
        <w:rFonts w:hint="default"/>
        <w:lang w:val="es-ES" w:eastAsia="en-US" w:bidi="ar-SA"/>
      </w:rPr>
    </w:lvl>
    <w:lvl w:ilvl="7" w:tplc="497699F8">
      <w:numFmt w:val="bullet"/>
      <w:lvlText w:val="•"/>
      <w:lvlJc w:val="left"/>
      <w:pPr>
        <w:ind w:left="7092" w:hanging="663"/>
      </w:pPr>
      <w:rPr>
        <w:rFonts w:hint="default"/>
        <w:lang w:val="es-ES" w:eastAsia="en-US" w:bidi="ar-SA"/>
      </w:rPr>
    </w:lvl>
    <w:lvl w:ilvl="8" w:tplc="5052E042">
      <w:numFmt w:val="bullet"/>
      <w:lvlText w:val="•"/>
      <w:lvlJc w:val="left"/>
      <w:pPr>
        <w:ind w:left="8088" w:hanging="663"/>
      </w:pPr>
      <w:rPr>
        <w:rFonts w:hint="default"/>
        <w:lang w:val="es-ES" w:eastAsia="en-US" w:bidi="ar-SA"/>
      </w:rPr>
    </w:lvl>
  </w:abstractNum>
  <w:num w:numId="1" w16cid:durableId="1600410978">
    <w:abstractNumId w:val="5"/>
  </w:num>
  <w:num w:numId="2" w16cid:durableId="290553599">
    <w:abstractNumId w:val="28"/>
  </w:num>
  <w:num w:numId="3" w16cid:durableId="733545970">
    <w:abstractNumId w:val="32"/>
  </w:num>
  <w:num w:numId="4" w16cid:durableId="579828532">
    <w:abstractNumId w:val="23"/>
  </w:num>
  <w:num w:numId="5" w16cid:durableId="231503458">
    <w:abstractNumId w:val="3"/>
  </w:num>
  <w:num w:numId="6" w16cid:durableId="1793745387">
    <w:abstractNumId w:val="24"/>
  </w:num>
  <w:num w:numId="7" w16cid:durableId="227813406">
    <w:abstractNumId w:val="14"/>
  </w:num>
  <w:num w:numId="8" w16cid:durableId="143006656">
    <w:abstractNumId w:val="1"/>
  </w:num>
  <w:num w:numId="9" w16cid:durableId="16005319">
    <w:abstractNumId w:val="7"/>
  </w:num>
  <w:num w:numId="10" w16cid:durableId="1516846465">
    <w:abstractNumId w:val="6"/>
  </w:num>
  <w:num w:numId="11" w16cid:durableId="14502528">
    <w:abstractNumId w:val="38"/>
  </w:num>
  <w:num w:numId="12" w16cid:durableId="420638899">
    <w:abstractNumId w:val="2"/>
  </w:num>
  <w:num w:numId="13" w16cid:durableId="1635789091">
    <w:abstractNumId w:val="33"/>
  </w:num>
  <w:num w:numId="14" w16cid:durableId="398526024">
    <w:abstractNumId w:val="31"/>
  </w:num>
  <w:num w:numId="15" w16cid:durableId="1192650171">
    <w:abstractNumId w:val="21"/>
  </w:num>
  <w:num w:numId="16" w16cid:durableId="2111927592">
    <w:abstractNumId w:val="34"/>
  </w:num>
  <w:num w:numId="17" w16cid:durableId="1674408832">
    <w:abstractNumId w:val="35"/>
  </w:num>
  <w:num w:numId="18" w16cid:durableId="1335573267">
    <w:abstractNumId w:val="19"/>
  </w:num>
  <w:num w:numId="19" w16cid:durableId="1974209995">
    <w:abstractNumId w:val="18"/>
  </w:num>
  <w:num w:numId="20" w16cid:durableId="1411002564">
    <w:abstractNumId w:val="13"/>
  </w:num>
  <w:num w:numId="21" w16cid:durableId="1456867980">
    <w:abstractNumId w:val="12"/>
  </w:num>
  <w:num w:numId="22" w16cid:durableId="2015497466">
    <w:abstractNumId w:val="27"/>
  </w:num>
  <w:num w:numId="23" w16cid:durableId="855314930">
    <w:abstractNumId w:val="20"/>
  </w:num>
  <w:num w:numId="24" w16cid:durableId="1125807610">
    <w:abstractNumId w:val="11"/>
  </w:num>
  <w:num w:numId="25" w16cid:durableId="1754666253">
    <w:abstractNumId w:val="22"/>
  </w:num>
  <w:num w:numId="26" w16cid:durableId="2126382119">
    <w:abstractNumId w:val="36"/>
  </w:num>
  <w:num w:numId="27" w16cid:durableId="1102915077">
    <w:abstractNumId w:val="29"/>
  </w:num>
  <w:num w:numId="28" w16cid:durableId="999039497">
    <w:abstractNumId w:val="30"/>
  </w:num>
  <w:num w:numId="29" w16cid:durableId="1815489896">
    <w:abstractNumId w:val="0"/>
  </w:num>
  <w:num w:numId="30" w16cid:durableId="725106979">
    <w:abstractNumId w:val="16"/>
  </w:num>
  <w:num w:numId="31" w16cid:durableId="1584141678">
    <w:abstractNumId w:val="25"/>
  </w:num>
  <w:num w:numId="32" w16cid:durableId="1906723646">
    <w:abstractNumId w:val="26"/>
  </w:num>
  <w:num w:numId="33" w16cid:durableId="177895342">
    <w:abstractNumId w:val="8"/>
  </w:num>
  <w:num w:numId="34" w16cid:durableId="783187662">
    <w:abstractNumId w:val="17"/>
  </w:num>
  <w:num w:numId="35" w16cid:durableId="1654603678">
    <w:abstractNumId w:val="37"/>
  </w:num>
  <w:num w:numId="36" w16cid:durableId="1107584296">
    <w:abstractNumId w:val="15"/>
  </w:num>
  <w:num w:numId="37" w16cid:durableId="210730529">
    <w:abstractNumId w:val="9"/>
  </w:num>
  <w:num w:numId="38" w16cid:durableId="820921994">
    <w:abstractNumId w:val="4"/>
  </w:num>
  <w:num w:numId="39" w16cid:durableId="1884711652">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D0"/>
    <w:rsid w:val="00010112"/>
    <w:rsid w:val="00012AFF"/>
    <w:rsid w:val="00015342"/>
    <w:rsid w:val="00017462"/>
    <w:rsid w:val="00020802"/>
    <w:rsid w:val="0002105A"/>
    <w:rsid w:val="000233D7"/>
    <w:rsid w:val="00023A85"/>
    <w:rsid w:val="0003599F"/>
    <w:rsid w:val="00037A77"/>
    <w:rsid w:val="00045329"/>
    <w:rsid w:val="00050842"/>
    <w:rsid w:val="000532DB"/>
    <w:rsid w:val="00054184"/>
    <w:rsid w:val="00054429"/>
    <w:rsid w:val="00056EF6"/>
    <w:rsid w:val="000628C5"/>
    <w:rsid w:val="00065371"/>
    <w:rsid w:val="00080046"/>
    <w:rsid w:val="000829B9"/>
    <w:rsid w:val="0008582F"/>
    <w:rsid w:val="000878BD"/>
    <w:rsid w:val="000963F9"/>
    <w:rsid w:val="0009799B"/>
    <w:rsid w:val="000A7F63"/>
    <w:rsid w:val="000B006C"/>
    <w:rsid w:val="000B03CF"/>
    <w:rsid w:val="000B1F50"/>
    <w:rsid w:val="000B4559"/>
    <w:rsid w:val="000B5734"/>
    <w:rsid w:val="000C06EC"/>
    <w:rsid w:val="000C0DCC"/>
    <w:rsid w:val="000D5B96"/>
    <w:rsid w:val="000E15DF"/>
    <w:rsid w:val="000E32FC"/>
    <w:rsid w:val="000E52CF"/>
    <w:rsid w:val="000F709C"/>
    <w:rsid w:val="00104EF2"/>
    <w:rsid w:val="00107CB5"/>
    <w:rsid w:val="0011078F"/>
    <w:rsid w:val="00113711"/>
    <w:rsid w:val="00116A0A"/>
    <w:rsid w:val="00123A53"/>
    <w:rsid w:val="00125F15"/>
    <w:rsid w:val="00131797"/>
    <w:rsid w:val="00136399"/>
    <w:rsid w:val="0013720F"/>
    <w:rsid w:val="00137261"/>
    <w:rsid w:val="00141D23"/>
    <w:rsid w:val="00152E5F"/>
    <w:rsid w:val="001535D7"/>
    <w:rsid w:val="001553C5"/>
    <w:rsid w:val="00167774"/>
    <w:rsid w:val="00176C0A"/>
    <w:rsid w:val="00176C89"/>
    <w:rsid w:val="001810E8"/>
    <w:rsid w:val="00183B8B"/>
    <w:rsid w:val="001918AC"/>
    <w:rsid w:val="00195000"/>
    <w:rsid w:val="00195143"/>
    <w:rsid w:val="001A4F10"/>
    <w:rsid w:val="001A7B28"/>
    <w:rsid w:val="001B0765"/>
    <w:rsid w:val="001B1005"/>
    <w:rsid w:val="001B20AB"/>
    <w:rsid w:val="001B4087"/>
    <w:rsid w:val="001B4ABA"/>
    <w:rsid w:val="001B7033"/>
    <w:rsid w:val="001E2412"/>
    <w:rsid w:val="001E2E20"/>
    <w:rsid w:val="001F05AF"/>
    <w:rsid w:val="001F651D"/>
    <w:rsid w:val="00203673"/>
    <w:rsid w:val="00206861"/>
    <w:rsid w:val="0021654B"/>
    <w:rsid w:val="00220C24"/>
    <w:rsid w:val="00220CE2"/>
    <w:rsid w:val="00221830"/>
    <w:rsid w:val="00221FB3"/>
    <w:rsid w:val="00225F8F"/>
    <w:rsid w:val="00226319"/>
    <w:rsid w:val="00230966"/>
    <w:rsid w:val="00240BFA"/>
    <w:rsid w:val="00251CF0"/>
    <w:rsid w:val="00261AB8"/>
    <w:rsid w:val="00270F23"/>
    <w:rsid w:val="00271A69"/>
    <w:rsid w:val="00273422"/>
    <w:rsid w:val="00273F9A"/>
    <w:rsid w:val="002741BE"/>
    <w:rsid w:val="002801C6"/>
    <w:rsid w:val="002837EC"/>
    <w:rsid w:val="00283FBB"/>
    <w:rsid w:val="002A2CBB"/>
    <w:rsid w:val="002A529D"/>
    <w:rsid w:val="002B3C27"/>
    <w:rsid w:val="002D2E67"/>
    <w:rsid w:val="002D31DF"/>
    <w:rsid w:val="002D530F"/>
    <w:rsid w:val="002D6D9E"/>
    <w:rsid w:val="002E62AA"/>
    <w:rsid w:val="002F4C6B"/>
    <w:rsid w:val="002F568D"/>
    <w:rsid w:val="00303BAA"/>
    <w:rsid w:val="0030567C"/>
    <w:rsid w:val="00307D47"/>
    <w:rsid w:val="00310B92"/>
    <w:rsid w:val="00311051"/>
    <w:rsid w:val="00313631"/>
    <w:rsid w:val="00313AD8"/>
    <w:rsid w:val="003144E0"/>
    <w:rsid w:val="00320D43"/>
    <w:rsid w:val="00321AA4"/>
    <w:rsid w:val="00324C49"/>
    <w:rsid w:val="00332296"/>
    <w:rsid w:val="003430BE"/>
    <w:rsid w:val="00344C1A"/>
    <w:rsid w:val="00362F5A"/>
    <w:rsid w:val="0036380A"/>
    <w:rsid w:val="00367CB2"/>
    <w:rsid w:val="00370254"/>
    <w:rsid w:val="00370685"/>
    <w:rsid w:val="00381813"/>
    <w:rsid w:val="00382B05"/>
    <w:rsid w:val="00382CA3"/>
    <w:rsid w:val="00386006"/>
    <w:rsid w:val="003B13EF"/>
    <w:rsid w:val="003B2070"/>
    <w:rsid w:val="003B4A53"/>
    <w:rsid w:val="003B5C3C"/>
    <w:rsid w:val="003D4ED1"/>
    <w:rsid w:val="003D5D4F"/>
    <w:rsid w:val="003E4CE7"/>
    <w:rsid w:val="003F5AB5"/>
    <w:rsid w:val="003F71D6"/>
    <w:rsid w:val="003F7DE4"/>
    <w:rsid w:val="003F7E86"/>
    <w:rsid w:val="00401F8E"/>
    <w:rsid w:val="00407B99"/>
    <w:rsid w:val="00410786"/>
    <w:rsid w:val="0041096A"/>
    <w:rsid w:val="00412141"/>
    <w:rsid w:val="00414380"/>
    <w:rsid w:val="004144DB"/>
    <w:rsid w:val="0041496F"/>
    <w:rsid w:val="00415B36"/>
    <w:rsid w:val="00420890"/>
    <w:rsid w:val="00424CAB"/>
    <w:rsid w:val="00424D8A"/>
    <w:rsid w:val="0042559A"/>
    <w:rsid w:val="0042780B"/>
    <w:rsid w:val="0044194D"/>
    <w:rsid w:val="00441C7C"/>
    <w:rsid w:val="00451D8C"/>
    <w:rsid w:val="00454692"/>
    <w:rsid w:val="0045694C"/>
    <w:rsid w:val="00460902"/>
    <w:rsid w:val="00462DDF"/>
    <w:rsid w:val="00467142"/>
    <w:rsid w:val="0046733A"/>
    <w:rsid w:val="00467555"/>
    <w:rsid w:val="00474C04"/>
    <w:rsid w:val="004753FC"/>
    <w:rsid w:val="00481EFD"/>
    <w:rsid w:val="004842A4"/>
    <w:rsid w:val="004A5290"/>
    <w:rsid w:val="004C59A4"/>
    <w:rsid w:val="004C5AD4"/>
    <w:rsid w:val="004C758A"/>
    <w:rsid w:val="004D00B7"/>
    <w:rsid w:val="004E07D6"/>
    <w:rsid w:val="004E4997"/>
    <w:rsid w:val="004E5660"/>
    <w:rsid w:val="004F67D4"/>
    <w:rsid w:val="004F7A60"/>
    <w:rsid w:val="00505E2B"/>
    <w:rsid w:val="00507239"/>
    <w:rsid w:val="005074B6"/>
    <w:rsid w:val="00517811"/>
    <w:rsid w:val="005207E0"/>
    <w:rsid w:val="00522709"/>
    <w:rsid w:val="005272D2"/>
    <w:rsid w:val="00537856"/>
    <w:rsid w:val="00543B17"/>
    <w:rsid w:val="00544AB5"/>
    <w:rsid w:val="00544BE4"/>
    <w:rsid w:val="00545849"/>
    <w:rsid w:val="0057189A"/>
    <w:rsid w:val="00586930"/>
    <w:rsid w:val="00587D50"/>
    <w:rsid w:val="00591519"/>
    <w:rsid w:val="00596DB1"/>
    <w:rsid w:val="005973C7"/>
    <w:rsid w:val="005A4F85"/>
    <w:rsid w:val="005B34E3"/>
    <w:rsid w:val="005B5383"/>
    <w:rsid w:val="005C1F83"/>
    <w:rsid w:val="005C2C17"/>
    <w:rsid w:val="005C7525"/>
    <w:rsid w:val="005C7EF3"/>
    <w:rsid w:val="005D33EB"/>
    <w:rsid w:val="005E403B"/>
    <w:rsid w:val="005E6765"/>
    <w:rsid w:val="005F0D72"/>
    <w:rsid w:val="005F1C08"/>
    <w:rsid w:val="0060019F"/>
    <w:rsid w:val="006003FF"/>
    <w:rsid w:val="006005F9"/>
    <w:rsid w:val="00604C6C"/>
    <w:rsid w:val="00616B78"/>
    <w:rsid w:val="00616E91"/>
    <w:rsid w:val="006439C2"/>
    <w:rsid w:val="00651D0B"/>
    <w:rsid w:val="00656365"/>
    <w:rsid w:val="00663D05"/>
    <w:rsid w:val="00672D9A"/>
    <w:rsid w:val="00674F35"/>
    <w:rsid w:val="0068444D"/>
    <w:rsid w:val="00691B87"/>
    <w:rsid w:val="006936C4"/>
    <w:rsid w:val="006A0C96"/>
    <w:rsid w:val="006A0CC5"/>
    <w:rsid w:val="006C61A1"/>
    <w:rsid w:val="006C69DF"/>
    <w:rsid w:val="006D0F66"/>
    <w:rsid w:val="006D36A2"/>
    <w:rsid w:val="006D412D"/>
    <w:rsid w:val="006D454A"/>
    <w:rsid w:val="006D5BA0"/>
    <w:rsid w:val="006D6717"/>
    <w:rsid w:val="006E5BF3"/>
    <w:rsid w:val="006F1F3E"/>
    <w:rsid w:val="006F5EB9"/>
    <w:rsid w:val="007016D0"/>
    <w:rsid w:val="00707F07"/>
    <w:rsid w:val="00720210"/>
    <w:rsid w:val="0072180E"/>
    <w:rsid w:val="007303D7"/>
    <w:rsid w:val="00750C67"/>
    <w:rsid w:val="0075207C"/>
    <w:rsid w:val="00771496"/>
    <w:rsid w:val="007719B4"/>
    <w:rsid w:val="00782714"/>
    <w:rsid w:val="0079285B"/>
    <w:rsid w:val="0079522F"/>
    <w:rsid w:val="00795BC9"/>
    <w:rsid w:val="00796589"/>
    <w:rsid w:val="007A3B71"/>
    <w:rsid w:val="007A47D3"/>
    <w:rsid w:val="007A5222"/>
    <w:rsid w:val="007B119A"/>
    <w:rsid w:val="007B6376"/>
    <w:rsid w:val="007C1DC5"/>
    <w:rsid w:val="007C334C"/>
    <w:rsid w:val="007C3C61"/>
    <w:rsid w:val="007C4DE2"/>
    <w:rsid w:val="007C5393"/>
    <w:rsid w:val="007C6DE4"/>
    <w:rsid w:val="007D56AD"/>
    <w:rsid w:val="007E0D50"/>
    <w:rsid w:val="007E6BDA"/>
    <w:rsid w:val="007E7FEE"/>
    <w:rsid w:val="00811391"/>
    <w:rsid w:val="00814DDC"/>
    <w:rsid w:val="0083341C"/>
    <w:rsid w:val="00840671"/>
    <w:rsid w:val="00844A1B"/>
    <w:rsid w:val="00852C91"/>
    <w:rsid w:val="008560D9"/>
    <w:rsid w:val="008608B6"/>
    <w:rsid w:val="00862108"/>
    <w:rsid w:val="008628C3"/>
    <w:rsid w:val="0087047C"/>
    <w:rsid w:val="00882C96"/>
    <w:rsid w:val="00884117"/>
    <w:rsid w:val="0089019A"/>
    <w:rsid w:val="00892834"/>
    <w:rsid w:val="008957B7"/>
    <w:rsid w:val="00897187"/>
    <w:rsid w:val="008A155C"/>
    <w:rsid w:val="008A581C"/>
    <w:rsid w:val="008B4019"/>
    <w:rsid w:val="008B6C4A"/>
    <w:rsid w:val="008C2B20"/>
    <w:rsid w:val="008C3FFC"/>
    <w:rsid w:val="008C52F2"/>
    <w:rsid w:val="008C582E"/>
    <w:rsid w:val="008D1F34"/>
    <w:rsid w:val="008D21C7"/>
    <w:rsid w:val="008D58D2"/>
    <w:rsid w:val="008D71D4"/>
    <w:rsid w:val="008E628A"/>
    <w:rsid w:val="008E6434"/>
    <w:rsid w:val="008F23B0"/>
    <w:rsid w:val="008F2B91"/>
    <w:rsid w:val="00903D0E"/>
    <w:rsid w:val="00907319"/>
    <w:rsid w:val="00912477"/>
    <w:rsid w:val="00914693"/>
    <w:rsid w:val="00930004"/>
    <w:rsid w:val="0093284A"/>
    <w:rsid w:val="00942B3F"/>
    <w:rsid w:val="0094406C"/>
    <w:rsid w:val="00945E2A"/>
    <w:rsid w:val="00946547"/>
    <w:rsid w:val="0095368B"/>
    <w:rsid w:val="00961F13"/>
    <w:rsid w:val="00962E43"/>
    <w:rsid w:val="00965475"/>
    <w:rsid w:val="0096644C"/>
    <w:rsid w:val="0097143C"/>
    <w:rsid w:val="00977020"/>
    <w:rsid w:val="00980C3C"/>
    <w:rsid w:val="0098378B"/>
    <w:rsid w:val="00985F9B"/>
    <w:rsid w:val="00987A01"/>
    <w:rsid w:val="00990D45"/>
    <w:rsid w:val="009A37FD"/>
    <w:rsid w:val="009B4227"/>
    <w:rsid w:val="009B7924"/>
    <w:rsid w:val="009B7F4D"/>
    <w:rsid w:val="009C15B3"/>
    <w:rsid w:val="009C2625"/>
    <w:rsid w:val="009C346C"/>
    <w:rsid w:val="009D32B6"/>
    <w:rsid w:val="009D3A72"/>
    <w:rsid w:val="009D53D6"/>
    <w:rsid w:val="009E0782"/>
    <w:rsid w:val="009E2606"/>
    <w:rsid w:val="009F3DA3"/>
    <w:rsid w:val="00A0182E"/>
    <w:rsid w:val="00A0500B"/>
    <w:rsid w:val="00A05049"/>
    <w:rsid w:val="00A05DD2"/>
    <w:rsid w:val="00A1063E"/>
    <w:rsid w:val="00A11A6D"/>
    <w:rsid w:val="00A16EC0"/>
    <w:rsid w:val="00A211F4"/>
    <w:rsid w:val="00A21D31"/>
    <w:rsid w:val="00A3435F"/>
    <w:rsid w:val="00A37F0D"/>
    <w:rsid w:val="00A420C5"/>
    <w:rsid w:val="00A50CBD"/>
    <w:rsid w:val="00A52E82"/>
    <w:rsid w:val="00A5392D"/>
    <w:rsid w:val="00A539AB"/>
    <w:rsid w:val="00A56BB8"/>
    <w:rsid w:val="00A62C11"/>
    <w:rsid w:val="00A65100"/>
    <w:rsid w:val="00A65AE1"/>
    <w:rsid w:val="00A668E9"/>
    <w:rsid w:val="00A83FE4"/>
    <w:rsid w:val="00A912CC"/>
    <w:rsid w:val="00A9208D"/>
    <w:rsid w:val="00A947A3"/>
    <w:rsid w:val="00AA3C2F"/>
    <w:rsid w:val="00AB3A05"/>
    <w:rsid w:val="00AB5AB8"/>
    <w:rsid w:val="00AB752C"/>
    <w:rsid w:val="00AB7B97"/>
    <w:rsid w:val="00AC2360"/>
    <w:rsid w:val="00AC3EC7"/>
    <w:rsid w:val="00AD2AED"/>
    <w:rsid w:val="00AE0D4A"/>
    <w:rsid w:val="00AE3793"/>
    <w:rsid w:val="00AE52BF"/>
    <w:rsid w:val="00AF23E1"/>
    <w:rsid w:val="00AF345D"/>
    <w:rsid w:val="00AF7B02"/>
    <w:rsid w:val="00B1032C"/>
    <w:rsid w:val="00B15E7D"/>
    <w:rsid w:val="00B2250F"/>
    <w:rsid w:val="00B30B3B"/>
    <w:rsid w:val="00B3162A"/>
    <w:rsid w:val="00B51CFA"/>
    <w:rsid w:val="00B5327D"/>
    <w:rsid w:val="00B53831"/>
    <w:rsid w:val="00B55B20"/>
    <w:rsid w:val="00B57E8C"/>
    <w:rsid w:val="00B627EF"/>
    <w:rsid w:val="00B702E7"/>
    <w:rsid w:val="00B7617E"/>
    <w:rsid w:val="00B768EE"/>
    <w:rsid w:val="00B85A8A"/>
    <w:rsid w:val="00B91A55"/>
    <w:rsid w:val="00B92D48"/>
    <w:rsid w:val="00B96BBB"/>
    <w:rsid w:val="00BA260F"/>
    <w:rsid w:val="00BB0DBA"/>
    <w:rsid w:val="00BB1F97"/>
    <w:rsid w:val="00BC028F"/>
    <w:rsid w:val="00BC7A00"/>
    <w:rsid w:val="00BD041D"/>
    <w:rsid w:val="00BD520C"/>
    <w:rsid w:val="00BE495E"/>
    <w:rsid w:val="00BE76DC"/>
    <w:rsid w:val="00BF0954"/>
    <w:rsid w:val="00BF1ACA"/>
    <w:rsid w:val="00BF1ED2"/>
    <w:rsid w:val="00C05041"/>
    <w:rsid w:val="00C14D91"/>
    <w:rsid w:val="00C15FA2"/>
    <w:rsid w:val="00C17F39"/>
    <w:rsid w:val="00C22A1C"/>
    <w:rsid w:val="00C30751"/>
    <w:rsid w:val="00C3217C"/>
    <w:rsid w:val="00C32D61"/>
    <w:rsid w:val="00C34406"/>
    <w:rsid w:val="00C45AA5"/>
    <w:rsid w:val="00C45BDA"/>
    <w:rsid w:val="00C47D49"/>
    <w:rsid w:val="00C5350D"/>
    <w:rsid w:val="00C6443F"/>
    <w:rsid w:val="00C712CC"/>
    <w:rsid w:val="00C76AE9"/>
    <w:rsid w:val="00C76CF6"/>
    <w:rsid w:val="00C9278C"/>
    <w:rsid w:val="00C92E40"/>
    <w:rsid w:val="00CA6E3C"/>
    <w:rsid w:val="00CA7CC3"/>
    <w:rsid w:val="00CC07AC"/>
    <w:rsid w:val="00CC3701"/>
    <w:rsid w:val="00CD0EFC"/>
    <w:rsid w:val="00CE4F5E"/>
    <w:rsid w:val="00CF130B"/>
    <w:rsid w:val="00CF3130"/>
    <w:rsid w:val="00CF4310"/>
    <w:rsid w:val="00CF4B0C"/>
    <w:rsid w:val="00D00934"/>
    <w:rsid w:val="00D01CFA"/>
    <w:rsid w:val="00D02AB2"/>
    <w:rsid w:val="00D04870"/>
    <w:rsid w:val="00D0692B"/>
    <w:rsid w:val="00D21271"/>
    <w:rsid w:val="00D25686"/>
    <w:rsid w:val="00D27A32"/>
    <w:rsid w:val="00D34838"/>
    <w:rsid w:val="00D4450F"/>
    <w:rsid w:val="00D50233"/>
    <w:rsid w:val="00D539AF"/>
    <w:rsid w:val="00D55EC2"/>
    <w:rsid w:val="00D5700D"/>
    <w:rsid w:val="00D57B79"/>
    <w:rsid w:val="00D72167"/>
    <w:rsid w:val="00D84736"/>
    <w:rsid w:val="00D927D0"/>
    <w:rsid w:val="00D96108"/>
    <w:rsid w:val="00DA0BC4"/>
    <w:rsid w:val="00DA0CB7"/>
    <w:rsid w:val="00DC1FB2"/>
    <w:rsid w:val="00DC4820"/>
    <w:rsid w:val="00DC52E3"/>
    <w:rsid w:val="00DF3FB5"/>
    <w:rsid w:val="00DF6F02"/>
    <w:rsid w:val="00E026C0"/>
    <w:rsid w:val="00E108CD"/>
    <w:rsid w:val="00E12800"/>
    <w:rsid w:val="00E15071"/>
    <w:rsid w:val="00E27CCD"/>
    <w:rsid w:val="00E3118C"/>
    <w:rsid w:val="00E40717"/>
    <w:rsid w:val="00E57019"/>
    <w:rsid w:val="00E653A9"/>
    <w:rsid w:val="00E66980"/>
    <w:rsid w:val="00E66E3B"/>
    <w:rsid w:val="00E67EDD"/>
    <w:rsid w:val="00E720A5"/>
    <w:rsid w:val="00E742E5"/>
    <w:rsid w:val="00E80028"/>
    <w:rsid w:val="00EA27E0"/>
    <w:rsid w:val="00EA417D"/>
    <w:rsid w:val="00EA5A5F"/>
    <w:rsid w:val="00EA76E6"/>
    <w:rsid w:val="00EB29ED"/>
    <w:rsid w:val="00EB6F4C"/>
    <w:rsid w:val="00EC2FDE"/>
    <w:rsid w:val="00EC530F"/>
    <w:rsid w:val="00EC5EF6"/>
    <w:rsid w:val="00EC73ED"/>
    <w:rsid w:val="00ED3669"/>
    <w:rsid w:val="00ED79B4"/>
    <w:rsid w:val="00EE3B95"/>
    <w:rsid w:val="00EE5F7C"/>
    <w:rsid w:val="00EE7B1C"/>
    <w:rsid w:val="00EF4CD3"/>
    <w:rsid w:val="00EF5559"/>
    <w:rsid w:val="00EF6067"/>
    <w:rsid w:val="00F01ADD"/>
    <w:rsid w:val="00F02011"/>
    <w:rsid w:val="00F07274"/>
    <w:rsid w:val="00F1063F"/>
    <w:rsid w:val="00F149C4"/>
    <w:rsid w:val="00F203D1"/>
    <w:rsid w:val="00F2288A"/>
    <w:rsid w:val="00F23A57"/>
    <w:rsid w:val="00F33A75"/>
    <w:rsid w:val="00F35B6E"/>
    <w:rsid w:val="00F46252"/>
    <w:rsid w:val="00F47F21"/>
    <w:rsid w:val="00F61369"/>
    <w:rsid w:val="00F62260"/>
    <w:rsid w:val="00F62E28"/>
    <w:rsid w:val="00F6780D"/>
    <w:rsid w:val="00F67DB1"/>
    <w:rsid w:val="00F82352"/>
    <w:rsid w:val="00F95BD0"/>
    <w:rsid w:val="00FA6714"/>
    <w:rsid w:val="00FC131D"/>
    <w:rsid w:val="00FC766A"/>
    <w:rsid w:val="00FD1CC9"/>
    <w:rsid w:val="00FD4EF0"/>
    <w:rsid w:val="00FE011D"/>
    <w:rsid w:val="00FE0C12"/>
    <w:rsid w:val="00FE266F"/>
    <w:rsid w:val="00FE68D8"/>
    <w:rsid w:val="6DA61F2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4AF567"/>
  <w15:docId w15:val="{C34C49F8-FA36-4C2C-8F8B-30FA736EF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5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505E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505E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930004"/>
    <w:pPr>
      <w:keepNext/>
      <w:keepLines/>
      <w:spacing w:before="40"/>
      <w:outlineLvl w:val="2"/>
    </w:pPr>
    <w:rPr>
      <w:rFonts w:ascii="Arial" w:eastAsiaTheme="majorEastAsia" w:hAnsi="Arial" w:cstheme="majorBidi"/>
      <w:b/>
      <w:sz w:val="22"/>
      <w:lang w:eastAsia="en-US"/>
    </w:rPr>
  </w:style>
  <w:style w:type="paragraph" w:styleId="Ttulo4">
    <w:name w:val="heading 4"/>
    <w:basedOn w:val="Normal"/>
    <w:next w:val="Normal"/>
    <w:link w:val="Ttulo4Car"/>
    <w:uiPriority w:val="9"/>
    <w:semiHidden/>
    <w:unhideWhenUsed/>
    <w:qFormat/>
    <w:rsid w:val="00A6510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914693"/>
    <w:pPr>
      <w:tabs>
        <w:tab w:val="center" w:pos="4252"/>
        <w:tab w:val="right" w:pos="8504"/>
      </w:tabs>
    </w:pPr>
  </w:style>
  <w:style w:type="character" w:customStyle="1" w:styleId="PiedepginaCar">
    <w:name w:val="Pie de página Car"/>
    <w:basedOn w:val="Fuentedeprrafopredeter"/>
    <w:link w:val="Piedepgina"/>
    <w:uiPriority w:val="99"/>
    <w:rsid w:val="00914693"/>
    <w:rPr>
      <w:rFonts w:ascii="Calibri" w:eastAsia="Calibri" w:hAnsi="Calibri" w:cs="Calibri"/>
      <w:color w:val="000000"/>
      <w:sz w:val="24"/>
    </w:rPr>
  </w:style>
  <w:style w:type="table" w:customStyle="1" w:styleId="TableNormal1">
    <w:name w:val="Table Normal1"/>
    <w:uiPriority w:val="2"/>
    <w:semiHidden/>
    <w:unhideWhenUsed/>
    <w:qFormat/>
    <w:rsid w:val="00273422"/>
    <w:pPr>
      <w:widowControl w:val="0"/>
      <w:spacing w:after="0" w:line="240" w:lineRule="auto"/>
    </w:pPr>
    <w:rPr>
      <w:rFonts w:eastAsia="Calibri"/>
      <w:lang w:val="en-US" w:eastAsia="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273422"/>
    <w:pPr>
      <w:spacing w:after="0" w:line="240" w:lineRule="auto"/>
      <w:ind w:left="10" w:hanging="10"/>
      <w:jc w:val="both"/>
    </w:pPr>
    <w:rPr>
      <w:rFonts w:ascii="Calibri" w:eastAsia="Calibri" w:hAnsi="Calibri" w:cs="Calibri"/>
      <w:color w:val="000000"/>
      <w:sz w:val="24"/>
    </w:rPr>
  </w:style>
  <w:style w:type="table" w:customStyle="1" w:styleId="TableNormal13">
    <w:name w:val="Table Normal13"/>
    <w:uiPriority w:val="2"/>
    <w:semiHidden/>
    <w:unhideWhenUsed/>
    <w:qFormat/>
    <w:rsid w:val="00D57B79"/>
    <w:pPr>
      <w:widowControl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0E32FC"/>
    <w:rPr>
      <w:color w:val="0563C1" w:themeColor="hyperlink"/>
      <w:u w:val="single"/>
    </w:rPr>
  </w:style>
  <w:style w:type="table" w:customStyle="1" w:styleId="TableNormal1331">
    <w:name w:val="Table Normal1331"/>
    <w:uiPriority w:val="2"/>
    <w:semiHidden/>
    <w:unhideWhenUsed/>
    <w:qFormat/>
    <w:rsid w:val="00C22A1C"/>
    <w:pPr>
      <w:widowControl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1311">
    <w:name w:val="Table Normal1311"/>
    <w:uiPriority w:val="2"/>
    <w:semiHidden/>
    <w:qFormat/>
    <w:rsid w:val="008A155C"/>
    <w:pPr>
      <w:widowControl w:val="0"/>
      <w:spacing w:after="0" w:line="240" w:lineRule="auto"/>
    </w:pPr>
    <w:rPr>
      <w:rFonts w:ascii="Calibri" w:eastAsia="Calibri" w:hAnsi="Calibri" w:cs="Times New Roman"/>
      <w:color w:val="000000"/>
      <w:lang w:val="en-US" w:eastAsia="en-US"/>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B15E7D"/>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Ecotabla-3"/>
    <w:basedOn w:val="Tablanormal"/>
    <w:uiPriority w:val="39"/>
    <w:qFormat/>
    <w:rsid w:val="00B15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14">
    <w:name w:val="Table Normal13114"/>
    <w:uiPriority w:val="2"/>
    <w:semiHidden/>
    <w:qFormat/>
    <w:rsid w:val="00481EFD"/>
    <w:pPr>
      <w:widowControl w:val="0"/>
      <w:spacing w:after="0" w:line="240" w:lineRule="auto"/>
    </w:pPr>
    <w:rPr>
      <w:rFonts w:ascii="Calibri" w:eastAsia="Calibri" w:hAnsi="Calibri" w:cs="Times New Roman"/>
      <w:color w:val="000000"/>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3B4A53"/>
    <w:rPr>
      <w:color w:val="605E5C"/>
      <w:shd w:val="clear" w:color="auto" w:fill="E1DFDD"/>
    </w:rPr>
  </w:style>
  <w:style w:type="paragraph" w:styleId="Textodeglobo">
    <w:name w:val="Balloon Text"/>
    <w:basedOn w:val="Normal"/>
    <w:link w:val="TextodegloboCar"/>
    <w:uiPriority w:val="99"/>
    <w:semiHidden/>
    <w:unhideWhenUsed/>
    <w:rsid w:val="00386006"/>
    <w:rPr>
      <w:rFonts w:ascii="Tahoma" w:hAnsi="Tahoma" w:cs="Tahoma"/>
      <w:sz w:val="16"/>
      <w:szCs w:val="16"/>
    </w:rPr>
  </w:style>
  <w:style w:type="character" w:customStyle="1" w:styleId="TextodegloboCar">
    <w:name w:val="Texto de globo Car"/>
    <w:basedOn w:val="Fuentedeprrafopredeter"/>
    <w:link w:val="Textodeglobo"/>
    <w:uiPriority w:val="99"/>
    <w:semiHidden/>
    <w:rsid w:val="00386006"/>
    <w:rPr>
      <w:rFonts w:ascii="Tahoma" w:eastAsia="Calibri" w:hAnsi="Tahoma" w:cs="Tahoma"/>
      <w:color w:val="000000"/>
      <w:sz w:val="16"/>
      <w:szCs w:val="16"/>
    </w:rPr>
  </w:style>
  <w:style w:type="character" w:styleId="Hipervnculovisitado">
    <w:name w:val="FollowedHyperlink"/>
    <w:basedOn w:val="Fuentedeprrafopredeter"/>
    <w:uiPriority w:val="99"/>
    <w:semiHidden/>
    <w:unhideWhenUsed/>
    <w:rsid w:val="00D55EC2"/>
    <w:rPr>
      <w:color w:val="954F72" w:themeColor="followedHyperlink"/>
      <w:u w:val="single"/>
    </w:rPr>
  </w:style>
  <w:style w:type="table" w:customStyle="1" w:styleId="Tablaconcuadrcula1">
    <w:name w:val="Tabla con cuadrícula1"/>
    <w:basedOn w:val="Tablanormal"/>
    <w:next w:val="Tablaconcuadrcula"/>
    <w:uiPriority w:val="59"/>
    <w:rsid w:val="00420890"/>
    <w:pPr>
      <w:spacing w:after="0" w:line="240" w:lineRule="auto"/>
    </w:pPr>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644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4753FC"/>
    <w:rPr>
      <w:color w:val="605E5C"/>
      <w:shd w:val="clear" w:color="auto" w:fill="E1DFDD"/>
    </w:rPr>
  </w:style>
  <w:style w:type="table" w:customStyle="1" w:styleId="Tablaconcuadrcula62">
    <w:name w:val="Tabla con cuadrícula62"/>
    <w:basedOn w:val="Tablanormal"/>
    <w:next w:val="Tablaconcuadrcula"/>
    <w:uiPriority w:val="39"/>
    <w:rsid w:val="004753F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A0CC5"/>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6A0CC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6A0C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Bullet List,FooterText,Use Case List Paragraph,List1,numbered,Paragraphe de liste1,titulo 3,Ha,HOJA,Bolita,Párrafo de lista4,BOLADEF,Párrafo de lista21,BOLA,Nivel 1 OS,Colorful List Accent 1,List Paragraph1,Bullets,Li,Fotografía,Foo"/>
    <w:basedOn w:val="Normal"/>
    <w:link w:val="PrrafodelistaCar"/>
    <w:uiPriority w:val="34"/>
    <w:qFormat/>
    <w:rsid w:val="00313AD8"/>
    <w:pPr>
      <w:ind w:left="720"/>
      <w:contextualSpacing/>
    </w:pPr>
  </w:style>
  <w:style w:type="table" w:customStyle="1" w:styleId="TableNormal2">
    <w:name w:val="Table Normal2"/>
    <w:uiPriority w:val="2"/>
    <w:semiHidden/>
    <w:unhideWhenUsed/>
    <w:qFormat/>
    <w:rsid w:val="001535D7"/>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DA0BC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D00934"/>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F6136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7E7FEE"/>
    <w:pPr>
      <w:tabs>
        <w:tab w:val="center" w:pos="4419"/>
        <w:tab w:val="right" w:pos="8838"/>
      </w:tabs>
    </w:pPr>
    <w:rPr>
      <w:rFonts w:ascii="Arial" w:hAnsi="Arial"/>
      <w:sz w:val="20"/>
      <w:szCs w:val="20"/>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7E7FEE"/>
    <w:rPr>
      <w:rFonts w:ascii="Arial" w:eastAsia="Calibri" w:hAnsi="Arial" w:cs="Calibri"/>
      <w:sz w:val="20"/>
      <w:szCs w:val="20"/>
    </w:rPr>
  </w:style>
  <w:style w:type="character" w:customStyle="1" w:styleId="gstkn">
    <w:name w:val="gs_tkn"/>
    <w:basedOn w:val="Fuentedeprrafopredeter"/>
    <w:rsid w:val="0057189A"/>
  </w:style>
  <w:style w:type="paragraph" w:styleId="NormalWeb">
    <w:name w:val="Normal (Web)"/>
    <w:aliases w:val="Normal (Web) Car Car"/>
    <w:basedOn w:val="Normal"/>
    <w:uiPriority w:val="99"/>
    <w:unhideWhenUsed/>
    <w:qFormat/>
    <w:rsid w:val="004C5AD4"/>
    <w:pPr>
      <w:spacing w:before="100" w:beforeAutospacing="1" w:after="100" w:afterAutospacing="1"/>
    </w:pPr>
  </w:style>
  <w:style w:type="character" w:styleId="Fuerte">
    <w:name w:val="Strong"/>
    <w:basedOn w:val="Fuentedeprrafopredeter"/>
    <w:uiPriority w:val="22"/>
    <w:qFormat/>
    <w:rsid w:val="004C5AD4"/>
    <w:rPr>
      <w:b/>
      <w:bCs/>
    </w:rPr>
  </w:style>
  <w:style w:type="character" w:customStyle="1" w:styleId="Ttulo3Car">
    <w:name w:val="Título 3 Car"/>
    <w:basedOn w:val="Fuentedeprrafopredeter"/>
    <w:link w:val="Ttulo3"/>
    <w:uiPriority w:val="9"/>
    <w:rsid w:val="00930004"/>
    <w:rPr>
      <w:rFonts w:ascii="Arial" w:eastAsiaTheme="majorEastAsia" w:hAnsi="Arial" w:cstheme="majorBidi"/>
      <w:b/>
      <w:szCs w:val="24"/>
      <w:lang w:eastAsia="en-US"/>
    </w:rPr>
  </w:style>
  <w:style w:type="character" w:customStyle="1" w:styleId="PrrafodelistaCar">
    <w:name w:val="Párrafo de lista Car"/>
    <w:aliases w:val="lp1 Car,Bullet List Car,FooterText Car,Use Case List Paragraph Car,List1 Car,numbered Car,Paragraphe de liste1 Car,titulo 3 Car,Ha Car,HOJA Car,Bolita Car,Párrafo de lista4 Car,BOLADEF Car,Párrafo de lista21 Car,BOLA Car,Bullets Car"/>
    <w:link w:val="Prrafodelista"/>
    <w:uiPriority w:val="34"/>
    <w:qFormat/>
    <w:locked/>
    <w:rsid w:val="00930004"/>
    <w:rPr>
      <w:rFonts w:ascii="Calibri" w:eastAsia="Calibri" w:hAnsi="Calibri" w:cs="Calibri"/>
      <w:color w:val="000000"/>
      <w:sz w:val="24"/>
    </w:rPr>
  </w:style>
  <w:style w:type="character" w:customStyle="1" w:styleId="Ttulo1Car">
    <w:name w:val="Título 1 Car"/>
    <w:basedOn w:val="Fuentedeprrafopredeter"/>
    <w:link w:val="Ttulo1"/>
    <w:uiPriority w:val="9"/>
    <w:rsid w:val="00505E2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505E2B"/>
    <w:rPr>
      <w:rFonts w:asciiTheme="majorHAnsi" w:eastAsiaTheme="majorEastAsia" w:hAnsiTheme="majorHAnsi" w:cstheme="majorBidi"/>
      <w:color w:val="2E74B5" w:themeColor="accent1" w:themeShade="BF"/>
      <w:sz w:val="26"/>
      <w:szCs w:val="26"/>
    </w:rPr>
  </w:style>
  <w:style w:type="paragraph" w:styleId="Textoindependiente">
    <w:name w:val="Body Text"/>
    <w:aliases w:val="Subsection Body Text"/>
    <w:basedOn w:val="Normal"/>
    <w:link w:val="TextoindependienteCar"/>
    <w:uiPriority w:val="1"/>
    <w:qFormat/>
    <w:rsid w:val="00505E2B"/>
    <w:pPr>
      <w:spacing w:after="120"/>
    </w:pPr>
  </w:style>
  <w:style w:type="character" w:customStyle="1" w:styleId="TextoindependienteCar">
    <w:name w:val="Texto independiente Car"/>
    <w:aliases w:val="Subsection Body Text Car"/>
    <w:basedOn w:val="Fuentedeprrafopredeter"/>
    <w:link w:val="Textoindependiente"/>
    <w:uiPriority w:val="1"/>
    <w:rsid w:val="00505E2B"/>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505E2B"/>
    <w:pPr>
      <w:tabs>
        <w:tab w:val="left" w:pos="-142"/>
      </w:tabs>
      <w:autoSpaceDE w:val="0"/>
      <w:autoSpaceDN w:val="0"/>
      <w:adjustRightInd w:val="0"/>
      <w:spacing w:before="120" w:after="240"/>
    </w:pPr>
    <w:rPr>
      <w:rFonts w:ascii="Arial Narrow" w:hAnsi="Arial Narrow"/>
      <w:lang w:val="x-none"/>
    </w:rPr>
  </w:style>
  <w:style w:type="character" w:customStyle="1" w:styleId="InviasNormalCar">
    <w:name w:val="Invias Normal Car"/>
    <w:link w:val="InviasNormal"/>
    <w:locked/>
    <w:rsid w:val="00505E2B"/>
    <w:rPr>
      <w:rFonts w:ascii="Arial Narrow" w:eastAsia="Times New Roman" w:hAnsi="Arial Narrow" w:cs="Times New Roman"/>
      <w:sz w:val="24"/>
      <w:szCs w:val="24"/>
      <w:lang w:val="x-none" w:eastAsia="es-ES"/>
    </w:rPr>
  </w:style>
  <w:style w:type="paragraph" w:customStyle="1" w:styleId="TableParagraph">
    <w:name w:val="Table Paragraph"/>
    <w:basedOn w:val="Normal"/>
    <w:uiPriority w:val="1"/>
    <w:qFormat/>
    <w:rsid w:val="004D00B7"/>
    <w:pPr>
      <w:widowControl w:val="0"/>
      <w:autoSpaceDE w:val="0"/>
      <w:autoSpaceDN w:val="0"/>
    </w:pPr>
    <w:rPr>
      <w:rFonts w:ascii="Arial" w:eastAsia="Arial" w:hAnsi="Arial" w:cs="Arial"/>
      <w:sz w:val="22"/>
      <w:lang w:bidi="es-CO"/>
    </w:rPr>
  </w:style>
  <w:style w:type="character" w:customStyle="1" w:styleId="SinespaciadoCar">
    <w:name w:val="Sin espaciado Car"/>
    <w:link w:val="Sinespaciado"/>
    <w:uiPriority w:val="1"/>
    <w:rsid w:val="004D00B7"/>
    <w:rPr>
      <w:rFonts w:ascii="Calibri" w:eastAsia="Calibri" w:hAnsi="Calibri" w:cs="Calibri"/>
      <w:color w:val="000000"/>
      <w:sz w:val="24"/>
    </w:rPr>
  </w:style>
  <w:style w:type="character" w:customStyle="1" w:styleId="Ttulo4Car">
    <w:name w:val="Título 4 Car"/>
    <w:basedOn w:val="Fuentedeprrafopredeter"/>
    <w:link w:val="Ttulo4"/>
    <w:uiPriority w:val="9"/>
    <w:semiHidden/>
    <w:rsid w:val="00A65100"/>
    <w:rPr>
      <w:rFonts w:asciiTheme="majorHAnsi" w:eastAsiaTheme="majorEastAsia" w:hAnsiTheme="majorHAnsi" w:cstheme="majorBidi"/>
      <w:i/>
      <w:iCs/>
      <w:color w:val="2E74B5" w:themeColor="accent1" w:themeShade="BF"/>
      <w:sz w:val="24"/>
    </w:rPr>
  </w:style>
  <w:style w:type="character" w:styleId="nfasis">
    <w:name w:val="Emphasis"/>
    <w:basedOn w:val="Fuentedeprrafopredeter"/>
    <w:uiPriority w:val="20"/>
    <w:qFormat/>
    <w:rsid w:val="002801C6"/>
    <w:rPr>
      <w:i/>
      <w:iCs/>
    </w:rPr>
  </w:style>
  <w:style w:type="paragraph" w:customStyle="1" w:styleId="Capitulo2">
    <w:name w:val="Capitulo 2"/>
    <w:basedOn w:val="Normal"/>
    <w:autoRedefine/>
    <w:qFormat/>
    <w:rsid w:val="00F46252"/>
    <w:pPr>
      <w:keepNext/>
      <w:spacing w:before="120" w:after="200"/>
      <w:jc w:val="both"/>
      <w:outlineLvl w:val="1"/>
    </w:pPr>
    <w:rPr>
      <w:rFonts w:ascii="Arial" w:hAnsi="Arial" w:cs="Arial"/>
      <w:b/>
      <w:sz w:val="20"/>
      <w:szCs w:val="16"/>
      <w:lang w:val="es-CO" w:eastAsia="es-CO"/>
    </w:rPr>
  </w:style>
  <w:style w:type="paragraph" w:customStyle="1" w:styleId="Entidad-Capitulo">
    <w:name w:val="Entidad-Capitulo"/>
    <w:next w:val="Normal"/>
    <w:autoRedefine/>
    <w:uiPriority w:val="99"/>
    <w:qFormat/>
    <w:rsid w:val="00F46252"/>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Captulo9">
    <w:name w:val="Capítulo 9"/>
    <w:basedOn w:val="Normal"/>
    <w:qFormat/>
    <w:rsid w:val="00F46252"/>
    <w:pPr>
      <w:numPr>
        <w:numId w:val="22"/>
      </w:numPr>
      <w:spacing w:after="200" w:line="276" w:lineRule="auto"/>
      <w:contextualSpacing/>
    </w:pPr>
    <w:rPr>
      <w:rFonts w:ascii="Arial" w:eastAsia="Calibri" w:hAnsi="Arial" w:cs="Arial"/>
      <w:b/>
      <w:bCs/>
      <w:color w:val="3B3838" w:themeColor="background2" w:themeShade="40"/>
      <w:sz w:val="20"/>
      <w:szCs w:val="20"/>
      <w:lang w:val="es-CO" w:eastAsia="es-CO"/>
    </w:rPr>
  </w:style>
  <w:style w:type="paragraph" w:customStyle="1" w:styleId="Default">
    <w:name w:val="Default"/>
    <w:rsid w:val="00D50233"/>
    <w:pPr>
      <w:autoSpaceDE w:val="0"/>
      <w:autoSpaceDN w:val="0"/>
      <w:adjustRightInd w:val="0"/>
      <w:spacing w:after="0" w:line="240" w:lineRule="auto"/>
    </w:pPr>
    <w:rPr>
      <w:rFonts w:ascii="Arial" w:hAnsi="Arial" w:cs="Arial"/>
      <w:color w:val="000000"/>
      <w:sz w:val="24"/>
      <w:szCs w:val="24"/>
      <w:lang w:val="es-ES"/>
    </w:rPr>
  </w:style>
  <w:style w:type="character" w:customStyle="1" w:styleId="font-ligatures-none">
    <w:name w:val="font-ligatures-none"/>
    <w:basedOn w:val="Fuentedeprrafopredeter"/>
    <w:rsid w:val="00BF1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6323">
      <w:bodyDiv w:val="1"/>
      <w:marLeft w:val="0"/>
      <w:marRight w:val="0"/>
      <w:marTop w:val="0"/>
      <w:marBottom w:val="0"/>
      <w:divBdr>
        <w:top w:val="none" w:sz="0" w:space="0" w:color="auto"/>
        <w:left w:val="none" w:sz="0" w:space="0" w:color="auto"/>
        <w:bottom w:val="none" w:sz="0" w:space="0" w:color="auto"/>
        <w:right w:val="none" w:sz="0" w:space="0" w:color="auto"/>
      </w:divBdr>
    </w:div>
    <w:div w:id="369571083">
      <w:bodyDiv w:val="1"/>
      <w:marLeft w:val="0"/>
      <w:marRight w:val="0"/>
      <w:marTop w:val="0"/>
      <w:marBottom w:val="0"/>
      <w:divBdr>
        <w:top w:val="none" w:sz="0" w:space="0" w:color="auto"/>
        <w:left w:val="none" w:sz="0" w:space="0" w:color="auto"/>
        <w:bottom w:val="none" w:sz="0" w:space="0" w:color="auto"/>
        <w:right w:val="none" w:sz="0" w:space="0" w:color="auto"/>
      </w:divBdr>
    </w:div>
    <w:div w:id="480316156">
      <w:bodyDiv w:val="1"/>
      <w:marLeft w:val="0"/>
      <w:marRight w:val="0"/>
      <w:marTop w:val="0"/>
      <w:marBottom w:val="0"/>
      <w:divBdr>
        <w:top w:val="none" w:sz="0" w:space="0" w:color="auto"/>
        <w:left w:val="none" w:sz="0" w:space="0" w:color="auto"/>
        <w:bottom w:val="none" w:sz="0" w:space="0" w:color="auto"/>
        <w:right w:val="none" w:sz="0" w:space="0" w:color="auto"/>
      </w:divBdr>
    </w:div>
    <w:div w:id="542716395">
      <w:bodyDiv w:val="1"/>
      <w:marLeft w:val="0"/>
      <w:marRight w:val="0"/>
      <w:marTop w:val="0"/>
      <w:marBottom w:val="0"/>
      <w:divBdr>
        <w:top w:val="none" w:sz="0" w:space="0" w:color="auto"/>
        <w:left w:val="none" w:sz="0" w:space="0" w:color="auto"/>
        <w:bottom w:val="none" w:sz="0" w:space="0" w:color="auto"/>
        <w:right w:val="none" w:sz="0" w:space="0" w:color="auto"/>
      </w:divBdr>
    </w:div>
    <w:div w:id="570894654">
      <w:bodyDiv w:val="1"/>
      <w:marLeft w:val="0"/>
      <w:marRight w:val="0"/>
      <w:marTop w:val="0"/>
      <w:marBottom w:val="0"/>
      <w:divBdr>
        <w:top w:val="none" w:sz="0" w:space="0" w:color="auto"/>
        <w:left w:val="none" w:sz="0" w:space="0" w:color="auto"/>
        <w:bottom w:val="none" w:sz="0" w:space="0" w:color="auto"/>
        <w:right w:val="none" w:sz="0" w:space="0" w:color="auto"/>
      </w:divBdr>
    </w:div>
    <w:div w:id="665863188">
      <w:bodyDiv w:val="1"/>
      <w:marLeft w:val="0"/>
      <w:marRight w:val="0"/>
      <w:marTop w:val="0"/>
      <w:marBottom w:val="0"/>
      <w:divBdr>
        <w:top w:val="none" w:sz="0" w:space="0" w:color="auto"/>
        <w:left w:val="none" w:sz="0" w:space="0" w:color="auto"/>
        <w:bottom w:val="none" w:sz="0" w:space="0" w:color="auto"/>
        <w:right w:val="none" w:sz="0" w:space="0" w:color="auto"/>
      </w:divBdr>
    </w:div>
    <w:div w:id="706829695">
      <w:bodyDiv w:val="1"/>
      <w:marLeft w:val="0"/>
      <w:marRight w:val="0"/>
      <w:marTop w:val="0"/>
      <w:marBottom w:val="0"/>
      <w:divBdr>
        <w:top w:val="none" w:sz="0" w:space="0" w:color="auto"/>
        <w:left w:val="none" w:sz="0" w:space="0" w:color="auto"/>
        <w:bottom w:val="none" w:sz="0" w:space="0" w:color="auto"/>
        <w:right w:val="none" w:sz="0" w:space="0" w:color="auto"/>
      </w:divBdr>
    </w:div>
    <w:div w:id="708997755">
      <w:bodyDiv w:val="1"/>
      <w:marLeft w:val="0"/>
      <w:marRight w:val="0"/>
      <w:marTop w:val="0"/>
      <w:marBottom w:val="0"/>
      <w:divBdr>
        <w:top w:val="none" w:sz="0" w:space="0" w:color="auto"/>
        <w:left w:val="none" w:sz="0" w:space="0" w:color="auto"/>
        <w:bottom w:val="none" w:sz="0" w:space="0" w:color="auto"/>
        <w:right w:val="none" w:sz="0" w:space="0" w:color="auto"/>
      </w:divBdr>
    </w:div>
    <w:div w:id="873540454">
      <w:bodyDiv w:val="1"/>
      <w:marLeft w:val="0"/>
      <w:marRight w:val="0"/>
      <w:marTop w:val="0"/>
      <w:marBottom w:val="0"/>
      <w:divBdr>
        <w:top w:val="none" w:sz="0" w:space="0" w:color="auto"/>
        <w:left w:val="none" w:sz="0" w:space="0" w:color="auto"/>
        <w:bottom w:val="none" w:sz="0" w:space="0" w:color="auto"/>
        <w:right w:val="none" w:sz="0" w:space="0" w:color="auto"/>
      </w:divBdr>
    </w:div>
    <w:div w:id="886378180">
      <w:bodyDiv w:val="1"/>
      <w:marLeft w:val="0"/>
      <w:marRight w:val="0"/>
      <w:marTop w:val="0"/>
      <w:marBottom w:val="0"/>
      <w:divBdr>
        <w:top w:val="none" w:sz="0" w:space="0" w:color="auto"/>
        <w:left w:val="none" w:sz="0" w:space="0" w:color="auto"/>
        <w:bottom w:val="none" w:sz="0" w:space="0" w:color="auto"/>
        <w:right w:val="none" w:sz="0" w:space="0" w:color="auto"/>
      </w:divBdr>
    </w:div>
    <w:div w:id="889271842">
      <w:bodyDiv w:val="1"/>
      <w:marLeft w:val="0"/>
      <w:marRight w:val="0"/>
      <w:marTop w:val="0"/>
      <w:marBottom w:val="0"/>
      <w:divBdr>
        <w:top w:val="none" w:sz="0" w:space="0" w:color="auto"/>
        <w:left w:val="none" w:sz="0" w:space="0" w:color="auto"/>
        <w:bottom w:val="none" w:sz="0" w:space="0" w:color="auto"/>
        <w:right w:val="none" w:sz="0" w:space="0" w:color="auto"/>
      </w:divBdr>
    </w:div>
    <w:div w:id="1009019850">
      <w:bodyDiv w:val="1"/>
      <w:marLeft w:val="0"/>
      <w:marRight w:val="0"/>
      <w:marTop w:val="0"/>
      <w:marBottom w:val="0"/>
      <w:divBdr>
        <w:top w:val="none" w:sz="0" w:space="0" w:color="auto"/>
        <w:left w:val="none" w:sz="0" w:space="0" w:color="auto"/>
        <w:bottom w:val="none" w:sz="0" w:space="0" w:color="auto"/>
        <w:right w:val="none" w:sz="0" w:space="0" w:color="auto"/>
      </w:divBdr>
    </w:div>
    <w:div w:id="1052079074">
      <w:bodyDiv w:val="1"/>
      <w:marLeft w:val="0"/>
      <w:marRight w:val="0"/>
      <w:marTop w:val="0"/>
      <w:marBottom w:val="0"/>
      <w:divBdr>
        <w:top w:val="none" w:sz="0" w:space="0" w:color="auto"/>
        <w:left w:val="none" w:sz="0" w:space="0" w:color="auto"/>
        <w:bottom w:val="none" w:sz="0" w:space="0" w:color="auto"/>
        <w:right w:val="none" w:sz="0" w:space="0" w:color="auto"/>
      </w:divBdr>
    </w:div>
    <w:div w:id="1105735199">
      <w:bodyDiv w:val="1"/>
      <w:marLeft w:val="0"/>
      <w:marRight w:val="0"/>
      <w:marTop w:val="0"/>
      <w:marBottom w:val="0"/>
      <w:divBdr>
        <w:top w:val="none" w:sz="0" w:space="0" w:color="auto"/>
        <w:left w:val="none" w:sz="0" w:space="0" w:color="auto"/>
        <w:bottom w:val="none" w:sz="0" w:space="0" w:color="auto"/>
        <w:right w:val="none" w:sz="0" w:space="0" w:color="auto"/>
      </w:divBdr>
      <w:divsChild>
        <w:div w:id="1022828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151417">
      <w:bodyDiv w:val="1"/>
      <w:marLeft w:val="0"/>
      <w:marRight w:val="0"/>
      <w:marTop w:val="0"/>
      <w:marBottom w:val="0"/>
      <w:divBdr>
        <w:top w:val="none" w:sz="0" w:space="0" w:color="auto"/>
        <w:left w:val="none" w:sz="0" w:space="0" w:color="auto"/>
        <w:bottom w:val="none" w:sz="0" w:space="0" w:color="auto"/>
        <w:right w:val="none" w:sz="0" w:space="0" w:color="auto"/>
      </w:divBdr>
    </w:div>
    <w:div w:id="1131485852">
      <w:bodyDiv w:val="1"/>
      <w:marLeft w:val="0"/>
      <w:marRight w:val="0"/>
      <w:marTop w:val="0"/>
      <w:marBottom w:val="0"/>
      <w:divBdr>
        <w:top w:val="none" w:sz="0" w:space="0" w:color="auto"/>
        <w:left w:val="none" w:sz="0" w:space="0" w:color="auto"/>
        <w:bottom w:val="none" w:sz="0" w:space="0" w:color="auto"/>
        <w:right w:val="none" w:sz="0" w:space="0" w:color="auto"/>
      </w:divBdr>
    </w:div>
    <w:div w:id="1219829005">
      <w:bodyDiv w:val="1"/>
      <w:marLeft w:val="0"/>
      <w:marRight w:val="0"/>
      <w:marTop w:val="0"/>
      <w:marBottom w:val="0"/>
      <w:divBdr>
        <w:top w:val="none" w:sz="0" w:space="0" w:color="auto"/>
        <w:left w:val="none" w:sz="0" w:space="0" w:color="auto"/>
        <w:bottom w:val="none" w:sz="0" w:space="0" w:color="auto"/>
        <w:right w:val="none" w:sz="0" w:space="0" w:color="auto"/>
      </w:divBdr>
    </w:div>
    <w:div w:id="1414473294">
      <w:bodyDiv w:val="1"/>
      <w:marLeft w:val="0"/>
      <w:marRight w:val="0"/>
      <w:marTop w:val="0"/>
      <w:marBottom w:val="0"/>
      <w:divBdr>
        <w:top w:val="none" w:sz="0" w:space="0" w:color="auto"/>
        <w:left w:val="none" w:sz="0" w:space="0" w:color="auto"/>
        <w:bottom w:val="none" w:sz="0" w:space="0" w:color="auto"/>
        <w:right w:val="none" w:sz="0" w:space="0" w:color="auto"/>
      </w:divBdr>
    </w:div>
    <w:div w:id="1438869830">
      <w:bodyDiv w:val="1"/>
      <w:marLeft w:val="0"/>
      <w:marRight w:val="0"/>
      <w:marTop w:val="0"/>
      <w:marBottom w:val="0"/>
      <w:divBdr>
        <w:top w:val="none" w:sz="0" w:space="0" w:color="auto"/>
        <w:left w:val="none" w:sz="0" w:space="0" w:color="auto"/>
        <w:bottom w:val="none" w:sz="0" w:space="0" w:color="auto"/>
        <w:right w:val="none" w:sz="0" w:space="0" w:color="auto"/>
      </w:divBdr>
    </w:div>
    <w:div w:id="1463885302">
      <w:bodyDiv w:val="1"/>
      <w:marLeft w:val="0"/>
      <w:marRight w:val="0"/>
      <w:marTop w:val="0"/>
      <w:marBottom w:val="0"/>
      <w:divBdr>
        <w:top w:val="none" w:sz="0" w:space="0" w:color="auto"/>
        <w:left w:val="none" w:sz="0" w:space="0" w:color="auto"/>
        <w:bottom w:val="none" w:sz="0" w:space="0" w:color="auto"/>
        <w:right w:val="none" w:sz="0" w:space="0" w:color="auto"/>
      </w:divBdr>
    </w:div>
    <w:div w:id="1598250892">
      <w:bodyDiv w:val="1"/>
      <w:marLeft w:val="0"/>
      <w:marRight w:val="0"/>
      <w:marTop w:val="0"/>
      <w:marBottom w:val="0"/>
      <w:divBdr>
        <w:top w:val="none" w:sz="0" w:space="0" w:color="auto"/>
        <w:left w:val="none" w:sz="0" w:space="0" w:color="auto"/>
        <w:bottom w:val="none" w:sz="0" w:space="0" w:color="auto"/>
        <w:right w:val="none" w:sz="0" w:space="0" w:color="auto"/>
      </w:divBdr>
    </w:div>
    <w:div w:id="1772698963">
      <w:bodyDiv w:val="1"/>
      <w:marLeft w:val="0"/>
      <w:marRight w:val="0"/>
      <w:marTop w:val="0"/>
      <w:marBottom w:val="0"/>
      <w:divBdr>
        <w:top w:val="none" w:sz="0" w:space="0" w:color="auto"/>
        <w:left w:val="none" w:sz="0" w:space="0" w:color="auto"/>
        <w:bottom w:val="none" w:sz="0" w:space="0" w:color="auto"/>
        <w:right w:val="none" w:sz="0" w:space="0" w:color="auto"/>
      </w:divBdr>
    </w:div>
    <w:div w:id="1854566851">
      <w:bodyDiv w:val="1"/>
      <w:marLeft w:val="0"/>
      <w:marRight w:val="0"/>
      <w:marTop w:val="0"/>
      <w:marBottom w:val="0"/>
      <w:divBdr>
        <w:top w:val="none" w:sz="0" w:space="0" w:color="auto"/>
        <w:left w:val="none" w:sz="0" w:space="0" w:color="auto"/>
        <w:bottom w:val="none" w:sz="0" w:space="0" w:color="auto"/>
        <w:right w:val="none" w:sz="0" w:space="0" w:color="auto"/>
      </w:divBdr>
    </w:div>
    <w:div w:id="2122216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seccgena@cendoj.ramajudicial.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2654</Words>
  <Characters>14599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EUGENIA</dc:creator>
  <cp:lastModifiedBy>Compras Dirección Seccional - Bolívar - Cartagena</cp:lastModifiedBy>
  <cp:revision>4</cp:revision>
  <cp:lastPrinted>2022-09-20T22:39:00Z</cp:lastPrinted>
  <dcterms:created xsi:type="dcterms:W3CDTF">2026-07-24T19:48:00Z</dcterms:created>
  <dcterms:modified xsi:type="dcterms:W3CDTF">2026-07-24T21:04:00Z</dcterms:modified>
</cp:coreProperties>
</file>