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A5017" w14:textId="77777777" w:rsidR="00354BFD" w:rsidRDefault="00022ED7">
      <w:pPr>
        <w:spacing w:after="0" w:line="240" w:lineRule="auto"/>
        <w:jc w:val="both"/>
        <w:rPr>
          <w:rFonts w:ascii="Arial" w:eastAsia="Arial" w:hAnsi="Arial" w:cs="Arial"/>
          <w:sz w:val="20"/>
          <w:szCs w:val="20"/>
        </w:rPr>
      </w:pPr>
      <w:r>
        <w:rPr>
          <w:noProof/>
          <w:lang w:val="es-CO"/>
        </w:rPr>
        <w:drawing>
          <wp:anchor distT="0" distB="0" distL="114300" distR="114300" simplePos="0" relativeHeight="251658240" behindDoc="0" locked="0" layoutInCell="1" hidden="0" allowOverlap="1" wp14:anchorId="3498BD7C" wp14:editId="62AA126A">
            <wp:simplePos x="0" y="0"/>
            <wp:positionH relativeFrom="column">
              <wp:posOffset>2212065</wp:posOffset>
            </wp:positionH>
            <wp:positionV relativeFrom="paragraph">
              <wp:posOffset>159385</wp:posOffset>
            </wp:positionV>
            <wp:extent cx="1188000" cy="1188000"/>
            <wp:effectExtent l="0" t="0" r="0" b="0"/>
            <wp:wrapTopAndBottom distT="0" distB="0"/>
            <wp:docPr id="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188000" cy="1188000"/>
                    </a:xfrm>
                    <a:prstGeom prst="rect">
                      <a:avLst/>
                    </a:prstGeom>
                    <a:ln/>
                  </pic:spPr>
                </pic:pic>
              </a:graphicData>
            </a:graphic>
          </wp:anchor>
        </w:drawing>
      </w:r>
    </w:p>
    <w:p w14:paraId="79FF53A6" w14:textId="77777777" w:rsidR="00354BFD" w:rsidRDefault="00354BFD">
      <w:pPr>
        <w:spacing w:after="0" w:line="240" w:lineRule="auto"/>
        <w:jc w:val="both"/>
        <w:rPr>
          <w:rFonts w:ascii="Arial" w:eastAsia="Arial" w:hAnsi="Arial" w:cs="Arial"/>
          <w:sz w:val="20"/>
          <w:szCs w:val="20"/>
        </w:rPr>
      </w:pPr>
    </w:p>
    <w:p w14:paraId="53390A94" w14:textId="77777777" w:rsidR="00354BFD" w:rsidRDefault="00022ED7">
      <w:pPr>
        <w:jc w:val="center"/>
        <w:rPr>
          <w:rFonts w:ascii="Arial" w:eastAsia="Arial" w:hAnsi="Arial" w:cs="Arial"/>
          <w:b/>
          <w:bCs/>
          <w:sz w:val="20"/>
          <w:szCs w:val="20"/>
        </w:rPr>
      </w:pPr>
      <w:r>
        <w:rPr>
          <w:rFonts w:ascii="Arial" w:eastAsia="Arial" w:hAnsi="Arial" w:cs="Arial"/>
          <w:b/>
          <w:bCs/>
          <w:sz w:val="20"/>
          <w:szCs w:val="20"/>
        </w:rPr>
        <w:t xml:space="preserve">LICITACIÓN PÚBLICA DE OBRA No. IDU-LP-DTC-002-2026 </w:t>
      </w:r>
    </w:p>
    <w:p w14:paraId="4E57B298" w14:textId="77777777" w:rsidR="00354BFD" w:rsidRDefault="00354BFD">
      <w:pPr>
        <w:spacing w:after="0" w:line="240" w:lineRule="auto"/>
        <w:jc w:val="center"/>
        <w:rPr>
          <w:rFonts w:ascii="Arial" w:eastAsia="Arial" w:hAnsi="Arial" w:cs="Arial"/>
          <w:b/>
          <w:bCs/>
          <w:sz w:val="20"/>
          <w:szCs w:val="20"/>
        </w:rPr>
      </w:pPr>
    </w:p>
    <w:p w14:paraId="156B6177" w14:textId="77777777" w:rsidR="00354BFD" w:rsidRDefault="00354BFD">
      <w:pPr>
        <w:spacing w:after="0" w:line="240" w:lineRule="auto"/>
        <w:jc w:val="center"/>
        <w:rPr>
          <w:rFonts w:ascii="Arial" w:eastAsia="Arial" w:hAnsi="Arial" w:cs="Arial"/>
          <w:b/>
          <w:bCs/>
          <w:sz w:val="20"/>
          <w:szCs w:val="20"/>
        </w:rPr>
      </w:pPr>
    </w:p>
    <w:p w14:paraId="44049C2B" w14:textId="77777777" w:rsidR="000F497B" w:rsidRDefault="000F497B">
      <w:pPr>
        <w:spacing w:after="0" w:line="240" w:lineRule="auto"/>
        <w:jc w:val="center"/>
        <w:rPr>
          <w:rFonts w:ascii="Arial" w:eastAsia="Arial" w:hAnsi="Arial" w:cs="Arial"/>
          <w:b/>
          <w:bCs/>
          <w:sz w:val="20"/>
          <w:szCs w:val="20"/>
        </w:rPr>
      </w:pPr>
    </w:p>
    <w:p w14:paraId="7F77EDC5" w14:textId="77777777" w:rsidR="000F497B" w:rsidRDefault="000F497B">
      <w:pPr>
        <w:spacing w:after="0" w:line="240" w:lineRule="auto"/>
        <w:jc w:val="center"/>
        <w:rPr>
          <w:rFonts w:ascii="Arial" w:eastAsia="Arial" w:hAnsi="Arial" w:cs="Arial"/>
          <w:b/>
          <w:bCs/>
          <w:sz w:val="20"/>
          <w:szCs w:val="20"/>
        </w:rPr>
      </w:pPr>
    </w:p>
    <w:p w14:paraId="3C45F443" w14:textId="77777777" w:rsidR="000F497B" w:rsidRDefault="000F497B">
      <w:pPr>
        <w:spacing w:after="0" w:line="240" w:lineRule="auto"/>
        <w:jc w:val="center"/>
        <w:rPr>
          <w:rFonts w:ascii="Arial" w:eastAsia="Arial" w:hAnsi="Arial" w:cs="Arial"/>
          <w:b/>
          <w:bCs/>
          <w:sz w:val="20"/>
          <w:szCs w:val="20"/>
        </w:rPr>
      </w:pPr>
    </w:p>
    <w:p w14:paraId="5A4A9588" w14:textId="77777777" w:rsidR="000F497B" w:rsidRDefault="000F497B">
      <w:pPr>
        <w:spacing w:after="0" w:line="240" w:lineRule="auto"/>
        <w:jc w:val="center"/>
        <w:rPr>
          <w:rFonts w:ascii="Arial" w:eastAsia="Arial" w:hAnsi="Arial" w:cs="Arial"/>
          <w:b/>
          <w:bCs/>
          <w:sz w:val="20"/>
          <w:szCs w:val="20"/>
        </w:rPr>
      </w:pPr>
    </w:p>
    <w:p w14:paraId="5386C974" w14:textId="77777777" w:rsidR="00354BFD" w:rsidRDefault="00354BFD">
      <w:pPr>
        <w:spacing w:after="0" w:line="240" w:lineRule="auto"/>
        <w:jc w:val="center"/>
        <w:rPr>
          <w:rFonts w:ascii="Arial" w:eastAsia="Arial" w:hAnsi="Arial" w:cs="Arial"/>
          <w:b/>
          <w:bCs/>
          <w:sz w:val="20"/>
          <w:szCs w:val="20"/>
          <w:highlight w:val="lightGray"/>
        </w:rPr>
      </w:pPr>
    </w:p>
    <w:p w14:paraId="74EB3BF5" w14:textId="77777777" w:rsidR="00354BFD" w:rsidRDefault="00354BFD">
      <w:pPr>
        <w:spacing w:after="0" w:line="240" w:lineRule="auto"/>
        <w:jc w:val="center"/>
        <w:rPr>
          <w:rFonts w:ascii="Arial" w:eastAsia="Arial" w:hAnsi="Arial" w:cs="Arial"/>
          <w:b/>
          <w:bCs/>
          <w:sz w:val="20"/>
          <w:szCs w:val="20"/>
          <w:highlight w:val="lightGray"/>
        </w:rPr>
      </w:pPr>
    </w:p>
    <w:p w14:paraId="7F681784" w14:textId="77777777" w:rsidR="00354BFD" w:rsidRDefault="00022ED7">
      <w:pPr>
        <w:spacing w:after="0" w:line="240" w:lineRule="auto"/>
        <w:jc w:val="center"/>
        <w:rPr>
          <w:rFonts w:ascii="Arial" w:eastAsia="Arial" w:hAnsi="Arial" w:cs="Arial"/>
          <w:b/>
          <w:bCs/>
          <w:sz w:val="20"/>
          <w:szCs w:val="20"/>
        </w:rPr>
      </w:pPr>
      <w:r>
        <w:rPr>
          <w:rFonts w:ascii="Arial" w:eastAsia="Arial" w:hAnsi="Arial" w:cs="Arial"/>
          <w:b/>
          <w:bCs/>
          <w:sz w:val="20"/>
          <w:szCs w:val="20"/>
        </w:rPr>
        <w:t>TERMINACIÓN DE LA CONSTRUCCIÓN DE LA AVENIDA FRANCISCO</w:t>
      </w:r>
    </w:p>
    <w:p w14:paraId="575B2A59" w14:textId="77777777" w:rsidR="00354BFD" w:rsidRDefault="00022ED7">
      <w:pPr>
        <w:spacing w:after="0" w:line="240" w:lineRule="auto"/>
        <w:jc w:val="center"/>
        <w:rPr>
          <w:rFonts w:ascii="Arial" w:eastAsia="Arial" w:hAnsi="Arial" w:cs="Arial"/>
          <w:b/>
          <w:bCs/>
          <w:sz w:val="20"/>
          <w:szCs w:val="20"/>
        </w:rPr>
      </w:pPr>
      <w:r>
        <w:rPr>
          <w:rFonts w:ascii="Arial" w:eastAsia="Arial" w:hAnsi="Arial" w:cs="Arial"/>
          <w:b/>
          <w:bCs/>
          <w:sz w:val="20"/>
          <w:szCs w:val="20"/>
        </w:rPr>
        <w:t>MIRANDA (CL. 45) DESDE LA CRA. 5 HASTA LA CRA. 7 Y OBRAS</w:t>
      </w:r>
    </w:p>
    <w:p w14:paraId="5F747ADC" w14:textId="77777777" w:rsidR="00354BFD" w:rsidRDefault="00022ED7">
      <w:pPr>
        <w:spacing w:after="0" w:line="240" w:lineRule="auto"/>
        <w:jc w:val="center"/>
        <w:rPr>
          <w:rFonts w:ascii="Arial" w:eastAsia="Arial" w:hAnsi="Arial" w:cs="Arial"/>
          <w:b/>
          <w:bCs/>
          <w:sz w:val="20"/>
          <w:szCs w:val="20"/>
          <w:highlight w:val="lightGray"/>
        </w:rPr>
      </w:pPr>
      <w:r>
        <w:rPr>
          <w:rFonts w:ascii="Arial" w:eastAsia="Arial" w:hAnsi="Arial" w:cs="Arial"/>
          <w:b/>
          <w:bCs/>
          <w:sz w:val="20"/>
          <w:szCs w:val="20"/>
        </w:rPr>
        <w:t>COMPLEMENTARIAS EN LA CIUDAD DE BOGOTA D.C.</w:t>
      </w:r>
    </w:p>
    <w:p w14:paraId="129A44A8" w14:textId="77777777" w:rsidR="00354BFD" w:rsidRDefault="00354BFD">
      <w:pPr>
        <w:spacing w:after="0" w:line="240" w:lineRule="auto"/>
        <w:jc w:val="center"/>
        <w:rPr>
          <w:rFonts w:ascii="Arial" w:eastAsia="Arial" w:hAnsi="Arial" w:cs="Arial"/>
          <w:b/>
          <w:bCs/>
          <w:sz w:val="20"/>
          <w:szCs w:val="20"/>
          <w:highlight w:val="lightGray"/>
        </w:rPr>
      </w:pPr>
    </w:p>
    <w:p w14:paraId="05B9C035" w14:textId="77777777" w:rsidR="000F497B" w:rsidRDefault="000F497B">
      <w:pPr>
        <w:spacing w:after="0" w:line="240" w:lineRule="auto"/>
        <w:jc w:val="center"/>
        <w:rPr>
          <w:rFonts w:ascii="Arial" w:eastAsia="Arial" w:hAnsi="Arial" w:cs="Arial"/>
          <w:b/>
          <w:bCs/>
          <w:sz w:val="20"/>
          <w:szCs w:val="20"/>
          <w:highlight w:val="lightGray"/>
        </w:rPr>
      </w:pPr>
    </w:p>
    <w:p w14:paraId="63F9E735" w14:textId="77777777" w:rsidR="000F497B" w:rsidRDefault="000F497B">
      <w:pPr>
        <w:spacing w:after="0" w:line="240" w:lineRule="auto"/>
        <w:jc w:val="center"/>
        <w:rPr>
          <w:rFonts w:ascii="Arial" w:eastAsia="Arial" w:hAnsi="Arial" w:cs="Arial"/>
          <w:b/>
          <w:bCs/>
          <w:sz w:val="20"/>
          <w:szCs w:val="20"/>
          <w:highlight w:val="lightGray"/>
        </w:rPr>
      </w:pPr>
    </w:p>
    <w:p w14:paraId="616FF225" w14:textId="77777777" w:rsidR="000F497B" w:rsidRDefault="000F497B">
      <w:pPr>
        <w:spacing w:after="0" w:line="240" w:lineRule="auto"/>
        <w:jc w:val="center"/>
        <w:rPr>
          <w:rFonts w:ascii="Arial" w:eastAsia="Arial" w:hAnsi="Arial" w:cs="Arial"/>
          <w:b/>
          <w:bCs/>
          <w:sz w:val="20"/>
          <w:szCs w:val="20"/>
          <w:highlight w:val="lightGray"/>
        </w:rPr>
      </w:pPr>
    </w:p>
    <w:p w14:paraId="63446CF1" w14:textId="77777777" w:rsidR="000F497B" w:rsidRDefault="000F497B">
      <w:pPr>
        <w:spacing w:after="0" w:line="240" w:lineRule="auto"/>
        <w:jc w:val="center"/>
        <w:rPr>
          <w:rFonts w:ascii="Arial" w:eastAsia="Arial" w:hAnsi="Arial" w:cs="Arial"/>
          <w:b/>
          <w:bCs/>
          <w:sz w:val="20"/>
          <w:szCs w:val="20"/>
          <w:highlight w:val="lightGray"/>
        </w:rPr>
      </w:pPr>
    </w:p>
    <w:p w14:paraId="4DDE1D21" w14:textId="77777777" w:rsidR="000F497B" w:rsidRDefault="000F497B">
      <w:pPr>
        <w:spacing w:after="0" w:line="240" w:lineRule="auto"/>
        <w:jc w:val="center"/>
        <w:rPr>
          <w:rFonts w:ascii="Arial" w:eastAsia="Arial" w:hAnsi="Arial" w:cs="Arial"/>
          <w:b/>
          <w:bCs/>
          <w:sz w:val="20"/>
          <w:szCs w:val="20"/>
          <w:highlight w:val="lightGray"/>
        </w:rPr>
      </w:pPr>
    </w:p>
    <w:p w14:paraId="59EBB426" w14:textId="77777777" w:rsidR="000F497B" w:rsidRDefault="000F497B">
      <w:pPr>
        <w:spacing w:after="0" w:line="240" w:lineRule="auto"/>
        <w:jc w:val="center"/>
        <w:rPr>
          <w:rFonts w:ascii="Arial" w:eastAsia="Arial" w:hAnsi="Arial" w:cs="Arial"/>
          <w:b/>
          <w:bCs/>
          <w:sz w:val="20"/>
          <w:szCs w:val="20"/>
          <w:highlight w:val="lightGray"/>
        </w:rPr>
      </w:pPr>
    </w:p>
    <w:p w14:paraId="1B55E02B" w14:textId="77777777" w:rsidR="000F497B" w:rsidRDefault="000F497B">
      <w:pPr>
        <w:spacing w:after="0" w:line="240" w:lineRule="auto"/>
        <w:jc w:val="center"/>
        <w:rPr>
          <w:rFonts w:ascii="Arial" w:eastAsia="Arial" w:hAnsi="Arial" w:cs="Arial"/>
          <w:b/>
          <w:bCs/>
          <w:sz w:val="20"/>
          <w:szCs w:val="20"/>
          <w:highlight w:val="lightGray"/>
        </w:rPr>
      </w:pPr>
    </w:p>
    <w:p w14:paraId="4348A8BD" w14:textId="12E01AEB" w:rsidR="00354BFD" w:rsidRDefault="00022ED7">
      <w:pPr>
        <w:spacing w:after="0" w:line="240" w:lineRule="auto"/>
        <w:jc w:val="center"/>
        <w:rPr>
          <w:rFonts w:ascii="Arial" w:eastAsia="Arial" w:hAnsi="Arial" w:cs="Arial"/>
          <w:b/>
          <w:bCs/>
          <w:sz w:val="20"/>
          <w:szCs w:val="20"/>
        </w:rPr>
      </w:pPr>
      <w:r>
        <w:rPr>
          <w:rFonts w:ascii="Arial" w:eastAsia="Arial" w:hAnsi="Arial" w:cs="Arial"/>
          <w:b/>
          <w:bCs/>
          <w:sz w:val="20"/>
          <w:szCs w:val="20"/>
        </w:rPr>
        <w:t>PLIEGO DE CONDICIONES</w:t>
      </w:r>
    </w:p>
    <w:p w14:paraId="557E2DFB" w14:textId="77777777" w:rsidR="00354BFD" w:rsidRDefault="00354BFD">
      <w:pPr>
        <w:spacing w:after="0" w:line="240" w:lineRule="auto"/>
        <w:jc w:val="center"/>
        <w:rPr>
          <w:rFonts w:ascii="Arial" w:eastAsia="Arial" w:hAnsi="Arial" w:cs="Arial"/>
          <w:b/>
          <w:bCs/>
          <w:sz w:val="20"/>
          <w:szCs w:val="20"/>
        </w:rPr>
      </w:pPr>
    </w:p>
    <w:p w14:paraId="64B6CF6C" w14:textId="77777777" w:rsidR="00354BFD" w:rsidRDefault="00354BFD">
      <w:pPr>
        <w:spacing w:after="0" w:line="240" w:lineRule="auto"/>
        <w:jc w:val="both"/>
        <w:rPr>
          <w:rFonts w:ascii="Arial" w:eastAsia="Arial" w:hAnsi="Arial" w:cs="Arial"/>
          <w:b/>
          <w:bCs/>
          <w:sz w:val="20"/>
          <w:szCs w:val="20"/>
        </w:rPr>
      </w:pPr>
    </w:p>
    <w:p w14:paraId="45FFD2A5" w14:textId="77777777" w:rsidR="00354BFD" w:rsidRDefault="00354BFD">
      <w:pPr>
        <w:spacing w:after="0" w:line="240" w:lineRule="auto"/>
        <w:jc w:val="center"/>
        <w:rPr>
          <w:rFonts w:ascii="Arial" w:eastAsia="Arial" w:hAnsi="Arial" w:cs="Arial"/>
          <w:sz w:val="20"/>
          <w:szCs w:val="20"/>
          <w:highlight w:val="yellow"/>
        </w:rPr>
      </w:pPr>
      <w:bookmarkStart w:id="0" w:name="_heading=h.5vnc7bljirvc" w:colFirst="0" w:colLast="0"/>
      <w:bookmarkEnd w:id="0"/>
    </w:p>
    <w:p w14:paraId="46E80F64" w14:textId="77777777" w:rsidR="000F497B" w:rsidRDefault="000F497B">
      <w:pPr>
        <w:spacing w:after="0" w:line="240" w:lineRule="auto"/>
        <w:jc w:val="center"/>
        <w:rPr>
          <w:rFonts w:ascii="Arial" w:eastAsia="Arial" w:hAnsi="Arial" w:cs="Arial"/>
          <w:sz w:val="20"/>
          <w:szCs w:val="20"/>
          <w:highlight w:val="yellow"/>
        </w:rPr>
      </w:pPr>
    </w:p>
    <w:p w14:paraId="44B3D9E2" w14:textId="77777777" w:rsidR="000F497B" w:rsidRDefault="000F497B">
      <w:pPr>
        <w:spacing w:after="0" w:line="240" w:lineRule="auto"/>
        <w:jc w:val="center"/>
        <w:rPr>
          <w:rFonts w:ascii="Arial" w:eastAsia="Arial" w:hAnsi="Arial" w:cs="Arial"/>
          <w:sz w:val="20"/>
          <w:szCs w:val="20"/>
          <w:highlight w:val="yellow"/>
        </w:rPr>
      </w:pPr>
    </w:p>
    <w:p w14:paraId="076DA5DE" w14:textId="77777777" w:rsidR="000F497B" w:rsidRDefault="000F497B">
      <w:pPr>
        <w:spacing w:after="0" w:line="240" w:lineRule="auto"/>
        <w:jc w:val="center"/>
        <w:rPr>
          <w:rFonts w:ascii="Arial" w:eastAsia="Arial" w:hAnsi="Arial" w:cs="Arial"/>
          <w:sz w:val="20"/>
          <w:szCs w:val="20"/>
          <w:highlight w:val="yellow"/>
        </w:rPr>
      </w:pPr>
    </w:p>
    <w:p w14:paraId="3128BA8A" w14:textId="77777777" w:rsidR="000F497B" w:rsidRDefault="000F497B">
      <w:pPr>
        <w:spacing w:after="0" w:line="240" w:lineRule="auto"/>
        <w:jc w:val="center"/>
        <w:rPr>
          <w:rFonts w:ascii="Arial" w:eastAsia="Arial" w:hAnsi="Arial" w:cs="Arial"/>
          <w:sz w:val="20"/>
          <w:szCs w:val="20"/>
          <w:highlight w:val="yellow"/>
        </w:rPr>
      </w:pPr>
    </w:p>
    <w:p w14:paraId="0240DB50" w14:textId="77777777" w:rsidR="00354BFD" w:rsidRDefault="00354BFD">
      <w:pPr>
        <w:spacing w:after="0" w:line="240" w:lineRule="auto"/>
        <w:jc w:val="center"/>
        <w:rPr>
          <w:rFonts w:ascii="Arial" w:eastAsia="Arial" w:hAnsi="Arial" w:cs="Arial"/>
          <w:sz w:val="20"/>
          <w:szCs w:val="20"/>
          <w:highlight w:val="yellow"/>
        </w:rPr>
      </w:pPr>
    </w:p>
    <w:p w14:paraId="0D2A3799" w14:textId="77777777" w:rsidR="00354BFD" w:rsidRDefault="00354BFD">
      <w:pPr>
        <w:spacing w:after="0" w:line="240" w:lineRule="auto"/>
        <w:jc w:val="center"/>
        <w:rPr>
          <w:rFonts w:ascii="Arial" w:eastAsia="Arial" w:hAnsi="Arial" w:cs="Arial"/>
          <w:sz w:val="20"/>
          <w:szCs w:val="20"/>
          <w:highlight w:val="yellow"/>
        </w:rPr>
      </w:pPr>
    </w:p>
    <w:p w14:paraId="27A3B084" w14:textId="77777777" w:rsidR="00354BFD" w:rsidRDefault="00354BFD">
      <w:pPr>
        <w:spacing w:after="0" w:line="240" w:lineRule="auto"/>
        <w:jc w:val="center"/>
        <w:rPr>
          <w:rFonts w:ascii="Arial" w:eastAsia="Arial" w:hAnsi="Arial" w:cs="Arial"/>
          <w:sz w:val="20"/>
          <w:szCs w:val="20"/>
          <w:highlight w:val="yellow"/>
        </w:rPr>
      </w:pPr>
    </w:p>
    <w:p w14:paraId="4DB790CF" w14:textId="77777777" w:rsidR="00354BFD" w:rsidRDefault="00354BFD">
      <w:pPr>
        <w:spacing w:after="0" w:line="240" w:lineRule="auto"/>
        <w:jc w:val="center"/>
        <w:rPr>
          <w:rFonts w:ascii="Arial" w:eastAsia="Arial" w:hAnsi="Arial" w:cs="Arial"/>
          <w:sz w:val="20"/>
          <w:szCs w:val="20"/>
          <w:highlight w:val="yellow"/>
        </w:rPr>
      </w:pPr>
    </w:p>
    <w:p w14:paraId="163B3021" w14:textId="77777777" w:rsidR="00354BFD" w:rsidRDefault="00354BFD">
      <w:pPr>
        <w:spacing w:after="0" w:line="240" w:lineRule="auto"/>
        <w:jc w:val="center"/>
        <w:rPr>
          <w:rFonts w:ascii="Arial" w:eastAsia="Arial" w:hAnsi="Arial" w:cs="Arial"/>
          <w:sz w:val="20"/>
          <w:szCs w:val="20"/>
          <w:highlight w:val="yellow"/>
        </w:rPr>
      </w:pPr>
    </w:p>
    <w:p w14:paraId="77B21264" w14:textId="569490B8" w:rsidR="00354BFD" w:rsidRDefault="00022ED7">
      <w:pPr>
        <w:spacing w:after="0" w:line="240" w:lineRule="auto"/>
        <w:jc w:val="center"/>
        <w:rPr>
          <w:rFonts w:ascii="Arial" w:eastAsia="Arial" w:hAnsi="Arial" w:cs="Arial"/>
          <w:b/>
          <w:bCs/>
          <w:sz w:val="20"/>
          <w:szCs w:val="20"/>
        </w:rPr>
      </w:pPr>
      <w:r>
        <w:rPr>
          <w:rFonts w:ascii="Arial" w:eastAsia="Arial" w:hAnsi="Arial" w:cs="Arial"/>
          <w:b/>
          <w:bCs/>
          <w:sz w:val="20"/>
          <w:szCs w:val="20"/>
        </w:rPr>
        <w:t xml:space="preserve">BOGOTÁ, </w:t>
      </w:r>
      <w:r w:rsidR="000F497B">
        <w:rPr>
          <w:rFonts w:ascii="Arial" w:eastAsia="Arial" w:hAnsi="Arial" w:cs="Arial"/>
          <w:b/>
          <w:bCs/>
          <w:sz w:val="20"/>
          <w:szCs w:val="20"/>
        </w:rPr>
        <w:t>JULIO</w:t>
      </w:r>
      <w:r>
        <w:rPr>
          <w:rFonts w:ascii="Arial" w:eastAsia="Arial" w:hAnsi="Arial" w:cs="Arial"/>
          <w:b/>
          <w:bCs/>
          <w:sz w:val="20"/>
          <w:szCs w:val="20"/>
        </w:rPr>
        <w:t xml:space="preserve"> 2026</w:t>
      </w:r>
    </w:p>
    <w:p w14:paraId="05786D35" w14:textId="77777777" w:rsidR="00354BFD" w:rsidRDefault="00354BFD">
      <w:pPr>
        <w:spacing w:after="0" w:line="240" w:lineRule="auto"/>
        <w:jc w:val="both"/>
        <w:rPr>
          <w:rFonts w:ascii="Arial" w:eastAsia="Arial" w:hAnsi="Arial" w:cs="Arial"/>
          <w:sz w:val="20"/>
          <w:szCs w:val="20"/>
        </w:rPr>
      </w:pPr>
    </w:p>
    <w:p w14:paraId="78024CDD" w14:textId="77777777" w:rsidR="00354BFD" w:rsidRDefault="00354BFD">
      <w:pPr>
        <w:spacing w:after="0" w:line="240" w:lineRule="auto"/>
        <w:jc w:val="both"/>
        <w:rPr>
          <w:rFonts w:ascii="Arial" w:eastAsia="Arial" w:hAnsi="Arial" w:cs="Arial"/>
          <w:sz w:val="20"/>
          <w:szCs w:val="20"/>
        </w:rPr>
        <w:sectPr w:rsidR="00354BFD">
          <w:headerReference w:type="default" r:id="rId9"/>
          <w:footerReference w:type="default" r:id="rId10"/>
          <w:pgSz w:w="12240" w:h="15840"/>
          <w:pgMar w:top="1417" w:right="1701" w:bottom="1417" w:left="1701" w:header="708" w:footer="708" w:gutter="0"/>
          <w:pgNumType w:start="1"/>
          <w:cols w:space="720"/>
        </w:sectPr>
      </w:pPr>
    </w:p>
    <w:p w14:paraId="0B4BA67C" w14:textId="77777777" w:rsidR="00354BFD" w:rsidRDefault="00022ED7">
      <w:pPr>
        <w:spacing w:after="0" w:line="240" w:lineRule="auto"/>
        <w:jc w:val="center"/>
        <w:rPr>
          <w:rFonts w:ascii="Arial" w:eastAsia="Arial" w:hAnsi="Arial" w:cs="Arial"/>
          <w:b/>
          <w:bCs/>
          <w:sz w:val="20"/>
          <w:szCs w:val="20"/>
        </w:rPr>
      </w:pPr>
      <w:r>
        <w:rPr>
          <w:rFonts w:ascii="Arial" w:eastAsia="Arial" w:hAnsi="Arial" w:cs="Arial"/>
          <w:b/>
          <w:bCs/>
          <w:sz w:val="20"/>
          <w:szCs w:val="20"/>
        </w:rPr>
        <w:lastRenderedPageBreak/>
        <w:t>INTRODUCCIÓN</w:t>
      </w:r>
    </w:p>
    <w:p w14:paraId="703EA19C" w14:textId="77777777" w:rsidR="00354BFD" w:rsidRDefault="00354BFD">
      <w:pPr>
        <w:spacing w:after="0" w:line="240" w:lineRule="auto"/>
        <w:jc w:val="both"/>
        <w:rPr>
          <w:rFonts w:ascii="Arial" w:eastAsia="Arial" w:hAnsi="Arial" w:cs="Arial"/>
          <w:sz w:val="20"/>
          <w:szCs w:val="20"/>
        </w:rPr>
      </w:pPr>
    </w:p>
    <w:p w14:paraId="2DCAD136"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El </w:t>
      </w:r>
      <w:r>
        <w:rPr>
          <w:rFonts w:ascii="Arial" w:eastAsia="Arial" w:hAnsi="Arial" w:cs="Arial"/>
          <w:b/>
          <w:bCs/>
          <w:sz w:val="20"/>
          <w:szCs w:val="20"/>
        </w:rPr>
        <w:t>INSTITUTO DE DESARROLLO URBANO – IDU</w:t>
      </w:r>
      <w:r>
        <w:rPr>
          <w:rFonts w:ascii="Arial" w:eastAsia="Arial" w:hAnsi="Arial" w:cs="Arial"/>
          <w:sz w:val="20"/>
          <w:szCs w:val="20"/>
        </w:rPr>
        <w:t xml:space="preserve">, en adelante la </w:t>
      </w:r>
      <w:r>
        <w:rPr>
          <w:rFonts w:ascii="Arial" w:eastAsia="Arial" w:hAnsi="Arial" w:cs="Arial"/>
          <w:i/>
          <w:iCs/>
          <w:sz w:val="20"/>
          <w:szCs w:val="20"/>
        </w:rPr>
        <w:t>“entidad”</w:t>
      </w:r>
      <w:r>
        <w:rPr>
          <w:rFonts w:ascii="Arial" w:eastAsia="Arial" w:hAnsi="Arial" w:cs="Arial"/>
          <w:sz w:val="20"/>
          <w:szCs w:val="20"/>
        </w:rPr>
        <w:t xml:space="preserve">, pone a disposición de los interesados el pliego de condiciones para la selección del contratista encargado de ejecutar el contrato de obra pública para TERMINACIÓN DE LA CONSTRUCCIÓN DE LA AVENIDA FRANCISCO MIRANDA (CL. 45) DESDE LA CRA. 5 HASTA LA CRA. 7 Y OBRAS COMPLEMENTARIAS EN LA CIUDAD DE BOGOTA D.C., en adelante el </w:t>
      </w:r>
      <w:r>
        <w:rPr>
          <w:rFonts w:ascii="Arial" w:eastAsia="Arial" w:hAnsi="Arial" w:cs="Arial"/>
          <w:i/>
          <w:iCs/>
          <w:sz w:val="20"/>
          <w:szCs w:val="20"/>
        </w:rPr>
        <w:t>“contrato”</w:t>
      </w:r>
      <w:r>
        <w:rPr>
          <w:rFonts w:ascii="Arial" w:eastAsia="Arial" w:hAnsi="Arial" w:cs="Arial"/>
          <w:sz w:val="20"/>
          <w:szCs w:val="20"/>
        </w:rPr>
        <w:t xml:space="preserve">. </w:t>
      </w:r>
    </w:p>
    <w:p w14:paraId="58C8E20D" w14:textId="77777777" w:rsidR="00354BFD" w:rsidRDefault="00354BFD">
      <w:pPr>
        <w:spacing w:after="0" w:line="240" w:lineRule="auto"/>
        <w:jc w:val="both"/>
        <w:rPr>
          <w:rFonts w:ascii="Arial" w:eastAsia="Arial" w:hAnsi="Arial" w:cs="Arial"/>
          <w:sz w:val="20"/>
          <w:szCs w:val="20"/>
        </w:rPr>
      </w:pPr>
    </w:p>
    <w:p w14:paraId="2D94F9F8"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Los documentos del proceso que incluyen los estudios y documentos previos, el estudio de sector, así como cualquiera de sus anexos, están a disposición del público en el Sistema Electrónico de Contratación Pública – en adelante – SECOP–. </w:t>
      </w:r>
    </w:p>
    <w:p w14:paraId="4746727D" w14:textId="77777777" w:rsidR="00354BFD" w:rsidRDefault="00354BFD">
      <w:pPr>
        <w:spacing w:after="0" w:line="240" w:lineRule="auto"/>
        <w:jc w:val="both"/>
        <w:rPr>
          <w:rFonts w:ascii="Arial" w:eastAsia="Arial" w:hAnsi="Arial" w:cs="Arial"/>
          <w:sz w:val="20"/>
          <w:szCs w:val="20"/>
        </w:rPr>
      </w:pPr>
    </w:p>
    <w:p w14:paraId="74A3059D" w14:textId="77777777" w:rsidR="00354BFD" w:rsidRDefault="00022ED7">
      <w:pPr>
        <w:spacing w:after="0" w:line="240" w:lineRule="auto"/>
        <w:jc w:val="both"/>
        <w:rPr>
          <w:rFonts w:ascii="Arial" w:eastAsia="Arial" w:hAnsi="Arial" w:cs="Arial"/>
          <w:b/>
          <w:bCs/>
          <w:sz w:val="20"/>
          <w:szCs w:val="20"/>
        </w:rPr>
      </w:pPr>
      <w:r>
        <w:rPr>
          <w:rFonts w:ascii="Arial" w:eastAsia="Arial" w:hAnsi="Arial" w:cs="Arial"/>
          <w:sz w:val="20"/>
          <w:szCs w:val="20"/>
        </w:rPr>
        <w:t>La selección del contratista se realizará a través del proceso de contratación No</w:t>
      </w:r>
      <w:r>
        <w:rPr>
          <w:rFonts w:ascii="Arial" w:eastAsia="Arial" w:hAnsi="Arial" w:cs="Arial"/>
          <w:b/>
          <w:bCs/>
          <w:color w:val="000000"/>
          <w:sz w:val="20"/>
          <w:szCs w:val="20"/>
        </w:rPr>
        <w:t xml:space="preserve"> </w:t>
      </w:r>
      <w:r>
        <w:rPr>
          <w:rFonts w:ascii="Arial" w:eastAsia="Arial" w:hAnsi="Arial" w:cs="Arial"/>
          <w:b/>
          <w:bCs/>
          <w:sz w:val="20"/>
          <w:szCs w:val="20"/>
        </w:rPr>
        <w:t>IDU-LP-DTC-002-2026.</w:t>
      </w:r>
    </w:p>
    <w:p w14:paraId="2D1B60EE" w14:textId="77777777" w:rsidR="00354BFD" w:rsidRDefault="00354BFD">
      <w:pPr>
        <w:spacing w:after="0" w:line="240" w:lineRule="auto"/>
        <w:jc w:val="both"/>
        <w:rPr>
          <w:rFonts w:ascii="Arial" w:eastAsia="Arial" w:hAnsi="Arial" w:cs="Arial"/>
          <w:sz w:val="20"/>
          <w:szCs w:val="20"/>
        </w:rPr>
      </w:pPr>
    </w:p>
    <w:p w14:paraId="0E625EE9"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entidad evaluará las ofertas con base en las reglas establecidas en el pliego de condiciones y en la normativa aplicable.</w:t>
      </w:r>
    </w:p>
    <w:p w14:paraId="6EDFB8F4" w14:textId="77777777" w:rsidR="00354BFD" w:rsidRDefault="00354BFD">
      <w:pPr>
        <w:spacing w:after="0" w:line="240" w:lineRule="auto"/>
        <w:jc w:val="both"/>
        <w:rPr>
          <w:rFonts w:ascii="Arial" w:eastAsia="Arial" w:hAnsi="Arial" w:cs="Arial"/>
          <w:sz w:val="20"/>
          <w:szCs w:val="20"/>
        </w:rPr>
      </w:pPr>
    </w:p>
    <w:p w14:paraId="17C75E3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5675CA94" w14:textId="77777777" w:rsidR="00354BFD" w:rsidRDefault="00354BFD">
      <w:pPr>
        <w:spacing w:after="0" w:line="240" w:lineRule="auto"/>
        <w:jc w:val="both"/>
        <w:rPr>
          <w:rFonts w:ascii="Arial" w:eastAsia="Arial" w:hAnsi="Arial" w:cs="Arial"/>
          <w:sz w:val="20"/>
          <w:szCs w:val="20"/>
        </w:rPr>
      </w:pPr>
    </w:p>
    <w:p w14:paraId="7FE979DC"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entidad no podrá modificar los Formatos, Anexos, Matrices y Formularios, ni solicitar soportes o requisitos adicionales a los establecidos en el documento tipo</w:t>
      </w:r>
    </w:p>
    <w:p w14:paraId="3AF4F4EB" w14:textId="77777777" w:rsidR="00354BFD" w:rsidRDefault="00354BFD">
      <w:pPr>
        <w:spacing w:after="0" w:line="240" w:lineRule="auto"/>
        <w:jc w:val="both"/>
        <w:rPr>
          <w:rFonts w:ascii="Arial" w:eastAsia="Arial" w:hAnsi="Arial" w:cs="Arial"/>
          <w:sz w:val="20"/>
          <w:szCs w:val="20"/>
        </w:rPr>
      </w:pPr>
    </w:p>
    <w:p w14:paraId="6264A8EC"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w:t>
      </w:r>
    </w:p>
    <w:p w14:paraId="4AB13F80" w14:textId="77777777" w:rsidR="00354BFD" w:rsidRDefault="00354BFD">
      <w:pPr>
        <w:spacing w:after="0" w:line="240" w:lineRule="auto"/>
        <w:jc w:val="both"/>
        <w:rPr>
          <w:rFonts w:ascii="Arial" w:eastAsia="Arial" w:hAnsi="Arial" w:cs="Arial"/>
          <w:sz w:val="20"/>
          <w:szCs w:val="20"/>
        </w:rPr>
      </w:pPr>
    </w:p>
    <w:p w14:paraId="0CDDDC3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Este Documentos Tipo aplica a los procesos de licitación de obra pública de infraestructura de transporte (versión 4), que correspondan a las actividades definidas en la Matriz 1 – Experiencia. En consecuencia, para las actividades de infraestructura de transporte no contempladas en la Matriz 1 – Experiencia no tienen que aplicar los documentos tipo; sin perjuicio de lo previsto en el artículo 2.2.1.2.6.1.5. del Decreto 1082 de 2015.</w:t>
      </w:r>
    </w:p>
    <w:p w14:paraId="36559467" w14:textId="77777777" w:rsidR="00354BFD" w:rsidRDefault="00354BFD">
      <w:pPr>
        <w:spacing w:after="0" w:line="240" w:lineRule="auto"/>
        <w:jc w:val="both"/>
        <w:rPr>
          <w:rFonts w:ascii="Arial" w:eastAsia="Arial" w:hAnsi="Arial" w:cs="Arial"/>
          <w:sz w:val="20"/>
          <w:szCs w:val="20"/>
        </w:rPr>
      </w:pPr>
    </w:p>
    <w:p w14:paraId="0C2B0146" w14:textId="77777777" w:rsidR="00354BFD" w:rsidRDefault="00354BFD">
      <w:pPr>
        <w:spacing w:after="0" w:line="240" w:lineRule="auto"/>
        <w:jc w:val="both"/>
        <w:rPr>
          <w:rFonts w:ascii="Arial" w:eastAsia="Arial" w:hAnsi="Arial" w:cs="Arial"/>
          <w:sz w:val="20"/>
          <w:szCs w:val="20"/>
        </w:rPr>
      </w:pPr>
    </w:p>
    <w:p w14:paraId="68DC8357" w14:textId="77777777" w:rsidR="00354BFD" w:rsidRDefault="00022ED7">
      <w:pPr>
        <w:rPr>
          <w:rFonts w:ascii="Arial" w:eastAsia="Arial" w:hAnsi="Arial" w:cs="Arial"/>
          <w:sz w:val="20"/>
          <w:szCs w:val="20"/>
        </w:rPr>
      </w:pPr>
      <w:r>
        <w:br w:type="page"/>
      </w:r>
    </w:p>
    <w:p w14:paraId="6EA7812F" w14:textId="77777777" w:rsidR="00354BFD" w:rsidRDefault="00022ED7">
      <w:pPr>
        <w:keepNext/>
        <w:keepLines/>
        <w:pBdr>
          <w:top w:val="nil"/>
          <w:left w:val="nil"/>
          <w:bottom w:val="nil"/>
          <w:right w:val="nil"/>
          <w:between w:val="nil"/>
        </w:pBdr>
        <w:spacing w:before="240" w:after="0"/>
        <w:jc w:val="center"/>
        <w:rPr>
          <w:rFonts w:ascii="Arial" w:eastAsia="Arial" w:hAnsi="Arial" w:cs="Arial"/>
          <w:b/>
          <w:bCs/>
          <w:color w:val="000000"/>
          <w:sz w:val="20"/>
          <w:szCs w:val="20"/>
        </w:rPr>
      </w:pPr>
      <w:r>
        <w:rPr>
          <w:rFonts w:ascii="Arial" w:eastAsia="Arial" w:hAnsi="Arial" w:cs="Arial"/>
          <w:b/>
          <w:bCs/>
          <w:color w:val="000000"/>
          <w:sz w:val="20"/>
          <w:szCs w:val="20"/>
        </w:rPr>
        <w:lastRenderedPageBreak/>
        <w:t>TABLA DE CONTENIDO</w:t>
      </w:r>
    </w:p>
    <w:p w14:paraId="2B13ED73" w14:textId="77777777" w:rsidR="00354BFD" w:rsidRDefault="00354BFD">
      <w:pPr>
        <w:pBdr>
          <w:top w:val="nil"/>
          <w:left w:val="nil"/>
          <w:bottom w:val="nil"/>
          <w:right w:val="nil"/>
          <w:between w:val="nil"/>
        </w:pBdr>
        <w:tabs>
          <w:tab w:val="left" w:pos="1440"/>
          <w:tab w:val="right" w:pos="8828"/>
        </w:tabs>
        <w:spacing w:after="0" w:line="240" w:lineRule="auto"/>
        <w:jc w:val="both"/>
        <w:rPr>
          <w:rFonts w:ascii="Arial" w:eastAsia="Arial" w:hAnsi="Arial" w:cs="Arial"/>
          <w:color w:val="000000"/>
          <w:sz w:val="20"/>
          <w:szCs w:val="20"/>
        </w:rPr>
      </w:pPr>
    </w:p>
    <w:p w14:paraId="3689148B" w14:textId="77777777" w:rsidR="00354BFD" w:rsidRDefault="00022ED7">
      <w:pPr>
        <w:pBdr>
          <w:top w:val="nil"/>
          <w:left w:val="nil"/>
          <w:bottom w:val="nil"/>
          <w:right w:val="nil"/>
          <w:between w:val="nil"/>
        </w:pBdr>
        <w:rPr>
          <w:color w:val="000000"/>
        </w:rPr>
      </w:pPr>
      <w:r>
        <w:rPr>
          <w:color w:val="000000"/>
        </w:rPr>
        <w:t>Tabla de contenido</w:t>
      </w:r>
    </w:p>
    <w:sdt>
      <w:sdtPr>
        <w:id w:val="-1379299844"/>
        <w:docPartObj>
          <w:docPartGallery w:val="Table of Contents"/>
          <w:docPartUnique/>
        </w:docPartObj>
      </w:sdtPr>
      <w:sdtContent>
        <w:p w14:paraId="43E5E213" w14:textId="77777777" w:rsidR="00354BFD" w:rsidRDefault="00022ED7">
          <w:pPr>
            <w:pBdr>
              <w:top w:val="nil"/>
              <w:left w:val="nil"/>
              <w:bottom w:val="nil"/>
              <w:right w:val="nil"/>
              <w:between w:val="nil"/>
            </w:pBdr>
            <w:tabs>
              <w:tab w:val="left" w:pos="1440"/>
              <w:tab w:val="right" w:pos="8828"/>
            </w:tabs>
            <w:spacing w:after="0" w:line="240" w:lineRule="auto"/>
            <w:jc w:val="both"/>
            <w:rPr>
              <w:color w:val="000000"/>
              <w:sz w:val="24"/>
              <w:szCs w:val="24"/>
            </w:rPr>
          </w:pPr>
          <w:r>
            <w:fldChar w:fldCharType="begin"/>
          </w:r>
          <w:r>
            <w:instrText xml:space="preserve"> TOC \h \u \z \t "Heading 1,1,Heading 2,2,Heading 3,3,"</w:instrText>
          </w:r>
          <w:r>
            <w:fldChar w:fldCharType="separate"/>
          </w:r>
          <w:hyperlink w:anchor="_heading=h.qz8eti4ghkr6">
            <w:r>
              <w:rPr>
                <w:rFonts w:ascii="Arial" w:eastAsia="Arial" w:hAnsi="Arial" w:cs="Arial"/>
                <w:b/>
                <w:bCs/>
                <w:color w:val="000000"/>
                <w:sz w:val="20"/>
                <w:szCs w:val="20"/>
              </w:rPr>
              <w:t>CAPITULO I.</w:t>
            </w:r>
          </w:hyperlink>
          <w:hyperlink w:anchor="_heading=h.qz8eti4ghkr6">
            <w:r>
              <w:rPr>
                <w:color w:val="000000"/>
                <w:sz w:val="24"/>
                <w:szCs w:val="24"/>
              </w:rPr>
              <w:tab/>
            </w:r>
          </w:hyperlink>
          <w:r>
            <w:fldChar w:fldCharType="begin"/>
          </w:r>
          <w:r>
            <w:instrText xml:space="preserve"> PAGEREF _heading=h.qz8eti4ghkr6 \h </w:instrText>
          </w:r>
          <w:r>
            <w:fldChar w:fldCharType="separate"/>
          </w:r>
          <w:r>
            <w:rPr>
              <w:rFonts w:ascii="Arial" w:eastAsia="Arial" w:hAnsi="Arial" w:cs="Arial"/>
              <w:b/>
              <w:bCs/>
              <w:color w:val="000000"/>
              <w:sz w:val="20"/>
              <w:szCs w:val="20"/>
            </w:rPr>
            <w:t>INFORMACIÓN GENERAL</w:t>
          </w:r>
          <w:r>
            <w:rPr>
              <w:rFonts w:ascii="Arial" w:eastAsia="Arial" w:hAnsi="Arial" w:cs="Arial"/>
              <w:color w:val="000000"/>
              <w:sz w:val="20"/>
              <w:szCs w:val="20"/>
            </w:rPr>
            <w:tab/>
            <w:t>4</w:t>
          </w:r>
          <w:r>
            <w:fldChar w:fldCharType="end"/>
          </w:r>
        </w:p>
        <w:p w14:paraId="651EDAFA"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r6o9u0towncy">
            <w:r>
              <w:rPr>
                <w:rFonts w:ascii="Arial" w:eastAsia="Arial" w:hAnsi="Arial" w:cs="Arial"/>
                <w:b/>
                <w:bCs/>
                <w:color w:val="000000"/>
                <w:sz w:val="20"/>
                <w:szCs w:val="20"/>
              </w:rPr>
              <w:t>1.1.</w:t>
            </w:r>
          </w:hyperlink>
          <w:hyperlink w:anchor="_heading=h.r6o9u0towncy">
            <w:r>
              <w:rPr>
                <w:color w:val="000000"/>
                <w:sz w:val="24"/>
                <w:szCs w:val="24"/>
              </w:rPr>
              <w:tab/>
            </w:r>
          </w:hyperlink>
          <w:r>
            <w:fldChar w:fldCharType="begin"/>
          </w:r>
          <w:r>
            <w:instrText xml:space="preserve"> PAGEREF _heading=h.r6o9u0towncy \h </w:instrText>
          </w:r>
          <w:r>
            <w:fldChar w:fldCharType="separate"/>
          </w:r>
          <w:r>
            <w:rPr>
              <w:rFonts w:ascii="Arial" w:eastAsia="Arial" w:hAnsi="Arial" w:cs="Arial"/>
              <w:b/>
              <w:bCs/>
              <w:color w:val="000000"/>
              <w:sz w:val="20"/>
              <w:szCs w:val="20"/>
            </w:rPr>
            <w:t>OBJETO, PRESUPUESTO OFICIAL, PLAZO Y UBICACIÓN</w:t>
          </w:r>
          <w:r>
            <w:rPr>
              <w:rFonts w:ascii="Arial" w:eastAsia="Arial" w:hAnsi="Arial" w:cs="Arial"/>
              <w:color w:val="000000"/>
              <w:sz w:val="20"/>
              <w:szCs w:val="20"/>
            </w:rPr>
            <w:tab/>
            <w:t>4</w:t>
          </w:r>
          <w:r>
            <w:fldChar w:fldCharType="end"/>
          </w:r>
        </w:p>
        <w:p w14:paraId="6BC38E1F"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n82drm4v2vmc">
            <w:r>
              <w:rPr>
                <w:rFonts w:ascii="Arial" w:eastAsia="Arial" w:hAnsi="Arial" w:cs="Arial"/>
                <w:b/>
                <w:bCs/>
                <w:color w:val="000000"/>
                <w:sz w:val="20"/>
                <w:szCs w:val="20"/>
              </w:rPr>
              <w:t>1.2.</w:t>
            </w:r>
          </w:hyperlink>
          <w:hyperlink w:anchor="_heading=h.n82drm4v2vmc">
            <w:r>
              <w:rPr>
                <w:color w:val="000000"/>
                <w:sz w:val="24"/>
                <w:szCs w:val="24"/>
              </w:rPr>
              <w:tab/>
            </w:r>
          </w:hyperlink>
          <w:r>
            <w:fldChar w:fldCharType="begin"/>
          </w:r>
          <w:r>
            <w:instrText xml:space="preserve"> PAGEREF _heading=h.n82drm4v2vmc \h </w:instrText>
          </w:r>
          <w:r>
            <w:fldChar w:fldCharType="separate"/>
          </w:r>
          <w:r>
            <w:rPr>
              <w:rFonts w:ascii="Arial" w:eastAsia="Arial" w:hAnsi="Arial" w:cs="Arial"/>
              <w:b/>
              <w:bCs/>
              <w:color w:val="000000"/>
              <w:sz w:val="20"/>
              <w:szCs w:val="20"/>
            </w:rPr>
            <w:t>DOCUMENTOS DEL PROCESO</w:t>
          </w:r>
          <w:r>
            <w:rPr>
              <w:rFonts w:ascii="Arial" w:eastAsia="Arial" w:hAnsi="Arial" w:cs="Arial"/>
              <w:color w:val="000000"/>
              <w:sz w:val="20"/>
              <w:szCs w:val="20"/>
            </w:rPr>
            <w:tab/>
            <w:t>4</w:t>
          </w:r>
          <w:r>
            <w:fldChar w:fldCharType="end"/>
          </w:r>
        </w:p>
        <w:p w14:paraId="48302B48"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9en2l0u3z8vu">
            <w:r>
              <w:rPr>
                <w:rFonts w:ascii="Arial" w:eastAsia="Arial" w:hAnsi="Arial" w:cs="Arial"/>
                <w:b/>
                <w:bCs/>
                <w:color w:val="000000"/>
                <w:sz w:val="20"/>
                <w:szCs w:val="20"/>
              </w:rPr>
              <w:t>1.3.</w:t>
            </w:r>
          </w:hyperlink>
          <w:hyperlink w:anchor="_heading=h.9en2l0u3z8vu">
            <w:r>
              <w:rPr>
                <w:color w:val="000000"/>
                <w:sz w:val="24"/>
                <w:szCs w:val="24"/>
              </w:rPr>
              <w:tab/>
            </w:r>
          </w:hyperlink>
          <w:r>
            <w:fldChar w:fldCharType="begin"/>
          </w:r>
          <w:r>
            <w:instrText xml:space="preserve"> PAGEREF _heading=h.9en2l0u3z8vu \h </w:instrText>
          </w:r>
          <w:r>
            <w:fldChar w:fldCharType="separate"/>
          </w:r>
          <w:r>
            <w:rPr>
              <w:rFonts w:ascii="Arial" w:eastAsia="Arial" w:hAnsi="Arial" w:cs="Arial"/>
              <w:b/>
              <w:bCs/>
              <w:color w:val="000000"/>
              <w:sz w:val="20"/>
              <w:szCs w:val="20"/>
            </w:rPr>
            <w:t>COMUNICACIONES Y OBSERVACIONES AL PROCESO</w:t>
          </w:r>
          <w:r>
            <w:rPr>
              <w:rFonts w:ascii="Arial" w:eastAsia="Arial" w:hAnsi="Arial" w:cs="Arial"/>
              <w:color w:val="000000"/>
              <w:sz w:val="20"/>
              <w:szCs w:val="20"/>
            </w:rPr>
            <w:tab/>
            <w:t>4</w:t>
          </w:r>
          <w:r>
            <w:fldChar w:fldCharType="end"/>
          </w:r>
        </w:p>
        <w:p w14:paraId="7AF931E9"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49xrjz3epfje">
            <w:r>
              <w:rPr>
                <w:rFonts w:ascii="Arial" w:eastAsia="Arial" w:hAnsi="Arial" w:cs="Arial"/>
                <w:b/>
                <w:bCs/>
                <w:color w:val="000000"/>
                <w:sz w:val="20"/>
                <w:szCs w:val="20"/>
              </w:rPr>
              <w:t>1.4.</w:t>
            </w:r>
          </w:hyperlink>
          <w:hyperlink w:anchor="_heading=h.49xrjz3epfje">
            <w:r>
              <w:rPr>
                <w:color w:val="000000"/>
                <w:sz w:val="24"/>
                <w:szCs w:val="24"/>
              </w:rPr>
              <w:tab/>
            </w:r>
          </w:hyperlink>
          <w:r>
            <w:fldChar w:fldCharType="begin"/>
          </w:r>
          <w:r>
            <w:instrText xml:space="preserve"> PAGEREF _heading=h.49xrjz3epfje \h </w:instrText>
          </w:r>
          <w:r>
            <w:fldChar w:fldCharType="separate"/>
          </w:r>
          <w:r>
            <w:rPr>
              <w:rFonts w:ascii="Arial" w:eastAsia="Arial" w:hAnsi="Arial" w:cs="Arial"/>
              <w:b/>
              <w:bCs/>
              <w:color w:val="000000"/>
              <w:sz w:val="20"/>
              <w:szCs w:val="20"/>
            </w:rPr>
            <w:t>CLASIFICADOR DE BIENES Y SERVICIOS DE NACIONES UNIDAS (UNSPSC)</w:t>
          </w:r>
          <w:r>
            <w:rPr>
              <w:rFonts w:ascii="Arial" w:eastAsia="Arial" w:hAnsi="Arial" w:cs="Arial"/>
              <w:color w:val="000000"/>
              <w:sz w:val="20"/>
              <w:szCs w:val="20"/>
            </w:rPr>
            <w:tab/>
            <w:t>5</w:t>
          </w:r>
          <w:r>
            <w:fldChar w:fldCharType="end"/>
          </w:r>
        </w:p>
        <w:p w14:paraId="44FC9FCB"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679occhuw1ca">
            <w:r>
              <w:rPr>
                <w:rFonts w:ascii="Arial" w:eastAsia="Arial" w:hAnsi="Arial" w:cs="Arial"/>
                <w:b/>
                <w:bCs/>
                <w:color w:val="000000"/>
                <w:sz w:val="20"/>
                <w:szCs w:val="20"/>
              </w:rPr>
              <w:t>1.5.</w:t>
            </w:r>
          </w:hyperlink>
          <w:hyperlink w:anchor="_heading=h.679occhuw1ca">
            <w:r>
              <w:rPr>
                <w:color w:val="000000"/>
                <w:sz w:val="24"/>
                <w:szCs w:val="24"/>
              </w:rPr>
              <w:tab/>
            </w:r>
          </w:hyperlink>
          <w:r>
            <w:fldChar w:fldCharType="begin"/>
          </w:r>
          <w:r>
            <w:instrText xml:space="preserve"> PAGEREF _heading=h.679occhuw1ca \h </w:instrText>
          </w:r>
          <w:r>
            <w:fldChar w:fldCharType="separate"/>
          </w:r>
          <w:r>
            <w:rPr>
              <w:rFonts w:ascii="Arial" w:eastAsia="Arial" w:hAnsi="Arial" w:cs="Arial"/>
              <w:b/>
              <w:bCs/>
              <w:color w:val="000000"/>
              <w:sz w:val="20"/>
              <w:szCs w:val="20"/>
            </w:rPr>
            <w:t>RECURSOS QUE RESPALDAN LA PRESENTE CONTRATACIÓN</w:t>
          </w:r>
          <w:r>
            <w:rPr>
              <w:rFonts w:ascii="Arial" w:eastAsia="Arial" w:hAnsi="Arial" w:cs="Arial"/>
              <w:color w:val="000000"/>
              <w:sz w:val="20"/>
              <w:szCs w:val="20"/>
            </w:rPr>
            <w:tab/>
            <w:t>5</w:t>
          </w:r>
          <w:r>
            <w:fldChar w:fldCharType="end"/>
          </w:r>
        </w:p>
        <w:p w14:paraId="2A8B1B2B"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dmhqvt5hkh9s">
            <w:r>
              <w:rPr>
                <w:rFonts w:ascii="Arial" w:eastAsia="Arial" w:hAnsi="Arial" w:cs="Arial"/>
                <w:b/>
                <w:bCs/>
                <w:color w:val="000000"/>
                <w:sz w:val="20"/>
                <w:szCs w:val="20"/>
              </w:rPr>
              <w:t>1.6.</w:t>
            </w:r>
          </w:hyperlink>
          <w:hyperlink w:anchor="_heading=h.dmhqvt5hkh9s">
            <w:r>
              <w:rPr>
                <w:color w:val="000000"/>
                <w:sz w:val="24"/>
                <w:szCs w:val="24"/>
              </w:rPr>
              <w:tab/>
            </w:r>
          </w:hyperlink>
          <w:r>
            <w:fldChar w:fldCharType="begin"/>
          </w:r>
          <w:r>
            <w:instrText xml:space="preserve"> PAGEREF _heading=h.dmhqvt5hkh9s \h </w:instrText>
          </w:r>
          <w:r>
            <w:fldChar w:fldCharType="separate"/>
          </w:r>
          <w:r>
            <w:rPr>
              <w:rFonts w:ascii="Arial" w:eastAsia="Arial" w:hAnsi="Arial" w:cs="Arial"/>
              <w:b/>
              <w:bCs/>
              <w:color w:val="000000"/>
              <w:sz w:val="20"/>
              <w:szCs w:val="20"/>
            </w:rPr>
            <w:t>REGLAS DE SUBSANABILIDAD, EXPLICACIONES Y ACLARACIONES</w:t>
          </w:r>
          <w:r>
            <w:rPr>
              <w:rFonts w:ascii="Arial" w:eastAsia="Arial" w:hAnsi="Arial" w:cs="Arial"/>
              <w:color w:val="000000"/>
              <w:sz w:val="20"/>
              <w:szCs w:val="20"/>
            </w:rPr>
            <w:tab/>
            <w:t>5</w:t>
          </w:r>
          <w:r>
            <w:fldChar w:fldCharType="end"/>
          </w:r>
        </w:p>
        <w:p w14:paraId="359E1418"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rpjzt2wwtwd3">
            <w:r>
              <w:rPr>
                <w:rFonts w:ascii="Arial" w:eastAsia="Arial" w:hAnsi="Arial" w:cs="Arial"/>
                <w:b/>
                <w:bCs/>
                <w:color w:val="000000"/>
                <w:sz w:val="20"/>
                <w:szCs w:val="20"/>
              </w:rPr>
              <w:t>1.7.</w:t>
            </w:r>
          </w:hyperlink>
          <w:hyperlink w:anchor="_heading=h.rpjzt2wwtwd3">
            <w:r>
              <w:rPr>
                <w:color w:val="000000"/>
                <w:sz w:val="24"/>
                <w:szCs w:val="24"/>
              </w:rPr>
              <w:tab/>
            </w:r>
          </w:hyperlink>
          <w:r>
            <w:fldChar w:fldCharType="begin"/>
          </w:r>
          <w:r>
            <w:instrText xml:space="preserve"> PAGEREF _heading=h.rpjzt2wwtwd3 \h </w:instrText>
          </w:r>
          <w:r>
            <w:fldChar w:fldCharType="separate"/>
          </w:r>
          <w:r>
            <w:rPr>
              <w:rFonts w:ascii="Arial" w:eastAsia="Arial" w:hAnsi="Arial" w:cs="Arial"/>
              <w:b/>
              <w:bCs/>
              <w:color w:val="000000"/>
              <w:sz w:val="20"/>
              <w:szCs w:val="20"/>
            </w:rPr>
            <w:t>CRONOGRAMA DEL PROCESO</w:t>
          </w:r>
          <w:r>
            <w:rPr>
              <w:rFonts w:ascii="Arial" w:eastAsia="Arial" w:hAnsi="Arial" w:cs="Arial"/>
              <w:color w:val="000000"/>
              <w:sz w:val="20"/>
              <w:szCs w:val="20"/>
            </w:rPr>
            <w:tab/>
            <w:t>6</w:t>
          </w:r>
          <w:r>
            <w:fldChar w:fldCharType="end"/>
          </w:r>
        </w:p>
        <w:p w14:paraId="0C759D89"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vt46lbg5wypa">
            <w:r>
              <w:rPr>
                <w:rFonts w:ascii="Arial" w:eastAsia="Arial" w:hAnsi="Arial" w:cs="Arial"/>
                <w:b/>
                <w:bCs/>
                <w:color w:val="000000"/>
                <w:sz w:val="20"/>
                <w:szCs w:val="20"/>
              </w:rPr>
              <w:t>1.8.</w:t>
            </w:r>
          </w:hyperlink>
          <w:hyperlink w:anchor="_heading=h.vt46lbg5wypa">
            <w:r>
              <w:rPr>
                <w:color w:val="000000"/>
                <w:sz w:val="24"/>
                <w:szCs w:val="24"/>
              </w:rPr>
              <w:tab/>
            </w:r>
          </w:hyperlink>
          <w:r>
            <w:fldChar w:fldCharType="begin"/>
          </w:r>
          <w:r>
            <w:instrText xml:space="preserve"> PAGEREF _heading=h.vt46lbg5wypa \h </w:instrText>
          </w:r>
          <w:r>
            <w:fldChar w:fldCharType="separate"/>
          </w:r>
          <w:r>
            <w:rPr>
              <w:rFonts w:ascii="Arial" w:eastAsia="Arial" w:hAnsi="Arial" w:cs="Arial"/>
              <w:b/>
              <w:bCs/>
              <w:color w:val="000000"/>
              <w:sz w:val="20"/>
              <w:szCs w:val="20"/>
            </w:rPr>
            <w:t>IDIOMA</w:t>
          </w:r>
          <w:r>
            <w:rPr>
              <w:rFonts w:ascii="Arial" w:eastAsia="Arial" w:hAnsi="Arial" w:cs="Arial"/>
              <w:color w:val="000000"/>
              <w:sz w:val="20"/>
              <w:szCs w:val="20"/>
            </w:rPr>
            <w:tab/>
            <w:t>6</w:t>
          </w:r>
          <w:r>
            <w:fldChar w:fldCharType="end"/>
          </w:r>
        </w:p>
        <w:p w14:paraId="172948D2"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zfiekavu30rw">
            <w:r>
              <w:rPr>
                <w:rFonts w:ascii="Arial" w:eastAsia="Arial" w:hAnsi="Arial" w:cs="Arial"/>
                <w:b/>
                <w:bCs/>
                <w:color w:val="000000"/>
                <w:sz w:val="20"/>
                <w:szCs w:val="20"/>
              </w:rPr>
              <w:t>1.9.</w:t>
            </w:r>
          </w:hyperlink>
          <w:hyperlink w:anchor="_heading=h.zfiekavu30rw">
            <w:r>
              <w:rPr>
                <w:color w:val="000000"/>
                <w:sz w:val="24"/>
                <w:szCs w:val="24"/>
              </w:rPr>
              <w:tab/>
            </w:r>
          </w:hyperlink>
          <w:r>
            <w:fldChar w:fldCharType="begin"/>
          </w:r>
          <w:r>
            <w:instrText xml:space="preserve"> PAGEREF _heading=h.zfiekavu30rw \h </w:instrText>
          </w:r>
          <w:r>
            <w:fldChar w:fldCharType="separate"/>
          </w:r>
          <w:r>
            <w:rPr>
              <w:rFonts w:ascii="Arial" w:eastAsia="Arial" w:hAnsi="Arial" w:cs="Arial"/>
              <w:b/>
              <w:bCs/>
              <w:color w:val="000000"/>
              <w:sz w:val="20"/>
              <w:szCs w:val="20"/>
            </w:rPr>
            <w:t>DOCUMENTOS OTORGADOS EN EL EXTERIOR</w:t>
          </w:r>
          <w:r>
            <w:rPr>
              <w:rFonts w:ascii="Arial" w:eastAsia="Arial" w:hAnsi="Arial" w:cs="Arial"/>
              <w:color w:val="000000"/>
              <w:sz w:val="20"/>
              <w:szCs w:val="20"/>
            </w:rPr>
            <w:tab/>
            <w:t>6</w:t>
          </w:r>
          <w:r>
            <w:fldChar w:fldCharType="end"/>
          </w:r>
        </w:p>
        <w:p w14:paraId="25DB4EAC"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kk3c784rfwzp">
            <w:r>
              <w:rPr>
                <w:rFonts w:ascii="Arial" w:eastAsia="Arial" w:hAnsi="Arial" w:cs="Arial"/>
                <w:b/>
                <w:bCs/>
                <w:color w:val="000000"/>
                <w:sz w:val="20"/>
                <w:szCs w:val="20"/>
              </w:rPr>
              <w:t>1.10.</w:t>
            </w:r>
          </w:hyperlink>
          <w:hyperlink w:anchor="_heading=h.kk3c784rfwzp">
            <w:r>
              <w:rPr>
                <w:color w:val="000000"/>
                <w:sz w:val="24"/>
                <w:szCs w:val="24"/>
              </w:rPr>
              <w:tab/>
            </w:r>
          </w:hyperlink>
          <w:r>
            <w:fldChar w:fldCharType="begin"/>
          </w:r>
          <w:r>
            <w:instrText xml:space="preserve"> PAGEREF _heading=h.kk3c784rfwzp \h </w:instrText>
          </w:r>
          <w:r>
            <w:fldChar w:fldCharType="separate"/>
          </w:r>
          <w:r>
            <w:rPr>
              <w:rFonts w:ascii="Arial" w:eastAsia="Arial" w:hAnsi="Arial" w:cs="Arial"/>
              <w:b/>
              <w:bCs/>
              <w:color w:val="000000"/>
              <w:sz w:val="20"/>
              <w:szCs w:val="20"/>
            </w:rPr>
            <w:t>GLOSARIO</w:t>
          </w:r>
          <w:r>
            <w:rPr>
              <w:rFonts w:ascii="Arial" w:eastAsia="Arial" w:hAnsi="Arial" w:cs="Arial"/>
              <w:color w:val="000000"/>
              <w:sz w:val="20"/>
              <w:szCs w:val="20"/>
            </w:rPr>
            <w:tab/>
            <w:t>6</w:t>
          </w:r>
          <w:r>
            <w:fldChar w:fldCharType="end"/>
          </w:r>
        </w:p>
        <w:p w14:paraId="6965E0AB"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c38w4g4mfkyw">
            <w:r>
              <w:rPr>
                <w:rFonts w:ascii="Arial" w:eastAsia="Arial" w:hAnsi="Arial" w:cs="Arial"/>
                <w:b/>
                <w:bCs/>
                <w:color w:val="000000"/>
                <w:sz w:val="20"/>
                <w:szCs w:val="20"/>
              </w:rPr>
              <w:t>1.11.</w:t>
            </w:r>
          </w:hyperlink>
          <w:hyperlink w:anchor="_heading=h.c38w4g4mfkyw">
            <w:r>
              <w:rPr>
                <w:color w:val="000000"/>
                <w:sz w:val="24"/>
                <w:szCs w:val="24"/>
              </w:rPr>
              <w:tab/>
            </w:r>
          </w:hyperlink>
          <w:r>
            <w:fldChar w:fldCharType="begin"/>
          </w:r>
          <w:r>
            <w:instrText xml:space="preserve"> PAGEREF _heading=h.c38w4g4mfkyw \h </w:instrText>
          </w:r>
          <w:r>
            <w:fldChar w:fldCharType="separate"/>
          </w:r>
          <w:r>
            <w:rPr>
              <w:rFonts w:ascii="Arial" w:eastAsia="Arial" w:hAnsi="Arial" w:cs="Arial"/>
              <w:b/>
              <w:bCs/>
              <w:color w:val="000000"/>
              <w:sz w:val="20"/>
              <w:szCs w:val="20"/>
            </w:rPr>
            <w:t>INFORMACIÓN INEXACTA</w:t>
          </w:r>
          <w:r>
            <w:rPr>
              <w:rFonts w:ascii="Arial" w:eastAsia="Arial" w:hAnsi="Arial" w:cs="Arial"/>
              <w:color w:val="000000"/>
              <w:sz w:val="20"/>
              <w:szCs w:val="20"/>
            </w:rPr>
            <w:tab/>
            <w:t>7</w:t>
          </w:r>
          <w:r>
            <w:fldChar w:fldCharType="end"/>
          </w:r>
        </w:p>
        <w:p w14:paraId="0468E534"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yidt39cv6l8z">
            <w:r>
              <w:rPr>
                <w:rFonts w:ascii="Arial" w:eastAsia="Arial" w:hAnsi="Arial" w:cs="Arial"/>
                <w:b/>
                <w:bCs/>
                <w:color w:val="000000"/>
                <w:sz w:val="20"/>
                <w:szCs w:val="20"/>
              </w:rPr>
              <w:t>1.12.</w:t>
            </w:r>
          </w:hyperlink>
          <w:hyperlink w:anchor="_heading=h.yidt39cv6l8z">
            <w:r>
              <w:rPr>
                <w:color w:val="000000"/>
                <w:sz w:val="24"/>
                <w:szCs w:val="24"/>
              </w:rPr>
              <w:tab/>
            </w:r>
          </w:hyperlink>
          <w:r>
            <w:fldChar w:fldCharType="begin"/>
          </w:r>
          <w:r>
            <w:instrText xml:space="preserve"> PAGEREF _heading=h.yidt39cv6l8z \h </w:instrText>
          </w:r>
          <w:r>
            <w:fldChar w:fldCharType="separate"/>
          </w:r>
          <w:r>
            <w:rPr>
              <w:rFonts w:ascii="Arial" w:eastAsia="Arial" w:hAnsi="Arial" w:cs="Arial"/>
              <w:b/>
              <w:bCs/>
              <w:color w:val="000000"/>
              <w:sz w:val="20"/>
              <w:szCs w:val="20"/>
            </w:rPr>
            <w:t>INFORMACIÓN RESERVADA</w:t>
          </w:r>
          <w:r>
            <w:rPr>
              <w:rFonts w:ascii="Arial" w:eastAsia="Arial" w:hAnsi="Arial" w:cs="Arial"/>
              <w:color w:val="000000"/>
              <w:sz w:val="20"/>
              <w:szCs w:val="20"/>
            </w:rPr>
            <w:tab/>
            <w:t>7</w:t>
          </w:r>
          <w:r>
            <w:fldChar w:fldCharType="end"/>
          </w:r>
        </w:p>
        <w:p w14:paraId="472DB0A4"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uwfppiod6f6k">
            <w:r>
              <w:rPr>
                <w:rFonts w:ascii="Arial" w:eastAsia="Arial" w:hAnsi="Arial" w:cs="Arial"/>
                <w:b/>
                <w:bCs/>
                <w:color w:val="000000"/>
                <w:sz w:val="20"/>
                <w:szCs w:val="20"/>
              </w:rPr>
              <w:t>1.13.</w:t>
            </w:r>
          </w:hyperlink>
          <w:hyperlink w:anchor="_heading=h.uwfppiod6f6k">
            <w:r>
              <w:rPr>
                <w:color w:val="000000"/>
                <w:sz w:val="24"/>
                <w:szCs w:val="24"/>
              </w:rPr>
              <w:tab/>
            </w:r>
          </w:hyperlink>
          <w:r>
            <w:fldChar w:fldCharType="begin"/>
          </w:r>
          <w:r>
            <w:instrText xml:space="preserve"> PAGEREF _heading=h.uwfppiod6f6k \h </w:instrText>
          </w:r>
          <w:r>
            <w:fldChar w:fldCharType="separate"/>
          </w:r>
          <w:r>
            <w:rPr>
              <w:rFonts w:ascii="Arial" w:eastAsia="Arial" w:hAnsi="Arial" w:cs="Arial"/>
              <w:b/>
              <w:bCs/>
              <w:color w:val="000000"/>
              <w:sz w:val="20"/>
              <w:szCs w:val="20"/>
            </w:rPr>
            <w:t>MONEDA</w:t>
          </w:r>
          <w:r>
            <w:rPr>
              <w:rFonts w:ascii="Arial" w:eastAsia="Arial" w:hAnsi="Arial" w:cs="Arial"/>
              <w:color w:val="000000"/>
              <w:sz w:val="20"/>
              <w:szCs w:val="20"/>
            </w:rPr>
            <w:tab/>
            <w:t>7</w:t>
          </w:r>
          <w:r>
            <w:fldChar w:fldCharType="end"/>
          </w:r>
        </w:p>
        <w:p w14:paraId="3EDE589F"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hucyxl482dsj">
            <w:r>
              <w:rPr>
                <w:rFonts w:ascii="Arial" w:eastAsia="Arial" w:hAnsi="Arial" w:cs="Arial"/>
                <w:b/>
                <w:bCs/>
                <w:color w:val="000000"/>
                <w:sz w:val="20"/>
                <w:szCs w:val="20"/>
              </w:rPr>
              <w:t>1.14.</w:t>
            </w:r>
          </w:hyperlink>
          <w:hyperlink w:anchor="_heading=h.hucyxl482dsj">
            <w:r>
              <w:rPr>
                <w:color w:val="000000"/>
                <w:sz w:val="24"/>
                <w:szCs w:val="24"/>
              </w:rPr>
              <w:tab/>
            </w:r>
          </w:hyperlink>
          <w:r>
            <w:fldChar w:fldCharType="begin"/>
          </w:r>
          <w:r>
            <w:instrText xml:space="preserve"> PAGEREF _heading=h.hucyxl482dsj \h </w:instrText>
          </w:r>
          <w:r>
            <w:fldChar w:fldCharType="separate"/>
          </w:r>
          <w:r>
            <w:rPr>
              <w:rFonts w:ascii="Arial" w:eastAsia="Arial" w:hAnsi="Arial" w:cs="Arial"/>
              <w:b/>
              <w:bCs/>
              <w:color w:val="000000"/>
              <w:sz w:val="20"/>
              <w:szCs w:val="20"/>
            </w:rPr>
            <w:t>CONFLICTO DE INTERÉS DE ORIGEN CONSTITUCIONAL O LEGAL</w:t>
          </w:r>
          <w:r>
            <w:rPr>
              <w:rFonts w:ascii="Arial" w:eastAsia="Arial" w:hAnsi="Arial" w:cs="Arial"/>
              <w:color w:val="000000"/>
              <w:sz w:val="20"/>
              <w:szCs w:val="20"/>
            </w:rPr>
            <w:tab/>
            <w:t>8</w:t>
          </w:r>
          <w:r>
            <w:fldChar w:fldCharType="end"/>
          </w:r>
        </w:p>
        <w:p w14:paraId="72FAABD1"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xzd71mxdi1pw">
            <w:r>
              <w:rPr>
                <w:rFonts w:ascii="Arial" w:eastAsia="Arial" w:hAnsi="Arial" w:cs="Arial"/>
                <w:b/>
                <w:bCs/>
                <w:color w:val="000000"/>
                <w:sz w:val="20"/>
                <w:szCs w:val="20"/>
              </w:rPr>
              <w:t>1.15.</w:t>
            </w:r>
          </w:hyperlink>
          <w:hyperlink w:anchor="_heading=h.xzd71mxdi1pw">
            <w:r>
              <w:rPr>
                <w:color w:val="000000"/>
                <w:sz w:val="24"/>
                <w:szCs w:val="24"/>
              </w:rPr>
              <w:tab/>
            </w:r>
          </w:hyperlink>
          <w:r>
            <w:fldChar w:fldCharType="begin"/>
          </w:r>
          <w:r>
            <w:instrText xml:space="preserve"> PAGEREF _heading=h.xzd71mxdi1pw \h </w:instrText>
          </w:r>
          <w:r>
            <w:fldChar w:fldCharType="separate"/>
          </w:r>
          <w:r>
            <w:rPr>
              <w:rFonts w:ascii="Arial" w:eastAsia="Arial" w:hAnsi="Arial" w:cs="Arial"/>
              <w:b/>
              <w:bCs/>
              <w:color w:val="000000"/>
              <w:sz w:val="20"/>
              <w:szCs w:val="20"/>
            </w:rPr>
            <w:t>CAUSALES DE RECHAZO</w:t>
          </w:r>
          <w:r>
            <w:rPr>
              <w:rFonts w:ascii="Arial" w:eastAsia="Arial" w:hAnsi="Arial" w:cs="Arial"/>
              <w:color w:val="000000"/>
              <w:sz w:val="20"/>
              <w:szCs w:val="20"/>
            </w:rPr>
            <w:tab/>
            <w:t>9</w:t>
          </w:r>
          <w:r>
            <w:fldChar w:fldCharType="end"/>
          </w:r>
        </w:p>
        <w:p w14:paraId="159E6BE3"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tfb80lyp7r0e">
            <w:r>
              <w:rPr>
                <w:rFonts w:ascii="Arial" w:eastAsia="Arial" w:hAnsi="Arial" w:cs="Arial"/>
                <w:b/>
                <w:bCs/>
                <w:color w:val="000000"/>
                <w:sz w:val="20"/>
                <w:szCs w:val="20"/>
              </w:rPr>
              <w:t>1.16.</w:t>
            </w:r>
          </w:hyperlink>
          <w:hyperlink w:anchor="_heading=h.tfb80lyp7r0e">
            <w:r>
              <w:rPr>
                <w:color w:val="000000"/>
                <w:sz w:val="24"/>
                <w:szCs w:val="24"/>
              </w:rPr>
              <w:tab/>
            </w:r>
          </w:hyperlink>
          <w:r>
            <w:fldChar w:fldCharType="begin"/>
          </w:r>
          <w:r>
            <w:instrText xml:space="preserve"> PAGEREF _heading=h.tfb80lyp7r0e \h </w:instrText>
          </w:r>
          <w:r>
            <w:fldChar w:fldCharType="separate"/>
          </w:r>
          <w:r>
            <w:rPr>
              <w:rFonts w:ascii="Arial" w:eastAsia="Arial" w:hAnsi="Arial" w:cs="Arial"/>
              <w:b/>
              <w:bCs/>
              <w:color w:val="000000"/>
              <w:sz w:val="20"/>
              <w:szCs w:val="20"/>
            </w:rPr>
            <w:t>CAUSALES PARA DECLARAR DESIERTO EL PROCESO DE SELECCIÓN</w:t>
          </w:r>
          <w:r>
            <w:rPr>
              <w:rFonts w:ascii="Arial" w:eastAsia="Arial" w:hAnsi="Arial" w:cs="Arial"/>
              <w:color w:val="000000"/>
              <w:sz w:val="20"/>
              <w:szCs w:val="20"/>
            </w:rPr>
            <w:tab/>
            <w:t>10</w:t>
          </w:r>
          <w:r>
            <w:fldChar w:fldCharType="end"/>
          </w:r>
        </w:p>
        <w:p w14:paraId="799D99C9"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ivtru11odycy">
            <w:r>
              <w:rPr>
                <w:rFonts w:ascii="Arial" w:eastAsia="Arial" w:hAnsi="Arial" w:cs="Arial"/>
                <w:b/>
                <w:bCs/>
                <w:color w:val="000000"/>
                <w:sz w:val="20"/>
                <w:szCs w:val="20"/>
              </w:rPr>
              <w:t>1.17.</w:t>
            </w:r>
          </w:hyperlink>
          <w:hyperlink w:anchor="_heading=h.ivtru11odycy">
            <w:r>
              <w:rPr>
                <w:color w:val="000000"/>
                <w:sz w:val="24"/>
                <w:szCs w:val="24"/>
              </w:rPr>
              <w:tab/>
            </w:r>
          </w:hyperlink>
          <w:r>
            <w:fldChar w:fldCharType="begin"/>
          </w:r>
          <w:r>
            <w:instrText xml:space="preserve"> PAGEREF _heading=h.ivtru11odycy \h </w:instrText>
          </w:r>
          <w:r>
            <w:fldChar w:fldCharType="separate"/>
          </w:r>
          <w:r>
            <w:rPr>
              <w:rFonts w:ascii="Arial" w:eastAsia="Arial" w:hAnsi="Arial" w:cs="Arial"/>
              <w:b/>
              <w:bCs/>
              <w:color w:val="000000"/>
              <w:sz w:val="20"/>
              <w:szCs w:val="20"/>
            </w:rPr>
            <w:t>NORMAS DE INTERPRETACIÓN DEL PLIEGO DE CONDICIONES</w:t>
          </w:r>
          <w:r>
            <w:rPr>
              <w:rFonts w:ascii="Arial" w:eastAsia="Arial" w:hAnsi="Arial" w:cs="Arial"/>
              <w:color w:val="000000"/>
              <w:sz w:val="20"/>
              <w:szCs w:val="20"/>
            </w:rPr>
            <w:tab/>
            <w:t>10</w:t>
          </w:r>
          <w:r>
            <w:fldChar w:fldCharType="end"/>
          </w:r>
        </w:p>
        <w:p w14:paraId="2E21A84F"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f0ubnrh4qyw4">
            <w:r>
              <w:rPr>
                <w:rFonts w:ascii="Arial" w:eastAsia="Arial" w:hAnsi="Arial" w:cs="Arial"/>
                <w:b/>
                <w:bCs/>
                <w:color w:val="000000"/>
                <w:sz w:val="20"/>
                <w:szCs w:val="20"/>
              </w:rPr>
              <w:t>1.18.</w:t>
            </w:r>
          </w:hyperlink>
          <w:hyperlink w:anchor="_heading=h.f0ubnrh4qyw4">
            <w:r>
              <w:rPr>
                <w:color w:val="000000"/>
                <w:sz w:val="24"/>
                <w:szCs w:val="24"/>
              </w:rPr>
              <w:tab/>
            </w:r>
          </w:hyperlink>
          <w:r>
            <w:fldChar w:fldCharType="begin"/>
          </w:r>
          <w:r>
            <w:instrText xml:space="preserve"> PAGEREF _heading=h.f0ubnrh4qyw4 \h </w:instrText>
          </w:r>
          <w:r>
            <w:fldChar w:fldCharType="separate"/>
          </w:r>
          <w:r>
            <w:rPr>
              <w:rFonts w:ascii="Arial" w:eastAsia="Arial" w:hAnsi="Arial" w:cs="Arial"/>
              <w:b/>
              <w:bCs/>
              <w:color w:val="000000"/>
              <w:sz w:val="20"/>
              <w:szCs w:val="20"/>
            </w:rPr>
            <w:t>RETIRO DE LA PROPUESTA</w:t>
          </w:r>
          <w:r>
            <w:rPr>
              <w:rFonts w:ascii="Arial" w:eastAsia="Arial" w:hAnsi="Arial" w:cs="Arial"/>
              <w:color w:val="000000"/>
              <w:sz w:val="20"/>
              <w:szCs w:val="20"/>
            </w:rPr>
            <w:tab/>
            <w:t>11</w:t>
          </w:r>
          <w:r>
            <w:fldChar w:fldCharType="end"/>
          </w:r>
        </w:p>
        <w:p w14:paraId="5C42B4F1"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dyxcmwt2jz3z">
            <w:r>
              <w:rPr>
                <w:rFonts w:ascii="Arial" w:eastAsia="Arial" w:hAnsi="Arial" w:cs="Arial"/>
                <w:b/>
                <w:bCs/>
                <w:color w:val="000000"/>
                <w:sz w:val="20"/>
                <w:szCs w:val="20"/>
              </w:rPr>
              <w:t>1.19.</w:t>
            </w:r>
          </w:hyperlink>
          <w:hyperlink w:anchor="_heading=h.dyxcmwt2jz3z">
            <w:r>
              <w:rPr>
                <w:color w:val="000000"/>
                <w:sz w:val="24"/>
                <w:szCs w:val="24"/>
              </w:rPr>
              <w:tab/>
            </w:r>
          </w:hyperlink>
          <w:r>
            <w:fldChar w:fldCharType="begin"/>
          </w:r>
          <w:r>
            <w:instrText xml:space="preserve"> PAGEREF _heading=h.dyxcmwt2jz3z \h </w:instrText>
          </w:r>
          <w:r>
            <w:fldChar w:fldCharType="separate"/>
          </w:r>
          <w:r>
            <w:rPr>
              <w:rFonts w:ascii="Arial" w:eastAsia="Arial" w:hAnsi="Arial" w:cs="Arial"/>
              <w:b/>
              <w:bCs/>
              <w:color w:val="000000"/>
              <w:sz w:val="20"/>
              <w:szCs w:val="20"/>
            </w:rPr>
            <w:t>VISITA AL SITIO DE LA OBRA</w:t>
          </w:r>
          <w:r>
            <w:rPr>
              <w:rFonts w:ascii="Arial" w:eastAsia="Arial" w:hAnsi="Arial" w:cs="Arial"/>
              <w:color w:val="000000"/>
              <w:sz w:val="20"/>
              <w:szCs w:val="20"/>
            </w:rPr>
            <w:tab/>
            <w:t>11</w:t>
          </w:r>
          <w:r>
            <w:fldChar w:fldCharType="end"/>
          </w:r>
        </w:p>
        <w:p w14:paraId="06245E04"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cuo9c74w06b7">
            <w:r>
              <w:rPr>
                <w:rFonts w:ascii="Arial" w:eastAsia="Arial" w:hAnsi="Arial" w:cs="Arial"/>
                <w:b/>
                <w:bCs/>
                <w:color w:val="000000"/>
                <w:sz w:val="20"/>
                <w:szCs w:val="20"/>
              </w:rPr>
              <w:t>1.20.</w:t>
            </w:r>
          </w:hyperlink>
          <w:hyperlink w:anchor="_heading=h.cuo9c74w06b7">
            <w:r>
              <w:rPr>
                <w:color w:val="000000"/>
                <w:sz w:val="24"/>
                <w:szCs w:val="24"/>
              </w:rPr>
              <w:tab/>
            </w:r>
          </w:hyperlink>
          <w:r>
            <w:fldChar w:fldCharType="begin"/>
          </w:r>
          <w:r>
            <w:instrText xml:space="preserve"> PAGEREF _heading=h.cuo9c74w06b7 \h </w:instrText>
          </w:r>
          <w:r>
            <w:fldChar w:fldCharType="separate"/>
          </w:r>
          <w:r>
            <w:rPr>
              <w:rFonts w:ascii="Arial" w:eastAsia="Arial" w:hAnsi="Arial" w:cs="Arial"/>
              <w:b/>
              <w:bCs/>
              <w:color w:val="000000"/>
              <w:sz w:val="20"/>
              <w:szCs w:val="20"/>
            </w:rPr>
            <w:t>CONFIDENCIALIDAD DE LA INFORMACIÓN RELACIONADA CON DATOS SENSIBLES</w:t>
          </w:r>
          <w:r>
            <w:rPr>
              <w:rFonts w:ascii="Arial" w:eastAsia="Arial" w:hAnsi="Arial" w:cs="Arial"/>
              <w:color w:val="000000"/>
              <w:sz w:val="20"/>
              <w:szCs w:val="20"/>
            </w:rPr>
            <w:tab/>
            <w:t>11</w:t>
          </w:r>
          <w:r>
            <w:fldChar w:fldCharType="end"/>
          </w:r>
        </w:p>
        <w:p w14:paraId="3C377879" w14:textId="77777777" w:rsidR="00354BFD" w:rsidRDefault="00022ED7">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1qj3zikwxovt">
            <w:r>
              <w:rPr>
                <w:rFonts w:ascii="Arial" w:eastAsia="Arial" w:hAnsi="Arial" w:cs="Arial"/>
                <w:b/>
                <w:bCs/>
                <w:color w:val="000000"/>
                <w:sz w:val="20"/>
                <w:szCs w:val="20"/>
              </w:rPr>
              <w:t>CAPITULO II.</w:t>
            </w:r>
          </w:hyperlink>
          <w:hyperlink w:anchor="_heading=h.1qj3zikwxovt">
            <w:r>
              <w:rPr>
                <w:color w:val="000000"/>
                <w:sz w:val="24"/>
                <w:szCs w:val="24"/>
              </w:rPr>
              <w:tab/>
            </w:r>
          </w:hyperlink>
          <w:r>
            <w:fldChar w:fldCharType="begin"/>
          </w:r>
          <w:r>
            <w:instrText xml:space="preserve"> PAGEREF _heading=h.1qj3zikwxovt \h </w:instrText>
          </w:r>
          <w:r>
            <w:fldChar w:fldCharType="separate"/>
          </w:r>
          <w:r>
            <w:rPr>
              <w:rFonts w:ascii="Arial" w:eastAsia="Arial" w:hAnsi="Arial" w:cs="Arial"/>
              <w:b/>
              <w:bCs/>
              <w:color w:val="000000"/>
              <w:sz w:val="20"/>
              <w:szCs w:val="20"/>
            </w:rPr>
            <w:t>ELABORACIÓN Y PRESENTACIÓN DE LA OFERTA</w:t>
          </w:r>
          <w:r>
            <w:rPr>
              <w:rFonts w:ascii="Arial" w:eastAsia="Arial" w:hAnsi="Arial" w:cs="Arial"/>
              <w:color w:val="000000"/>
              <w:sz w:val="20"/>
              <w:szCs w:val="20"/>
            </w:rPr>
            <w:tab/>
            <w:t>13</w:t>
          </w:r>
          <w:r>
            <w:fldChar w:fldCharType="end"/>
          </w:r>
        </w:p>
        <w:p w14:paraId="37159C90"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ke0w07ly1dm2">
            <w:r>
              <w:rPr>
                <w:rFonts w:ascii="Arial" w:eastAsia="Arial" w:hAnsi="Arial" w:cs="Arial"/>
                <w:b/>
                <w:bCs/>
                <w:color w:val="000000"/>
                <w:sz w:val="20"/>
                <w:szCs w:val="20"/>
              </w:rPr>
              <w:t>2.1.</w:t>
            </w:r>
          </w:hyperlink>
          <w:hyperlink w:anchor="_heading=h.ke0w07ly1dm2">
            <w:r>
              <w:rPr>
                <w:color w:val="000000"/>
                <w:sz w:val="24"/>
                <w:szCs w:val="24"/>
              </w:rPr>
              <w:tab/>
            </w:r>
          </w:hyperlink>
          <w:r>
            <w:fldChar w:fldCharType="begin"/>
          </w:r>
          <w:r>
            <w:instrText xml:space="preserve"> PAGEREF _heading=h.ke0w07ly1dm2 \h </w:instrText>
          </w:r>
          <w:r>
            <w:fldChar w:fldCharType="separate"/>
          </w:r>
          <w:r>
            <w:rPr>
              <w:rFonts w:ascii="Arial" w:eastAsia="Arial" w:hAnsi="Arial" w:cs="Arial"/>
              <w:b/>
              <w:bCs/>
              <w:color w:val="000000"/>
              <w:sz w:val="20"/>
              <w:szCs w:val="20"/>
            </w:rPr>
            <w:t>CARTA DE PRESENTACIÓN DE LA OFERTA</w:t>
          </w:r>
          <w:r>
            <w:rPr>
              <w:rFonts w:ascii="Arial" w:eastAsia="Arial" w:hAnsi="Arial" w:cs="Arial"/>
              <w:color w:val="000000"/>
              <w:sz w:val="20"/>
              <w:szCs w:val="20"/>
            </w:rPr>
            <w:tab/>
            <w:t>13</w:t>
          </w:r>
          <w:r>
            <w:fldChar w:fldCharType="end"/>
          </w:r>
        </w:p>
        <w:p w14:paraId="53241BA6"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i9gqm2ufn1jf">
            <w:r>
              <w:rPr>
                <w:rFonts w:ascii="Arial" w:eastAsia="Arial" w:hAnsi="Arial" w:cs="Arial"/>
                <w:b/>
                <w:bCs/>
                <w:color w:val="000000"/>
                <w:sz w:val="20"/>
                <w:szCs w:val="20"/>
              </w:rPr>
              <w:t>2.2.</w:t>
            </w:r>
          </w:hyperlink>
          <w:hyperlink w:anchor="_heading=h.i9gqm2ufn1jf">
            <w:r>
              <w:rPr>
                <w:color w:val="000000"/>
                <w:sz w:val="24"/>
                <w:szCs w:val="24"/>
              </w:rPr>
              <w:tab/>
            </w:r>
          </w:hyperlink>
          <w:r>
            <w:fldChar w:fldCharType="begin"/>
          </w:r>
          <w:r>
            <w:instrText xml:space="preserve"> PAGEREF _heading=h.i9gqm2ufn1jf \h </w:instrText>
          </w:r>
          <w:r>
            <w:fldChar w:fldCharType="separate"/>
          </w:r>
          <w:r>
            <w:rPr>
              <w:rFonts w:ascii="Arial" w:eastAsia="Arial" w:hAnsi="Arial" w:cs="Arial"/>
              <w:b/>
              <w:bCs/>
              <w:color w:val="000000"/>
              <w:sz w:val="20"/>
              <w:szCs w:val="20"/>
            </w:rPr>
            <w:t>APODERADO</w:t>
          </w:r>
          <w:r>
            <w:rPr>
              <w:rFonts w:ascii="Arial" w:eastAsia="Arial" w:hAnsi="Arial" w:cs="Arial"/>
              <w:color w:val="000000"/>
              <w:sz w:val="20"/>
              <w:szCs w:val="20"/>
            </w:rPr>
            <w:tab/>
            <w:t>13</w:t>
          </w:r>
          <w:r>
            <w:fldChar w:fldCharType="end"/>
          </w:r>
        </w:p>
        <w:p w14:paraId="2B459941"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n593707bhtba">
            <w:r>
              <w:rPr>
                <w:rFonts w:ascii="Arial" w:eastAsia="Arial" w:hAnsi="Arial" w:cs="Arial"/>
                <w:b/>
                <w:bCs/>
                <w:color w:val="000000"/>
                <w:sz w:val="20"/>
                <w:szCs w:val="20"/>
              </w:rPr>
              <w:t>2.3.</w:t>
            </w:r>
          </w:hyperlink>
          <w:hyperlink w:anchor="_heading=h.n593707bhtba">
            <w:r>
              <w:rPr>
                <w:color w:val="000000"/>
                <w:sz w:val="24"/>
                <w:szCs w:val="24"/>
              </w:rPr>
              <w:tab/>
            </w:r>
          </w:hyperlink>
          <w:r>
            <w:fldChar w:fldCharType="begin"/>
          </w:r>
          <w:r>
            <w:instrText xml:space="preserve"> PAGEREF _heading=h.n593707bhtba \h </w:instrText>
          </w:r>
          <w:r>
            <w:fldChar w:fldCharType="separate"/>
          </w:r>
          <w:r>
            <w:rPr>
              <w:rFonts w:ascii="Arial" w:eastAsia="Arial" w:hAnsi="Arial" w:cs="Arial"/>
              <w:b/>
              <w:bCs/>
              <w:color w:val="000000"/>
              <w:sz w:val="20"/>
              <w:szCs w:val="20"/>
            </w:rPr>
            <w:t>ELABORACIÓN Y PRESENTACIÓN DE LA OFERTA</w:t>
          </w:r>
          <w:r>
            <w:rPr>
              <w:rFonts w:ascii="Arial" w:eastAsia="Arial" w:hAnsi="Arial" w:cs="Arial"/>
              <w:color w:val="000000"/>
              <w:sz w:val="20"/>
              <w:szCs w:val="20"/>
            </w:rPr>
            <w:tab/>
            <w:t>14</w:t>
          </w:r>
          <w:r>
            <w:fldChar w:fldCharType="end"/>
          </w:r>
        </w:p>
        <w:p w14:paraId="2815264F"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gwvozvs6tpk0">
            <w:r>
              <w:rPr>
                <w:rFonts w:ascii="Arial" w:eastAsia="Arial" w:hAnsi="Arial" w:cs="Arial"/>
                <w:b/>
                <w:bCs/>
                <w:color w:val="000000"/>
                <w:sz w:val="20"/>
                <w:szCs w:val="20"/>
              </w:rPr>
              <w:t>2.3.1.</w:t>
            </w:r>
          </w:hyperlink>
          <w:hyperlink w:anchor="_heading=h.gwvozvs6tpk0">
            <w:r>
              <w:rPr>
                <w:color w:val="000000"/>
                <w:sz w:val="24"/>
                <w:szCs w:val="24"/>
              </w:rPr>
              <w:tab/>
            </w:r>
          </w:hyperlink>
          <w:r>
            <w:fldChar w:fldCharType="begin"/>
          </w:r>
          <w:r>
            <w:instrText xml:space="preserve"> PAGEREF _heading=h.gwvozvs6tpk0 \h </w:instrText>
          </w:r>
          <w:r>
            <w:fldChar w:fldCharType="separate"/>
          </w:r>
          <w:r>
            <w:rPr>
              <w:rFonts w:ascii="Arial" w:eastAsia="Arial" w:hAnsi="Arial" w:cs="Arial"/>
              <w:b/>
              <w:bCs/>
              <w:color w:val="000000"/>
              <w:sz w:val="20"/>
              <w:szCs w:val="20"/>
            </w:rPr>
            <w:t>SOBRE NO. 1</w:t>
          </w:r>
          <w:r>
            <w:rPr>
              <w:rFonts w:ascii="Arial" w:eastAsia="Arial" w:hAnsi="Arial" w:cs="Arial"/>
              <w:color w:val="000000"/>
              <w:sz w:val="20"/>
              <w:szCs w:val="20"/>
            </w:rPr>
            <w:tab/>
            <w:t>14</w:t>
          </w:r>
          <w:r>
            <w:fldChar w:fldCharType="end"/>
          </w:r>
        </w:p>
        <w:p w14:paraId="4E6B7A6B"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oclfqpwt9604">
            <w:r>
              <w:rPr>
                <w:rFonts w:ascii="Arial" w:eastAsia="Arial" w:hAnsi="Arial" w:cs="Arial"/>
                <w:b/>
                <w:bCs/>
                <w:color w:val="000000"/>
                <w:sz w:val="20"/>
                <w:szCs w:val="20"/>
              </w:rPr>
              <w:t>2.3.2.</w:t>
            </w:r>
          </w:hyperlink>
          <w:hyperlink w:anchor="_heading=h.oclfqpwt9604">
            <w:r>
              <w:rPr>
                <w:color w:val="000000"/>
                <w:sz w:val="24"/>
                <w:szCs w:val="24"/>
              </w:rPr>
              <w:tab/>
            </w:r>
          </w:hyperlink>
          <w:r>
            <w:fldChar w:fldCharType="begin"/>
          </w:r>
          <w:r>
            <w:instrText xml:space="preserve"> PAGEREF _heading=h.oclfqpwt9604 \h </w:instrText>
          </w:r>
          <w:r>
            <w:fldChar w:fldCharType="separate"/>
          </w:r>
          <w:r>
            <w:rPr>
              <w:rFonts w:ascii="Arial" w:eastAsia="Arial" w:hAnsi="Arial" w:cs="Arial"/>
              <w:b/>
              <w:bCs/>
              <w:color w:val="000000"/>
              <w:sz w:val="20"/>
              <w:szCs w:val="20"/>
            </w:rPr>
            <w:t>SOBRE NO. 2</w:t>
          </w:r>
          <w:r>
            <w:rPr>
              <w:rFonts w:ascii="Arial" w:eastAsia="Arial" w:hAnsi="Arial" w:cs="Arial"/>
              <w:color w:val="000000"/>
              <w:sz w:val="20"/>
              <w:szCs w:val="20"/>
            </w:rPr>
            <w:tab/>
            <w:t>14</w:t>
          </w:r>
          <w:r>
            <w:fldChar w:fldCharType="end"/>
          </w:r>
        </w:p>
        <w:p w14:paraId="0C442CEC"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84wfn1qolstb">
            <w:r>
              <w:rPr>
                <w:rFonts w:ascii="Arial" w:eastAsia="Arial" w:hAnsi="Arial" w:cs="Arial"/>
                <w:b/>
                <w:bCs/>
                <w:color w:val="000000"/>
                <w:sz w:val="20"/>
                <w:szCs w:val="20"/>
              </w:rPr>
              <w:t>2.4.</w:t>
            </w:r>
          </w:hyperlink>
          <w:hyperlink w:anchor="_heading=h.84wfn1qolstb">
            <w:r>
              <w:rPr>
                <w:color w:val="000000"/>
                <w:sz w:val="24"/>
                <w:szCs w:val="24"/>
              </w:rPr>
              <w:tab/>
            </w:r>
          </w:hyperlink>
          <w:r>
            <w:fldChar w:fldCharType="begin"/>
          </w:r>
          <w:r>
            <w:instrText xml:space="preserve"> PAGEREF _heading=h.84wfn1qolstb \h </w:instrText>
          </w:r>
          <w:r>
            <w:fldChar w:fldCharType="separate"/>
          </w:r>
          <w:r>
            <w:rPr>
              <w:rFonts w:ascii="Arial" w:eastAsia="Arial" w:hAnsi="Arial" w:cs="Arial"/>
              <w:b/>
              <w:bCs/>
              <w:color w:val="000000"/>
              <w:sz w:val="20"/>
              <w:szCs w:val="20"/>
            </w:rPr>
            <w:t>CIERRE DEL PROCESO Y APERTURA DE OFERTAS</w:t>
          </w:r>
          <w:r>
            <w:rPr>
              <w:rFonts w:ascii="Arial" w:eastAsia="Arial" w:hAnsi="Arial" w:cs="Arial"/>
              <w:color w:val="000000"/>
              <w:sz w:val="20"/>
              <w:szCs w:val="20"/>
            </w:rPr>
            <w:tab/>
            <w:t>15</w:t>
          </w:r>
          <w:r>
            <w:fldChar w:fldCharType="end"/>
          </w:r>
        </w:p>
        <w:p w14:paraId="2E7C093E"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hhwtswoyx5nt">
            <w:r>
              <w:rPr>
                <w:rFonts w:ascii="Arial" w:eastAsia="Arial" w:hAnsi="Arial" w:cs="Arial"/>
                <w:b/>
                <w:bCs/>
                <w:color w:val="000000"/>
                <w:sz w:val="20"/>
                <w:szCs w:val="20"/>
              </w:rPr>
              <w:t>2.5.</w:t>
            </w:r>
          </w:hyperlink>
          <w:hyperlink w:anchor="_heading=h.hhwtswoyx5nt">
            <w:r>
              <w:rPr>
                <w:color w:val="000000"/>
                <w:sz w:val="24"/>
                <w:szCs w:val="24"/>
              </w:rPr>
              <w:tab/>
            </w:r>
          </w:hyperlink>
          <w:r>
            <w:fldChar w:fldCharType="begin"/>
          </w:r>
          <w:r>
            <w:instrText xml:space="preserve"> PAGEREF _heading=h.hhwtswoyx5nt \h </w:instrText>
          </w:r>
          <w:r>
            <w:fldChar w:fldCharType="separate"/>
          </w:r>
          <w:r>
            <w:rPr>
              <w:rFonts w:ascii="Arial" w:eastAsia="Arial" w:hAnsi="Arial" w:cs="Arial"/>
              <w:b/>
              <w:bCs/>
              <w:color w:val="000000"/>
              <w:sz w:val="20"/>
              <w:szCs w:val="20"/>
            </w:rPr>
            <w:t>INFORME DE EVALUACIÓN DE ASPECTOS DISTINTOS A LA OFERTA ECONÓMICA</w:t>
          </w:r>
          <w:r>
            <w:rPr>
              <w:rFonts w:ascii="Arial" w:eastAsia="Arial" w:hAnsi="Arial" w:cs="Arial"/>
              <w:color w:val="000000"/>
              <w:sz w:val="20"/>
              <w:szCs w:val="20"/>
            </w:rPr>
            <w:tab/>
            <w:t>15</w:t>
          </w:r>
          <w:r>
            <w:fldChar w:fldCharType="end"/>
          </w:r>
        </w:p>
        <w:p w14:paraId="677B4924"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totnons3t2tw">
            <w:r>
              <w:rPr>
                <w:rFonts w:ascii="Arial" w:eastAsia="Arial" w:hAnsi="Arial" w:cs="Arial"/>
                <w:b/>
                <w:bCs/>
                <w:color w:val="000000"/>
                <w:sz w:val="20"/>
                <w:szCs w:val="20"/>
              </w:rPr>
              <w:t>2.6.</w:t>
            </w:r>
          </w:hyperlink>
          <w:hyperlink w:anchor="_heading=h.totnons3t2tw">
            <w:r>
              <w:rPr>
                <w:color w:val="000000"/>
                <w:sz w:val="24"/>
                <w:szCs w:val="24"/>
              </w:rPr>
              <w:tab/>
            </w:r>
          </w:hyperlink>
          <w:r>
            <w:fldChar w:fldCharType="begin"/>
          </w:r>
          <w:r>
            <w:instrText xml:space="preserve"> PAGEREF _heading=h.totnons3t2tw \h </w:instrText>
          </w:r>
          <w:r>
            <w:fldChar w:fldCharType="separate"/>
          </w:r>
          <w:r>
            <w:rPr>
              <w:rFonts w:ascii="Arial" w:eastAsia="Arial" w:hAnsi="Arial" w:cs="Arial"/>
              <w:b/>
              <w:bCs/>
              <w:color w:val="000000"/>
              <w:sz w:val="20"/>
              <w:szCs w:val="20"/>
            </w:rPr>
            <w:t>AUDIENCIA EFECTIVA DE ADJUDICACIÓN</w:t>
          </w:r>
          <w:r>
            <w:rPr>
              <w:rFonts w:ascii="Arial" w:eastAsia="Arial" w:hAnsi="Arial" w:cs="Arial"/>
              <w:color w:val="000000"/>
              <w:sz w:val="20"/>
              <w:szCs w:val="20"/>
            </w:rPr>
            <w:tab/>
            <w:t>16</w:t>
          </w:r>
          <w:r>
            <w:fldChar w:fldCharType="end"/>
          </w:r>
        </w:p>
        <w:p w14:paraId="7FB1DE10"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1263276w8ak2">
            <w:r>
              <w:rPr>
                <w:rFonts w:ascii="Arial" w:eastAsia="Arial" w:hAnsi="Arial" w:cs="Arial"/>
                <w:b/>
                <w:bCs/>
                <w:color w:val="000000"/>
                <w:sz w:val="20"/>
                <w:szCs w:val="20"/>
              </w:rPr>
              <w:t>2.7.</w:t>
            </w:r>
          </w:hyperlink>
          <w:hyperlink w:anchor="_heading=h.1263276w8ak2">
            <w:r>
              <w:rPr>
                <w:color w:val="000000"/>
                <w:sz w:val="24"/>
                <w:szCs w:val="24"/>
              </w:rPr>
              <w:tab/>
            </w:r>
          </w:hyperlink>
          <w:r>
            <w:fldChar w:fldCharType="begin"/>
          </w:r>
          <w:r>
            <w:instrText xml:space="preserve"> PAGEREF _heading=h.1263276w8ak2 \h </w:instrText>
          </w:r>
          <w:r>
            <w:fldChar w:fldCharType="separate"/>
          </w:r>
          <w:r>
            <w:rPr>
              <w:rFonts w:ascii="Arial" w:eastAsia="Arial" w:hAnsi="Arial" w:cs="Arial"/>
              <w:b/>
              <w:bCs/>
              <w:color w:val="000000"/>
              <w:sz w:val="20"/>
              <w:szCs w:val="20"/>
            </w:rPr>
            <w:t>PROPUESTAS PARCIALES</w:t>
          </w:r>
          <w:r>
            <w:rPr>
              <w:rFonts w:ascii="Arial" w:eastAsia="Arial" w:hAnsi="Arial" w:cs="Arial"/>
              <w:color w:val="000000"/>
              <w:sz w:val="20"/>
              <w:szCs w:val="20"/>
            </w:rPr>
            <w:tab/>
            <w:t>16</w:t>
          </w:r>
          <w:r>
            <w:fldChar w:fldCharType="end"/>
          </w:r>
        </w:p>
        <w:p w14:paraId="65A112E8"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1e3brs16qsqq">
            <w:r>
              <w:rPr>
                <w:rFonts w:ascii="Arial" w:eastAsia="Arial" w:hAnsi="Arial" w:cs="Arial"/>
                <w:b/>
                <w:bCs/>
                <w:color w:val="000000"/>
                <w:sz w:val="20"/>
                <w:szCs w:val="20"/>
              </w:rPr>
              <w:t>2.8.</w:t>
            </w:r>
          </w:hyperlink>
          <w:hyperlink w:anchor="_heading=h.1e3brs16qsqq">
            <w:r>
              <w:rPr>
                <w:color w:val="000000"/>
                <w:sz w:val="24"/>
                <w:szCs w:val="24"/>
              </w:rPr>
              <w:tab/>
            </w:r>
          </w:hyperlink>
          <w:r>
            <w:fldChar w:fldCharType="begin"/>
          </w:r>
          <w:r>
            <w:instrText xml:space="preserve"> PAGEREF _heading=h.1e3brs16qsqq \h </w:instrText>
          </w:r>
          <w:r>
            <w:fldChar w:fldCharType="separate"/>
          </w:r>
          <w:r>
            <w:rPr>
              <w:rFonts w:ascii="Arial" w:eastAsia="Arial" w:hAnsi="Arial" w:cs="Arial"/>
              <w:b/>
              <w:bCs/>
              <w:color w:val="000000"/>
              <w:sz w:val="20"/>
              <w:szCs w:val="20"/>
            </w:rPr>
            <w:t>PROPUESTAS ALTERNATIVAS</w:t>
          </w:r>
          <w:r>
            <w:rPr>
              <w:rFonts w:ascii="Arial" w:eastAsia="Arial" w:hAnsi="Arial" w:cs="Arial"/>
              <w:color w:val="000000"/>
              <w:sz w:val="20"/>
              <w:szCs w:val="20"/>
            </w:rPr>
            <w:tab/>
            <w:t>16</w:t>
          </w:r>
          <w:r>
            <w:fldChar w:fldCharType="end"/>
          </w:r>
        </w:p>
        <w:p w14:paraId="6F5F3B4D"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qr2l7xyhs7t4">
            <w:r>
              <w:rPr>
                <w:rFonts w:ascii="Arial" w:eastAsia="Arial" w:hAnsi="Arial" w:cs="Arial"/>
                <w:b/>
                <w:bCs/>
                <w:color w:val="000000"/>
                <w:sz w:val="20"/>
                <w:szCs w:val="20"/>
              </w:rPr>
              <w:t>2.9.</w:t>
            </w:r>
          </w:hyperlink>
          <w:hyperlink w:anchor="_heading=h.qr2l7xyhs7t4">
            <w:r>
              <w:rPr>
                <w:color w:val="000000"/>
                <w:sz w:val="24"/>
                <w:szCs w:val="24"/>
              </w:rPr>
              <w:tab/>
            </w:r>
          </w:hyperlink>
          <w:r>
            <w:fldChar w:fldCharType="begin"/>
          </w:r>
          <w:r>
            <w:instrText xml:space="preserve"> PAGEREF _heading=h.qr2l7xyhs7t4 \h </w:instrText>
          </w:r>
          <w:r>
            <w:fldChar w:fldCharType="separate"/>
          </w:r>
          <w:r>
            <w:rPr>
              <w:rFonts w:ascii="Arial" w:eastAsia="Arial" w:hAnsi="Arial" w:cs="Arial"/>
              <w:b/>
              <w:bCs/>
              <w:color w:val="000000"/>
              <w:sz w:val="20"/>
              <w:szCs w:val="20"/>
            </w:rPr>
            <w:t>LIMITACIÓN A MIPYME</w:t>
          </w:r>
          <w:r>
            <w:rPr>
              <w:rFonts w:ascii="Arial" w:eastAsia="Arial" w:hAnsi="Arial" w:cs="Arial"/>
              <w:color w:val="000000"/>
              <w:sz w:val="20"/>
              <w:szCs w:val="20"/>
            </w:rPr>
            <w:tab/>
            <w:t>17</w:t>
          </w:r>
          <w:r>
            <w:fldChar w:fldCharType="end"/>
          </w:r>
        </w:p>
        <w:p w14:paraId="3372DDD4" w14:textId="77777777" w:rsidR="00354BFD" w:rsidRDefault="00022ED7">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jc59fnbf87ui">
            <w:r>
              <w:rPr>
                <w:rFonts w:ascii="Arial" w:eastAsia="Arial" w:hAnsi="Arial" w:cs="Arial"/>
                <w:b/>
                <w:bCs/>
                <w:color w:val="000000"/>
                <w:sz w:val="20"/>
                <w:szCs w:val="20"/>
              </w:rPr>
              <w:t>CAPITULO III.</w:t>
            </w:r>
          </w:hyperlink>
          <w:hyperlink w:anchor="_heading=h.jc59fnbf87ui">
            <w:r>
              <w:rPr>
                <w:color w:val="000000"/>
                <w:sz w:val="24"/>
                <w:szCs w:val="24"/>
              </w:rPr>
              <w:tab/>
            </w:r>
          </w:hyperlink>
          <w:r>
            <w:fldChar w:fldCharType="begin"/>
          </w:r>
          <w:r>
            <w:instrText xml:space="preserve"> PAGEREF _heading=h.jc59fnbf87ui \h </w:instrText>
          </w:r>
          <w:r>
            <w:fldChar w:fldCharType="separate"/>
          </w:r>
          <w:r>
            <w:rPr>
              <w:rFonts w:ascii="Arial" w:eastAsia="Arial" w:hAnsi="Arial" w:cs="Arial"/>
              <w:b/>
              <w:bCs/>
              <w:color w:val="000000"/>
              <w:sz w:val="20"/>
              <w:szCs w:val="20"/>
            </w:rPr>
            <w:t>REQUISITOS HABILITANTES Y SU VERIFICACIÓN</w:t>
          </w:r>
          <w:r>
            <w:rPr>
              <w:rFonts w:ascii="Arial" w:eastAsia="Arial" w:hAnsi="Arial" w:cs="Arial"/>
              <w:color w:val="000000"/>
              <w:sz w:val="20"/>
              <w:szCs w:val="20"/>
            </w:rPr>
            <w:tab/>
            <w:t>18</w:t>
          </w:r>
          <w:r>
            <w:fldChar w:fldCharType="end"/>
          </w:r>
        </w:p>
        <w:p w14:paraId="58B4D45F"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65b1rx57pl1g">
            <w:r>
              <w:rPr>
                <w:rFonts w:ascii="Arial" w:eastAsia="Arial" w:hAnsi="Arial" w:cs="Arial"/>
                <w:b/>
                <w:bCs/>
                <w:color w:val="000000"/>
                <w:sz w:val="20"/>
                <w:szCs w:val="20"/>
              </w:rPr>
              <w:t>3.1.</w:t>
            </w:r>
          </w:hyperlink>
          <w:hyperlink w:anchor="_heading=h.65b1rx57pl1g">
            <w:r>
              <w:rPr>
                <w:color w:val="000000"/>
                <w:sz w:val="24"/>
                <w:szCs w:val="24"/>
              </w:rPr>
              <w:tab/>
            </w:r>
          </w:hyperlink>
          <w:r>
            <w:fldChar w:fldCharType="begin"/>
          </w:r>
          <w:r>
            <w:instrText xml:space="preserve"> PAGEREF _heading=h.65b1rx57pl1g \h </w:instrText>
          </w:r>
          <w:r>
            <w:fldChar w:fldCharType="separate"/>
          </w:r>
          <w:r>
            <w:rPr>
              <w:rFonts w:ascii="Arial" w:eastAsia="Arial" w:hAnsi="Arial" w:cs="Arial"/>
              <w:b/>
              <w:bCs/>
              <w:color w:val="000000"/>
              <w:sz w:val="20"/>
              <w:szCs w:val="20"/>
            </w:rPr>
            <w:t>GENERALIDADES</w:t>
          </w:r>
          <w:r>
            <w:rPr>
              <w:rFonts w:ascii="Arial" w:eastAsia="Arial" w:hAnsi="Arial" w:cs="Arial"/>
              <w:color w:val="000000"/>
              <w:sz w:val="20"/>
              <w:szCs w:val="20"/>
            </w:rPr>
            <w:tab/>
            <w:t>18</w:t>
          </w:r>
          <w:r>
            <w:fldChar w:fldCharType="end"/>
          </w:r>
        </w:p>
        <w:p w14:paraId="2C442FDB"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fkpxhophw4lq">
            <w:r>
              <w:rPr>
                <w:rFonts w:ascii="Arial" w:eastAsia="Arial" w:hAnsi="Arial" w:cs="Arial"/>
                <w:b/>
                <w:bCs/>
                <w:color w:val="000000"/>
                <w:sz w:val="20"/>
                <w:szCs w:val="20"/>
              </w:rPr>
              <w:t>3.2.</w:t>
            </w:r>
          </w:hyperlink>
          <w:hyperlink w:anchor="_heading=h.fkpxhophw4lq">
            <w:r>
              <w:rPr>
                <w:color w:val="000000"/>
                <w:sz w:val="24"/>
                <w:szCs w:val="24"/>
              </w:rPr>
              <w:tab/>
            </w:r>
          </w:hyperlink>
          <w:r>
            <w:fldChar w:fldCharType="begin"/>
          </w:r>
          <w:r>
            <w:instrText xml:space="preserve"> PAGEREF _heading=h.fkpxhophw4lq \h </w:instrText>
          </w:r>
          <w:r>
            <w:fldChar w:fldCharType="separate"/>
          </w:r>
          <w:r>
            <w:rPr>
              <w:rFonts w:ascii="Arial" w:eastAsia="Arial" w:hAnsi="Arial" w:cs="Arial"/>
              <w:b/>
              <w:bCs/>
              <w:color w:val="000000"/>
              <w:sz w:val="20"/>
              <w:szCs w:val="20"/>
            </w:rPr>
            <w:t>CAPACIDAD JURÍDICA</w:t>
          </w:r>
          <w:r>
            <w:rPr>
              <w:rFonts w:ascii="Arial" w:eastAsia="Arial" w:hAnsi="Arial" w:cs="Arial"/>
              <w:color w:val="000000"/>
              <w:sz w:val="20"/>
              <w:szCs w:val="20"/>
            </w:rPr>
            <w:tab/>
            <w:t>18</w:t>
          </w:r>
          <w:r>
            <w:fldChar w:fldCharType="end"/>
          </w:r>
        </w:p>
        <w:p w14:paraId="4EECBB40"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v982xh4j1afs">
            <w:r>
              <w:rPr>
                <w:rFonts w:ascii="Arial" w:eastAsia="Arial" w:hAnsi="Arial" w:cs="Arial"/>
                <w:b/>
                <w:bCs/>
                <w:color w:val="000000"/>
                <w:sz w:val="20"/>
                <w:szCs w:val="20"/>
              </w:rPr>
              <w:t>3.3.</w:t>
            </w:r>
          </w:hyperlink>
          <w:hyperlink w:anchor="_heading=h.v982xh4j1afs">
            <w:r>
              <w:rPr>
                <w:color w:val="000000"/>
                <w:sz w:val="24"/>
                <w:szCs w:val="24"/>
              </w:rPr>
              <w:tab/>
            </w:r>
          </w:hyperlink>
          <w:r>
            <w:fldChar w:fldCharType="begin"/>
          </w:r>
          <w:r>
            <w:instrText xml:space="preserve"> PAGEREF _heading=h.v982xh4j1afs \h </w:instrText>
          </w:r>
          <w:r>
            <w:fldChar w:fldCharType="separate"/>
          </w:r>
          <w:r>
            <w:rPr>
              <w:rFonts w:ascii="Arial" w:eastAsia="Arial" w:hAnsi="Arial" w:cs="Arial"/>
              <w:b/>
              <w:bCs/>
              <w:color w:val="000000"/>
              <w:sz w:val="20"/>
              <w:szCs w:val="20"/>
            </w:rPr>
            <w:t>EXISTENCIA Y REPRESENTACIÓN LEGAL</w:t>
          </w:r>
          <w:r>
            <w:rPr>
              <w:rFonts w:ascii="Arial" w:eastAsia="Arial" w:hAnsi="Arial" w:cs="Arial"/>
              <w:color w:val="000000"/>
              <w:sz w:val="20"/>
              <w:szCs w:val="20"/>
            </w:rPr>
            <w:tab/>
            <w:t>19</w:t>
          </w:r>
          <w:r>
            <w:fldChar w:fldCharType="end"/>
          </w:r>
        </w:p>
        <w:p w14:paraId="6AD86628"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nlc6r1pmfskl">
            <w:r>
              <w:rPr>
                <w:rFonts w:ascii="Arial" w:eastAsia="Arial" w:hAnsi="Arial" w:cs="Arial"/>
                <w:b/>
                <w:bCs/>
                <w:color w:val="000000"/>
                <w:sz w:val="20"/>
                <w:szCs w:val="20"/>
              </w:rPr>
              <w:t>3.3.1.</w:t>
            </w:r>
          </w:hyperlink>
          <w:hyperlink w:anchor="_heading=h.nlc6r1pmfskl">
            <w:r>
              <w:rPr>
                <w:color w:val="000000"/>
                <w:sz w:val="24"/>
                <w:szCs w:val="24"/>
              </w:rPr>
              <w:tab/>
            </w:r>
          </w:hyperlink>
          <w:r>
            <w:fldChar w:fldCharType="begin"/>
          </w:r>
          <w:r>
            <w:instrText xml:space="preserve"> PAGEREF _heading=h.nlc6r1pmfskl \h </w:instrText>
          </w:r>
          <w:r>
            <w:fldChar w:fldCharType="separate"/>
          </w:r>
          <w:r>
            <w:rPr>
              <w:rFonts w:ascii="Arial" w:eastAsia="Arial" w:hAnsi="Arial" w:cs="Arial"/>
              <w:b/>
              <w:bCs/>
              <w:color w:val="000000"/>
              <w:sz w:val="20"/>
              <w:szCs w:val="20"/>
            </w:rPr>
            <w:t>PERSONAS NATURALES</w:t>
          </w:r>
          <w:r>
            <w:rPr>
              <w:rFonts w:ascii="Arial" w:eastAsia="Arial" w:hAnsi="Arial" w:cs="Arial"/>
              <w:color w:val="000000"/>
              <w:sz w:val="20"/>
              <w:szCs w:val="20"/>
            </w:rPr>
            <w:tab/>
            <w:t>19</w:t>
          </w:r>
          <w:r>
            <w:fldChar w:fldCharType="end"/>
          </w:r>
        </w:p>
        <w:p w14:paraId="0AD3F98E"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v1mvy2nibf7a">
            <w:r>
              <w:rPr>
                <w:rFonts w:ascii="Arial" w:eastAsia="Arial" w:hAnsi="Arial" w:cs="Arial"/>
                <w:b/>
                <w:bCs/>
                <w:color w:val="000000"/>
                <w:sz w:val="20"/>
                <w:szCs w:val="20"/>
              </w:rPr>
              <w:t>3.3.2.</w:t>
            </w:r>
          </w:hyperlink>
          <w:hyperlink w:anchor="_heading=h.v1mvy2nibf7a">
            <w:r>
              <w:rPr>
                <w:color w:val="000000"/>
                <w:sz w:val="24"/>
                <w:szCs w:val="24"/>
              </w:rPr>
              <w:tab/>
            </w:r>
          </w:hyperlink>
          <w:r>
            <w:fldChar w:fldCharType="begin"/>
          </w:r>
          <w:r>
            <w:instrText xml:space="preserve"> PAGEREF _heading=h.v1mvy2nibf7a \h </w:instrText>
          </w:r>
          <w:r>
            <w:fldChar w:fldCharType="separate"/>
          </w:r>
          <w:r>
            <w:rPr>
              <w:rFonts w:ascii="Arial" w:eastAsia="Arial" w:hAnsi="Arial" w:cs="Arial"/>
              <w:b/>
              <w:bCs/>
              <w:color w:val="000000"/>
              <w:sz w:val="20"/>
              <w:szCs w:val="20"/>
            </w:rPr>
            <w:t>PERSONAS JURÍDICAS</w:t>
          </w:r>
          <w:r>
            <w:rPr>
              <w:rFonts w:ascii="Arial" w:eastAsia="Arial" w:hAnsi="Arial" w:cs="Arial"/>
              <w:color w:val="000000"/>
              <w:sz w:val="20"/>
              <w:szCs w:val="20"/>
            </w:rPr>
            <w:tab/>
            <w:t>20</w:t>
          </w:r>
          <w:r>
            <w:fldChar w:fldCharType="end"/>
          </w:r>
        </w:p>
        <w:p w14:paraId="01197B28"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ny3ulfv4k81f">
            <w:r>
              <w:rPr>
                <w:rFonts w:ascii="Arial" w:eastAsia="Arial" w:hAnsi="Arial" w:cs="Arial"/>
                <w:b/>
                <w:bCs/>
                <w:color w:val="000000"/>
                <w:sz w:val="20"/>
                <w:szCs w:val="20"/>
              </w:rPr>
              <w:t>3.3.3.</w:t>
            </w:r>
          </w:hyperlink>
          <w:hyperlink w:anchor="_heading=h.ny3ulfv4k81f">
            <w:r>
              <w:rPr>
                <w:color w:val="000000"/>
                <w:sz w:val="24"/>
                <w:szCs w:val="24"/>
              </w:rPr>
              <w:tab/>
            </w:r>
          </w:hyperlink>
          <w:r>
            <w:fldChar w:fldCharType="begin"/>
          </w:r>
          <w:r>
            <w:instrText xml:space="preserve"> PAGEREF _heading=h.ny3ulfv4k81f \h </w:instrText>
          </w:r>
          <w:r>
            <w:fldChar w:fldCharType="separate"/>
          </w:r>
          <w:r>
            <w:rPr>
              <w:rFonts w:ascii="Arial" w:eastAsia="Arial" w:hAnsi="Arial" w:cs="Arial"/>
              <w:b/>
              <w:bCs/>
              <w:color w:val="000000"/>
              <w:sz w:val="20"/>
              <w:szCs w:val="20"/>
            </w:rPr>
            <w:t>PROPONENTES PLURALES</w:t>
          </w:r>
          <w:r>
            <w:rPr>
              <w:rFonts w:ascii="Arial" w:eastAsia="Arial" w:hAnsi="Arial" w:cs="Arial"/>
              <w:color w:val="000000"/>
              <w:sz w:val="20"/>
              <w:szCs w:val="20"/>
            </w:rPr>
            <w:tab/>
            <w:t>22</w:t>
          </w:r>
          <w:r>
            <w:fldChar w:fldCharType="end"/>
          </w:r>
        </w:p>
        <w:p w14:paraId="49965458"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41cni4qu3eqt">
            <w:r>
              <w:rPr>
                <w:rFonts w:ascii="Arial" w:eastAsia="Arial" w:hAnsi="Arial" w:cs="Arial"/>
                <w:b/>
                <w:bCs/>
                <w:color w:val="000000"/>
                <w:sz w:val="20"/>
                <w:szCs w:val="20"/>
              </w:rPr>
              <w:t>3.4.</w:t>
            </w:r>
          </w:hyperlink>
          <w:hyperlink w:anchor="_heading=h.41cni4qu3eqt">
            <w:r>
              <w:rPr>
                <w:color w:val="000000"/>
                <w:sz w:val="24"/>
                <w:szCs w:val="24"/>
              </w:rPr>
              <w:tab/>
            </w:r>
          </w:hyperlink>
          <w:r>
            <w:fldChar w:fldCharType="begin"/>
          </w:r>
          <w:r>
            <w:instrText xml:space="preserve"> PAGEREF _heading=h.41cni4qu3eqt \h </w:instrText>
          </w:r>
          <w:r>
            <w:fldChar w:fldCharType="separate"/>
          </w:r>
          <w:r>
            <w:rPr>
              <w:rFonts w:ascii="Arial" w:eastAsia="Arial" w:hAnsi="Arial" w:cs="Arial"/>
              <w:b/>
              <w:bCs/>
              <w:color w:val="000000"/>
              <w:sz w:val="20"/>
              <w:szCs w:val="20"/>
            </w:rPr>
            <w:t>CERTIFICACIÓN DE PAGOS DE SEGURIDAD SOCIAL Y APORTES LEGALES</w:t>
          </w:r>
          <w:r>
            <w:rPr>
              <w:rFonts w:ascii="Arial" w:eastAsia="Arial" w:hAnsi="Arial" w:cs="Arial"/>
              <w:color w:val="000000"/>
              <w:sz w:val="20"/>
              <w:szCs w:val="20"/>
            </w:rPr>
            <w:tab/>
            <w:t>23</w:t>
          </w:r>
          <w:r>
            <w:fldChar w:fldCharType="end"/>
          </w:r>
        </w:p>
        <w:p w14:paraId="272E9142"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lozdo42xa7nh">
            <w:r>
              <w:rPr>
                <w:rFonts w:ascii="Arial" w:eastAsia="Arial" w:hAnsi="Arial" w:cs="Arial"/>
                <w:b/>
                <w:bCs/>
                <w:color w:val="000000"/>
                <w:sz w:val="20"/>
                <w:szCs w:val="20"/>
              </w:rPr>
              <w:t>3.4.1.</w:t>
            </w:r>
          </w:hyperlink>
          <w:hyperlink w:anchor="_heading=h.lozdo42xa7nh">
            <w:r>
              <w:rPr>
                <w:color w:val="000000"/>
                <w:sz w:val="24"/>
                <w:szCs w:val="24"/>
              </w:rPr>
              <w:tab/>
            </w:r>
          </w:hyperlink>
          <w:r>
            <w:fldChar w:fldCharType="begin"/>
          </w:r>
          <w:r>
            <w:instrText xml:space="preserve"> PAGEREF _heading=h.lozdo42xa7nh \h </w:instrText>
          </w:r>
          <w:r>
            <w:fldChar w:fldCharType="separate"/>
          </w:r>
          <w:r>
            <w:rPr>
              <w:rFonts w:ascii="Arial" w:eastAsia="Arial" w:hAnsi="Arial" w:cs="Arial"/>
              <w:b/>
              <w:bCs/>
              <w:color w:val="000000"/>
              <w:sz w:val="20"/>
              <w:szCs w:val="20"/>
            </w:rPr>
            <w:t>PERSONAS JURÍDICAS</w:t>
          </w:r>
          <w:r>
            <w:rPr>
              <w:rFonts w:ascii="Arial" w:eastAsia="Arial" w:hAnsi="Arial" w:cs="Arial"/>
              <w:color w:val="000000"/>
              <w:sz w:val="20"/>
              <w:szCs w:val="20"/>
            </w:rPr>
            <w:tab/>
            <w:t>23</w:t>
          </w:r>
          <w:r>
            <w:fldChar w:fldCharType="end"/>
          </w:r>
        </w:p>
        <w:p w14:paraId="40875563"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t66kqm3k2ggg">
            <w:r>
              <w:rPr>
                <w:rFonts w:ascii="Arial" w:eastAsia="Arial" w:hAnsi="Arial" w:cs="Arial"/>
                <w:b/>
                <w:bCs/>
                <w:color w:val="000000"/>
                <w:sz w:val="20"/>
                <w:szCs w:val="20"/>
              </w:rPr>
              <w:t>3.4.2.</w:t>
            </w:r>
          </w:hyperlink>
          <w:hyperlink w:anchor="_heading=h.t66kqm3k2ggg">
            <w:r>
              <w:rPr>
                <w:color w:val="000000"/>
                <w:sz w:val="24"/>
                <w:szCs w:val="24"/>
              </w:rPr>
              <w:tab/>
            </w:r>
          </w:hyperlink>
          <w:r>
            <w:fldChar w:fldCharType="begin"/>
          </w:r>
          <w:r>
            <w:instrText xml:space="preserve"> PAGEREF _heading=h.t66kqm3k2ggg \h </w:instrText>
          </w:r>
          <w:r>
            <w:fldChar w:fldCharType="separate"/>
          </w:r>
          <w:r>
            <w:rPr>
              <w:rFonts w:ascii="Arial" w:eastAsia="Arial" w:hAnsi="Arial" w:cs="Arial"/>
              <w:b/>
              <w:bCs/>
              <w:color w:val="000000"/>
              <w:sz w:val="20"/>
              <w:szCs w:val="20"/>
            </w:rPr>
            <w:t>PERSONAS NATURALES</w:t>
          </w:r>
          <w:r>
            <w:rPr>
              <w:rFonts w:ascii="Arial" w:eastAsia="Arial" w:hAnsi="Arial" w:cs="Arial"/>
              <w:color w:val="000000"/>
              <w:sz w:val="20"/>
              <w:szCs w:val="20"/>
            </w:rPr>
            <w:tab/>
            <w:t>23</w:t>
          </w:r>
          <w:r>
            <w:fldChar w:fldCharType="end"/>
          </w:r>
        </w:p>
        <w:p w14:paraId="22E38A96"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lzzrwey43yum">
            <w:r>
              <w:rPr>
                <w:rFonts w:ascii="Arial" w:eastAsia="Arial" w:hAnsi="Arial" w:cs="Arial"/>
                <w:b/>
                <w:bCs/>
                <w:color w:val="000000"/>
                <w:sz w:val="20"/>
                <w:szCs w:val="20"/>
              </w:rPr>
              <w:t>3.4.3.</w:t>
            </w:r>
          </w:hyperlink>
          <w:hyperlink w:anchor="_heading=h.lzzrwey43yum">
            <w:r>
              <w:rPr>
                <w:color w:val="000000"/>
                <w:sz w:val="24"/>
                <w:szCs w:val="24"/>
              </w:rPr>
              <w:tab/>
            </w:r>
          </w:hyperlink>
          <w:r>
            <w:fldChar w:fldCharType="begin"/>
          </w:r>
          <w:r>
            <w:instrText xml:space="preserve"> PAGEREF _heading=h.lzzrwey43yum \h </w:instrText>
          </w:r>
          <w:r>
            <w:fldChar w:fldCharType="separate"/>
          </w:r>
          <w:r>
            <w:rPr>
              <w:rFonts w:ascii="Arial" w:eastAsia="Arial" w:hAnsi="Arial" w:cs="Arial"/>
              <w:b/>
              <w:bCs/>
              <w:color w:val="000000"/>
              <w:sz w:val="20"/>
              <w:szCs w:val="20"/>
            </w:rPr>
            <w:t>PROPONENTES PLURALES</w:t>
          </w:r>
          <w:r>
            <w:rPr>
              <w:rFonts w:ascii="Arial" w:eastAsia="Arial" w:hAnsi="Arial" w:cs="Arial"/>
              <w:color w:val="000000"/>
              <w:sz w:val="20"/>
              <w:szCs w:val="20"/>
            </w:rPr>
            <w:tab/>
            <w:t>24</w:t>
          </w:r>
          <w:r>
            <w:fldChar w:fldCharType="end"/>
          </w:r>
        </w:p>
        <w:p w14:paraId="0E486B3F"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88u8ss4fem0b">
            <w:r>
              <w:rPr>
                <w:rFonts w:ascii="Arial" w:eastAsia="Arial" w:hAnsi="Arial" w:cs="Arial"/>
                <w:b/>
                <w:bCs/>
                <w:color w:val="000000"/>
                <w:sz w:val="20"/>
                <w:szCs w:val="20"/>
              </w:rPr>
              <w:t>3.4.4.</w:t>
            </w:r>
          </w:hyperlink>
          <w:hyperlink w:anchor="_heading=h.88u8ss4fem0b">
            <w:r>
              <w:rPr>
                <w:color w:val="000000"/>
                <w:sz w:val="24"/>
                <w:szCs w:val="24"/>
              </w:rPr>
              <w:tab/>
            </w:r>
          </w:hyperlink>
          <w:r>
            <w:fldChar w:fldCharType="begin"/>
          </w:r>
          <w:r>
            <w:instrText xml:space="preserve"> PAGEREF _heading=h.88u8ss4fem0b \h </w:instrText>
          </w:r>
          <w:r>
            <w:fldChar w:fldCharType="separate"/>
          </w:r>
          <w:r>
            <w:rPr>
              <w:rFonts w:ascii="Arial" w:eastAsia="Arial" w:hAnsi="Arial" w:cs="Arial"/>
              <w:b/>
              <w:bCs/>
              <w:color w:val="000000"/>
              <w:sz w:val="20"/>
              <w:szCs w:val="20"/>
            </w:rPr>
            <w:t>SEGURIDAD SOCIAL PARA LA SUSCRIPCIÓN DEL CONTRATO</w:t>
          </w:r>
          <w:r>
            <w:rPr>
              <w:rFonts w:ascii="Arial" w:eastAsia="Arial" w:hAnsi="Arial" w:cs="Arial"/>
              <w:color w:val="000000"/>
              <w:sz w:val="20"/>
              <w:szCs w:val="20"/>
            </w:rPr>
            <w:tab/>
            <w:t>24</w:t>
          </w:r>
          <w:r>
            <w:fldChar w:fldCharType="end"/>
          </w:r>
        </w:p>
        <w:p w14:paraId="0B46FFB2"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6ue0bvxjfr1y">
            <w:r>
              <w:rPr>
                <w:rFonts w:ascii="Arial" w:eastAsia="Arial" w:hAnsi="Arial" w:cs="Arial"/>
                <w:b/>
                <w:bCs/>
                <w:color w:val="000000"/>
                <w:sz w:val="20"/>
                <w:szCs w:val="20"/>
              </w:rPr>
              <w:t>3.4.5.</w:t>
            </w:r>
          </w:hyperlink>
          <w:hyperlink w:anchor="_heading=h.6ue0bvxjfr1y">
            <w:r>
              <w:rPr>
                <w:color w:val="000000"/>
                <w:sz w:val="24"/>
                <w:szCs w:val="24"/>
              </w:rPr>
              <w:tab/>
            </w:r>
          </w:hyperlink>
          <w:r>
            <w:fldChar w:fldCharType="begin"/>
          </w:r>
          <w:r>
            <w:instrText xml:space="preserve"> PAGEREF _heading=h.6ue0bvxjfr1y \h </w:instrText>
          </w:r>
          <w:r>
            <w:fldChar w:fldCharType="separate"/>
          </w:r>
          <w:r>
            <w:rPr>
              <w:rFonts w:ascii="Arial" w:eastAsia="Arial" w:hAnsi="Arial" w:cs="Arial"/>
              <w:b/>
              <w:bCs/>
              <w:color w:val="000000"/>
              <w:sz w:val="20"/>
              <w:szCs w:val="20"/>
            </w:rPr>
            <w:t>ACREDITACIÓN DEL PAGO AL SISTEMA DE SEGURIDAD SOCIAL DURANTE LA EJECUCIÓN DEL CONTRATO</w:t>
          </w:r>
          <w:r>
            <w:rPr>
              <w:rFonts w:ascii="Arial" w:eastAsia="Arial" w:hAnsi="Arial" w:cs="Arial"/>
              <w:color w:val="000000"/>
              <w:sz w:val="20"/>
              <w:szCs w:val="20"/>
            </w:rPr>
            <w:tab/>
            <w:t>24</w:t>
          </w:r>
          <w:r>
            <w:fldChar w:fldCharType="end"/>
          </w:r>
        </w:p>
        <w:p w14:paraId="3DCBFECB"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5bcejjlcbr9i">
            <w:r>
              <w:rPr>
                <w:rFonts w:ascii="Arial" w:eastAsia="Arial" w:hAnsi="Arial" w:cs="Arial"/>
                <w:b/>
                <w:bCs/>
                <w:color w:val="000000"/>
                <w:sz w:val="20"/>
                <w:szCs w:val="20"/>
              </w:rPr>
              <w:t>3.5.</w:t>
            </w:r>
          </w:hyperlink>
          <w:hyperlink w:anchor="_heading=h.5bcejjlcbr9i">
            <w:r>
              <w:rPr>
                <w:color w:val="000000"/>
                <w:sz w:val="24"/>
                <w:szCs w:val="24"/>
              </w:rPr>
              <w:tab/>
            </w:r>
          </w:hyperlink>
          <w:r>
            <w:fldChar w:fldCharType="begin"/>
          </w:r>
          <w:r>
            <w:instrText xml:space="preserve"> PAGEREF _heading=h.5bcejjlcbr9i \h </w:instrText>
          </w:r>
          <w:r>
            <w:fldChar w:fldCharType="separate"/>
          </w:r>
          <w:r>
            <w:rPr>
              <w:rFonts w:ascii="Arial" w:eastAsia="Arial" w:hAnsi="Arial" w:cs="Arial"/>
              <w:b/>
              <w:bCs/>
              <w:color w:val="000000"/>
              <w:sz w:val="20"/>
              <w:szCs w:val="20"/>
            </w:rPr>
            <w:t>EXPERIENCIA</w:t>
          </w:r>
          <w:r>
            <w:rPr>
              <w:rFonts w:ascii="Arial" w:eastAsia="Arial" w:hAnsi="Arial" w:cs="Arial"/>
              <w:color w:val="000000"/>
              <w:sz w:val="20"/>
              <w:szCs w:val="20"/>
            </w:rPr>
            <w:tab/>
            <w:t>24</w:t>
          </w:r>
          <w:r>
            <w:fldChar w:fldCharType="end"/>
          </w:r>
        </w:p>
        <w:p w14:paraId="55FA9540"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r3hnuk4otpoc">
            <w:r>
              <w:rPr>
                <w:rFonts w:ascii="Arial" w:eastAsia="Arial" w:hAnsi="Arial" w:cs="Arial"/>
                <w:b/>
                <w:bCs/>
                <w:color w:val="000000"/>
                <w:sz w:val="20"/>
                <w:szCs w:val="20"/>
              </w:rPr>
              <w:t>3.5.1.</w:t>
            </w:r>
          </w:hyperlink>
          <w:hyperlink w:anchor="_heading=h.r3hnuk4otpoc">
            <w:r>
              <w:rPr>
                <w:color w:val="000000"/>
                <w:sz w:val="24"/>
                <w:szCs w:val="24"/>
              </w:rPr>
              <w:tab/>
            </w:r>
          </w:hyperlink>
          <w:r>
            <w:fldChar w:fldCharType="begin"/>
          </w:r>
          <w:r>
            <w:instrText xml:space="preserve"> PAGEREF _heading=h.r3hnuk4otpoc \h </w:instrText>
          </w:r>
          <w:r>
            <w:fldChar w:fldCharType="separate"/>
          </w:r>
          <w:r>
            <w:rPr>
              <w:rFonts w:ascii="Arial" w:eastAsia="Arial" w:hAnsi="Arial" w:cs="Arial"/>
              <w:b/>
              <w:bCs/>
              <w:color w:val="000000"/>
              <w:sz w:val="20"/>
              <w:szCs w:val="20"/>
            </w:rPr>
            <w:t>DETERMINACIÓN DE LOS REQUISITOS MÍNIMOS DE EXPERIENCIA SEGÚN LA MATRIZ 1 – EXPERIENCIA</w:t>
          </w:r>
          <w:r>
            <w:rPr>
              <w:rFonts w:ascii="Arial" w:eastAsia="Arial" w:hAnsi="Arial" w:cs="Arial"/>
              <w:color w:val="000000"/>
              <w:sz w:val="20"/>
              <w:szCs w:val="20"/>
            </w:rPr>
            <w:tab/>
            <w:t>24</w:t>
          </w:r>
          <w:r>
            <w:fldChar w:fldCharType="end"/>
          </w:r>
        </w:p>
        <w:p w14:paraId="093C9A7C"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42enbdhrvzt9">
            <w:r>
              <w:rPr>
                <w:rFonts w:ascii="Arial" w:eastAsia="Arial" w:hAnsi="Arial" w:cs="Arial"/>
                <w:b/>
                <w:bCs/>
                <w:color w:val="000000"/>
                <w:sz w:val="20"/>
                <w:szCs w:val="20"/>
              </w:rPr>
              <w:t>3.5.2.</w:t>
            </w:r>
          </w:hyperlink>
          <w:hyperlink w:anchor="_heading=h.42enbdhrvzt9">
            <w:r>
              <w:rPr>
                <w:color w:val="000000"/>
                <w:sz w:val="24"/>
                <w:szCs w:val="24"/>
              </w:rPr>
              <w:tab/>
            </w:r>
          </w:hyperlink>
          <w:r>
            <w:fldChar w:fldCharType="begin"/>
          </w:r>
          <w:r>
            <w:instrText xml:space="preserve"> PAGEREF _heading=h.42enbdhrvzt9 \h </w:instrText>
          </w:r>
          <w:r>
            <w:fldChar w:fldCharType="separate"/>
          </w:r>
          <w:r>
            <w:rPr>
              <w:rFonts w:ascii="Arial" w:eastAsia="Arial" w:hAnsi="Arial" w:cs="Arial"/>
              <w:b/>
              <w:bCs/>
              <w:color w:val="000000"/>
              <w:sz w:val="20"/>
              <w:szCs w:val="20"/>
            </w:rPr>
            <w:t>CARACTERÍSTICAS DE LOS CONTRATOS PRESENTADOS PARA ACREDITAR LA EXPERIENCIA EXIGIDA</w:t>
          </w:r>
          <w:r>
            <w:rPr>
              <w:rFonts w:ascii="Arial" w:eastAsia="Arial" w:hAnsi="Arial" w:cs="Arial"/>
              <w:color w:val="000000"/>
              <w:sz w:val="20"/>
              <w:szCs w:val="20"/>
            </w:rPr>
            <w:tab/>
            <w:t>25</w:t>
          </w:r>
          <w:r>
            <w:fldChar w:fldCharType="end"/>
          </w:r>
        </w:p>
        <w:p w14:paraId="74FF3F8A"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wyzm4kovr3s0">
            <w:r>
              <w:rPr>
                <w:rFonts w:ascii="Arial" w:eastAsia="Arial" w:hAnsi="Arial" w:cs="Arial"/>
                <w:b/>
                <w:bCs/>
                <w:color w:val="000000"/>
                <w:sz w:val="20"/>
                <w:szCs w:val="20"/>
              </w:rPr>
              <w:t>3.5.3.</w:t>
            </w:r>
          </w:hyperlink>
          <w:hyperlink w:anchor="_heading=h.wyzm4kovr3s0">
            <w:r>
              <w:rPr>
                <w:color w:val="000000"/>
                <w:sz w:val="24"/>
                <w:szCs w:val="24"/>
              </w:rPr>
              <w:tab/>
            </w:r>
          </w:hyperlink>
          <w:r>
            <w:fldChar w:fldCharType="begin"/>
          </w:r>
          <w:r>
            <w:instrText xml:space="preserve"> PAGEREF _heading=h.wyzm4kovr3s0 \h </w:instrText>
          </w:r>
          <w:r>
            <w:fldChar w:fldCharType="separate"/>
          </w:r>
          <w:r>
            <w:rPr>
              <w:rFonts w:ascii="Arial" w:eastAsia="Arial" w:hAnsi="Arial" w:cs="Arial"/>
              <w:b/>
              <w:bCs/>
              <w:color w:val="000000"/>
              <w:sz w:val="20"/>
              <w:szCs w:val="20"/>
            </w:rPr>
            <w:t>CONSIDERACIONES PARA LA VALIDEZ DE LA EXPERIENCIA REQUERIDA</w:t>
          </w:r>
          <w:r>
            <w:rPr>
              <w:rFonts w:ascii="Arial" w:eastAsia="Arial" w:hAnsi="Arial" w:cs="Arial"/>
              <w:color w:val="000000"/>
              <w:sz w:val="20"/>
              <w:szCs w:val="20"/>
            </w:rPr>
            <w:tab/>
            <w:t>28</w:t>
          </w:r>
          <w:r>
            <w:fldChar w:fldCharType="end"/>
          </w:r>
        </w:p>
        <w:p w14:paraId="7F358FAF"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k8twwlg1carq">
            <w:r>
              <w:rPr>
                <w:rFonts w:ascii="Arial" w:eastAsia="Arial" w:hAnsi="Arial" w:cs="Arial"/>
                <w:b/>
                <w:bCs/>
                <w:color w:val="000000"/>
                <w:sz w:val="20"/>
                <w:szCs w:val="20"/>
              </w:rPr>
              <w:t>3.5.4.</w:t>
            </w:r>
          </w:hyperlink>
          <w:hyperlink w:anchor="_heading=h.k8twwlg1carq">
            <w:r>
              <w:rPr>
                <w:color w:val="000000"/>
                <w:sz w:val="24"/>
                <w:szCs w:val="24"/>
              </w:rPr>
              <w:tab/>
            </w:r>
          </w:hyperlink>
          <w:r>
            <w:fldChar w:fldCharType="begin"/>
          </w:r>
          <w:r>
            <w:instrText xml:space="preserve"> PAGEREF _heading=h.k8twwlg1carq \h </w:instrText>
          </w:r>
          <w:r>
            <w:fldChar w:fldCharType="separate"/>
          </w:r>
          <w:r>
            <w:rPr>
              <w:rFonts w:ascii="Arial" w:eastAsia="Arial" w:hAnsi="Arial" w:cs="Arial"/>
              <w:b/>
              <w:bCs/>
              <w:color w:val="000000"/>
              <w:sz w:val="20"/>
              <w:szCs w:val="20"/>
            </w:rPr>
            <w:t>CLASIFICACIÓN DE LA EXPERIENCIA EN EL “CLASIFICADOR DE BIENES, OBRAS Y SERVICIOS DE LAS NACIONES UNIDAS”</w:t>
          </w:r>
          <w:r>
            <w:rPr>
              <w:rFonts w:ascii="Arial" w:eastAsia="Arial" w:hAnsi="Arial" w:cs="Arial"/>
              <w:color w:val="000000"/>
              <w:sz w:val="20"/>
              <w:szCs w:val="20"/>
            </w:rPr>
            <w:tab/>
            <w:t>31</w:t>
          </w:r>
          <w:r>
            <w:fldChar w:fldCharType="end"/>
          </w:r>
        </w:p>
        <w:p w14:paraId="44D624D6"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umi918uwwqfn">
            <w:r>
              <w:rPr>
                <w:rFonts w:ascii="Arial" w:eastAsia="Arial" w:hAnsi="Arial" w:cs="Arial"/>
                <w:b/>
                <w:bCs/>
                <w:color w:val="000000"/>
                <w:sz w:val="20"/>
                <w:szCs w:val="20"/>
              </w:rPr>
              <w:t>3.5.5.</w:t>
            </w:r>
          </w:hyperlink>
          <w:hyperlink w:anchor="_heading=h.umi918uwwqfn">
            <w:r>
              <w:rPr>
                <w:color w:val="000000"/>
                <w:sz w:val="24"/>
                <w:szCs w:val="24"/>
              </w:rPr>
              <w:tab/>
            </w:r>
          </w:hyperlink>
          <w:r>
            <w:fldChar w:fldCharType="begin"/>
          </w:r>
          <w:r>
            <w:instrText xml:space="preserve"> PAGEREF _heading=h.umi918uwwqfn \h </w:instrText>
          </w:r>
          <w:r>
            <w:fldChar w:fldCharType="separate"/>
          </w:r>
          <w:r>
            <w:rPr>
              <w:rFonts w:ascii="Arial" w:eastAsia="Arial" w:hAnsi="Arial" w:cs="Arial"/>
              <w:b/>
              <w:bCs/>
              <w:color w:val="000000"/>
              <w:sz w:val="20"/>
              <w:szCs w:val="20"/>
            </w:rPr>
            <w:t>ACREDITACIÓN DE LA EXPERIENCIA REQUERIDA</w:t>
          </w:r>
          <w:r>
            <w:rPr>
              <w:rFonts w:ascii="Arial" w:eastAsia="Arial" w:hAnsi="Arial" w:cs="Arial"/>
              <w:color w:val="000000"/>
              <w:sz w:val="20"/>
              <w:szCs w:val="20"/>
            </w:rPr>
            <w:tab/>
            <w:t>31</w:t>
          </w:r>
          <w:r>
            <w:fldChar w:fldCharType="end"/>
          </w:r>
        </w:p>
        <w:p w14:paraId="664FEDBF"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beay99308zzc">
            <w:r>
              <w:rPr>
                <w:rFonts w:ascii="Arial" w:eastAsia="Arial" w:hAnsi="Arial" w:cs="Arial"/>
                <w:b/>
                <w:bCs/>
                <w:color w:val="000000"/>
                <w:sz w:val="20"/>
                <w:szCs w:val="20"/>
              </w:rPr>
              <w:t>3.5.6.</w:t>
            </w:r>
          </w:hyperlink>
          <w:hyperlink w:anchor="_heading=h.beay99308zzc">
            <w:r>
              <w:rPr>
                <w:color w:val="000000"/>
                <w:sz w:val="24"/>
                <w:szCs w:val="24"/>
              </w:rPr>
              <w:tab/>
            </w:r>
          </w:hyperlink>
          <w:r>
            <w:fldChar w:fldCharType="begin"/>
          </w:r>
          <w:r>
            <w:instrText xml:space="preserve"> PAGEREF _heading=h.beay99308zzc \h </w:instrText>
          </w:r>
          <w:r>
            <w:fldChar w:fldCharType="separate"/>
          </w:r>
          <w:r>
            <w:rPr>
              <w:rFonts w:ascii="Arial" w:eastAsia="Arial" w:hAnsi="Arial" w:cs="Arial"/>
              <w:b/>
              <w:bCs/>
              <w:color w:val="000000"/>
              <w:sz w:val="20"/>
              <w:szCs w:val="20"/>
            </w:rPr>
            <w:t>DOCUMENTOS VÁLIDOS PARA LA ACREDITACIÓN DE LA EXPERIENCIA REQUERIDA</w:t>
          </w:r>
          <w:r>
            <w:rPr>
              <w:rFonts w:ascii="Arial" w:eastAsia="Arial" w:hAnsi="Arial" w:cs="Arial"/>
              <w:color w:val="000000"/>
              <w:sz w:val="20"/>
              <w:szCs w:val="20"/>
            </w:rPr>
            <w:tab/>
            <w:t>32</w:t>
          </w:r>
          <w:r>
            <w:fldChar w:fldCharType="end"/>
          </w:r>
        </w:p>
        <w:p w14:paraId="2360A795"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27pp72afx3rl">
            <w:r>
              <w:rPr>
                <w:rFonts w:ascii="Arial" w:eastAsia="Arial" w:hAnsi="Arial" w:cs="Arial"/>
                <w:b/>
                <w:bCs/>
                <w:color w:val="000000"/>
                <w:sz w:val="20"/>
                <w:szCs w:val="20"/>
              </w:rPr>
              <w:t>3.5.7.</w:t>
            </w:r>
          </w:hyperlink>
          <w:hyperlink w:anchor="_heading=h.27pp72afx3rl">
            <w:r>
              <w:rPr>
                <w:color w:val="000000"/>
                <w:sz w:val="24"/>
                <w:szCs w:val="24"/>
              </w:rPr>
              <w:tab/>
            </w:r>
          </w:hyperlink>
          <w:r>
            <w:fldChar w:fldCharType="begin"/>
          </w:r>
          <w:r>
            <w:instrText xml:space="preserve"> PAGEREF _heading=h.27pp72afx3rl \h </w:instrText>
          </w:r>
          <w:r>
            <w:fldChar w:fldCharType="separate"/>
          </w:r>
          <w:r>
            <w:rPr>
              <w:rFonts w:ascii="Arial" w:eastAsia="Arial" w:hAnsi="Arial" w:cs="Arial"/>
              <w:b/>
              <w:bCs/>
              <w:color w:val="000000"/>
              <w:sz w:val="20"/>
              <w:szCs w:val="20"/>
            </w:rPr>
            <w:t>PARA CONTRATOS ENTRE PARTICULARES</w:t>
          </w:r>
          <w:r>
            <w:rPr>
              <w:rFonts w:ascii="Arial" w:eastAsia="Arial" w:hAnsi="Arial" w:cs="Arial"/>
              <w:color w:val="000000"/>
              <w:sz w:val="20"/>
              <w:szCs w:val="20"/>
            </w:rPr>
            <w:tab/>
            <w:t>33</w:t>
          </w:r>
          <w:r>
            <w:fldChar w:fldCharType="end"/>
          </w:r>
        </w:p>
        <w:p w14:paraId="4E09C7E2"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pgzhunyvmox1">
            <w:r>
              <w:rPr>
                <w:rFonts w:ascii="Arial" w:eastAsia="Arial" w:hAnsi="Arial" w:cs="Arial"/>
                <w:b/>
                <w:bCs/>
                <w:color w:val="000000"/>
                <w:sz w:val="20"/>
                <w:szCs w:val="20"/>
              </w:rPr>
              <w:t>3.5.8.</w:t>
            </w:r>
          </w:hyperlink>
          <w:hyperlink w:anchor="_heading=h.pgzhunyvmox1">
            <w:r>
              <w:rPr>
                <w:color w:val="000000"/>
                <w:sz w:val="24"/>
                <w:szCs w:val="24"/>
              </w:rPr>
              <w:tab/>
            </w:r>
          </w:hyperlink>
          <w:r>
            <w:fldChar w:fldCharType="begin"/>
          </w:r>
          <w:r>
            <w:instrText xml:space="preserve"> PAGEREF _heading=h.pgzhunyvmox1 \h </w:instrText>
          </w:r>
          <w:r>
            <w:fldChar w:fldCharType="separate"/>
          </w:r>
          <w:r>
            <w:rPr>
              <w:rFonts w:ascii="Arial" w:eastAsia="Arial" w:hAnsi="Arial" w:cs="Arial"/>
              <w:b/>
              <w:bCs/>
              <w:color w:val="000000"/>
              <w:sz w:val="20"/>
              <w:szCs w:val="20"/>
            </w:rPr>
            <w:t>PARA SUBCONTRATOS</w:t>
          </w:r>
          <w:r>
            <w:rPr>
              <w:rFonts w:ascii="Arial" w:eastAsia="Arial" w:hAnsi="Arial" w:cs="Arial"/>
              <w:color w:val="000000"/>
              <w:sz w:val="20"/>
              <w:szCs w:val="20"/>
            </w:rPr>
            <w:tab/>
            <w:t>33</w:t>
          </w:r>
          <w:r>
            <w:fldChar w:fldCharType="end"/>
          </w:r>
        </w:p>
        <w:p w14:paraId="68461140"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roiwoyxfxcp1">
            <w:r>
              <w:rPr>
                <w:rFonts w:ascii="Arial" w:eastAsia="Arial" w:hAnsi="Arial" w:cs="Arial"/>
                <w:b/>
                <w:bCs/>
                <w:color w:val="000000"/>
                <w:sz w:val="20"/>
                <w:szCs w:val="20"/>
              </w:rPr>
              <w:t>3.5.9.</w:t>
            </w:r>
          </w:hyperlink>
          <w:hyperlink w:anchor="_heading=h.roiwoyxfxcp1">
            <w:r>
              <w:rPr>
                <w:color w:val="000000"/>
                <w:sz w:val="24"/>
                <w:szCs w:val="24"/>
              </w:rPr>
              <w:tab/>
            </w:r>
          </w:hyperlink>
          <w:r>
            <w:fldChar w:fldCharType="begin"/>
          </w:r>
          <w:r>
            <w:instrText xml:space="preserve"> PAGEREF _heading=h.roiwoyxfxcp1 \h </w:instrText>
          </w:r>
          <w:r>
            <w:fldChar w:fldCharType="separate"/>
          </w:r>
          <w:r>
            <w:rPr>
              <w:rFonts w:ascii="Arial" w:eastAsia="Arial" w:hAnsi="Arial" w:cs="Arial"/>
              <w:b/>
              <w:bCs/>
              <w:color w:val="000000"/>
              <w:sz w:val="20"/>
              <w:szCs w:val="20"/>
            </w:rPr>
            <w:t>RELACIÓN DE LOS CONTRATOS FRENTE AL PRESUPUESTO OFICIAL</w:t>
          </w:r>
          <w:r>
            <w:rPr>
              <w:rFonts w:ascii="Arial" w:eastAsia="Arial" w:hAnsi="Arial" w:cs="Arial"/>
              <w:color w:val="000000"/>
              <w:sz w:val="20"/>
              <w:szCs w:val="20"/>
            </w:rPr>
            <w:tab/>
            <w:t>34</w:t>
          </w:r>
          <w:r>
            <w:fldChar w:fldCharType="end"/>
          </w:r>
        </w:p>
        <w:p w14:paraId="6310B085"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st19ou7zbreq">
            <w:r>
              <w:rPr>
                <w:rFonts w:ascii="Arial" w:eastAsia="Arial" w:hAnsi="Arial" w:cs="Arial"/>
                <w:b/>
                <w:bCs/>
                <w:color w:val="000000"/>
                <w:sz w:val="20"/>
                <w:szCs w:val="20"/>
              </w:rPr>
              <w:t>3.6.</w:t>
            </w:r>
          </w:hyperlink>
          <w:hyperlink w:anchor="_heading=h.st19ou7zbreq">
            <w:r>
              <w:rPr>
                <w:color w:val="000000"/>
                <w:sz w:val="24"/>
                <w:szCs w:val="24"/>
              </w:rPr>
              <w:tab/>
            </w:r>
          </w:hyperlink>
          <w:r>
            <w:fldChar w:fldCharType="begin"/>
          </w:r>
          <w:r>
            <w:instrText xml:space="preserve"> PAGEREF _heading=h.st19ou7zbreq \h </w:instrText>
          </w:r>
          <w:r>
            <w:fldChar w:fldCharType="separate"/>
          </w:r>
          <w:r>
            <w:rPr>
              <w:rFonts w:ascii="Arial" w:eastAsia="Arial" w:hAnsi="Arial" w:cs="Arial"/>
              <w:b/>
              <w:bCs/>
              <w:color w:val="000000"/>
              <w:sz w:val="20"/>
              <w:szCs w:val="20"/>
            </w:rPr>
            <w:t>CAPACIDAD FINANCIERA</w:t>
          </w:r>
          <w:r>
            <w:rPr>
              <w:rFonts w:ascii="Arial" w:eastAsia="Arial" w:hAnsi="Arial" w:cs="Arial"/>
              <w:color w:val="000000"/>
              <w:sz w:val="20"/>
              <w:szCs w:val="20"/>
            </w:rPr>
            <w:tab/>
            <w:t>35</w:t>
          </w:r>
          <w:r>
            <w:fldChar w:fldCharType="end"/>
          </w:r>
        </w:p>
        <w:p w14:paraId="1250CA37"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aj62u7c67c3q">
            <w:r>
              <w:rPr>
                <w:rFonts w:ascii="Arial" w:eastAsia="Arial" w:hAnsi="Arial" w:cs="Arial"/>
                <w:b/>
                <w:bCs/>
                <w:color w:val="000000"/>
                <w:sz w:val="20"/>
                <w:szCs w:val="20"/>
              </w:rPr>
              <w:t>3.7.</w:t>
            </w:r>
          </w:hyperlink>
          <w:hyperlink w:anchor="_heading=h.aj62u7c67c3q">
            <w:r>
              <w:rPr>
                <w:color w:val="000000"/>
                <w:sz w:val="24"/>
                <w:szCs w:val="24"/>
              </w:rPr>
              <w:tab/>
            </w:r>
          </w:hyperlink>
          <w:r>
            <w:fldChar w:fldCharType="begin"/>
          </w:r>
          <w:r>
            <w:instrText xml:space="preserve"> PAGEREF _heading=h.aj62u7c67c3q \h </w:instrText>
          </w:r>
          <w:r>
            <w:fldChar w:fldCharType="separate"/>
          </w:r>
          <w:r>
            <w:rPr>
              <w:rFonts w:ascii="Arial" w:eastAsia="Arial" w:hAnsi="Arial" w:cs="Arial"/>
              <w:b/>
              <w:bCs/>
              <w:color w:val="000000"/>
              <w:sz w:val="20"/>
              <w:szCs w:val="20"/>
            </w:rPr>
            <w:t>CAPITAL DE TRABAJO</w:t>
          </w:r>
          <w:r>
            <w:rPr>
              <w:rFonts w:ascii="Arial" w:eastAsia="Arial" w:hAnsi="Arial" w:cs="Arial"/>
              <w:color w:val="000000"/>
              <w:sz w:val="20"/>
              <w:szCs w:val="20"/>
            </w:rPr>
            <w:tab/>
            <w:t>35</w:t>
          </w:r>
          <w:r>
            <w:fldChar w:fldCharType="end"/>
          </w:r>
        </w:p>
        <w:p w14:paraId="406A6909"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xy1kd3kx6qqb">
            <w:r>
              <w:rPr>
                <w:rFonts w:ascii="Arial" w:eastAsia="Arial" w:hAnsi="Arial" w:cs="Arial"/>
                <w:b/>
                <w:bCs/>
                <w:color w:val="000000"/>
                <w:sz w:val="20"/>
                <w:szCs w:val="20"/>
              </w:rPr>
              <w:t>3.8.</w:t>
            </w:r>
          </w:hyperlink>
          <w:hyperlink w:anchor="_heading=h.xy1kd3kx6qqb">
            <w:r>
              <w:rPr>
                <w:color w:val="000000"/>
                <w:sz w:val="24"/>
                <w:szCs w:val="24"/>
              </w:rPr>
              <w:tab/>
            </w:r>
          </w:hyperlink>
          <w:r>
            <w:fldChar w:fldCharType="begin"/>
          </w:r>
          <w:r>
            <w:instrText xml:space="preserve"> PAGEREF _heading=h.xy1kd3kx6qqb \h </w:instrText>
          </w:r>
          <w:r>
            <w:fldChar w:fldCharType="separate"/>
          </w:r>
          <w:r>
            <w:rPr>
              <w:rFonts w:ascii="Arial" w:eastAsia="Arial" w:hAnsi="Arial" w:cs="Arial"/>
              <w:b/>
              <w:bCs/>
              <w:color w:val="000000"/>
              <w:sz w:val="20"/>
              <w:szCs w:val="20"/>
            </w:rPr>
            <w:t>PATRIMONIO (NO APLICA)</w:t>
          </w:r>
          <w:r>
            <w:rPr>
              <w:rFonts w:ascii="Arial" w:eastAsia="Arial" w:hAnsi="Arial" w:cs="Arial"/>
              <w:color w:val="000000"/>
              <w:sz w:val="20"/>
              <w:szCs w:val="20"/>
            </w:rPr>
            <w:tab/>
            <w:t>37</w:t>
          </w:r>
          <w:r>
            <w:fldChar w:fldCharType="end"/>
          </w:r>
        </w:p>
        <w:p w14:paraId="4D4C5BEE"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4vmlipb70w2t">
            <w:r>
              <w:rPr>
                <w:rFonts w:ascii="Arial" w:eastAsia="Arial" w:hAnsi="Arial" w:cs="Arial"/>
                <w:b/>
                <w:bCs/>
                <w:color w:val="000000"/>
                <w:sz w:val="20"/>
                <w:szCs w:val="20"/>
              </w:rPr>
              <w:t>3.9.</w:t>
            </w:r>
          </w:hyperlink>
          <w:hyperlink w:anchor="_heading=h.4vmlipb70w2t">
            <w:r>
              <w:rPr>
                <w:color w:val="000000"/>
                <w:sz w:val="24"/>
                <w:szCs w:val="24"/>
              </w:rPr>
              <w:tab/>
            </w:r>
          </w:hyperlink>
          <w:r>
            <w:fldChar w:fldCharType="begin"/>
          </w:r>
          <w:r>
            <w:instrText xml:space="preserve"> PAGEREF _heading=h.4vmlipb70w2t \h </w:instrText>
          </w:r>
          <w:r>
            <w:fldChar w:fldCharType="separate"/>
          </w:r>
          <w:r>
            <w:rPr>
              <w:rFonts w:ascii="Arial" w:eastAsia="Arial" w:hAnsi="Arial" w:cs="Arial"/>
              <w:b/>
              <w:bCs/>
              <w:color w:val="000000"/>
              <w:sz w:val="20"/>
              <w:szCs w:val="20"/>
            </w:rPr>
            <w:t>CAPACIDAD ORGANIZACIONAL</w:t>
          </w:r>
          <w:r>
            <w:rPr>
              <w:rFonts w:ascii="Arial" w:eastAsia="Arial" w:hAnsi="Arial" w:cs="Arial"/>
              <w:color w:val="000000"/>
              <w:sz w:val="20"/>
              <w:szCs w:val="20"/>
            </w:rPr>
            <w:tab/>
            <w:t>37</w:t>
          </w:r>
          <w:r>
            <w:fldChar w:fldCharType="end"/>
          </w:r>
        </w:p>
        <w:p w14:paraId="056F9541"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shucxr559p2t">
            <w:r>
              <w:rPr>
                <w:rFonts w:ascii="Arial" w:eastAsia="Arial" w:hAnsi="Arial" w:cs="Arial"/>
                <w:b/>
                <w:bCs/>
                <w:color w:val="000000"/>
                <w:sz w:val="20"/>
                <w:szCs w:val="20"/>
              </w:rPr>
              <w:t>3.10.</w:t>
            </w:r>
          </w:hyperlink>
          <w:hyperlink w:anchor="_heading=h.shucxr559p2t">
            <w:r>
              <w:rPr>
                <w:color w:val="000000"/>
                <w:sz w:val="24"/>
                <w:szCs w:val="24"/>
              </w:rPr>
              <w:tab/>
            </w:r>
          </w:hyperlink>
          <w:r>
            <w:fldChar w:fldCharType="begin"/>
          </w:r>
          <w:r>
            <w:instrText xml:space="preserve"> PAGEREF _heading=h.shucxr559p2t \h </w:instrText>
          </w:r>
          <w:r>
            <w:fldChar w:fldCharType="separate"/>
          </w:r>
          <w:r>
            <w:rPr>
              <w:rFonts w:ascii="Arial" w:eastAsia="Arial" w:hAnsi="Arial" w:cs="Arial"/>
              <w:b/>
              <w:bCs/>
              <w:color w:val="000000"/>
              <w:sz w:val="20"/>
              <w:szCs w:val="20"/>
            </w:rPr>
            <w:t>ACREDITACIÓN DE LA CAPACIDAD FINANCIERA Y ORGANIZACIONAL</w:t>
          </w:r>
          <w:r>
            <w:rPr>
              <w:rFonts w:ascii="Arial" w:eastAsia="Arial" w:hAnsi="Arial" w:cs="Arial"/>
              <w:color w:val="000000"/>
              <w:sz w:val="20"/>
              <w:szCs w:val="20"/>
            </w:rPr>
            <w:tab/>
            <w:t>37</w:t>
          </w:r>
          <w:r>
            <w:fldChar w:fldCharType="end"/>
          </w:r>
        </w:p>
        <w:p w14:paraId="24BD7F49" w14:textId="77777777" w:rsidR="00354BFD" w:rsidRDefault="00022ED7">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9gu5z2lr3i1r">
            <w:r>
              <w:rPr>
                <w:rFonts w:ascii="Arial" w:eastAsia="Arial" w:hAnsi="Arial" w:cs="Arial"/>
                <w:b/>
                <w:bCs/>
                <w:color w:val="000000"/>
                <w:sz w:val="20"/>
                <w:szCs w:val="20"/>
              </w:rPr>
              <w:t>3.10.1.</w:t>
            </w:r>
          </w:hyperlink>
          <w:hyperlink w:anchor="_heading=h.9gu5z2lr3i1r">
            <w:r>
              <w:rPr>
                <w:color w:val="000000"/>
                <w:sz w:val="24"/>
                <w:szCs w:val="24"/>
              </w:rPr>
              <w:tab/>
            </w:r>
          </w:hyperlink>
          <w:r>
            <w:fldChar w:fldCharType="begin"/>
          </w:r>
          <w:r>
            <w:instrText xml:space="preserve"> PAGEREF _heading=h.9gu5z2lr3i1r \h </w:instrText>
          </w:r>
          <w:r>
            <w:fldChar w:fldCharType="separate"/>
          </w:r>
          <w:r>
            <w:rPr>
              <w:rFonts w:ascii="Arial" w:eastAsia="Arial" w:hAnsi="Arial" w:cs="Arial"/>
              <w:b/>
              <w:bCs/>
              <w:color w:val="000000"/>
              <w:sz w:val="20"/>
              <w:szCs w:val="20"/>
            </w:rPr>
            <w:t>PERSONAS NATURALES O JURÍDICAS NACIONALES Y EXTRANJERAS CON DOMICILIO O SUCURSAL EN COLOMBIA</w:t>
          </w:r>
          <w:r>
            <w:rPr>
              <w:rFonts w:ascii="Arial" w:eastAsia="Arial" w:hAnsi="Arial" w:cs="Arial"/>
              <w:color w:val="000000"/>
              <w:sz w:val="20"/>
              <w:szCs w:val="20"/>
            </w:rPr>
            <w:tab/>
            <w:t>37</w:t>
          </w:r>
          <w:r>
            <w:fldChar w:fldCharType="end"/>
          </w:r>
        </w:p>
        <w:p w14:paraId="14C8CE7E" w14:textId="77777777" w:rsidR="00354BFD" w:rsidRDefault="00022ED7">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ll8lqhm8i6n1">
            <w:r>
              <w:rPr>
                <w:rFonts w:ascii="Arial" w:eastAsia="Arial" w:hAnsi="Arial" w:cs="Arial"/>
                <w:b/>
                <w:bCs/>
                <w:color w:val="000000"/>
                <w:sz w:val="20"/>
                <w:szCs w:val="20"/>
              </w:rPr>
              <w:t>3.10.2.</w:t>
            </w:r>
          </w:hyperlink>
          <w:hyperlink w:anchor="_heading=h.ll8lqhm8i6n1">
            <w:r>
              <w:rPr>
                <w:color w:val="000000"/>
                <w:sz w:val="24"/>
                <w:szCs w:val="24"/>
              </w:rPr>
              <w:tab/>
            </w:r>
          </w:hyperlink>
          <w:r>
            <w:fldChar w:fldCharType="begin"/>
          </w:r>
          <w:r>
            <w:instrText xml:space="preserve"> PAGEREF _heading=h.ll8lqhm8i6n1 \h </w:instrText>
          </w:r>
          <w:r>
            <w:fldChar w:fldCharType="separate"/>
          </w:r>
          <w:r>
            <w:rPr>
              <w:rFonts w:ascii="Arial" w:eastAsia="Arial" w:hAnsi="Arial" w:cs="Arial"/>
              <w:b/>
              <w:bCs/>
              <w:color w:val="000000"/>
              <w:sz w:val="20"/>
              <w:szCs w:val="20"/>
            </w:rPr>
            <w:t>PERSONAS NATURALES O JURÍDICAS EXTRANJERAS SIN DOMICILIO O SUCURSAL EN COLOMBIA</w:t>
          </w:r>
          <w:r>
            <w:rPr>
              <w:rFonts w:ascii="Arial" w:eastAsia="Arial" w:hAnsi="Arial" w:cs="Arial"/>
              <w:color w:val="000000"/>
              <w:sz w:val="20"/>
              <w:szCs w:val="20"/>
            </w:rPr>
            <w:tab/>
            <w:t>38</w:t>
          </w:r>
          <w:r>
            <w:fldChar w:fldCharType="end"/>
          </w:r>
        </w:p>
        <w:p w14:paraId="76A6695F"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o7cfbnqehkbb">
            <w:r>
              <w:rPr>
                <w:rFonts w:ascii="Arial" w:eastAsia="Arial" w:hAnsi="Arial" w:cs="Arial"/>
                <w:b/>
                <w:bCs/>
                <w:color w:val="000000"/>
                <w:sz w:val="20"/>
                <w:szCs w:val="20"/>
              </w:rPr>
              <w:t>3.11.</w:t>
            </w:r>
          </w:hyperlink>
          <w:hyperlink w:anchor="_heading=h.o7cfbnqehkbb">
            <w:r>
              <w:rPr>
                <w:color w:val="000000"/>
                <w:sz w:val="24"/>
                <w:szCs w:val="24"/>
              </w:rPr>
              <w:tab/>
            </w:r>
          </w:hyperlink>
          <w:r>
            <w:fldChar w:fldCharType="begin"/>
          </w:r>
          <w:r>
            <w:instrText xml:space="preserve"> PAGEREF _heading=h.o7cfbnqehkbb \h </w:instrText>
          </w:r>
          <w:r>
            <w:fldChar w:fldCharType="separate"/>
          </w:r>
          <w:r>
            <w:rPr>
              <w:rFonts w:ascii="Arial" w:eastAsia="Arial" w:hAnsi="Arial" w:cs="Arial"/>
              <w:b/>
              <w:bCs/>
              <w:color w:val="000000"/>
              <w:sz w:val="20"/>
              <w:szCs w:val="20"/>
            </w:rPr>
            <w:t>CAPACIDAD RESIDUAL</w:t>
          </w:r>
          <w:r>
            <w:rPr>
              <w:rFonts w:ascii="Arial" w:eastAsia="Arial" w:hAnsi="Arial" w:cs="Arial"/>
              <w:color w:val="000000"/>
              <w:sz w:val="20"/>
              <w:szCs w:val="20"/>
            </w:rPr>
            <w:tab/>
            <w:t>38</w:t>
          </w:r>
          <w:r>
            <w:fldChar w:fldCharType="end"/>
          </w:r>
        </w:p>
        <w:p w14:paraId="69256B27" w14:textId="77777777" w:rsidR="00354BFD" w:rsidRDefault="00022ED7">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d78mhrb7rlbt">
            <w:r>
              <w:rPr>
                <w:rFonts w:ascii="Arial" w:eastAsia="Arial" w:hAnsi="Arial" w:cs="Arial"/>
                <w:b/>
                <w:bCs/>
                <w:color w:val="000000"/>
                <w:sz w:val="20"/>
                <w:szCs w:val="20"/>
              </w:rPr>
              <w:t>3.11.1.</w:t>
            </w:r>
          </w:hyperlink>
          <w:hyperlink w:anchor="_heading=h.d78mhrb7rlbt">
            <w:r>
              <w:rPr>
                <w:color w:val="000000"/>
                <w:sz w:val="24"/>
                <w:szCs w:val="24"/>
              </w:rPr>
              <w:tab/>
            </w:r>
          </w:hyperlink>
          <w:r>
            <w:fldChar w:fldCharType="begin"/>
          </w:r>
          <w:r>
            <w:instrText xml:space="preserve"> PAGEREF _heading=h.d78mhrb7rlbt \h </w:instrText>
          </w:r>
          <w:r>
            <w:fldChar w:fldCharType="separate"/>
          </w:r>
          <w:r>
            <w:rPr>
              <w:rFonts w:ascii="Arial" w:eastAsia="Arial" w:hAnsi="Arial" w:cs="Arial"/>
              <w:b/>
              <w:bCs/>
              <w:color w:val="000000"/>
              <w:sz w:val="20"/>
              <w:szCs w:val="20"/>
            </w:rPr>
            <w:t>CÁLCULO DE LA CAPACIDAD RESIDUAL DEL PROCESO DE CONTRATACIÓN (CRPC)</w:t>
          </w:r>
          <w:r>
            <w:rPr>
              <w:rFonts w:ascii="Arial" w:eastAsia="Arial" w:hAnsi="Arial" w:cs="Arial"/>
              <w:color w:val="000000"/>
              <w:sz w:val="20"/>
              <w:szCs w:val="20"/>
            </w:rPr>
            <w:tab/>
            <w:t>39</w:t>
          </w:r>
          <w:r>
            <w:fldChar w:fldCharType="end"/>
          </w:r>
        </w:p>
        <w:p w14:paraId="5B8CAAEE" w14:textId="77777777" w:rsidR="00354BFD" w:rsidRDefault="00022ED7">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rwkv7ve6at5q">
            <w:r>
              <w:rPr>
                <w:rFonts w:ascii="Arial" w:eastAsia="Arial" w:hAnsi="Arial" w:cs="Arial"/>
                <w:b/>
                <w:bCs/>
                <w:color w:val="000000"/>
                <w:sz w:val="20"/>
                <w:szCs w:val="20"/>
              </w:rPr>
              <w:t>3.11.2.</w:t>
            </w:r>
          </w:hyperlink>
          <w:hyperlink w:anchor="_heading=h.rwkv7ve6at5q">
            <w:r>
              <w:rPr>
                <w:color w:val="000000"/>
                <w:sz w:val="24"/>
                <w:szCs w:val="24"/>
              </w:rPr>
              <w:tab/>
            </w:r>
          </w:hyperlink>
          <w:r>
            <w:fldChar w:fldCharType="begin"/>
          </w:r>
          <w:r>
            <w:instrText xml:space="preserve"> PAGEREF _heading=h.rwkv7ve6at5q \h </w:instrText>
          </w:r>
          <w:r>
            <w:fldChar w:fldCharType="separate"/>
          </w:r>
          <w:r>
            <w:rPr>
              <w:rFonts w:ascii="Arial" w:eastAsia="Arial" w:hAnsi="Arial" w:cs="Arial"/>
              <w:b/>
              <w:bCs/>
              <w:color w:val="000000"/>
              <w:sz w:val="20"/>
              <w:szCs w:val="20"/>
            </w:rPr>
            <w:t>CÁLCULO DE LA CAPACIDAD RESIDUAL DEL PROPONENTE (CRP)</w:t>
          </w:r>
          <w:r>
            <w:rPr>
              <w:rFonts w:ascii="Arial" w:eastAsia="Arial" w:hAnsi="Arial" w:cs="Arial"/>
              <w:color w:val="000000"/>
              <w:sz w:val="20"/>
              <w:szCs w:val="20"/>
            </w:rPr>
            <w:tab/>
            <w:t>39</w:t>
          </w:r>
          <w:r>
            <w:fldChar w:fldCharType="end"/>
          </w:r>
        </w:p>
        <w:p w14:paraId="3E865EA7" w14:textId="77777777" w:rsidR="00354BFD" w:rsidRDefault="00022ED7">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xoptnohiokf0">
            <w:r>
              <w:rPr>
                <w:rFonts w:ascii="Arial" w:eastAsia="Arial" w:hAnsi="Arial" w:cs="Arial"/>
                <w:b/>
                <w:bCs/>
                <w:color w:val="000000"/>
                <w:sz w:val="20"/>
                <w:szCs w:val="20"/>
              </w:rPr>
              <w:t>CAPITULO IV.</w:t>
            </w:r>
          </w:hyperlink>
          <w:hyperlink w:anchor="_heading=h.xoptnohiokf0">
            <w:r>
              <w:rPr>
                <w:color w:val="000000"/>
                <w:sz w:val="24"/>
                <w:szCs w:val="24"/>
              </w:rPr>
              <w:tab/>
            </w:r>
          </w:hyperlink>
          <w:r>
            <w:fldChar w:fldCharType="begin"/>
          </w:r>
          <w:r>
            <w:instrText xml:space="preserve"> PAGEREF _heading=h.xoptnohiokf0 \h </w:instrText>
          </w:r>
          <w:r>
            <w:fldChar w:fldCharType="separate"/>
          </w:r>
          <w:r>
            <w:rPr>
              <w:rFonts w:ascii="Arial" w:eastAsia="Arial" w:hAnsi="Arial" w:cs="Arial"/>
              <w:b/>
              <w:bCs/>
              <w:color w:val="000000"/>
              <w:sz w:val="20"/>
              <w:szCs w:val="20"/>
            </w:rPr>
            <w:t>CRITERIOS DE EVALUACIÓN, ASIGNACIÓN DE PUNTAJE Y CRITERIOS DE DESEMPATE</w:t>
          </w:r>
          <w:r>
            <w:rPr>
              <w:rFonts w:ascii="Arial" w:eastAsia="Arial" w:hAnsi="Arial" w:cs="Arial"/>
              <w:color w:val="000000"/>
              <w:sz w:val="20"/>
              <w:szCs w:val="20"/>
            </w:rPr>
            <w:tab/>
            <w:t>45</w:t>
          </w:r>
          <w:r>
            <w:fldChar w:fldCharType="end"/>
          </w:r>
        </w:p>
        <w:p w14:paraId="43E9FF9D"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gdmw2ibsggmc">
            <w:r>
              <w:rPr>
                <w:rFonts w:ascii="Arial" w:eastAsia="Arial" w:hAnsi="Arial" w:cs="Arial"/>
                <w:b/>
                <w:bCs/>
                <w:color w:val="000000"/>
                <w:sz w:val="20"/>
                <w:szCs w:val="20"/>
              </w:rPr>
              <w:t>4.1</w:t>
            </w:r>
          </w:hyperlink>
          <w:hyperlink w:anchor="_heading=h.gdmw2ibsggmc">
            <w:r>
              <w:rPr>
                <w:color w:val="000000"/>
                <w:sz w:val="24"/>
                <w:szCs w:val="24"/>
              </w:rPr>
              <w:tab/>
            </w:r>
          </w:hyperlink>
          <w:r>
            <w:fldChar w:fldCharType="begin"/>
          </w:r>
          <w:r>
            <w:instrText xml:space="preserve"> PAGEREF _heading=h.gdmw2ibsggmc \h </w:instrText>
          </w:r>
          <w:r>
            <w:fldChar w:fldCharType="separate"/>
          </w:r>
          <w:r>
            <w:rPr>
              <w:rFonts w:ascii="Arial" w:eastAsia="Arial" w:hAnsi="Arial" w:cs="Arial"/>
              <w:b/>
              <w:bCs/>
              <w:color w:val="000000"/>
              <w:sz w:val="20"/>
              <w:szCs w:val="20"/>
            </w:rPr>
            <w:t>OFERTA ECONÓMICA</w:t>
          </w:r>
          <w:r>
            <w:rPr>
              <w:rFonts w:ascii="Arial" w:eastAsia="Arial" w:hAnsi="Arial" w:cs="Arial"/>
              <w:color w:val="000000"/>
              <w:sz w:val="20"/>
              <w:szCs w:val="20"/>
            </w:rPr>
            <w:tab/>
            <w:t>45</w:t>
          </w:r>
          <w:r>
            <w:fldChar w:fldCharType="end"/>
          </w:r>
        </w:p>
        <w:p w14:paraId="030006CD"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xwl2mztgcmwy">
            <w:r>
              <w:rPr>
                <w:rFonts w:ascii="Arial" w:eastAsia="Arial" w:hAnsi="Arial" w:cs="Arial"/>
                <w:b/>
                <w:bCs/>
                <w:color w:val="000000"/>
                <w:sz w:val="20"/>
                <w:szCs w:val="20"/>
              </w:rPr>
              <w:t>4.1.1</w:t>
            </w:r>
          </w:hyperlink>
          <w:hyperlink w:anchor="_heading=h.xwl2mztgcmwy">
            <w:r>
              <w:rPr>
                <w:color w:val="000000"/>
                <w:sz w:val="24"/>
                <w:szCs w:val="24"/>
              </w:rPr>
              <w:tab/>
            </w:r>
          </w:hyperlink>
          <w:r>
            <w:fldChar w:fldCharType="begin"/>
          </w:r>
          <w:r>
            <w:instrText xml:space="preserve"> PAGEREF _heading=h.xwl2mztgcmwy \h </w:instrText>
          </w:r>
          <w:r>
            <w:fldChar w:fldCharType="separate"/>
          </w:r>
          <w:r>
            <w:rPr>
              <w:rFonts w:ascii="Arial" w:eastAsia="Arial" w:hAnsi="Arial" w:cs="Arial"/>
              <w:b/>
              <w:bCs/>
              <w:color w:val="000000"/>
              <w:sz w:val="20"/>
              <w:szCs w:val="20"/>
            </w:rPr>
            <w:t>AIU</w:t>
          </w:r>
          <w:r>
            <w:rPr>
              <w:rFonts w:ascii="Arial" w:eastAsia="Arial" w:hAnsi="Arial" w:cs="Arial"/>
              <w:color w:val="000000"/>
              <w:sz w:val="20"/>
              <w:szCs w:val="20"/>
            </w:rPr>
            <w:tab/>
            <w:t>46</w:t>
          </w:r>
          <w:r>
            <w:fldChar w:fldCharType="end"/>
          </w:r>
        </w:p>
        <w:p w14:paraId="33119501"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ss9ud39hir8c">
            <w:r>
              <w:rPr>
                <w:rFonts w:ascii="Arial" w:eastAsia="Arial" w:hAnsi="Arial" w:cs="Arial"/>
                <w:b/>
                <w:bCs/>
                <w:color w:val="000000"/>
                <w:sz w:val="20"/>
                <w:szCs w:val="20"/>
              </w:rPr>
              <w:t>4.1.2</w:t>
            </w:r>
          </w:hyperlink>
          <w:hyperlink w:anchor="_heading=h.ss9ud39hir8c">
            <w:r>
              <w:rPr>
                <w:color w:val="000000"/>
                <w:sz w:val="24"/>
                <w:szCs w:val="24"/>
              </w:rPr>
              <w:tab/>
            </w:r>
          </w:hyperlink>
          <w:r>
            <w:fldChar w:fldCharType="begin"/>
          </w:r>
          <w:r>
            <w:instrText xml:space="preserve"> PAGEREF _heading=h.ss9ud39hir8c \h </w:instrText>
          </w:r>
          <w:r>
            <w:fldChar w:fldCharType="separate"/>
          </w:r>
          <w:r>
            <w:rPr>
              <w:rFonts w:ascii="Arial" w:eastAsia="Arial" w:hAnsi="Arial" w:cs="Arial"/>
              <w:b/>
              <w:bCs/>
              <w:color w:val="000000"/>
              <w:sz w:val="20"/>
              <w:szCs w:val="20"/>
            </w:rPr>
            <w:t>CORRECCIONES ARITMÉTICAS</w:t>
          </w:r>
          <w:r>
            <w:rPr>
              <w:rFonts w:ascii="Arial" w:eastAsia="Arial" w:hAnsi="Arial" w:cs="Arial"/>
              <w:color w:val="000000"/>
              <w:sz w:val="20"/>
              <w:szCs w:val="20"/>
            </w:rPr>
            <w:tab/>
            <w:t>46</w:t>
          </w:r>
          <w:r>
            <w:fldChar w:fldCharType="end"/>
          </w:r>
        </w:p>
        <w:p w14:paraId="448E197D"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yqaexk9i526r">
            <w:r>
              <w:rPr>
                <w:rFonts w:ascii="Arial" w:eastAsia="Arial" w:hAnsi="Arial" w:cs="Arial"/>
                <w:b/>
                <w:bCs/>
                <w:color w:val="000000"/>
                <w:sz w:val="20"/>
                <w:szCs w:val="20"/>
              </w:rPr>
              <w:t>4.1.3</w:t>
            </w:r>
          </w:hyperlink>
          <w:hyperlink w:anchor="_heading=h.yqaexk9i526r">
            <w:r>
              <w:rPr>
                <w:color w:val="000000"/>
                <w:sz w:val="24"/>
                <w:szCs w:val="24"/>
              </w:rPr>
              <w:tab/>
            </w:r>
          </w:hyperlink>
          <w:r>
            <w:fldChar w:fldCharType="begin"/>
          </w:r>
          <w:r>
            <w:instrText xml:space="preserve"> PAGEREF _heading=h.yqaexk9i526r \h </w:instrText>
          </w:r>
          <w:r>
            <w:fldChar w:fldCharType="separate"/>
          </w:r>
          <w:r>
            <w:rPr>
              <w:rFonts w:ascii="Arial" w:eastAsia="Arial" w:hAnsi="Arial" w:cs="Arial"/>
              <w:b/>
              <w:bCs/>
              <w:color w:val="000000"/>
              <w:sz w:val="20"/>
              <w:szCs w:val="20"/>
            </w:rPr>
            <w:t>PRECIO ARTIFICIALMENTE BAJO</w:t>
          </w:r>
          <w:r>
            <w:rPr>
              <w:rFonts w:ascii="Arial" w:eastAsia="Arial" w:hAnsi="Arial" w:cs="Arial"/>
              <w:color w:val="000000"/>
              <w:sz w:val="20"/>
              <w:szCs w:val="20"/>
            </w:rPr>
            <w:tab/>
            <w:t>47</w:t>
          </w:r>
          <w:r>
            <w:fldChar w:fldCharType="end"/>
          </w:r>
        </w:p>
        <w:p w14:paraId="1A749DE3"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4jl9z2iurkaf">
            <w:r>
              <w:rPr>
                <w:rFonts w:ascii="Arial" w:eastAsia="Arial" w:hAnsi="Arial" w:cs="Arial"/>
                <w:b/>
                <w:bCs/>
                <w:color w:val="000000"/>
                <w:sz w:val="20"/>
                <w:szCs w:val="20"/>
              </w:rPr>
              <w:t>4.1.4</w:t>
            </w:r>
          </w:hyperlink>
          <w:hyperlink w:anchor="_heading=h.4jl9z2iurkaf">
            <w:r>
              <w:rPr>
                <w:color w:val="000000"/>
                <w:sz w:val="24"/>
                <w:szCs w:val="24"/>
              </w:rPr>
              <w:tab/>
            </w:r>
          </w:hyperlink>
          <w:r>
            <w:fldChar w:fldCharType="begin"/>
          </w:r>
          <w:r>
            <w:instrText xml:space="preserve"> PAGEREF _heading=h.4jl9z2iurkaf \h </w:instrText>
          </w:r>
          <w:r>
            <w:fldChar w:fldCharType="separate"/>
          </w:r>
          <w:r>
            <w:rPr>
              <w:rFonts w:ascii="Arial" w:eastAsia="Arial" w:hAnsi="Arial" w:cs="Arial"/>
              <w:b/>
              <w:bCs/>
              <w:color w:val="000000"/>
              <w:sz w:val="20"/>
              <w:szCs w:val="20"/>
            </w:rPr>
            <w:t>DETERMINACIÓN DEL MÉTODO PARA LA PONDERACIÓN DE LA PROPUESTA ECONÓMICA</w:t>
          </w:r>
          <w:r>
            <w:rPr>
              <w:rFonts w:ascii="Arial" w:eastAsia="Arial" w:hAnsi="Arial" w:cs="Arial"/>
              <w:color w:val="000000"/>
              <w:sz w:val="20"/>
              <w:szCs w:val="20"/>
            </w:rPr>
            <w:tab/>
            <w:t>47</w:t>
          </w:r>
          <w:r>
            <w:fldChar w:fldCharType="end"/>
          </w:r>
        </w:p>
        <w:p w14:paraId="06D9E044"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bpl5sbv6vcx0">
            <w:r>
              <w:rPr>
                <w:rFonts w:ascii="Arial" w:eastAsia="Arial" w:hAnsi="Arial" w:cs="Arial"/>
                <w:b/>
                <w:bCs/>
                <w:color w:val="000000"/>
                <w:sz w:val="20"/>
                <w:szCs w:val="20"/>
              </w:rPr>
              <w:t>4.2</w:t>
            </w:r>
          </w:hyperlink>
          <w:hyperlink w:anchor="_heading=h.bpl5sbv6vcx0">
            <w:r>
              <w:rPr>
                <w:color w:val="000000"/>
                <w:sz w:val="24"/>
                <w:szCs w:val="24"/>
              </w:rPr>
              <w:tab/>
            </w:r>
          </w:hyperlink>
          <w:r>
            <w:fldChar w:fldCharType="begin"/>
          </w:r>
          <w:r>
            <w:instrText xml:space="preserve"> PAGEREF _heading=h.bpl5sbv6vcx0 \h </w:instrText>
          </w:r>
          <w:r>
            <w:fldChar w:fldCharType="separate"/>
          </w:r>
          <w:r>
            <w:rPr>
              <w:rFonts w:ascii="Arial" w:eastAsia="Arial" w:hAnsi="Arial" w:cs="Arial"/>
              <w:b/>
              <w:bCs/>
              <w:color w:val="000000"/>
              <w:sz w:val="20"/>
              <w:szCs w:val="20"/>
            </w:rPr>
            <w:t>FACTOR DE CALIDAD</w:t>
          </w:r>
          <w:r>
            <w:rPr>
              <w:rFonts w:ascii="Arial" w:eastAsia="Arial" w:hAnsi="Arial" w:cs="Arial"/>
              <w:color w:val="000000"/>
              <w:sz w:val="20"/>
              <w:szCs w:val="20"/>
            </w:rPr>
            <w:tab/>
            <w:t>51</w:t>
          </w:r>
          <w:r>
            <w:fldChar w:fldCharType="end"/>
          </w:r>
        </w:p>
        <w:p w14:paraId="6F7D3929"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rk120gtua625">
            <w:r>
              <w:rPr>
                <w:rFonts w:ascii="Arial" w:eastAsia="Arial" w:hAnsi="Arial" w:cs="Arial"/>
                <w:b/>
                <w:bCs/>
                <w:color w:val="000000"/>
                <w:sz w:val="20"/>
                <w:szCs w:val="20"/>
              </w:rPr>
              <w:t>4.2.1</w:t>
            </w:r>
          </w:hyperlink>
          <w:hyperlink w:anchor="_heading=h.rk120gtua625">
            <w:r>
              <w:rPr>
                <w:color w:val="000000"/>
                <w:sz w:val="24"/>
                <w:szCs w:val="24"/>
              </w:rPr>
              <w:tab/>
            </w:r>
          </w:hyperlink>
          <w:r>
            <w:fldChar w:fldCharType="begin"/>
          </w:r>
          <w:r>
            <w:instrText xml:space="preserve"> PAGEREF _heading=h.rk120gtua625 \h </w:instrText>
          </w:r>
          <w:r>
            <w:fldChar w:fldCharType="separate"/>
          </w:r>
          <w:r>
            <w:rPr>
              <w:rFonts w:ascii="Arial" w:eastAsia="Arial" w:hAnsi="Arial" w:cs="Arial"/>
              <w:b/>
              <w:bCs/>
              <w:color w:val="000000"/>
              <w:sz w:val="20"/>
              <w:szCs w:val="20"/>
            </w:rPr>
            <w:t>IMPLEMENTACIÓN DEL PROGRAMA DE GERENCIA DE PROYECTOS (NO APLICA)</w:t>
          </w:r>
          <w:r>
            <w:rPr>
              <w:rFonts w:ascii="Arial" w:eastAsia="Arial" w:hAnsi="Arial" w:cs="Arial"/>
              <w:color w:val="000000"/>
              <w:sz w:val="20"/>
              <w:szCs w:val="20"/>
            </w:rPr>
            <w:tab/>
            <w:t>51</w:t>
          </w:r>
          <w:r>
            <w:fldChar w:fldCharType="end"/>
          </w:r>
        </w:p>
        <w:p w14:paraId="3206DD65"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c0bt4cd37h6i">
            <w:r>
              <w:rPr>
                <w:rFonts w:ascii="Arial" w:eastAsia="Arial" w:hAnsi="Arial" w:cs="Arial"/>
                <w:b/>
                <w:bCs/>
                <w:color w:val="000000"/>
                <w:sz w:val="20"/>
                <w:szCs w:val="20"/>
              </w:rPr>
              <w:t>4.2.2</w:t>
            </w:r>
          </w:hyperlink>
          <w:hyperlink w:anchor="_heading=h.c0bt4cd37h6i">
            <w:r>
              <w:rPr>
                <w:color w:val="000000"/>
                <w:sz w:val="24"/>
                <w:szCs w:val="24"/>
              </w:rPr>
              <w:tab/>
            </w:r>
          </w:hyperlink>
          <w:r>
            <w:fldChar w:fldCharType="begin"/>
          </w:r>
          <w:r>
            <w:instrText xml:space="preserve"> PAGEREF _heading=h.c0bt4cd37h6i \h </w:instrText>
          </w:r>
          <w:r>
            <w:fldChar w:fldCharType="separate"/>
          </w:r>
          <w:r>
            <w:rPr>
              <w:rFonts w:ascii="Arial" w:eastAsia="Arial" w:hAnsi="Arial" w:cs="Arial"/>
              <w:b/>
              <w:bCs/>
              <w:color w:val="000000"/>
              <w:sz w:val="20"/>
              <w:szCs w:val="20"/>
            </w:rPr>
            <w:t>DISPONIBILIDAD Y CONDICIONES FUNCIONALES DE LA MAQUINARIA DE OBRA</w:t>
          </w:r>
          <w:r>
            <w:rPr>
              <w:rFonts w:ascii="Arial" w:eastAsia="Arial" w:hAnsi="Arial" w:cs="Arial"/>
              <w:color w:val="000000"/>
              <w:sz w:val="20"/>
              <w:szCs w:val="20"/>
            </w:rPr>
            <w:tab/>
            <w:t>51</w:t>
          </w:r>
          <w:r>
            <w:fldChar w:fldCharType="end"/>
          </w:r>
        </w:p>
        <w:p w14:paraId="4C683D23"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aer1ee49z29g">
            <w:r>
              <w:rPr>
                <w:rFonts w:ascii="Arial" w:eastAsia="Arial" w:hAnsi="Arial" w:cs="Arial"/>
                <w:b/>
                <w:bCs/>
                <w:color w:val="000000"/>
                <w:sz w:val="20"/>
                <w:szCs w:val="20"/>
              </w:rPr>
              <w:t>4.2.3</w:t>
            </w:r>
          </w:hyperlink>
          <w:hyperlink w:anchor="_heading=h.aer1ee49z29g">
            <w:r>
              <w:rPr>
                <w:color w:val="000000"/>
                <w:sz w:val="24"/>
                <w:szCs w:val="24"/>
              </w:rPr>
              <w:tab/>
            </w:r>
          </w:hyperlink>
          <w:r>
            <w:fldChar w:fldCharType="begin"/>
          </w:r>
          <w:r>
            <w:instrText xml:space="preserve"> PAGEREF _heading=h.aer1ee49z29g \h </w:instrText>
          </w:r>
          <w:r>
            <w:fldChar w:fldCharType="separate"/>
          </w:r>
          <w:r>
            <w:rPr>
              <w:rFonts w:ascii="Arial" w:eastAsia="Arial" w:hAnsi="Arial" w:cs="Arial"/>
              <w:b/>
              <w:bCs/>
              <w:color w:val="000000"/>
              <w:sz w:val="20"/>
              <w:szCs w:val="20"/>
            </w:rPr>
            <w:t>PRESENTACIÓN DE UN PLAN DE CALIDAD (NO APLICA)</w:t>
          </w:r>
          <w:r>
            <w:rPr>
              <w:rFonts w:ascii="Arial" w:eastAsia="Arial" w:hAnsi="Arial" w:cs="Arial"/>
              <w:color w:val="000000"/>
              <w:sz w:val="20"/>
              <w:szCs w:val="20"/>
            </w:rPr>
            <w:tab/>
            <w:t>52</w:t>
          </w:r>
          <w:r>
            <w:fldChar w:fldCharType="end"/>
          </w:r>
        </w:p>
        <w:p w14:paraId="55FE5290"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ydgcqkcqvnj9">
            <w:r>
              <w:rPr>
                <w:rFonts w:ascii="Arial" w:eastAsia="Arial" w:hAnsi="Arial" w:cs="Arial"/>
                <w:b/>
                <w:bCs/>
                <w:color w:val="000000"/>
                <w:sz w:val="20"/>
                <w:szCs w:val="20"/>
              </w:rPr>
              <w:t>4.2.4</w:t>
            </w:r>
          </w:hyperlink>
          <w:hyperlink w:anchor="_heading=h.ydgcqkcqvnj9">
            <w:r>
              <w:rPr>
                <w:color w:val="000000"/>
                <w:sz w:val="24"/>
                <w:szCs w:val="24"/>
              </w:rPr>
              <w:tab/>
            </w:r>
          </w:hyperlink>
          <w:r>
            <w:fldChar w:fldCharType="begin"/>
          </w:r>
          <w:r>
            <w:instrText xml:space="preserve"> PAGEREF _heading=h.ydgcqkcqvnj9 \h </w:instrText>
          </w:r>
          <w:r>
            <w:fldChar w:fldCharType="separate"/>
          </w:r>
          <w:r>
            <w:rPr>
              <w:rFonts w:ascii="Arial" w:eastAsia="Arial" w:hAnsi="Arial" w:cs="Arial"/>
              <w:b/>
              <w:bCs/>
              <w:color w:val="000000"/>
              <w:sz w:val="20"/>
              <w:szCs w:val="20"/>
            </w:rPr>
            <w:t>CRITERIOS AMBIENTALES Y SOCIALES</w:t>
          </w:r>
          <w:r>
            <w:rPr>
              <w:rFonts w:ascii="Arial" w:eastAsia="Arial" w:hAnsi="Arial" w:cs="Arial"/>
              <w:color w:val="000000"/>
              <w:sz w:val="20"/>
              <w:szCs w:val="20"/>
            </w:rPr>
            <w:tab/>
            <w:t>52</w:t>
          </w:r>
          <w:r>
            <w:fldChar w:fldCharType="end"/>
          </w:r>
        </w:p>
        <w:p w14:paraId="18B238E7"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8ktapn2my5wh">
            <w:r>
              <w:rPr>
                <w:rFonts w:ascii="Arial" w:eastAsia="Arial" w:hAnsi="Arial" w:cs="Arial"/>
                <w:b/>
                <w:bCs/>
                <w:color w:val="000000"/>
                <w:sz w:val="20"/>
                <w:szCs w:val="20"/>
              </w:rPr>
              <w:t>4.3</w:t>
            </w:r>
          </w:hyperlink>
          <w:hyperlink w:anchor="_heading=h.8ktapn2my5wh">
            <w:r>
              <w:rPr>
                <w:color w:val="000000"/>
                <w:sz w:val="24"/>
                <w:szCs w:val="24"/>
              </w:rPr>
              <w:tab/>
            </w:r>
          </w:hyperlink>
          <w:r>
            <w:fldChar w:fldCharType="begin"/>
          </w:r>
          <w:r>
            <w:instrText xml:space="preserve"> PAGEREF _heading=h.8ktapn2my5wh \h </w:instrText>
          </w:r>
          <w:r>
            <w:fldChar w:fldCharType="separate"/>
          </w:r>
          <w:r>
            <w:rPr>
              <w:rFonts w:ascii="Arial" w:eastAsia="Arial" w:hAnsi="Arial" w:cs="Arial"/>
              <w:b/>
              <w:bCs/>
              <w:color w:val="000000"/>
              <w:sz w:val="20"/>
              <w:szCs w:val="20"/>
            </w:rPr>
            <w:t>APOYO A LA INDUSTRIA NACIONAL</w:t>
          </w:r>
          <w:r>
            <w:rPr>
              <w:rFonts w:ascii="Arial" w:eastAsia="Arial" w:hAnsi="Arial" w:cs="Arial"/>
              <w:color w:val="000000"/>
              <w:sz w:val="20"/>
              <w:szCs w:val="20"/>
            </w:rPr>
            <w:tab/>
            <w:t>52</w:t>
          </w:r>
          <w:r>
            <w:fldChar w:fldCharType="end"/>
          </w:r>
        </w:p>
        <w:p w14:paraId="083DC08D"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desicq9xclii">
            <w:r>
              <w:rPr>
                <w:rFonts w:ascii="Arial" w:eastAsia="Arial" w:hAnsi="Arial" w:cs="Arial"/>
                <w:b/>
                <w:bCs/>
                <w:color w:val="000000"/>
                <w:sz w:val="20"/>
                <w:szCs w:val="20"/>
              </w:rPr>
              <w:t>4.3.1</w:t>
            </w:r>
          </w:hyperlink>
          <w:hyperlink w:anchor="_heading=h.desicq9xclii">
            <w:r>
              <w:rPr>
                <w:color w:val="000000"/>
                <w:sz w:val="24"/>
                <w:szCs w:val="24"/>
              </w:rPr>
              <w:tab/>
            </w:r>
          </w:hyperlink>
          <w:r>
            <w:fldChar w:fldCharType="begin"/>
          </w:r>
          <w:r>
            <w:instrText xml:space="preserve"> PAGEREF _heading=h.desicq9xclii \h </w:instrText>
          </w:r>
          <w:r>
            <w:fldChar w:fldCharType="separate"/>
          </w:r>
          <w:r>
            <w:rPr>
              <w:rFonts w:ascii="Arial" w:eastAsia="Arial" w:hAnsi="Arial" w:cs="Arial"/>
              <w:b/>
              <w:bCs/>
              <w:color w:val="000000"/>
              <w:sz w:val="20"/>
              <w:szCs w:val="20"/>
            </w:rPr>
            <w:t>PROMOCIÓN DE SERVICIOS NACIONALES O CON TRATO NACIONAL</w:t>
          </w:r>
          <w:r>
            <w:rPr>
              <w:rFonts w:ascii="Arial" w:eastAsia="Arial" w:hAnsi="Arial" w:cs="Arial"/>
              <w:color w:val="000000"/>
              <w:sz w:val="20"/>
              <w:szCs w:val="20"/>
            </w:rPr>
            <w:tab/>
            <w:t>53</w:t>
          </w:r>
          <w:r>
            <w:fldChar w:fldCharType="end"/>
          </w:r>
        </w:p>
        <w:p w14:paraId="44109167"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di02b1klhsr">
            <w:r>
              <w:rPr>
                <w:rFonts w:ascii="Arial" w:eastAsia="Arial" w:hAnsi="Arial" w:cs="Arial"/>
                <w:b/>
                <w:bCs/>
                <w:color w:val="000000"/>
                <w:sz w:val="20"/>
                <w:szCs w:val="20"/>
              </w:rPr>
              <w:t>4.3.2</w:t>
            </w:r>
          </w:hyperlink>
          <w:hyperlink w:anchor="_heading=h.di02b1klhsr">
            <w:r>
              <w:rPr>
                <w:color w:val="000000"/>
                <w:sz w:val="24"/>
                <w:szCs w:val="24"/>
              </w:rPr>
              <w:tab/>
            </w:r>
          </w:hyperlink>
          <w:r>
            <w:fldChar w:fldCharType="begin"/>
          </w:r>
          <w:r>
            <w:instrText xml:space="preserve"> PAGEREF _heading=h.di02b1klhsr \h </w:instrText>
          </w:r>
          <w:r>
            <w:fldChar w:fldCharType="separate"/>
          </w:r>
          <w:r>
            <w:rPr>
              <w:rFonts w:ascii="Arial" w:eastAsia="Arial" w:hAnsi="Arial" w:cs="Arial"/>
              <w:b/>
              <w:bCs/>
              <w:color w:val="000000"/>
              <w:sz w:val="20"/>
              <w:szCs w:val="20"/>
            </w:rPr>
            <w:t>INCORPORACIÓN DE COMPONENTE NACIONAL EN SERVICIOS EXTRANJEROS</w:t>
          </w:r>
          <w:r>
            <w:rPr>
              <w:rFonts w:ascii="Arial" w:eastAsia="Arial" w:hAnsi="Arial" w:cs="Arial"/>
              <w:color w:val="000000"/>
              <w:sz w:val="20"/>
              <w:szCs w:val="20"/>
            </w:rPr>
            <w:tab/>
            <w:t>55</w:t>
          </w:r>
          <w:r>
            <w:fldChar w:fldCharType="end"/>
          </w:r>
        </w:p>
        <w:p w14:paraId="4AA6EE64"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v39udu8igefl">
            <w:r>
              <w:rPr>
                <w:rFonts w:ascii="Arial" w:eastAsia="Arial" w:hAnsi="Arial" w:cs="Arial"/>
                <w:b/>
                <w:bCs/>
                <w:color w:val="000000"/>
                <w:sz w:val="20"/>
                <w:szCs w:val="20"/>
              </w:rPr>
              <w:t>4.4</w:t>
            </w:r>
          </w:hyperlink>
          <w:hyperlink w:anchor="_heading=h.v39udu8igefl">
            <w:r>
              <w:rPr>
                <w:color w:val="000000"/>
                <w:sz w:val="24"/>
                <w:szCs w:val="24"/>
              </w:rPr>
              <w:tab/>
            </w:r>
          </w:hyperlink>
          <w:r>
            <w:fldChar w:fldCharType="begin"/>
          </w:r>
          <w:r>
            <w:instrText xml:space="preserve"> PAGEREF _heading=h.v39udu8igefl \h </w:instrText>
          </w:r>
          <w:r>
            <w:fldChar w:fldCharType="separate"/>
          </w:r>
          <w:r>
            <w:rPr>
              <w:rFonts w:ascii="Arial" w:eastAsia="Arial" w:hAnsi="Arial" w:cs="Arial"/>
              <w:b/>
              <w:bCs/>
              <w:color w:val="000000"/>
              <w:sz w:val="20"/>
              <w:szCs w:val="20"/>
            </w:rPr>
            <w:t>VINCULACIÓN DE PERSONAS CON DISCAPACIDAD</w:t>
          </w:r>
          <w:r>
            <w:rPr>
              <w:rFonts w:ascii="Arial" w:eastAsia="Arial" w:hAnsi="Arial" w:cs="Arial"/>
              <w:color w:val="000000"/>
              <w:sz w:val="20"/>
              <w:szCs w:val="20"/>
            </w:rPr>
            <w:tab/>
            <w:t>56</w:t>
          </w:r>
          <w:r>
            <w:fldChar w:fldCharType="end"/>
          </w:r>
        </w:p>
        <w:p w14:paraId="0114413B"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1fs13adekmes">
            <w:r>
              <w:rPr>
                <w:rFonts w:ascii="Arial" w:eastAsia="Arial" w:hAnsi="Arial" w:cs="Arial"/>
                <w:b/>
                <w:bCs/>
                <w:color w:val="000000"/>
                <w:sz w:val="20"/>
                <w:szCs w:val="20"/>
              </w:rPr>
              <w:t>4.5</w:t>
            </w:r>
          </w:hyperlink>
          <w:hyperlink w:anchor="_heading=h.1fs13adekmes">
            <w:r>
              <w:rPr>
                <w:color w:val="000000"/>
                <w:sz w:val="24"/>
                <w:szCs w:val="24"/>
              </w:rPr>
              <w:tab/>
            </w:r>
          </w:hyperlink>
          <w:r>
            <w:fldChar w:fldCharType="begin"/>
          </w:r>
          <w:r>
            <w:instrText xml:space="preserve"> PAGEREF _heading=h.1fs13adekmes \h </w:instrText>
          </w:r>
          <w:r>
            <w:fldChar w:fldCharType="separate"/>
          </w:r>
          <w:r>
            <w:rPr>
              <w:rFonts w:ascii="Arial" w:eastAsia="Arial" w:hAnsi="Arial" w:cs="Arial"/>
              <w:b/>
              <w:bCs/>
              <w:color w:val="000000"/>
              <w:sz w:val="20"/>
              <w:szCs w:val="20"/>
            </w:rPr>
            <w:t>TARJETA DE CIRCULACIÓN Y RESIDENCIA “OCCRE” (NO APLICA)</w:t>
          </w:r>
          <w:r>
            <w:rPr>
              <w:rFonts w:ascii="Arial" w:eastAsia="Arial" w:hAnsi="Arial" w:cs="Arial"/>
              <w:color w:val="000000"/>
              <w:sz w:val="20"/>
              <w:szCs w:val="20"/>
            </w:rPr>
            <w:tab/>
            <w:t>56</w:t>
          </w:r>
          <w:r>
            <w:fldChar w:fldCharType="end"/>
          </w:r>
        </w:p>
        <w:p w14:paraId="0117322E"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lxc7fuez4gbz">
            <w:r>
              <w:rPr>
                <w:rFonts w:ascii="Arial" w:eastAsia="Arial" w:hAnsi="Arial" w:cs="Arial"/>
                <w:b/>
                <w:bCs/>
                <w:color w:val="000000"/>
                <w:sz w:val="20"/>
                <w:szCs w:val="20"/>
              </w:rPr>
              <w:t>4.6</w:t>
            </w:r>
          </w:hyperlink>
          <w:hyperlink w:anchor="_heading=h.lxc7fuez4gbz">
            <w:r>
              <w:rPr>
                <w:color w:val="000000"/>
                <w:sz w:val="24"/>
                <w:szCs w:val="24"/>
              </w:rPr>
              <w:tab/>
            </w:r>
          </w:hyperlink>
          <w:r>
            <w:fldChar w:fldCharType="begin"/>
          </w:r>
          <w:r>
            <w:instrText xml:space="preserve"> PAGEREF _heading=h.lxc7fuez4gbz \h </w:instrText>
          </w:r>
          <w:r>
            <w:fldChar w:fldCharType="separate"/>
          </w:r>
          <w:r>
            <w:rPr>
              <w:rFonts w:ascii="Arial" w:eastAsia="Arial" w:hAnsi="Arial" w:cs="Arial"/>
              <w:b/>
              <w:bCs/>
              <w:color w:val="000000"/>
              <w:sz w:val="20"/>
              <w:szCs w:val="20"/>
            </w:rPr>
            <w:t>EMPRENDIMIENTOS Y EMPRESAS DE MUJERES</w:t>
          </w:r>
          <w:r>
            <w:rPr>
              <w:rFonts w:ascii="Arial" w:eastAsia="Arial" w:hAnsi="Arial" w:cs="Arial"/>
              <w:color w:val="000000"/>
              <w:sz w:val="20"/>
              <w:szCs w:val="20"/>
            </w:rPr>
            <w:tab/>
            <w:t>56</w:t>
          </w:r>
          <w:r>
            <w:fldChar w:fldCharType="end"/>
          </w:r>
        </w:p>
        <w:p w14:paraId="71ECB599"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oxb1k77u1ivp">
            <w:r>
              <w:rPr>
                <w:rFonts w:ascii="Arial" w:eastAsia="Arial" w:hAnsi="Arial" w:cs="Arial"/>
                <w:b/>
                <w:bCs/>
                <w:color w:val="000000"/>
                <w:sz w:val="20"/>
                <w:szCs w:val="20"/>
              </w:rPr>
              <w:t>4.7</w:t>
            </w:r>
          </w:hyperlink>
          <w:hyperlink w:anchor="_heading=h.oxb1k77u1ivp">
            <w:r>
              <w:rPr>
                <w:color w:val="000000"/>
                <w:sz w:val="24"/>
                <w:szCs w:val="24"/>
              </w:rPr>
              <w:tab/>
            </w:r>
          </w:hyperlink>
          <w:r>
            <w:fldChar w:fldCharType="begin"/>
          </w:r>
          <w:r>
            <w:instrText xml:space="preserve"> PAGEREF _heading=h.oxb1k77u1ivp \h </w:instrText>
          </w:r>
          <w:r>
            <w:fldChar w:fldCharType="separate"/>
          </w:r>
          <w:r>
            <w:rPr>
              <w:rFonts w:ascii="Arial" w:eastAsia="Arial" w:hAnsi="Arial" w:cs="Arial"/>
              <w:b/>
              <w:bCs/>
              <w:color w:val="000000"/>
              <w:sz w:val="20"/>
              <w:szCs w:val="20"/>
            </w:rPr>
            <w:t>MIPYME DOMICILIADA EN COLOMBIA</w:t>
          </w:r>
          <w:r>
            <w:rPr>
              <w:rFonts w:ascii="Arial" w:eastAsia="Arial" w:hAnsi="Arial" w:cs="Arial"/>
              <w:color w:val="000000"/>
              <w:sz w:val="20"/>
              <w:szCs w:val="20"/>
            </w:rPr>
            <w:tab/>
            <w:t>57</w:t>
          </w:r>
          <w:r>
            <w:fldChar w:fldCharType="end"/>
          </w:r>
        </w:p>
        <w:p w14:paraId="20FF9E56"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b0fmzu52ivdb">
            <w:r>
              <w:rPr>
                <w:rFonts w:ascii="Arial" w:eastAsia="Arial" w:hAnsi="Arial" w:cs="Arial"/>
                <w:b/>
                <w:bCs/>
                <w:color w:val="000000"/>
                <w:sz w:val="20"/>
                <w:szCs w:val="20"/>
              </w:rPr>
              <w:t>4.8</w:t>
            </w:r>
          </w:hyperlink>
          <w:hyperlink w:anchor="_heading=h.b0fmzu52ivdb">
            <w:r>
              <w:rPr>
                <w:color w:val="000000"/>
                <w:sz w:val="24"/>
                <w:szCs w:val="24"/>
              </w:rPr>
              <w:tab/>
            </w:r>
          </w:hyperlink>
          <w:r>
            <w:fldChar w:fldCharType="begin"/>
          </w:r>
          <w:r>
            <w:instrText xml:space="preserve"> PAGEREF _heading=h.b0fmzu52ivdb \h </w:instrText>
          </w:r>
          <w:r>
            <w:fldChar w:fldCharType="separate"/>
          </w:r>
          <w:r>
            <w:rPr>
              <w:rFonts w:ascii="Arial" w:eastAsia="Arial" w:hAnsi="Arial" w:cs="Arial"/>
              <w:b/>
              <w:bCs/>
              <w:color w:val="000000"/>
              <w:sz w:val="20"/>
              <w:szCs w:val="20"/>
            </w:rPr>
            <w:t>CRITERIOS DE DESEMPATE</w:t>
          </w:r>
          <w:r>
            <w:rPr>
              <w:rFonts w:ascii="Arial" w:eastAsia="Arial" w:hAnsi="Arial" w:cs="Arial"/>
              <w:color w:val="000000"/>
              <w:sz w:val="20"/>
              <w:szCs w:val="20"/>
            </w:rPr>
            <w:tab/>
            <w:t>57</w:t>
          </w:r>
          <w:r>
            <w:fldChar w:fldCharType="end"/>
          </w:r>
        </w:p>
        <w:p w14:paraId="096A1C31" w14:textId="77777777" w:rsidR="00354BFD" w:rsidRDefault="00022ED7">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d7nc33k0h8n8">
            <w:r>
              <w:rPr>
                <w:rFonts w:ascii="Arial" w:eastAsia="Arial" w:hAnsi="Arial" w:cs="Arial"/>
                <w:b/>
                <w:bCs/>
                <w:color w:val="000000"/>
                <w:sz w:val="20"/>
                <w:szCs w:val="20"/>
              </w:rPr>
              <w:t>CAPITULO V.</w:t>
            </w:r>
          </w:hyperlink>
          <w:hyperlink w:anchor="_heading=h.d7nc33k0h8n8">
            <w:r>
              <w:rPr>
                <w:color w:val="000000"/>
                <w:sz w:val="24"/>
                <w:szCs w:val="24"/>
              </w:rPr>
              <w:tab/>
            </w:r>
          </w:hyperlink>
          <w:r>
            <w:fldChar w:fldCharType="begin"/>
          </w:r>
          <w:r>
            <w:instrText xml:space="preserve"> PAGEREF _heading=h.d7nc33k0h8n8 \h </w:instrText>
          </w:r>
          <w:r>
            <w:fldChar w:fldCharType="separate"/>
          </w:r>
          <w:r>
            <w:rPr>
              <w:rFonts w:ascii="Arial" w:eastAsia="Arial" w:hAnsi="Arial" w:cs="Arial"/>
              <w:b/>
              <w:bCs/>
              <w:color w:val="000000"/>
              <w:sz w:val="20"/>
              <w:szCs w:val="20"/>
            </w:rPr>
            <w:t>RIESGOS ASOCIADOS AL CONTRATO, FORMA DE MITIGARLOS Y ASIGNACIÓN DE RIESGOS</w:t>
          </w:r>
          <w:r>
            <w:rPr>
              <w:rFonts w:ascii="Arial" w:eastAsia="Arial" w:hAnsi="Arial" w:cs="Arial"/>
              <w:color w:val="000000"/>
              <w:sz w:val="20"/>
              <w:szCs w:val="20"/>
            </w:rPr>
            <w:tab/>
            <w:t>66</w:t>
          </w:r>
          <w:r>
            <w:fldChar w:fldCharType="end"/>
          </w:r>
        </w:p>
        <w:p w14:paraId="46C83A33"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gm72iio6vvmc">
            <w:r>
              <w:rPr>
                <w:rFonts w:ascii="Arial" w:eastAsia="Arial" w:hAnsi="Arial" w:cs="Arial"/>
                <w:b/>
                <w:bCs/>
                <w:color w:val="000000"/>
                <w:sz w:val="20"/>
                <w:szCs w:val="20"/>
              </w:rPr>
              <w:t>5.1.</w:t>
            </w:r>
          </w:hyperlink>
          <w:hyperlink w:anchor="_heading=h.gm72iio6vvmc">
            <w:r>
              <w:rPr>
                <w:color w:val="000000"/>
                <w:sz w:val="24"/>
                <w:szCs w:val="24"/>
              </w:rPr>
              <w:tab/>
            </w:r>
          </w:hyperlink>
          <w:r>
            <w:fldChar w:fldCharType="begin"/>
          </w:r>
          <w:r>
            <w:instrText xml:space="preserve"> PAGEREF _heading=h.gm72iio6vvmc \h </w:instrText>
          </w:r>
          <w:r>
            <w:fldChar w:fldCharType="separate"/>
          </w:r>
          <w:r>
            <w:rPr>
              <w:rFonts w:ascii="Arial" w:eastAsia="Arial" w:hAnsi="Arial" w:cs="Arial"/>
              <w:b/>
              <w:bCs/>
              <w:color w:val="000000"/>
              <w:sz w:val="20"/>
              <w:szCs w:val="20"/>
            </w:rPr>
            <w:t>AUDIENCIA DE ASIGNACIÓN DE RIESGOS</w:t>
          </w:r>
          <w:r>
            <w:rPr>
              <w:rFonts w:ascii="Arial" w:eastAsia="Arial" w:hAnsi="Arial" w:cs="Arial"/>
              <w:color w:val="000000"/>
              <w:sz w:val="20"/>
              <w:szCs w:val="20"/>
            </w:rPr>
            <w:tab/>
            <w:t>66</w:t>
          </w:r>
          <w:r>
            <w:fldChar w:fldCharType="end"/>
          </w:r>
        </w:p>
        <w:p w14:paraId="0A6D8B6D" w14:textId="77777777" w:rsidR="00354BFD" w:rsidRDefault="00022ED7">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4dt8ee2urmao">
            <w:r>
              <w:rPr>
                <w:rFonts w:ascii="Arial" w:eastAsia="Arial" w:hAnsi="Arial" w:cs="Arial"/>
                <w:b/>
                <w:bCs/>
                <w:color w:val="000000"/>
                <w:sz w:val="20"/>
                <w:szCs w:val="20"/>
              </w:rPr>
              <w:t>CAPITULO VI.</w:t>
            </w:r>
          </w:hyperlink>
          <w:hyperlink w:anchor="_heading=h.4dt8ee2urmao">
            <w:r>
              <w:rPr>
                <w:color w:val="000000"/>
                <w:sz w:val="24"/>
                <w:szCs w:val="24"/>
              </w:rPr>
              <w:tab/>
            </w:r>
          </w:hyperlink>
          <w:r>
            <w:fldChar w:fldCharType="begin"/>
          </w:r>
          <w:r>
            <w:instrText xml:space="preserve"> PAGEREF _heading=h.4dt8ee2urmao \h </w:instrText>
          </w:r>
          <w:r>
            <w:fldChar w:fldCharType="separate"/>
          </w:r>
          <w:r>
            <w:rPr>
              <w:rFonts w:ascii="Arial" w:eastAsia="Arial" w:hAnsi="Arial" w:cs="Arial"/>
              <w:b/>
              <w:bCs/>
              <w:color w:val="000000"/>
              <w:sz w:val="20"/>
              <w:szCs w:val="20"/>
            </w:rPr>
            <w:t>ACUERDOS COMERCIALES</w:t>
          </w:r>
          <w:r>
            <w:rPr>
              <w:rFonts w:ascii="Arial" w:eastAsia="Arial" w:hAnsi="Arial" w:cs="Arial"/>
              <w:color w:val="000000"/>
              <w:sz w:val="20"/>
              <w:szCs w:val="20"/>
            </w:rPr>
            <w:tab/>
            <w:t>67</w:t>
          </w:r>
          <w:r>
            <w:fldChar w:fldCharType="end"/>
          </w:r>
        </w:p>
        <w:p w14:paraId="278A805C" w14:textId="77777777" w:rsidR="00354BFD" w:rsidRDefault="00022ED7">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363diyt2f6qn">
            <w:r>
              <w:rPr>
                <w:rFonts w:ascii="Arial" w:eastAsia="Arial" w:hAnsi="Arial" w:cs="Arial"/>
                <w:b/>
                <w:bCs/>
                <w:color w:val="000000"/>
                <w:sz w:val="20"/>
                <w:szCs w:val="20"/>
              </w:rPr>
              <w:t>CAPITULO VII.</w:t>
            </w:r>
          </w:hyperlink>
          <w:hyperlink w:anchor="_heading=h.363diyt2f6qn">
            <w:r>
              <w:rPr>
                <w:color w:val="000000"/>
                <w:sz w:val="24"/>
                <w:szCs w:val="24"/>
              </w:rPr>
              <w:tab/>
            </w:r>
          </w:hyperlink>
          <w:r>
            <w:fldChar w:fldCharType="begin"/>
          </w:r>
          <w:r>
            <w:instrText xml:space="preserve"> PAGEREF _heading=h.363diyt2f6qn \h </w:instrText>
          </w:r>
          <w:r>
            <w:fldChar w:fldCharType="separate"/>
          </w:r>
          <w:r>
            <w:rPr>
              <w:rFonts w:ascii="Arial" w:eastAsia="Arial" w:hAnsi="Arial" w:cs="Arial"/>
              <w:b/>
              <w:bCs/>
              <w:color w:val="000000"/>
              <w:sz w:val="20"/>
              <w:szCs w:val="20"/>
            </w:rPr>
            <w:t>GARANTÍAS</w:t>
          </w:r>
          <w:r>
            <w:rPr>
              <w:rFonts w:ascii="Arial" w:eastAsia="Arial" w:hAnsi="Arial" w:cs="Arial"/>
              <w:color w:val="000000"/>
              <w:sz w:val="20"/>
              <w:szCs w:val="20"/>
            </w:rPr>
            <w:tab/>
            <w:t>68</w:t>
          </w:r>
          <w:r>
            <w:fldChar w:fldCharType="end"/>
          </w:r>
        </w:p>
        <w:p w14:paraId="076AFFE6"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zftoekahcnws">
            <w:r>
              <w:rPr>
                <w:rFonts w:ascii="Arial" w:eastAsia="Arial" w:hAnsi="Arial" w:cs="Arial"/>
                <w:b/>
                <w:bCs/>
                <w:color w:val="000000"/>
                <w:sz w:val="20"/>
                <w:szCs w:val="20"/>
              </w:rPr>
              <w:t>7.1.</w:t>
            </w:r>
          </w:hyperlink>
          <w:hyperlink w:anchor="_heading=h.zftoekahcnws">
            <w:r>
              <w:rPr>
                <w:color w:val="000000"/>
                <w:sz w:val="24"/>
                <w:szCs w:val="24"/>
              </w:rPr>
              <w:tab/>
            </w:r>
          </w:hyperlink>
          <w:r>
            <w:fldChar w:fldCharType="begin"/>
          </w:r>
          <w:r>
            <w:instrText xml:space="preserve"> PAGEREF _heading=h.zftoekahcnws \h </w:instrText>
          </w:r>
          <w:r>
            <w:fldChar w:fldCharType="separate"/>
          </w:r>
          <w:r>
            <w:rPr>
              <w:rFonts w:ascii="Arial" w:eastAsia="Arial" w:hAnsi="Arial" w:cs="Arial"/>
              <w:b/>
              <w:bCs/>
              <w:color w:val="000000"/>
              <w:sz w:val="20"/>
              <w:szCs w:val="20"/>
            </w:rPr>
            <w:t>GARANTÍA DE SERIEDAD DE LA OFERTA</w:t>
          </w:r>
          <w:r>
            <w:rPr>
              <w:rFonts w:ascii="Arial" w:eastAsia="Arial" w:hAnsi="Arial" w:cs="Arial"/>
              <w:color w:val="000000"/>
              <w:sz w:val="20"/>
              <w:szCs w:val="20"/>
            </w:rPr>
            <w:tab/>
            <w:t>68</w:t>
          </w:r>
          <w:r>
            <w:fldChar w:fldCharType="end"/>
          </w:r>
        </w:p>
        <w:p w14:paraId="2EE7D00E"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isy6vqs125hg">
            <w:r>
              <w:rPr>
                <w:rFonts w:ascii="Arial" w:eastAsia="Arial" w:hAnsi="Arial" w:cs="Arial"/>
                <w:b/>
                <w:bCs/>
                <w:color w:val="000000"/>
                <w:sz w:val="20"/>
                <w:szCs w:val="20"/>
              </w:rPr>
              <w:t>7.2.</w:t>
            </w:r>
          </w:hyperlink>
          <w:hyperlink w:anchor="_heading=h.isy6vqs125hg">
            <w:r>
              <w:rPr>
                <w:color w:val="000000"/>
                <w:sz w:val="24"/>
                <w:szCs w:val="24"/>
              </w:rPr>
              <w:tab/>
            </w:r>
          </w:hyperlink>
          <w:r>
            <w:fldChar w:fldCharType="begin"/>
          </w:r>
          <w:r>
            <w:instrText xml:space="preserve"> PAGEREF _heading=h.isy6vqs125hg \h </w:instrText>
          </w:r>
          <w:r>
            <w:fldChar w:fldCharType="separate"/>
          </w:r>
          <w:r>
            <w:rPr>
              <w:rFonts w:ascii="Arial" w:eastAsia="Arial" w:hAnsi="Arial" w:cs="Arial"/>
              <w:b/>
              <w:bCs/>
              <w:color w:val="000000"/>
              <w:sz w:val="20"/>
              <w:szCs w:val="20"/>
            </w:rPr>
            <w:t>GARANTÍAS DEL CONTRATO</w:t>
          </w:r>
          <w:r>
            <w:rPr>
              <w:rFonts w:ascii="Arial" w:eastAsia="Arial" w:hAnsi="Arial" w:cs="Arial"/>
              <w:color w:val="000000"/>
              <w:sz w:val="20"/>
              <w:szCs w:val="20"/>
            </w:rPr>
            <w:tab/>
            <w:t>69</w:t>
          </w:r>
          <w:r>
            <w:fldChar w:fldCharType="end"/>
          </w:r>
        </w:p>
        <w:p w14:paraId="0E257717"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j4s2x8g597cu">
            <w:r>
              <w:rPr>
                <w:rFonts w:ascii="Arial" w:eastAsia="Arial" w:hAnsi="Arial" w:cs="Arial"/>
                <w:b/>
                <w:bCs/>
                <w:color w:val="000000"/>
                <w:sz w:val="20"/>
                <w:szCs w:val="20"/>
              </w:rPr>
              <w:t>7.2.1.</w:t>
            </w:r>
          </w:hyperlink>
          <w:hyperlink w:anchor="_heading=h.j4s2x8g597cu">
            <w:r>
              <w:rPr>
                <w:color w:val="000000"/>
                <w:sz w:val="24"/>
                <w:szCs w:val="24"/>
              </w:rPr>
              <w:tab/>
            </w:r>
          </w:hyperlink>
          <w:r>
            <w:fldChar w:fldCharType="begin"/>
          </w:r>
          <w:r>
            <w:instrText xml:space="preserve"> PAGEREF _heading=h.j4s2x8g597cu \h </w:instrText>
          </w:r>
          <w:r>
            <w:fldChar w:fldCharType="separate"/>
          </w:r>
          <w:r>
            <w:rPr>
              <w:rFonts w:ascii="Arial" w:eastAsia="Arial" w:hAnsi="Arial" w:cs="Arial"/>
              <w:b/>
              <w:bCs/>
              <w:color w:val="000000"/>
              <w:sz w:val="20"/>
              <w:szCs w:val="20"/>
            </w:rPr>
            <w:t>GARANTÍA DE CUMPLIMIENTO</w:t>
          </w:r>
          <w:r>
            <w:rPr>
              <w:rFonts w:ascii="Arial" w:eastAsia="Arial" w:hAnsi="Arial" w:cs="Arial"/>
              <w:color w:val="000000"/>
              <w:sz w:val="20"/>
              <w:szCs w:val="20"/>
            </w:rPr>
            <w:tab/>
            <w:t>69</w:t>
          </w:r>
          <w:r>
            <w:fldChar w:fldCharType="end"/>
          </w:r>
        </w:p>
        <w:p w14:paraId="4E566434"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xvwnsxqv2ofp">
            <w:r>
              <w:rPr>
                <w:rFonts w:ascii="Arial" w:eastAsia="Arial" w:hAnsi="Arial" w:cs="Arial"/>
                <w:b/>
                <w:bCs/>
                <w:color w:val="000000"/>
                <w:sz w:val="20"/>
                <w:szCs w:val="20"/>
              </w:rPr>
              <w:t>7.2.2.</w:t>
            </w:r>
          </w:hyperlink>
          <w:hyperlink w:anchor="_heading=h.xvwnsxqv2ofp">
            <w:r>
              <w:rPr>
                <w:color w:val="000000"/>
                <w:sz w:val="24"/>
                <w:szCs w:val="24"/>
              </w:rPr>
              <w:tab/>
            </w:r>
          </w:hyperlink>
          <w:r>
            <w:fldChar w:fldCharType="begin"/>
          </w:r>
          <w:r>
            <w:instrText xml:space="preserve"> PAGEREF _heading=h.xvwnsxqv2ofp \h </w:instrText>
          </w:r>
          <w:r>
            <w:fldChar w:fldCharType="separate"/>
          </w:r>
          <w:r>
            <w:rPr>
              <w:rFonts w:ascii="Arial" w:eastAsia="Arial" w:hAnsi="Arial" w:cs="Arial"/>
              <w:b/>
              <w:bCs/>
              <w:color w:val="000000"/>
              <w:sz w:val="20"/>
              <w:szCs w:val="20"/>
            </w:rPr>
            <w:t>ESTABILIDAD DE LA OBRA Y PERIODO DE GARANTÍA</w:t>
          </w:r>
          <w:r>
            <w:rPr>
              <w:rFonts w:ascii="Arial" w:eastAsia="Arial" w:hAnsi="Arial" w:cs="Arial"/>
              <w:color w:val="000000"/>
              <w:sz w:val="20"/>
              <w:szCs w:val="20"/>
            </w:rPr>
            <w:tab/>
            <w:t>70</w:t>
          </w:r>
          <w:r>
            <w:fldChar w:fldCharType="end"/>
          </w:r>
        </w:p>
        <w:p w14:paraId="634EF73B" w14:textId="77777777" w:rsidR="00354BFD" w:rsidRDefault="00022ED7">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pyncp0n1ua1c">
            <w:r>
              <w:rPr>
                <w:rFonts w:ascii="Arial" w:eastAsia="Arial" w:hAnsi="Arial" w:cs="Arial"/>
                <w:b/>
                <w:bCs/>
                <w:color w:val="000000"/>
                <w:sz w:val="20"/>
                <w:szCs w:val="20"/>
              </w:rPr>
              <w:t>7.2.3.</w:t>
            </w:r>
          </w:hyperlink>
          <w:hyperlink w:anchor="_heading=h.pyncp0n1ua1c">
            <w:r>
              <w:rPr>
                <w:color w:val="000000"/>
                <w:sz w:val="24"/>
                <w:szCs w:val="24"/>
              </w:rPr>
              <w:tab/>
            </w:r>
          </w:hyperlink>
          <w:r>
            <w:fldChar w:fldCharType="begin"/>
          </w:r>
          <w:r>
            <w:instrText xml:space="preserve"> PAGEREF _heading=h.pyncp0n1ua1c \h </w:instrText>
          </w:r>
          <w:r>
            <w:fldChar w:fldCharType="separate"/>
          </w:r>
          <w:r>
            <w:rPr>
              <w:rFonts w:ascii="Arial" w:eastAsia="Arial" w:hAnsi="Arial" w:cs="Arial"/>
              <w:b/>
              <w:bCs/>
              <w:color w:val="000000"/>
              <w:sz w:val="20"/>
              <w:szCs w:val="20"/>
            </w:rPr>
            <w:t>GARANTÍA DE RESPONSABILIDAD CIVIL EXTRACONTRACTUAL</w:t>
          </w:r>
          <w:r>
            <w:rPr>
              <w:rFonts w:ascii="Arial" w:eastAsia="Arial" w:hAnsi="Arial" w:cs="Arial"/>
              <w:color w:val="000000"/>
              <w:sz w:val="20"/>
              <w:szCs w:val="20"/>
            </w:rPr>
            <w:tab/>
            <w:t>71</w:t>
          </w:r>
          <w:r>
            <w:fldChar w:fldCharType="end"/>
          </w:r>
        </w:p>
        <w:p w14:paraId="676F7231" w14:textId="77777777" w:rsidR="00354BFD" w:rsidRDefault="00022ED7">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7a63w4fd7gbo">
            <w:r>
              <w:rPr>
                <w:rFonts w:ascii="Arial" w:eastAsia="Arial" w:hAnsi="Arial" w:cs="Arial"/>
                <w:b/>
                <w:bCs/>
                <w:color w:val="000000"/>
                <w:sz w:val="20"/>
                <w:szCs w:val="20"/>
              </w:rPr>
              <w:t>CAPITULO VIII.</w:t>
            </w:r>
          </w:hyperlink>
          <w:hyperlink w:anchor="_heading=h.7a63w4fd7gbo">
            <w:r>
              <w:rPr>
                <w:color w:val="000000"/>
                <w:sz w:val="24"/>
                <w:szCs w:val="24"/>
              </w:rPr>
              <w:tab/>
            </w:r>
          </w:hyperlink>
          <w:r>
            <w:fldChar w:fldCharType="begin"/>
          </w:r>
          <w:r>
            <w:instrText xml:space="preserve"> PAGEREF _heading=h.7a63w4fd7gbo \h </w:instrText>
          </w:r>
          <w:r>
            <w:fldChar w:fldCharType="separate"/>
          </w:r>
          <w:r>
            <w:rPr>
              <w:rFonts w:ascii="Arial" w:eastAsia="Arial" w:hAnsi="Arial" w:cs="Arial"/>
              <w:b/>
              <w:bCs/>
              <w:color w:val="000000"/>
              <w:sz w:val="20"/>
              <w:szCs w:val="20"/>
            </w:rPr>
            <w:t>MINUTA Y CONDICIONES DEL CONTRATO</w:t>
          </w:r>
          <w:r>
            <w:rPr>
              <w:rFonts w:ascii="Arial" w:eastAsia="Arial" w:hAnsi="Arial" w:cs="Arial"/>
              <w:color w:val="000000"/>
              <w:sz w:val="20"/>
              <w:szCs w:val="20"/>
            </w:rPr>
            <w:tab/>
            <w:t>73</w:t>
          </w:r>
          <w:r>
            <w:fldChar w:fldCharType="end"/>
          </w:r>
        </w:p>
        <w:p w14:paraId="397CA0E3"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rnkhhz69s8w7">
            <w:r>
              <w:rPr>
                <w:rFonts w:ascii="Arial" w:eastAsia="Arial" w:hAnsi="Arial" w:cs="Arial"/>
                <w:b/>
                <w:bCs/>
                <w:color w:val="000000"/>
                <w:sz w:val="20"/>
                <w:szCs w:val="20"/>
              </w:rPr>
              <w:t>8.1.</w:t>
            </w:r>
          </w:hyperlink>
          <w:hyperlink w:anchor="_heading=h.rnkhhz69s8w7">
            <w:r>
              <w:rPr>
                <w:color w:val="000000"/>
                <w:sz w:val="24"/>
                <w:szCs w:val="24"/>
              </w:rPr>
              <w:tab/>
            </w:r>
          </w:hyperlink>
          <w:r>
            <w:fldChar w:fldCharType="begin"/>
          </w:r>
          <w:r>
            <w:instrText xml:space="preserve"> PAGEREF _heading=h.rnkhhz69s8w7 \h </w:instrText>
          </w:r>
          <w:r>
            <w:fldChar w:fldCharType="separate"/>
          </w:r>
          <w:r>
            <w:rPr>
              <w:rFonts w:ascii="Arial" w:eastAsia="Arial" w:hAnsi="Arial" w:cs="Arial"/>
              <w:b/>
              <w:bCs/>
              <w:color w:val="000000"/>
              <w:sz w:val="20"/>
              <w:szCs w:val="20"/>
            </w:rPr>
            <w:t>INFORMACIÓN PARA EL CONTROL DE LA EJECUCIÓN DE LA OBRA</w:t>
          </w:r>
          <w:r>
            <w:rPr>
              <w:rFonts w:ascii="Arial" w:eastAsia="Arial" w:hAnsi="Arial" w:cs="Arial"/>
              <w:color w:val="000000"/>
              <w:sz w:val="20"/>
              <w:szCs w:val="20"/>
            </w:rPr>
            <w:tab/>
            <w:t>73</w:t>
          </w:r>
          <w:r>
            <w:fldChar w:fldCharType="end"/>
          </w:r>
        </w:p>
        <w:p w14:paraId="7D34EB32"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rwvkssya103n">
            <w:r>
              <w:rPr>
                <w:rFonts w:ascii="Arial" w:eastAsia="Arial" w:hAnsi="Arial" w:cs="Arial"/>
                <w:b/>
                <w:bCs/>
                <w:color w:val="000000"/>
                <w:sz w:val="20"/>
                <w:szCs w:val="20"/>
              </w:rPr>
              <w:t>8.2.</w:t>
            </w:r>
          </w:hyperlink>
          <w:hyperlink w:anchor="_heading=h.rwvkssya103n">
            <w:r>
              <w:rPr>
                <w:color w:val="000000"/>
                <w:sz w:val="24"/>
                <w:szCs w:val="24"/>
              </w:rPr>
              <w:tab/>
            </w:r>
          </w:hyperlink>
          <w:r>
            <w:fldChar w:fldCharType="begin"/>
          </w:r>
          <w:r>
            <w:instrText xml:space="preserve"> PAGEREF _heading=h.rwvkssya103n \h </w:instrText>
          </w:r>
          <w:r>
            <w:fldChar w:fldCharType="separate"/>
          </w:r>
          <w:r>
            <w:rPr>
              <w:rFonts w:ascii="Arial" w:eastAsia="Arial" w:hAnsi="Arial" w:cs="Arial"/>
              <w:b/>
              <w:bCs/>
              <w:color w:val="000000"/>
              <w:sz w:val="20"/>
              <w:szCs w:val="20"/>
            </w:rPr>
            <w:t>ANÁLISIS DE PRECIOS UNITARIOS</w:t>
          </w:r>
          <w:r>
            <w:rPr>
              <w:rFonts w:ascii="Arial" w:eastAsia="Arial" w:hAnsi="Arial" w:cs="Arial"/>
              <w:color w:val="000000"/>
              <w:sz w:val="20"/>
              <w:szCs w:val="20"/>
            </w:rPr>
            <w:tab/>
            <w:t>73</w:t>
          </w:r>
          <w:r>
            <w:fldChar w:fldCharType="end"/>
          </w:r>
        </w:p>
        <w:p w14:paraId="722FC8FC"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gv574cearf47">
            <w:r>
              <w:rPr>
                <w:rFonts w:ascii="Arial" w:eastAsia="Arial" w:hAnsi="Arial" w:cs="Arial"/>
                <w:b/>
                <w:bCs/>
                <w:color w:val="000000"/>
                <w:sz w:val="20"/>
                <w:szCs w:val="20"/>
              </w:rPr>
              <w:t>8.3.</w:t>
            </w:r>
          </w:hyperlink>
          <w:hyperlink w:anchor="_heading=h.gv574cearf47">
            <w:r>
              <w:rPr>
                <w:color w:val="000000"/>
                <w:sz w:val="24"/>
                <w:szCs w:val="24"/>
              </w:rPr>
              <w:tab/>
            </w:r>
          </w:hyperlink>
          <w:r>
            <w:fldChar w:fldCharType="begin"/>
          </w:r>
          <w:r>
            <w:instrText xml:space="preserve"> PAGEREF _heading=h.gv574cearf47 \h </w:instrText>
          </w:r>
          <w:r>
            <w:fldChar w:fldCharType="separate"/>
          </w:r>
          <w:r>
            <w:rPr>
              <w:rFonts w:ascii="Arial" w:eastAsia="Arial" w:hAnsi="Arial" w:cs="Arial"/>
              <w:b/>
              <w:bCs/>
              <w:color w:val="000000"/>
              <w:sz w:val="20"/>
              <w:szCs w:val="20"/>
            </w:rPr>
            <w:t>ANTICIPO Y/O PAGO ANTICIPADO</w:t>
          </w:r>
          <w:r>
            <w:rPr>
              <w:rFonts w:ascii="Arial" w:eastAsia="Arial" w:hAnsi="Arial" w:cs="Arial"/>
              <w:color w:val="000000"/>
              <w:sz w:val="20"/>
              <w:szCs w:val="20"/>
            </w:rPr>
            <w:tab/>
            <w:t>74</w:t>
          </w:r>
          <w:r>
            <w:fldChar w:fldCharType="end"/>
          </w:r>
        </w:p>
        <w:p w14:paraId="2E3E5413" w14:textId="77777777" w:rsidR="00354BFD" w:rsidRDefault="00022ED7">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jzg50antv0dk">
            <w:r>
              <w:rPr>
                <w:rFonts w:ascii="Arial" w:eastAsia="Arial" w:hAnsi="Arial" w:cs="Arial"/>
                <w:b/>
                <w:bCs/>
                <w:color w:val="000000"/>
                <w:sz w:val="20"/>
                <w:szCs w:val="20"/>
              </w:rPr>
              <w:t>CAPITULO IX.</w:t>
            </w:r>
          </w:hyperlink>
          <w:hyperlink w:anchor="_heading=h.jzg50antv0dk">
            <w:r>
              <w:rPr>
                <w:color w:val="000000"/>
                <w:sz w:val="24"/>
                <w:szCs w:val="24"/>
              </w:rPr>
              <w:tab/>
            </w:r>
          </w:hyperlink>
          <w:r>
            <w:fldChar w:fldCharType="begin"/>
          </w:r>
          <w:r>
            <w:instrText xml:space="preserve"> PAGEREF _heading=h.jzg50antv0dk \h </w:instrText>
          </w:r>
          <w:r>
            <w:fldChar w:fldCharType="separate"/>
          </w:r>
          <w:r>
            <w:rPr>
              <w:rFonts w:ascii="Arial" w:eastAsia="Arial" w:hAnsi="Arial" w:cs="Arial"/>
              <w:b/>
              <w:bCs/>
              <w:color w:val="000000"/>
              <w:sz w:val="20"/>
              <w:szCs w:val="20"/>
            </w:rPr>
            <w:t>LISTADO DE ANEXOS, FORMATOS, MATRICES Y FORMULARIOS</w:t>
          </w:r>
          <w:r>
            <w:rPr>
              <w:rFonts w:ascii="Arial" w:eastAsia="Arial" w:hAnsi="Arial" w:cs="Arial"/>
              <w:color w:val="000000"/>
              <w:sz w:val="20"/>
              <w:szCs w:val="20"/>
            </w:rPr>
            <w:tab/>
            <w:t>75</w:t>
          </w:r>
          <w:r>
            <w:fldChar w:fldCharType="end"/>
          </w:r>
        </w:p>
        <w:p w14:paraId="282C1F5E"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mvvcu3b5ntux">
            <w:r>
              <w:rPr>
                <w:rFonts w:ascii="Arial" w:eastAsia="Arial" w:hAnsi="Arial" w:cs="Arial"/>
                <w:b/>
                <w:bCs/>
                <w:color w:val="000000"/>
                <w:sz w:val="20"/>
                <w:szCs w:val="20"/>
              </w:rPr>
              <w:t>9.1.</w:t>
            </w:r>
          </w:hyperlink>
          <w:hyperlink w:anchor="_heading=h.mvvcu3b5ntux">
            <w:r>
              <w:rPr>
                <w:color w:val="000000"/>
                <w:sz w:val="24"/>
                <w:szCs w:val="24"/>
              </w:rPr>
              <w:tab/>
            </w:r>
          </w:hyperlink>
          <w:r>
            <w:fldChar w:fldCharType="begin"/>
          </w:r>
          <w:r>
            <w:instrText xml:space="preserve"> PAGEREF _heading=h.mvvcu3b5ntux \h </w:instrText>
          </w:r>
          <w:r>
            <w:fldChar w:fldCharType="separate"/>
          </w:r>
          <w:r>
            <w:rPr>
              <w:rFonts w:ascii="Arial" w:eastAsia="Arial" w:hAnsi="Arial" w:cs="Arial"/>
              <w:b/>
              <w:bCs/>
              <w:color w:val="000000"/>
              <w:sz w:val="20"/>
              <w:szCs w:val="20"/>
            </w:rPr>
            <w:t>ANEXOS</w:t>
          </w:r>
          <w:r>
            <w:rPr>
              <w:rFonts w:ascii="Arial" w:eastAsia="Arial" w:hAnsi="Arial" w:cs="Arial"/>
              <w:color w:val="000000"/>
              <w:sz w:val="20"/>
              <w:szCs w:val="20"/>
            </w:rPr>
            <w:tab/>
            <w:t>75</w:t>
          </w:r>
          <w:r>
            <w:fldChar w:fldCharType="end"/>
          </w:r>
        </w:p>
        <w:p w14:paraId="3FBC110C"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mp5f47eby13l">
            <w:r>
              <w:rPr>
                <w:rFonts w:ascii="Arial" w:eastAsia="Arial" w:hAnsi="Arial" w:cs="Arial"/>
                <w:b/>
                <w:bCs/>
                <w:color w:val="000000"/>
                <w:sz w:val="20"/>
                <w:szCs w:val="20"/>
              </w:rPr>
              <w:t>9.2.</w:t>
            </w:r>
          </w:hyperlink>
          <w:hyperlink w:anchor="_heading=h.mp5f47eby13l">
            <w:r>
              <w:rPr>
                <w:color w:val="000000"/>
                <w:sz w:val="24"/>
                <w:szCs w:val="24"/>
              </w:rPr>
              <w:tab/>
            </w:r>
          </w:hyperlink>
          <w:r>
            <w:fldChar w:fldCharType="begin"/>
          </w:r>
          <w:r>
            <w:instrText xml:space="preserve"> PAGEREF _heading=h.mp5f47eby13l \h </w:instrText>
          </w:r>
          <w:r>
            <w:fldChar w:fldCharType="separate"/>
          </w:r>
          <w:r>
            <w:rPr>
              <w:rFonts w:ascii="Arial" w:eastAsia="Arial" w:hAnsi="Arial" w:cs="Arial"/>
              <w:b/>
              <w:bCs/>
              <w:color w:val="000000"/>
              <w:sz w:val="20"/>
              <w:szCs w:val="20"/>
            </w:rPr>
            <w:t>FORMATOS</w:t>
          </w:r>
          <w:r>
            <w:rPr>
              <w:rFonts w:ascii="Arial" w:eastAsia="Arial" w:hAnsi="Arial" w:cs="Arial"/>
              <w:color w:val="000000"/>
              <w:sz w:val="20"/>
              <w:szCs w:val="20"/>
            </w:rPr>
            <w:tab/>
            <w:t>75</w:t>
          </w:r>
          <w:r>
            <w:fldChar w:fldCharType="end"/>
          </w:r>
        </w:p>
        <w:p w14:paraId="2CE6C02B"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cwae9xfif7zo">
            <w:r>
              <w:rPr>
                <w:rFonts w:ascii="Arial" w:eastAsia="Arial" w:hAnsi="Arial" w:cs="Arial"/>
                <w:b/>
                <w:bCs/>
                <w:color w:val="000000"/>
                <w:sz w:val="20"/>
                <w:szCs w:val="20"/>
              </w:rPr>
              <w:t>9.3.</w:t>
            </w:r>
          </w:hyperlink>
          <w:hyperlink w:anchor="_heading=h.cwae9xfif7zo">
            <w:r>
              <w:rPr>
                <w:color w:val="000000"/>
                <w:sz w:val="24"/>
                <w:szCs w:val="24"/>
              </w:rPr>
              <w:tab/>
            </w:r>
          </w:hyperlink>
          <w:r>
            <w:fldChar w:fldCharType="begin"/>
          </w:r>
          <w:r>
            <w:instrText xml:space="preserve"> PAGEREF _heading=h.cwae9xfif7zo \h </w:instrText>
          </w:r>
          <w:r>
            <w:fldChar w:fldCharType="separate"/>
          </w:r>
          <w:r>
            <w:rPr>
              <w:rFonts w:ascii="Arial" w:eastAsia="Arial" w:hAnsi="Arial" w:cs="Arial"/>
              <w:b/>
              <w:bCs/>
              <w:color w:val="000000"/>
              <w:sz w:val="20"/>
              <w:szCs w:val="20"/>
            </w:rPr>
            <w:t>MATRICES</w:t>
          </w:r>
          <w:r>
            <w:rPr>
              <w:rFonts w:ascii="Arial" w:eastAsia="Arial" w:hAnsi="Arial" w:cs="Arial"/>
              <w:color w:val="000000"/>
              <w:sz w:val="20"/>
              <w:szCs w:val="20"/>
            </w:rPr>
            <w:tab/>
            <w:t>75</w:t>
          </w:r>
          <w:r>
            <w:fldChar w:fldCharType="end"/>
          </w:r>
        </w:p>
        <w:p w14:paraId="2B66FE0D" w14:textId="77777777" w:rsidR="00354BFD" w:rsidRDefault="00022ED7">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ihe5zq2of6ld">
            <w:r>
              <w:rPr>
                <w:rFonts w:ascii="Arial" w:eastAsia="Arial" w:hAnsi="Arial" w:cs="Arial"/>
                <w:b/>
                <w:bCs/>
                <w:color w:val="000000"/>
                <w:sz w:val="20"/>
                <w:szCs w:val="20"/>
              </w:rPr>
              <w:t>9.4.</w:t>
            </w:r>
          </w:hyperlink>
          <w:hyperlink w:anchor="_heading=h.ihe5zq2of6ld">
            <w:r>
              <w:rPr>
                <w:color w:val="000000"/>
                <w:sz w:val="24"/>
                <w:szCs w:val="24"/>
              </w:rPr>
              <w:tab/>
            </w:r>
          </w:hyperlink>
          <w:r>
            <w:fldChar w:fldCharType="begin"/>
          </w:r>
          <w:r>
            <w:instrText xml:space="preserve"> PAGEREF _heading=h.ihe5zq2of6ld \h </w:instrText>
          </w:r>
          <w:r>
            <w:fldChar w:fldCharType="separate"/>
          </w:r>
          <w:r>
            <w:rPr>
              <w:rFonts w:ascii="Arial" w:eastAsia="Arial" w:hAnsi="Arial" w:cs="Arial"/>
              <w:b/>
              <w:bCs/>
              <w:color w:val="000000"/>
              <w:sz w:val="20"/>
              <w:szCs w:val="20"/>
            </w:rPr>
            <w:t>FORMULARIOS</w:t>
          </w:r>
          <w:r>
            <w:rPr>
              <w:rFonts w:ascii="Arial" w:eastAsia="Arial" w:hAnsi="Arial" w:cs="Arial"/>
              <w:color w:val="000000"/>
              <w:sz w:val="20"/>
              <w:szCs w:val="20"/>
            </w:rPr>
            <w:tab/>
            <w:t>75</w:t>
          </w:r>
          <w:r>
            <w:fldChar w:fldCharType="end"/>
          </w:r>
        </w:p>
        <w:p w14:paraId="292CF6B1" w14:textId="77777777" w:rsidR="00354BFD" w:rsidRDefault="00022ED7">
          <w:r>
            <w:fldChar w:fldCharType="end"/>
          </w:r>
        </w:p>
      </w:sdtContent>
    </w:sdt>
    <w:p w14:paraId="3D00A018" w14:textId="77777777" w:rsidR="00354BFD" w:rsidRDefault="00354BFD">
      <w:pPr>
        <w:spacing w:after="0" w:line="240" w:lineRule="auto"/>
        <w:jc w:val="both"/>
        <w:rPr>
          <w:rFonts w:ascii="Arial" w:eastAsia="Arial" w:hAnsi="Arial" w:cs="Arial"/>
          <w:sz w:val="20"/>
          <w:szCs w:val="20"/>
        </w:rPr>
        <w:sectPr w:rsidR="00354BFD">
          <w:headerReference w:type="default" r:id="rId11"/>
          <w:footerReference w:type="default" r:id="rId12"/>
          <w:pgSz w:w="12240" w:h="15840"/>
          <w:pgMar w:top="1417" w:right="1701" w:bottom="1417" w:left="1701" w:header="708" w:footer="708" w:gutter="0"/>
          <w:cols w:space="720"/>
        </w:sectPr>
      </w:pPr>
    </w:p>
    <w:p w14:paraId="5C0A909C" w14:textId="77777777" w:rsidR="00354BFD" w:rsidRDefault="00022ED7">
      <w:pPr>
        <w:spacing w:after="0" w:line="240" w:lineRule="auto"/>
        <w:jc w:val="center"/>
        <w:rPr>
          <w:rFonts w:ascii="Arial" w:eastAsia="Arial" w:hAnsi="Arial" w:cs="Arial"/>
          <w:b/>
          <w:bCs/>
          <w:sz w:val="20"/>
          <w:szCs w:val="20"/>
        </w:rPr>
      </w:pPr>
      <w:r>
        <w:rPr>
          <w:rFonts w:ascii="Arial" w:eastAsia="Arial" w:hAnsi="Arial" w:cs="Arial"/>
          <w:b/>
          <w:bCs/>
          <w:sz w:val="20"/>
          <w:szCs w:val="20"/>
        </w:rPr>
        <w:lastRenderedPageBreak/>
        <w:t>DOCUMENTOS TIPO – LICITACIÓN DE OBRA PÚBLICA DE INFRAESTRUCTURA DE TRANSPORTE (VERSIÓN 4)</w:t>
      </w:r>
    </w:p>
    <w:p w14:paraId="1C5A8CFC" w14:textId="77777777" w:rsidR="00354BFD" w:rsidRDefault="00354BFD">
      <w:pPr>
        <w:spacing w:after="0" w:line="240" w:lineRule="auto"/>
        <w:jc w:val="center"/>
        <w:rPr>
          <w:rFonts w:ascii="Arial" w:eastAsia="Arial" w:hAnsi="Arial" w:cs="Arial"/>
          <w:b/>
          <w:bCs/>
          <w:sz w:val="20"/>
          <w:szCs w:val="20"/>
        </w:rPr>
      </w:pPr>
    </w:p>
    <w:p w14:paraId="58DF70FE" w14:textId="77777777" w:rsidR="00354BFD" w:rsidRDefault="00022ED7">
      <w:pPr>
        <w:numPr>
          <w:ilvl w:val="0"/>
          <w:numId w:val="1"/>
        </w:numPr>
        <w:pBdr>
          <w:top w:val="nil"/>
          <w:left w:val="nil"/>
          <w:bottom w:val="nil"/>
          <w:right w:val="nil"/>
          <w:between w:val="nil"/>
        </w:pBdr>
        <w:spacing w:after="0" w:line="240" w:lineRule="auto"/>
        <w:ind w:left="714" w:hanging="357"/>
        <w:jc w:val="center"/>
      </w:pPr>
      <w:bookmarkStart w:id="1" w:name="_heading=h.qz8eti4ghkr6" w:colFirst="0" w:colLast="0"/>
      <w:bookmarkEnd w:id="1"/>
      <w:r>
        <w:rPr>
          <w:rFonts w:ascii="Arial" w:eastAsia="Arial" w:hAnsi="Arial" w:cs="Arial"/>
          <w:b/>
          <w:bCs/>
          <w:color w:val="000000"/>
          <w:sz w:val="20"/>
          <w:szCs w:val="20"/>
        </w:rPr>
        <w:t>INFORMACIÓN GENERAL</w:t>
      </w:r>
    </w:p>
    <w:p w14:paraId="0EFEAB20" w14:textId="77777777" w:rsidR="00354BFD" w:rsidRDefault="00354BFD">
      <w:pPr>
        <w:spacing w:after="0" w:line="240" w:lineRule="auto"/>
        <w:jc w:val="both"/>
        <w:rPr>
          <w:rFonts w:ascii="Arial" w:eastAsia="Arial" w:hAnsi="Arial" w:cs="Arial"/>
          <w:sz w:val="20"/>
          <w:szCs w:val="20"/>
        </w:rPr>
      </w:pPr>
    </w:p>
    <w:p w14:paraId="5AF79ED9" w14:textId="77777777" w:rsidR="00354BFD" w:rsidRDefault="00022ED7">
      <w:pPr>
        <w:numPr>
          <w:ilvl w:val="1"/>
          <w:numId w:val="4"/>
        </w:numPr>
        <w:pBdr>
          <w:top w:val="nil"/>
          <w:left w:val="nil"/>
          <w:bottom w:val="nil"/>
          <w:right w:val="nil"/>
          <w:between w:val="nil"/>
        </w:pBdr>
        <w:spacing w:after="0" w:line="240" w:lineRule="auto"/>
        <w:ind w:left="567" w:hanging="567"/>
        <w:jc w:val="both"/>
      </w:pPr>
      <w:bookmarkStart w:id="2" w:name="_heading=h.r6o9u0towncy" w:colFirst="0" w:colLast="0"/>
      <w:bookmarkEnd w:id="2"/>
      <w:r>
        <w:rPr>
          <w:rFonts w:ascii="Arial" w:eastAsia="Arial" w:hAnsi="Arial" w:cs="Arial"/>
          <w:b/>
          <w:bCs/>
          <w:color w:val="000000"/>
          <w:sz w:val="20"/>
          <w:szCs w:val="20"/>
        </w:rPr>
        <w:t>OBJETO, PRESUPUESTO OFICIAL, PLAZO Y UBICACIÓN</w:t>
      </w:r>
    </w:p>
    <w:p w14:paraId="6895DBD2" w14:textId="77777777" w:rsidR="00354BFD" w:rsidRDefault="00354BFD">
      <w:pPr>
        <w:spacing w:after="0" w:line="240" w:lineRule="auto"/>
        <w:jc w:val="both"/>
        <w:rPr>
          <w:rFonts w:ascii="Arial" w:eastAsia="Arial" w:hAnsi="Arial" w:cs="Arial"/>
          <w:sz w:val="20"/>
          <w:szCs w:val="20"/>
        </w:rPr>
      </w:pPr>
    </w:p>
    <w:p w14:paraId="581F0432"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objeto, presupuesto oficial estimado, plazo y ubicación del proyecto objeto del presente Proceso de Contratación se identifican en la siguiente tabla:</w:t>
      </w:r>
    </w:p>
    <w:p w14:paraId="38F0C423" w14:textId="77777777" w:rsidR="00354BFD" w:rsidRDefault="00354BFD">
      <w:pPr>
        <w:spacing w:after="0" w:line="240" w:lineRule="auto"/>
        <w:jc w:val="both"/>
        <w:rPr>
          <w:rFonts w:ascii="Arial" w:eastAsia="Arial" w:hAnsi="Arial" w:cs="Arial"/>
          <w:sz w:val="20"/>
          <w:szCs w:val="20"/>
        </w:rPr>
      </w:pPr>
    </w:p>
    <w:tbl>
      <w:tblPr>
        <w:tblStyle w:val="aff7"/>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7"/>
        <w:gridCol w:w="2207"/>
        <w:gridCol w:w="2207"/>
        <w:gridCol w:w="2207"/>
      </w:tblGrid>
      <w:tr w:rsidR="00354BFD" w14:paraId="21D61CC2" w14:textId="77777777">
        <w:tc>
          <w:tcPr>
            <w:tcW w:w="2207" w:type="dxa"/>
            <w:shd w:val="clear" w:color="auto" w:fill="404040"/>
            <w:vAlign w:val="center"/>
          </w:tcPr>
          <w:p w14:paraId="07A1419E" w14:textId="77777777" w:rsidR="00354BFD" w:rsidRDefault="00022ED7">
            <w:pPr>
              <w:jc w:val="center"/>
              <w:rPr>
                <w:rFonts w:ascii="Arial" w:eastAsia="Arial" w:hAnsi="Arial" w:cs="Arial"/>
                <w:b/>
                <w:bCs/>
                <w:color w:val="FFFFFF"/>
                <w:sz w:val="18"/>
                <w:szCs w:val="18"/>
              </w:rPr>
            </w:pPr>
            <w:r>
              <w:rPr>
                <w:rFonts w:ascii="Arial" w:eastAsia="Arial" w:hAnsi="Arial" w:cs="Arial"/>
                <w:b/>
                <w:bCs/>
                <w:color w:val="FFFFFF"/>
                <w:sz w:val="18"/>
                <w:szCs w:val="18"/>
              </w:rPr>
              <w:t>Objeto del proyecto</w:t>
            </w:r>
          </w:p>
        </w:tc>
        <w:tc>
          <w:tcPr>
            <w:tcW w:w="2207" w:type="dxa"/>
            <w:shd w:val="clear" w:color="auto" w:fill="404040"/>
            <w:vAlign w:val="center"/>
          </w:tcPr>
          <w:p w14:paraId="505F0824" w14:textId="77777777" w:rsidR="00354BFD" w:rsidRDefault="00022ED7">
            <w:pPr>
              <w:jc w:val="center"/>
              <w:rPr>
                <w:rFonts w:ascii="Arial" w:eastAsia="Arial" w:hAnsi="Arial" w:cs="Arial"/>
                <w:b/>
                <w:bCs/>
                <w:color w:val="FFFFFF"/>
                <w:sz w:val="18"/>
                <w:szCs w:val="18"/>
              </w:rPr>
            </w:pPr>
            <w:r>
              <w:rPr>
                <w:rFonts w:ascii="Arial" w:eastAsia="Arial" w:hAnsi="Arial" w:cs="Arial"/>
                <w:b/>
                <w:bCs/>
                <w:color w:val="FFFFFF"/>
                <w:sz w:val="18"/>
                <w:szCs w:val="18"/>
              </w:rPr>
              <w:t>Plazo del contrato</w:t>
            </w:r>
          </w:p>
        </w:tc>
        <w:tc>
          <w:tcPr>
            <w:tcW w:w="2207" w:type="dxa"/>
            <w:shd w:val="clear" w:color="auto" w:fill="404040"/>
            <w:vAlign w:val="center"/>
          </w:tcPr>
          <w:p w14:paraId="68C81A54" w14:textId="77777777" w:rsidR="00354BFD" w:rsidRDefault="00022ED7">
            <w:pPr>
              <w:jc w:val="center"/>
              <w:rPr>
                <w:rFonts w:ascii="Arial" w:eastAsia="Arial" w:hAnsi="Arial" w:cs="Arial"/>
                <w:b/>
                <w:bCs/>
                <w:color w:val="FFFFFF"/>
                <w:sz w:val="18"/>
                <w:szCs w:val="18"/>
              </w:rPr>
            </w:pPr>
            <w:r>
              <w:rPr>
                <w:rFonts w:ascii="Arial" w:eastAsia="Arial" w:hAnsi="Arial" w:cs="Arial"/>
                <w:b/>
                <w:bCs/>
                <w:color w:val="FFFFFF"/>
                <w:sz w:val="18"/>
                <w:szCs w:val="18"/>
              </w:rPr>
              <w:t>Valor presupuesto oficial (pesos incluido IVA)</w:t>
            </w:r>
          </w:p>
        </w:tc>
        <w:tc>
          <w:tcPr>
            <w:tcW w:w="2207" w:type="dxa"/>
            <w:shd w:val="clear" w:color="auto" w:fill="404040"/>
            <w:vAlign w:val="center"/>
          </w:tcPr>
          <w:p w14:paraId="5FA6ECC5" w14:textId="77777777" w:rsidR="00354BFD" w:rsidRDefault="00022ED7">
            <w:pPr>
              <w:jc w:val="center"/>
              <w:rPr>
                <w:rFonts w:ascii="Arial" w:eastAsia="Arial" w:hAnsi="Arial" w:cs="Arial"/>
                <w:b/>
                <w:bCs/>
                <w:color w:val="FFFFFF"/>
                <w:sz w:val="18"/>
                <w:szCs w:val="18"/>
              </w:rPr>
            </w:pPr>
            <w:r>
              <w:rPr>
                <w:rFonts w:ascii="Arial" w:eastAsia="Arial" w:hAnsi="Arial" w:cs="Arial"/>
                <w:b/>
                <w:bCs/>
                <w:color w:val="FFFFFF"/>
                <w:sz w:val="18"/>
                <w:szCs w:val="18"/>
              </w:rPr>
              <w:t>Lugar(es) de ejecución del contrato</w:t>
            </w:r>
          </w:p>
        </w:tc>
      </w:tr>
      <w:tr w:rsidR="00354BFD" w14:paraId="032BA13C" w14:textId="77777777">
        <w:tc>
          <w:tcPr>
            <w:tcW w:w="2207" w:type="dxa"/>
            <w:vAlign w:val="center"/>
          </w:tcPr>
          <w:p w14:paraId="2E19F420" w14:textId="77777777" w:rsidR="00354BFD" w:rsidRDefault="00022ED7">
            <w:pPr>
              <w:jc w:val="center"/>
              <w:rPr>
                <w:rFonts w:ascii="Arial" w:eastAsia="Arial" w:hAnsi="Arial" w:cs="Arial"/>
                <w:sz w:val="18"/>
                <w:szCs w:val="18"/>
              </w:rPr>
            </w:pPr>
            <w:r>
              <w:rPr>
                <w:rFonts w:ascii="Arial" w:eastAsia="Arial" w:hAnsi="Arial" w:cs="Arial"/>
                <w:sz w:val="18"/>
                <w:szCs w:val="18"/>
              </w:rPr>
              <w:t>TERMINACIÓN DE LA CONSTRUCCIÓN DE LA AVENIDA FRANCISCO</w:t>
            </w:r>
          </w:p>
          <w:p w14:paraId="34B74B90" w14:textId="77777777" w:rsidR="00354BFD" w:rsidRDefault="00022ED7">
            <w:pPr>
              <w:jc w:val="center"/>
              <w:rPr>
                <w:rFonts w:ascii="Arial" w:eastAsia="Arial" w:hAnsi="Arial" w:cs="Arial"/>
                <w:sz w:val="18"/>
                <w:szCs w:val="18"/>
              </w:rPr>
            </w:pPr>
            <w:r>
              <w:rPr>
                <w:rFonts w:ascii="Arial" w:eastAsia="Arial" w:hAnsi="Arial" w:cs="Arial"/>
                <w:sz w:val="18"/>
                <w:szCs w:val="18"/>
              </w:rPr>
              <w:t>MIRANDA (CL. 45) DESDE LA CRA. 5 HASTA LA CRA. 7 Y OBRAS</w:t>
            </w:r>
          </w:p>
          <w:p w14:paraId="76DAA847" w14:textId="77777777" w:rsidR="00354BFD" w:rsidRDefault="00022ED7">
            <w:pPr>
              <w:jc w:val="center"/>
              <w:rPr>
                <w:rFonts w:ascii="Arial" w:eastAsia="Arial" w:hAnsi="Arial" w:cs="Arial"/>
                <w:sz w:val="18"/>
                <w:szCs w:val="18"/>
                <w:highlight w:val="lightGray"/>
              </w:rPr>
            </w:pPr>
            <w:r>
              <w:rPr>
                <w:rFonts w:ascii="Arial" w:eastAsia="Arial" w:hAnsi="Arial" w:cs="Arial"/>
                <w:sz w:val="18"/>
                <w:szCs w:val="18"/>
              </w:rPr>
              <w:t>COMPLEMENTARIAS EN LA CIUDAD DE BOGOTA D.C.</w:t>
            </w:r>
          </w:p>
          <w:p w14:paraId="3D76AB3F" w14:textId="77777777" w:rsidR="00354BFD" w:rsidRDefault="00022ED7">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conformidad con el acápite </w:t>
            </w:r>
            <w:r>
              <w:rPr>
                <w:rFonts w:ascii="Arial" w:eastAsia="Arial" w:hAnsi="Arial" w:cs="Arial"/>
                <w:i/>
                <w:iCs/>
                <w:sz w:val="14"/>
                <w:szCs w:val="14"/>
              </w:rPr>
              <w:t>“Objeto de la contratación”</w:t>
            </w:r>
            <w:r>
              <w:rPr>
                <w:rFonts w:ascii="Arial" w:eastAsia="Arial" w:hAnsi="Arial" w:cs="Arial"/>
                <w:sz w:val="14"/>
                <w:szCs w:val="14"/>
              </w:rPr>
              <w:t xml:space="preserve"> del estudio previo.</w:t>
            </w:r>
          </w:p>
        </w:tc>
        <w:tc>
          <w:tcPr>
            <w:tcW w:w="2207" w:type="dxa"/>
            <w:vAlign w:val="center"/>
          </w:tcPr>
          <w:p w14:paraId="0C9468AE" w14:textId="77777777" w:rsidR="00354BFD" w:rsidRDefault="00022ED7">
            <w:pPr>
              <w:jc w:val="center"/>
              <w:rPr>
                <w:rFonts w:ascii="Arial" w:eastAsia="Arial" w:hAnsi="Arial" w:cs="Arial"/>
                <w:sz w:val="18"/>
                <w:szCs w:val="18"/>
              </w:rPr>
            </w:pPr>
            <w:r>
              <w:rPr>
                <w:rFonts w:ascii="Arial" w:eastAsia="Arial" w:hAnsi="Arial" w:cs="Arial"/>
                <w:sz w:val="18"/>
                <w:szCs w:val="18"/>
              </w:rPr>
              <w:t xml:space="preserve">DOCE (12) meses </w:t>
            </w:r>
          </w:p>
          <w:p w14:paraId="3480980E" w14:textId="77777777" w:rsidR="00354BFD" w:rsidRDefault="00354BFD">
            <w:pPr>
              <w:jc w:val="center"/>
              <w:rPr>
                <w:rFonts w:ascii="Arial" w:eastAsia="Arial" w:hAnsi="Arial" w:cs="Arial"/>
                <w:sz w:val="18"/>
                <w:szCs w:val="18"/>
                <w:highlight w:val="lightGray"/>
              </w:rPr>
            </w:pPr>
          </w:p>
          <w:p w14:paraId="44561772" w14:textId="77777777" w:rsidR="00354BFD" w:rsidRDefault="00022ED7">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conformidad con el numeral 3.3 del estudio previo.</w:t>
            </w:r>
          </w:p>
        </w:tc>
        <w:tc>
          <w:tcPr>
            <w:tcW w:w="2207" w:type="dxa"/>
            <w:vAlign w:val="center"/>
          </w:tcPr>
          <w:p w14:paraId="35CE3965" w14:textId="77777777" w:rsidR="00354BFD" w:rsidRDefault="00022ED7">
            <w:pPr>
              <w:jc w:val="center"/>
              <w:rPr>
                <w:rFonts w:ascii="Arial" w:eastAsia="Arial" w:hAnsi="Arial" w:cs="Arial"/>
                <w:sz w:val="18"/>
                <w:szCs w:val="18"/>
                <w:highlight w:val="lightGray"/>
              </w:rPr>
            </w:pPr>
            <w:r>
              <w:rPr>
                <w:rFonts w:ascii="Arial" w:eastAsia="Arial" w:hAnsi="Arial" w:cs="Arial"/>
                <w:b/>
                <w:bCs/>
                <w:sz w:val="18"/>
                <w:szCs w:val="18"/>
              </w:rPr>
              <w:t>QUINCE MIL CUARENTA Y SEIS MILLONES QUINIENTOS MIL OCHOCIENTOS SESENTA Y DOS PESOS M/CTE</w:t>
            </w:r>
            <w:r>
              <w:rPr>
                <w:rFonts w:ascii="Arial" w:eastAsia="Arial" w:hAnsi="Arial" w:cs="Arial"/>
                <w:sz w:val="18"/>
                <w:szCs w:val="18"/>
              </w:rPr>
              <w:t xml:space="preserve"> </w:t>
            </w:r>
            <w:r>
              <w:rPr>
                <w:rFonts w:ascii="Arial" w:eastAsia="Arial" w:hAnsi="Arial" w:cs="Arial"/>
                <w:sz w:val="18"/>
                <w:szCs w:val="18"/>
                <w:highlight w:val="lightGray"/>
              </w:rPr>
              <w:t>(</w:t>
            </w:r>
            <w:r>
              <w:rPr>
                <w:rFonts w:ascii="Arial" w:eastAsia="Arial" w:hAnsi="Arial" w:cs="Arial"/>
                <w:b/>
                <w:bCs/>
                <w:sz w:val="18"/>
                <w:szCs w:val="18"/>
              </w:rPr>
              <w:t>$15.046.500.862,00)</w:t>
            </w:r>
          </w:p>
          <w:p w14:paraId="437CAE62" w14:textId="77777777" w:rsidR="00354BFD" w:rsidRDefault="00022ED7">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conformidad con el numeral 5.2 del estudio previo.</w:t>
            </w:r>
          </w:p>
        </w:tc>
        <w:tc>
          <w:tcPr>
            <w:tcW w:w="2207" w:type="dxa"/>
            <w:vAlign w:val="center"/>
          </w:tcPr>
          <w:p w14:paraId="213AC583" w14:textId="77777777" w:rsidR="00354BFD" w:rsidRDefault="00022ED7">
            <w:pPr>
              <w:jc w:val="center"/>
              <w:rPr>
                <w:rFonts w:ascii="Arial" w:eastAsia="Arial" w:hAnsi="Arial" w:cs="Arial"/>
                <w:sz w:val="18"/>
                <w:szCs w:val="18"/>
              </w:rPr>
            </w:pPr>
            <w:r>
              <w:rPr>
                <w:rFonts w:ascii="Arial" w:eastAsia="Arial" w:hAnsi="Arial" w:cs="Arial"/>
                <w:sz w:val="18"/>
                <w:szCs w:val="18"/>
              </w:rPr>
              <w:t>Se encuentra ubicado en la localidad de Chapinero de la Ciudad de Bogotá, en la Avenida Francisco Miranda entre la Avenida Alberto Lleras Camargo (Av. Carrera 7) y la Carrera 5.</w:t>
            </w:r>
          </w:p>
          <w:p w14:paraId="66B7F93F" w14:textId="77777777" w:rsidR="00354BFD" w:rsidRDefault="00354BFD">
            <w:pPr>
              <w:jc w:val="center"/>
              <w:rPr>
                <w:rFonts w:ascii="Arial" w:eastAsia="Arial" w:hAnsi="Arial" w:cs="Arial"/>
                <w:sz w:val="18"/>
                <w:szCs w:val="18"/>
              </w:rPr>
            </w:pPr>
          </w:p>
          <w:p w14:paraId="3AE1CABE" w14:textId="77777777" w:rsidR="00354BFD" w:rsidRDefault="00022ED7">
            <w:pPr>
              <w:jc w:val="center"/>
              <w:rPr>
                <w:rFonts w:ascii="Arial" w:eastAsia="Arial" w:hAnsi="Arial" w:cs="Arial"/>
                <w:sz w:val="18"/>
                <w:szCs w:val="18"/>
              </w:rPr>
            </w:pPr>
            <w:r>
              <w:rPr>
                <w:rFonts w:ascii="Arial" w:eastAsia="Arial" w:hAnsi="Arial" w:cs="Arial"/>
                <w:b/>
                <w:bCs/>
                <w:sz w:val="14"/>
                <w:szCs w:val="14"/>
              </w:rPr>
              <w:t>Nota:</w:t>
            </w:r>
            <w:r>
              <w:rPr>
                <w:rFonts w:ascii="Arial" w:eastAsia="Arial" w:hAnsi="Arial" w:cs="Arial"/>
                <w:sz w:val="14"/>
                <w:szCs w:val="14"/>
              </w:rPr>
              <w:t xml:space="preserve"> De conformidad con el numeral 3.5 del estudio previo.</w:t>
            </w:r>
          </w:p>
        </w:tc>
      </w:tr>
    </w:tbl>
    <w:p w14:paraId="3BD535D7" w14:textId="77777777" w:rsidR="00354BFD" w:rsidRDefault="00354BFD">
      <w:pPr>
        <w:spacing w:after="0" w:line="240" w:lineRule="auto"/>
        <w:jc w:val="both"/>
        <w:rPr>
          <w:rFonts w:ascii="Arial" w:eastAsia="Arial" w:hAnsi="Arial" w:cs="Arial"/>
          <w:sz w:val="20"/>
          <w:szCs w:val="20"/>
        </w:rPr>
      </w:pPr>
    </w:p>
    <w:p w14:paraId="7D7F580A"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contrato se adjudicará y se suscribirá por el valor del presupuesto oficial.</w:t>
      </w:r>
    </w:p>
    <w:p w14:paraId="19616DCC" w14:textId="77777777" w:rsidR="00354BFD" w:rsidRDefault="00354BFD">
      <w:pPr>
        <w:spacing w:after="0" w:line="240" w:lineRule="auto"/>
        <w:jc w:val="both"/>
        <w:rPr>
          <w:rFonts w:ascii="Arial" w:eastAsia="Arial" w:hAnsi="Arial" w:cs="Arial"/>
          <w:sz w:val="18"/>
          <w:szCs w:val="18"/>
        </w:rPr>
      </w:pPr>
    </w:p>
    <w:p w14:paraId="49BDEFD1"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16A6146C" w14:textId="77777777" w:rsidR="00354BFD" w:rsidRDefault="00354BFD">
      <w:pPr>
        <w:spacing w:after="0" w:line="240" w:lineRule="auto"/>
        <w:jc w:val="both"/>
        <w:rPr>
          <w:rFonts w:ascii="Arial" w:eastAsia="Arial" w:hAnsi="Arial" w:cs="Arial"/>
          <w:sz w:val="20"/>
          <w:szCs w:val="20"/>
        </w:rPr>
      </w:pPr>
    </w:p>
    <w:p w14:paraId="7C6A317F" w14:textId="77777777" w:rsidR="00354BFD" w:rsidRDefault="00022ED7">
      <w:pPr>
        <w:numPr>
          <w:ilvl w:val="1"/>
          <w:numId w:val="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3" w:name="_heading=h.n82drm4v2vmc" w:colFirst="0" w:colLast="0"/>
      <w:bookmarkEnd w:id="3"/>
      <w:r>
        <w:rPr>
          <w:rFonts w:ascii="Arial" w:eastAsia="Arial" w:hAnsi="Arial" w:cs="Arial"/>
          <w:b/>
          <w:bCs/>
          <w:color w:val="000000"/>
          <w:sz w:val="20"/>
          <w:szCs w:val="20"/>
        </w:rPr>
        <w:t xml:space="preserve">DOCUMENTOS DEL PROCESO </w:t>
      </w:r>
    </w:p>
    <w:p w14:paraId="10F9D32B" w14:textId="77777777" w:rsidR="00354BFD" w:rsidRDefault="00354BFD">
      <w:pPr>
        <w:spacing w:after="0" w:line="240" w:lineRule="auto"/>
        <w:jc w:val="both"/>
        <w:rPr>
          <w:rFonts w:ascii="Arial" w:eastAsia="Arial" w:hAnsi="Arial" w:cs="Arial"/>
          <w:sz w:val="20"/>
          <w:szCs w:val="20"/>
        </w:rPr>
      </w:pPr>
    </w:p>
    <w:p w14:paraId="5B26E02D"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Los Documentos del Proceso son los señalados en el capítulo IX, así como, todos los señalados en el artículo 1 de la Resolución que adopta los documentos tipo de licitación de obra pública de infraestructura de transporte.</w:t>
      </w:r>
    </w:p>
    <w:p w14:paraId="7D730A17" w14:textId="77777777" w:rsidR="00354BFD" w:rsidRDefault="00354BFD">
      <w:pPr>
        <w:spacing w:after="0" w:line="240" w:lineRule="auto"/>
        <w:jc w:val="both"/>
        <w:rPr>
          <w:rFonts w:ascii="Arial" w:eastAsia="Arial" w:hAnsi="Arial" w:cs="Arial"/>
          <w:sz w:val="20"/>
          <w:szCs w:val="20"/>
        </w:rPr>
      </w:pPr>
    </w:p>
    <w:p w14:paraId="41571C33" w14:textId="77777777" w:rsidR="00354BFD" w:rsidRDefault="00022ED7">
      <w:pPr>
        <w:numPr>
          <w:ilvl w:val="1"/>
          <w:numId w:val="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4" w:name="_heading=h.9en2l0u3z8vu" w:colFirst="0" w:colLast="0"/>
      <w:bookmarkEnd w:id="4"/>
      <w:r>
        <w:rPr>
          <w:rFonts w:ascii="Arial" w:eastAsia="Arial" w:hAnsi="Arial" w:cs="Arial"/>
          <w:b/>
          <w:bCs/>
          <w:color w:val="000000"/>
          <w:sz w:val="20"/>
          <w:szCs w:val="20"/>
        </w:rPr>
        <w:t>COMUNICACIONES Y OBSERVACIONES AL PROCESO</w:t>
      </w:r>
    </w:p>
    <w:p w14:paraId="45E1B681" w14:textId="77777777" w:rsidR="00354BFD" w:rsidRDefault="00354BFD">
      <w:pPr>
        <w:spacing w:after="0" w:line="240" w:lineRule="auto"/>
        <w:jc w:val="both"/>
        <w:rPr>
          <w:rFonts w:ascii="Arial" w:eastAsia="Arial" w:hAnsi="Arial" w:cs="Arial"/>
          <w:sz w:val="20"/>
          <w:szCs w:val="20"/>
        </w:rPr>
      </w:pPr>
    </w:p>
    <w:p w14:paraId="7F2354DE"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Cualquier interesado y oferente en las convocatorias públicas adelantadas por el IDU podrá comunicarse con la entidad a través de la plataforma SECOP II y en los términos establecidos para ello. Dentro del proceso de selección solo se atenderán las comunicaciones, preguntas, observaciones efectuadas a través de la plataforma; no se admitirá documentación remitida y/o radicada en la sede de la entidad.</w:t>
      </w:r>
    </w:p>
    <w:p w14:paraId="097BB8F8" w14:textId="77777777" w:rsidR="00354BFD" w:rsidRDefault="00354BFD">
      <w:pPr>
        <w:spacing w:after="0" w:line="240" w:lineRule="auto"/>
        <w:jc w:val="both"/>
        <w:rPr>
          <w:rFonts w:ascii="Arial" w:eastAsia="Arial" w:hAnsi="Arial" w:cs="Arial"/>
          <w:sz w:val="20"/>
          <w:szCs w:val="20"/>
        </w:rPr>
      </w:pPr>
    </w:p>
    <w:p w14:paraId="6A73C05B"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Las respuestas se comunicarán a través del SECOP II, de acuerdo con el documento denominado </w:t>
      </w:r>
      <w:r>
        <w:rPr>
          <w:rFonts w:ascii="Arial" w:eastAsia="Arial" w:hAnsi="Arial" w:cs="Arial"/>
          <w:i/>
          <w:iCs/>
          <w:sz w:val="20"/>
          <w:szCs w:val="20"/>
        </w:rPr>
        <w:t>“Términos y Condiciones del Uso del Sistema Electrónico de Contratación Pública - SECOP II”</w:t>
      </w:r>
      <w:r>
        <w:rPr>
          <w:rFonts w:ascii="Arial" w:eastAsia="Arial" w:hAnsi="Arial" w:cs="Arial"/>
          <w:sz w:val="20"/>
          <w:szCs w:val="20"/>
        </w:rPr>
        <w:t>.</w:t>
      </w:r>
    </w:p>
    <w:p w14:paraId="75A76116" w14:textId="77777777" w:rsidR="00354BFD" w:rsidRDefault="00354BFD">
      <w:pPr>
        <w:spacing w:after="0" w:line="240" w:lineRule="auto"/>
        <w:jc w:val="both"/>
        <w:rPr>
          <w:rFonts w:ascii="Arial" w:eastAsia="Arial" w:hAnsi="Arial" w:cs="Arial"/>
          <w:sz w:val="20"/>
          <w:szCs w:val="20"/>
        </w:rPr>
      </w:pPr>
    </w:p>
    <w:p w14:paraId="314476C3"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Cuando el proponente registre el certificado de indisponibilidad de la plataforma, la entidad pone a disposición el siguiente correo: </w:t>
      </w:r>
      <w:hyperlink r:id="rId13">
        <w:r>
          <w:rPr>
            <w:rFonts w:ascii="Arial" w:eastAsia="Arial" w:hAnsi="Arial" w:cs="Arial"/>
            <w:color w:val="0563C1"/>
            <w:sz w:val="20"/>
            <w:szCs w:val="20"/>
            <w:u w:val="single"/>
          </w:rPr>
          <w:t>licitaciones@idu.gov.co</w:t>
        </w:r>
      </w:hyperlink>
      <w:r>
        <w:rPr>
          <w:rFonts w:ascii="Arial" w:eastAsia="Arial" w:hAnsi="Arial" w:cs="Arial"/>
          <w:sz w:val="20"/>
          <w:szCs w:val="20"/>
        </w:rPr>
        <w:t>.</w:t>
      </w:r>
    </w:p>
    <w:p w14:paraId="2A8CF4BA" w14:textId="77777777" w:rsidR="00354BFD" w:rsidRDefault="00354BFD">
      <w:pPr>
        <w:spacing w:after="0" w:line="240" w:lineRule="auto"/>
        <w:jc w:val="both"/>
        <w:rPr>
          <w:rFonts w:ascii="Arial" w:eastAsia="Arial" w:hAnsi="Arial" w:cs="Arial"/>
          <w:sz w:val="20"/>
          <w:szCs w:val="20"/>
        </w:rPr>
      </w:pPr>
    </w:p>
    <w:p w14:paraId="7C954DE5" w14:textId="77777777" w:rsidR="00354BFD" w:rsidRDefault="00022ED7">
      <w:pPr>
        <w:numPr>
          <w:ilvl w:val="1"/>
          <w:numId w:val="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5" w:name="_heading=h.49xrjz3epfje" w:colFirst="0" w:colLast="0"/>
      <w:bookmarkEnd w:id="5"/>
      <w:r>
        <w:rPr>
          <w:rFonts w:ascii="Arial" w:eastAsia="Arial" w:hAnsi="Arial" w:cs="Arial"/>
          <w:b/>
          <w:bCs/>
          <w:color w:val="000000"/>
          <w:sz w:val="20"/>
          <w:szCs w:val="20"/>
        </w:rPr>
        <w:t>CLASIFICADOR DE BIENES Y SERVICIOS DE NACIONES UNIDAS (UNSPSC)</w:t>
      </w:r>
    </w:p>
    <w:p w14:paraId="06DA5197" w14:textId="77777777" w:rsidR="00354BFD" w:rsidRDefault="00354BFD">
      <w:pPr>
        <w:spacing w:after="0" w:line="240" w:lineRule="auto"/>
        <w:jc w:val="both"/>
        <w:rPr>
          <w:rFonts w:ascii="Arial" w:eastAsia="Arial" w:hAnsi="Arial" w:cs="Arial"/>
          <w:sz w:val="20"/>
          <w:szCs w:val="20"/>
        </w:rPr>
      </w:pPr>
    </w:p>
    <w:p w14:paraId="0078CA07"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obra pública objeto del presente Proceso de Contratación está codificada en el Clasificador de Bienes y Servicios de Naciones Unidas (UNSPSC) bajo el segmento 72141000 y 72141100 con el tercer nivel, como se indica en la siguiente tabla:</w:t>
      </w:r>
    </w:p>
    <w:p w14:paraId="34EB1C8D" w14:textId="77777777" w:rsidR="00354BFD" w:rsidRDefault="00354BFD">
      <w:pPr>
        <w:spacing w:after="0" w:line="240" w:lineRule="auto"/>
        <w:jc w:val="both"/>
        <w:rPr>
          <w:rFonts w:ascii="Arial" w:eastAsia="Arial" w:hAnsi="Arial" w:cs="Arial"/>
          <w:sz w:val="20"/>
          <w:szCs w:val="20"/>
        </w:rPr>
      </w:pPr>
    </w:p>
    <w:tbl>
      <w:tblPr>
        <w:tblStyle w:val="aff8"/>
        <w:tblW w:w="86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520"/>
      </w:tblGrid>
      <w:tr w:rsidR="00354BFD" w14:paraId="686E2B01" w14:textId="77777777">
        <w:trPr>
          <w:trHeight w:val="283"/>
          <w:jc w:val="center"/>
        </w:trPr>
        <w:tc>
          <w:tcPr>
            <w:tcW w:w="2122" w:type="dxa"/>
            <w:shd w:val="clear" w:color="auto" w:fill="404040"/>
            <w:vAlign w:val="center"/>
          </w:tcPr>
          <w:p w14:paraId="3AB314EE" w14:textId="77777777" w:rsidR="00354BFD" w:rsidRDefault="00022ED7">
            <w:pPr>
              <w:jc w:val="center"/>
              <w:rPr>
                <w:rFonts w:ascii="Arial" w:eastAsia="Arial" w:hAnsi="Arial" w:cs="Arial"/>
                <w:b/>
                <w:bCs/>
                <w:color w:val="FFFFFF"/>
                <w:sz w:val="18"/>
                <w:szCs w:val="18"/>
              </w:rPr>
            </w:pPr>
            <w:r>
              <w:rPr>
                <w:rFonts w:ascii="Arial" w:eastAsia="Arial" w:hAnsi="Arial" w:cs="Arial"/>
                <w:b/>
                <w:bCs/>
                <w:color w:val="FFFFFF"/>
                <w:sz w:val="18"/>
                <w:szCs w:val="18"/>
              </w:rPr>
              <w:t>Clasificación UNSPSC</w:t>
            </w:r>
          </w:p>
        </w:tc>
        <w:tc>
          <w:tcPr>
            <w:tcW w:w="6520" w:type="dxa"/>
            <w:shd w:val="clear" w:color="auto" w:fill="404040"/>
            <w:vAlign w:val="center"/>
          </w:tcPr>
          <w:p w14:paraId="0336CD49" w14:textId="77777777" w:rsidR="00354BFD" w:rsidRDefault="00022ED7">
            <w:pPr>
              <w:jc w:val="center"/>
              <w:rPr>
                <w:rFonts w:ascii="Arial" w:eastAsia="Arial" w:hAnsi="Arial" w:cs="Arial"/>
                <w:b/>
                <w:bCs/>
                <w:color w:val="FFFFFF"/>
                <w:sz w:val="18"/>
                <w:szCs w:val="18"/>
              </w:rPr>
            </w:pPr>
            <w:r>
              <w:rPr>
                <w:rFonts w:ascii="Arial" w:eastAsia="Arial" w:hAnsi="Arial" w:cs="Arial"/>
                <w:b/>
                <w:bCs/>
                <w:color w:val="FFFFFF"/>
                <w:sz w:val="18"/>
                <w:szCs w:val="18"/>
              </w:rPr>
              <w:t>Descripción</w:t>
            </w:r>
          </w:p>
        </w:tc>
      </w:tr>
      <w:tr w:rsidR="00354BFD" w14:paraId="2D5912CC" w14:textId="77777777">
        <w:trPr>
          <w:trHeight w:val="811"/>
          <w:jc w:val="center"/>
        </w:trPr>
        <w:tc>
          <w:tcPr>
            <w:tcW w:w="2122" w:type="dxa"/>
            <w:vAlign w:val="center"/>
          </w:tcPr>
          <w:p w14:paraId="6574BC20" w14:textId="77777777" w:rsidR="00354BFD" w:rsidRDefault="00022ED7">
            <w:pPr>
              <w:jc w:val="center"/>
              <w:rPr>
                <w:rFonts w:ascii="Arial" w:eastAsia="Arial" w:hAnsi="Arial" w:cs="Arial"/>
                <w:sz w:val="18"/>
                <w:szCs w:val="18"/>
                <w:highlight w:val="lightGray"/>
              </w:rPr>
            </w:pPr>
            <w:r>
              <w:rPr>
                <w:rFonts w:ascii="Arial" w:eastAsia="Arial" w:hAnsi="Arial" w:cs="Arial"/>
                <w:sz w:val="20"/>
                <w:szCs w:val="20"/>
              </w:rPr>
              <w:t>72141000</w:t>
            </w:r>
          </w:p>
        </w:tc>
        <w:tc>
          <w:tcPr>
            <w:tcW w:w="6520" w:type="dxa"/>
            <w:vAlign w:val="center"/>
          </w:tcPr>
          <w:p w14:paraId="4A6204A5" w14:textId="31121E81" w:rsidR="00354BFD" w:rsidRDefault="00022ED7">
            <w:pPr>
              <w:jc w:val="center"/>
              <w:rPr>
                <w:rFonts w:ascii="Arial" w:eastAsia="Arial" w:hAnsi="Arial" w:cs="Arial"/>
                <w:sz w:val="18"/>
                <w:szCs w:val="18"/>
              </w:rPr>
            </w:pPr>
            <w:r>
              <w:rPr>
                <w:rFonts w:ascii="Arial" w:eastAsia="Arial" w:hAnsi="Arial" w:cs="Arial"/>
                <w:sz w:val="20"/>
                <w:szCs w:val="20"/>
              </w:rPr>
              <w:t xml:space="preserve"> Servicios de construcción de </w:t>
            </w:r>
            <w:r w:rsidR="00327C9E">
              <w:rPr>
                <w:rFonts w:ascii="Arial" w:eastAsia="Arial" w:hAnsi="Arial" w:cs="Arial"/>
                <w:sz w:val="20"/>
                <w:szCs w:val="20"/>
              </w:rPr>
              <w:t>carreteras</w:t>
            </w:r>
            <w:r>
              <w:rPr>
                <w:rFonts w:ascii="Arial" w:eastAsia="Arial" w:hAnsi="Arial" w:cs="Arial"/>
                <w:sz w:val="20"/>
                <w:szCs w:val="20"/>
              </w:rPr>
              <w:t xml:space="preserve"> y carreteras.</w:t>
            </w:r>
          </w:p>
        </w:tc>
      </w:tr>
      <w:tr w:rsidR="00354BFD" w14:paraId="75A8B04F" w14:textId="77777777">
        <w:trPr>
          <w:jc w:val="center"/>
        </w:trPr>
        <w:tc>
          <w:tcPr>
            <w:tcW w:w="2122" w:type="dxa"/>
            <w:vAlign w:val="center"/>
          </w:tcPr>
          <w:p w14:paraId="4D32E251" w14:textId="77777777" w:rsidR="00354BFD" w:rsidRDefault="00022ED7">
            <w:pPr>
              <w:jc w:val="center"/>
              <w:rPr>
                <w:rFonts w:ascii="Arial" w:eastAsia="Arial" w:hAnsi="Arial" w:cs="Arial"/>
                <w:sz w:val="18"/>
                <w:szCs w:val="18"/>
              </w:rPr>
            </w:pPr>
            <w:r>
              <w:rPr>
                <w:rFonts w:ascii="Arial" w:eastAsia="Arial" w:hAnsi="Arial" w:cs="Arial"/>
                <w:sz w:val="20"/>
                <w:szCs w:val="20"/>
              </w:rPr>
              <w:t>72141100</w:t>
            </w:r>
          </w:p>
        </w:tc>
        <w:tc>
          <w:tcPr>
            <w:tcW w:w="6520" w:type="dxa"/>
            <w:vAlign w:val="center"/>
          </w:tcPr>
          <w:p w14:paraId="34211ED5" w14:textId="06794A27" w:rsidR="00354BFD" w:rsidRDefault="00022ED7">
            <w:pPr>
              <w:jc w:val="center"/>
              <w:rPr>
                <w:rFonts w:ascii="Arial" w:eastAsia="Arial" w:hAnsi="Arial" w:cs="Arial"/>
                <w:sz w:val="18"/>
                <w:szCs w:val="18"/>
              </w:rPr>
            </w:pPr>
            <w:r>
              <w:rPr>
                <w:rFonts w:ascii="Arial" w:eastAsia="Arial" w:hAnsi="Arial" w:cs="Arial"/>
                <w:sz w:val="20"/>
                <w:szCs w:val="20"/>
              </w:rPr>
              <w:t>Servicios de construcción y pavimentación de infraestructura</w:t>
            </w:r>
            <w:r w:rsidR="00327C9E">
              <w:rPr>
                <w:rFonts w:ascii="Arial" w:eastAsia="Arial" w:hAnsi="Arial" w:cs="Arial"/>
                <w:sz w:val="20"/>
                <w:szCs w:val="20"/>
              </w:rPr>
              <w:t>s</w:t>
            </w:r>
            <w:r>
              <w:rPr>
                <w:rFonts w:ascii="Arial" w:eastAsia="Arial" w:hAnsi="Arial" w:cs="Arial"/>
                <w:sz w:val="20"/>
                <w:szCs w:val="20"/>
              </w:rPr>
              <w:t>.</w:t>
            </w:r>
          </w:p>
        </w:tc>
      </w:tr>
    </w:tbl>
    <w:p w14:paraId="6380CC38" w14:textId="77777777" w:rsidR="00354BFD" w:rsidRDefault="00354BFD">
      <w:pPr>
        <w:spacing w:after="0" w:line="240" w:lineRule="auto"/>
        <w:jc w:val="both"/>
        <w:rPr>
          <w:rFonts w:ascii="Arial" w:eastAsia="Arial" w:hAnsi="Arial" w:cs="Arial"/>
          <w:sz w:val="20"/>
          <w:szCs w:val="20"/>
        </w:rPr>
      </w:pPr>
    </w:p>
    <w:p w14:paraId="5F27748E" w14:textId="77777777" w:rsidR="00354BFD" w:rsidRDefault="00022ED7">
      <w:pPr>
        <w:numPr>
          <w:ilvl w:val="1"/>
          <w:numId w:val="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6" w:name="_heading=h.679occhuw1ca" w:colFirst="0" w:colLast="0"/>
      <w:bookmarkEnd w:id="6"/>
      <w:r>
        <w:rPr>
          <w:rFonts w:ascii="Arial" w:eastAsia="Arial" w:hAnsi="Arial" w:cs="Arial"/>
          <w:b/>
          <w:bCs/>
          <w:color w:val="000000"/>
          <w:sz w:val="20"/>
          <w:szCs w:val="20"/>
        </w:rPr>
        <w:t xml:space="preserve">RECURSOS QUE RESPALDAN LA PRESENTE CONTRATACIÓN </w:t>
      </w:r>
    </w:p>
    <w:p w14:paraId="07AF613A" w14:textId="77777777" w:rsidR="00354BFD" w:rsidRDefault="00354BFD">
      <w:pPr>
        <w:spacing w:after="0" w:line="240" w:lineRule="auto"/>
        <w:jc w:val="both"/>
        <w:rPr>
          <w:rFonts w:ascii="Arial" w:eastAsia="Arial" w:hAnsi="Arial" w:cs="Arial"/>
          <w:sz w:val="20"/>
          <w:szCs w:val="20"/>
        </w:rPr>
      </w:pPr>
    </w:p>
    <w:p w14:paraId="6E31A849"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De conformidad con lo establecido en el artículo 6° de la Ley 1882 de 2018 no es obligatorio contar con disponibilidad presupuestal para realizar la publicación del proyecto de Pliego de Condiciones.</w:t>
      </w:r>
    </w:p>
    <w:p w14:paraId="3BAD7C9C" w14:textId="77777777" w:rsidR="0082365A" w:rsidRDefault="0082365A">
      <w:pPr>
        <w:spacing w:after="0" w:line="240" w:lineRule="auto"/>
        <w:jc w:val="both"/>
        <w:rPr>
          <w:rFonts w:ascii="Arial" w:eastAsia="Arial" w:hAnsi="Arial" w:cs="Arial"/>
          <w:sz w:val="20"/>
          <w:szCs w:val="20"/>
        </w:rPr>
      </w:pPr>
    </w:p>
    <w:p w14:paraId="29EC7BBF" w14:textId="4B0341B0" w:rsidR="0082365A" w:rsidRDefault="0082365A" w:rsidP="0082365A">
      <w:pPr>
        <w:spacing w:after="0" w:line="240" w:lineRule="auto"/>
        <w:jc w:val="both"/>
        <w:rPr>
          <w:rFonts w:ascii="Arial" w:eastAsia="Arial" w:hAnsi="Arial" w:cs="Arial"/>
          <w:sz w:val="20"/>
          <w:szCs w:val="20"/>
        </w:rPr>
      </w:pPr>
      <w:r>
        <w:rPr>
          <w:rFonts w:ascii="Arial" w:eastAsia="Arial" w:hAnsi="Arial" w:cs="Arial"/>
          <w:sz w:val="20"/>
          <w:szCs w:val="20"/>
        </w:rPr>
        <w:t>La entidad, para respaldar el compromiso derivado del presente Proceso de Contratación, cuenta con los siguientes certificados de disponibilidad presupuestal:</w:t>
      </w:r>
    </w:p>
    <w:p w14:paraId="7054065B" w14:textId="77777777" w:rsidR="0082365A" w:rsidRDefault="0082365A" w:rsidP="0082365A">
      <w:pPr>
        <w:spacing w:after="0" w:line="240" w:lineRule="auto"/>
        <w:jc w:val="both"/>
        <w:rPr>
          <w:rFonts w:ascii="Arial" w:eastAsia="Arial" w:hAnsi="Arial" w:cs="Arial"/>
          <w:sz w:val="20"/>
          <w:szCs w:val="20"/>
        </w:rPr>
      </w:pPr>
    </w:p>
    <w:tbl>
      <w:tblPr>
        <w:tblW w:w="7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70"/>
        <w:gridCol w:w="2836"/>
        <w:gridCol w:w="2694"/>
      </w:tblGrid>
      <w:tr w:rsidR="0082365A" w14:paraId="6E090D0B" w14:textId="77777777" w:rsidTr="0082365A">
        <w:trPr>
          <w:jc w:val="center"/>
        </w:trPr>
        <w:tc>
          <w:tcPr>
            <w:tcW w:w="2270" w:type="dxa"/>
            <w:tcBorders>
              <w:top w:val="single" w:sz="4" w:space="0" w:color="000000"/>
              <w:left w:val="single" w:sz="4" w:space="0" w:color="000000"/>
              <w:bottom w:val="single" w:sz="4" w:space="0" w:color="000000"/>
              <w:right w:val="single" w:sz="4" w:space="0" w:color="000000"/>
            </w:tcBorders>
            <w:shd w:val="clear" w:color="auto" w:fill="404040"/>
            <w:vAlign w:val="center"/>
            <w:hideMark/>
          </w:tcPr>
          <w:p w14:paraId="6284C532" w14:textId="77777777" w:rsidR="0082365A" w:rsidRDefault="0082365A">
            <w:pPr>
              <w:jc w:val="center"/>
              <w:rPr>
                <w:rFonts w:ascii="Arial" w:eastAsia="Arial" w:hAnsi="Arial" w:cs="Arial"/>
                <w:b/>
                <w:bCs/>
                <w:color w:val="FFFFFF"/>
                <w:sz w:val="18"/>
                <w:szCs w:val="18"/>
              </w:rPr>
            </w:pPr>
            <w:r>
              <w:rPr>
                <w:rFonts w:ascii="Arial" w:eastAsia="Arial" w:hAnsi="Arial" w:cs="Arial"/>
                <w:b/>
                <w:bCs/>
                <w:color w:val="FFFFFF"/>
                <w:sz w:val="18"/>
                <w:szCs w:val="18"/>
              </w:rPr>
              <w:t>Número certificado disponibilidad presupuestal</w:t>
            </w:r>
          </w:p>
        </w:tc>
        <w:tc>
          <w:tcPr>
            <w:tcW w:w="2836" w:type="dxa"/>
            <w:tcBorders>
              <w:top w:val="single" w:sz="4" w:space="0" w:color="000000"/>
              <w:left w:val="single" w:sz="4" w:space="0" w:color="000000"/>
              <w:bottom w:val="single" w:sz="4" w:space="0" w:color="000000"/>
              <w:right w:val="single" w:sz="4" w:space="0" w:color="000000"/>
            </w:tcBorders>
            <w:shd w:val="clear" w:color="auto" w:fill="404040"/>
            <w:vAlign w:val="center"/>
            <w:hideMark/>
          </w:tcPr>
          <w:p w14:paraId="1A8DFDFC" w14:textId="77777777" w:rsidR="0082365A" w:rsidRDefault="0082365A">
            <w:pPr>
              <w:jc w:val="center"/>
              <w:rPr>
                <w:rFonts w:ascii="Arial" w:eastAsia="Arial" w:hAnsi="Arial" w:cs="Arial"/>
                <w:b/>
                <w:bCs/>
                <w:color w:val="FFFFFF"/>
                <w:sz w:val="18"/>
                <w:szCs w:val="18"/>
              </w:rPr>
            </w:pPr>
            <w:r>
              <w:rPr>
                <w:rFonts w:ascii="Arial" w:eastAsia="Arial" w:hAnsi="Arial" w:cs="Arial"/>
                <w:b/>
                <w:bCs/>
                <w:color w:val="FFFFFF"/>
                <w:sz w:val="18"/>
                <w:szCs w:val="18"/>
              </w:rPr>
              <w:t>Fecha certificado disponibilidad presupuestal</w:t>
            </w:r>
          </w:p>
        </w:tc>
        <w:tc>
          <w:tcPr>
            <w:tcW w:w="2694" w:type="dxa"/>
            <w:tcBorders>
              <w:top w:val="single" w:sz="4" w:space="0" w:color="000000"/>
              <w:left w:val="single" w:sz="4" w:space="0" w:color="000000"/>
              <w:bottom w:val="single" w:sz="4" w:space="0" w:color="000000"/>
              <w:right w:val="single" w:sz="4" w:space="0" w:color="000000"/>
            </w:tcBorders>
            <w:shd w:val="clear" w:color="auto" w:fill="404040"/>
            <w:vAlign w:val="center"/>
            <w:hideMark/>
          </w:tcPr>
          <w:p w14:paraId="545578D3" w14:textId="77777777" w:rsidR="0082365A" w:rsidRDefault="0082365A">
            <w:pPr>
              <w:jc w:val="center"/>
              <w:rPr>
                <w:rFonts w:ascii="Arial" w:eastAsia="Arial" w:hAnsi="Arial" w:cs="Arial"/>
                <w:b/>
                <w:bCs/>
                <w:color w:val="FFFFFF"/>
                <w:sz w:val="18"/>
                <w:szCs w:val="18"/>
              </w:rPr>
            </w:pPr>
            <w:r>
              <w:rPr>
                <w:rFonts w:ascii="Arial" w:eastAsia="Arial" w:hAnsi="Arial" w:cs="Arial"/>
                <w:b/>
                <w:bCs/>
                <w:color w:val="FFFFFF"/>
                <w:sz w:val="18"/>
                <w:szCs w:val="18"/>
              </w:rPr>
              <w:t>Valor certificado de disponibilidad presupuestal</w:t>
            </w:r>
          </w:p>
        </w:tc>
      </w:tr>
      <w:tr w:rsidR="0082365A" w14:paraId="0939A477" w14:textId="77777777" w:rsidTr="0082365A">
        <w:trPr>
          <w:jc w:val="center"/>
        </w:trPr>
        <w:tc>
          <w:tcPr>
            <w:tcW w:w="2270" w:type="dxa"/>
            <w:tcBorders>
              <w:top w:val="single" w:sz="4" w:space="0" w:color="000000"/>
              <w:left w:val="single" w:sz="4" w:space="0" w:color="000000"/>
              <w:bottom w:val="single" w:sz="4" w:space="0" w:color="000000"/>
              <w:right w:val="single" w:sz="4" w:space="0" w:color="000000"/>
            </w:tcBorders>
            <w:vAlign w:val="center"/>
            <w:hideMark/>
          </w:tcPr>
          <w:p w14:paraId="6C464964" w14:textId="4D1C8F7C" w:rsidR="0082365A" w:rsidRPr="005E321A" w:rsidRDefault="005E321A">
            <w:pPr>
              <w:jc w:val="center"/>
              <w:rPr>
                <w:rFonts w:ascii="Arial" w:eastAsia="Arial" w:hAnsi="Arial" w:cs="Arial"/>
                <w:sz w:val="18"/>
                <w:szCs w:val="18"/>
              </w:rPr>
            </w:pPr>
            <w:r w:rsidRPr="005E321A">
              <w:rPr>
                <w:rFonts w:ascii="Arial" w:eastAsia="Arial" w:hAnsi="Arial" w:cs="Arial"/>
                <w:sz w:val="18"/>
                <w:szCs w:val="18"/>
              </w:rPr>
              <w:t>2334</w:t>
            </w:r>
          </w:p>
        </w:tc>
        <w:tc>
          <w:tcPr>
            <w:tcW w:w="2836" w:type="dxa"/>
            <w:tcBorders>
              <w:top w:val="single" w:sz="4" w:space="0" w:color="000000"/>
              <w:left w:val="single" w:sz="4" w:space="0" w:color="000000"/>
              <w:bottom w:val="single" w:sz="4" w:space="0" w:color="000000"/>
              <w:right w:val="single" w:sz="4" w:space="0" w:color="000000"/>
            </w:tcBorders>
            <w:vAlign w:val="center"/>
            <w:hideMark/>
          </w:tcPr>
          <w:p w14:paraId="5F7A7ED5" w14:textId="44CF7749" w:rsidR="0082365A" w:rsidRPr="005E321A" w:rsidRDefault="005E321A">
            <w:pPr>
              <w:jc w:val="center"/>
              <w:rPr>
                <w:rFonts w:ascii="Arial" w:eastAsia="Arial" w:hAnsi="Arial" w:cs="Arial"/>
                <w:sz w:val="18"/>
                <w:szCs w:val="18"/>
              </w:rPr>
            </w:pPr>
            <w:r w:rsidRPr="005E321A">
              <w:rPr>
                <w:rFonts w:ascii="Arial" w:eastAsia="Arial" w:hAnsi="Arial" w:cs="Arial"/>
                <w:sz w:val="18"/>
                <w:szCs w:val="18"/>
              </w:rPr>
              <w:t>8/4/2026</w:t>
            </w:r>
          </w:p>
        </w:tc>
        <w:tc>
          <w:tcPr>
            <w:tcW w:w="2694" w:type="dxa"/>
            <w:tcBorders>
              <w:top w:val="single" w:sz="4" w:space="0" w:color="000000"/>
              <w:left w:val="single" w:sz="4" w:space="0" w:color="000000"/>
              <w:bottom w:val="single" w:sz="4" w:space="0" w:color="000000"/>
              <w:right w:val="single" w:sz="4" w:space="0" w:color="000000"/>
            </w:tcBorders>
            <w:vAlign w:val="center"/>
            <w:hideMark/>
          </w:tcPr>
          <w:p w14:paraId="796094CE" w14:textId="070C8563" w:rsidR="0082365A" w:rsidRDefault="005E321A">
            <w:pPr>
              <w:jc w:val="center"/>
              <w:rPr>
                <w:rFonts w:ascii="Arial" w:eastAsia="Arial" w:hAnsi="Arial" w:cs="Arial"/>
                <w:sz w:val="18"/>
                <w:szCs w:val="18"/>
              </w:rPr>
            </w:pPr>
            <w:r>
              <w:rPr>
                <w:rFonts w:ascii="Arial" w:eastAsia="Arial" w:hAnsi="Arial" w:cs="Arial"/>
                <w:sz w:val="18"/>
                <w:szCs w:val="18"/>
              </w:rPr>
              <w:t>2.004.582.776</w:t>
            </w:r>
          </w:p>
        </w:tc>
      </w:tr>
      <w:tr w:rsidR="00454AB5" w14:paraId="1A6A4C8F" w14:textId="77777777" w:rsidTr="0082365A">
        <w:trPr>
          <w:jc w:val="center"/>
        </w:trPr>
        <w:tc>
          <w:tcPr>
            <w:tcW w:w="2270" w:type="dxa"/>
            <w:tcBorders>
              <w:top w:val="single" w:sz="4" w:space="0" w:color="000000"/>
              <w:left w:val="single" w:sz="4" w:space="0" w:color="000000"/>
              <w:bottom w:val="single" w:sz="4" w:space="0" w:color="000000"/>
              <w:right w:val="single" w:sz="4" w:space="0" w:color="000000"/>
            </w:tcBorders>
            <w:vAlign w:val="center"/>
          </w:tcPr>
          <w:p w14:paraId="60C768C4" w14:textId="5E60DA6F" w:rsidR="00454AB5" w:rsidRDefault="00454AB5" w:rsidP="00454AB5">
            <w:pPr>
              <w:jc w:val="center"/>
              <w:rPr>
                <w:rFonts w:ascii="Arial" w:eastAsia="Arial" w:hAnsi="Arial" w:cs="Arial"/>
                <w:sz w:val="18"/>
                <w:szCs w:val="18"/>
                <w:highlight w:val="lightGray"/>
              </w:rPr>
            </w:pPr>
            <w:r w:rsidRPr="00454AB5">
              <w:rPr>
                <w:rFonts w:ascii="Arial" w:eastAsia="Arial" w:hAnsi="Arial" w:cs="Arial"/>
                <w:sz w:val="18"/>
                <w:szCs w:val="18"/>
              </w:rPr>
              <w:t>2335</w:t>
            </w:r>
          </w:p>
        </w:tc>
        <w:tc>
          <w:tcPr>
            <w:tcW w:w="2836" w:type="dxa"/>
            <w:tcBorders>
              <w:top w:val="single" w:sz="4" w:space="0" w:color="000000"/>
              <w:left w:val="single" w:sz="4" w:space="0" w:color="000000"/>
              <w:bottom w:val="single" w:sz="4" w:space="0" w:color="000000"/>
              <w:right w:val="single" w:sz="4" w:space="0" w:color="000000"/>
            </w:tcBorders>
            <w:vAlign w:val="center"/>
          </w:tcPr>
          <w:p w14:paraId="5D0B1A5E" w14:textId="14F1B172" w:rsidR="00454AB5" w:rsidRDefault="00454AB5" w:rsidP="00454AB5">
            <w:pPr>
              <w:jc w:val="center"/>
              <w:rPr>
                <w:rFonts w:ascii="Arial" w:eastAsia="Arial" w:hAnsi="Arial" w:cs="Arial"/>
                <w:sz w:val="18"/>
                <w:szCs w:val="18"/>
                <w:highlight w:val="lightGray"/>
              </w:rPr>
            </w:pPr>
            <w:r w:rsidRPr="005E321A">
              <w:rPr>
                <w:rFonts w:ascii="Arial" w:eastAsia="Arial" w:hAnsi="Arial" w:cs="Arial"/>
                <w:sz w:val="18"/>
                <w:szCs w:val="18"/>
              </w:rPr>
              <w:t>8/4/2026</w:t>
            </w:r>
          </w:p>
        </w:tc>
        <w:tc>
          <w:tcPr>
            <w:tcW w:w="2694" w:type="dxa"/>
            <w:tcBorders>
              <w:top w:val="single" w:sz="4" w:space="0" w:color="000000"/>
              <w:left w:val="single" w:sz="4" w:space="0" w:color="000000"/>
              <w:bottom w:val="single" w:sz="4" w:space="0" w:color="000000"/>
              <w:right w:val="single" w:sz="4" w:space="0" w:color="000000"/>
            </w:tcBorders>
            <w:vAlign w:val="center"/>
          </w:tcPr>
          <w:p w14:paraId="0DFF68F6" w14:textId="3C03A7C8" w:rsidR="00454AB5" w:rsidRDefault="00454AB5" w:rsidP="00454AB5">
            <w:pPr>
              <w:jc w:val="center"/>
              <w:rPr>
                <w:rFonts w:ascii="Arial" w:eastAsia="Arial" w:hAnsi="Arial" w:cs="Arial"/>
                <w:sz w:val="18"/>
                <w:szCs w:val="18"/>
                <w:highlight w:val="lightGray"/>
              </w:rPr>
            </w:pPr>
            <w:r>
              <w:rPr>
                <w:rFonts w:ascii="Arial" w:eastAsia="Arial" w:hAnsi="Arial" w:cs="Arial"/>
                <w:sz w:val="18"/>
                <w:szCs w:val="18"/>
              </w:rPr>
              <w:t>2.856.317.000</w:t>
            </w:r>
          </w:p>
        </w:tc>
      </w:tr>
      <w:tr w:rsidR="00454AB5" w14:paraId="0022026F" w14:textId="77777777" w:rsidTr="0082365A">
        <w:trPr>
          <w:jc w:val="center"/>
        </w:trPr>
        <w:tc>
          <w:tcPr>
            <w:tcW w:w="5106" w:type="dxa"/>
            <w:gridSpan w:val="2"/>
            <w:tcBorders>
              <w:top w:val="single" w:sz="4" w:space="0" w:color="000000"/>
              <w:left w:val="single" w:sz="4" w:space="0" w:color="000000"/>
              <w:bottom w:val="single" w:sz="4" w:space="0" w:color="000000"/>
              <w:right w:val="single" w:sz="4" w:space="0" w:color="000000"/>
            </w:tcBorders>
            <w:vAlign w:val="center"/>
            <w:hideMark/>
          </w:tcPr>
          <w:p w14:paraId="03672600" w14:textId="77777777" w:rsidR="00454AB5" w:rsidRDefault="00454AB5" w:rsidP="00454AB5">
            <w:pPr>
              <w:jc w:val="center"/>
              <w:rPr>
                <w:rFonts w:ascii="Arial" w:eastAsia="Arial" w:hAnsi="Arial" w:cs="Arial"/>
                <w:b/>
                <w:bCs/>
                <w:sz w:val="18"/>
                <w:szCs w:val="18"/>
                <w:highlight w:val="lightGray"/>
              </w:rPr>
            </w:pPr>
            <w:r w:rsidRPr="00125D79">
              <w:rPr>
                <w:rFonts w:ascii="Arial" w:eastAsia="Arial" w:hAnsi="Arial" w:cs="Arial"/>
                <w:b/>
                <w:bCs/>
                <w:sz w:val="18"/>
                <w:szCs w:val="18"/>
              </w:rPr>
              <w:t>TOTAL</w:t>
            </w:r>
          </w:p>
        </w:tc>
        <w:tc>
          <w:tcPr>
            <w:tcW w:w="2694" w:type="dxa"/>
            <w:tcBorders>
              <w:top w:val="single" w:sz="4" w:space="0" w:color="000000"/>
              <w:left w:val="single" w:sz="4" w:space="0" w:color="000000"/>
              <w:bottom w:val="single" w:sz="4" w:space="0" w:color="000000"/>
              <w:right w:val="single" w:sz="4" w:space="0" w:color="000000"/>
            </w:tcBorders>
            <w:vAlign w:val="center"/>
            <w:hideMark/>
          </w:tcPr>
          <w:p w14:paraId="27298D64" w14:textId="74EBADA1" w:rsidR="00454AB5" w:rsidRDefault="00125D79" w:rsidP="00454AB5">
            <w:pPr>
              <w:jc w:val="center"/>
              <w:rPr>
                <w:rFonts w:ascii="Arial" w:eastAsia="Arial" w:hAnsi="Arial" w:cs="Arial"/>
                <w:b/>
                <w:bCs/>
                <w:sz w:val="18"/>
                <w:szCs w:val="18"/>
                <w:highlight w:val="lightGray"/>
              </w:rPr>
            </w:pPr>
            <w:r>
              <w:rPr>
                <w:rFonts w:ascii="Arial" w:eastAsia="Arial" w:hAnsi="Arial" w:cs="Arial"/>
                <w:b/>
                <w:bCs/>
                <w:sz w:val="18"/>
                <w:szCs w:val="18"/>
              </w:rPr>
              <w:t>4.860.899.776</w:t>
            </w:r>
          </w:p>
        </w:tc>
      </w:tr>
    </w:tbl>
    <w:p w14:paraId="33C40C48" w14:textId="77777777" w:rsidR="0082365A" w:rsidRDefault="0082365A" w:rsidP="0082365A">
      <w:pPr>
        <w:spacing w:after="0" w:line="240" w:lineRule="auto"/>
        <w:jc w:val="both"/>
        <w:rPr>
          <w:rFonts w:ascii="Arial" w:eastAsia="Arial" w:hAnsi="Arial" w:cs="Arial"/>
          <w:sz w:val="20"/>
          <w:szCs w:val="20"/>
        </w:rPr>
      </w:pPr>
    </w:p>
    <w:p w14:paraId="4A65EFBF" w14:textId="77777777" w:rsidR="0082365A" w:rsidRDefault="0082365A">
      <w:pPr>
        <w:spacing w:after="0" w:line="240" w:lineRule="auto"/>
        <w:jc w:val="both"/>
        <w:rPr>
          <w:rFonts w:ascii="Arial" w:eastAsia="Arial" w:hAnsi="Arial" w:cs="Arial"/>
          <w:sz w:val="20"/>
          <w:szCs w:val="20"/>
        </w:rPr>
      </w:pPr>
    </w:p>
    <w:p w14:paraId="465DFEEF" w14:textId="79F2430B" w:rsidR="00D76384" w:rsidRDefault="00D76384" w:rsidP="00D76384">
      <w:pPr>
        <w:spacing w:after="0" w:line="240" w:lineRule="auto"/>
        <w:jc w:val="both"/>
        <w:rPr>
          <w:rFonts w:ascii="Arial" w:eastAsia="Arial" w:hAnsi="Arial" w:cs="Arial"/>
          <w:sz w:val="20"/>
          <w:szCs w:val="20"/>
        </w:rPr>
      </w:pPr>
      <w:r>
        <w:rPr>
          <w:rFonts w:ascii="Arial" w:eastAsia="Arial" w:hAnsi="Arial" w:cs="Arial"/>
          <w:sz w:val="20"/>
          <w:szCs w:val="20"/>
        </w:rPr>
        <w:t xml:space="preserve">Para la atención del compromiso derivado del presente proceso fueron aprobadas vigencias futuras mediante el radicado </w:t>
      </w:r>
      <w:r w:rsidR="00BA2147">
        <w:rPr>
          <w:rFonts w:ascii="Arial" w:eastAsia="Arial" w:hAnsi="Arial" w:cs="Arial"/>
          <w:sz w:val="20"/>
          <w:szCs w:val="20"/>
        </w:rPr>
        <w:t xml:space="preserve">2-2026-18069 </w:t>
      </w:r>
      <w:r>
        <w:rPr>
          <w:rFonts w:ascii="Arial" w:eastAsia="Arial" w:hAnsi="Arial" w:cs="Arial"/>
          <w:sz w:val="20"/>
          <w:szCs w:val="20"/>
        </w:rPr>
        <w:t xml:space="preserve">del </w:t>
      </w:r>
      <w:r w:rsidR="00BA2147">
        <w:rPr>
          <w:rFonts w:ascii="Arial" w:eastAsia="Arial" w:hAnsi="Arial" w:cs="Arial"/>
          <w:sz w:val="20"/>
          <w:szCs w:val="20"/>
        </w:rPr>
        <w:t>30</w:t>
      </w:r>
      <w:r>
        <w:rPr>
          <w:rFonts w:ascii="Arial" w:eastAsia="Arial" w:hAnsi="Arial" w:cs="Arial"/>
          <w:sz w:val="20"/>
          <w:szCs w:val="20"/>
        </w:rPr>
        <w:t xml:space="preserve"> de</w:t>
      </w:r>
      <w:r w:rsidR="00BA2147">
        <w:rPr>
          <w:rFonts w:ascii="Arial" w:eastAsia="Arial" w:hAnsi="Arial" w:cs="Arial"/>
          <w:sz w:val="20"/>
          <w:szCs w:val="20"/>
        </w:rPr>
        <w:t xml:space="preserve"> marzo</w:t>
      </w:r>
      <w:r>
        <w:rPr>
          <w:rFonts w:ascii="Arial" w:eastAsia="Arial" w:hAnsi="Arial" w:cs="Arial"/>
          <w:sz w:val="20"/>
          <w:szCs w:val="20"/>
        </w:rPr>
        <w:t xml:space="preserve"> de </w:t>
      </w:r>
      <w:r w:rsidR="00BA2147">
        <w:rPr>
          <w:rFonts w:ascii="Arial" w:eastAsia="Arial" w:hAnsi="Arial" w:cs="Arial"/>
          <w:sz w:val="20"/>
          <w:szCs w:val="20"/>
        </w:rPr>
        <w:t xml:space="preserve">2026 </w:t>
      </w:r>
      <w:r>
        <w:rPr>
          <w:rFonts w:ascii="Arial" w:eastAsia="Arial" w:hAnsi="Arial" w:cs="Arial"/>
          <w:sz w:val="20"/>
          <w:szCs w:val="20"/>
        </w:rPr>
        <w:t>de</w:t>
      </w:r>
      <w:r w:rsidR="00BA2147">
        <w:rPr>
          <w:rFonts w:ascii="Arial" w:eastAsia="Arial" w:hAnsi="Arial" w:cs="Arial"/>
          <w:sz w:val="20"/>
          <w:szCs w:val="20"/>
        </w:rPr>
        <w:t xml:space="preserve"> </w:t>
      </w:r>
      <w:r>
        <w:rPr>
          <w:rFonts w:ascii="Arial" w:eastAsia="Arial" w:hAnsi="Arial" w:cs="Arial"/>
          <w:sz w:val="20"/>
          <w:szCs w:val="20"/>
        </w:rPr>
        <w:t>l</w:t>
      </w:r>
      <w:r w:rsidR="00BA2147">
        <w:rPr>
          <w:rFonts w:ascii="Arial" w:eastAsia="Arial" w:hAnsi="Arial" w:cs="Arial"/>
          <w:sz w:val="20"/>
          <w:szCs w:val="20"/>
        </w:rPr>
        <w:t>a Secretaria</w:t>
      </w:r>
      <w:r w:rsidR="00660CA8">
        <w:rPr>
          <w:rFonts w:ascii="Arial" w:eastAsia="Arial" w:hAnsi="Arial" w:cs="Arial"/>
          <w:sz w:val="20"/>
          <w:szCs w:val="20"/>
        </w:rPr>
        <w:t xml:space="preserve"> </w:t>
      </w:r>
      <w:r w:rsidR="00BA2147">
        <w:rPr>
          <w:rFonts w:ascii="Arial" w:eastAsia="Arial" w:hAnsi="Arial" w:cs="Arial"/>
          <w:sz w:val="20"/>
          <w:szCs w:val="20"/>
        </w:rPr>
        <w:t xml:space="preserve">Técnica del </w:t>
      </w:r>
      <w:r w:rsidR="00660CA8">
        <w:rPr>
          <w:rFonts w:ascii="Arial" w:eastAsia="Arial" w:hAnsi="Arial" w:cs="Arial"/>
          <w:sz w:val="20"/>
          <w:szCs w:val="20"/>
        </w:rPr>
        <w:t>CONFIS Distrital</w:t>
      </w:r>
      <w:r w:rsidR="00BA2147">
        <w:rPr>
          <w:rFonts w:ascii="Arial" w:eastAsia="Arial" w:hAnsi="Arial" w:cs="Arial"/>
          <w:sz w:val="20"/>
          <w:szCs w:val="20"/>
        </w:rPr>
        <w:t xml:space="preserve"> </w:t>
      </w:r>
      <w:r w:rsidR="00BA2147" w:rsidRPr="00BA2147">
        <w:rPr>
          <w:rFonts w:ascii="Arial" w:eastAsia="Arial" w:hAnsi="Arial" w:cs="Arial"/>
          <w:sz w:val="20"/>
          <w:szCs w:val="20"/>
        </w:rPr>
        <w:t>de la Secretaria Distrital de Planeación</w:t>
      </w:r>
      <w:r w:rsidRPr="00BA2147">
        <w:rPr>
          <w:rFonts w:ascii="Arial" w:eastAsia="Arial" w:hAnsi="Arial" w:cs="Arial"/>
          <w:sz w:val="20"/>
          <w:szCs w:val="20"/>
        </w:rPr>
        <w:t>, el</w:t>
      </w:r>
      <w:r>
        <w:rPr>
          <w:rFonts w:ascii="Arial" w:eastAsia="Arial" w:hAnsi="Arial" w:cs="Arial"/>
          <w:sz w:val="20"/>
          <w:szCs w:val="20"/>
        </w:rPr>
        <w:t xml:space="preserve"> cual señala la autorización del cupo para la asunción de obligaciones con cargo a apropiaciones de vigencias </w:t>
      </w:r>
      <w:r w:rsidR="00BA2147" w:rsidRPr="00BA2147">
        <w:rPr>
          <w:rFonts w:ascii="Arial" w:eastAsia="Arial" w:hAnsi="Arial" w:cs="Arial"/>
          <w:sz w:val="20"/>
          <w:szCs w:val="20"/>
        </w:rPr>
        <w:t>futuras ordinarias</w:t>
      </w:r>
      <w:r w:rsidRPr="00BA2147">
        <w:rPr>
          <w:rFonts w:ascii="Arial" w:eastAsia="Arial" w:hAnsi="Arial" w:cs="Arial"/>
          <w:sz w:val="20"/>
          <w:szCs w:val="20"/>
        </w:rPr>
        <w:t xml:space="preserve"> para</w:t>
      </w:r>
      <w:r>
        <w:rPr>
          <w:rFonts w:ascii="Arial" w:eastAsia="Arial" w:hAnsi="Arial" w:cs="Arial"/>
          <w:sz w:val="20"/>
          <w:szCs w:val="20"/>
        </w:rPr>
        <w:t xml:space="preserve"> </w:t>
      </w:r>
      <w:r w:rsidR="00BA2147">
        <w:rPr>
          <w:rFonts w:ascii="Arial" w:eastAsia="Arial" w:hAnsi="Arial" w:cs="Arial"/>
          <w:sz w:val="20"/>
          <w:szCs w:val="20"/>
        </w:rPr>
        <w:t>el</w:t>
      </w:r>
      <w:r>
        <w:rPr>
          <w:rFonts w:ascii="Arial" w:eastAsia="Arial" w:hAnsi="Arial" w:cs="Arial"/>
          <w:sz w:val="20"/>
          <w:szCs w:val="20"/>
        </w:rPr>
        <w:t xml:space="preserve"> año</w:t>
      </w:r>
      <w:r w:rsidR="00BA2147">
        <w:rPr>
          <w:rFonts w:ascii="Arial" w:eastAsia="Arial" w:hAnsi="Arial" w:cs="Arial"/>
          <w:sz w:val="20"/>
          <w:szCs w:val="20"/>
        </w:rPr>
        <w:t xml:space="preserve"> 2027</w:t>
      </w:r>
      <w:r>
        <w:rPr>
          <w:rFonts w:ascii="Arial" w:eastAsia="Arial" w:hAnsi="Arial" w:cs="Arial"/>
          <w:sz w:val="20"/>
          <w:szCs w:val="20"/>
        </w:rPr>
        <w:t xml:space="preserve"> la cual irá hasta la suma de:</w:t>
      </w:r>
    </w:p>
    <w:p w14:paraId="1DB4DD74" w14:textId="77777777" w:rsidR="0082365A" w:rsidRDefault="0082365A">
      <w:pPr>
        <w:spacing w:after="0" w:line="240" w:lineRule="auto"/>
        <w:jc w:val="both"/>
        <w:rPr>
          <w:rFonts w:ascii="Arial" w:eastAsia="Arial" w:hAnsi="Arial" w:cs="Arial"/>
          <w:sz w:val="20"/>
          <w:szCs w:val="20"/>
        </w:rPr>
      </w:pPr>
    </w:p>
    <w:tbl>
      <w:tblPr>
        <w:tblStyle w:val="a3"/>
        <w:tblW w:w="552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3256"/>
      </w:tblGrid>
      <w:tr w:rsidR="00C95A60" w14:paraId="3190F5AC" w14:textId="77777777" w:rsidTr="00C95A60">
        <w:trPr>
          <w:jc w:val="center"/>
        </w:trPr>
        <w:tc>
          <w:tcPr>
            <w:tcW w:w="5524" w:type="dxa"/>
            <w:gridSpan w:val="2"/>
            <w:shd w:val="clear" w:color="auto" w:fill="404040"/>
            <w:vAlign w:val="center"/>
          </w:tcPr>
          <w:p w14:paraId="5E926747" w14:textId="77777777" w:rsidR="00C95A60" w:rsidRDefault="00C95A60" w:rsidP="00CA2E19">
            <w:pPr>
              <w:jc w:val="center"/>
              <w:rPr>
                <w:rFonts w:ascii="Arial" w:eastAsia="Arial" w:hAnsi="Arial" w:cs="Arial"/>
                <w:b/>
                <w:bCs/>
                <w:color w:val="FFFFFF"/>
                <w:sz w:val="18"/>
                <w:szCs w:val="18"/>
              </w:rPr>
            </w:pPr>
            <w:r>
              <w:rPr>
                <w:rFonts w:ascii="Arial" w:eastAsia="Arial" w:hAnsi="Arial" w:cs="Arial"/>
                <w:b/>
                <w:bCs/>
                <w:color w:val="FFFFFF"/>
                <w:sz w:val="18"/>
                <w:szCs w:val="18"/>
              </w:rPr>
              <w:t>Vigencias futuras</w:t>
            </w:r>
          </w:p>
        </w:tc>
      </w:tr>
      <w:tr w:rsidR="00C95A60" w14:paraId="1724DA0C" w14:textId="77777777" w:rsidTr="00C95A60">
        <w:trPr>
          <w:jc w:val="center"/>
        </w:trPr>
        <w:tc>
          <w:tcPr>
            <w:tcW w:w="2268" w:type="dxa"/>
            <w:shd w:val="clear" w:color="auto" w:fill="404040"/>
            <w:vAlign w:val="center"/>
          </w:tcPr>
          <w:p w14:paraId="212D8A06" w14:textId="77777777" w:rsidR="00C95A60" w:rsidRDefault="00C95A60" w:rsidP="00CA2E19">
            <w:pPr>
              <w:jc w:val="center"/>
              <w:rPr>
                <w:rFonts w:ascii="Arial" w:eastAsia="Arial" w:hAnsi="Arial" w:cs="Arial"/>
                <w:b/>
                <w:bCs/>
                <w:color w:val="FFFFFF"/>
                <w:sz w:val="18"/>
                <w:szCs w:val="18"/>
              </w:rPr>
            </w:pPr>
            <w:r>
              <w:rPr>
                <w:rFonts w:ascii="Arial" w:eastAsia="Arial" w:hAnsi="Arial" w:cs="Arial"/>
                <w:b/>
                <w:bCs/>
                <w:color w:val="FFFFFF"/>
                <w:sz w:val="18"/>
                <w:szCs w:val="18"/>
              </w:rPr>
              <w:t>Año</w:t>
            </w:r>
          </w:p>
        </w:tc>
        <w:tc>
          <w:tcPr>
            <w:tcW w:w="3256" w:type="dxa"/>
            <w:shd w:val="clear" w:color="auto" w:fill="404040"/>
            <w:vAlign w:val="center"/>
          </w:tcPr>
          <w:p w14:paraId="6B14C70B" w14:textId="77777777" w:rsidR="00C95A60" w:rsidRDefault="00C95A60" w:rsidP="00CA2E19">
            <w:pPr>
              <w:jc w:val="center"/>
              <w:rPr>
                <w:rFonts w:ascii="Arial" w:eastAsia="Arial" w:hAnsi="Arial" w:cs="Arial"/>
                <w:b/>
                <w:bCs/>
                <w:color w:val="FFFFFF"/>
                <w:sz w:val="18"/>
                <w:szCs w:val="18"/>
              </w:rPr>
            </w:pPr>
            <w:r>
              <w:rPr>
                <w:rFonts w:ascii="Arial" w:eastAsia="Arial" w:hAnsi="Arial" w:cs="Arial"/>
                <w:b/>
                <w:bCs/>
                <w:color w:val="FFFFFF"/>
                <w:sz w:val="18"/>
                <w:szCs w:val="18"/>
              </w:rPr>
              <w:t>Valor</w:t>
            </w:r>
          </w:p>
        </w:tc>
      </w:tr>
      <w:tr w:rsidR="00C95A60" w14:paraId="38CECEE0" w14:textId="77777777" w:rsidTr="00C95A60">
        <w:trPr>
          <w:jc w:val="center"/>
        </w:trPr>
        <w:tc>
          <w:tcPr>
            <w:tcW w:w="2268" w:type="dxa"/>
            <w:vAlign w:val="center"/>
          </w:tcPr>
          <w:p w14:paraId="7BCDCB4F" w14:textId="32BAA35B" w:rsidR="00C95A60" w:rsidRPr="00C95A60" w:rsidRDefault="00DF5B1E" w:rsidP="00CA2E19">
            <w:pPr>
              <w:jc w:val="center"/>
              <w:rPr>
                <w:rFonts w:ascii="Arial" w:eastAsia="Arial" w:hAnsi="Arial" w:cs="Arial"/>
                <w:sz w:val="18"/>
                <w:szCs w:val="18"/>
              </w:rPr>
            </w:pPr>
            <w:r>
              <w:rPr>
                <w:rFonts w:ascii="Arial" w:eastAsia="Arial" w:hAnsi="Arial" w:cs="Arial"/>
                <w:sz w:val="18"/>
                <w:szCs w:val="18"/>
              </w:rPr>
              <w:t xml:space="preserve">134 - </w:t>
            </w:r>
            <w:r w:rsidR="00043B39">
              <w:rPr>
                <w:rFonts w:ascii="Arial" w:eastAsia="Arial" w:hAnsi="Arial" w:cs="Arial"/>
                <w:sz w:val="18"/>
                <w:szCs w:val="18"/>
              </w:rPr>
              <w:t>2027</w:t>
            </w:r>
          </w:p>
        </w:tc>
        <w:tc>
          <w:tcPr>
            <w:tcW w:w="3256" w:type="dxa"/>
            <w:vAlign w:val="center"/>
          </w:tcPr>
          <w:p w14:paraId="20FD8472" w14:textId="52A94FE0" w:rsidR="00C95A60" w:rsidRPr="00C95A60" w:rsidRDefault="003A730D" w:rsidP="00CA2E19">
            <w:pPr>
              <w:jc w:val="center"/>
              <w:rPr>
                <w:rFonts w:ascii="Arial" w:eastAsia="Arial" w:hAnsi="Arial" w:cs="Arial"/>
                <w:sz w:val="18"/>
                <w:szCs w:val="18"/>
              </w:rPr>
            </w:pPr>
            <w:r>
              <w:rPr>
                <w:rFonts w:ascii="Arial" w:eastAsia="Arial" w:hAnsi="Arial" w:cs="Arial"/>
                <w:sz w:val="18"/>
                <w:szCs w:val="18"/>
              </w:rPr>
              <w:t>10.185.601.08</w:t>
            </w:r>
            <w:r w:rsidR="00994925">
              <w:rPr>
                <w:rFonts w:ascii="Arial" w:eastAsia="Arial" w:hAnsi="Arial" w:cs="Arial"/>
                <w:sz w:val="18"/>
                <w:szCs w:val="18"/>
              </w:rPr>
              <w:t>6</w:t>
            </w:r>
          </w:p>
        </w:tc>
      </w:tr>
      <w:tr w:rsidR="00C95A60" w14:paraId="6AB12FC8" w14:textId="77777777" w:rsidTr="00C95A60">
        <w:trPr>
          <w:jc w:val="center"/>
        </w:trPr>
        <w:tc>
          <w:tcPr>
            <w:tcW w:w="2268" w:type="dxa"/>
            <w:vAlign w:val="center"/>
          </w:tcPr>
          <w:p w14:paraId="54690944" w14:textId="77777777" w:rsidR="00C95A60" w:rsidRPr="00C95A60" w:rsidRDefault="00C95A60" w:rsidP="00CA2E19">
            <w:pPr>
              <w:jc w:val="center"/>
              <w:rPr>
                <w:rFonts w:ascii="Arial" w:eastAsia="Arial" w:hAnsi="Arial" w:cs="Arial"/>
                <w:b/>
                <w:bCs/>
                <w:sz w:val="18"/>
                <w:szCs w:val="18"/>
              </w:rPr>
            </w:pPr>
            <w:r w:rsidRPr="00C95A60">
              <w:rPr>
                <w:rFonts w:ascii="Arial" w:eastAsia="Arial" w:hAnsi="Arial" w:cs="Arial"/>
                <w:b/>
                <w:bCs/>
                <w:sz w:val="18"/>
                <w:szCs w:val="18"/>
              </w:rPr>
              <w:t>TOTAL</w:t>
            </w:r>
          </w:p>
        </w:tc>
        <w:tc>
          <w:tcPr>
            <w:tcW w:w="3256" w:type="dxa"/>
            <w:vAlign w:val="center"/>
          </w:tcPr>
          <w:p w14:paraId="5C956785" w14:textId="446A24F5" w:rsidR="00C95A60" w:rsidRPr="00C95A60" w:rsidRDefault="003A730D" w:rsidP="00CA2E19">
            <w:pPr>
              <w:jc w:val="center"/>
              <w:rPr>
                <w:rFonts w:ascii="Arial" w:eastAsia="Arial" w:hAnsi="Arial" w:cs="Arial"/>
                <w:b/>
                <w:bCs/>
                <w:sz w:val="18"/>
                <w:szCs w:val="18"/>
              </w:rPr>
            </w:pPr>
            <w:r>
              <w:rPr>
                <w:rFonts w:ascii="Arial" w:eastAsia="Arial" w:hAnsi="Arial" w:cs="Arial"/>
                <w:b/>
                <w:bCs/>
                <w:sz w:val="18"/>
                <w:szCs w:val="18"/>
              </w:rPr>
              <w:t>10.185.601.08</w:t>
            </w:r>
            <w:r w:rsidR="00994925">
              <w:rPr>
                <w:rFonts w:ascii="Arial" w:eastAsia="Arial" w:hAnsi="Arial" w:cs="Arial"/>
                <w:b/>
                <w:bCs/>
                <w:sz w:val="18"/>
                <w:szCs w:val="18"/>
              </w:rPr>
              <w:t>6</w:t>
            </w:r>
          </w:p>
        </w:tc>
      </w:tr>
    </w:tbl>
    <w:p w14:paraId="68B7645E" w14:textId="77777777" w:rsidR="00C95A60" w:rsidRDefault="00C95A60">
      <w:pPr>
        <w:spacing w:after="0" w:line="240" w:lineRule="auto"/>
        <w:jc w:val="both"/>
        <w:rPr>
          <w:rFonts w:ascii="Arial" w:eastAsia="Arial" w:hAnsi="Arial" w:cs="Arial"/>
          <w:sz w:val="20"/>
          <w:szCs w:val="20"/>
        </w:rPr>
      </w:pPr>
    </w:p>
    <w:p w14:paraId="6DD1E2F8" w14:textId="77777777" w:rsidR="00BC5F1F" w:rsidRDefault="00BC5F1F" w:rsidP="00BC5F1F">
      <w:pPr>
        <w:spacing w:after="0" w:line="240" w:lineRule="auto"/>
        <w:jc w:val="both"/>
        <w:rPr>
          <w:rFonts w:ascii="Arial" w:eastAsia="Arial" w:hAnsi="Arial" w:cs="Arial"/>
          <w:sz w:val="20"/>
          <w:szCs w:val="20"/>
        </w:rPr>
      </w:pPr>
      <w:r>
        <w:rPr>
          <w:rFonts w:ascii="Arial" w:eastAsia="Arial" w:hAnsi="Arial" w:cs="Arial"/>
          <w:sz w:val="20"/>
          <w:szCs w:val="20"/>
        </w:rPr>
        <w:t>La necesidad se encuentra incluida en el Plan Anual de Adquisiciones de la entidad.</w:t>
      </w:r>
    </w:p>
    <w:p w14:paraId="65DD8F7A" w14:textId="77777777" w:rsidR="00BC5F1F" w:rsidRDefault="00BC5F1F">
      <w:pPr>
        <w:spacing w:after="0" w:line="240" w:lineRule="auto"/>
        <w:jc w:val="both"/>
        <w:rPr>
          <w:rFonts w:ascii="Arial" w:eastAsia="Arial" w:hAnsi="Arial" w:cs="Arial"/>
          <w:sz w:val="20"/>
          <w:szCs w:val="20"/>
        </w:rPr>
      </w:pPr>
    </w:p>
    <w:p w14:paraId="5540FD2F" w14:textId="77777777" w:rsidR="00BC5F1F" w:rsidRDefault="00BC5F1F">
      <w:pPr>
        <w:spacing w:after="0" w:line="240" w:lineRule="auto"/>
        <w:jc w:val="both"/>
        <w:rPr>
          <w:rFonts w:ascii="Arial" w:eastAsia="Arial" w:hAnsi="Arial" w:cs="Arial"/>
          <w:sz w:val="20"/>
          <w:szCs w:val="20"/>
        </w:rPr>
      </w:pPr>
    </w:p>
    <w:p w14:paraId="13845682" w14:textId="77777777" w:rsidR="00BC5F1F" w:rsidRDefault="00BC5F1F">
      <w:pPr>
        <w:spacing w:after="0" w:line="240" w:lineRule="auto"/>
        <w:jc w:val="both"/>
        <w:rPr>
          <w:rFonts w:ascii="Arial" w:eastAsia="Arial" w:hAnsi="Arial" w:cs="Arial"/>
          <w:sz w:val="20"/>
          <w:szCs w:val="20"/>
        </w:rPr>
      </w:pPr>
    </w:p>
    <w:p w14:paraId="710B9947" w14:textId="77777777" w:rsidR="00BC5F1F" w:rsidRDefault="00BC5F1F">
      <w:pPr>
        <w:spacing w:after="0" w:line="240" w:lineRule="auto"/>
        <w:jc w:val="both"/>
        <w:rPr>
          <w:rFonts w:ascii="Arial" w:eastAsia="Arial" w:hAnsi="Arial" w:cs="Arial"/>
          <w:sz w:val="20"/>
          <w:szCs w:val="20"/>
        </w:rPr>
      </w:pPr>
    </w:p>
    <w:p w14:paraId="2292F597" w14:textId="77777777" w:rsidR="00354BFD" w:rsidRDefault="00354BFD">
      <w:pPr>
        <w:spacing w:after="0" w:line="240" w:lineRule="auto"/>
        <w:jc w:val="both"/>
        <w:rPr>
          <w:rFonts w:ascii="Arial" w:eastAsia="Arial" w:hAnsi="Arial" w:cs="Arial"/>
          <w:sz w:val="20"/>
          <w:szCs w:val="20"/>
        </w:rPr>
      </w:pPr>
    </w:p>
    <w:p w14:paraId="7AE45432" w14:textId="77777777" w:rsidR="00354BFD" w:rsidRDefault="00022ED7">
      <w:pPr>
        <w:numPr>
          <w:ilvl w:val="1"/>
          <w:numId w:val="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7" w:name="_heading=h.dmhqvt5hkh9s" w:colFirst="0" w:colLast="0"/>
      <w:bookmarkEnd w:id="7"/>
      <w:r>
        <w:rPr>
          <w:rFonts w:ascii="Arial" w:eastAsia="Arial" w:hAnsi="Arial" w:cs="Arial"/>
          <w:b/>
          <w:bCs/>
          <w:color w:val="000000"/>
          <w:sz w:val="20"/>
          <w:szCs w:val="20"/>
        </w:rPr>
        <w:t>REGLAS DE SUBSANABILIDAD, EXPLICACIONES Y ACLARACIONES</w:t>
      </w:r>
    </w:p>
    <w:p w14:paraId="247EF585" w14:textId="77777777" w:rsidR="00354BFD" w:rsidRDefault="00354BFD">
      <w:pPr>
        <w:spacing w:after="0" w:line="240" w:lineRule="auto"/>
        <w:jc w:val="both"/>
        <w:rPr>
          <w:rFonts w:ascii="Arial" w:eastAsia="Arial" w:hAnsi="Arial" w:cs="Arial"/>
          <w:sz w:val="20"/>
          <w:szCs w:val="20"/>
        </w:rPr>
      </w:pPr>
    </w:p>
    <w:p w14:paraId="359DA80A"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7C444E5D" w14:textId="77777777" w:rsidR="00354BFD" w:rsidRDefault="00354BFD">
      <w:pPr>
        <w:spacing w:after="0" w:line="240" w:lineRule="auto"/>
        <w:jc w:val="both"/>
        <w:rPr>
          <w:rFonts w:ascii="Arial" w:eastAsia="Arial" w:hAnsi="Arial" w:cs="Arial"/>
          <w:sz w:val="20"/>
          <w:szCs w:val="20"/>
        </w:rPr>
      </w:pPr>
    </w:p>
    <w:p w14:paraId="637F319B"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219EEFD6" w14:textId="77777777" w:rsidR="00354BFD" w:rsidRDefault="00354BFD">
      <w:pPr>
        <w:spacing w:after="0" w:line="240" w:lineRule="auto"/>
        <w:jc w:val="both"/>
        <w:rPr>
          <w:rFonts w:ascii="Arial" w:eastAsia="Arial" w:hAnsi="Arial" w:cs="Arial"/>
          <w:sz w:val="20"/>
          <w:szCs w:val="20"/>
        </w:rPr>
      </w:pPr>
    </w:p>
    <w:p w14:paraId="6963A720"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2F0F7448" w14:textId="77777777" w:rsidR="00354BFD" w:rsidRDefault="00354BFD">
      <w:pPr>
        <w:spacing w:after="0" w:line="240" w:lineRule="auto"/>
        <w:jc w:val="both"/>
        <w:rPr>
          <w:rFonts w:ascii="Arial" w:eastAsia="Arial" w:hAnsi="Arial" w:cs="Arial"/>
          <w:sz w:val="20"/>
          <w:szCs w:val="20"/>
        </w:rPr>
      </w:pPr>
    </w:p>
    <w:p w14:paraId="7EECB91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5A854D0B" w14:textId="77777777" w:rsidR="00354BFD" w:rsidRDefault="00354BFD">
      <w:pPr>
        <w:spacing w:after="0" w:line="240" w:lineRule="auto"/>
        <w:jc w:val="both"/>
        <w:rPr>
          <w:rFonts w:ascii="Arial" w:eastAsia="Arial" w:hAnsi="Arial" w:cs="Arial"/>
          <w:sz w:val="20"/>
          <w:szCs w:val="20"/>
        </w:rPr>
      </w:pPr>
    </w:p>
    <w:p w14:paraId="46E986EC"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07E9E31B" w14:textId="77777777" w:rsidR="00354BFD" w:rsidRDefault="00354BFD">
      <w:pPr>
        <w:spacing w:after="0" w:line="240" w:lineRule="auto"/>
        <w:jc w:val="both"/>
        <w:rPr>
          <w:rFonts w:ascii="Arial" w:eastAsia="Arial" w:hAnsi="Arial" w:cs="Arial"/>
          <w:sz w:val="20"/>
          <w:szCs w:val="20"/>
        </w:rPr>
      </w:pPr>
    </w:p>
    <w:p w14:paraId="32BA2E58"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En virtud del principio de buena fe, los proponentes que presenten observaciones al Proceso o a las ofertas y conductas de los demás oferentes deberán justificar y demostrar su procedencia. </w:t>
      </w:r>
    </w:p>
    <w:p w14:paraId="2B90ADE7" w14:textId="77777777" w:rsidR="00354BFD" w:rsidRDefault="00354BFD">
      <w:pPr>
        <w:spacing w:after="0" w:line="240" w:lineRule="auto"/>
        <w:jc w:val="both"/>
        <w:rPr>
          <w:rFonts w:ascii="Arial" w:eastAsia="Arial" w:hAnsi="Arial" w:cs="Arial"/>
          <w:sz w:val="20"/>
          <w:szCs w:val="20"/>
        </w:rPr>
      </w:pPr>
    </w:p>
    <w:p w14:paraId="686C38C7" w14:textId="77777777" w:rsidR="00354BFD" w:rsidRDefault="00022ED7">
      <w:pPr>
        <w:numPr>
          <w:ilvl w:val="1"/>
          <w:numId w:val="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8" w:name="_heading=h.rpjzt2wwtwd3" w:colFirst="0" w:colLast="0"/>
      <w:bookmarkEnd w:id="8"/>
      <w:r>
        <w:rPr>
          <w:rFonts w:ascii="Arial" w:eastAsia="Arial" w:hAnsi="Arial" w:cs="Arial"/>
          <w:b/>
          <w:bCs/>
          <w:color w:val="000000"/>
          <w:sz w:val="20"/>
          <w:szCs w:val="20"/>
        </w:rPr>
        <w:t>CRONOGRAMA DEL PROCESO</w:t>
      </w:r>
    </w:p>
    <w:p w14:paraId="1ACB1D89" w14:textId="77777777" w:rsidR="00354BFD" w:rsidRDefault="00354BFD">
      <w:pPr>
        <w:spacing w:after="0" w:line="240" w:lineRule="auto"/>
        <w:jc w:val="both"/>
        <w:rPr>
          <w:rFonts w:ascii="Arial" w:eastAsia="Arial" w:hAnsi="Arial" w:cs="Arial"/>
          <w:sz w:val="20"/>
          <w:szCs w:val="20"/>
        </w:rPr>
      </w:pPr>
    </w:p>
    <w:p w14:paraId="7D38D22E"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cronograma del proceso es el contenido en el Anexo 2 – Cronograma.</w:t>
      </w:r>
    </w:p>
    <w:p w14:paraId="07E41E82" w14:textId="77777777" w:rsidR="00354BFD" w:rsidRDefault="00354BFD">
      <w:pPr>
        <w:spacing w:after="0" w:line="240" w:lineRule="auto"/>
        <w:jc w:val="both"/>
        <w:rPr>
          <w:rFonts w:ascii="Arial" w:eastAsia="Arial" w:hAnsi="Arial" w:cs="Arial"/>
          <w:sz w:val="20"/>
          <w:szCs w:val="20"/>
        </w:rPr>
      </w:pPr>
    </w:p>
    <w:p w14:paraId="55731500" w14:textId="77777777" w:rsidR="00354BFD" w:rsidRDefault="00022ED7">
      <w:pPr>
        <w:numPr>
          <w:ilvl w:val="1"/>
          <w:numId w:val="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9" w:name="_heading=h.vt46lbg5wypa" w:colFirst="0" w:colLast="0"/>
      <w:bookmarkEnd w:id="9"/>
      <w:r>
        <w:rPr>
          <w:rFonts w:ascii="Arial" w:eastAsia="Arial" w:hAnsi="Arial" w:cs="Arial"/>
          <w:b/>
          <w:bCs/>
          <w:color w:val="000000"/>
          <w:sz w:val="20"/>
          <w:szCs w:val="20"/>
        </w:rPr>
        <w:t xml:space="preserve">IDIOMA </w:t>
      </w:r>
    </w:p>
    <w:p w14:paraId="3AF98E8C" w14:textId="77777777" w:rsidR="00354BFD" w:rsidRDefault="00354BFD">
      <w:pPr>
        <w:spacing w:after="0" w:line="240" w:lineRule="auto"/>
        <w:jc w:val="both"/>
        <w:rPr>
          <w:rFonts w:ascii="Arial" w:eastAsia="Arial" w:hAnsi="Arial" w:cs="Arial"/>
          <w:sz w:val="20"/>
          <w:szCs w:val="20"/>
        </w:rPr>
      </w:pPr>
    </w:p>
    <w:p w14:paraId="12DE59C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772683EC" w14:textId="77777777" w:rsidR="00354BFD" w:rsidRDefault="00354BFD">
      <w:pPr>
        <w:spacing w:after="0" w:line="240" w:lineRule="auto"/>
        <w:jc w:val="both"/>
        <w:rPr>
          <w:rFonts w:ascii="Arial" w:eastAsia="Arial" w:hAnsi="Arial" w:cs="Arial"/>
          <w:sz w:val="20"/>
          <w:szCs w:val="20"/>
        </w:rPr>
      </w:pPr>
    </w:p>
    <w:p w14:paraId="1B9FFF21"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proponente puede presentar con la oferta documentos con una traducción simple y entregar la traducción oficial al castellano dentro del plazo previsto para la subsanación. La traducción oficial debe ser el mismo texto presentado.</w:t>
      </w:r>
    </w:p>
    <w:p w14:paraId="640B5B58" w14:textId="77777777" w:rsidR="00354BFD" w:rsidRDefault="00354BFD">
      <w:pPr>
        <w:spacing w:after="0" w:line="240" w:lineRule="auto"/>
        <w:jc w:val="both"/>
        <w:rPr>
          <w:rFonts w:ascii="Arial" w:eastAsia="Arial" w:hAnsi="Arial" w:cs="Arial"/>
          <w:sz w:val="20"/>
          <w:szCs w:val="20"/>
        </w:rPr>
      </w:pPr>
    </w:p>
    <w:p w14:paraId="22BC2E50"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Para que la traducción oficial de los documentos en idioma extranjero sea válida, la traducción se realizará en los términos del Decreto 382 de 1951 y el artículo 33 de la Ley 962 de 2005, o la norma que la modifique, sustituya o complemente. </w:t>
      </w:r>
    </w:p>
    <w:p w14:paraId="284989C2" w14:textId="77777777" w:rsidR="00354BFD" w:rsidRDefault="00354BFD">
      <w:pPr>
        <w:spacing w:after="0" w:line="240" w:lineRule="auto"/>
        <w:jc w:val="both"/>
        <w:rPr>
          <w:rFonts w:ascii="Arial" w:eastAsia="Arial" w:hAnsi="Arial" w:cs="Arial"/>
          <w:sz w:val="20"/>
          <w:szCs w:val="20"/>
        </w:rPr>
      </w:pPr>
    </w:p>
    <w:p w14:paraId="28369106"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De igual manera, se deberán atender los demás lineamientos al respecto que se establecen en la Circular Única Externa expedida por la Agencia Nacional de Contratación Pública - Colombia Compra Eficiente-. </w:t>
      </w:r>
    </w:p>
    <w:p w14:paraId="506659D6" w14:textId="77777777" w:rsidR="00354BFD" w:rsidRDefault="00354BFD">
      <w:pPr>
        <w:spacing w:after="0" w:line="240" w:lineRule="auto"/>
        <w:jc w:val="both"/>
        <w:rPr>
          <w:rFonts w:ascii="Arial" w:eastAsia="Arial" w:hAnsi="Arial" w:cs="Arial"/>
          <w:sz w:val="20"/>
          <w:szCs w:val="20"/>
        </w:rPr>
      </w:pPr>
    </w:p>
    <w:p w14:paraId="01914B9A" w14:textId="77777777" w:rsidR="00354BFD" w:rsidRDefault="00022ED7">
      <w:pPr>
        <w:numPr>
          <w:ilvl w:val="1"/>
          <w:numId w:val="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10" w:name="_heading=h.zfiekavu30rw" w:colFirst="0" w:colLast="0"/>
      <w:bookmarkEnd w:id="10"/>
      <w:r>
        <w:rPr>
          <w:rFonts w:ascii="Arial" w:eastAsia="Arial" w:hAnsi="Arial" w:cs="Arial"/>
          <w:b/>
          <w:bCs/>
          <w:color w:val="000000"/>
          <w:sz w:val="20"/>
          <w:szCs w:val="20"/>
        </w:rPr>
        <w:t>DOCUMENTOS OTORGADOS EN EL EXTERIOR</w:t>
      </w:r>
    </w:p>
    <w:p w14:paraId="3E0DF2CA" w14:textId="77777777" w:rsidR="00354BFD" w:rsidRDefault="00354BFD">
      <w:pPr>
        <w:spacing w:after="0" w:line="240" w:lineRule="auto"/>
        <w:jc w:val="both"/>
        <w:rPr>
          <w:rFonts w:ascii="Arial" w:eastAsia="Arial" w:hAnsi="Arial" w:cs="Arial"/>
          <w:sz w:val="20"/>
          <w:szCs w:val="20"/>
        </w:rPr>
      </w:pPr>
    </w:p>
    <w:p w14:paraId="382810CB"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7418FFC7" w14:textId="77777777" w:rsidR="00354BFD" w:rsidRDefault="00354BFD">
      <w:pPr>
        <w:spacing w:after="0" w:line="240" w:lineRule="auto"/>
        <w:jc w:val="both"/>
        <w:rPr>
          <w:rFonts w:ascii="Arial" w:eastAsia="Arial" w:hAnsi="Arial" w:cs="Arial"/>
          <w:sz w:val="20"/>
          <w:szCs w:val="20"/>
        </w:rPr>
      </w:pPr>
    </w:p>
    <w:p w14:paraId="7E1972CB"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14:paraId="3155DF8A" w14:textId="77777777" w:rsidR="00354BFD" w:rsidRDefault="00354BFD">
      <w:pPr>
        <w:spacing w:after="0" w:line="240" w:lineRule="auto"/>
        <w:jc w:val="both"/>
        <w:rPr>
          <w:rFonts w:ascii="Arial" w:eastAsia="Arial" w:hAnsi="Arial" w:cs="Arial"/>
          <w:sz w:val="20"/>
          <w:szCs w:val="20"/>
        </w:rPr>
      </w:pPr>
    </w:p>
    <w:p w14:paraId="466D8C78" w14:textId="77777777" w:rsidR="00354BFD" w:rsidRDefault="00022ED7">
      <w:pPr>
        <w:numPr>
          <w:ilvl w:val="1"/>
          <w:numId w:val="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11" w:name="_heading=h.kk3c784rfwzp" w:colFirst="0" w:colLast="0"/>
      <w:bookmarkEnd w:id="11"/>
      <w:r>
        <w:rPr>
          <w:rFonts w:ascii="Arial" w:eastAsia="Arial" w:hAnsi="Arial" w:cs="Arial"/>
          <w:b/>
          <w:bCs/>
          <w:color w:val="000000"/>
          <w:sz w:val="20"/>
          <w:szCs w:val="20"/>
        </w:rPr>
        <w:t>GLOSARIO</w:t>
      </w:r>
    </w:p>
    <w:p w14:paraId="73B2C18A" w14:textId="77777777" w:rsidR="00354BFD" w:rsidRDefault="00354BFD">
      <w:pPr>
        <w:spacing w:after="0" w:line="240" w:lineRule="auto"/>
        <w:jc w:val="both"/>
        <w:rPr>
          <w:rFonts w:ascii="Arial" w:eastAsia="Arial" w:hAnsi="Arial" w:cs="Arial"/>
          <w:sz w:val="20"/>
          <w:szCs w:val="20"/>
        </w:rPr>
      </w:pPr>
    </w:p>
    <w:p w14:paraId="2BB7C531"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3 - Glosario. Los términos no definidos deben comprenderse de conformidad con su significado natural y en el contexto del presente proceso de selección y el proyecto de infraestructura que se pretende adelantar.</w:t>
      </w:r>
    </w:p>
    <w:p w14:paraId="4414BE98" w14:textId="77777777" w:rsidR="00354BFD" w:rsidRDefault="00354BFD">
      <w:pPr>
        <w:spacing w:after="0" w:line="240" w:lineRule="auto"/>
        <w:jc w:val="both"/>
        <w:rPr>
          <w:rFonts w:ascii="Arial" w:eastAsia="Arial" w:hAnsi="Arial" w:cs="Arial"/>
          <w:sz w:val="20"/>
          <w:szCs w:val="20"/>
        </w:rPr>
      </w:pPr>
    </w:p>
    <w:p w14:paraId="6AE0A63B" w14:textId="77777777" w:rsidR="00354BFD" w:rsidRDefault="00022ED7">
      <w:pPr>
        <w:numPr>
          <w:ilvl w:val="1"/>
          <w:numId w:val="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12" w:name="_heading=h.c38w4g4mfkyw" w:colFirst="0" w:colLast="0"/>
      <w:bookmarkEnd w:id="12"/>
      <w:r>
        <w:rPr>
          <w:rFonts w:ascii="Arial" w:eastAsia="Arial" w:hAnsi="Arial" w:cs="Arial"/>
          <w:b/>
          <w:bCs/>
          <w:color w:val="000000"/>
          <w:sz w:val="20"/>
          <w:szCs w:val="20"/>
        </w:rPr>
        <w:t>INFORMACIÓN INEXACTA</w:t>
      </w:r>
    </w:p>
    <w:p w14:paraId="47561D8B" w14:textId="77777777" w:rsidR="00354BFD" w:rsidRDefault="00354BFD">
      <w:pPr>
        <w:spacing w:after="0" w:line="240" w:lineRule="auto"/>
        <w:jc w:val="both"/>
        <w:rPr>
          <w:rFonts w:ascii="Arial" w:eastAsia="Arial" w:hAnsi="Arial" w:cs="Arial"/>
          <w:sz w:val="20"/>
          <w:szCs w:val="20"/>
        </w:rPr>
      </w:pPr>
    </w:p>
    <w:p w14:paraId="4DB83DEE"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La entidad se reserva el derecho de verificar integralmente la información aportada por el proponente. Para esto, puede acudir a las autoridades, personas, empresas o entidades respectivas. </w:t>
      </w:r>
    </w:p>
    <w:p w14:paraId="302CA489" w14:textId="77777777" w:rsidR="00354BFD" w:rsidRDefault="00354BFD">
      <w:pPr>
        <w:spacing w:after="0" w:line="240" w:lineRule="auto"/>
        <w:jc w:val="both"/>
        <w:rPr>
          <w:rFonts w:ascii="Arial" w:eastAsia="Arial" w:hAnsi="Arial" w:cs="Arial"/>
          <w:sz w:val="20"/>
          <w:szCs w:val="20"/>
        </w:rPr>
      </w:pPr>
    </w:p>
    <w:p w14:paraId="3BB0E3C7"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Cuando exista inconsistencia entre la información suministrada por el proponente y la verificada por la entidad, la información que pretende demostrar el proponente se tendrá por no acreditada. </w:t>
      </w:r>
    </w:p>
    <w:p w14:paraId="0C1F1220" w14:textId="77777777" w:rsidR="00354BFD" w:rsidRDefault="00354BFD">
      <w:pPr>
        <w:spacing w:after="0" w:line="240" w:lineRule="auto"/>
        <w:jc w:val="both"/>
        <w:rPr>
          <w:rFonts w:ascii="Arial" w:eastAsia="Arial" w:hAnsi="Arial" w:cs="Arial"/>
          <w:sz w:val="20"/>
          <w:szCs w:val="20"/>
        </w:rPr>
      </w:pPr>
    </w:p>
    <w:p w14:paraId="1F071E62"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6F255763" w14:textId="77777777" w:rsidR="00354BFD" w:rsidRDefault="00354BFD">
      <w:pPr>
        <w:spacing w:after="0" w:line="240" w:lineRule="auto"/>
        <w:jc w:val="both"/>
        <w:rPr>
          <w:rFonts w:ascii="Arial" w:eastAsia="Arial" w:hAnsi="Arial" w:cs="Arial"/>
          <w:sz w:val="20"/>
          <w:szCs w:val="20"/>
        </w:rPr>
      </w:pPr>
    </w:p>
    <w:p w14:paraId="06965D3D" w14:textId="77777777" w:rsidR="00354BFD" w:rsidRDefault="00022ED7">
      <w:pPr>
        <w:numPr>
          <w:ilvl w:val="1"/>
          <w:numId w:val="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13" w:name="_heading=h.yidt39cv6l8z" w:colFirst="0" w:colLast="0"/>
      <w:bookmarkEnd w:id="13"/>
      <w:r>
        <w:rPr>
          <w:rFonts w:ascii="Arial" w:eastAsia="Arial" w:hAnsi="Arial" w:cs="Arial"/>
          <w:b/>
          <w:bCs/>
          <w:color w:val="000000"/>
          <w:sz w:val="20"/>
          <w:szCs w:val="20"/>
        </w:rPr>
        <w:t>INFORMACIÓN RESERVADA</w:t>
      </w:r>
    </w:p>
    <w:p w14:paraId="5183B2C5" w14:textId="77777777" w:rsidR="00354BFD" w:rsidRDefault="00354BFD">
      <w:pPr>
        <w:spacing w:after="0" w:line="240" w:lineRule="auto"/>
        <w:jc w:val="both"/>
        <w:rPr>
          <w:rFonts w:ascii="Arial" w:eastAsia="Arial" w:hAnsi="Arial" w:cs="Arial"/>
          <w:sz w:val="20"/>
          <w:szCs w:val="20"/>
        </w:rPr>
      </w:pPr>
    </w:p>
    <w:p w14:paraId="446DFF97"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Si dentro del Sobre 1 de la propuesta 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4AF31D65" w14:textId="77777777" w:rsidR="00354BFD" w:rsidRDefault="00354BFD">
      <w:pPr>
        <w:spacing w:after="0" w:line="240" w:lineRule="auto"/>
        <w:jc w:val="both"/>
        <w:rPr>
          <w:rFonts w:ascii="Arial" w:eastAsia="Arial" w:hAnsi="Arial" w:cs="Arial"/>
          <w:sz w:val="20"/>
          <w:szCs w:val="20"/>
        </w:rPr>
      </w:pPr>
    </w:p>
    <w:p w14:paraId="6BBB87DA"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En todo caso, la entidad, sus funcionarios, sus empleados, contratistas, agentes y asesores están obligados a mantener la reserva de la información que, por disposición legal, tenga dicha calidad y que haya sido identificada por el proponente.</w:t>
      </w:r>
    </w:p>
    <w:p w14:paraId="1457A012" w14:textId="77777777" w:rsidR="00354BFD" w:rsidRDefault="00354BFD">
      <w:pPr>
        <w:spacing w:after="0" w:line="240" w:lineRule="auto"/>
        <w:jc w:val="both"/>
        <w:rPr>
          <w:rFonts w:ascii="Arial" w:eastAsia="Arial" w:hAnsi="Arial" w:cs="Arial"/>
          <w:sz w:val="20"/>
          <w:szCs w:val="20"/>
        </w:rPr>
      </w:pPr>
    </w:p>
    <w:p w14:paraId="00A49F58" w14:textId="77777777" w:rsidR="00354BFD" w:rsidRDefault="00022ED7">
      <w:pPr>
        <w:numPr>
          <w:ilvl w:val="1"/>
          <w:numId w:val="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14" w:name="_heading=h.uwfppiod6f6k" w:colFirst="0" w:colLast="0"/>
      <w:bookmarkEnd w:id="14"/>
      <w:r>
        <w:rPr>
          <w:rFonts w:ascii="Arial" w:eastAsia="Arial" w:hAnsi="Arial" w:cs="Arial"/>
          <w:b/>
          <w:bCs/>
          <w:color w:val="000000"/>
          <w:sz w:val="20"/>
          <w:szCs w:val="20"/>
        </w:rPr>
        <w:t>MONEDA</w:t>
      </w:r>
    </w:p>
    <w:p w14:paraId="4681AD6A" w14:textId="77777777" w:rsidR="00354BFD" w:rsidRDefault="00354BFD">
      <w:pPr>
        <w:spacing w:after="0" w:line="240" w:lineRule="auto"/>
        <w:jc w:val="both"/>
        <w:rPr>
          <w:rFonts w:ascii="Arial" w:eastAsia="Arial" w:hAnsi="Arial" w:cs="Arial"/>
          <w:sz w:val="20"/>
          <w:szCs w:val="20"/>
        </w:rPr>
      </w:pPr>
    </w:p>
    <w:p w14:paraId="77E6890F" w14:textId="77777777" w:rsidR="00354BFD" w:rsidRDefault="00022ED7">
      <w:pPr>
        <w:numPr>
          <w:ilvl w:val="0"/>
          <w:numId w:val="15"/>
        </w:numPr>
        <w:pBdr>
          <w:top w:val="nil"/>
          <w:left w:val="nil"/>
          <w:bottom w:val="nil"/>
          <w:right w:val="nil"/>
          <w:between w:val="nil"/>
        </w:pBdr>
        <w:spacing w:after="0" w:line="240" w:lineRule="auto"/>
        <w:jc w:val="both"/>
        <w:rPr>
          <w:rFonts w:ascii="Arial" w:eastAsia="Arial" w:hAnsi="Arial" w:cs="Arial"/>
          <w:b/>
          <w:bCs/>
          <w:color w:val="000000"/>
          <w:sz w:val="20"/>
          <w:szCs w:val="20"/>
        </w:rPr>
      </w:pPr>
      <w:r>
        <w:rPr>
          <w:rFonts w:ascii="Arial" w:eastAsia="Arial" w:hAnsi="Arial" w:cs="Arial"/>
          <w:b/>
          <w:bCs/>
          <w:color w:val="000000"/>
          <w:sz w:val="20"/>
          <w:szCs w:val="20"/>
        </w:rPr>
        <w:t xml:space="preserve">Monedas Extranjeras </w:t>
      </w:r>
    </w:p>
    <w:p w14:paraId="6224E9AD" w14:textId="77777777" w:rsidR="00354BFD" w:rsidRDefault="00354BFD">
      <w:pPr>
        <w:spacing w:after="0" w:line="240" w:lineRule="auto"/>
        <w:jc w:val="both"/>
        <w:rPr>
          <w:rFonts w:ascii="Arial" w:eastAsia="Arial" w:hAnsi="Arial" w:cs="Arial"/>
          <w:sz w:val="20"/>
          <w:szCs w:val="20"/>
        </w:rPr>
      </w:pPr>
    </w:p>
    <w:p w14:paraId="3D257AF9"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Los valores de los documentos aportados en la propuesta deben presentarse en pesos colombianos. Cuando un valor se exprese en moneda extranjera debe convertirse a pesos colombianos teniendo en cuenta lo siguiente:</w:t>
      </w:r>
    </w:p>
    <w:p w14:paraId="61EB763A"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1236BC2" w14:textId="77777777" w:rsidR="00354BFD" w:rsidRDefault="00022ED7">
      <w:pPr>
        <w:numPr>
          <w:ilvl w:val="0"/>
          <w:numId w:val="27"/>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 xml:space="preserve">Si 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66E9BF66" w14:textId="77777777" w:rsidR="00354BFD" w:rsidRDefault="00354BFD">
      <w:pPr>
        <w:spacing w:after="0" w:line="240" w:lineRule="auto"/>
        <w:jc w:val="both"/>
        <w:rPr>
          <w:rFonts w:ascii="Arial" w:eastAsia="Arial" w:hAnsi="Arial" w:cs="Arial"/>
          <w:sz w:val="20"/>
          <w:szCs w:val="20"/>
        </w:rPr>
      </w:pPr>
    </w:p>
    <w:p w14:paraId="3060A8A9" w14:textId="77777777" w:rsidR="00354BFD" w:rsidRDefault="00022ED7">
      <w:pPr>
        <w:pBdr>
          <w:top w:val="nil"/>
          <w:left w:val="nil"/>
          <w:bottom w:val="nil"/>
          <w:right w:val="nil"/>
          <w:between w:val="nil"/>
        </w:pBdr>
        <w:spacing w:after="0" w:line="240" w:lineRule="auto"/>
        <w:ind w:left="567"/>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En el caso de proyectos de concesión ejecutados fuera del territorio nacional, la fecha de terminación será la que corresponda a la etapa de construcción y no de operación. </w:t>
      </w:r>
    </w:p>
    <w:p w14:paraId="073337DC" w14:textId="77777777" w:rsidR="00354BFD" w:rsidRDefault="00354BFD">
      <w:pPr>
        <w:spacing w:after="0" w:line="240" w:lineRule="auto"/>
        <w:jc w:val="both"/>
        <w:rPr>
          <w:rFonts w:ascii="Arial" w:eastAsia="Arial" w:hAnsi="Arial" w:cs="Arial"/>
          <w:sz w:val="20"/>
          <w:szCs w:val="20"/>
        </w:rPr>
      </w:pPr>
    </w:p>
    <w:p w14:paraId="52F2ABF1" w14:textId="77777777" w:rsidR="00354BFD" w:rsidRDefault="00022ED7">
      <w:pPr>
        <w:numPr>
          <w:ilvl w:val="0"/>
          <w:numId w:val="27"/>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 xml:space="preserve">Si los valores del contrato están expresados originalmente en una moneda diferente a Dólares de los Estados Unidos de América, estos deberán convertirse inicialmente a esta moneda, utilizando para ello el valor correspondiente al promedio de la tasa de cambio de la fecha de inicio del contrato y la tasa de cambio de la fecha de terminación del contrato. Para tales efectos, se puede utilizar la información certificada por el Banco de la República. [Para el cálculo se recomienda acudir a la siguiente página web: </w:t>
      </w:r>
      <w:hyperlink r:id="rId14">
        <w:r>
          <w:rPr>
            <w:rFonts w:ascii="Arial" w:eastAsia="Arial" w:hAnsi="Arial" w:cs="Arial"/>
            <w:color w:val="0563C1"/>
            <w:sz w:val="20"/>
            <w:szCs w:val="20"/>
            <w:u w:val="single"/>
          </w:rPr>
          <w:t>https://www.oanda.com/currency-converter/es/</w:t>
        </w:r>
      </w:hyperlink>
      <w:r>
        <w:rPr>
          <w:rFonts w:ascii="Arial" w:eastAsia="Arial" w:hAnsi="Arial" w:cs="Arial"/>
          <w:color w:val="000000"/>
          <w:sz w:val="20"/>
          <w:szCs w:val="20"/>
        </w:rPr>
        <w:t xml:space="preserve">] Hecho esto, se procederá en la forma señalada en el numeral anterior. </w:t>
      </w:r>
    </w:p>
    <w:p w14:paraId="42BB1F28" w14:textId="77777777" w:rsidR="00354BFD" w:rsidRDefault="00354BFD">
      <w:pPr>
        <w:spacing w:after="0" w:line="240" w:lineRule="auto"/>
        <w:jc w:val="both"/>
        <w:rPr>
          <w:rFonts w:ascii="Arial" w:eastAsia="Arial" w:hAnsi="Arial" w:cs="Arial"/>
          <w:sz w:val="20"/>
          <w:szCs w:val="20"/>
        </w:rPr>
      </w:pPr>
    </w:p>
    <w:p w14:paraId="1FA71CDF" w14:textId="77777777" w:rsidR="00354BFD" w:rsidRDefault="00022ED7">
      <w:pPr>
        <w:numPr>
          <w:ilvl w:val="0"/>
          <w:numId w:val="27"/>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corte de los estados financieros.</w:t>
      </w:r>
    </w:p>
    <w:p w14:paraId="690B5A98" w14:textId="77777777" w:rsidR="00354BFD" w:rsidRDefault="00354BFD">
      <w:pPr>
        <w:spacing w:after="0" w:line="240" w:lineRule="auto"/>
        <w:jc w:val="both"/>
        <w:rPr>
          <w:rFonts w:ascii="Arial" w:eastAsia="Arial" w:hAnsi="Arial" w:cs="Arial"/>
          <w:sz w:val="20"/>
          <w:szCs w:val="20"/>
        </w:rPr>
      </w:pPr>
    </w:p>
    <w:p w14:paraId="739F7346" w14:textId="77777777" w:rsidR="00354BFD" w:rsidRDefault="00022ED7">
      <w:pPr>
        <w:pBdr>
          <w:top w:val="nil"/>
          <w:left w:val="nil"/>
          <w:bottom w:val="nil"/>
          <w:right w:val="nil"/>
          <w:between w:val="nil"/>
        </w:pBdr>
        <w:spacing w:after="0" w:line="240" w:lineRule="auto"/>
        <w:ind w:left="567"/>
        <w:jc w:val="both"/>
        <w:rPr>
          <w:rFonts w:ascii="Arial" w:eastAsia="Arial" w:hAnsi="Arial" w:cs="Arial"/>
          <w:color w:val="000000"/>
          <w:sz w:val="20"/>
          <w:szCs w:val="20"/>
        </w:rPr>
      </w:pPr>
      <w:r>
        <w:rPr>
          <w:rFonts w:ascii="Arial" w:eastAsia="Arial" w:hAnsi="Arial" w:cs="Arial"/>
          <w:color w:val="000000"/>
          <w:sz w:val="20"/>
          <w:szCs w:val="20"/>
        </w:rPr>
        <w:t xml:space="preserve">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Dólares de los Estados Unidos de América, se recomienda al proponente utilizar la página web </w:t>
      </w:r>
      <w:hyperlink r:id="rId15">
        <w:r>
          <w:rPr>
            <w:rFonts w:ascii="Arial" w:eastAsia="Arial" w:hAnsi="Arial" w:cs="Arial"/>
            <w:color w:val="0563C1"/>
            <w:sz w:val="20"/>
            <w:szCs w:val="20"/>
            <w:u w:val="single"/>
          </w:rPr>
          <w:t>https://www.oanda.com/currency-converter/es/</w:t>
        </w:r>
      </w:hyperlink>
      <w:r>
        <w:rPr>
          <w:rFonts w:ascii="Arial" w:eastAsia="Arial" w:hAnsi="Arial" w:cs="Arial"/>
          <w:color w:val="000000"/>
          <w:sz w:val="20"/>
          <w:szCs w:val="20"/>
        </w:rPr>
        <w:t xml:space="preserve">] Hecho esto se procederá en la forma señalada en el numeral III. </w:t>
      </w:r>
    </w:p>
    <w:p w14:paraId="47164083" w14:textId="77777777" w:rsidR="00354BFD" w:rsidRDefault="00354BFD">
      <w:pPr>
        <w:spacing w:after="0" w:line="240" w:lineRule="auto"/>
        <w:jc w:val="both"/>
        <w:rPr>
          <w:rFonts w:ascii="Arial" w:eastAsia="Arial" w:hAnsi="Arial" w:cs="Arial"/>
          <w:sz w:val="20"/>
          <w:szCs w:val="20"/>
        </w:rPr>
      </w:pPr>
    </w:p>
    <w:p w14:paraId="3BB5B3A3" w14:textId="77777777" w:rsidR="00354BFD" w:rsidRDefault="00022ED7">
      <w:pPr>
        <w:numPr>
          <w:ilvl w:val="0"/>
          <w:numId w:val="15"/>
        </w:numPr>
        <w:pBdr>
          <w:top w:val="nil"/>
          <w:left w:val="nil"/>
          <w:bottom w:val="nil"/>
          <w:right w:val="nil"/>
          <w:between w:val="nil"/>
        </w:pBdr>
        <w:spacing w:after="0" w:line="240" w:lineRule="auto"/>
        <w:jc w:val="both"/>
        <w:rPr>
          <w:rFonts w:ascii="Arial" w:eastAsia="Arial" w:hAnsi="Arial" w:cs="Arial"/>
          <w:b/>
          <w:bCs/>
          <w:color w:val="000000"/>
          <w:sz w:val="20"/>
          <w:szCs w:val="20"/>
        </w:rPr>
      </w:pPr>
      <w:r>
        <w:rPr>
          <w:rFonts w:ascii="Arial" w:eastAsia="Arial" w:hAnsi="Arial" w:cs="Arial"/>
          <w:b/>
          <w:bCs/>
          <w:color w:val="000000"/>
          <w:sz w:val="20"/>
          <w:szCs w:val="20"/>
        </w:rPr>
        <w:t>Conversión a Salarios Mínimos Mensuales Legales Vigentes (SMMLV)</w:t>
      </w:r>
    </w:p>
    <w:p w14:paraId="44B94A15" w14:textId="77777777" w:rsidR="00354BFD" w:rsidRDefault="00354BFD">
      <w:pPr>
        <w:spacing w:after="0" w:line="240" w:lineRule="auto"/>
        <w:jc w:val="both"/>
        <w:rPr>
          <w:rFonts w:ascii="Arial" w:eastAsia="Arial" w:hAnsi="Arial" w:cs="Arial"/>
          <w:sz w:val="20"/>
          <w:szCs w:val="20"/>
        </w:rPr>
      </w:pPr>
    </w:p>
    <w:p w14:paraId="135BE79D"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Cuando los Documentos del proceso señalen que un valor debe expresarse en Salarios Mínimos Mensuales Legales Vigentes (SMMLV) se seguirá el siguiente proceso: </w:t>
      </w:r>
    </w:p>
    <w:p w14:paraId="47D13FA9" w14:textId="77777777" w:rsidR="00354BFD" w:rsidRDefault="00354BFD">
      <w:pPr>
        <w:spacing w:after="0" w:line="240" w:lineRule="auto"/>
        <w:jc w:val="both"/>
        <w:rPr>
          <w:rFonts w:ascii="Arial" w:eastAsia="Arial" w:hAnsi="Arial" w:cs="Arial"/>
          <w:sz w:val="20"/>
          <w:szCs w:val="20"/>
        </w:rPr>
      </w:pPr>
    </w:p>
    <w:p w14:paraId="41841721" w14:textId="77777777" w:rsidR="00354BFD" w:rsidRDefault="00022ED7">
      <w:pPr>
        <w:numPr>
          <w:ilvl w:val="0"/>
          <w:numId w:val="36"/>
        </w:numPr>
        <w:pBdr>
          <w:top w:val="nil"/>
          <w:left w:val="nil"/>
          <w:bottom w:val="nil"/>
          <w:right w:val="nil"/>
          <w:between w:val="nil"/>
        </w:pBdr>
        <w:spacing w:after="0" w:line="240" w:lineRule="auto"/>
        <w:ind w:left="567" w:hanging="207"/>
        <w:jc w:val="both"/>
        <w:rPr>
          <w:rFonts w:ascii="Arial" w:eastAsia="Arial" w:hAnsi="Arial" w:cs="Arial"/>
          <w:color w:val="000000"/>
          <w:sz w:val="20"/>
          <w:szCs w:val="20"/>
        </w:rPr>
      </w:pPr>
      <w:r>
        <w:rPr>
          <w:rFonts w:ascii="Arial" w:eastAsia="Arial" w:hAnsi="Arial" w:cs="Arial"/>
          <w:color w:val="000000"/>
          <w:sz w:val="20"/>
          <w:szCs w:val="20"/>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6">
        <w:r>
          <w:rPr>
            <w:rFonts w:ascii="Arial" w:eastAsia="Arial" w:hAnsi="Arial" w:cs="Arial"/>
            <w:color w:val="0563C1"/>
            <w:sz w:val="20"/>
            <w:szCs w:val="20"/>
            <w:u w:val="single"/>
          </w:rPr>
          <w:t>http://www.banrep.gov.co/es/mercado-laboral/salarios</w:t>
        </w:r>
      </w:hyperlink>
      <w:r>
        <w:rPr>
          <w:rFonts w:ascii="Arial" w:eastAsia="Arial" w:hAnsi="Arial" w:cs="Arial"/>
          <w:color w:val="000000"/>
          <w:sz w:val="20"/>
          <w:szCs w:val="20"/>
        </w:rPr>
        <w:t>), del año correspondiente a la fecha de terminación del contrato.</w:t>
      </w:r>
    </w:p>
    <w:p w14:paraId="03781393" w14:textId="77777777" w:rsidR="00354BFD" w:rsidRDefault="00354BFD">
      <w:pPr>
        <w:spacing w:after="0" w:line="240" w:lineRule="auto"/>
        <w:jc w:val="both"/>
        <w:rPr>
          <w:rFonts w:ascii="Arial" w:eastAsia="Arial" w:hAnsi="Arial" w:cs="Arial"/>
          <w:sz w:val="20"/>
          <w:szCs w:val="20"/>
        </w:rPr>
      </w:pPr>
    </w:p>
    <w:p w14:paraId="3093A5ED" w14:textId="77777777" w:rsidR="00354BFD" w:rsidRDefault="00022ED7">
      <w:pPr>
        <w:numPr>
          <w:ilvl w:val="0"/>
          <w:numId w:val="36"/>
        </w:numPr>
        <w:pBdr>
          <w:top w:val="nil"/>
          <w:left w:val="nil"/>
          <w:bottom w:val="nil"/>
          <w:right w:val="nil"/>
          <w:between w:val="nil"/>
        </w:pBdr>
        <w:spacing w:after="0" w:line="240" w:lineRule="auto"/>
        <w:ind w:left="567" w:hanging="207"/>
        <w:jc w:val="both"/>
        <w:rPr>
          <w:rFonts w:ascii="Arial" w:eastAsia="Arial" w:hAnsi="Arial" w:cs="Arial"/>
          <w:color w:val="000000"/>
          <w:sz w:val="20"/>
          <w:szCs w:val="20"/>
        </w:rPr>
      </w:pPr>
      <w:r>
        <w:rPr>
          <w:rFonts w:ascii="Arial" w:eastAsia="Arial" w:hAnsi="Arial" w:cs="Arial"/>
          <w:color w:val="000000"/>
          <w:sz w:val="20"/>
          <w:szCs w:val="20"/>
        </w:rPr>
        <w:t>Los valores convertidos a SMMLV, se deben ajustar a la unidad más próxima de la siguiente forma: hacia arriba para valores mayores o iguales a cero punto cinco (0.5) y hacia abajo para valores menores a cero punto cinco (0.5).</w:t>
      </w:r>
    </w:p>
    <w:p w14:paraId="2B513F6E" w14:textId="77777777" w:rsidR="00354BFD" w:rsidRDefault="00354BFD">
      <w:pPr>
        <w:spacing w:after="0" w:line="240" w:lineRule="auto"/>
        <w:jc w:val="both"/>
        <w:rPr>
          <w:rFonts w:ascii="Arial" w:eastAsia="Arial" w:hAnsi="Arial" w:cs="Arial"/>
          <w:sz w:val="20"/>
          <w:szCs w:val="20"/>
        </w:rPr>
      </w:pPr>
    </w:p>
    <w:p w14:paraId="66FB19A1"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Si el proponente aporta certificaciones en las que no indican el día, sino solamente el mes y el año, se procederá así: </w:t>
      </w:r>
    </w:p>
    <w:p w14:paraId="4A1317F2" w14:textId="77777777" w:rsidR="00354BFD" w:rsidRDefault="00354BFD">
      <w:pPr>
        <w:pBdr>
          <w:top w:val="nil"/>
          <w:left w:val="nil"/>
          <w:bottom w:val="nil"/>
          <w:right w:val="nil"/>
          <w:between w:val="nil"/>
        </w:pBdr>
        <w:spacing w:after="0" w:line="240" w:lineRule="auto"/>
        <w:ind w:left="567"/>
        <w:jc w:val="both"/>
        <w:rPr>
          <w:rFonts w:ascii="Arial" w:eastAsia="Arial" w:hAnsi="Arial" w:cs="Arial"/>
          <w:color w:val="000000"/>
          <w:sz w:val="20"/>
          <w:szCs w:val="20"/>
        </w:rPr>
      </w:pPr>
    </w:p>
    <w:p w14:paraId="598A6C50"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Fecha (mes, año) de suscripción y/o inicio del contrato: se tendrá en cuenta el último día del mes señalado en la certificación. </w:t>
      </w:r>
    </w:p>
    <w:p w14:paraId="2E6A2B41" w14:textId="77777777" w:rsidR="00354BFD" w:rsidRDefault="00354BFD">
      <w:pPr>
        <w:spacing w:after="0" w:line="240" w:lineRule="auto"/>
        <w:jc w:val="both"/>
        <w:rPr>
          <w:rFonts w:ascii="Arial" w:eastAsia="Arial" w:hAnsi="Arial" w:cs="Arial"/>
          <w:sz w:val="20"/>
          <w:szCs w:val="20"/>
        </w:rPr>
      </w:pPr>
    </w:p>
    <w:p w14:paraId="3A0A2F8F"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Fecha (mes, año) de terminación del contrato: se tendrá en cuenta el primer día del mes señalado en la certificación.</w:t>
      </w:r>
    </w:p>
    <w:p w14:paraId="33CF5DB6" w14:textId="77777777" w:rsidR="00354BFD" w:rsidRDefault="00354BFD">
      <w:pPr>
        <w:spacing w:after="0" w:line="240" w:lineRule="auto"/>
        <w:jc w:val="both"/>
        <w:rPr>
          <w:rFonts w:ascii="Arial" w:eastAsia="Arial" w:hAnsi="Arial" w:cs="Arial"/>
          <w:sz w:val="20"/>
          <w:szCs w:val="20"/>
        </w:rPr>
      </w:pPr>
    </w:p>
    <w:p w14:paraId="354AE403" w14:textId="77777777" w:rsidR="00354BFD" w:rsidRDefault="00022ED7">
      <w:pPr>
        <w:numPr>
          <w:ilvl w:val="1"/>
          <w:numId w:val="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15" w:name="_heading=h.hucyxl482dsj" w:colFirst="0" w:colLast="0"/>
      <w:bookmarkEnd w:id="15"/>
      <w:r>
        <w:rPr>
          <w:rFonts w:ascii="Arial" w:eastAsia="Arial" w:hAnsi="Arial" w:cs="Arial"/>
          <w:b/>
          <w:bCs/>
          <w:color w:val="000000"/>
          <w:sz w:val="20"/>
          <w:szCs w:val="20"/>
        </w:rPr>
        <w:t>CONFLICTO DE INTERÉS DE ORIGEN CONSTITUCIONAL O LEGAL</w:t>
      </w:r>
    </w:p>
    <w:p w14:paraId="151A1937" w14:textId="77777777" w:rsidR="00354BFD" w:rsidRDefault="00354BFD">
      <w:pPr>
        <w:spacing w:after="0" w:line="240" w:lineRule="auto"/>
        <w:jc w:val="both"/>
        <w:rPr>
          <w:rFonts w:ascii="Arial" w:eastAsia="Arial" w:hAnsi="Arial" w:cs="Arial"/>
          <w:sz w:val="20"/>
          <w:szCs w:val="20"/>
        </w:rPr>
      </w:pPr>
    </w:p>
    <w:p w14:paraId="2546097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AE58302" w14:textId="77777777" w:rsidR="00354BFD" w:rsidRDefault="00354BFD">
      <w:pPr>
        <w:spacing w:after="0" w:line="240" w:lineRule="auto"/>
        <w:jc w:val="both"/>
        <w:rPr>
          <w:rFonts w:ascii="Arial" w:eastAsia="Arial" w:hAnsi="Arial" w:cs="Arial"/>
          <w:sz w:val="20"/>
          <w:szCs w:val="20"/>
        </w:rPr>
      </w:pPr>
    </w:p>
    <w:p w14:paraId="21DF8B5E"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Tampoco podrán participar quienes hayan realizados los estudios y diseños de la obra cuyo proceso de contratación se va a contratar.</w:t>
      </w:r>
    </w:p>
    <w:p w14:paraId="17F24C00" w14:textId="77777777" w:rsidR="00354BFD" w:rsidRDefault="00354BFD">
      <w:pPr>
        <w:spacing w:after="0" w:line="240" w:lineRule="auto"/>
        <w:jc w:val="both"/>
        <w:rPr>
          <w:rFonts w:ascii="Arial" w:eastAsia="Arial" w:hAnsi="Arial" w:cs="Arial"/>
          <w:sz w:val="20"/>
          <w:szCs w:val="20"/>
        </w:rPr>
      </w:pPr>
    </w:p>
    <w:p w14:paraId="455A4DFA" w14:textId="77777777" w:rsidR="00354BFD" w:rsidRDefault="00022ED7">
      <w:pPr>
        <w:numPr>
          <w:ilvl w:val="1"/>
          <w:numId w:val="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16" w:name="_heading=h.xzd71mxdi1pw" w:colFirst="0" w:colLast="0"/>
      <w:bookmarkEnd w:id="16"/>
      <w:r>
        <w:rPr>
          <w:rFonts w:ascii="Arial" w:eastAsia="Arial" w:hAnsi="Arial" w:cs="Arial"/>
          <w:b/>
          <w:bCs/>
          <w:color w:val="000000"/>
          <w:sz w:val="20"/>
          <w:szCs w:val="20"/>
        </w:rPr>
        <w:t>CAUSALES DE RECHAZO</w:t>
      </w:r>
    </w:p>
    <w:p w14:paraId="346E4F94" w14:textId="77777777" w:rsidR="00354BFD" w:rsidRDefault="00354BFD">
      <w:pPr>
        <w:spacing w:after="0" w:line="240" w:lineRule="auto"/>
        <w:jc w:val="both"/>
        <w:rPr>
          <w:rFonts w:ascii="Arial" w:eastAsia="Arial" w:hAnsi="Arial" w:cs="Arial"/>
          <w:sz w:val="20"/>
          <w:szCs w:val="20"/>
        </w:rPr>
      </w:pPr>
    </w:p>
    <w:p w14:paraId="06EFBFDA"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Son causales de rechazo de las propuestas las siguientes:</w:t>
      </w:r>
    </w:p>
    <w:p w14:paraId="369FD4EE" w14:textId="77777777" w:rsidR="00354BFD" w:rsidRDefault="00354BFD">
      <w:pPr>
        <w:spacing w:after="0" w:line="240" w:lineRule="auto"/>
        <w:jc w:val="both"/>
        <w:rPr>
          <w:rFonts w:ascii="Arial" w:eastAsia="Arial" w:hAnsi="Arial" w:cs="Arial"/>
          <w:sz w:val="20"/>
          <w:szCs w:val="20"/>
        </w:rPr>
      </w:pPr>
    </w:p>
    <w:p w14:paraId="2CB873EC"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Que el proponente o alguno de los integrantes del proponente plural esté incurso en causal de inhabilidad, incompatibilidad o prohibición previstas en la legislación para contratar.</w:t>
      </w:r>
    </w:p>
    <w:p w14:paraId="3B43E6D2"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Cuando en el mismo Proceso de Contratación se presentan oferentes en la situación descrita por los literales g) y h) del numeral 1 del artículo 8 de la Ley 80 de 1993, la entidad solo admitirá la oferta presentada primero en el tiempo.</w:t>
      </w:r>
    </w:p>
    <w:p w14:paraId="36FAE812"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una misma persona natural o jurídica, o integrante de un proponente plural presente o haga parte en más de una propuesta para el presente Proceso de Contratación.</w:t>
      </w:r>
    </w:p>
    <w:p w14:paraId="52A5D5F3"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Que el proponente o alguno de los integrantes del proponente plural esté reportado en el Boletín de Responsables Fiscales emitido por la Contraloría General de la República.</w:t>
      </w:r>
    </w:p>
    <w:p w14:paraId="3F0DBC32"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Que la persona jurídica proponente individual o integrante del proponente plural esté incursa en la situación descrita en el numeral 1 del artículo 38 de la Ley 1116 de 2006.</w:t>
      </w:r>
    </w:p>
    <w:p w14:paraId="0CF999BE"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5E8BBDC0"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Que la inscripción en el Registro Único de Proponentes (RUP) que realice el proponente, por primera vez o cuando han cesado los efectos y debe volver a inscribirse, no esté en firme en la fecha prevista para el cierre del Proceso de Contratación.</w:t>
      </w:r>
    </w:p>
    <w:p w14:paraId="31FB63A4"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142A4BD8"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Que el proponente aporte información inexacta sobre la cual pueda existir una posible falsedad en los términos de la sección 1.11 del Documento Base</w:t>
      </w:r>
    </w:p>
    <w:p w14:paraId="35AC58F6"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Que el proponente se encuentre inmerso en un conflicto de interés previsto en una norma de rango constitucional o legal o en la causal prevista en el numeral 1.14 del pliego de condiciones.</w:t>
      </w:r>
    </w:p>
    <w:p w14:paraId="2FDDB7C0"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 entregar la Garantía de seriedad de la oferta junto con la propuesta.</w:t>
      </w:r>
    </w:p>
    <w:p w14:paraId="67DF072E"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Que el objeto social del proponente o el de sus integrantes no le permita ejecutar el objeto del contrato. </w:t>
      </w:r>
    </w:p>
    <w:p w14:paraId="72236605"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Que el valor total de la oferta o aquel revisado en la audiencia efectiva de adjudicación exceda el presupuesto oficial estimado para el Proceso de Contratación. Presentar la oferta con tachaduras o enmendaduras en alguno de los documentos que acreditan los requisitos habilitantes o los factores de evaluación de la oferta y no se encuentre en la forma indicada en la sección 2.3 del Pliego de Condiciones, sin perjuicio de la posibilidad de subsanar los primeros en los términos del numeral 1.6. </w:t>
      </w:r>
    </w:p>
    <w:p w14:paraId="530DC6C0"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528E942F"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No ofrecer el valor de un precio unitario u ofrecerlo en cero (0) pesos. </w:t>
      </w:r>
    </w:p>
    <w:p w14:paraId="42D7A026"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Superar el valor unitario de alguno o algunos de los siguientes ítems ofrecidos con respecto al valor establecido para cada ítem del presupuesto oficial. </w:t>
      </w:r>
    </w:p>
    <w:p w14:paraId="652799CF"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Para la aplicación de esta causal la entidad debe tener en cuenta que el valor unitario establecido en el Formulario 1 – Formulario de Presupuesto Oficial incluye el valor de AIU. </w:t>
      </w:r>
    </w:p>
    <w:p w14:paraId="3B448965"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No discriminar en la oferta económica el porcentaje de AIU en la forma como lo establece el Pliego de Condiciones y el Formulario 1 – Formulario de presupuesto oficial. </w:t>
      </w:r>
    </w:p>
    <w:p w14:paraId="4F57B072"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Ofrecer como AIU un porcentaje cuya sumatoria sea superior al establecido por la Entidad en el Formulario 1– Formulario de Presupuesto Oficial.</w:t>
      </w:r>
    </w:p>
    <w:p w14:paraId="7218ED90"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se presente propuesta condicionada para la adjudicación del contrato.</w:t>
      </w:r>
    </w:p>
    <w:p w14:paraId="415E9996"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Presentar la oferta extemporáneamente.</w:t>
      </w:r>
    </w:p>
    <w:p w14:paraId="6536D519"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 presentar oferta económica. Entregar la información de la propuesta económica en el sobre que no corresponda.</w:t>
      </w:r>
    </w:p>
    <w:p w14:paraId="039A1679"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Presentar más de una oferta económica con valores distintos en el Sobre 2. </w:t>
      </w:r>
    </w:p>
    <w:p w14:paraId="495CD322"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Cuando se determine que el valor total de la oferta es artificialmente bajo, de acuerdo con lo establecido en la sección 4.1.3 </w:t>
      </w:r>
    </w:p>
    <w:p w14:paraId="091C9B84"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se presenten propuestas parciales y esta posibilidad no haya sido establecida en el pliego de condiciones.</w:t>
      </w:r>
    </w:p>
    <w:p w14:paraId="2986DA77"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 informar todos los contratos que el proponente tenga en ejecución antes del cierre, necesarios para acreditar su capacidad residual conforme a la sección 3.11.</w:t>
      </w:r>
    </w:p>
    <w:p w14:paraId="3577D3F5"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Ofrecer un plazo superior al señalado por la entidad en el Anexo 1 – Anexo Técnico.</w:t>
      </w:r>
    </w:p>
    <w:p w14:paraId="510B37D8"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 </w:t>
      </w:r>
    </w:p>
    <w:p w14:paraId="366A2B24"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la Entidad Estatal encuentre que la propuesta aportada por un Proponente Plural se realice con un usuario del SECOP II diferente al de la unión temporal o consorcio.</w:t>
      </w:r>
    </w:p>
    <w:p w14:paraId="2205DD78" w14:textId="77777777" w:rsidR="00354BFD" w:rsidRDefault="00022ED7">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demás previstas en la ley</w:t>
      </w:r>
    </w:p>
    <w:p w14:paraId="560E12D1" w14:textId="77777777" w:rsidR="00354BFD" w:rsidRDefault="00354BFD">
      <w:pPr>
        <w:spacing w:after="0" w:line="240" w:lineRule="auto"/>
        <w:ind w:left="360"/>
        <w:jc w:val="both"/>
        <w:rPr>
          <w:rFonts w:ascii="Arial" w:eastAsia="Arial" w:hAnsi="Arial" w:cs="Arial"/>
          <w:sz w:val="20"/>
          <w:szCs w:val="20"/>
        </w:rPr>
      </w:pPr>
    </w:p>
    <w:p w14:paraId="74F4CE0A" w14:textId="77777777" w:rsidR="00354BFD" w:rsidRDefault="00022ED7">
      <w:pPr>
        <w:numPr>
          <w:ilvl w:val="1"/>
          <w:numId w:val="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17" w:name="_heading=h.tfb80lyp7r0e" w:colFirst="0" w:colLast="0"/>
      <w:bookmarkEnd w:id="17"/>
      <w:r>
        <w:rPr>
          <w:rFonts w:ascii="Arial" w:eastAsia="Arial" w:hAnsi="Arial" w:cs="Arial"/>
          <w:b/>
          <w:bCs/>
          <w:color w:val="000000"/>
          <w:sz w:val="20"/>
          <w:szCs w:val="20"/>
        </w:rPr>
        <w:t>CAUSALES PARA DECLARAR DESIERTO EL PROCESO DE SELECCIÓN</w:t>
      </w:r>
    </w:p>
    <w:p w14:paraId="6E9147F9" w14:textId="77777777" w:rsidR="00354BFD" w:rsidRDefault="00354BFD">
      <w:pPr>
        <w:spacing w:after="0" w:line="240" w:lineRule="auto"/>
        <w:jc w:val="both"/>
        <w:rPr>
          <w:rFonts w:ascii="Arial" w:eastAsia="Arial" w:hAnsi="Arial" w:cs="Arial"/>
          <w:sz w:val="20"/>
          <w:szCs w:val="20"/>
        </w:rPr>
      </w:pPr>
    </w:p>
    <w:p w14:paraId="5682FC7D"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La entidad podrá declarar desierto el procedimiento de selección cuando: </w:t>
      </w:r>
    </w:p>
    <w:p w14:paraId="7A1D29F0" w14:textId="77777777" w:rsidR="00354BFD" w:rsidRDefault="00354BFD">
      <w:pPr>
        <w:spacing w:after="0" w:line="240" w:lineRule="auto"/>
        <w:jc w:val="both"/>
        <w:rPr>
          <w:rFonts w:ascii="Arial" w:eastAsia="Arial" w:hAnsi="Arial" w:cs="Arial"/>
          <w:sz w:val="20"/>
          <w:szCs w:val="20"/>
        </w:rPr>
      </w:pPr>
    </w:p>
    <w:p w14:paraId="4BDED6EB" w14:textId="77777777" w:rsidR="00354BFD" w:rsidRDefault="00022ED7">
      <w:pPr>
        <w:numPr>
          <w:ilvl w:val="0"/>
          <w:numId w:val="4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 se presenten ofertas.</w:t>
      </w:r>
    </w:p>
    <w:p w14:paraId="3EE7E397" w14:textId="77777777" w:rsidR="00354BFD" w:rsidRDefault="00022ED7">
      <w:pPr>
        <w:numPr>
          <w:ilvl w:val="0"/>
          <w:numId w:val="4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Ninguna oferta resulte hábil, por no cumplir las exigencias del pliego de condiciones.</w:t>
      </w:r>
    </w:p>
    <w:p w14:paraId="6112F91C" w14:textId="77777777" w:rsidR="00354BFD" w:rsidRDefault="00022ED7">
      <w:pPr>
        <w:numPr>
          <w:ilvl w:val="0"/>
          <w:numId w:val="4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Existan causas o motivos que impidan la escogencia objetiva del proponente.</w:t>
      </w:r>
    </w:p>
    <w:p w14:paraId="2FEB9E89" w14:textId="77777777" w:rsidR="00354BFD" w:rsidRDefault="00022ED7">
      <w:pPr>
        <w:numPr>
          <w:ilvl w:val="0"/>
          <w:numId w:val="4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 contemple la ley.</w:t>
      </w:r>
    </w:p>
    <w:p w14:paraId="7D2DAECE" w14:textId="77777777" w:rsidR="00354BFD" w:rsidRDefault="00354BFD">
      <w:pPr>
        <w:spacing w:after="0" w:line="240" w:lineRule="auto"/>
        <w:jc w:val="both"/>
        <w:rPr>
          <w:rFonts w:ascii="Arial" w:eastAsia="Arial" w:hAnsi="Arial" w:cs="Arial"/>
          <w:sz w:val="20"/>
          <w:szCs w:val="20"/>
        </w:rPr>
      </w:pPr>
    </w:p>
    <w:p w14:paraId="5C980826" w14:textId="77777777" w:rsidR="00354BFD" w:rsidRDefault="00022ED7">
      <w:pPr>
        <w:numPr>
          <w:ilvl w:val="1"/>
          <w:numId w:val="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18" w:name="_heading=h.ivtru11odycy" w:colFirst="0" w:colLast="0"/>
      <w:bookmarkEnd w:id="18"/>
      <w:r>
        <w:rPr>
          <w:rFonts w:ascii="Arial" w:eastAsia="Arial" w:hAnsi="Arial" w:cs="Arial"/>
          <w:b/>
          <w:bCs/>
          <w:color w:val="000000"/>
          <w:sz w:val="20"/>
          <w:szCs w:val="20"/>
        </w:rPr>
        <w:t>NORMAS DE INTERPRETACIÓN DEL PLIEGO DE CONDICIONES</w:t>
      </w:r>
    </w:p>
    <w:p w14:paraId="4F7D889F" w14:textId="77777777" w:rsidR="00354BFD" w:rsidRDefault="00354BFD">
      <w:pPr>
        <w:spacing w:after="0" w:line="240" w:lineRule="auto"/>
        <w:jc w:val="both"/>
        <w:rPr>
          <w:rFonts w:ascii="Arial" w:eastAsia="Arial" w:hAnsi="Arial" w:cs="Arial"/>
          <w:sz w:val="20"/>
          <w:szCs w:val="20"/>
        </w:rPr>
      </w:pPr>
    </w:p>
    <w:p w14:paraId="1DEF2E68"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7BD3FBCF" w14:textId="77777777" w:rsidR="00354BFD" w:rsidRDefault="00354BFD">
      <w:pPr>
        <w:spacing w:after="0" w:line="240" w:lineRule="auto"/>
        <w:jc w:val="both"/>
        <w:rPr>
          <w:rFonts w:ascii="Arial" w:eastAsia="Arial" w:hAnsi="Arial" w:cs="Arial"/>
          <w:sz w:val="20"/>
          <w:szCs w:val="20"/>
        </w:rPr>
      </w:pPr>
    </w:p>
    <w:p w14:paraId="0E701E9A"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Además, se seguirán los siguientes criterios para la interpretación y entendimiento del pliego de condiciones:</w:t>
      </w:r>
    </w:p>
    <w:p w14:paraId="7E52AAB8" w14:textId="77777777" w:rsidR="00354BFD" w:rsidRDefault="00354BFD">
      <w:pPr>
        <w:spacing w:after="0" w:line="240" w:lineRule="auto"/>
        <w:jc w:val="both"/>
        <w:rPr>
          <w:rFonts w:ascii="Arial" w:eastAsia="Arial" w:hAnsi="Arial" w:cs="Arial"/>
          <w:sz w:val="20"/>
          <w:szCs w:val="20"/>
        </w:rPr>
      </w:pPr>
    </w:p>
    <w:p w14:paraId="446C5E90" w14:textId="77777777" w:rsidR="00354BFD" w:rsidRDefault="00022ED7">
      <w:pPr>
        <w:numPr>
          <w:ilvl w:val="0"/>
          <w:numId w:val="4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orden de los numerales, capítulos y cláusulas de este pliego de condiciones no deben interpretarse como un grado de prelación entre los mismos.</w:t>
      </w:r>
    </w:p>
    <w:p w14:paraId="0C748EC3" w14:textId="77777777" w:rsidR="00354BFD" w:rsidRDefault="00022ED7">
      <w:pPr>
        <w:numPr>
          <w:ilvl w:val="0"/>
          <w:numId w:val="4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títulos de los numerales y capítulos utilizados en este pliego solo sirven como referencia y no afectan la interpretación de su contenido.</w:t>
      </w:r>
    </w:p>
    <w:p w14:paraId="6E957726" w14:textId="77777777" w:rsidR="00354BFD" w:rsidRDefault="00022ED7">
      <w:pPr>
        <w:numPr>
          <w:ilvl w:val="0"/>
          <w:numId w:val="4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palabras en singular se entenderán también en plural y viceversa, cuando lo exija el contexto; y las palabras en género femenino, se entenderán en género masculino y viceversa, cuando el contexto lo requiera.</w:t>
      </w:r>
    </w:p>
    <w:p w14:paraId="7708E25D" w14:textId="77777777" w:rsidR="00354BFD" w:rsidRDefault="00022ED7">
      <w:pPr>
        <w:numPr>
          <w:ilvl w:val="0"/>
          <w:numId w:val="4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2AE109D7" w14:textId="77777777" w:rsidR="00354BFD" w:rsidRDefault="00022ED7">
      <w:pPr>
        <w:numPr>
          <w:ilvl w:val="0"/>
          <w:numId w:val="4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En caso de contradicción entre el contenido establecido en los Documentos Tipo y el incluido por la entidad, proponentes o contratista en los documentos del proceso, primará lo señalado en los Documentos Tipo. </w:t>
      </w:r>
    </w:p>
    <w:p w14:paraId="164340EB" w14:textId="77777777" w:rsidR="00354BFD" w:rsidRDefault="00022ED7">
      <w:pPr>
        <w:numPr>
          <w:ilvl w:val="0"/>
          <w:numId w:val="4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2D1E399C" w14:textId="77777777" w:rsidR="00354BFD" w:rsidRDefault="00022ED7">
      <w:pPr>
        <w:numPr>
          <w:ilvl w:val="0"/>
          <w:numId w:val="4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palabras definidas en este pliego de condiciones deben entenderse en dicho sentido.</w:t>
      </w:r>
    </w:p>
    <w:p w14:paraId="7B94DF06" w14:textId="77777777" w:rsidR="00354BFD" w:rsidRDefault="00022ED7">
      <w:pPr>
        <w:numPr>
          <w:ilvl w:val="0"/>
          <w:numId w:val="4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referencias a normas jurídicas incluyen las disposiciones que las modifiquen, adicionen, sustituyan o complementen.</w:t>
      </w:r>
    </w:p>
    <w:p w14:paraId="193CE2B7" w14:textId="77777777" w:rsidR="00354BFD" w:rsidRDefault="00022ED7">
      <w:pPr>
        <w:numPr>
          <w:ilvl w:val="0"/>
          <w:numId w:val="4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4FD251EF" w14:textId="77777777" w:rsidR="00354BFD" w:rsidRDefault="00022ED7">
      <w:pPr>
        <w:numPr>
          <w:ilvl w:val="0"/>
          <w:numId w:val="4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Este pliego se interpretará, además, en lo pertinente, de conformidad con las reglas del código civil definidas en los artículos 1618 a 1624.</w:t>
      </w:r>
    </w:p>
    <w:p w14:paraId="529E144A" w14:textId="77777777" w:rsidR="00354BFD" w:rsidRDefault="00354BFD">
      <w:pPr>
        <w:spacing w:after="0" w:line="240" w:lineRule="auto"/>
        <w:jc w:val="both"/>
        <w:rPr>
          <w:rFonts w:ascii="Arial" w:eastAsia="Arial" w:hAnsi="Arial" w:cs="Arial"/>
          <w:sz w:val="20"/>
          <w:szCs w:val="20"/>
        </w:rPr>
      </w:pPr>
    </w:p>
    <w:p w14:paraId="157D4C41" w14:textId="77777777" w:rsidR="00354BFD" w:rsidRDefault="00022ED7">
      <w:pPr>
        <w:numPr>
          <w:ilvl w:val="1"/>
          <w:numId w:val="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19" w:name="_heading=h.f0ubnrh4qyw4" w:colFirst="0" w:colLast="0"/>
      <w:bookmarkEnd w:id="19"/>
      <w:r>
        <w:rPr>
          <w:rFonts w:ascii="Arial" w:eastAsia="Arial" w:hAnsi="Arial" w:cs="Arial"/>
          <w:b/>
          <w:bCs/>
          <w:color w:val="000000"/>
          <w:sz w:val="20"/>
          <w:szCs w:val="20"/>
        </w:rPr>
        <w:t>RETIRO DE LA PROPUESTA</w:t>
      </w:r>
    </w:p>
    <w:p w14:paraId="02E30646" w14:textId="77777777" w:rsidR="00354BFD" w:rsidRDefault="00354BFD">
      <w:pPr>
        <w:spacing w:after="0" w:line="240" w:lineRule="auto"/>
        <w:jc w:val="both"/>
        <w:rPr>
          <w:rFonts w:ascii="Arial" w:eastAsia="Arial" w:hAnsi="Arial" w:cs="Arial"/>
          <w:sz w:val="20"/>
          <w:szCs w:val="20"/>
        </w:rPr>
      </w:pPr>
    </w:p>
    <w:p w14:paraId="5A7468CB"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El SECOP II permite al Proveedor retirar sus ofertas en cualquier momento antes del vencimiento del plazo para presentar ofertas. Para retirar una oferta ya presentada, el proponente debe seguir el proceso indicado en la </w:t>
      </w:r>
      <w:r>
        <w:rPr>
          <w:rFonts w:ascii="Arial" w:eastAsia="Arial" w:hAnsi="Arial" w:cs="Arial"/>
          <w:i/>
          <w:iCs/>
          <w:sz w:val="20"/>
          <w:szCs w:val="20"/>
        </w:rPr>
        <w:t>“Guía rápida para la presentación de ofertas en SECOP II”</w:t>
      </w:r>
      <w:r>
        <w:rPr>
          <w:rFonts w:ascii="Arial" w:eastAsia="Arial" w:hAnsi="Arial" w:cs="Arial"/>
          <w:sz w:val="20"/>
          <w:szCs w:val="20"/>
        </w:rPr>
        <w:t>. Una vez se cumpla la fecha de cierre del proceso, el SECOP II bloquea a los proveedores la opción del retiro de ofertas. En este sentido, basta el retiro de la oferta en la plataforma del SECOP II, sin necesidad de enviar una solicitud a la entidad.</w:t>
      </w:r>
    </w:p>
    <w:p w14:paraId="3EE52AE3" w14:textId="77777777" w:rsidR="00354BFD" w:rsidRDefault="00354BFD">
      <w:pPr>
        <w:spacing w:after="0" w:line="240" w:lineRule="auto"/>
        <w:jc w:val="both"/>
        <w:rPr>
          <w:rFonts w:ascii="Arial" w:eastAsia="Arial" w:hAnsi="Arial" w:cs="Arial"/>
          <w:sz w:val="20"/>
          <w:szCs w:val="20"/>
        </w:rPr>
      </w:pPr>
    </w:p>
    <w:p w14:paraId="78AB0999" w14:textId="77777777" w:rsidR="00354BFD" w:rsidRDefault="00022ED7">
      <w:pPr>
        <w:numPr>
          <w:ilvl w:val="1"/>
          <w:numId w:val="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20" w:name="_heading=h.dyxcmwt2jz3z" w:colFirst="0" w:colLast="0"/>
      <w:bookmarkEnd w:id="20"/>
      <w:r>
        <w:rPr>
          <w:rFonts w:ascii="Arial" w:eastAsia="Arial" w:hAnsi="Arial" w:cs="Arial"/>
          <w:b/>
          <w:bCs/>
          <w:color w:val="000000"/>
          <w:sz w:val="20"/>
          <w:szCs w:val="20"/>
        </w:rPr>
        <w:t>VISITA AL SITIO DE LA OBRA</w:t>
      </w:r>
    </w:p>
    <w:p w14:paraId="549C2931" w14:textId="77777777" w:rsidR="00354BFD" w:rsidRDefault="00354BFD">
      <w:pPr>
        <w:spacing w:after="0" w:line="240" w:lineRule="auto"/>
        <w:jc w:val="both"/>
        <w:rPr>
          <w:rFonts w:ascii="Arial" w:eastAsia="Arial" w:hAnsi="Arial" w:cs="Arial"/>
          <w:sz w:val="20"/>
          <w:szCs w:val="20"/>
        </w:rPr>
      </w:pPr>
    </w:p>
    <w:p w14:paraId="05E52B53"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La visita al sitio de la obra por parte de los proponentes es facultativa, por lo que la ausencia de visita no se podrá contemplar como requisito habilitante, factor de evaluación o causal de rechazo de la oferta.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w:t>
      </w:r>
      <w:r>
        <w:rPr>
          <w:rFonts w:ascii="Arial" w:eastAsia="Arial" w:hAnsi="Arial" w:cs="Arial"/>
          <w:i/>
          <w:iCs/>
          <w:sz w:val="20"/>
          <w:szCs w:val="20"/>
        </w:rPr>
        <w:t>“Formato 1 – Carta de presentación de la oferta”</w:t>
      </w:r>
      <w:r>
        <w:rPr>
          <w:rFonts w:ascii="Arial" w:eastAsia="Arial" w:hAnsi="Arial" w:cs="Arial"/>
          <w:sz w:val="20"/>
          <w:szCs w:val="20"/>
        </w:rPr>
        <w:t xml:space="preserve">. </w:t>
      </w:r>
    </w:p>
    <w:p w14:paraId="43BBBF8E" w14:textId="77777777" w:rsidR="00354BFD" w:rsidRDefault="00354BFD">
      <w:pPr>
        <w:spacing w:after="0" w:line="240" w:lineRule="auto"/>
        <w:jc w:val="both"/>
        <w:rPr>
          <w:rFonts w:ascii="Arial" w:eastAsia="Arial" w:hAnsi="Arial" w:cs="Arial"/>
          <w:sz w:val="20"/>
          <w:szCs w:val="20"/>
        </w:rPr>
      </w:pPr>
    </w:p>
    <w:p w14:paraId="14B09177" w14:textId="77777777" w:rsidR="00354BFD" w:rsidRDefault="00022ED7">
      <w:pPr>
        <w:numPr>
          <w:ilvl w:val="1"/>
          <w:numId w:val="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21" w:name="_heading=h.cuo9c74w06b7" w:colFirst="0" w:colLast="0"/>
      <w:bookmarkEnd w:id="21"/>
      <w:r>
        <w:rPr>
          <w:rFonts w:ascii="Arial" w:eastAsia="Arial" w:hAnsi="Arial" w:cs="Arial"/>
          <w:b/>
          <w:bCs/>
          <w:color w:val="000000"/>
          <w:sz w:val="20"/>
          <w:szCs w:val="20"/>
        </w:rPr>
        <w:t>CONFIDENCIALIDAD DE LA INFORMACIÓN RELACIONADA CON DATOS SENSIBLES</w:t>
      </w:r>
    </w:p>
    <w:p w14:paraId="54C944C4" w14:textId="77777777" w:rsidR="00354BFD" w:rsidRDefault="00354BFD">
      <w:pPr>
        <w:spacing w:after="0" w:line="240" w:lineRule="auto"/>
        <w:jc w:val="both"/>
        <w:rPr>
          <w:rFonts w:ascii="Arial" w:eastAsia="Arial" w:hAnsi="Arial" w:cs="Arial"/>
          <w:sz w:val="20"/>
          <w:szCs w:val="20"/>
        </w:rPr>
      </w:pPr>
    </w:p>
    <w:p w14:paraId="485FF86E"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w:t>
      </w:r>
      <w:r>
        <w:rPr>
          <w:rFonts w:ascii="Arial" w:eastAsia="Arial" w:hAnsi="Arial" w:cs="Arial"/>
          <w:i/>
          <w:iCs/>
          <w:sz w:val="20"/>
          <w:szCs w:val="20"/>
        </w:rPr>
        <w:t>“todas las personas tienen derecho a acceder a los documentos públicos salvo los casos que establezca la ley”</w:t>
      </w:r>
      <w:r>
        <w:rPr>
          <w:rFonts w:ascii="Arial" w:eastAsia="Arial" w:hAnsi="Arial" w:cs="Arial"/>
          <w:sz w:val="20"/>
          <w:szCs w:val="20"/>
        </w:rPr>
        <w:t>.</w:t>
      </w:r>
    </w:p>
    <w:p w14:paraId="24CA7D03" w14:textId="77777777" w:rsidR="00354BFD" w:rsidRDefault="00354BFD">
      <w:pPr>
        <w:spacing w:after="0" w:line="240" w:lineRule="auto"/>
        <w:jc w:val="both"/>
        <w:rPr>
          <w:rFonts w:ascii="Arial" w:eastAsia="Arial" w:hAnsi="Arial" w:cs="Arial"/>
          <w:sz w:val="20"/>
          <w:szCs w:val="20"/>
        </w:rPr>
      </w:pPr>
    </w:p>
    <w:p w14:paraId="072AA8E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Que a través de la Ley 1581 de 2012 se expidió el régimen general de protección de datos personales colombiano y según lo estipulado en el artículo 5 relativo a la protección de la información personal sensible, definida como </w:t>
      </w:r>
      <w:r>
        <w:rPr>
          <w:rFonts w:ascii="Arial" w:eastAsia="Arial" w:hAnsi="Arial" w:cs="Arial"/>
          <w:i/>
          <w:iCs/>
          <w:sz w:val="20"/>
          <w:szCs w:val="20"/>
        </w:rPr>
        <w:t>(…)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w:t>
      </w:r>
    </w:p>
    <w:p w14:paraId="0A9E13A4" w14:textId="77777777" w:rsidR="00354BFD" w:rsidRDefault="00354BFD">
      <w:pPr>
        <w:spacing w:after="0" w:line="240" w:lineRule="auto"/>
        <w:jc w:val="both"/>
        <w:rPr>
          <w:rFonts w:ascii="Arial" w:eastAsia="Arial" w:hAnsi="Arial" w:cs="Arial"/>
          <w:sz w:val="20"/>
          <w:szCs w:val="20"/>
        </w:rPr>
      </w:pPr>
    </w:p>
    <w:p w14:paraId="6D6421C3"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Que la Ley 1712 de 2014, regula el derecho de acceso a la información pública, los procedimientos para el ejercicio y garantía del derecho, así como, las excepciones de los artículos 18 y 19 a la publicidad de información clasificada y/o reservada.</w:t>
      </w:r>
    </w:p>
    <w:p w14:paraId="357035F8" w14:textId="77777777" w:rsidR="00354BFD" w:rsidRDefault="00354BFD">
      <w:pPr>
        <w:spacing w:after="0" w:line="240" w:lineRule="auto"/>
        <w:jc w:val="both"/>
        <w:rPr>
          <w:rFonts w:ascii="Arial" w:eastAsia="Arial" w:hAnsi="Arial" w:cs="Arial"/>
          <w:sz w:val="20"/>
          <w:szCs w:val="20"/>
        </w:rPr>
      </w:pPr>
    </w:p>
    <w:p w14:paraId="2CD335F3"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w:t>
      </w:r>
    </w:p>
    <w:p w14:paraId="3DC9705D" w14:textId="77777777" w:rsidR="00354BFD" w:rsidRDefault="00354BFD">
      <w:pPr>
        <w:spacing w:after="0" w:line="240" w:lineRule="auto"/>
        <w:jc w:val="both"/>
        <w:rPr>
          <w:rFonts w:ascii="Arial" w:eastAsia="Arial" w:hAnsi="Arial" w:cs="Arial"/>
          <w:sz w:val="20"/>
          <w:szCs w:val="20"/>
        </w:rPr>
      </w:pPr>
    </w:p>
    <w:p w14:paraId="73E86564"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w:t>
      </w:r>
    </w:p>
    <w:p w14:paraId="3586A3B7" w14:textId="77777777" w:rsidR="00354BFD" w:rsidRDefault="00354BFD">
      <w:pPr>
        <w:spacing w:after="0" w:line="240" w:lineRule="auto"/>
        <w:jc w:val="both"/>
        <w:rPr>
          <w:rFonts w:ascii="Arial" w:eastAsia="Arial" w:hAnsi="Arial" w:cs="Arial"/>
          <w:sz w:val="20"/>
          <w:szCs w:val="20"/>
        </w:rPr>
      </w:pPr>
    </w:p>
    <w:p w14:paraId="09437D06"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w:t>
      </w:r>
      <w:r>
        <w:rPr>
          <w:rFonts w:ascii="Arial" w:eastAsia="Arial" w:hAnsi="Arial" w:cs="Arial"/>
          <w:i/>
          <w:iCs/>
          <w:sz w:val="20"/>
          <w:szCs w:val="20"/>
        </w:rPr>
        <w:t>“Formato 11- Autorización para el tratamiento de datos personales”</w:t>
      </w:r>
      <w:r>
        <w:rPr>
          <w:rFonts w:ascii="Arial" w:eastAsia="Arial" w:hAnsi="Arial" w:cs="Arial"/>
          <w:sz w:val="20"/>
          <w:szCs w:val="20"/>
        </w:rPr>
        <w:t xml:space="preserve"> que deberá adjuntarse como documento y como requisito para el otorgamiento del criterio de desempate.</w:t>
      </w:r>
    </w:p>
    <w:p w14:paraId="7D2004FA" w14:textId="77777777" w:rsidR="00354BFD" w:rsidRDefault="00354BFD">
      <w:pPr>
        <w:spacing w:after="0" w:line="240" w:lineRule="auto"/>
        <w:jc w:val="both"/>
        <w:rPr>
          <w:rFonts w:ascii="Arial" w:eastAsia="Arial" w:hAnsi="Arial" w:cs="Arial"/>
          <w:sz w:val="20"/>
          <w:szCs w:val="20"/>
        </w:rPr>
      </w:pPr>
    </w:p>
    <w:p w14:paraId="506BD4B1" w14:textId="77777777" w:rsidR="00354BFD" w:rsidRDefault="00022ED7">
      <w:pPr>
        <w:spacing w:after="0" w:line="240" w:lineRule="auto"/>
        <w:rPr>
          <w:rFonts w:ascii="Arial" w:eastAsia="Arial" w:hAnsi="Arial" w:cs="Arial"/>
          <w:b/>
          <w:bCs/>
          <w:sz w:val="20"/>
          <w:szCs w:val="20"/>
        </w:rPr>
      </w:pPr>
      <w:r>
        <w:br w:type="page"/>
      </w:r>
    </w:p>
    <w:p w14:paraId="53CB7D77" w14:textId="77777777" w:rsidR="00354BFD" w:rsidRDefault="00022ED7">
      <w:pPr>
        <w:numPr>
          <w:ilvl w:val="0"/>
          <w:numId w:val="1"/>
        </w:numPr>
        <w:pBdr>
          <w:top w:val="nil"/>
          <w:left w:val="nil"/>
          <w:bottom w:val="nil"/>
          <w:right w:val="nil"/>
          <w:between w:val="nil"/>
        </w:pBdr>
        <w:spacing w:after="0" w:line="240" w:lineRule="auto"/>
        <w:ind w:left="714" w:hanging="357"/>
        <w:jc w:val="center"/>
      </w:pPr>
      <w:bookmarkStart w:id="22" w:name="_heading=h.1qj3zikwxovt" w:colFirst="0" w:colLast="0"/>
      <w:bookmarkEnd w:id="22"/>
      <w:r>
        <w:rPr>
          <w:rFonts w:ascii="Arial" w:eastAsia="Arial" w:hAnsi="Arial" w:cs="Arial"/>
          <w:b/>
          <w:bCs/>
          <w:color w:val="000000"/>
          <w:sz w:val="20"/>
          <w:szCs w:val="20"/>
        </w:rPr>
        <w:t>ELABORACIÓN Y PRESENTACIÓN DE LA OFERTA</w:t>
      </w:r>
    </w:p>
    <w:p w14:paraId="40991F0A" w14:textId="77777777" w:rsidR="00354BFD" w:rsidRDefault="00354BFD">
      <w:pPr>
        <w:spacing w:after="0" w:line="240" w:lineRule="auto"/>
        <w:jc w:val="both"/>
        <w:rPr>
          <w:rFonts w:ascii="Arial" w:eastAsia="Arial" w:hAnsi="Arial" w:cs="Arial"/>
          <w:sz w:val="20"/>
          <w:szCs w:val="20"/>
        </w:rPr>
      </w:pPr>
    </w:p>
    <w:p w14:paraId="5258D5D4" w14:textId="77777777" w:rsidR="006B35A2" w:rsidRPr="006B35A2" w:rsidRDefault="006B35A2" w:rsidP="006B35A2">
      <w:pPr>
        <w:pStyle w:val="Prrafodelista"/>
        <w:numPr>
          <w:ilvl w:val="0"/>
          <w:numId w:val="51"/>
        </w:numPr>
        <w:pBdr>
          <w:top w:val="nil"/>
          <w:left w:val="nil"/>
          <w:bottom w:val="nil"/>
          <w:right w:val="nil"/>
          <w:between w:val="nil"/>
        </w:pBdr>
        <w:spacing w:after="0" w:line="240" w:lineRule="auto"/>
        <w:contextualSpacing w:val="0"/>
        <w:jc w:val="both"/>
        <w:rPr>
          <w:rFonts w:ascii="Arial" w:eastAsia="Arial" w:hAnsi="Arial" w:cs="Arial"/>
          <w:b/>
          <w:bCs/>
          <w:vanish/>
          <w:color w:val="000000"/>
          <w:sz w:val="20"/>
          <w:szCs w:val="20"/>
        </w:rPr>
      </w:pPr>
      <w:bookmarkStart w:id="23" w:name="_heading=h.ke0w07ly1dm2" w:colFirst="0" w:colLast="0"/>
      <w:bookmarkEnd w:id="23"/>
    </w:p>
    <w:p w14:paraId="402259E3" w14:textId="77777777" w:rsidR="006B35A2" w:rsidRPr="006B35A2" w:rsidRDefault="006B35A2" w:rsidP="006B35A2">
      <w:pPr>
        <w:pStyle w:val="Prrafodelista"/>
        <w:numPr>
          <w:ilvl w:val="0"/>
          <w:numId w:val="51"/>
        </w:numPr>
        <w:pBdr>
          <w:top w:val="nil"/>
          <w:left w:val="nil"/>
          <w:bottom w:val="nil"/>
          <w:right w:val="nil"/>
          <w:between w:val="nil"/>
        </w:pBdr>
        <w:spacing w:after="0" w:line="240" w:lineRule="auto"/>
        <w:contextualSpacing w:val="0"/>
        <w:jc w:val="both"/>
        <w:rPr>
          <w:rFonts w:ascii="Arial" w:eastAsia="Arial" w:hAnsi="Arial" w:cs="Arial"/>
          <w:b/>
          <w:bCs/>
          <w:vanish/>
          <w:color w:val="000000"/>
          <w:sz w:val="20"/>
          <w:szCs w:val="20"/>
        </w:rPr>
      </w:pPr>
    </w:p>
    <w:p w14:paraId="4D48902F" w14:textId="350FF477" w:rsidR="00354BFD" w:rsidRDefault="00022ED7" w:rsidP="006B35A2">
      <w:pPr>
        <w:numPr>
          <w:ilvl w:val="1"/>
          <w:numId w:val="51"/>
        </w:numPr>
        <w:pBdr>
          <w:top w:val="nil"/>
          <w:left w:val="nil"/>
          <w:bottom w:val="nil"/>
          <w:right w:val="nil"/>
          <w:between w:val="nil"/>
        </w:pBdr>
        <w:spacing w:after="0" w:line="240" w:lineRule="auto"/>
        <w:jc w:val="both"/>
        <w:rPr>
          <w:rFonts w:ascii="Arial" w:eastAsia="Arial" w:hAnsi="Arial" w:cs="Arial"/>
          <w:b/>
          <w:bCs/>
          <w:color w:val="000000"/>
          <w:sz w:val="20"/>
          <w:szCs w:val="20"/>
        </w:rPr>
      </w:pPr>
      <w:r>
        <w:rPr>
          <w:rFonts w:ascii="Arial" w:eastAsia="Arial" w:hAnsi="Arial" w:cs="Arial"/>
          <w:b/>
          <w:bCs/>
          <w:color w:val="000000"/>
          <w:sz w:val="20"/>
          <w:szCs w:val="20"/>
        </w:rPr>
        <w:t>CARTA DE PRESENTACIÓN DE LA OFERTA</w:t>
      </w:r>
    </w:p>
    <w:p w14:paraId="73D034D6" w14:textId="77777777" w:rsidR="00354BFD" w:rsidRDefault="00354BFD">
      <w:pPr>
        <w:spacing w:after="0" w:line="240" w:lineRule="auto"/>
        <w:jc w:val="both"/>
        <w:rPr>
          <w:rFonts w:ascii="Arial" w:eastAsia="Arial" w:hAnsi="Arial" w:cs="Arial"/>
          <w:sz w:val="20"/>
          <w:szCs w:val="20"/>
        </w:rPr>
      </w:pPr>
    </w:p>
    <w:p w14:paraId="1587E6D0"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debe presentar el Formato 1 – Carta de Presentación de la Oferta el cual debe ir firmado por la persona natural proponente o por el representante legal del proponente individual o plural o por el apoderado. </w:t>
      </w:r>
    </w:p>
    <w:p w14:paraId="19AE70CA" w14:textId="77777777" w:rsidR="00354BFD" w:rsidRDefault="00354BFD">
      <w:pPr>
        <w:spacing w:after="0" w:line="240" w:lineRule="auto"/>
        <w:jc w:val="both"/>
        <w:rPr>
          <w:rFonts w:ascii="Arial" w:eastAsia="Arial" w:hAnsi="Arial" w:cs="Arial"/>
          <w:sz w:val="20"/>
          <w:szCs w:val="20"/>
        </w:rPr>
      </w:pPr>
    </w:p>
    <w:p w14:paraId="5429A3D6"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5C7F3A42" w14:textId="77777777" w:rsidR="00354BFD" w:rsidRDefault="00354BFD">
      <w:pPr>
        <w:spacing w:after="0" w:line="240" w:lineRule="auto"/>
        <w:jc w:val="both"/>
        <w:rPr>
          <w:rFonts w:ascii="Arial" w:eastAsia="Arial" w:hAnsi="Arial" w:cs="Arial"/>
          <w:sz w:val="20"/>
          <w:szCs w:val="20"/>
        </w:rPr>
      </w:pPr>
    </w:p>
    <w:p w14:paraId="17EAD6F0"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 </w:t>
      </w:r>
    </w:p>
    <w:p w14:paraId="27446A50" w14:textId="77777777" w:rsidR="00354BFD" w:rsidRDefault="00354BFD">
      <w:pPr>
        <w:spacing w:after="0" w:line="240" w:lineRule="auto"/>
        <w:jc w:val="both"/>
        <w:rPr>
          <w:rFonts w:ascii="Arial" w:eastAsia="Arial" w:hAnsi="Arial" w:cs="Arial"/>
          <w:sz w:val="20"/>
          <w:szCs w:val="20"/>
        </w:rPr>
      </w:pPr>
    </w:p>
    <w:p w14:paraId="06AF5097"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aval del ingeniero de que trata el artículo 20 de la Ley 842 de 2003 hace parte integral del Formato 1 – Carta de presentación de la oferta, cuando el proponente deba presentarlo.</w:t>
      </w:r>
    </w:p>
    <w:p w14:paraId="0EB355F3" w14:textId="77777777" w:rsidR="00354BFD" w:rsidRDefault="00354BFD">
      <w:pPr>
        <w:spacing w:after="0" w:line="240" w:lineRule="auto"/>
        <w:jc w:val="both"/>
        <w:rPr>
          <w:rFonts w:ascii="Arial" w:eastAsia="Arial" w:hAnsi="Arial" w:cs="Arial"/>
          <w:sz w:val="20"/>
          <w:szCs w:val="20"/>
        </w:rPr>
      </w:pPr>
    </w:p>
    <w:p w14:paraId="10F4FB62"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215CA99B" w14:textId="77777777" w:rsidR="00354BFD" w:rsidRDefault="00354BFD">
      <w:pPr>
        <w:spacing w:after="0" w:line="240" w:lineRule="auto"/>
        <w:jc w:val="both"/>
        <w:rPr>
          <w:rFonts w:ascii="Arial" w:eastAsia="Arial" w:hAnsi="Arial" w:cs="Arial"/>
          <w:sz w:val="20"/>
          <w:szCs w:val="20"/>
        </w:rPr>
      </w:pPr>
    </w:p>
    <w:p w14:paraId="7AE37253"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debe diligenciar los Formatos. Todos los espacios en blanco deben diligenciarse con la información solicitada. </w:t>
      </w:r>
    </w:p>
    <w:p w14:paraId="02A5E440" w14:textId="77777777" w:rsidR="00354BFD" w:rsidRDefault="00354BFD">
      <w:pPr>
        <w:spacing w:after="0" w:line="240" w:lineRule="auto"/>
        <w:jc w:val="both"/>
        <w:rPr>
          <w:rFonts w:ascii="Arial" w:eastAsia="Arial" w:hAnsi="Arial" w:cs="Arial"/>
          <w:sz w:val="20"/>
          <w:szCs w:val="20"/>
        </w:rPr>
      </w:pPr>
    </w:p>
    <w:p w14:paraId="313215BC" w14:textId="77777777" w:rsidR="00354BFD" w:rsidRDefault="00022ED7">
      <w:pPr>
        <w:numPr>
          <w:ilvl w:val="1"/>
          <w:numId w:val="51"/>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24" w:name="_heading=h.i9gqm2ufn1jf" w:colFirst="0" w:colLast="0"/>
      <w:bookmarkEnd w:id="24"/>
      <w:r>
        <w:rPr>
          <w:rFonts w:ascii="Arial" w:eastAsia="Arial" w:hAnsi="Arial" w:cs="Arial"/>
          <w:b/>
          <w:bCs/>
          <w:color w:val="000000"/>
          <w:sz w:val="20"/>
          <w:szCs w:val="20"/>
        </w:rPr>
        <w:t>APODERADO</w:t>
      </w:r>
    </w:p>
    <w:p w14:paraId="6978A6C3" w14:textId="77777777" w:rsidR="00354BFD" w:rsidRDefault="00354BFD">
      <w:pPr>
        <w:spacing w:after="0" w:line="240" w:lineRule="auto"/>
        <w:jc w:val="both"/>
        <w:rPr>
          <w:rFonts w:ascii="Arial" w:eastAsia="Arial" w:hAnsi="Arial" w:cs="Arial"/>
          <w:sz w:val="20"/>
          <w:szCs w:val="20"/>
        </w:rPr>
      </w:pPr>
    </w:p>
    <w:p w14:paraId="54A27309"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77240532" w14:textId="77777777" w:rsidR="00354BFD" w:rsidRDefault="00354BFD">
      <w:pPr>
        <w:spacing w:after="0" w:line="240" w:lineRule="auto"/>
        <w:jc w:val="both"/>
        <w:rPr>
          <w:rFonts w:ascii="Arial" w:eastAsia="Arial" w:hAnsi="Arial" w:cs="Arial"/>
          <w:sz w:val="20"/>
          <w:szCs w:val="20"/>
        </w:rPr>
      </w:pPr>
    </w:p>
    <w:p w14:paraId="3BE842B4"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5853D0D3" w14:textId="77777777" w:rsidR="00354BFD" w:rsidRDefault="00354BFD">
      <w:pPr>
        <w:spacing w:after="0" w:line="240" w:lineRule="auto"/>
        <w:jc w:val="both"/>
        <w:rPr>
          <w:rFonts w:ascii="Arial" w:eastAsia="Arial" w:hAnsi="Arial" w:cs="Arial"/>
          <w:sz w:val="20"/>
          <w:szCs w:val="20"/>
        </w:rPr>
      </w:pPr>
    </w:p>
    <w:p w14:paraId="227F1BE6"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015E19F4" w14:textId="77777777" w:rsidR="00354BFD" w:rsidRDefault="00354BFD">
      <w:pPr>
        <w:spacing w:after="0" w:line="240" w:lineRule="auto"/>
        <w:jc w:val="both"/>
        <w:rPr>
          <w:rFonts w:ascii="Arial" w:eastAsia="Arial" w:hAnsi="Arial" w:cs="Arial"/>
          <w:sz w:val="20"/>
          <w:szCs w:val="20"/>
        </w:rPr>
      </w:pPr>
    </w:p>
    <w:p w14:paraId="12165F7D" w14:textId="77777777" w:rsidR="00354BFD" w:rsidRDefault="00022ED7">
      <w:pPr>
        <w:numPr>
          <w:ilvl w:val="1"/>
          <w:numId w:val="51"/>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25" w:name="_heading=h.n593707bhtba" w:colFirst="0" w:colLast="0"/>
      <w:bookmarkEnd w:id="25"/>
      <w:r>
        <w:rPr>
          <w:rFonts w:ascii="Arial" w:eastAsia="Arial" w:hAnsi="Arial" w:cs="Arial"/>
          <w:b/>
          <w:bCs/>
          <w:color w:val="000000"/>
          <w:sz w:val="20"/>
          <w:szCs w:val="20"/>
        </w:rPr>
        <w:t>ELABORACIÓN Y PRESENTACIÓN DE LA OFERTA</w:t>
      </w:r>
    </w:p>
    <w:p w14:paraId="7F59FA93" w14:textId="77777777" w:rsidR="00354BFD" w:rsidRDefault="00354BFD">
      <w:pPr>
        <w:spacing w:after="0" w:line="240" w:lineRule="auto"/>
        <w:jc w:val="both"/>
        <w:rPr>
          <w:rFonts w:ascii="Arial" w:eastAsia="Arial" w:hAnsi="Arial" w:cs="Arial"/>
          <w:sz w:val="20"/>
          <w:szCs w:val="20"/>
        </w:rPr>
      </w:pPr>
    </w:p>
    <w:p w14:paraId="39EEDFA3"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presentación de la oferta deberá adaptarse a las condiciones de la plataforma y no será posible allegar documentos en físico.</w:t>
      </w:r>
    </w:p>
    <w:p w14:paraId="1C06469C" w14:textId="77777777" w:rsidR="00354BFD" w:rsidRDefault="00354BFD">
      <w:pPr>
        <w:spacing w:after="0" w:line="240" w:lineRule="auto"/>
        <w:jc w:val="both"/>
        <w:rPr>
          <w:rFonts w:ascii="Arial" w:eastAsia="Arial" w:hAnsi="Arial" w:cs="Arial"/>
          <w:sz w:val="20"/>
          <w:szCs w:val="20"/>
        </w:rPr>
      </w:pPr>
    </w:p>
    <w:p w14:paraId="37CF92B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Para los procesos en SECOP II, los documentos se adjuntarán de acuerdo con el orden requerido en el cuestionario por la Entidad, los cuales deben ser legibles y escaneados correctamente.</w:t>
      </w:r>
    </w:p>
    <w:p w14:paraId="313C00E6" w14:textId="77777777" w:rsidR="00354BFD" w:rsidRDefault="00354BFD">
      <w:pPr>
        <w:spacing w:after="0" w:line="240" w:lineRule="auto"/>
        <w:jc w:val="both"/>
        <w:rPr>
          <w:rFonts w:ascii="Arial" w:eastAsia="Arial" w:hAnsi="Arial" w:cs="Arial"/>
          <w:sz w:val="20"/>
          <w:szCs w:val="20"/>
        </w:rPr>
      </w:pPr>
    </w:p>
    <w:p w14:paraId="65FB348B"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Entidad solo recibirá una oferta por Proponente, salvo los procesos estructurados por lotes o por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w:t>
      </w:r>
    </w:p>
    <w:p w14:paraId="711BB327" w14:textId="77777777" w:rsidR="00354BFD" w:rsidRDefault="00354BFD">
      <w:pPr>
        <w:spacing w:after="0" w:line="240" w:lineRule="auto"/>
        <w:jc w:val="both"/>
        <w:rPr>
          <w:rFonts w:ascii="Arial" w:eastAsia="Arial" w:hAnsi="Arial" w:cs="Arial"/>
          <w:sz w:val="20"/>
          <w:szCs w:val="20"/>
        </w:rPr>
      </w:pPr>
    </w:p>
    <w:p w14:paraId="4EB4C64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Cuando el proceso se estructure por lotes o por segmentos, el Proponente debe allegar un Sobre 1 para todos los lotes o segmentos a los cuales presenta oferta y el Sobre 2 que contiene la oferta económica de forma independiente para cada uno de ellos. </w:t>
      </w:r>
    </w:p>
    <w:p w14:paraId="08271C83" w14:textId="77777777" w:rsidR="00354BFD" w:rsidRDefault="00354BFD">
      <w:pPr>
        <w:spacing w:after="0" w:line="240" w:lineRule="auto"/>
        <w:jc w:val="both"/>
        <w:rPr>
          <w:rFonts w:ascii="Arial" w:eastAsia="Arial" w:hAnsi="Arial" w:cs="Arial"/>
          <w:sz w:val="20"/>
          <w:szCs w:val="20"/>
        </w:rPr>
      </w:pPr>
    </w:p>
    <w:p w14:paraId="5F7D8017"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Estarán a cargo del Proponente todos los costos asociados a la elaboración y presentación de su oferta y la Entidad en ningún caso será responsable de los mismos. </w:t>
      </w:r>
    </w:p>
    <w:p w14:paraId="6CA7DC87" w14:textId="77777777" w:rsidR="00354BFD" w:rsidRDefault="00354BFD">
      <w:pPr>
        <w:spacing w:after="0" w:line="240" w:lineRule="auto"/>
        <w:jc w:val="both"/>
        <w:rPr>
          <w:rFonts w:ascii="Arial" w:eastAsia="Arial" w:hAnsi="Arial" w:cs="Arial"/>
          <w:sz w:val="20"/>
          <w:szCs w:val="20"/>
        </w:rPr>
      </w:pPr>
    </w:p>
    <w:p w14:paraId="7EC40FA4"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4298F64C" w14:textId="77777777" w:rsidR="00354BFD" w:rsidRDefault="00354BFD">
      <w:pPr>
        <w:spacing w:after="0" w:line="240" w:lineRule="auto"/>
        <w:jc w:val="both"/>
        <w:rPr>
          <w:rFonts w:ascii="Arial" w:eastAsia="Arial" w:hAnsi="Arial" w:cs="Arial"/>
          <w:sz w:val="20"/>
          <w:szCs w:val="20"/>
        </w:rPr>
      </w:pPr>
    </w:p>
    <w:p w14:paraId="012D94DC"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Los sobres deben contener la siguiente información y, para su entrega, se deberán tener en cuenta estas indicaciones:</w:t>
      </w:r>
    </w:p>
    <w:p w14:paraId="4CB467D4" w14:textId="77777777" w:rsidR="00354BFD" w:rsidRDefault="00354BFD">
      <w:pPr>
        <w:spacing w:after="0" w:line="240" w:lineRule="auto"/>
        <w:jc w:val="both"/>
        <w:rPr>
          <w:rFonts w:ascii="Arial" w:eastAsia="Arial" w:hAnsi="Arial" w:cs="Arial"/>
          <w:sz w:val="20"/>
          <w:szCs w:val="20"/>
        </w:rPr>
      </w:pPr>
    </w:p>
    <w:p w14:paraId="40001ACA" w14:textId="77777777" w:rsidR="00354BFD" w:rsidRDefault="00022ED7">
      <w:pPr>
        <w:numPr>
          <w:ilvl w:val="2"/>
          <w:numId w:val="51"/>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26" w:name="_heading=h.gwvozvs6tpk0" w:colFirst="0" w:colLast="0"/>
      <w:bookmarkEnd w:id="26"/>
      <w:r>
        <w:rPr>
          <w:rFonts w:ascii="Arial" w:eastAsia="Arial" w:hAnsi="Arial" w:cs="Arial"/>
          <w:b/>
          <w:bCs/>
          <w:color w:val="000000"/>
          <w:sz w:val="20"/>
          <w:szCs w:val="20"/>
        </w:rPr>
        <w:t>SOBRE NO. 1</w:t>
      </w:r>
    </w:p>
    <w:p w14:paraId="5F109677" w14:textId="77777777" w:rsidR="00354BFD" w:rsidRDefault="00354BFD">
      <w:pPr>
        <w:spacing w:after="0" w:line="240" w:lineRule="auto"/>
        <w:jc w:val="both"/>
        <w:rPr>
          <w:rFonts w:ascii="Arial" w:eastAsia="Arial" w:hAnsi="Arial" w:cs="Arial"/>
          <w:sz w:val="20"/>
          <w:szCs w:val="20"/>
        </w:rPr>
      </w:pPr>
    </w:p>
    <w:p w14:paraId="1A694054"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Contiene los documentos e información de los requisitos habilitantes y los documentos a los que se les asigne puntajes diferentes a la oferta económica. El Sobre 1 debe tener las siguientes características: </w:t>
      </w:r>
    </w:p>
    <w:p w14:paraId="52D59BF9" w14:textId="77777777" w:rsidR="00354BFD" w:rsidRDefault="00354BFD">
      <w:pPr>
        <w:spacing w:after="0" w:line="240" w:lineRule="auto"/>
        <w:jc w:val="both"/>
        <w:rPr>
          <w:rFonts w:ascii="Arial" w:eastAsia="Arial" w:hAnsi="Arial" w:cs="Arial"/>
          <w:sz w:val="20"/>
          <w:szCs w:val="20"/>
        </w:rPr>
      </w:pPr>
    </w:p>
    <w:p w14:paraId="67CD87E8" w14:textId="77777777" w:rsidR="00354BFD" w:rsidRDefault="00022ED7">
      <w:pPr>
        <w:numPr>
          <w:ilvl w:val="0"/>
          <w:numId w:val="4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Sobre 1 debe presentarse en el cuestionario destinado para ello en el Módulo de </w:t>
      </w:r>
      <w:r>
        <w:rPr>
          <w:rFonts w:ascii="Arial" w:eastAsia="Arial" w:hAnsi="Arial" w:cs="Arial"/>
          <w:i/>
          <w:iCs/>
          <w:color w:val="000000"/>
          <w:sz w:val="20"/>
          <w:szCs w:val="20"/>
        </w:rPr>
        <w:t>“Licitación de Obra Pública”</w:t>
      </w:r>
      <w:r>
        <w:rPr>
          <w:rFonts w:ascii="Arial" w:eastAsia="Arial" w:hAnsi="Arial" w:cs="Arial"/>
          <w:color w:val="000000"/>
          <w:sz w:val="20"/>
          <w:szCs w:val="20"/>
        </w:rPr>
        <w:t xml:space="preserve"> y no podrá ser entregado en físico.</w:t>
      </w:r>
    </w:p>
    <w:p w14:paraId="52E3B110"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40C8E3B" w14:textId="77777777" w:rsidR="00354BFD" w:rsidRDefault="00022ED7">
      <w:pPr>
        <w:numPr>
          <w:ilvl w:val="2"/>
          <w:numId w:val="51"/>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27" w:name="_heading=h.oclfqpwt9604" w:colFirst="0" w:colLast="0"/>
      <w:bookmarkEnd w:id="27"/>
      <w:r>
        <w:rPr>
          <w:rFonts w:ascii="Arial" w:eastAsia="Arial" w:hAnsi="Arial" w:cs="Arial"/>
          <w:b/>
          <w:bCs/>
          <w:color w:val="000000"/>
          <w:sz w:val="20"/>
          <w:szCs w:val="20"/>
        </w:rPr>
        <w:t>SOBRE NO. 2</w:t>
      </w:r>
    </w:p>
    <w:p w14:paraId="70B9119F" w14:textId="77777777" w:rsidR="00354BFD" w:rsidRDefault="00354BFD">
      <w:pPr>
        <w:spacing w:after="0" w:line="240" w:lineRule="auto"/>
        <w:jc w:val="both"/>
        <w:rPr>
          <w:rFonts w:ascii="Arial" w:eastAsia="Arial" w:hAnsi="Arial" w:cs="Arial"/>
          <w:sz w:val="20"/>
          <w:szCs w:val="20"/>
        </w:rPr>
      </w:pPr>
    </w:p>
    <w:p w14:paraId="06E5F6B4"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Contiene únicamente la oferta económica del proponente y debe tener las siguientes características:</w:t>
      </w:r>
    </w:p>
    <w:p w14:paraId="3F360745" w14:textId="77777777" w:rsidR="00354BFD" w:rsidRDefault="00354BFD">
      <w:pPr>
        <w:spacing w:after="0" w:line="240" w:lineRule="auto"/>
        <w:jc w:val="both"/>
        <w:rPr>
          <w:rFonts w:ascii="Arial" w:eastAsia="Arial" w:hAnsi="Arial" w:cs="Arial"/>
          <w:sz w:val="20"/>
          <w:szCs w:val="20"/>
        </w:rPr>
      </w:pPr>
    </w:p>
    <w:p w14:paraId="16C1BE88" w14:textId="77777777" w:rsidR="00354BFD" w:rsidRDefault="00022ED7">
      <w:pPr>
        <w:numPr>
          <w:ilvl w:val="0"/>
          <w:numId w:val="1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Sobre 2 debe presentarse en el cuestionario destinado para ello en el Módulo de </w:t>
      </w:r>
      <w:r>
        <w:rPr>
          <w:rFonts w:ascii="Arial" w:eastAsia="Arial" w:hAnsi="Arial" w:cs="Arial"/>
          <w:i/>
          <w:iCs/>
          <w:color w:val="000000"/>
          <w:sz w:val="20"/>
          <w:szCs w:val="20"/>
        </w:rPr>
        <w:t>“Licitación de Obra Pública”</w:t>
      </w:r>
      <w:r>
        <w:rPr>
          <w:rFonts w:ascii="Arial" w:eastAsia="Arial" w:hAnsi="Arial" w:cs="Arial"/>
          <w:color w:val="000000"/>
          <w:sz w:val="20"/>
          <w:szCs w:val="20"/>
        </w:rPr>
        <w:t xml:space="preserve"> y no podrá ser entregado en físico.</w:t>
      </w:r>
    </w:p>
    <w:p w14:paraId="21B7206E" w14:textId="77777777" w:rsidR="00354BFD" w:rsidRDefault="00022ED7">
      <w:pPr>
        <w:numPr>
          <w:ilvl w:val="0"/>
          <w:numId w:val="1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Debe incluir la propuesta económica debidamente diligenciada, de conformidad con todos y cada uno de los ítems exigidos y relacionados en el Formulario 1 – Formulario de Presupuesto Oficial. </w:t>
      </w:r>
    </w:p>
    <w:p w14:paraId="0963D835"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66A1E3A" w14:textId="77777777" w:rsidR="00354BFD" w:rsidRDefault="00022ED7">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En caso de discrepancias entre los valores señalados en el Formulario 1 – Formulario de Presupuesto Oficial y el valor presentado en el SECOP II, prevalecerá el valor presentado en el SECOP II. </w:t>
      </w:r>
    </w:p>
    <w:p w14:paraId="40168105" w14:textId="77777777" w:rsidR="00354BFD" w:rsidRDefault="00354BFD">
      <w:pPr>
        <w:spacing w:after="0" w:line="240" w:lineRule="auto"/>
        <w:jc w:val="both"/>
        <w:rPr>
          <w:rFonts w:ascii="Arial" w:eastAsia="Arial" w:hAnsi="Arial" w:cs="Arial"/>
          <w:sz w:val="20"/>
          <w:szCs w:val="20"/>
        </w:rPr>
      </w:pPr>
    </w:p>
    <w:p w14:paraId="3A607083" w14:textId="77777777" w:rsidR="00354BFD" w:rsidRDefault="00022ED7">
      <w:pPr>
        <w:numPr>
          <w:ilvl w:val="1"/>
          <w:numId w:val="51"/>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28" w:name="_heading=h.84wfn1qolstb" w:colFirst="0" w:colLast="0"/>
      <w:bookmarkEnd w:id="28"/>
      <w:r>
        <w:rPr>
          <w:rFonts w:ascii="Arial" w:eastAsia="Arial" w:hAnsi="Arial" w:cs="Arial"/>
          <w:b/>
          <w:bCs/>
          <w:color w:val="000000"/>
          <w:sz w:val="20"/>
          <w:szCs w:val="20"/>
        </w:rPr>
        <w:t>CIERRE DEL PROCESO Y APERTURA DE OFERTAS</w:t>
      </w:r>
    </w:p>
    <w:p w14:paraId="20C9274F" w14:textId="77777777" w:rsidR="00354BFD" w:rsidRDefault="00354BFD">
      <w:pPr>
        <w:spacing w:after="0" w:line="240" w:lineRule="auto"/>
        <w:jc w:val="both"/>
        <w:rPr>
          <w:rFonts w:ascii="Arial" w:eastAsia="Arial" w:hAnsi="Arial" w:cs="Arial"/>
          <w:sz w:val="20"/>
          <w:szCs w:val="20"/>
        </w:rPr>
      </w:pPr>
    </w:p>
    <w:p w14:paraId="5FF5D3BE"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Se entienden recibidas por la entidad las ofertas que se encuentren en el SECOP II a la fecha y hora indicada en el cronograma del proceso, después de este momento el SECOP II no permitirá recibir más propuestas por excederse del tiempo señalado en el cronograma.</w:t>
      </w:r>
    </w:p>
    <w:p w14:paraId="74C91C40" w14:textId="77777777" w:rsidR="00354BFD" w:rsidRDefault="00354BFD">
      <w:pPr>
        <w:spacing w:after="0" w:line="240" w:lineRule="auto"/>
        <w:jc w:val="both"/>
        <w:rPr>
          <w:rFonts w:ascii="Arial" w:eastAsia="Arial" w:hAnsi="Arial" w:cs="Arial"/>
          <w:sz w:val="20"/>
          <w:szCs w:val="20"/>
        </w:rPr>
      </w:pPr>
    </w:p>
    <w:p w14:paraId="624DC998"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Vencido el término para presentar ofertas, la Entidad Estatal debe realizar la apertura del Sobre No. 1 y publicar la lista de oferentes. Luego de la apertura, las propuestas son públicas y cualquier persona puede consultarlas. La Entidad Estatal dará a conocer las ofertas presentadas en el Proceso de Contratación haciendo clic en la opción </w:t>
      </w:r>
      <w:r>
        <w:rPr>
          <w:rFonts w:ascii="Arial" w:eastAsia="Arial" w:hAnsi="Arial" w:cs="Arial"/>
          <w:i/>
          <w:iCs/>
          <w:sz w:val="20"/>
          <w:szCs w:val="20"/>
        </w:rPr>
        <w:t>“publicar ofertas”</w:t>
      </w:r>
      <w:r>
        <w:rPr>
          <w:rFonts w:ascii="Arial" w:eastAsia="Arial" w:hAnsi="Arial" w:cs="Arial"/>
          <w:sz w:val="20"/>
          <w:szCs w:val="20"/>
        </w:rPr>
        <w:t xml:space="preserve"> para que sean visibles a todos los proponentes.</w:t>
      </w:r>
    </w:p>
    <w:p w14:paraId="5D3BC048" w14:textId="77777777" w:rsidR="00354BFD" w:rsidRDefault="00354BFD">
      <w:pPr>
        <w:spacing w:after="0" w:line="240" w:lineRule="auto"/>
        <w:jc w:val="both"/>
        <w:rPr>
          <w:rFonts w:ascii="Arial" w:eastAsia="Arial" w:hAnsi="Arial" w:cs="Arial"/>
          <w:sz w:val="20"/>
          <w:szCs w:val="20"/>
        </w:rPr>
      </w:pPr>
    </w:p>
    <w:p w14:paraId="584C71DB"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07B8C763" w14:textId="77777777" w:rsidR="00354BFD" w:rsidRDefault="00354BFD">
      <w:pPr>
        <w:spacing w:after="0" w:line="240" w:lineRule="auto"/>
        <w:jc w:val="both"/>
        <w:rPr>
          <w:rFonts w:ascii="Arial" w:eastAsia="Arial" w:hAnsi="Arial" w:cs="Arial"/>
          <w:sz w:val="20"/>
          <w:szCs w:val="20"/>
        </w:rPr>
      </w:pPr>
    </w:p>
    <w:p w14:paraId="56C5D8DC"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Sin embargo, cuando haya una indisponibilidad del SECOP II, la cual ha sido confirmada por Colombia Compra Eficiente mediante certificado de indisponibilidad, la Entidad Estatal puede recibir ofertas en los términos y condiciones establecidos en el </w:t>
      </w:r>
      <w:r>
        <w:rPr>
          <w:rFonts w:ascii="Arial" w:eastAsia="Arial" w:hAnsi="Arial" w:cs="Arial"/>
          <w:i/>
          <w:iCs/>
          <w:sz w:val="20"/>
          <w:szCs w:val="20"/>
        </w:rPr>
        <w:t>“Protocolo para actuar ante una indisponibilidad del SECOP II”</w:t>
      </w:r>
      <w:r>
        <w:rPr>
          <w:rFonts w:ascii="Arial" w:eastAsia="Arial" w:hAnsi="Arial" w:cs="Arial"/>
          <w:sz w:val="20"/>
          <w:szCs w:val="20"/>
        </w:rPr>
        <w:t xml:space="preserve"> o en el documento que Colombia Compra Eficiente determine para ello. Puede consultarlo en el siguiente enlace: </w:t>
      </w:r>
      <w:hyperlink r:id="rId17">
        <w:r>
          <w:rPr>
            <w:rFonts w:ascii="Arial" w:eastAsia="Arial" w:hAnsi="Arial" w:cs="Arial"/>
            <w:color w:val="0563C1"/>
            <w:sz w:val="20"/>
            <w:szCs w:val="20"/>
            <w:u w:val="single"/>
          </w:rPr>
          <w:t>https://www.colombiacompra.gov.co/secop-ii/indisponibilidad-en-el-secop-ii</w:t>
        </w:r>
      </w:hyperlink>
      <w:r>
        <w:rPr>
          <w:rFonts w:ascii="Arial" w:eastAsia="Arial" w:hAnsi="Arial" w:cs="Arial"/>
          <w:sz w:val="20"/>
          <w:szCs w:val="20"/>
        </w:rPr>
        <w:t>.</w:t>
      </w:r>
    </w:p>
    <w:p w14:paraId="7F1D5D17"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14:paraId="24892E26" w14:textId="77777777" w:rsidR="00354BFD" w:rsidRDefault="00022ED7">
      <w:pPr>
        <w:numPr>
          <w:ilvl w:val="1"/>
          <w:numId w:val="51"/>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29" w:name="_heading=h.hhwtswoyx5nt" w:colFirst="0" w:colLast="0"/>
      <w:bookmarkEnd w:id="29"/>
      <w:r>
        <w:rPr>
          <w:rFonts w:ascii="Arial" w:eastAsia="Arial" w:hAnsi="Arial" w:cs="Arial"/>
          <w:b/>
          <w:bCs/>
          <w:color w:val="000000"/>
          <w:sz w:val="20"/>
          <w:szCs w:val="20"/>
        </w:rPr>
        <w:t>INFORME DE EVALUACIÓN DE ASPECTOS DISTINTOS A LA OFERTA ECONÓMICA</w:t>
      </w:r>
    </w:p>
    <w:p w14:paraId="3DBC25C5" w14:textId="77777777" w:rsidR="00354BFD" w:rsidRDefault="00354BFD">
      <w:pPr>
        <w:spacing w:after="0" w:line="240" w:lineRule="auto"/>
        <w:jc w:val="both"/>
        <w:rPr>
          <w:rFonts w:ascii="Arial" w:eastAsia="Arial" w:hAnsi="Arial" w:cs="Arial"/>
          <w:sz w:val="20"/>
          <w:szCs w:val="20"/>
        </w:rPr>
      </w:pPr>
    </w:p>
    <w:p w14:paraId="7601D8B8"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3FE40919" w14:textId="77777777" w:rsidR="00354BFD" w:rsidRDefault="00354BFD">
      <w:pPr>
        <w:spacing w:after="0" w:line="240" w:lineRule="auto"/>
        <w:jc w:val="both"/>
        <w:rPr>
          <w:rFonts w:ascii="Arial" w:eastAsia="Arial" w:hAnsi="Arial" w:cs="Arial"/>
          <w:sz w:val="20"/>
          <w:szCs w:val="20"/>
        </w:rPr>
      </w:pPr>
    </w:p>
    <w:p w14:paraId="2A3DE078"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22D93403" w14:textId="77777777" w:rsidR="00354BFD" w:rsidRDefault="00354BFD">
      <w:pPr>
        <w:spacing w:after="0" w:line="240" w:lineRule="auto"/>
        <w:jc w:val="both"/>
        <w:rPr>
          <w:rFonts w:ascii="Arial" w:eastAsia="Arial" w:hAnsi="Arial" w:cs="Arial"/>
          <w:sz w:val="20"/>
          <w:szCs w:val="20"/>
        </w:rPr>
      </w:pPr>
    </w:p>
    <w:p w14:paraId="01AD177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6869981A" w14:textId="77777777" w:rsidR="00354BFD" w:rsidRDefault="00354BFD">
      <w:pPr>
        <w:spacing w:after="0" w:line="240" w:lineRule="auto"/>
        <w:jc w:val="both"/>
        <w:rPr>
          <w:rFonts w:ascii="Arial" w:eastAsia="Arial" w:hAnsi="Arial" w:cs="Arial"/>
          <w:sz w:val="20"/>
          <w:szCs w:val="20"/>
        </w:rPr>
      </w:pPr>
    </w:p>
    <w:p w14:paraId="35FD0AEB" w14:textId="77777777" w:rsidR="00354BFD" w:rsidRDefault="00022ED7">
      <w:pPr>
        <w:numPr>
          <w:ilvl w:val="1"/>
          <w:numId w:val="51"/>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30" w:name="_heading=h.totnons3t2tw" w:colFirst="0" w:colLast="0"/>
      <w:bookmarkEnd w:id="30"/>
      <w:r>
        <w:rPr>
          <w:rFonts w:ascii="Arial" w:eastAsia="Arial" w:hAnsi="Arial" w:cs="Arial"/>
          <w:b/>
          <w:bCs/>
          <w:color w:val="000000"/>
          <w:sz w:val="20"/>
          <w:szCs w:val="20"/>
        </w:rPr>
        <w:t xml:space="preserve">AUDIENCIA EFECTIVA DE ADJUDICACIÓN </w:t>
      </w:r>
    </w:p>
    <w:p w14:paraId="4798B250" w14:textId="77777777" w:rsidR="00354BFD" w:rsidRDefault="00354BFD">
      <w:pPr>
        <w:spacing w:after="0" w:line="240" w:lineRule="auto"/>
        <w:jc w:val="both"/>
        <w:rPr>
          <w:rFonts w:ascii="Arial" w:eastAsia="Arial" w:hAnsi="Arial" w:cs="Arial"/>
          <w:sz w:val="20"/>
          <w:szCs w:val="20"/>
        </w:rPr>
      </w:pPr>
    </w:p>
    <w:p w14:paraId="47FD71D7"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6105299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1E192939" w14:textId="77777777" w:rsidR="00354BFD" w:rsidRDefault="00354BFD">
      <w:pPr>
        <w:spacing w:after="0" w:line="240" w:lineRule="auto"/>
        <w:jc w:val="both"/>
        <w:rPr>
          <w:rFonts w:ascii="Arial" w:eastAsia="Arial" w:hAnsi="Arial" w:cs="Arial"/>
          <w:sz w:val="20"/>
          <w:szCs w:val="20"/>
        </w:rPr>
      </w:pPr>
    </w:p>
    <w:p w14:paraId="464F3F5B"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14:paraId="693E631E" w14:textId="77777777" w:rsidR="00354BFD" w:rsidRDefault="00354BFD">
      <w:pPr>
        <w:spacing w:after="0" w:line="240" w:lineRule="auto"/>
        <w:jc w:val="both"/>
        <w:rPr>
          <w:rFonts w:ascii="Arial" w:eastAsia="Arial" w:hAnsi="Arial" w:cs="Arial"/>
          <w:sz w:val="20"/>
          <w:szCs w:val="20"/>
        </w:rPr>
      </w:pPr>
    </w:p>
    <w:p w14:paraId="196D66AB"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El orden de elegibilidad se establecerá a través de la sumatoria de los puntajes obtenidos por las propuestas para cada uno de los criterios establecidos en el </w:t>
      </w:r>
      <w:r>
        <w:rPr>
          <w:rFonts w:ascii="Arial" w:eastAsia="Arial" w:hAnsi="Arial" w:cs="Arial"/>
          <w:i/>
          <w:iCs/>
          <w:sz w:val="20"/>
          <w:szCs w:val="20"/>
        </w:rPr>
        <w:t>“CAPÍTULO IV”</w:t>
      </w:r>
      <w:r>
        <w:rPr>
          <w:rFonts w:ascii="Arial" w:eastAsia="Arial" w:hAnsi="Arial" w:cs="Arial"/>
          <w:sz w:val="20"/>
          <w:szCs w:val="20"/>
        </w:rPr>
        <w:t xml:space="preserve"> y ordenados de mayor a menor. </w:t>
      </w:r>
    </w:p>
    <w:p w14:paraId="15086FC3" w14:textId="77777777" w:rsidR="00354BFD" w:rsidRDefault="00354BFD">
      <w:pPr>
        <w:spacing w:after="0" w:line="240" w:lineRule="auto"/>
        <w:jc w:val="both"/>
        <w:rPr>
          <w:rFonts w:ascii="Arial" w:eastAsia="Arial" w:hAnsi="Arial" w:cs="Arial"/>
          <w:sz w:val="20"/>
          <w:szCs w:val="20"/>
        </w:rPr>
      </w:pPr>
    </w:p>
    <w:p w14:paraId="7FB443CF"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entidad no será responsable por abrir los sobres incorrectamente dirigidos o sin la identificación adecuada.</w:t>
      </w:r>
    </w:p>
    <w:p w14:paraId="419A5057" w14:textId="77777777" w:rsidR="00354BFD" w:rsidRDefault="00354BFD">
      <w:pPr>
        <w:spacing w:after="0" w:line="240" w:lineRule="auto"/>
        <w:jc w:val="both"/>
        <w:rPr>
          <w:rFonts w:ascii="Arial" w:eastAsia="Arial" w:hAnsi="Arial" w:cs="Arial"/>
          <w:sz w:val="20"/>
          <w:szCs w:val="20"/>
        </w:rPr>
      </w:pPr>
    </w:p>
    <w:p w14:paraId="5808E20F"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67D54C16" w14:textId="77777777" w:rsidR="00354BFD" w:rsidRDefault="00354BFD">
      <w:pPr>
        <w:spacing w:after="0" w:line="240" w:lineRule="auto"/>
        <w:jc w:val="both"/>
        <w:rPr>
          <w:rFonts w:ascii="Arial" w:eastAsia="Arial" w:hAnsi="Arial" w:cs="Arial"/>
          <w:sz w:val="20"/>
          <w:szCs w:val="20"/>
        </w:rPr>
      </w:pPr>
    </w:p>
    <w:p w14:paraId="7CD4E4BF" w14:textId="77777777" w:rsidR="00354BFD" w:rsidRDefault="00022ED7">
      <w:pPr>
        <w:numPr>
          <w:ilvl w:val="1"/>
          <w:numId w:val="51"/>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31" w:name="_heading=h.1263276w8ak2" w:colFirst="0" w:colLast="0"/>
      <w:bookmarkEnd w:id="31"/>
      <w:r>
        <w:rPr>
          <w:rFonts w:ascii="Arial" w:eastAsia="Arial" w:hAnsi="Arial" w:cs="Arial"/>
          <w:b/>
          <w:bCs/>
          <w:color w:val="000000"/>
          <w:sz w:val="20"/>
          <w:szCs w:val="20"/>
        </w:rPr>
        <w:t>PROPUESTAS PARCIALES</w:t>
      </w:r>
    </w:p>
    <w:p w14:paraId="0E585DCA" w14:textId="77777777" w:rsidR="00354BFD" w:rsidRDefault="00354BFD">
      <w:pPr>
        <w:spacing w:after="0" w:line="240" w:lineRule="auto"/>
        <w:jc w:val="both"/>
        <w:rPr>
          <w:rFonts w:ascii="Arial" w:eastAsia="Arial" w:hAnsi="Arial" w:cs="Arial"/>
          <w:sz w:val="20"/>
          <w:szCs w:val="20"/>
        </w:rPr>
      </w:pPr>
    </w:p>
    <w:p w14:paraId="6F12BF29"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No se admitirá la presentación de propuestas parciales, esto es, las presentadas para una parte del objeto o del alcance del contrato, a menos que se establezca esta posibilidad en el pliego de condiciones.</w:t>
      </w:r>
    </w:p>
    <w:p w14:paraId="3D3C6B40" w14:textId="77777777" w:rsidR="00354BFD" w:rsidRDefault="00354BFD">
      <w:pPr>
        <w:spacing w:after="0" w:line="240" w:lineRule="auto"/>
        <w:jc w:val="both"/>
        <w:rPr>
          <w:rFonts w:ascii="Arial" w:eastAsia="Arial" w:hAnsi="Arial" w:cs="Arial"/>
          <w:sz w:val="20"/>
          <w:szCs w:val="20"/>
        </w:rPr>
      </w:pPr>
    </w:p>
    <w:p w14:paraId="51EB4AB2" w14:textId="77777777" w:rsidR="00354BFD" w:rsidRDefault="00022ED7">
      <w:pPr>
        <w:numPr>
          <w:ilvl w:val="1"/>
          <w:numId w:val="51"/>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32" w:name="_heading=h.1e3brs16qsqq" w:colFirst="0" w:colLast="0"/>
      <w:bookmarkEnd w:id="32"/>
      <w:r>
        <w:rPr>
          <w:rFonts w:ascii="Arial" w:eastAsia="Arial" w:hAnsi="Arial" w:cs="Arial"/>
          <w:b/>
          <w:bCs/>
          <w:color w:val="000000"/>
          <w:sz w:val="20"/>
          <w:szCs w:val="20"/>
        </w:rPr>
        <w:t>PROPUESTAS ALTERNATIVAS</w:t>
      </w:r>
    </w:p>
    <w:p w14:paraId="4A9D5D57" w14:textId="77777777" w:rsidR="00354BFD" w:rsidRDefault="00354BFD">
      <w:pPr>
        <w:spacing w:after="0" w:line="240" w:lineRule="auto"/>
        <w:jc w:val="both"/>
        <w:rPr>
          <w:rFonts w:ascii="Arial" w:eastAsia="Arial" w:hAnsi="Arial" w:cs="Arial"/>
          <w:sz w:val="20"/>
          <w:szCs w:val="20"/>
        </w:rPr>
      </w:pPr>
    </w:p>
    <w:p w14:paraId="1212A1CF"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Los proponentes pueden presentar alternativas técnicas y económicas siempre y cuando ellas no signifiquen condicionamientos para la adjudicación del contrato y cumplan con los siguientes requisitos:</w:t>
      </w:r>
    </w:p>
    <w:p w14:paraId="6FD63573" w14:textId="77777777" w:rsidR="00354BFD" w:rsidRDefault="00022ED7">
      <w:pPr>
        <w:numPr>
          <w:ilvl w:val="0"/>
          <w:numId w:val="3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Que el proponente presente una propuesta básica que se adecúe a las exigencias fijadas en el pliego, de forma que pueda ser evaluada la oferta inicial con base en las reglas de selección objetiva allí contenidas.</w:t>
      </w:r>
    </w:p>
    <w:p w14:paraId="07CD5FE9" w14:textId="77777777" w:rsidR="00354BFD" w:rsidRDefault="00022ED7">
      <w:pPr>
        <w:numPr>
          <w:ilvl w:val="0"/>
          <w:numId w:val="3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6CE52D1B" w14:textId="77777777" w:rsidR="00354BFD" w:rsidRDefault="00354BFD">
      <w:pPr>
        <w:spacing w:after="0" w:line="240" w:lineRule="auto"/>
        <w:jc w:val="both"/>
        <w:rPr>
          <w:rFonts w:ascii="Arial" w:eastAsia="Arial" w:hAnsi="Arial" w:cs="Arial"/>
          <w:sz w:val="20"/>
          <w:szCs w:val="20"/>
        </w:rPr>
      </w:pPr>
    </w:p>
    <w:p w14:paraId="2F005F3E"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3C529FDF" w14:textId="77777777" w:rsidR="00354BFD" w:rsidRDefault="00354BFD">
      <w:pPr>
        <w:spacing w:after="0" w:line="240" w:lineRule="auto"/>
        <w:jc w:val="both"/>
        <w:rPr>
          <w:rFonts w:ascii="Arial" w:eastAsia="Arial" w:hAnsi="Arial" w:cs="Arial"/>
          <w:sz w:val="20"/>
          <w:szCs w:val="20"/>
        </w:rPr>
      </w:pPr>
    </w:p>
    <w:p w14:paraId="48CBF964"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Las propuestas alternativas en el SECOP II se deben presentar como </w:t>
      </w:r>
      <w:r>
        <w:rPr>
          <w:rFonts w:ascii="Arial" w:eastAsia="Arial" w:hAnsi="Arial" w:cs="Arial"/>
          <w:i/>
          <w:iCs/>
          <w:sz w:val="20"/>
          <w:szCs w:val="20"/>
        </w:rPr>
        <w:t>“otros anexos”</w:t>
      </w:r>
      <w:r>
        <w:rPr>
          <w:rFonts w:ascii="Arial" w:eastAsia="Arial" w:hAnsi="Arial" w:cs="Arial"/>
          <w:sz w:val="20"/>
          <w:szCs w:val="20"/>
        </w:rPr>
        <w:t xml:space="preserve"> en su oferta, donde el proponente debe hacer la claridad de su intención de presentar una propuesta alternativa.</w:t>
      </w:r>
    </w:p>
    <w:p w14:paraId="542B40D3" w14:textId="77777777" w:rsidR="00354BFD" w:rsidRDefault="00354BFD">
      <w:pPr>
        <w:spacing w:after="0" w:line="240" w:lineRule="auto"/>
        <w:jc w:val="both"/>
        <w:rPr>
          <w:rFonts w:ascii="Arial" w:eastAsia="Arial" w:hAnsi="Arial" w:cs="Arial"/>
          <w:sz w:val="20"/>
          <w:szCs w:val="20"/>
        </w:rPr>
      </w:pPr>
    </w:p>
    <w:p w14:paraId="1A62D424" w14:textId="77777777" w:rsidR="00354BFD" w:rsidRDefault="00022ED7">
      <w:pPr>
        <w:numPr>
          <w:ilvl w:val="1"/>
          <w:numId w:val="51"/>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33" w:name="_heading=h.qr2l7xyhs7t4" w:colFirst="0" w:colLast="0"/>
      <w:bookmarkEnd w:id="33"/>
      <w:r>
        <w:rPr>
          <w:rFonts w:ascii="Arial" w:eastAsia="Arial" w:hAnsi="Arial" w:cs="Arial"/>
          <w:b/>
          <w:bCs/>
          <w:color w:val="000000"/>
          <w:sz w:val="20"/>
          <w:szCs w:val="20"/>
        </w:rPr>
        <w:t>LIMITACIÓN A MIPYME</w:t>
      </w:r>
    </w:p>
    <w:p w14:paraId="5C713BB9" w14:textId="77777777" w:rsidR="00354BFD" w:rsidRDefault="00354BFD">
      <w:pPr>
        <w:spacing w:after="0" w:line="240" w:lineRule="auto"/>
        <w:jc w:val="both"/>
        <w:rPr>
          <w:rFonts w:ascii="Arial" w:eastAsia="Arial" w:hAnsi="Arial" w:cs="Arial"/>
          <w:sz w:val="20"/>
          <w:szCs w:val="20"/>
        </w:rPr>
      </w:pPr>
    </w:p>
    <w:p w14:paraId="7F0D0F74"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Numeral no aplicable al presente proceso de selección.</w:t>
      </w:r>
    </w:p>
    <w:p w14:paraId="3316E0E2" w14:textId="77777777" w:rsidR="00354BFD" w:rsidRDefault="00354BFD">
      <w:pPr>
        <w:spacing w:after="0" w:line="240" w:lineRule="auto"/>
        <w:jc w:val="both"/>
        <w:rPr>
          <w:rFonts w:ascii="Arial" w:eastAsia="Arial" w:hAnsi="Arial" w:cs="Arial"/>
          <w:sz w:val="20"/>
          <w:szCs w:val="20"/>
        </w:rPr>
      </w:pPr>
    </w:p>
    <w:p w14:paraId="0FBE0ECD" w14:textId="77777777" w:rsidR="00354BFD" w:rsidRDefault="00354BFD">
      <w:pPr>
        <w:spacing w:after="0" w:line="240" w:lineRule="auto"/>
        <w:jc w:val="both"/>
        <w:rPr>
          <w:rFonts w:ascii="Arial" w:eastAsia="Arial" w:hAnsi="Arial" w:cs="Arial"/>
          <w:sz w:val="20"/>
          <w:szCs w:val="20"/>
        </w:rPr>
      </w:pPr>
    </w:p>
    <w:p w14:paraId="094A9A01" w14:textId="77777777" w:rsidR="00354BFD" w:rsidRDefault="00022ED7">
      <w:pPr>
        <w:numPr>
          <w:ilvl w:val="0"/>
          <w:numId w:val="41"/>
        </w:numPr>
        <w:pBdr>
          <w:top w:val="nil"/>
          <w:left w:val="nil"/>
          <w:bottom w:val="nil"/>
          <w:right w:val="nil"/>
          <w:between w:val="nil"/>
        </w:pBdr>
        <w:spacing w:after="0" w:line="240" w:lineRule="auto"/>
        <w:jc w:val="both"/>
        <w:rPr>
          <w:rFonts w:ascii="Arial" w:eastAsia="Arial" w:hAnsi="Arial" w:cs="Arial"/>
          <w:b/>
          <w:bCs/>
          <w:color w:val="000000"/>
          <w:sz w:val="20"/>
          <w:szCs w:val="20"/>
        </w:rPr>
      </w:pPr>
      <w:r>
        <w:br w:type="page"/>
      </w:r>
    </w:p>
    <w:p w14:paraId="0E02CF70" w14:textId="77777777" w:rsidR="00354BFD" w:rsidRDefault="00022ED7">
      <w:pPr>
        <w:numPr>
          <w:ilvl w:val="0"/>
          <w:numId w:val="1"/>
        </w:numPr>
        <w:pBdr>
          <w:top w:val="nil"/>
          <w:left w:val="nil"/>
          <w:bottom w:val="nil"/>
          <w:right w:val="nil"/>
          <w:between w:val="nil"/>
        </w:pBdr>
        <w:spacing w:after="0" w:line="240" w:lineRule="auto"/>
        <w:ind w:left="0" w:firstLine="0"/>
        <w:jc w:val="center"/>
      </w:pPr>
      <w:bookmarkStart w:id="34" w:name="_heading=h.jc59fnbf87ui" w:colFirst="0" w:colLast="0"/>
      <w:bookmarkEnd w:id="34"/>
      <w:r>
        <w:rPr>
          <w:rFonts w:ascii="Arial" w:eastAsia="Arial" w:hAnsi="Arial" w:cs="Arial"/>
          <w:b/>
          <w:bCs/>
          <w:color w:val="000000"/>
          <w:sz w:val="20"/>
          <w:szCs w:val="20"/>
        </w:rPr>
        <w:t>REQUISITOS HABILITANTES Y SU VERIFICACIÓN</w:t>
      </w:r>
    </w:p>
    <w:p w14:paraId="1CDCC292"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C212E6F"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verificará los requisitos habilitantes dentro del término señalado en el cronograma del presente pliego de condiciones, de acuerdo con los soportes documentales que acompañan la propuesta presentada.</w:t>
      </w:r>
    </w:p>
    <w:p w14:paraId="7FFF3887"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D289BEF"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requisitos habilitantes serán objeto de verificación, por lo tanto, si la propuesta cumple con todos los aspectos se evaluarán como </w:t>
      </w:r>
      <w:r>
        <w:rPr>
          <w:rFonts w:ascii="Arial" w:eastAsia="Arial" w:hAnsi="Arial" w:cs="Arial"/>
          <w:i/>
          <w:iCs/>
          <w:color w:val="000000"/>
          <w:sz w:val="20"/>
          <w:szCs w:val="20"/>
        </w:rPr>
        <w:t>“cumple”</w:t>
      </w:r>
      <w:r>
        <w:rPr>
          <w:rFonts w:ascii="Arial" w:eastAsia="Arial" w:hAnsi="Arial" w:cs="Arial"/>
          <w:color w:val="000000"/>
          <w:sz w:val="20"/>
          <w:szCs w:val="20"/>
        </w:rPr>
        <w:t xml:space="preserve">. En caso contrario, se evaluará como </w:t>
      </w:r>
      <w:r>
        <w:rPr>
          <w:rFonts w:ascii="Arial" w:eastAsia="Arial" w:hAnsi="Arial" w:cs="Arial"/>
          <w:i/>
          <w:iCs/>
          <w:color w:val="000000"/>
          <w:sz w:val="20"/>
          <w:szCs w:val="20"/>
        </w:rPr>
        <w:t>“no cumple”</w:t>
      </w:r>
      <w:r>
        <w:rPr>
          <w:rFonts w:ascii="Arial" w:eastAsia="Arial" w:hAnsi="Arial" w:cs="Arial"/>
          <w:color w:val="000000"/>
          <w:sz w:val="20"/>
          <w:szCs w:val="20"/>
        </w:rPr>
        <w:t xml:space="preserve">. </w:t>
      </w:r>
    </w:p>
    <w:p w14:paraId="19F31AA2"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E51879B"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38CBF51D"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03872F08"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no podrá exigir requisitos habilitantes diferentes a los señalados en los Documentos Tipo.</w:t>
      </w:r>
    </w:p>
    <w:p w14:paraId="7424030B"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2495C598" w14:textId="77777777" w:rsidR="00354BFD" w:rsidRDefault="00022ED7">
      <w:pPr>
        <w:numPr>
          <w:ilvl w:val="1"/>
          <w:numId w:val="50"/>
        </w:numPr>
        <w:pBdr>
          <w:top w:val="nil"/>
          <w:left w:val="nil"/>
          <w:bottom w:val="nil"/>
          <w:right w:val="nil"/>
          <w:between w:val="nil"/>
        </w:pBdr>
        <w:spacing w:after="0" w:line="240" w:lineRule="auto"/>
        <w:jc w:val="both"/>
      </w:pPr>
      <w:bookmarkStart w:id="35" w:name="_heading=h.65b1rx57pl1g" w:colFirst="0" w:colLast="0"/>
      <w:bookmarkEnd w:id="35"/>
      <w:r>
        <w:rPr>
          <w:rFonts w:ascii="Arial" w:eastAsia="Arial" w:hAnsi="Arial" w:cs="Arial"/>
          <w:b/>
          <w:bCs/>
          <w:color w:val="000000"/>
          <w:sz w:val="20"/>
          <w:szCs w:val="20"/>
        </w:rPr>
        <w:t>GENERALIDADES</w:t>
      </w:r>
    </w:p>
    <w:p w14:paraId="20CA10CB"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02F2F48C" w14:textId="77777777" w:rsidR="00354BFD" w:rsidRDefault="00022ED7">
      <w:pPr>
        <w:numPr>
          <w:ilvl w:val="0"/>
          <w:numId w:val="4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Únicamente se consideran habilitados aquellos proponentes que cumplan todos los requisitos habilitantes, según lo señalado en el presente pliego de condiciones.</w:t>
      </w:r>
    </w:p>
    <w:p w14:paraId="3D9C4632" w14:textId="77777777" w:rsidR="00354BFD" w:rsidRDefault="00022ED7">
      <w:pPr>
        <w:numPr>
          <w:ilvl w:val="0"/>
          <w:numId w:val="4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2F3DD3DE" w14:textId="77777777" w:rsidR="00354BFD" w:rsidRDefault="00022ED7">
      <w:pPr>
        <w:numPr>
          <w:ilvl w:val="0"/>
          <w:numId w:val="4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71F5C51C" w14:textId="77777777" w:rsidR="00354BFD" w:rsidRDefault="00022ED7">
      <w:pPr>
        <w:numPr>
          <w:ilvl w:val="0"/>
          <w:numId w:val="4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7C97BEBA"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47CD3A3" w14:textId="77777777" w:rsidR="00354BFD" w:rsidRDefault="00022ED7">
      <w:pPr>
        <w:numPr>
          <w:ilvl w:val="1"/>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36" w:name="_heading=h.fkpxhophw4lq" w:colFirst="0" w:colLast="0"/>
      <w:bookmarkEnd w:id="36"/>
      <w:r>
        <w:rPr>
          <w:rFonts w:ascii="Arial" w:eastAsia="Arial" w:hAnsi="Arial" w:cs="Arial"/>
          <w:b/>
          <w:bCs/>
          <w:color w:val="000000"/>
          <w:sz w:val="20"/>
          <w:szCs w:val="20"/>
        </w:rPr>
        <w:t>CAPACIDAD JURÍDICA</w:t>
      </w:r>
    </w:p>
    <w:p w14:paraId="23D00DFA"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FB4E9A9"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interesados podrán participar como proponentes bajo alguna de las siguientes modalidades siempre y cuando cumplan los requisitos exigidos en el pliego de condiciones:</w:t>
      </w:r>
    </w:p>
    <w:p w14:paraId="5A75014A"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5BF4853" w14:textId="77777777" w:rsidR="00354BFD" w:rsidRDefault="00022ED7">
      <w:pPr>
        <w:numPr>
          <w:ilvl w:val="0"/>
          <w:numId w:val="5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Individualmente como: a) personas naturales nacionales o extranjeras, b) personas jurídicas nacionales o extranjeras.</w:t>
      </w:r>
    </w:p>
    <w:p w14:paraId="26468D31" w14:textId="77777777" w:rsidR="00354BFD" w:rsidRDefault="00022ED7">
      <w:pPr>
        <w:numPr>
          <w:ilvl w:val="0"/>
          <w:numId w:val="5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Conjuntamente, como proponentes plurales en cualquiera de las formas de asociación previstas en el artículo 7 de la Ley 80 de 1993.</w:t>
      </w:r>
    </w:p>
    <w:p w14:paraId="7BA35FFF"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5A6B99D"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deben:</w:t>
      </w:r>
    </w:p>
    <w:p w14:paraId="282B9F2B"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2C85F403" w14:textId="77777777" w:rsidR="00354BFD" w:rsidRDefault="00022ED7">
      <w:pPr>
        <w:numPr>
          <w:ilvl w:val="0"/>
          <w:numId w:val="5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Tener capacidad jurídica para la presentación de la oferta.</w:t>
      </w:r>
    </w:p>
    <w:p w14:paraId="29EEE431" w14:textId="77777777" w:rsidR="00354BFD" w:rsidRDefault="00022ED7">
      <w:pPr>
        <w:numPr>
          <w:ilvl w:val="0"/>
          <w:numId w:val="5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Tener capacidad jurídica para la celebración y ejecución del contrato.</w:t>
      </w:r>
    </w:p>
    <w:p w14:paraId="4CB5021E" w14:textId="77777777" w:rsidR="00354BFD" w:rsidRDefault="00022ED7">
      <w:pPr>
        <w:numPr>
          <w:ilvl w:val="0"/>
          <w:numId w:val="5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 estar incursos en ninguna de las circunstancias de inhabilidad, incompatibilidad, conflicto de interés o prohibición para contratar previstas en la Constitución y en la Ley.</w:t>
      </w:r>
    </w:p>
    <w:p w14:paraId="571F1C54" w14:textId="77777777" w:rsidR="00354BFD" w:rsidRDefault="00022ED7">
      <w:pPr>
        <w:numPr>
          <w:ilvl w:val="0"/>
          <w:numId w:val="5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 </w:t>
      </w:r>
    </w:p>
    <w:p w14:paraId="5F8E9DC7" w14:textId="77777777" w:rsidR="00354BFD" w:rsidRDefault="00022ED7">
      <w:pPr>
        <w:numPr>
          <w:ilvl w:val="0"/>
          <w:numId w:val="5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debe acreditar no estar inhabilitado en los términos de la Ley 2097 de 2021 – REDAM.</w:t>
      </w:r>
    </w:p>
    <w:p w14:paraId="7D47BE45" w14:textId="77777777" w:rsidR="00354BFD" w:rsidRDefault="00022ED7">
      <w:pPr>
        <w:numPr>
          <w:ilvl w:val="0"/>
          <w:numId w:val="54"/>
        </w:numPr>
        <w:pBdr>
          <w:top w:val="nil"/>
          <w:left w:val="nil"/>
          <w:bottom w:val="nil"/>
          <w:right w:val="nil"/>
          <w:between w:val="nil"/>
        </w:pBdr>
        <w:spacing w:after="0" w:line="240" w:lineRule="auto"/>
        <w:jc w:val="both"/>
        <w:rPr>
          <w:rFonts w:ascii="Arial" w:eastAsia="Arial" w:hAnsi="Arial" w:cs="Arial"/>
          <w:color w:val="000000"/>
          <w:sz w:val="20"/>
          <w:szCs w:val="20"/>
        </w:rPr>
      </w:pPr>
      <w:bookmarkStart w:id="37" w:name="_heading=h.2ce7lls1ltj2" w:colFirst="0" w:colLast="0"/>
      <w:bookmarkEnd w:id="37"/>
      <w:r>
        <w:rPr>
          <w:rFonts w:ascii="Arial" w:eastAsia="Arial" w:hAnsi="Arial" w:cs="Arial"/>
          <w:color w:val="000000"/>
          <w:sz w:val="20"/>
          <w:szCs w:val="20"/>
        </w:rPr>
        <w:t>El proponente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14:paraId="445B5B3F"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FC8553A"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el cumplimiento de las disposiciones señaladas en el párrafo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Esta consulta podrá realizarse de manera potestativa al proponente (persona natural o jurídica), representantes legales, sus accionistas o socios, indicados en el Formato 1 – Carta de Presentación.</w:t>
      </w:r>
    </w:p>
    <w:p w14:paraId="437A8E00"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FA6809F"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estos efectos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14:paraId="41A13FCF"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219BF30"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Finalmente, el proponente, acepta que atenderá las solicitudes de información que eleve la entidad, a través del Comité de Evaluación o el Equipo Operativo SARLAFT o del Oficial de Cumplimiento, o de la instancia que corresponda de resultar ser el contratista seleccionado, y que conoce y acepta las consecuencias de suministrar información inconsistente, parcial o que no responda con la realidad en el trámite del proceso de selección o en la ejecución del contrato.</w:t>
      </w:r>
    </w:p>
    <w:p w14:paraId="10C89039"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95190E1"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492FEE17"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ECDC6FD" w14:textId="77777777" w:rsidR="00354BFD" w:rsidRDefault="00022ED7">
      <w:pPr>
        <w:numPr>
          <w:ilvl w:val="1"/>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38" w:name="_heading=h.v982xh4j1afs" w:colFirst="0" w:colLast="0"/>
      <w:bookmarkEnd w:id="38"/>
      <w:r>
        <w:rPr>
          <w:rFonts w:ascii="Arial" w:eastAsia="Arial" w:hAnsi="Arial" w:cs="Arial"/>
          <w:b/>
          <w:bCs/>
          <w:color w:val="000000"/>
          <w:sz w:val="20"/>
          <w:szCs w:val="20"/>
        </w:rPr>
        <w:t>EXISTENCIA Y REPRESENTACIÓN LEGAL</w:t>
      </w:r>
    </w:p>
    <w:p w14:paraId="4757C18F"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0CA96923"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existencia y representación legal de los proponentes individuales o miembros de los proponentes plurales se acreditará de acuerdo con las siguientes reglas:</w:t>
      </w:r>
    </w:p>
    <w:p w14:paraId="5A33238D"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6E7CF21"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39" w:name="_heading=h.nlc6r1pmfskl" w:colFirst="0" w:colLast="0"/>
      <w:bookmarkEnd w:id="39"/>
      <w:r>
        <w:rPr>
          <w:rFonts w:ascii="Arial" w:eastAsia="Arial" w:hAnsi="Arial" w:cs="Arial"/>
          <w:b/>
          <w:bCs/>
          <w:color w:val="000000"/>
          <w:sz w:val="20"/>
          <w:szCs w:val="20"/>
        </w:rPr>
        <w:t>PERSONAS NATURALES</w:t>
      </w:r>
    </w:p>
    <w:p w14:paraId="36022F4F"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0CDDA92B"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Deben presentar los siguientes documentos en copia simple: </w:t>
      </w:r>
    </w:p>
    <w:p w14:paraId="2EAF8454"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E745CB7" w14:textId="77777777" w:rsidR="00354BFD" w:rsidRDefault="00022ED7">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natural de nacionalidad colombiana: cédula de ciudadanía.</w:t>
      </w:r>
    </w:p>
    <w:p w14:paraId="711595EB" w14:textId="77777777" w:rsidR="00354BFD" w:rsidRDefault="00022ED7">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natural extranjera con residencia en Colombia: cédula de extranjería vigente expedida por la autoridad competente.</w:t>
      </w:r>
    </w:p>
    <w:p w14:paraId="64255679" w14:textId="77777777" w:rsidR="00354BFD" w:rsidRDefault="00022ED7">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natural extranjera sin domicilio en Colombia: pasaporte.</w:t>
      </w:r>
    </w:p>
    <w:p w14:paraId="077354C6"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E87EA39"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40" w:name="_heading=h.v1mvy2nibf7a" w:colFirst="0" w:colLast="0"/>
      <w:bookmarkEnd w:id="40"/>
      <w:r>
        <w:rPr>
          <w:rFonts w:ascii="Arial" w:eastAsia="Arial" w:hAnsi="Arial" w:cs="Arial"/>
          <w:b/>
          <w:bCs/>
          <w:color w:val="000000"/>
          <w:sz w:val="20"/>
          <w:szCs w:val="20"/>
        </w:rPr>
        <w:t>PERSONAS JURÍDICAS</w:t>
      </w:r>
    </w:p>
    <w:p w14:paraId="6F3172AF"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70985A7"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Deben presentar los siguientes documentos: </w:t>
      </w:r>
    </w:p>
    <w:p w14:paraId="23594F08"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439A6F2" w14:textId="77777777" w:rsidR="00354BFD" w:rsidRDefault="00022ED7">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jurídica nacional o extranjera con sucursal en Colombia:</w:t>
      </w:r>
    </w:p>
    <w:p w14:paraId="22C65EDE" w14:textId="77777777" w:rsidR="00354BFD" w:rsidRDefault="00022ED7">
      <w:pPr>
        <w:numPr>
          <w:ilvl w:val="0"/>
          <w:numId w:val="3"/>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Certificado de existencia y representación legal expedido por la Cámara de Comercio o autoridad competente, en el que se verificará:</w:t>
      </w:r>
    </w:p>
    <w:p w14:paraId="2F323308" w14:textId="77777777" w:rsidR="00354BFD" w:rsidRDefault="00022ED7">
      <w:pPr>
        <w:numPr>
          <w:ilvl w:val="1"/>
          <w:numId w:val="22"/>
        </w:numPr>
        <w:pBdr>
          <w:top w:val="nil"/>
          <w:left w:val="nil"/>
          <w:bottom w:val="nil"/>
          <w:right w:val="nil"/>
          <w:between w:val="nil"/>
        </w:pBdr>
        <w:spacing w:after="0" w:line="240" w:lineRule="auto"/>
        <w:ind w:left="1560" w:hanging="284"/>
        <w:jc w:val="both"/>
        <w:rPr>
          <w:rFonts w:ascii="Arial" w:eastAsia="Arial" w:hAnsi="Arial" w:cs="Arial"/>
          <w:color w:val="000000"/>
          <w:sz w:val="20"/>
          <w:szCs w:val="20"/>
        </w:rPr>
      </w:pPr>
      <w:r>
        <w:rPr>
          <w:rFonts w:ascii="Arial" w:eastAsia="Arial" w:hAnsi="Arial" w:cs="Arial"/>
          <w:color w:val="000000"/>
          <w:sz w:val="20"/>
          <w:szCs w:val="20"/>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33DC7F37" w14:textId="77777777" w:rsidR="00354BFD" w:rsidRDefault="00022ED7">
      <w:pPr>
        <w:numPr>
          <w:ilvl w:val="1"/>
          <w:numId w:val="22"/>
        </w:numPr>
        <w:pBdr>
          <w:top w:val="nil"/>
          <w:left w:val="nil"/>
          <w:bottom w:val="nil"/>
          <w:right w:val="nil"/>
          <w:between w:val="nil"/>
        </w:pBdr>
        <w:spacing w:after="0" w:line="240" w:lineRule="auto"/>
        <w:ind w:left="1560" w:hanging="284"/>
        <w:jc w:val="both"/>
        <w:rPr>
          <w:rFonts w:ascii="Arial" w:eastAsia="Arial" w:hAnsi="Arial" w:cs="Arial"/>
          <w:color w:val="000000"/>
          <w:sz w:val="20"/>
          <w:szCs w:val="20"/>
        </w:rPr>
      </w:pPr>
      <w:r>
        <w:rPr>
          <w:rFonts w:ascii="Arial" w:eastAsia="Arial" w:hAnsi="Arial" w:cs="Arial"/>
          <w:color w:val="000000"/>
          <w:sz w:val="20"/>
          <w:szCs w:val="20"/>
        </w:rPr>
        <w:t xml:space="preserve">Que el objeto de la sociedad permita ejecutar las actividades descritas en el objeto del presente proceso de contratación. </w:t>
      </w:r>
    </w:p>
    <w:p w14:paraId="2D093B7F" w14:textId="77777777" w:rsidR="00354BFD" w:rsidRDefault="00022ED7">
      <w:pPr>
        <w:numPr>
          <w:ilvl w:val="1"/>
          <w:numId w:val="22"/>
        </w:numPr>
        <w:pBdr>
          <w:top w:val="nil"/>
          <w:left w:val="nil"/>
          <w:bottom w:val="nil"/>
          <w:right w:val="nil"/>
          <w:between w:val="nil"/>
        </w:pBdr>
        <w:spacing w:after="0" w:line="240" w:lineRule="auto"/>
        <w:ind w:left="1560" w:hanging="284"/>
        <w:jc w:val="both"/>
        <w:rPr>
          <w:rFonts w:ascii="Arial" w:eastAsia="Arial" w:hAnsi="Arial" w:cs="Arial"/>
          <w:color w:val="000000"/>
          <w:sz w:val="20"/>
          <w:szCs w:val="20"/>
        </w:rPr>
      </w:pPr>
      <w:r>
        <w:rPr>
          <w:rFonts w:ascii="Arial" w:eastAsia="Arial" w:hAnsi="Arial" w:cs="Arial"/>
          <w:color w:val="000000"/>
          <w:sz w:val="20"/>
          <w:szCs w:val="20"/>
        </w:rPr>
        <w:t>Las personas jurídicas nacionales y extranjeras deberán acreditar que su duración no será inferior a la del plazo del contrato y un año más.</w:t>
      </w:r>
    </w:p>
    <w:p w14:paraId="563C3ACC" w14:textId="77777777" w:rsidR="00354BFD" w:rsidRDefault="00022ED7">
      <w:pPr>
        <w:numPr>
          <w:ilvl w:val="1"/>
          <w:numId w:val="22"/>
        </w:numPr>
        <w:pBdr>
          <w:top w:val="nil"/>
          <w:left w:val="nil"/>
          <w:bottom w:val="nil"/>
          <w:right w:val="nil"/>
          <w:between w:val="nil"/>
        </w:pBdr>
        <w:spacing w:after="0" w:line="240" w:lineRule="auto"/>
        <w:ind w:left="1560" w:hanging="284"/>
        <w:jc w:val="both"/>
        <w:rPr>
          <w:rFonts w:ascii="Arial" w:eastAsia="Arial" w:hAnsi="Arial" w:cs="Arial"/>
          <w:color w:val="000000"/>
          <w:sz w:val="20"/>
          <w:szCs w:val="20"/>
        </w:rPr>
      </w:pPr>
      <w:r>
        <w:rPr>
          <w:rFonts w:ascii="Arial" w:eastAsia="Arial" w:hAnsi="Arial" w:cs="Arial"/>
          <w:color w:val="000000"/>
          <w:sz w:val="20"/>
          <w:szCs w:val="20"/>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5FA87EC5" w14:textId="77777777" w:rsidR="00354BFD" w:rsidRDefault="00022ED7">
      <w:pPr>
        <w:numPr>
          <w:ilvl w:val="1"/>
          <w:numId w:val="22"/>
        </w:numPr>
        <w:pBdr>
          <w:top w:val="nil"/>
          <w:left w:val="nil"/>
          <w:bottom w:val="nil"/>
          <w:right w:val="nil"/>
          <w:between w:val="nil"/>
        </w:pBdr>
        <w:spacing w:after="0" w:line="240" w:lineRule="auto"/>
        <w:ind w:left="1560" w:hanging="284"/>
        <w:jc w:val="both"/>
        <w:rPr>
          <w:rFonts w:ascii="Arial" w:eastAsia="Arial" w:hAnsi="Arial" w:cs="Arial"/>
          <w:color w:val="000000"/>
          <w:sz w:val="20"/>
          <w:szCs w:val="20"/>
        </w:rPr>
      </w:pPr>
      <w:r>
        <w:rPr>
          <w:rFonts w:ascii="Arial" w:eastAsia="Arial" w:hAnsi="Arial" w:cs="Arial"/>
          <w:color w:val="000000"/>
          <w:sz w:val="20"/>
          <w:szCs w:val="20"/>
        </w:rPr>
        <w:t>El nombramiento del revisor fiscal en caso de que exista.</w:t>
      </w:r>
    </w:p>
    <w:p w14:paraId="5E144386" w14:textId="77777777" w:rsidR="00354BFD" w:rsidRDefault="00022ED7">
      <w:pPr>
        <w:numPr>
          <w:ilvl w:val="1"/>
          <w:numId w:val="22"/>
        </w:numPr>
        <w:pBdr>
          <w:top w:val="nil"/>
          <w:left w:val="nil"/>
          <w:bottom w:val="nil"/>
          <w:right w:val="nil"/>
          <w:between w:val="nil"/>
        </w:pBdr>
        <w:spacing w:after="0" w:line="240" w:lineRule="auto"/>
        <w:ind w:left="1560" w:hanging="284"/>
        <w:jc w:val="both"/>
        <w:rPr>
          <w:rFonts w:ascii="Arial" w:eastAsia="Arial" w:hAnsi="Arial" w:cs="Arial"/>
          <w:color w:val="000000"/>
          <w:sz w:val="20"/>
          <w:szCs w:val="20"/>
        </w:rPr>
      </w:pPr>
      <w:r>
        <w:rPr>
          <w:rFonts w:ascii="Arial" w:eastAsia="Arial" w:hAnsi="Arial" w:cs="Arial"/>
          <w:color w:val="000000"/>
          <w:sz w:val="20"/>
          <w:szCs w:val="20"/>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4A6F6477"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2E6DFB94" w14:textId="77777777" w:rsidR="00354BFD" w:rsidRDefault="00022ED7">
      <w:pPr>
        <w:numPr>
          <w:ilvl w:val="0"/>
          <w:numId w:val="3"/>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Certificación del revisor fiscal en caso de ser sociedad anónima colombiana, en la que conste si es abierta o cerrada.</w:t>
      </w:r>
    </w:p>
    <w:p w14:paraId="4C592825" w14:textId="77777777" w:rsidR="00354BFD" w:rsidRDefault="00022ED7">
      <w:pPr>
        <w:numPr>
          <w:ilvl w:val="0"/>
          <w:numId w:val="3"/>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Fotocopia del documento de identificación del representante legal.</w:t>
      </w:r>
    </w:p>
    <w:p w14:paraId="1365E2F2"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6C006AD" w14:textId="77777777" w:rsidR="00354BFD" w:rsidRDefault="00022ED7">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color w:val="000000"/>
          <w:sz w:val="20"/>
          <w:szCs w:val="20"/>
        </w:rPr>
        <w:t xml:space="preserve">En el caso de las sucursales de las personas jurídicas extranjeras y como quiera que la sucursal en Colombia no es una persona jurídica diferente a la matriz, se tendrá en cuenta la fecha de constitución de esta última. </w:t>
      </w:r>
    </w:p>
    <w:p w14:paraId="4FCCED7E" w14:textId="77777777" w:rsidR="00354BFD" w:rsidRDefault="00354BFD">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14:paraId="03BFE207" w14:textId="77777777" w:rsidR="00354BFD" w:rsidRDefault="00022ED7">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color w:val="000000"/>
          <w:sz w:val="20"/>
          <w:szCs w:val="20"/>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734EE58E"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4C96F93" w14:textId="77777777" w:rsidR="00354BFD" w:rsidRDefault="00022ED7">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2ECA1EF7"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B12A4ED" w14:textId="77777777" w:rsidR="00354BFD" w:rsidRDefault="00022ED7">
      <w:pPr>
        <w:numPr>
          <w:ilvl w:val="0"/>
          <w:numId w:val="5"/>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Nombre o razón social completa.</w:t>
      </w:r>
    </w:p>
    <w:p w14:paraId="354DDE9B" w14:textId="77777777" w:rsidR="00354BFD" w:rsidRDefault="00022ED7">
      <w:pPr>
        <w:numPr>
          <w:ilvl w:val="0"/>
          <w:numId w:val="5"/>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Nombre del representante legal o de la persona facultada para comprometer a la persona jurídica.</w:t>
      </w:r>
    </w:p>
    <w:p w14:paraId="0761B73B" w14:textId="77777777" w:rsidR="00354BFD" w:rsidRDefault="00022ED7">
      <w:pPr>
        <w:numPr>
          <w:ilvl w:val="0"/>
          <w:numId w:val="5"/>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Que el objeto de la sociedad permita ejecutar las actividades descritas en el objeto del presente proceso de selección.</w:t>
      </w:r>
    </w:p>
    <w:p w14:paraId="4ABEFA85" w14:textId="77777777" w:rsidR="00354BFD" w:rsidRDefault="00022ED7">
      <w:pPr>
        <w:numPr>
          <w:ilvl w:val="0"/>
          <w:numId w:val="5"/>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1B9DA0FA" w14:textId="77777777" w:rsidR="00354BFD" w:rsidRDefault="00022ED7">
      <w:pPr>
        <w:numPr>
          <w:ilvl w:val="0"/>
          <w:numId w:val="5"/>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 xml:space="preserve">Tipo, número y fecha del documento de constitución o creación. </w:t>
      </w:r>
    </w:p>
    <w:p w14:paraId="09355670" w14:textId="77777777" w:rsidR="00354BFD" w:rsidRDefault="00022ED7">
      <w:pPr>
        <w:numPr>
          <w:ilvl w:val="0"/>
          <w:numId w:val="5"/>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Fecha y clase de documento por el cual se reconoce la personería jurídica.</w:t>
      </w:r>
    </w:p>
    <w:p w14:paraId="5E41C254" w14:textId="77777777" w:rsidR="00354BFD" w:rsidRDefault="00022ED7">
      <w:pPr>
        <w:numPr>
          <w:ilvl w:val="0"/>
          <w:numId w:val="5"/>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 xml:space="preserve">Acreditar que su duración no será inferior a la del plazo del contrato y un año más. </w:t>
      </w:r>
    </w:p>
    <w:p w14:paraId="1BC900D6" w14:textId="77777777" w:rsidR="00354BFD" w:rsidRDefault="00022ED7">
      <w:pPr>
        <w:numPr>
          <w:ilvl w:val="0"/>
          <w:numId w:val="5"/>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 xml:space="preserve">Fotocopia del documento de identificación del representante legal. </w:t>
      </w:r>
    </w:p>
    <w:p w14:paraId="0931CFF0"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702D485" w14:textId="77777777" w:rsidR="00354BFD" w:rsidRDefault="00022ED7">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color w:val="000000"/>
          <w:sz w:val="20"/>
          <w:szCs w:val="20"/>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229FE436" w14:textId="77777777" w:rsidR="00354BFD" w:rsidRDefault="00354BFD">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14:paraId="6B02A2B0" w14:textId="77777777" w:rsidR="00354BFD" w:rsidRDefault="00022ED7">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5F28272E"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2274099F" w14:textId="77777777" w:rsidR="00354BFD" w:rsidRDefault="00022ED7">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Entidades estatales: Deben presentar los siguientes documentos para acreditar su existencia:</w:t>
      </w:r>
    </w:p>
    <w:p w14:paraId="58A1E08B"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5300EC9"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2FB40A24"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8F5C7BE"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77FC947E"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FD9A920" w14:textId="77777777" w:rsidR="00354BFD" w:rsidRDefault="00022ED7">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4C39F423" w14:textId="77777777" w:rsidR="00354BFD" w:rsidRDefault="00022ED7">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Que el objeto incluya las actividades principales objeto del presente proceso. </w:t>
      </w:r>
    </w:p>
    <w:p w14:paraId="6657AF70" w14:textId="77777777" w:rsidR="00354BFD" w:rsidRDefault="00022ED7">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duración deberá ser por lo menos igual al plazo estimado del contrato y un (1) año más.</w:t>
      </w:r>
    </w:p>
    <w:p w14:paraId="4CF25BE4" w14:textId="77777777" w:rsidR="00354BFD" w:rsidRDefault="00022ED7">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efectos del pliego de condiciones, el plazo de ejecución del contrato será el indicado en el numeral </w:t>
      </w:r>
      <w:r>
        <w:rPr>
          <w:rFonts w:ascii="Arial" w:eastAsia="Arial" w:hAnsi="Arial" w:cs="Arial"/>
          <w:i/>
          <w:iCs/>
          <w:color w:val="000000"/>
          <w:sz w:val="20"/>
          <w:szCs w:val="20"/>
        </w:rPr>
        <w:t>“1.1 Objeto, presupuesto oficial, plazo y ubicación”</w:t>
      </w:r>
      <w:r>
        <w:rPr>
          <w:rFonts w:ascii="Arial" w:eastAsia="Arial" w:hAnsi="Arial" w:cs="Arial"/>
          <w:color w:val="000000"/>
          <w:sz w:val="20"/>
          <w:szCs w:val="20"/>
        </w:rPr>
        <w:t xml:space="preserve">. </w:t>
      </w:r>
    </w:p>
    <w:p w14:paraId="08BC0B81" w14:textId="77777777" w:rsidR="00354BFD" w:rsidRDefault="00022ED7">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311206E4" w14:textId="77777777" w:rsidR="00354BFD" w:rsidRDefault="00022ED7">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ausencia definitiva de autorización suficiente o el no aporte de dicho documento una vez solicitado por la entidad, determinará la falta de capacidad jurídica para presentar la oferta, y por tanto su rechazo. </w:t>
      </w:r>
    </w:p>
    <w:p w14:paraId="1B9F270E" w14:textId="77777777" w:rsidR="00354BFD" w:rsidRDefault="00022ED7">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nombramiento del revisor fiscal en caso de que exista.</w:t>
      </w:r>
    </w:p>
    <w:p w14:paraId="43AA0FD7"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E2E7715"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41" w:name="_heading=h.ny3ulfv4k81f" w:colFirst="0" w:colLast="0"/>
      <w:bookmarkEnd w:id="41"/>
      <w:r>
        <w:rPr>
          <w:rFonts w:ascii="Arial" w:eastAsia="Arial" w:hAnsi="Arial" w:cs="Arial"/>
          <w:b/>
          <w:bCs/>
          <w:color w:val="000000"/>
          <w:sz w:val="20"/>
          <w:szCs w:val="20"/>
        </w:rPr>
        <w:t>PROPONENTES PLURALES</w:t>
      </w:r>
    </w:p>
    <w:p w14:paraId="079B4184"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A2D132E"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documento de conformación de proponentes plurales debe: </w:t>
      </w:r>
    </w:p>
    <w:p w14:paraId="5E45CEAF"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716FCE5" w14:textId="77777777" w:rsidR="00354BFD" w:rsidRDefault="00022ED7">
      <w:pPr>
        <w:numPr>
          <w:ilvl w:val="0"/>
          <w:numId w:val="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07F0B78F" w14:textId="77777777" w:rsidR="00354BFD" w:rsidRDefault="00022ED7">
      <w:pPr>
        <w:numPr>
          <w:ilvl w:val="0"/>
          <w:numId w:val="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38BE9EAC" w14:textId="77777777" w:rsidR="00354BFD" w:rsidRDefault="00022ED7">
      <w:pPr>
        <w:numPr>
          <w:ilvl w:val="0"/>
          <w:numId w:val="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Aportar copia del documento de identificación del representante principal y, en caso de que se haya nombrado, del suplente del Proponente Plural. </w:t>
      </w:r>
    </w:p>
    <w:p w14:paraId="03DA0F65" w14:textId="77777777" w:rsidR="00354BFD" w:rsidRDefault="00022ED7">
      <w:pPr>
        <w:numPr>
          <w:ilvl w:val="0"/>
          <w:numId w:val="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Acreditar que la vigencia de la estructura plural no sea inferior a la del plazo del contrato y un año adicional. Para efectos de la evaluación, este plazo será contado a partir de la fecha del cierre del proceso de contratación. </w:t>
      </w:r>
    </w:p>
    <w:p w14:paraId="5F8D402D" w14:textId="77777777" w:rsidR="00354BFD" w:rsidRDefault="00022ED7">
      <w:pPr>
        <w:numPr>
          <w:ilvl w:val="0"/>
          <w:numId w:val="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plural debe señalar expresamente cuál es el porcentaje de participación de cada uno de sus miembros. La sumatoria del porcentaje de participación no podrá ser diferente al 100%.</w:t>
      </w:r>
    </w:p>
    <w:p w14:paraId="48E3D7D0" w14:textId="77777777" w:rsidR="00354BFD" w:rsidRDefault="00022ED7">
      <w:pPr>
        <w:numPr>
          <w:ilvl w:val="0"/>
          <w:numId w:val="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67DB1BC1"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BC4A91B"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Dicho documento debe estar firmado por todos y cada uno de los integrantes del proponente plural y en el caso del integrante persona jurídica, por el representante legal de dicha o por el apoderado de cualquiera de los anteriores.</w:t>
      </w:r>
    </w:p>
    <w:p w14:paraId="22986387"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B2EE90A"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El Proponente Plural deberá tener en cuenta la </w:t>
      </w:r>
      <w:r>
        <w:rPr>
          <w:rFonts w:ascii="Arial" w:eastAsia="Arial" w:hAnsi="Arial" w:cs="Arial"/>
          <w:i/>
          <w:iCs/>
          <w:color w:val="000000"/>
          <w:sz w:val="20"/>
          <w:szCs w:val="20"/>
        </w:rPr>
        <w:t>"Guía rápida para la creación de proponentes plurales en el SECOP II"</w:t>
      </w:r>
      <w:r>
        <w:rPr>
          <w:rFonts w:ascii="Arial" w:eastAsia="Arial" w:hAnsi="Arial" w:cs="Arial"/>
          <w:color w:val="000000"/>
          <w:sz w:val="20"/>
          <w:szCs w:val="20"/>
        </w:rPr>
        <w:t>, expedida por la Agencia Nacional de Contratación Pública - Colombia Compra Eficiente. El Proponente Plural debe estar registrado en el SECOP II, por tanto, la Entidad Estatal rechazará la oferta que se presente desde una cuenta diferente.</w:t>
      </w:r>
    </w:p>
    <w:p w14:paraId="61AF0AE8"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342642A" w14:textId="77777777" w:rsidR="00354BFD" w:rsidRDefault="00022ED7">
      <w:pPr>
        <w:numPr>
          <w:ilvl w:val="1"/>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42" w:name="_heading=h.41cni4qu3eqt" w:colFirst="0" w:colLast="0"/>
      <w:bookmarkEnd w:id="42"/>
      <w:r>
        <w:rPr>
          <w:rFonts w:ascii="Arial" w:eastAsia="Arial" w:hAnsi="Arial" w:cs="Arial"/>
          <w:b/>
          <w:bCs/>
          <w:color w:val="000000"/>
          <w:sz w:val="20"/>
          <w:szCs w:val="20"/>
        </w:rPr>
        <w:t>CERTIFICACIÓN DE PAGOS DE SEGURIDAD SOCIAL Y APORTES LEGALES</w:t>
      </w:r>
    </w:p>
    <w:p w14:paraId="750958BA" w14:textId="77777777" w:rsidR="00354BFD" w:rsidRDefault="00354BFD">
      <w:pPr>
        <w:pBdr>
          <w:top w:val="nil"/>
          <w:left w:val="nil"/>
          <w:bottom w:val="nil"/>
          <w:right w:val="nil"/>
          <w:between w:val="nil"/>
        </w:pBdr>
        <w:spacing w:after="0" w:line="240" w:lineRule="auto"/>
        <w:jc w:val="both"/>
        <w:rPr>
          <w:rFonts w:ascii="Arial" w:eastAsia="Arial" w:hAnsi="Arial" w:cs="Arial"/>
          <w:b/>
          <w:bCs/>
          <w:color w:val="000000"/>
          <w:sz w:val="20"/>
          <w:szCs w:val="20"/>
        </w:rPr>
      </w:pPr>
    </w:p>
    <w:p w14:paraId="029DBDA0"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43" w:name="_heading=h.lozdo42xa7nh" w:colFirst="0" w:colLast="0"/>
      <w:bookmarkEnd w:id="43"/>
      <w:r>
        <w:rPr>
          <w:rFonts w:ascii="Arial" w:eastAsia="Arial" w:hAnsi="Arial" w:cs="Arial"/>
          <w:b/>
          <w:bCs/>
          <w:color w:val="000000"/>
          <w:sz w:val="20"/>
          <w:szCs w:val="20"/>
        </w:rPr>
        <w:t>PERSONAS JURÍDICAS</w:t>
      </w:r>
    </w:p>
    <w:p w14:paraId="788065E2"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0D1893C"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318AB690"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18A7E37"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entidad no exigirá las planillas de pago. Bastará el certificado suscrito por el revisor fiscal, en los casos requeridos por la ley, o por el representante legal que así lo acredite. </w:t>
      </w:r>
    </w:p>
    <w:p w14:paraId="2918DDE5"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A0572D5"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la persona jurídica está exonerada en los términos previstos en el artículo 65 de la Ley 1819 de 2016 debe indicarlo en el Formato 6 – Pagos de seguridad social y aportes legales.</w:t>
      </w:r>
    </w:p>
    <w:p w14:paraId="7E132AA5"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057F0E8"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Esta misma previsión aplica para las personas jurídicas extranjeras con domicilio o sucursal en Colombia, las cuales deben acreditar este requisito respecto del personal vinculado en Colombia.</w:t>
      </w:r>
    </w:p>
    <w:p w14:paraId="08C1BC97"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0B6CAB33"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44" w:name="_heading=h.t66kqm3k2ggg" w:colFirst="0" w:colLast="0"/>
      <w:bookmarkEnd w:id="44"/>
      <w:r>
        <w:rPr>
          <w:rFonts w:ascii="Arial" w:eastAsia="Arial" w:hAnsi="Arial" w:cs="Arial"/>
          <w:b/>
          <w:bCs/>
          <w:color w:val="000000"/>
          <w:sz w:val="20"/>
          <w:szCs w:val="20"/>
        </w:rPr>
        <w:t>PERSONAS NATURALES</w:t>
      </w:r>
    </w:p>
    <w:p w14:paraId="62F07BCC"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ECA2AC2"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p>
    <w:p w14:paraId="6CD732A9"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6BF6399"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caso de modificarse la fecha de cierre del proceso, se tendrá como referencia para establecer el plazo de vigencia de los certificados de afiliación la fecha originalmente establecida en el pliego de condiciones definitivo.</w:t>
      </w:r>
    </w:p>
    <w:p w14:paraId="475CB521"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A9D96F1"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1AB4813B"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9CE7A92"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De igual forma, quienes se encuentren en condición legal de no estar obligados a realizar cotización de pensión tendrán que presentar el documento que así lo acredite y, adicionalmente, el certificado de afiliación al sistema de salud.</w:t>
      </w:r>
    </w:p>
    <w:p w14:paraId="2140E71E"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1EF2697"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Esta misma previsión aplica para las personas naturales extranjeras con domicilio en Colombia las cuales deberán acreditar este requisito respecto del personal vinculado en Colombia.</w:t>
      </w:r>
    </w:p>
    <w:p w14:paraId="5EA84DA3"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9B75DCC"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45" w:name="_heading=h.lzzrwey43yum" w:colFirst="0" w:colLast="0"/>
      <w:bookmarkEnd w:id="45"/>
      <w:r>
        <w:rPr>
          <w:rFonts w:ascii="Arial" w:eastAsia="Arial" w:hAnsi="Arial" w:cs="Arial"/>
          <w:b/>
          <w:bCs/>
          <w:color w:val="000000"/>
          <w:sz w:val="20"/>
          <w:szCs w:val="20"/>
        </w:rPr>
        <w:t>PROPONENTES PLURALES</w:t>
      </w:r>
    </w:p>
    <w:p w14:paraId="0A96576B"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4A46489"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Cada uno de los integrantes del proponente plural debe acreditar por separado los requisitos de que tratan los numerales anteriores.</w:t>
      </w:r>
    </w:p>
    <w:p w14:paraId="71B1AC3D"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829A382"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46" w:name="_heading=h.88u8ss4fem0b" w:colFirst="0" w:colLast="0"/>
      <w:bookmarkEnd w:id="46"/>
      <w:r>
        <w:rPr>
          <w:rFonts w:ascii="Arial" w:eastAsia="Arial" w:hAnsi="Arial" w:cs="Arial"/>
          <w:b/>
          <w:bCs/>
          <w:color w:val="000000"/>
          <w:sz w:val="20"/>
          <w:szCs w:val="20"/>
        </w:rPr>
        <w:t>SEGURIDAD SOCIAL PARA LA SUSCRIPCIÓN DEL CONTRATO</w:t>
      </w:r>
    </w:p>
    <w:p w14:paraId="00729C1B"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7DB5E2C"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adjudicatario debe presentar, para la suscripción del respectivo contrato, ante la dependencia respectiva, la declaración donde acredite el pago correspondiente a seguridad social y aportes legales cuando a ello haya lugar. </w:t>
      </w:r>
    </w:p>
    <w:p w14:paraId="45B897D3"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5A556CA"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42FF54C1"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86353FE"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47" w:name="_heading=h.6ue0bvxjfr1y" w:colFirst="0" w:colLast="0"/>
      <w:bookmarkEnd w:id="47"/>
      <w:r>
        <w:rPr>
          <w:rFonts w:ascii="Arial" w:eastAsia="Arial" w:hAnsi="Arial" w:cs="Arial"/>
          <w:b/>
          <w:bCs/>
          <w:color w:val="000000"/>
          <w:sz w:val="20"/>
          <w:szCs w:val="20"/>
        </w:rPr>
        <w:t>ACREDITACIÓN DEL PAGO AL SISTEMA DE SEGURIDAD SOCIAL DURANTE LA EJECUCIÓN DEL CONTRATO</w:t>
      </w:r>
    </w:p>
    <w:p w14:paraId="759A15FB"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34A2ECD"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contratista debe acreditar, para realizar cada pago del contrato, que se encuentra al día en los aportes parafiscales relativos al Sistema de Seguridad Social Integral, así como los propios del Sena, ICBF y Cajas de Compensación Familiar, cuando corresponda.</w:t>
      </w:r>
    </w:p>
    <w:p w14:paraId="3FF2489D" w14:textId="77777777" w:rsidR="00354BFD" w:rsidRDefault="00354BFD">
      <w:pPr>
        <w:pBdr>
          <w:top w:val="nil"/>
          <w:left w:val="nil"/>
          <w:bottom w:val="nil"/>
          <w:right w:val="nil"/>
          <w:between w:val="nil"/>
        </w:pBdr>
        <w:spacing w:after="0" w:line="240" w:lineRule="auto"/>
        <w:jc w:val="both"/>
        <w:rPr>
          <w:rFonts w:ascii="Arial" w:eastAsia="Arial" w:hAnsi="Arial" w:cs="Arial"/>
          <w:b/>
          <w:bCs/>
          <w:color w:val="000000"/>
          <w:sz w:val="20"/>
          <w:szCs w:val="20"/>
        </w:rPr>
      </w:pPr>
    </w:p>
    <w:p w14:paraId="4CD87637" w14:textId="77777777" w:rsidR="00354BFD" w:rsidRDefault="00022ED7">
      <w:pPr>
        <w:numPr>
          <w:ilvl w:val="1"/>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48" w:name="_heading=h.5bcejjlcbr9i" w:colFirst="0" w:colLast="0"/>
      <w:bookmarkEnd w:id="48"/>
      <w:r>
        <w:rPr>
          <w:rFonts w:ascii="Arial" w:eastAsia="Arial" w:hAnsi="Arial" w:cs="Arial"/>
          <w:b/>
          <w:bCs/>
          <w:color w:val="000000"/>
          <w:sz w:val="20"/>
          <w:szCs w:val="20"/>
        </w:rPr>
        <w:t>EXPERIENCIA</w:t>
      </w:r>
    </w:p>
    <w:p w14:paraId="273C0B40"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58865F9"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3.5.6 cuando se requiera la verificación de información del proponente adicional a la contenida en el RUP.</w:t>
      </w:r>
    </w:p>
    <w:p w14:paraId="1CBCE57D"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5BCB2B2"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evaluación de los proponentes se efectuará de acuerdo con la experiencia contenida en el Registro Único de Proponentes (RUP) vigente y en firme antes del cierre del proceso.</w:t>
      </w:r>
    </w:p>
    <w:p w14:paraId="032018AE"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015F7FAA"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proponentes podrán acreditar experiencia proveniente de contratos celebrados con particulares o entidades estatales. </w:t>
      </w:r>
    </w:p>
    <w:p w14:paraId="47B155EE"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93A6CA2"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solo puede acreditar la experiencia que ha obtenido y no la experiencia de su matriz, subsidiarias o integrantes del mismo grupo empresarial.</w:t>
      </w:r>
    </w:p>
    <w:p w14:paraId="51668680"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542BBE2"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49" w:name="_heading=h.r3hnuk4otpoc" w:colFirst="0" w:colLast="0"/>
      <w:bookmarkEnd w:id="49"/>
      <w:r>
        <w:rPr>
          <w:rFonts w:ascii="Arial" w:eastAsia="Arial" w:hAnsi="Arial" w:cs="Arial"/>
          <w:b/>
          <w:bCs/>
          <w:color w:val="000000"/>
          <w:sz w:val="20"/>
          <w:szCs w:val="20"/>
        </w:rPr>
        <w:t>DETERMINACIÓN DE LOS REQUISITOS MÍNIMOS DE EXPERIENCIA SEGÚN LA MATRIZ 1 – EXPERIENCIA</w:t>
      </w:r>
    </w:p>
    <w:p w14:paraId="4C2EAFB5"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6178E18"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complejidad técnica del proyecto se establece de la siguiente manera, en concordancia con lo previsto en la </w:t>
      </w:r>
      <w:r>
        <w:rPr>
          <w:rFonts w:ascii="Arial" w:eastAsia="Arial" w:hAnsi="Arial" w:cs="Arial"/>
          <w:i/>
          <w:iCs/>
          <w:color w:val="000000"/>
          <w:sz w:val="20"/>
          <w:szCs w:val="20"/>
        </w:rPr>
        <w:t>“Matriz 1 – Experiencia”</w:t>
      </w:r>
      <w:r>
        <w:rPr>
          <w:rFonts w:ascii="Arial" w:eastAsia="Arial" w:hAnsi="Arial" w:cs="Arial"/>
          <w:color w:val="000000"/>
          <w:sz w:val="20"/>
          <w:szCs w:val="20"/>
        </w:rPr>
        <w:t xml:space="preserve">: </w:t>
      </w:r>
    </w:p>
    <w:p w14:paraId="40B2F24E"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2C066E08" w14:textId="77777777" w:rsidR="00354BFD" w:rsidRDefault="00022ED7">
      <w:pPr>
        <w:pBdr>
          <w:top w:val="nil"/>
          <w:left w:val="nil"/>
          <w:bottom w:val="nil"/>
          <w:right w:val="nil"/>
          <w:between w:val="nil"/>
        </w:pBdr>
        <w:spacing w:after="0" w:line="240" w:lineRule="auto"/>
        <w:jc w:val="both"/>
        <w:rPr>
          <w:rFonts w:ascii="Arial" w:eastAsia="Arial" w:hAnsi="Arial" w:cs="Arial"/>
          <w:b/>
          <w:bCs/>
          <w:color w:val="000000"/>
          <w:sz w:val="20"/>
          <w:szCs w:val="20"/>
        </w:rPr>
      </w:pPr>
      <w:r>
        <w:rPr>
          <w:rFonts w:ascii="Arial" w:eastAsia="Arial" w:hAnsi="Arial" w:cs="Arial"/>
          <w:b/>
          <w:bCs/>
          <w:color w:val="000000"/>
          <w:sz w:val="20"/>
          <w:szCs w:val="20"/>
        </w:rPr>
        <w:t>JUSTIFICACIÓN DE LA COMPLEJIDAD TÉCNICA:</w:t>
      </w:r>
    </w:p>
    <w:p w14:paraId="0DB7FEA1"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6B0122B"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complejidad técnica del proyecto se establece de la siguiente manera, en concordancia con lo previsto en la </w:t>
      </w:r>
      <w:r>
        <w:rPr>
          <w:rFonts w:ascii="Arial" w:eastAsia="Arial" w:hAnsi="Arial" w:cs="Arial"/>
          <w:i/>
          <w:iCs/>
          <w:color w:val="000000"/>
          <w:sz w:val="20"/>
          <w:szCs w:val="20"/>
        </w:rPr>
        <w:t>“Matriz 1 – Experiencia”</w:t>
      </w:r>
      <w:r>
        <w:rPr>
          <w:rFonts w:ascii="Arial" w:eastAsia="Arial" w:hAnsi="Arial" w:cs="Arial"/>
          <w:color w:val="000000"/>
          <w:sz w:val="20"/>
          <w:szCs w:val="20"/>
        </w:rPr>
        <w:t xml:space="preserve">: </w:t>
      </w:r>
    </w:p>
    <w:p w14:paraId="0BB5F7DB"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9"/>
        <w:tblW w:w="8828" w:type="dxa"/>
        <w:tblInd w:w="0" w:type="dxa"/>
        <w:tblBorders>
          <w:top w:val="nil"/>
          <w:left w:val="nil"/>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2"/>
        <w:gridCol w:w="2943"/>
        <w:gridCol w:w="2943"/>
      </w:tblGrid>
      <w:tr w:rsidR="00354BFD" w14:paraId="34CC3467" w14:textId="77777777">
        <w:trPr>
          <w:trHeight w:val="340"/>
        </w:trPr>
        <w:tc>
          <w:tcPr>
            <w:tcW w:w="2942" w:type="dxa"/>
            <w:shd w:val="clear" w:color="auto" w:fill="FFFFFF"/>
            <w:vAlign w:val="center"/>
          </w:tcPr>
          <w:p w14:paraId="5EF2462D" w14:textId="77777777" w:rsidR="00354BFD" w:rsidRDefault="00354BFD">
            <w:pPr>
              <w:pBdr>
                <w:top w:val="nil"/>
                <w:left w:val="nil"/>
                <w:bottom w:val="nil"/>
                <w:right w:val="nil"/>
                <w:between w:val="nil"/>
              </w:pBdr>
              <w:jc w:val="center"/>
              <w:rPr>
                <w:rFonts w:ascii="Arial" w:eastAsia="Arial" w:hAnsi="Arial" w:cs="Arial"/>
                <w:b/>
                <w:bCs/>
                <w:color w:val="FFFFFF"/>
                <w:sz w:val="20"/>
                <w:szCs w:val="20"/>
              </w:rPr>
            </w:pPr>
          </w:p>
        </w:tc>
        <w:tc>
          <w:tcPr>
            <w:tcW w:w="2943" w:type="dxa"/>
            <w:shd w:val="clear" w:color="auto" w:fill="404040"/>
            <w:vAlign w:val="center"/>
          </w:tcPr>
          <w:p w14:paraId="0F7B2057"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Baja – Media Complejidad</w:t>
            </w:r>
          </w:p>
        </w:tc>
        <w:tc>
          <w:tcPr>
            <w:tcW w:w="2943" w:type="dxa"/>
            <w:shd w:val="clear" w:color="auto" w:fill="404040"/>
            <w:vAlign w:val="center"/>
          </w:tcPr>
          <w:p w14:paraId="019463FB"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Alta Complejidad</w:t>
            </w:r>
          </w:p>
        </w:tc>
      </w:tr>
      <w:tr w:rsidR="00354BFD" w14:paraId="0550170F" w14:textId="77777777">
        <w:trPr>
          <w:trHeight w:val="340"/>
        </w:trPr>
        <w:tc>
          <w:tcPr>
            <w:tcW w:w="2942" w:type="dxa"/>
            <w:shd w:val="clear" w:color="auto" w:fill="404040"/>
            <w:vAlign w:val="center"/>
          </w:tcPr>
          <w:p w14:paraId="1903314F"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Complejidad técnica del proyecto y Matriz 1 – Experiencia</w:t>
            </w:r>
          </w:p>
        </w:tc>
        <w:tc>
          <w:tcPr>
            <w:tcW w:w="2943" w:type="dxa"/>
            <w:vAlign w:val="center"/>
          </w:tcPr>
          <w:p w14:paraId="2A87532B"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X</w:t>
            </w:r>
          </w:p>
        </w:tc>
        <w:tc>
          <w:tcPr>
            <w:tcW w:w="2943" w:type="dxa"/>
            <w:vAlign w:val="center"/>
          </w:tcPr>
          <w:p w14:paraId="248E61F1" w14:textId="77777777" w:rsidR="00354BFD" w:rsidRDefault="00354BFD">
            <w:pPr>
              <w:pBdr>
                <w:top w:val="nil"/>
                <w:left w:val="nil"/>
                <w:bottom w:val="nil"/>
                <w:right w:val="nil"/>
                <w:between w:val="nil"/>
              </w:pBdr>
              <w:jc w:val="center"/>
              <w:rPr>
                <w:rFonts w:ascii="Arial" w:eastAsia="Arial" w:hAnsi="Arial" w:cs="Arial"/>
                <w:color w:val="000000"/>
                <w:sz w:val="20"/>
                <w:szCs w:val="20"/>
              </w:rPr>
            </w:pPr>
          </w:p>
        </w:tc>
      </w:tr>
      <w:tr w:rsidR="00354BFD" w14:paraId="2CE3BA36" w14:textId="77777777">
        <w:trPr>
          <w:trHeight w:val="340"/>
        </w:trPr>
        <w:tc>
          <w:tcPr>
            <w:tcW w:w="2942" w:type="dxa"/>
            <w:shd w:val="clear" w:color="auto" w:fill="404040"/>
            <w:vAlign w:val="center"/>
          </w:tcPr>
          <w:p w14:paraId="6C9154A1"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Justificación de la complejidad técnica de la Matriz 1 - Experiencia</w:t>
            </w:r>
          </w:p>
        </w:tc>
        <w:tc>
          <w:tcPr>
            <w:tcW w:w="5886" w:type="dxa"/>
            <w:gridSpan w:val="2"/>
            <w:vAlign w:val="center"/>
          </w:tcPr>
          <w:p w14:paraId="1E689332" w14:textId="77777777" w:rsidR="00354BFD" w:rsidRDefault="00022ED7">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De acuerdo con lo dispuesto en el Numeral 6.3 del Manual de Maduración de Proyectos del IDU, el alcance de este proyecto se enmarca en la Tipología de Sistema POT de </w:t>
            </w:r>
            <w:r>
              <w:rPr>
                <w:rFonts w:ascii="Arial" w:eastAsia="Arial" w:hAnsi="Arial" w:cs="Arial"/>
                <w:b/>
                <w:bCs/>
                <w:color w:val="000000"/>
                <w:sz w:val="20"/>
                <w:szCs w:val="20"/>
              </w:rPr>
              <w:t>Movilidad – Espacio Público para la Movilidad – Red vial, que incluye la malla arterial de integración regional, arterial, intermedia, local y las vías rurales – Mallas viales intermedia y local (I4 –A9) con trazado en terreno montañoso</w:t>
            </w:r>
            <w:r>
              <w:rPr>
                <w:rFonts w:ascii="Arial" w:eastAsia="Arial" w:hAnsi="Arial" w:cs="Arial"/>
                <w:color w:val="000000"/>
                <w:sz w:val="20"/>
                <w:szCs w:val="20"/>
              </w:rPr>
              <w:t xml:space="preserve">, correspondiendo a un proyecto de complejidad </w:t>
            </w:r>
            <w:r>
              <w:rPr>
                <w:rFonts w:ascii="Arial" w:eastAsia="Arial" w:hAnsi="Arial" w:cs="Arial"/>
                <w:b/>
                <w:bCs/>
                <w:color w:val="000000"/>
                <w:sz w:val="20"/>
                <w:szCs w:val="20"/>
              </w:rPr>
              <w:t>Media.</w:t>
            </w:r>
          </w:p>
        </w:tc>
      </w:tr>
    </w:tbl>
    <w:p w14:paraId="376B6350"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2DCDC8A8"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 conformidad con lo anterior, los requisitos de experiencia son: </w:t>
      </w:r>
    </w:p>
    <w:p w14:paraId="4A97B1A4"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886CDE6" w14:textId="77777777" w:rsidR="00354BFD" w:rsidRDefault="00022ED7">
      <w:pPr>
        <w:shd w:val="clear" w:color="auto" w:fill="FFFFFF"/>
        <w:spacing w:after="0" w:line="240" w:lineRule="auto"/>
        <w:jc w:val="both"/>
        <w:rPr>
          <w:rFonts w:ascii="Arial" w:eastAsia="Arial" w:hAnsi="Arial" w:cs="Arial"/>
          <w:b/>
          <w:bCs/>
          <w:color w:val="202124"/>
          <w:sz w:val="20"/>
          <w:szCs w:val="20"/>
          <w:u w:val="single"/>
        </w:rPr>
      </w:pPr>
      <w:r>
        <w:rPr>
          <w:rFonts w:ascii="Arial" w:eastAsia="Arial" w:hAnsi="Arial" w:cs="Arial"/>
          <w:b/>
          <w:bCs/>
          <w:color w:val="202124"/>
          <w:sz w:val="20"/>
          <w:szCs w:val="20"/>
          <w:u w:val="single"/>
        </w:rPr>
        <w:t>ACTIVIDAD PRINCIPAL – MATRIZ 1 – EXPERIENCIA – DOCUMENTO TIPO DE LICITACIÓN DE OBRA PÚBLICA DE INFRAESTRUCTURA DE TRANSPORTE - VERSIÓN 4 – BAJA - MEDIA COMPLEJIDAD</w:t>
      </w:r>
    </w:p>
    <w:p w14:paraId="2695CAEC"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B967575" w14:textId="77777777" w:rsidR="00354BFD" w:rsidRDefault="00022ED7">
      <w:pPr>
        <w:jc w:val="both"/>
        <w:rPr>
          <w:rFonts w:ascii="Arial" w:eastAsia="Arial" w:hAnsi="Arial" w:cs="Arial"/>
          <w:sz w:val="20"/>
          <w:szCs w:val="20"/>
        </w:rPr>
      </w:pPr>
      <w:r>
        <w:rPr>
          <w:rFonts w:ascii="Arial" w:eastAsia="Arial" w:hAnsi="Arial" w:cs="Arial"/>
          <w:sz w:val="20"/>
          <w:szCs w:val="20"/>
        </w:rPr>
        <w:t>Actividad 6.1 PROYECTOS DE CONSTRUCCIÓN O RECONSTRUCCIÓN O MEJORAMIENTO O REHABILITACIÓN O REPAVIMENTACIÓN O PAVIMENTACIÓN DE VÍAS URBANAS </w:t>
      </w:r>
    </w:p>
    <w:p w14:paraId="3624EC69" w14:textId="77777777" w:rsidR="00354BFD" w:rsidRDefault="00022ED7">
      <w:pPr>
        <w:shd w:val="clear" w:color="auto" w:fill="FFFFFF"/>
        <w:spacing w:after="0" w:line="240" w:lineRule="auto"/>
        <w:jc w:val="both"/>
        <w:rPr>
          <w:rFonts w:ascii="Arial" w:eastAsia="Arial" w:hAnsi="Arial" w:cs="Arial"/>
          <w:b/>
          <w:bCs/>
          <w:color w:val="202124"/>
          <w:sz w:val="20"/>
          <w:szCs w:val="20"/>
          <w:u w:val="single"/>
        </w:rPr>
      </w:pPr>
      <w:bookmarkStart w:id="50" w:name="_heading=h.vksjjsprq13u" w:colFirst="0" w:colLast="0"/>
      <w:bookmarkEnd w:id="50"/>
      <w:r>
        <w:rPr>
          <w:rFonts w:ascii="Arial" w:eastAsia="Arial" w:hAnsi="Arial" w:cs="Arial"/>
          <w:b/>
          <w:bCs/>
          <w:sz w:val="20"/>
          <w:szCs w:val="20"/>
          <w:u w:val="single"/>
        </w:rPr>
        <w:t xml:space="preserve">ACTIVIDAD SECUNDARIA (1) </w:t>
      </w:r>
      <w:r>
        <w:rPr>
          <w:rFonts w:ascii="Arial" w:eastAsia="Arial" w:hAnsi="Arial" w:cs="Arial"/>
          <w:b/>
          <w:bCs/>
          <w:color w:val="202124"/>
          <w:sz w:val="20"/>
          <w:szCs w:val="20"/>
          <w:u w:val="single"/>
        </w:rPr>
        <w:t>– MATRIZ 1 – EXPERIENCIA – DOCUMENTO TIPO DE LICITACIÓN DE OBRA PÚBLICA DE INFRAESTRUCTURA DE TRANSPORTE - VERSIÓN 4 – BAJA - MEDIA COMPLEJIDAD</w:t>
      </w:r>
    </w:p>
    <w:p w14:paraId="418E48FE" w14:textId="77777777" w:rsidR="00354BFD" w:rsidRDefault="00354BFD">
      <w:pPr>
        <w:shd w:val="clear" w:color="auto" w:fill="FFFFFF"/>
        <w:spacing w:after="0" w:line="240" w:lineRule="auto"/>
        <w:jc w:val="both"/>
        <w:rPr>
          <w:rFonts w:ascii="Arial" w:eastAsia="Arial" w:hAnsi="Arial" w:cs="Arial"/>
          <w:b/>
          <w:bCs/>
          <w:color w:val="202124"/>
          <w:sz w:val="18"/>
          <w:szCs w:val="18"/>
          <w:highlight w:val="cyan"/>
          <w:u w:val="single"/>
        </w:rPr>
      </w:pPr>
    </w:p>
    <w:p w14:paraId="0A9311BE" w14:textId="77777777" w:rsidR="00354BFD" w:rsidRDefault="00022ED7">
      <w:pPr>
        <w:jc w:val="both"/>
        <w:rPr>
          <w:rFonts w:ascii="Arial" w:eastAsia="Arial" w:hAnsi="Arial" w:cs="Arial"/>
          <w:sz w:val="20"/>
          <w:szCs w:val="20"/>
        </w:rPr>
      </w:pPr>
      <w:r>
        <w:rPr>
          <w:rFonts w:ascii="Arial" w:eastAsia="Arial" w:hAnsi="Arial" w:cs="Arial"/>
          <w:sz w:val="20"/>
          <w:szCs w:val="20"/>
        </w:rPr>
        <w:t>Actividad 6.4 PROYECTOS DE CONSTRUCCIÓN O MEJORAMIENTO O REHABILITACIÓN DE ESPACIO PÚBLICO ASOCIADO A LA INFRAESTRUCTURA DE TRANSPORTE</w:t>
      </w:r>
    </w:p>
    <w:p w14:paraId="471C54DB"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24F01D31"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51" w:name="_heading=h.42enbdhrvzt9" w:colFirst="0" w:colLast="0"/>
      <w:bookmarkEnd w:id="51"/>
      <w:r>
        <w:rPr>
          <w:rFonts w:ascii="Arial" w:eastAsia="Arial" w:hAnsi="Arial" w:cs="Arial"/>
          <w:b/>
          <w:bCs/>
          <w:color w:val="000000"/>
          <w:sz w:val="20"/>
          <w:szCs w:val="20"/>
        </w:rPr>
        <w:t>CARACTERÍSTICAS DE LOS CONTRATOS PRESENTADOS PARA ACREDITAR LA EXPERIENCIA EXIGIDA</w:t>
      </w:r>
    </w:p>
    <w:p w14:paraId="2A9CAD28"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7AB8E87"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contratos para acreditar la experiencia exigida deberán cumplir las siguientes características:</w:t>
      </w:r>
    </w:p>
    <w:p w14:paraId="6B87B751"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0909C4E" w14:textId="77777777" w:rsidR="00354BFD" w:rsidRDefault="00022ED7">
      <w:pPr>
        <w:numPr>
          <w:ilvl w:val="0"/>
          <w:numId w:val="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Que hayan contenido la ejecución de: </w:t>
      </w:r>
    </w:p>
    <w:p w14:paraId="56C93C2B"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11623AD" w14:textId="77777777" w:rsidR="00354BFD" w:rsidRDefault="00022ED7">
      <w:pPr>
        <w:pBdr>
          <w:top w:val="nil"/>
          <w:left w:val="nil"/>
          <w:bottom w:val="nil"/>
          <w:right w:val="nil"/>
          <w:between w:val="nil"/>
        </w:pBdr>
        <w:spacing w:after="0" w:line="240" w:lineRule="auto"/>
        <w:ind w:left="720"/>
        <w:jc w:val="both"/>
        <w:rPr>
          <w:rFonts w:ascii="Arial" w:eastAsia="Arial" w:hAnsi="Arial" w:cs="Arial"/>
          <w:b/>
          <w:bCs/>
          <w:color w:val="000000"/>
          <w:sz w:val="20"/>
          <w:szCs w:val="20"/>
          <w:u w:val="single"/>
        </w:rPr>
      </w:pPr>
      <w:r>
        <w:rPr>
          <w:rFonts w:ascii="Arial" w:eastAsia="Arial" w:hAnsi="Arial" w:cs="Arial"/>
          <w:b/>
          <w:bCs/>
          <w:color w:val="000000"/>
          <w:sz w:val="20"/>
          <w:szCs w:val="20"/>
          <w:u w:val="single"/>
        </w:rPr>
        <w:t>ACTIVIDAD PRINCIPAL</w:t>
      </w:r>
    </w:p>
    <w:p w14:paraId="49636675" w14:textId="77777777" w:rsidR="00354BFD" w:rsidRDefault="00354BFD">
      <w:pPr>
        <w:pBdr>
          <w:top w:val="nil"/>
          <w:left w:val="nil"/>
          <w:bottom w:val="nil"/>
          <w:right w:val="nil"/>
          <w:between w:val="nil"/>
        </w:pBdr>
        <w:spacing w:after="0" w:line="240" w:lineRule="auto"/>
        <w:ind w:left="720"/>
        <w:jc w:val="both"/>
        <w:rPr>
          <w:rFonts w:ascii="Arial" w:eastAsia="Arial" w:hAnsi="Arial" w:cs="Arial"/>
          <w:b/>
          <w:bCs/>
          <w:color w:val="000000"/>
          <w:sz w:val="20"/>
          <w:szCs w:val="20"/>
          <w:u w:val="single"/>
        </w:rPr>
      </w:pPr>
    </w:p>
    <w:p w14:paraId="055E82B5"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Actividad 6.1. – DOCUMENTO TIPO DE LICITACIÓN DE OBRA PÚBLICA DE INFRAESTRUCTURA DE TRANSPORTE</w:t>
      </w:r>
    </w:p>
    <w:p w14:paraId="15C8FD6C"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w:t>
      </w:r>
    </w:p>
    <w:p w14:paraId="5AAEDD64" w14:textId="77777777" w:rsidR="00354BFD" w:rsidRDefault="00354BFD">
      <w:pPr>
        <w:pBdr>
          <w:top w:val="nil"/>
          <w:left w:val="nil"/>
          <w:bottom w:val="nil"/>
          <w:right w:val="nil"/>
          <w:between w:val="nil"/>
        </w:pBdr>
        <w:spacing w:after="0" w:line="240" w:lineRule="auto"/>
        <w:jc w:val="both"/>
        <w:rPr>
          <w:rFonts w:ascii="Arial" w:eastAsia="Arial" w:hAnsi="Arial" w:cs="Arial"/>
          <w:b/>
          <w:bCs/>
          <w:color w:val="000000"/>
          <w:sz w:val="20"/>
          <w:szCs w:val="20"/>
        </w:rPr>
      </w:pPr>
    </w:p>
    <w:p w14:paraId="01703846" w14:textId="77777777" w:rsidR="00354BFD" w:rsidRDefault="00022ED7">
      <w:pPr>
        <w:pBdr>
          <w:top w:val="nil"/>
          <w:left w:val="nil"/>
          <w:bottom w:val="nil"/>
          <w:right w:val="nil"/>
          <w:between w:val="nil"/>
        </w:pBdr>
        <w:spacing w:after="0" w:line="240" w:lineRule="auto"/>
        <w:ind w:left="720"/>
        <w:jc w:val="both"/>
        <w:rPr>
          <w:rFonts w:ascii="Arial" w:eastAsia="Arial" w:hAnsi="Arial" w:cs="Arial"/>
          <w:b/>
          <w:bCs/>
          <w:color w:val="000000"/>
          <w:sz w:val="20"/>
          <w:szCs w:val="20"/>
        </w:rPr>
      </w:pPr>
      <w:r>
        <w:rPr>
          <w:rFonts w:ascii="Arial" w:eastAsia="Arial" w:hAnsi="Arial" w:cs="Arial"/>
          <w:b/>
          <w:bCs/>
          <w:color w:val="000000"/>
          <w:sz w:val="20"/>
          <w:szCs w:val="20"/>
        </w:rPr>
        <w:t xml:space="preserve">GENERAL: </w:t>
      </w:r>
    </w:p>
    <w:p w14:paraId="492B7AF8"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4195603"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i/>
          <w:iCs/>
          <w:color w:val="000000"/>
          <w:sz w:val="20"/>
          <w:szCs w:val="20"/>
        </w:rPr>
        <w:t>CONSTRUCCIÓN O RECONSTRUCCIÓN O REHABILITACIÓN O MEJORAMIENTO O REPAVIMENTACIÓN O PAVIMENTACIÓN DE INFRAESTRUCTURA VIAL PARA TRÁFICO VEHICULAR DE VÍAS URBANAS O DE VÍAS PRIMARIAS O SECUNDARIAS</w:t>
      </w:r>
    </w:p>
    <w:p w14:paraId="7B056ED4" w14:textId="77777777" w:rsidR="00354BFD" w:rsidRDefault="00354BFD">
      <w:pPr>
        <w:pBdr>
          <w:top w:val="nil"/>
          <w:left w:val="nil"/>
          <w:bottom w:val="nil"/>
          <w:right w:val="nil"/>
          <w:between w:val="nil"/>
        </w:pBdr>
        <w:spacing w:after="0" w:line="240" w:lineRule="auto"/>
        <w:ind w:left="1440"/>
        <w:jc w:val="both"/>
        <w:rPr>
          <w:rFonts w:ascii="Arial" w:eastAsia="Arial" w:hAnsi="Arial" w:cs="Arial"/>
          <w:color w:val="000000"/>
          <w:sz w:val="20"/>
          <w:szCs w:val="20"/>
        </w:rPr>
      </w:pPr>
    </w:p>
    <w:p w14:paraId="1A79AEA2" w14:textId="77777777" w:rsidR="00354BFD" w:rsidRDefault="00022ED7">
      <w:pPr>
        <w:pBdr>
          <w:top w:val="nil"/>
          <w:left w:val="nil"/>
          <w:bottom w:val="nil"/>
          <w:right w:val="nil"/>
          <w:between w:val="nil"/>
        </w:pBdr>
        <w:spacing w:after="0" w:line="240" w:lineRule="auto"/>
        <w:ind w:left="720"/>
        <w:jc w:val="both"/>
        <w:rPr>
          <w:rFonts w:ascii="Arial" w:eastAsia="Arial" w:hAnsi="Arial" w:cs="Arial"/>
          <w:i/>
          <w:iCs/>
          <w:color w:val="000000"/>
          <w:sz w:val="20"/>
          <w:szCs w:val="20"/>
        </w:rPr>
      </w:pPr>
      <w:r>
        <w:rPr>
          <w:rFonts w:ascii="Arial" w:eastAsia="Arial" w:hAnsi="Arial" w:cs="Arial"/>
          <w:b/>
          <w:bCs/>
          <w:i/>
          <w:iCs/>
          <w:color w:val="000000"/>
          <w:sz w:val="20"/>
          <w:szCs w:val="20"/>
        </w:rPr>
        <w:t xml:space="preserve">Nota 1: </w:t>
      </w:r>
      <w:r>
        <w:rPr>
          <w:rFonts w:ascii="Arial" w:eastAsia="Arial" w:hAnsi="Arial" w:cs="Arial"/>
          <w:i/>
          <w:iCs/>
          <w:color w:val="000000"/>
          <w:sz w:val="20"/>
          <w:szCs w:val="20"/>
        </w:rPr>
        <w:t>No se aceptará experiencia en contratos cuyo objeto o alcance sea exclusivamente en cualquiera de las siguientes actividades de obra: componentes de seguridad vial o semaforización o puentes.</w:t>
      </w:r>
    </w:p>
    <w:p w14:paraId="492D3AD1" w14:textId="77777777" w:rsidR="00354BFD" w:rsidRDefault="00354BFD">
      <w:pPr>
        <w:pBdr>
          <w:top w:val="nil"/>
          <w:left w:val="nil"/>
          <w:bottom w:val="nil"/>
          <w:right w:val="nil"/>
          <w:between w:val="nil"/>
        </w:pBdr>
        <w:spacing w:after="0" w:line="240" w:lineRule="auto"/>
        <w:ind w:left="720"/>
        <w:jc w:val="both"/>
        <w:rPr>
          <w:rFonts w:ascii="Arial" w:eastAsia="Arial" w:hAnsi="Arial" w:cs="Arial"/>
          <w:i/>
          <w:iCs/>
          <w:color w:val="000000"/>
          <w:sz w:val="20"/>
          <w:szCs w:val="20"/>
        </w:rPr>
      </w:pPr>
    </w:p>
    <w:p w14:paraId="67364614" w14:textId="77777777" w:rsidR="00354BFD" w:rsidRDefault="00022ED7">
      <w:pPr>
        <w:pBdr>
          <w:top w:val="nil"/>
          <w:left w:val="nil"/>
          <w:bottom w:val="nil"/>
          <w:right w:val="nil"/>
          <w:between w:val="nil"/>
        </w:pBdr>
        <w:spacing w:after="0" w:line="240" w:lineRule="auto"/>
        <w:ind w:left="720"/>
        <w:jc w:val="both"/>
        <w:rPr>
          <w:rFonts w:ascii="Arial" w:eastAsia="Arial" w:hAnsi="Arial" w:cs="Arial"/>
          <w:i/>
          <w:iCs/>
          <w:color w:val="000000"/>
          <w:sz w:val="20"/>
          <w:szCs w:val="20"/>
        </w:rPr>
      </w:pPr>
      <w:r>
        <w:rPr>
          <w:rFonts w:ascii="Arial" w:eastAsia="Arial" w:hAnsi="Arial" w:cs="Arial"/>
          <w:b/>
          <w:bCs/>
          <w:i/>
          <w:iCs/>
          <w:color w:val="000000"/>
          <w:sz w:val="20"/>
          <w:szCs w:val="20"/>
        </w:rPr>
        <w:t>Nota 2:</w:t>
      </w:r>
      <w:r>
        <w:rPr>
          <w:rFonts w:ascii="Arial" w:eastAsia="Arial" w:hAnsi="Arial" w:cs="Arial"/>
          <w:i/>
          <w:iCs/>
          <w:color w:val="000000"/>
          <w:sz w:val="20"/>
          <w:szCs w:val="20"/>
        </w:rPr>
        <w:t xml:space="preserve"> No se aceptará experiencia cuya ejecución sea exclusivamente en afirmado. </w:t>
      </w:r>
    </w:p>
    <w:p w14:paraId="282B6B86" w14:textId="77777777" w:rsidR="00354BFD" w:rsidRDefault="00354BFD">
      <w:pPr>
        <w:pBdr>
          <w:top w:val="nil"/>
          <w:left w:val="nil"/>
          <w:bottom w:val="nil"/>
          <w:right w:val="nil"/>
          <w:between w:val="nil"/>
        </w:pBdr>
        <w:spacing w:after="0" w:line="240" w:lineRule="auto"/>
        <w:ind w:left="720"/>
        <w:jc w:val="both"/>
        <w:rPr>
          <w:rFonts w:ascii="Arial" w:eastAsia="Arial" w:hAnsi="Arial" w:cs="Arial"/>
          <w:b/>
          <w:bCs/>
          <w:color w:val="000000"/>
          <w:sz w:val="20"/>
          <w:szCs w:val="20"/>
        </w:rPr>
      </w:pPr>
    </w:p>
    <w:p w14:paraId="24C8A9A1" w14:textId="77777777" w:rsidR="00354BFD" w:rsidRDefault="00022ED7">
      <w:pPr>
        <w:pBdr>
          <w:top w:val="nil"/>
          <w:left w:val="nil"/>
          <w:bottom w:val="nil"/>
          <w:right w:val="nil"/>
          <w:between w:val="nil"/>
        </w:pBdr>
        <w:spacing w:after="0" w:line="240" w:lineRule="auto"/>
        <w:ind w:left="720"/>
        <w:jc w:val="both"/>
        <w:rPr>
          <w:rFonts w:ascii="Arial" w:eastAsia="Arial" w:hAnsi="Arial" w:cs="Arial"/>
          <w:b/>
          <w:bCs/>
          <w:color w:val="000000"/>
          <w:sz w:val="20"/>
          <w:szCs w:val="20"/>
        </w:rPr>
      </w:pPr>
      <w:r>
        <w:rPr>
          <w:rFonts w:ascii="Arial" w:eastAsia="Arial" w:hAnsi="Arial" w:cs="Arial"/>
          <w:b/>
          <w:bCs/>
          <w:color w:val="000000"/>
          <w:sz w:val="20"/>
          <w:szCs w:val="20"/>
        </w:rPr>
        <w:t>ESPECÍFICA:</w:t>
      </w:r>
    </w:p>
    <w:p w14:paraId="412056F0" w14:textId="77777777" w:rsidR="00354BFD" w:rsidRDefault="00354BFD">
      <w:pPr>
        <w:pBdr>
          <w:top w:val="nil"/>
          <w:left w:val="nil"/>
          <w:bottom w:val="nil"/>
          <w:right w:val="nil"/>
          <w:between w:val="nil"/>
        </w:pBdr>
        <w:spacing w:after="0" w:line="240" w:lineRule="auto"/>
        <w:ind w:left="1440"/>
        <w:jc w:val="both"/>
        <w:rPr>
          <w:rFonts w:ascii="Arial" w:eastAsia="Arial" w:hAnsi="Arial" w:cs="Arial"/>
          <w:color w:val="000000"/>
          <w:sz w:val="20"/>
          <w:szCs w:val="20"/>
        </w:rPr>
      </w:pPr>
    </w:p>
    <w:p w14:paraId="10B3F9AD"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Por lo menos uno (1) de los contratos válidos aportados como experiencia general debe acreditar la intervención de la estructura de pavimento (asfáltico o concreto hidráulico). </w:t>
      </w:r>
    </w:p>
    <w:p w14:paraId="637E1612"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721A187" w14:textId="73685FC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Y</w:t>
      </w:r>
    </w:p>
    <w:p w14:paraId="603EB4F2"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0B0A052"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Por lo menos uno (1) de los contratos válidos aportados como experiencia general debe acreditar la intervención de redes de servicios públicos.</w:t>
      </w:r>
    </w:p>
    <w:p w14:paraId="73036604"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46DADCC"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Y</w:t>
      </w:r>
    </w:p>
    <w:p w14:paraId="5EB15F2C"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59D02AF"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Por lo menos uno (1) de los contratos válidos aportados como experiencia general debe acreditar la CONSTRUCCIÓN O RECONSTRUCCIÓN O REHABILITACIÓN O MEJORAMIENTO O REPAVIMENTACIÓN O PAVIMENTACIÓN en pavimento hidráulico o concreto hidráulico para tráfico vehicular.</w:t>
      </w:r>
    </w:p>
    <w:p w14:paraId="037CDC67"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8201350" w14:textId="77777777" w:rsidR="00354BFD" w:rsidRDefault="00022ED7">
      <w:pPr>
        <w:pBdr>
          <w:top w:val="nil"/>
          <w:left w:val="nil"/>
          <w:bottom w:val="nil"/>
          <w:right w:val="nil"/>
          <w:between w:val="nil"/>
        </w:pBdr>
        <w:spacing w:after="0" w:line="240" w:lineRule="auto"/>
        <w:ind w:left="720"/>
        <w:jc w:val="both"/>
        <w:rPr>
          <w:rFonts w:ascii="Arial" w:eastAsia="Arial" w:hAnsi="Arial" w:cs="Arial"/>
          <w:b/>
          <w:bCs/>
          <w:color w:val="000000"/>
          <w:sz w:val="20"/>
          <w:szCs w:val="20"/>
          <w:u w:val="single"/>
        </w:rPr>
      </w:pPr>
      <w:r>
        <w:rPr>
          <w:rFonts w:ascii="Arial" w:eastAsia="Arial" w:hAnsi="Arial" w:cs="Arial"/>
          <w:b/>
          <w:bCs/>
          <w:color w:val="000000"/>
          <w:sz w:val="20"/>
          <w:szCs w:val="20"/>
          <w:u w:val="single"/>
        </w:rPr>
        <w:t>ACTIVIDAD SECUNDARIA</w:t>
      </w:r>
    </w:p>
    <w:p w14:paraId="3191D13C" w14:textId="77777777" w:rsidR="00354BFD" w:rsidRDefault="00354BFD">
      <w:pPr>
        <w:pBdr>
          <w:top w:val="nil"/>
          <w:left w:val="nil"/>
          <w:bottom w:val="nil"/>
          <w:right w:val="nil"/>
          <w:between w:val="nil"/>
        </w:pBdr>
        <w:spacing w:after="0" w:line="240" w:lineRule="auto"/>
        <w:ind w:left="720"/>
        <w:jc w:val="both"/>
        <w:rPr>
          <w:rFonts w:ascii="Arial" w:eastAsia="Arial" w:hAnsi="Arial" w:cs="Arial"/>
          <w:b/>
          <w:bCs/>
          <w:color w:val="000000"/>
          <w:sz w:val="20"/>
          <w:szCs w:val="20"/>
          <w:u w:val="single"/>
        </w:rPr>
      </w:pPr>
    </w:p>
    <w:p w14:paraId="4214B739"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Actividad 6.4. – DOCUMENTO TIPO DE LICITACIÓN DE OBRA PÚBLICA DE INFRAESTRUCTURA DE TRANSPORTE. </w:t>
      </w:r>
    </w:p>
    <w:p w14:paraId="2FC5EA0A" w14:textId="77777777" w:rsidR="00354BFD" w:rsidRDefault="00354BFD">
      <w:pPr>
        <w:pBdr>
          <w:top w:val="nil"/>
          <w:left w:val="nil"/>
          <w:bottom w:val="nil"/>
          <w:right w:val="nil"/>
          <w:between w:val="nil"/>
        </w:pBdr>
        <w:spacing w:after="0" w:line="240" w:lineRule="auto"/>
        <w:ind w:left="720"/>
        <w:jc w:val="both"/>
        <w:rPr>
          <w:rFonts w:ascii="Arial" w:eastAsia="Arial" w:hAnsi="Arial" w:cs="Arial"/>
          <w:b/>
          <w:bCs/>
          <w:color w:val="000000"/>
          <w:sz w:val="20"/>
          <w:szCs w:val="20"/>
        </w:rPr>
      </w:pPr>
    </w:p>
    <w:p w14:paraId="56B03D6D" w14:textId="77777777" w:rsidR="00354BFD" w:rsidRDefault="00022ED7">
      <w:pPr>
        <w:pBdr>
          <w:top w:val="nil"/>
          <w:left w:val="nil"/>
          <w:bottom w:val="nil"/>
          <w:right w:val="nil"/>
          <w:between w:val="nil"/>
        </w:pBdr>
        <w:spacing w:after="0" w:line="240" w:lineRule="auto"/>
        <w:ind w:left="720"/>
        <w:jc w:val="both"/>
        <w:rPr>
          <w:rFonts w:ascii="Arial" w:eastAsia="Arial" w:hAnsi="Arial" w:cs="Arial"/>
          <w:b/>
          <w:bCs/>
          <w:color w:val="000000"/>
          <w:sz w:val="20"/>
          <w:szCs w:val="20"/>
        </w:rPr>
      </w:pPr>
      <w:r>
        <w:rPr>
          <w:rFonts w:ascii="Arial" w:eastAsia="Arial" w:hAnsi="Arial" w:cs="Arial"/>
          <w:b/>
          <w:bCs/>
          <w:color w:val="000000"/>
          <w:sz w:val="20"/>
          <w:szCs w:val="20"/>
        </w:rPr>
        <w:t xml:space="preserve">GENERAL: </w:t>
      </w:r>
    </w:p>
    <w:p w14:paraId="4231567D"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9CFD5B8"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i/>
          <w:iCs/>
          <w:color w:val="000000"/>
          <w:sz w:val="20"/>
          <w:szCs w:val="20"/>
        </w:rPr>
        <w:t>CONSTRUCCIÓN O REHABILITACIÓN O  MEJORAMIENTO DE ESPACIO PÚBLICO ASOCIADO A LA INFRAESTRUCTURA DE TRANSPORTE, ADICIONALMENTE SE TENDRÁN EN CUENTA PLAZOLETAS, PLAZAS O PLAZUELAS O ALAMEDAS PEATONALES.</w:t>
      </w:r>
      <w:r>
        <w:rPr>
          <w:rFonts w:ascii="Arial" w:eastAsia="Arial" w:hAnsi="Arial" w:cs="Arial"/>
          <w:i/>
          <w:iCs/>
          <w:color w:val="000000"/>
          <w:sz w:val="20"/>
          <w:szCs w:val="20"/>
        </w:rPr>
        <w:tab/>
      </w:r>
    </w:p>
    <w:p w14:paraId="3546EBA8"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CCB5096"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b/>
          <w:bCs/>
          <w:color w:val="000000"/>
          <w:sz w:val="20"/>
          <w:szCs w:val="20"/>
        </w:rPr>
        <w:t>Nota 1</w:t>
      </w:r>
      <w:r>
        <w:rPr>
          <w:rFonts w:ascii="Arial" w:eastAsia="Arial" w:hAnsi="Arial" w:cs="Arial"/>
          <w:color w:val="000000"/>
          <w:sz w:val="20"/>
          <w:szCs w:val="20"/>
        </w:rPr>
        <w:t xml:space="preserve">: Para efectos de evaluación de las propuestas se tendrán en cuenta las definiciones establecidas en el anexo 3 – Glosario de Colombia Compra Eficiente. </w:t>
      </w:r>
    </w:p>
    <w:p w14:paraId="1EDF926A"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200B32B"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b/>
          <w:bCs/>
          <w:color w:val="000000"/>
          <w:sz w:val="20"/>
          <w:szCs w:val="20"/>
        </w:rPr>
        <w:t>Nota 2:</w:t>
      </w:r>
      <w:r>
        <w:rPr>
          <w:rFonts w:ascii="Arial" w:eastAsia="Arial" w:hAnsi="Arial" w:cs="Arial"/>
          <w:color w:val="000000"/>
          <w:sz w:val="20"/>
          <w:szCs w:val="20"/>
        </w:rPr>
        <w:t xml:space="preserve"> Para el caso de experiencias combinadas un Proponente podrá acreditar experiencia en una o más actividades con un contrato o con contratos distintos.</w:t>
      </w:r>
    </w:p>
    <w:p w14:paraId="6FE6371C"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DDD19BE" w14:textId="77777777" w:rsidR="00354BFD" w:rsidRDefault="00022ED7">
      <w:pPr>
        <w:numPr>
          <w:ilvl w:val="0"/>
          <w:numId w:val="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5631866F"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4FF2644"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0B6BE5A8"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5562789"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153793E1"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030E1CD"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El Formato 3 – Experiencia deberá aportarse diligenciado preferiblemente en formato Excel.</w:t>
      </w:r>
    </w:p>
    <w:p w14:paraId="3E533EC1"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A9B3E51" w14:textId="77777777" w:rsidR="00354BFD" w:rsidRDefault="00022ED7">
      <w:pPr>
        <w:numPr>
          <w:ilvl w:val="0"/>
          <w:numId w:val="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podrá acreditar la experiencia solicitada con mínimo uno (1) y máximo cinco (5) contratos, los cuales serán evaluados teniendo en cuenta la tabla del numeral 3.5.8 del Pliego de Condiciones, así como el contenido de la Matriz 1 – Experiencia. </w:t>
      </w:r>
    </w:p>
    <w:p w14:paraId="50B278D9"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9D30B59"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60675276"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6D35FBE"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260CE4ED"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7B716F6"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25F8C46B"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39409AC"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7143EC4A"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5CCC6CC"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w:t>
      </w:r>
    </w:p>
    <w:p w14:paraId="2BF359F3"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 </w:t>
      </w:r>
    </w:p>
    <w:p w14:paraId="31CE90F3"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5C9B93AA"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77CD558" w14:textId="77777777" w:rsidR="00354BFD" w:rsidRDefault="00022ED7">
      <w:pPr>
        <w:numPr>
          <w:ilvl w:val="0"/>
          <w:numId w:val="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Deben haber terminado antes de la fecha de cierre del presente proceso de contratación. </w:t>
      </w:r>
    </w:p>
    <w:p w14:paraId="6B118315"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9DEAEF9" w14:textId="77777777" w:rsidR="00354BFD" w:rsidRDefault="00022ED7">
      <w:pPr>
        <w:numPr>
          <w:ilvl w:val="0"/>
          <w:numId w:val="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0EEB4121"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22E4B14"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75033207"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6A328D0" w14:textId="77777777" w:rsidR="00354BFD" w:rsidRDefault="00022ED7">
      <w:pPr>
        <w:numPr>
          <w:ilvl w:val="0"/>
          <w:numId w:val="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experiencia a la que se refiere este numeral podrá ser validada mediante los documentos establecidos en el pliego de condiciones señalados en el numeral 3.5.6.</w:t>
      </w:r>
    </w:p>
    <w:p w14:paraId="0C616731"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FC07C0D" w14:textId="77777777" w:rsidR="00354BFD" w:rsidRDefault="00022ED7">
      <w:pPr>
        <w:numPr>
          <w:ilvl w:val="0"/>
          <w:numId w:val="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proyectos de infraestructura vial que se hayan realizado fuera del territorio nacional, se consideran “Carreteras primarias” y “Carreteras o Vías Secundarias” aquellas que sean certificadas por la entidad contratante mediante alguno de los documentos válidos establecidos en el numeral 3.5.6 del pliego de condiciones, siempre que se indique que el ancho de calzada es mayor o igual a siete (7.0) metros, y/o que se acrediten tres o más carriles vehiculares por calzada.</w:t>
      </w:r>
    </w:p>
    <w:p w14:paraId="6663A981"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86AAF34"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52" w:name="_heading=h.wyzm4kovr3s0" w:colFirst="0" w:colLast="0"/>
      <w:bookmarkEnd w:id="52"/>
      <w:r>
        <w:rPr>
          <w:rFonts w:ascii="Arial" w:eastAsia="Arial" w:hAnsi="Arial" w:cs="Arial"/>
          <w:b/>
          <w:bCs/>
          <w:color w:val="000000"/>
          <w:sz w:val="20"/>
          <w:szCs w:val="20"/>
        </w:rPr>
        <w:t xml:space="preserve">CONSIDERACIONES PARA LA VALIDEZ DE LA EXPERIENCIA REQUERIDA </w:t>
      </w:r>
    </w:p>
    <w:p w14:paraId="4FD02299"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ECC3712"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Entidad Estatal tendrá en cuenta los siguientes aspectos para analizar la experiencia acreditada y que la misma sea válida como experiencia requerida: </w:t>
      </w:r>
    </w:p>
    <w:p w14:paraId="7B69B887" w14:textId="77777777" w:rsidR="00354BFD" w:rsidRDefault="00022ED7">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el Clasificador de Bienes y Servicios, el segmento correspondiente para la clasificación de la experiencia es el segmento 72.</w:t>
      </w:r>
    </w:p>
    <w:p w14:paraId="21D91126"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F73AD42" w14:textId="77777777" w:rsidR="00354BFD" w:rsidRDefault="00022ED7">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contratante únicamente podrá exigir para la verificación de la experiencia los contratos celebrados por el interesado, identificados con el Clasificador de Bienes y Servicios hasta el tercer nivel.</w:t>
      </w:r>
    </w:p>
    <w:p w14:paraId="33CA7746"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94E780A" w14:textId="77777777" w:rsidR="00354BFD" w:rsidRDefault="00022ED7">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Proponente relaciona o anexa más de cinco (5) contratos en el Formato 3 - Experiencia, para efectos de evaluar la experiencia se tendrá en cuenta como máximo los cinco (5) contratos aportados de mayor valor.</w:t>
      </w:r>
    </w:p>
    <w:p w14:paraId="52602000"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CB89051"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5F8557FA"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98D08E2" w14:textId="77777777" w:rsidR="00354BFD" w:rsidRDefault="00022ED7">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529A91A1"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ED1AAED"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1C970CFB"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9D9CC94"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638A29F9"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67917FD" w14:textId="77777777" w:rsidR="00354BFD" w:rsidRDefault="00022ED7">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2E9A1948"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8C8A6DC" w14:textId="77777777" w:rsidR="00354BFD" w:rsidRDefault="00022ED7">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74B63F9A"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EB2F68D" w14:textId="77777777" w:rsidR="00354BFD" w:rsidRDefault="00022ED7">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02A93F97"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1F93875"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0F7A79D"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7E60AF9"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El </w:t>
      </w:r>
      <w:r>
        <w:rPr>
          <w:rFonts w:ascii="Arial" w:eastAsia="Arial" w:hAnsi="Arial" w:cs="Arial"/>
          <w:i/>
          <w:iCs/>
          <w:color w:val="000000"/>
          <w:sz w:val="20"/>
          <w:szCs w:val="20"/>
        </w:rPr>
        <w:t>“dimensionamiento”</w:t>
      </w:r>
      <w:r>
        <w:rPr>
          <w:rFonts w:ascii="Arial" w:eastAsia="Arial" w:hAnsi="Arial" w:cs="Arial"/>
          <w:color w:val="000000"/>
          <w:sz w:val="20"/>
          <w:szCs w:val="20"/>
        </w:rPr>
        <w:t xml:space="preserve">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4F3FE399"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10B4936" w14:textId="77777777" w:rsidR="00354BFD" w:rsidRDefault="00022ED7">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09047449"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AEDDBEE" w14:textId="77777777" w:rsidR="00354BFD" w:rsidRDefault="00022ED7">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p>
    <w:p w14:paraId="621AF0E8"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E98DE01"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8">
        <w:r>
          <w:rPr>
            <w:rFonts w:ascii="Arial" w:eastAsia="Arial" w:hAnsi="Arial" w:cs="Arial"/>
            <w:color w:val="0563C1"/>
            <w:sz w:val="20"/>
            <w:szCs w:val="20"/>
            <w:u w:val="single"/>
          </w:rPr>
          <w:t>http://www.banrep.gov.co/es/mercado-laboral/salarios</w:t>
        </w:r>
      </w:hyperlink>
      <w:r>
        <w:rPr>
          <w:rFonts w:ascii="Arial" w:eastAsia="Arial" w:hAnsi="Arial" w:cs="Arial"/>
          <w:color w:val="000000"/>
          <w:sz w:val="20"/>
          <w:szCs w:val="20"/>
        </w:rPr>
        <w:t xml:space="preserve">), del año correspondiente a la fecha de terminación de la etapa constructiva y/o de intervención de la obra. </w:t>
      </w:r>
    </w:p>
    <w:p w14:paraId="0989B185"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26BF70A"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02F0E532"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E95693C"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 discriminan el valor ejecutado en la etapa constructiva y/o de intervención de la obra de infraestructura de transporte. </w:t>
      </w:r>
    </w:p>
    <w:p w14:paraId="74F30ADD"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AF4C463" w14:textId="77777777" w:rsidR="00354BFD" w:rsidRDefault="00022ED7">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dentro del proceso de selección que se adelante, la Entidad Estatal solo tendrá en cuenta los valores y magnitudes ejecutadas relacionadas con este tipo de infraestructura.</w:t>
      </w:r>
    </w:p>
    <w:p w14:paraId="0B1EC66F"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6AF5A34"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00245A7B"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DAFCF24" w14:textId="77777777" w:rsidR="00354BFD" w:rsidRDefault="00022ED7">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segmento empresarial para demostrar su propia experiencia.</w:t>
      </w:r>
    </w:p>
    <w:p w14:paraId="2CAA633C"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FADBDC3" w14:textId="77777777" w:rsidR="00354BFD" w:rsidRDefault="00022ED7">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Las certificaciones de experiencia expedidas por el interventor de obra no servirán para probar la experiencia requerida. </w:t>
      </w:r>
    </w:p>
    <w:p w14:paraId="67559A09"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A032DF3"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53" w:name="_heading=h.k8twwlg1carq" w:colFirst="0" w:colLast="0"/>
      <w:bookmarkEnd w:id="53"/>
      <w:r>
        <w:rPr>
          <w:rFonts w:ascii="Arial" w:eastAsia="Arial" w:hAnsi="Arial" w:cs="Arial"/>
          <w:b/>
          <w:bCs/>
          <w:color w:val="000000"/>
          <w:sz w:val="20"/>
          <w:szCs w:val="20"/>
        </w:rPr>
        <w:t>CLASIFICACIÓN DE LA EXPERIENCIA EN EL “CLASIFICADOR DE BIENES, OBRAS Y SERVICIOS DE LAS NACIONES UNIDAS”</w:t>
      </w:r>
    </w:p>
    <w:p w14:paraId="4706A595"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50B2AF4"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contratos aportados para efectos de acreditación de la experiencia requerida deben estar clasificados en alguno de los siguientes códigos:</w:t>
      </w:r>
    </w:p>
    <w:p w14:paraId="787BCD12"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a"/>
        <w:tblW w:w="694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8"/>
        <w:gridCol w:w="989"/>
        <w:gridCol w:w="750"/>
        <w:gridCol w:w="3933"/>
      </w:tblGrid>
      <w:tr w:rsidR="00354BFD" w14:paraId="3A2EF762" w14:textId="77777777">
        <w:trPr>
          <w:trHeight w:val="340"/>
          <w:tblHeader/>
          <w:jc w:val="center"/>
        </w:trPr>
        <w:tc>
          <w:tcPr>
            <w:tcW w:w="1268" w:type="dxa"/>
            <w:shd w:val="clear" w:color="auto" w:fill="404040"/>
            <w:vAlign w:val="center"/>
          </w:tcPr>
          <w:p w14:paraId="40772419"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Segmento</w:t>
            </w:r>
          </w:p>
        </w:tc>
        <w:tc>
          <w:tcPr>
            <w:tcW w:w="989" w:type="dxa"/>
            <w:shd w:val="clear" w:color="auto" w:fill="404040"/>
            <w:vAlign w:val="center"/>
          </w:tcPr>
          <w:p w14:paraId="35B0B6F6"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Familia</w:t>
            </w:r>
          </w:p>
        </w:tc>
        <w:tc>
          <w:tcPr>
            <w:tcW w:w="750" w:type="dxa"/>
            <w:shd w:val="clear" w:color="auto" w:fill="404040"/>
            <w:vAlign w:val="center"/>
          </w:tcPr>
          <w:p w14:paraId="5767DA13"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Clase</w:t>
            </w:r>
          </w:p>
        </w:tc>
        <w:tc>
          <w:tcPr>
            <w:tcW w:w="3933" w:type="dxa"/>
            <w:shd w:val="clear" w:color="auto" w:fill="404040"/>
            <w:vAlign w:val="center"/>
          </w:tcPr>
          <w:p w14:paraId="4625FB85"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Nombre</w:t>
            </w:r>
          </w:p>
        </w:tc>
      </w:tr>
      <w:tr w:rsidR="00354BFD" w14:paraId="36BAEDC2" w14:textId="77777777">
        <w:trPr>
          <w:trHeight w:val="340"/>
          <w:jc w:val="center"/>
        </w:trPr>
        <w:tc>
          <w:tcPr>
            <w:tcW w:w="1268" w:type="dxa"/>
            <w:vAlign w:val="center"/>
          </w:tcPr>
          <w:p w14:paraId="36D52AD1"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72</w:t>
            </w:r>
          </w:p>
        </w:tc>
        <w:tc>
          <w:tcPr>
            <w:tcW w:w="989" w:type="dxa"/>
            <w:vAlign w:val="center"/>
          </w:tcPr>
          <w:p w14:paraId="2AD860F4"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14</w:t>
            </w:r>
          </w:p>
        </w:tc>
        <w:tc>
          <w:tcPr>
            <w:tcW w:w="750" w:type="dxa"/>
            <w:vAlign w:val="center"/>
          </w:tcPr>
          <w:p w14:paraId="4A0C3FFD"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w:t>
            </w:r>
          </w:p>
        </w:tc>
        <w:tc>
          <w:tcPr>
            <w:tcW w:w="3933" w:type="dxa"/>
            <w:vAlign w:val="center"/>
          </w:tcPr>
          <w:p w14:paraId="52FFB476"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sz w:val="20"/>
                <w:szCs w:val="20"/>
              </w:rPr>
              <w:t>Servicios de construcción de autopistas y carreteras</w:t>
            </w:r>
          </w:p>
        </w:tc>
      </w:tr>
      <w:tr w:rsidR="00354BFD" w14:paraId="1BE16D01" w14:textId="77777777">
        <w:trPr>
          <w:trHeight w:val="340"/>
          <w:jc w:val="center"/>
        </w:trPr>
        <w:tc>
          <w:tcPr>
            <w:tcW w:w="1268" w:type="dxa"/>
            <w:vAlign w:val="center"/>
          </w:tcPr>
          <w:p w14:paraId="3C3FEB9E"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72</w:t>
            </w:r>
          </w:p>
        </w:tc>
        <w:tc>
          <w:tcPr>
            <w:tcW w:w="989" w:type="dxa"/>
            <w:vAlign w:val="center"/>
          </w:tcPr>
          <w:p w14:paraId="7B3ED274"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14</w:t>
            </w:r>
          </w:p>
        </w:tc>
        <w:tc>
          <w:tcPr>
            <w:tcW w:w="750" w:type="dxa"/>
            <w:vAlign w:val="center"/>
          </w:tcPr>
          <w:p w14:paraId="341CA5FA"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11</w:t>
            </w:r>
          </w:p>
        </w:tc>
        <w:tc>
          <w:tcPr>
            <w:tcW w:w="3933" w:type="dxa"/>
            <w:vAlign w:val="center"/>
          </w:tcPr>
          <w:p w14:paraId="4A1828C8"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sz w:val="20"/>
                <w:szCs w:val="20"/>
              </w:rPr>
              <w:t>Servicios de construcción y revestimiento y pavimentación de infraestructura</w:t>
            </w:r>
          </w:p>
        </w:tc>
      </w:tr>
    </w:tbl>
    <w:p w14:paraId="321F8BDE"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F458894"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29959A2A"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B481599"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54" w:name="_heading=h.umi918uwwqfn" w:colFirst="0" w:colLast="0"/>
      <w:bookmarkEnd w:id="54"/>
      <w:r>
        <w:rPr>
          <w:rFonts w:ascii="Arial" w:eastAsia="Arial" w:hAnsi="Arial" w:cs="Arial"/>
          <w:b/>
          <w:bCs/>
          <w:color w:val="000000"/>
          <w:sz w:val="20"/>
          <w:szCs w:val="20"/>
        </w:rPr>
        <w:t>ACREDITACIÓN DE LA EXPERIENCIA REQUERIDA</w:t>
      </w:r>
    </w:p>
    <w:p w14:paraId="47716E57"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5A2DED6"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proponentes acreditarán para cada uno de los contratos aportados la siguiente información mediante alguno o algunos de los documentos señalados en la sección 3.5.6 del pliego de condiciones: </w:t>
      </w:r>
    </w:p>
    <w:p w14:paraId="344BB2C7"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7163982" w14:textId="77777777" w:rsidR="00354BFD" w:rsidRDefault="00022ED7">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Contratante.</w:t>
      </w:r>
    </w:p>
    <w:p w14:paraId="0AA9196E"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4414557" w14:textId="77777777" w:rsidR="00354BFD" w:rsidRDefault="00022ED7">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Objeto del contrato.</w:t>
      </w:r>
    </w:p>
    <w:p w14:paraId="270DCCCF"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776EF80" w14:textId="77777777" w:rsidR="00354BFD" w:rsidRDefault="00022ED7">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Principales actividades ejecutadas.</w:t>
      </w:r>
    </w:p>
    <w:p w14:paraId="08CED439"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1B05691" w14:textId="77777777" w:rsidR="00354BFD" w:rsidRDefault="00022ED7">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longitudes, volúmenes, dimensiones, tipologías y demás condiciones de experiencia establecidas en la Matriz 1 – Experiencia, si aplica.</w:t>
      </w:r>
    </w:p>
    <w:p w14:paraId="64F5B391"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0F6B90A" w14:textId="77777777" w:rsidR="00354BFD" w:rsidRDefault="00022ED7">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fecha de iniciación de la ejecución del contrato: Esta fecha es diferente a la de suscripción del contrato, a menos que de los documentos del numeral 3.5.6 de forma expresa así se determine. </w:t>
      </w:r>
    </w:p>
    <w:p w14:paraId="54258CAC"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F928CBC"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Si en los documentos válidos aportados para la acreditación de experiencia solo se evidencia fecha (mes, año) de suscripción y/o inicio del contrato: se tendrá en cuenta el último día del mes que se encuentre señalado en la certificación.</w:t>
      </w:r>
    </w:p>
    <w:p w14:paraId="742DD180"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CCB0719" w14:textId="77777777" w:rsidR="00354BFD" w:rsidRDefault="00022ED7">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fecha de terminación de la ejecución del contrato: Esta fecha de terminación no es la fecha de entrega y/o recibo final, liquidación, o acta final, salvo que de los documentos del numeral 3.5.6 de forma expresa así se determine. </w:t>
      </w:r>
    </w:p>
    <w:p w14:paraId="33DC1DA1"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E697146"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Si en los documentos válidos aportados para la acreditación de experiencia solo se evidencia fecha (mes, año) de terminación del contrato: se tendrá en cuenta el primer día del mes que se encuentre señalado en la certificación.</w:t>
      </w:r>
    </w:p>
    <w:p w14:paraId="4E2B3E5B"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C03FE2D" w14:textId="77777777" w:rsidR="00354BFD" w:rsidRDefault="00022ED7">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Nombre y cargo de la persona que expide la certificación.</w:t>
      </w:r>
    </w:p>
    <w:p w14:paraId="703AEB5F"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F64926D" w14:textId="77777777" w:rsidR="00354BFD" w:rsidRDefault="00022ED7">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porcentaje de participación del integrante del contratista plural.</w:t>
      </w:r>
    </w:p>
    <w:p w14:paraId="70521D43"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9397FFD" w14:textId="77777777" w:rsidR="00354BFD" w:rsidRDefault="00022ED7">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porcentaje de participación en el valor ejecutado en el caso de contratistas plurales.</w:t>
      </w:r>
    </w:p>
    <w:p w14:paraId="4DEFCF12" w14:textId="77777777" w:rsidR="00354BFD" w:rsidRDefault="00354BFD">
      <w:pPr>
        <w:pBdr>
          <w:top w:val="nil"/>
          <w:left w:val="nil"/>
          <w:bottom w:val="nil"/>
          <w:right w:val="nil"/>
          <w:between w:val="nil"/>
        </w:pBdr>
        <w:spacing w:after="0" w:line="240" w:lineRule="auto"/>
        <w:jc w:val="both"/>
        <w:rPr>
          <w:rFonts w:ascii="Arial" w:eastAsia="Arial" w:hAnsi="Arial" w:cs="Arial"/>
          <w:b/>
          <w:bCs/>
          <w:color w:val="000000"/>
          <w:sz w:val="20"/>
          <w:szCs w:val="20"/>
        </w:rPr>
      </w:pPr>
    </w:p>
    <w:p w14:paraId="03E7CE4B"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55" w:name="_heading=h.beay99308zzc" w:colFirst="0" w:colLast="0"/>
      <w:bookmarkEnd w:id="55"/>
      <w:r>
        <w:rPr>
          <w:rFonts w:ascii="Arial" w:eastAsia="Arial" w:hAnsi="Arial" w:cs="Arial"/>
          <w:b/>
          <w:bCs/>
          <w:color w:val="000000"/>
          <w:sz w:val="20"/>
          <w:szCs w:val="20"/>
        </w:rPr>
        <w:t>DOCUMENTOS VÁLIDOS PARA LA ACREDITACIÓN DE LA EXPERIENCIA REQUERIDA</w:t>
      </w:r>
    </w:p>
    <w:p w14:paraId="6EE1C42C"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62FBD46"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507D18D8"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A2EFE51" w14:textId="77777777" w:rsidR="00354BFD" w:rsidRDefault="00022ED7">
      <w:pPr>
        <w:numPr>
          <w:ilvl w:val="0"/>
          <w:numId w:val="1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Acta de liquidación</w:t>
      </w:r>
    </w:p>
    <w:p w14:paraId="27DF6030"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F79E775" w14:textId="77777777" w:rsidR="00354BFD" w:rsidRDefault="00022ED7">
      <w:pPr>
        <w:numPr>
          <w:ilvl w:val="0"/>
          <w:numId w:val="1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Acta de entrega, terminación, final o de recibo definitivo. </w:t>
      </w:r>
    </w:p>
    <w:p w14:paraId="42B13B10"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4339A33" w14:textId="77777777" w:rsidR="00354BFD" w:rsidRDefault="00022ED7">
      <w:pPr>
        <w:numPr>
          <w:ilvl w:val="0"/>
          <w:numId w:val="1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Certificación de experiencia. Expedida con posterioridad a la fecha de terminación del contrato en la que conste el recibo a satisfacción de la obra contratada debidamente suscrita por quien esté en capacidad u obligación de hacerlo.</w:t>
      </w:r>
    </w:p>
    <w:p w14:paraId="6AAF51A5"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2DC0CD8" w14:textId="77777777" w:rsidR="00354BFD" w:rsidRDefault="00022ED7">
      <w:pPr>
        <w:numPr>
          <w:ilvl w:val="0"/>
          <w:numId w:val="1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Acta de inicio o la orden de inicio. La misma sólo será válida para efectos de acreditar la fecha de inicio.</w:t>
      </w:r>
    </w:p>
    <w:p w14:paraId="2EE59582"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8A56A4D" w14:textId="77777777" w:rsidR="00354BFD" w:rsidRDefault="00022ED7">
      <w:pPr>
        <w:numPr>
          <w:ilvl w:val="0"/>
          <w:numId w:val="1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3CEBF027"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268DC63"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56" w:name="_heading=h.27pp72afx3rl" w:colFirst="0" w:colLast="0"/>
      <w:bookmarkEnd w:id="56"/>
      <w:r>
        <w:rPr>
          <w:rFonts w:ascii="Arial" w:eastAsia="Arial" w:hAnsi="Arial" w:cs="Arial"/>
          <w:b/>
          <w:bCs/>
          <w:color w:val="000000"/>
          <w:sz w:val="20"/>
          <w:szCs w:val="20"/>
        </w:rPr>
        <w:t>PARA CONTRATOS ENTRE PARTICULARES</w:t>
      </w:r>
    </w:p>
    <w:p w14:paraId="4BDBA219"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3E674A5"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efectos de acreditación de experiencia entre particulares, el Proponente deberá aportar adicionalmente alguno de los documentos que se describen a continuación: </w:t>
      </w:r>
    </w:p>
    <w:p w14:paraId="7B15B66E"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0B0487A9" w14:textId="77777777" w:rsidR="00354BFD" w:rsidRDefault="00022ED7">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47D50EDF"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3A86EDB"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57" w:name="_heading=h.pgzhunyvmox1" w:colFirst="0" w:colLast="0"/>
      <w:bookmarkEnd w:id="57"/>
      <w:r>
        <w:rPr>
          <w:rFonts w:ascii="Arial" w:eastAsia="Arial" w:hAnsi="Arial" w:cs="Arial"/>
          <w:b/>
          <w:bCs/>
          <w:color w:val="000000"/>
          <w:sz w:val="20"/>
          <w:szCs w:val="20"/>
        </w:rPr>
        <w:t>PARA SUBCONTRATOS</w:t>
      </w:r>
    </w:p>
    <w:p w14:paraId="7FB1AC55"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E2D44D8"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acreditar la experiencia de subcontratos, cuyo contrato principal fue suscrito con particulares, se aplicarán las disposiciones establecidas en el numeral anterior. </w:t>
      </w:r>
    </w:p>
    <w:p w14:paraId="09B6F800"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B54D032"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acreditar la experiencia de contratos derivados de contratos suscritos con Entidades Estatales, el Proponente deberá aportar los documentos que se enlistan a continuación:</w:t>
      </w:r>
    </w:p>
    <w:p w14:paraId="0FC3F0D9"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AFB70C6" w14:textId="77777777" w:rsidR="00354BFD" w:rsidRDefault="00022ED7">
      <w:pPr>
        <w:numPr>
          <w:ilvl w:val="0"/>
          <w:numId w:val="1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4B2241C2"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C41839E" w14:textId="77777777" w:rsidR="00354BFD" w:rsidRDefault="00022ED7">
      <w:pPr>
        <w:numPr>
          <w:ilvl w:val="0"/>
          <w:numId w:val="1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Certificación expedida por la Entidad Estatal del contrato principal del cual se derivó el subcontrato. Esta certificación debe contener la información básica del contrato principal la siguiente: </w:t>
      </w:r>
      <w:r>
        <w:rPr>
          <w:rFonts w:ascii="Arial" w:eastAsia="Arial" w:hAnsi="Arial" w:cs="Arial"/>
          <w:color w:val="000000"/>
          <w:sz w:val="20"/>
          <w:szCs w:val="20"/>
        </w:rPr>
        <w:tab/>
      </w:r>
    </w:p>
    <w:p w14:paraId="786343EC"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331BAEF" w14:textId="77777777" w:rsidR="00354BFD" w:rsidRDefault="00022ED7">
      <w:pPr>
        <w:numPr>
          <w:ilvl w:val="0"/>
          <w:numId w:val="16"/>
        </w:numPr>
        <w:pBdr>
          <w:top w:val="nil"/>
          <w:left w:val="nil"/>
          <w:bottom w:val="nil"/>
          <w:right w:val="nil"/>
          <w:between w:val="nil"/>
        </w:pBdr>
        <w:spacing w:after="0" w:line="240" w:lineRule="auto"/>
        <w:ind w:left="1276" w:hanging="283"/>
        <w:jc w:val="both"/>
        <w:rPr>
          <w:rFonts w:ascii="Arial" w:eastAsia="Arial" w:hAnsi="Arial" w:cs="Arial"/>
          <w:color w:val="000000"/>
          <w:sz w:val="20"/>
          <w:szCs w:val="20"/>
        </w:rPr>
      </w:pPr>
      <w:r>
        <w:rPr>
          <w:rFonts w:ascii="Arial" w:eastAsia="Arial" w:hAnsi="Arial" w:cs="Arial"/>
          <w:color w:val="000000"/>
          <w:sz w:val="20"/>
          <w:szCs w:val="20"/>
        </w:rPr>
        <w:t xml:space="preserve">Alcance de las obras ejecutadas en el contrato principal. </w:t>
      </w:r>
    </w:p>
    <w:p w14:paraId="75DD2296" w14:textId="77777777" w:rsidR="00354BFD" w:rsidRDefault="00022ED7">
      <w:pPr>
        <w:numPr>
          <w:ilvl w:val="0"/>
          <w:numId w:val="16"/>
        </w:numPr>
        <w:pBdr>
          <w:top w:val="nil"/>
          <w:left w:val="nil"/>
          <w:bottom w:val="nil"/>
          <w:right w:val="nil"/>
          <w:between w:val="nil"/>
        </w:pBdr>
        <w:spacing w:after="0" w:line="240" w:lineRule="auto"/>
        <w:ind w:left="1276" w:hanging="283"/>
        <w:jc w:val="both"/>
        <w:rPr>
          <w:rFonts w:ascii="Arial" w:eastAsia="Arial" w:hAnsi="Arial" w:cs="Arial"/>
          <w:color w:val="000000"/>
          <w:sz w:val="20"/>
          <w:szCs w:val="20"/>
        </w:rPr>
      </w:pPr>
      <w:r>
        <w:rPr>
          <w:rFonts w:ascii="Arial" w:eastAsia="Arial" w:hAnsi="Arial" w:cs="Arial"/>
          <w:color w:val="000000"/>
          <w:sz w:val="20"/>
          <w:szCs w:val="20"/>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3F84C46F"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370BE8C"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La información solicitada en el literal B únicamente se exige en relación con el contrato principal suscrito con la Entidad Estatal. </w:t>
      </w:r>
    </w:p>
    <w:p w14:paraId="774AF419"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1834ADC"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74DBA36C"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29196DB5"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4F927BD0"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1A4CA35"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9EE1F74"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F399AED"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FF9649F"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D95D83D"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Cuando la Entidad haya sido advertida por alguno los Proponentes sobre situaciones de subcontratación, aplicará la condición indicada en el inciso segundo del numeral 1.11 del Pliego de Condiciones. </w:t>
      </w:r>
    </w:p>
    <w:p w14:paraId="28958A02"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0BDC2D4C"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58" w:name="_heading=h.roiwoyxfxcp1" w:colFirst="0" w:colLast="0"/>
      <w:bookmarkEnd w:id="58"/>
      <w:r>
        <w:rPr>
          <w:rFonts w:ascii="Arial" w:eastAsia="Arial" w:hAnsi="Arial" w:cs="Arial"/>
          <w:b/>
          <w:bCs/>
          <w:color w:val="000000"/>
          <w:sz w:val="20"/>
          <w:szCs w:val="20"/>
        </w:rPr>
        <w:t>RELACIÓN DE LOS CONTRATOS FRENTE AL PRESUPUESTO OFICIAL</w:t>
      </w:r>
    </w:p>
    <w:p w14:paraId="18C2636D"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46D0384"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verificación del número de contratos para acreditar la experiencia se realiza de la siguiente manera:</w:t>
      </w:r>
    </w:p>
    <w:p w14:paraId="152CE4A1"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b"/>
        <w:tblW w:w="6945"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26"/>
        <w:gridCol w:w="3519"/>
      </w:tblGrid>
      <w:tr w:rsidR="00354BFD" w14:paraId="14A2C009" w14:textId="77777777">
        <w:trPr>
          <w:trHeight w:val="737"/>
        </w:trPr>
        <w:tc>
          <w:tcPr>
            <w:tcW w:w="3426" w:type="dxa"/>
            <w:shd w:val="clear" w:color="auto" w:fill="404040"/>
            <w:vAlign w:val="center"/>
          </w:tcPr>
          <w:p w14:paraId="764BA9C2"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Número de contratos con los cuales el Proponente cumple la experiencia acreditada</w:t>
            </w:r>
          </w:p>
        </w:tc>
        <w:tc>
          <w:tcPr>
            <w:tcW w:w="3519" w:type="dxa"/>
            <w:shd w:val="clear" w:color="auto" w:fill="404040"/>
            <w:vAlign w:val="center"/>
          </w:tcPr>
          <w:p w14:paraId="4FBC7D4C"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Valor mínimo a certificar</w:t>
            </w:r>
          </w:p>
          <w:p w14:paraId="0D1FB656"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(como % del Presupuesto Oficial de obra expresado en SMMLV)</w:t>
            </w:r>
          </w:p>
        </w:tc>
      </w:tr>
      <w:tr w:rsidR="00354BFD" w14:paraId="6035D1CF" w14:textId="77777777">
        <w:trPr>
          <w:trHeight w:val="283"/>
        </w:trPr>
        <w:tc>
          <w:tcPr>
            <w:tcW w:w="3426" w:type="dxa"/>
            <w:vAlign w:val="center"/>
          </w:tcPr>
          <w:p w14:paraId="42ADD4FD"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De 1 hasta 2</w:t>
            </w:r>
          </w:p>
        </w:tc>
        <w:tc>
          <w:tcPr>
            <w:tcW w:w="3519" w:type="dxa"/>
            <w:vAlign w:val="center"/>
          </w:tcPr>
          <w:p w14:paraId="21D0BED6"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75%</w:t>
            </w:r>
          </w:p>
        </w:tc>
      </w:tr>
      <w:tr w:rsidR="00354BFD" w14:paraId="7F618589" w14:textId="77777777">
        <w:trPr>
          <w:trHeight w:val="283"/>
        </w:trPr>
        <w:tc>
          <w:tcPr>
            <w:tcW w:w="3426" w:type="dxa"/>
            <w:vAlign w:val="center"/>
          </w:tcPr>
          <w:p w14:paraId="0BBEE9A3"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De 3 hasta 4</w:t>
            </w:r>
          </w:p>
        </w:tc>
        <w:tc>
          <w:tcPr>
            <w:tcW w:w="3519" w:type="dxa"/>
            <w:vAlign w:val="center"/>
          </w:tcPr>
          <w:p w14:paraId="3615DA39"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120%</w:t>
            </w:r>
          </w:p>
        </w:tc>
      </w:tr>
      <w:tr w:rsidR="00354BFD" w14:paraId="496E4E2D" w14:textId="77777777">
        <w:trPr>
          <w:trHeight w:val="283"/>
        </w:trPr>
        <w:tc>
          <w:tcPr>
            <w:tcW w:w="3426" w:type="dxa"/>
            <w:vAlign w:val="center"/>
          </w:tcPr>
          <w:p w14:paraId="5B4CC7E3"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Hasta 5</w:t>
            </w:r>
          </w:p>
        </w:tc>
        <w:tc>
          <w:tcPr>
            <w:tcW w:w="3519" w:type="dxa"/>
            <w:vAlign w:val="center"/>
          </w:tcPr>
          <w:p w14:paraId="2B9D37B1"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150%</w:t>
            </w:r>
          </w:p>
        </w:tc>
      </w:tr>
    </w:tbl>
    <w:p w14:paraId="27B9FC20"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250A210F"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10A2F03A"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5E6A840"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verificación se hará con base en la sumatoria de los valores totales ejecutados (incluido IVA) en SMMLV de los contratos que cumplan con los requisitos establecidos en este Pliego de Condiciones.</w:t>
      </w:r>
    </w:p>
    <w:p w14:paraId="0CD18E86"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cumple el requisito de experiencia si la sumatoria de los valores totales ejecutados (incluido IVA) de los contratos expresados en SMMLV es mayor o igual al valor mínimo a certificar establecido en la tabla anterior.</w:t>
      </w:r>
    </w:p>
    <w:p w14:paraId="5E55540A"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0A85E7AA"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4E152B0A"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D210703" w14:textId="77777777" w:rsidR="00354BFD" w:rsidRDefault="00022ED7">
      <w:pPr>
        <w:numPr>
          <w:ilvl w:val="1"/>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59" w:name="_heading=h.st19ou7zbreq" w:colFirst="0" w:colLast="0"/>
      <w:bookmarkEnd w:id="59"/>
      <w:r>
        <w:rPr>
          <w:rFonts w:ascii="Arial" w:eastAsia="Arial" w:hAnsi="Arial" w:cs="Arial"/>
          <w:b/>
          <w:bCs/>
          <w:color w:val="000000"/>
          <w:sz w:val="20"/>
          <w:szCs w:val="20"/>
        </w:rPr>
        <w:t>CAPACIDAD FINANCIERA</w:t>
      </w:r>
    </w:p>
    <w:p w14:paraId="1716B28B"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CCC37AA"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deberán acreditar los siguientes indicadores en los términos señalados en la Matriz 2 – Indicadores financieros y organizacionales y bajo las condiciones señaladas en el numeral 3.10:</w:t>
      </w:r>
    </w:p>
    <w:p w14:paraId="2180654D"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c"/>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3"/>
        <w:gridCol w:w="3090"/>
      </w:tblGrid>
      <w:tr w:rsidR="00354BFD" w14:paraId="16843A08" w14:textId="77777777">
        <w:trPr>
          <w:trHeight w:val="283"/>
          <w:tblHeader/>
          <w:jc w:val="center"/>
        </w:trPr>
        <w:tc>
          <w:tcPr>
            <w:tcW w:w="2013" w:type="dxa"/>
            <w:shd w:val="clear" w:color="auto" w:fill="404040"/>
            <w:vAlign w:val="center"/>
          </w:tcPr>
          <w:p w14:paraId="55BB0E11"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Indicador</w:t>
            </w:r>
          </w:p>
        </w:tc>
        <w:tc>
          <w:tcPr>
            <w:tcW w:w="3090" w:type="dxa"/>
            <w:shd w:val="clear" w:color="auto" w:fill="404040"/>
            <w:vAlign w:val="center"/>
          </w:tcPr>
          <w:p w14:paraId="04178CE1"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Fórmula</w:t>
            </w:r>
          </w:p>
        </w:tc>
      </w:tr>
      <w:tr w:rsidR="00354BFD" w14:paraId="204373FD" w14:textId="77777777">
        <w:trPr>
          <w:trHeight w:val="680"/>
          <w:jc w:val="center"/>
        </w:trPr>
        <w:tc>
          <w:tcPr>
            <w:tcW w:w="2013" w:type="dxa"/>
            <w:vAlign w:val="center"/>
          </w:tcPr>
          <w:p w14:paraId="69B2F169"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Liquidez</w:t>
            </w:r>
          </w:p>
        </w:tc>
        <w:tc>
          <w:tcPr>
            <w:tcW w:w="3090" w:type="dxa"/>
            <w:vAlign w:val="center"/>
          </w:tcPr>
          <w:p w14:paraId="10E4454E" w14:textId="77777777" w:rsidR="00354BFD" w:rsidRDefault="00000000">
            <w:pPr>
              <w:jc w:val="center"/>
              <w:rPr>
                <w:rFonts w:ascii="Cambria Math" w:eastAsia="Cambria Math" w:hAnsi="Cambria Math" w:cs="Cambria Math"/>
                <w:color w:val="000000"/>
                <w:sz w:val="20"/>
                <w:szCs w:val="20"/>
              </w:rPr>
            </w:pPr>
            <m:oMathPara>
              <m:oMath>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Activo Corriente</m:t>
                    </m:r>
                  </m:num>
                  <m:den>
                    <m:r>
                      <w:rPr>
                        <w:rFonts w:ascii="Cambria Math" w:eastAsia="Cambria Math" w:hAnsi="Cambria Math" w:cs="Cambria Math"/>
                        <w:color w:val="000000"/>
                        <w:sz w:val="20"/>
                        <w:szCs w:val="20"/>
                      </w:rPr>
                      <m:t>Pasivo Corriente</m:t>
                    </m:r>
                  </m:den>
                </m:f>
              </m:oMath>
            </m:oMathPara>
          </w:p>
        </w:tc>
      </w:tr>
      <w:tr w:rsidR="00354BFD" w14:paraId="0DE99170" w14:textId="77777777">
        <w:trPr>
          <w:trHeight w:val="680"/>
          <w:jc w:val="center"/>
        </w:trPr>
        <w:tc>
          <w:tcPr>
            <w:tcW w:w="2013" w:type="dxa"/>
            <w:vAlign w:val="center"/>
          </w:tcPr>
          <w:p w14:paraId="56C582A8"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Nivel de Endeudamiento</w:t>
            </w:r>
          </w:p>
        </w:tc>
        <w:tc>
          <w:tcPr>
            <w:tcW w:w="3090" w:type="dxa"/>
            <w:vAlign w:val="center"/>
          </w:tcPr>
          <w:p w14:paraId="72324763" w14:textId="77777777" w:rsidR="00354BFD" w:rsidRDefault="00000000">
            <w:pPr>
              <w:jc w:val="center"/>
              <w:rPr>
                <w:rFonts w:ascii="Cambria Math" w:eastAsia="Cambria Math" w:hAnsi="Cambria Math" w:cs="Cambria Math"/>
                <w:color w:val="000000"/>
                <w:sz w:val="20"/>
                <w:szCs w:val="20"/>
              </w:rPr>
            </w:pPr>
            <m:oMathPara>
              <m:oMath>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Pasivo Total</m:t>
                    </m:r>
                  </m:num>
                  <m:den>
                    <m:r>
                      <w:rPr>
                        <w:rFonts w:ascii="Cambria Math" w:eastAsia="Cambria Math" w:hAnsi="Cambria Math" w:cs="Cambria Math"/>
                        <w:color w:val="000000"/>
                        <w:sz w:val="20"/>
                        <w:szCs w:val="20"/>
                      </w:rPr>
                      <m:t>Activo Total</m:t>
                    </m:r>
                  </m:den>
                </m:f>
              </m:oMath>
            </m:oMathPara>
          </w:p>
        </w:tc>
      </w:tr>
      <w:tr w:rsidR="00354BFD" w14:paraId="35C498C0" w14:textId="77777777">
        <w:trPr>
          <w:trHeight w:val="680"/>
          <w:jc w:val="center"/>
        </w:trPr>
        <w:tc>
          <w:tcPr>
            <w:tcW w:w="2013" w:type="dxa"/>
            <w:vAlign w:val="center"/>
          </w:tcPr>
          <w:p w14:paraId="547D1B86"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Razón de Cobertura de Intereses</w:t>
            </w:r>
          </w:p>
        </w:tc>
        <w:tc>
          <w:tcPr>
            <w:tcW w:w="3090" w:type="dxa"/>
            <w:vAlign w:val="center"/>
          </w:tcPr>
          <w:p w14:paraId="5E95D977" w14:textId="77777777" w:rsidR="00354BFD" w:rsidRDefault="00000000">
            <w:pPr>
              <w:jc w:val="center"/>
              <w:rPr>
                <w:rFonts w:ascii="Cambria Math" w:eastAsia="Cambria Math" w:hAnsi="Cambria Math" w:cs="Cambria Math"/>
                <w:color w:val="000000"/>
                <w:sz w:val="20"/>
                <w:szCs w:val="20"/>
              </w:rPr>
            </w:pPr>
            <m:oMathPara>
              <m:oMath>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Utilidad Operacional</m:t>
                    </m:r>
                  </m:num>
                  <m:den>
                    <m:r>
                      <w:rPr>
                        <w:rFonts w:ascii="Cambria Math" w:eastAsia="Cambria Math" w:hAnsi="Cambria Math" w:cs="Cambria Math"/>
                        <w:color w:val="000000"/>
                        <w:sz w:val="20"/>
                        <w:szCs w:val="20"/>
                      </w:rPr>
                      <m:t>Gastos Interes</m:t>
                    </m:r>
                  </m:den>
                </m:f>
              </m:oMath>
            </m:oMathPara>
          </w:p>
        </w:tc>
      </w:tr>
    </w:tbl>
    <w:p w14:paraId="5224D484"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9F9B2D4"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Proponente es Plural cada indicador debe calcularse así:</w:t>
      </w:r>
    </w:p>
    <w:p w14:paraId="2B4E57EB"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78F913C" w14:textId="77777777" w:rsidR="00354BFD" w:rsidRDefault="00022ED7">
      <w:pPr>
        <w:jc w:val="center"/>
        <w:rPr>
          <w:rFonts w:ascii="Cambria Math" w:eastAsia="Cambria Math" w:hAnsi="Cambria Math" w:cs="Cambria Math"/>
          <w:color w:val="000000"/>
          <w:sz w:val="20"/>
          <w:szCs w:val="20"/>
        </w:rPr>
      </w:pPr>
      <m:oMathPara>
        <m:oMath>
          <m:r>
            <w:rPr>
              <w:rFonts w:ascii="Cambria Math" w:eastAsia="Cambria Math" w:hAnsi="Cambria Math" w:cs="Cambria Math"/>
              <w:color w:val="000000"/>
              <w:sz w:val="20"/>
              <w:szCs w:val="20"/>
            </w:rPr>
            <m:t>Indicador=</m:t>
          </m:r>
          <m:f>
            <m:fPr>
              <m:ctrlPr>
                <w:rPr>
                  <w:rFonts w:ascii="Cambria Math" w:eastAsia="Cambria Math" w:hAnsi="Cambria Math" w:cs="Cambria Math"/>
                  <w:color w:val="000000"/>
                  <w:sz w:val="20"/>
                  <w:szCs w:val="20"/>
                </w:rPr>
              </m:ctrlPr>
            </m:fPr>
            <m:num>
              <m:d>
                <m:dPr>
                  <m:ctrlPr>
                    <w:rPr>
                      <w:rFonts w:ascii="Cambria Math" w:eastAsia="Cambria Math" w:hAnsi="Cambria Math" w:cs="Cambria Math"/>
                      <w:color w:val="000000"/>
                      <w:sz w:val="20"/>
                      <w:szCs w:val="20"/>
                    </w:rPr>
                  </m:ctrlPr>
                </m:dPr>
                <m:e>
                  <m:nary>
                    <m:naryPr>
                      <m:chr m:val="∑"/>
                      <m:ctrlPr>
                        <w:rPr>
                          <w:rFonts w:ascii="Cambria Math" w:eastAsia="Cambria Math" w:hAnsi="Cambria Math" w:cs="Cambria Math"/>
                          <w:color w:val="000000"/>
                          <w:sz w:val="20"/>
                          <w:szCs w:val="20"/>
                        </w:rPr>
                      </m:ctrlPr>
                    </m:naryPr>
                    <m:sub>
                      <m:r>
                        <w:rPr>
                          <w:rFonts w:ascii="Cambria Math" w:eastAsia="Cambria Math" w:hAnsi="Cambria Math" w:cs="Cambria Math"/>
                          <w:color w:val="000000"/>
                          <w:sz w:val="20"/>
                          <w:szCs w:val="20"/>
                        </w:rPr>
                        <m:t>i=1</m:t>
                      </m:r>
                    </m:sub>
                    <m:sup>
                      <m:r>
                        <w:rPr>
                          <w:rFonts w:ascii="Cambria Math" w:eastAsia="Cambria Math" w:hAnsi="Cambria Math" w:cs="Cambria Math"/>
                          <w:color w:val="000000"/>
                          <w:sz w:val="20"/>
                          <w:szCs w:val="20"/>
                        </w:rPr>
                        <m:t>n</m:t>
                      </m:r>
                    </m:sup>
                    <m:e/>
                  </m:nary>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Componente 1 del indicador</m:t>
                      </m:r>
                    </m:e>
                    <m:sub>
                      <m:r>
                        <w:rPr>
                          <w:rFonts w:ascii="Cambria Math" w:eastAsia="Cambria Math" w:hAnsi="Cambria Math" w:cs="Cambria Math"/>
                          <w:color w:val="000000"/>
                          <w:sz w:val="20"/>
                          <w:szCs w:val="20"/>
                        </w:rPr>
                        <m:t>i</m:t>
                      </m:r>
                    </m:sub>
                  </m:sSub>
                </m:e>
              </m:d>
            </m:num>
            <m:den>
              <m:d>
                <m:dPr>
                  <m:ctrlPr>
                    <w:rPr>
                      <w:rFonts w:ascii="Cambria Math" w:eastAsia="Cambria Math" w:hAnsi="Cambria Math" w:cs="Cambria Math"/>
                      <w:color w:val="000000"/>
                      <w:sz w:val="20"/>
                      <w:szCs w:val="20"/>
                    </w:rPr>
                  </m:ctrlPr>
                </m:dPr>
                <m:e>
                  <m:nary>
                    <m:naryPr>
                      <m:chr m:val="∑"/>
                      <m:ctrlPr>
                        <w:rPr>
                          <w:rFonts w:ascii="Cambria Math" w:eastAsia="Cambria Math" w:hAnsi="Cambria Math" w:cs="Cambria Math"/>
                          <w:color w:val="000000"/>
                          <w:sz w:val="20"/>
                          <w:szCs w:val="20"/>
                        </w:rPr>
                      </m:ctrlPr>
                    </m:naryPr>
                    <m:sub>
                      <m:r>
                        <w:rPr>
                          <w:rFonts w:ascii="Cambria Math" w:eastAsia="Cambria Math" w:hAnsi="Cambria Math" w:cs="Cambria Math"/>
                          <w:color w:val="000000"/>
                          <w:sz w:val="20"/>
                          <w:szCs w:val="20"/>
                        </w:rPr>
                        <m:t>i=1</m:t>
                      </m:r>
                    </m:sub>
                    <m:sup>
                      <m:r>
                        <w:rPr>
                          <w:rFonts w:ascii="Cambria Math" w:eastAsia="Cambria Math" w:hAnsi="Cambria Math" w:cs="Cambria Math"/>
                          <w:color w:val="000000"/>
                          <w:sz w:val="20"/>
                          <w:szCs w:val="20"/>
                        </w:rPr>
                        <m:t>n</m:t>
                      </m:r>
                    </m:sup>
                    <m:e/>
                  </m:nary>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Componente 2 del indicador</m:t>
                      </m:r>
                    </m:e>
                    <m:sub>
                      <m:r>
                        <w:rPr>
                          <w:rFonts w:ascii="Cambria Math" w:eastAsia="Cambria Math" w:hAnsi="Cambria Math" w:cs="Cambria Math"/>
                          <w:color w:val="000000"/>
                          <w:sz w:val="20"/>
                          <w:szCs w:val="20"/>
                        </w:rPr>
                        <m:t>i</m:t>
                      </m:r>
                    </m:sub>
                  </m:sSub>
                </m:e>
              </m:d>
            </m:den>
          </m:f>
        </m:oMath>
      </m:oMathPara>
    </w:p>
    <w:p w14:paraId="59C393D8"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F0BB8C9"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FBCBF67"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 n es el número de integrantes del Proponente Plural (Unión Temporal o Consorcio).</w:t>
      </w:r>
    </w:p>
    <w:p w14:paraId="470797BA"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09549516"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que no tiene pasivos corrientes está habilitado respecto del índice de liquidez. </w:t>
      </w:r>
    </w:p>
    <w:p w14:paraId="0CE830A8"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29F5155"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que no tiene gastos de intereses está habilitado respecto de la razón de cobertura de intereses, siempre y cuando la utilidad operacional sea igual o mayor a cero (0). </w:t>
      </w:r>
    </w:p>
    <w:p w14:paraId="74FFFB79"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B5F49BE"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que demuestre la condición de Mipyme domiciliada en Colombia probará la capacidad financiera de acuerdo con los indicadores señalados en la Matriz 2 – Indicadores financieros y organizacionales. El Proponente acreditará la condición de Mipyme con la copia del certificado del Registro Único de Proponentes, el cual deberá encontrarse vigente y en firme al momento de su presentación.</w:t>
      </w:r>
    </w:p>
    <w:p w14:paraId="319CD05F"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7F297E3" w14:textId="77777777" w:rsidR="00354BFD" w:rsidRDefault="00022ED7">
      <w:pPr>
        <w:numPr>
          <w:ilvl w:val="1"/>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60" w:name="_heading=h.aj62u7c67c3q" w:colFirst="0" w:colLast="0"/>
      <w:bookmarkEnd w:id="60"/>
      <w:r>
        <w:rPr>
          <w:rFonts w:ascii="Arial" w:eastAsia="Arial" w:hAnsi="Arial" w:cs="Arial"/>
          <w:b/>
          <w:bCs/>
          <w:color w:val="000000"/>
          <w:sz w:val="20"/>
          <w:szCs w:val="20"/>
        </w:rPr>
        <w:t>CAPITAL DE TRABAJO</w:t>
      </w:r>
    </w:p>
    <w:p w14:paraId="60B9D553"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439C6A4"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el presente proceso de selección los proponentes acreditarán:</w:t>
      </w:r>
    </w:p>
    <w:p w14:paraId="47865439"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0759F5F6" w14:textId="77777777" w:rsidR="00354BFD" w:rsidRDefault="00022ED7">
      <w:pPr>
        <w:jc w:val="center"/>
        <w:rPr>
          <w:rFonts w:ascii="Cambria Math" w:eastAsia="Cambria Math" w:hAnsi="Cambria Math" w:cs="Cambria Math"/>
          <w:color w:val="000000"/>
          <w:sz w:val="20"/>
          <w:szCs w:val="20"/>
        </w:rPr>
      </w:pPr>
      <m:oMathPara>
        <m:oMath>
          <m:r>
            <w:rPr>
              <w:rFonts w:ascii="Cambria Math" w:eastAsia="Cambria Math" w:hAnsi="Cambria Math" w:cs="Cambria Math"/>
              <w:color w:val="000000"/>
              <w:sz w:val="20"/>
              <w:szCs w:val="20"/>
            </w:rPr>
            <m:t>CT=AC-PC≥</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CT</m:t>
              </m:r>
            </m:e>
            <m:sub>
              <m:r>
                <w:rPr>
                  <w:rFonts w:ascii="Cambria Math" w:eastAsia="Cambria Math" w:hAnsi="Cambria Math" w:cs="Cambria Math"/>
                  <w:color w:val="000000"/>
                  <w:sz w:val="20"/>
                  <w:szCs w:val="20"/>
                </w:rPr>
                <m:t>d</m:t>
              </m:r>
            </m:sub>
          </m:sSub>
        </m:oMath>
      </m:oMathPara>
    </w:p>
    <w:p w14:paraId="213D9D62"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3CB8939"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w:t>
      </w:r>
    </w:p>
    <w:p w14:paraId="425C3AA1"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742140B"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CT = Capital de trabajo</w:t>
      </w:r>
    </w:p>
    <w:p w14:paraId="6D07D6DD"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0CAD990"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 = Activo corriente</w:t>
      </w:r>
    </w:p>
    <w:p w14:paraId="61095E20"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F6CD248"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PC = Pasivo corriente</w:t>
      </w:r>
    </w:p>
    <w:p w14:paraId="4CCBFA22"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847CC5C"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CTd = Capital de Trabajo demandado para el proceso que presenta propuesta</w:t>
      </w:r>
    </w:p>
    <w:p w14:paraId="0577AF61"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B8FDA6D"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capital de trabajo (CT) del oferente deberá ser mayor o igual al capital de trabajo demandado (CTd):</w:t>
      </w:r>
    </w:p>
    <w:p w14:paraId="38BB7EA9"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0BF6E4ED" w14:textId="77777777" w:rsidR="00354BFD" w:rsidRDefault="00022ED7">
      <w:pPr>
        <w:jc w:val="center"/>
        <w:rPr>
          <w:rFonts w:ascii="Cambria Math" w:eastAsia="Cambria Math" w:hAnsi="Cambria Math" w:cs="Cambria Math"/>
          <w:color w:val="000000"/>
          <w:sz w:val="20"/>
          <w:szCs w:val="20"/>
        </w:rPr>
      </w:pPr>
      <m:oMathPara>
        <m:oMath>
          <m:r>
            <w:rPr>
              <w:rFonts w:ascii="Cambria Math" w:eastAsia="Cambria Math" w:hAnsi="Cambria Math" w:cs="Cambria Math"/>
              <w:color w:val="000000"/>
              <w:sz w:val="20"/>
              <w:szCs w:val="20"/>
            </w:rPr>
            <m:t>CT≥</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CT</m:t>
              </m:r>
            </m:e>
            <m:sub>
              <m:r>
                <w:rPr>
                  <w:rFonts w:ascii="Cambria Math" w:eastAsia="Cambria Math" w:hAnsi="Cambria Math" w:cs="Cambria Math"/>
                  <w:color w:val="000000"/>
                  <w:sz w:val="20"/>
                  <w:szCs w:val="20"/>
                </w:rPr>
                <m:t>d</m:t>
              </m:r>
            </m:sub>
          </m:sSub>
        </m:oMath>
      </m:oMathPara>
    </w:p>
    <w:p w14:paraId="19B90F2C"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B87D1DD" w14:textId="77777777" w:rsidR="00354BFD" w:rsidRDefault="00022ED7">
      <w:pPr>
        <w:pBdr>
          <w:top w:val="nil"/>
          <w:left w:val="nil"/>
          <w:bottom w:val="nil"/>
          <w:right w:val="nil"/>
          <w:between w:val="nil"/>
        </w:pBdr>
        <w:spacing w:after="0" w:line="240" w:lineRule="auto"/>
        <w:jc w:val="both"/>
        <w:rPr>
          <w:rFonts w:ascii="Arial" w:eastAsia="Arial" w:hAnsi="Arial" w:cs="Arial"/>
          <w:b/>
          <w:bCs/>
          <w:color w:val="000000"/>
          <w:sz w:val="20"/>
          <w:szCs w:val="20"/>
          <w:u w:val="single"/>
        </w:rPr>
      </w:pPr>
      <w:r>
        <w:rPr>
          <w:rFonts w:ascii="Arial" w:eastAsia="Arial" w:hAnsi="Arial" w:cs="Arial"/>
          <w:b/>
          <w:bCs/>
          <w:color w:val="000000"/>
          <w:sz w:val="20"/>
          <w:szCs w:val="20"/>
          <w:u w:val="single"/>
        </w:rPr>
        <w:t>Capital de trabajo demandado (requerido):</w:t>
      </w:r>
    </w:p>
    <w:p w14:paraId="548B050B"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44D5747"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p w14:paraId="561A284A"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488957F"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d"/>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9"/>
        <w:gridCol w:w="1686"/>
        <w:gridCol w:w="1728"/>
      </w:tblGrid>
      <w:tr w:rsidR="00354BFD" w14:paraId="39345A6E" w14:textId="77777777">
        <w:trPr>
          <w:trHeight w:val="624"/>
          <w:jc w:val="center"/>
        </w:trPr>
        <w:tc>
          <w:tcPr>
            <w:tcW w:w="3375" w:type="dxa"/>
            <w:gridSpan w:val="2"/>
            <w:shd w:val="clear" w:color="auto" w:fill="404040"/>
            <w:vAlign w:val="center"/>
          </w:tcPr>
          <w:p w14:paraId="46DBF138"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Plazo estimado de ejecución del proceso de selección</w:t>
            </w:r>
          </w:p>
        </w:tc>
        <w:tc>
          <w:tcPr>
            <w:tcW w:w="1728" w:type="dxa"/>
            <w:vMerge w:val="restart"/>
            <w:shd w:val="clear" w:color="auto" w:fill="404040"/>
            <w:vAlign w:val="center"/>
          </w:tcPr>
          <w:p w14:paraId="7EC1C124"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Meses de</w:t>
            </w:r>
          </w:p>
          <w:p w14:paraId="6A1B6D13"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apalancamiento</w:t>
            </w:r>
          </w:p>
        </w:tc>
      </w:tr>
      <w:tr w:rsidR="00354BFD" w14:paraId="18647B25" w14:textId="77777777">
        <w:trPr>
          <w:trHeight w:val="283"/>
          <w:jc w:val="center"/>
        </w:trPr>
        <w:tc>
          <w:tcPr>
            <w:tcW w:w="1689" w:type="dxa"/>
            <w:shd w:val="clear" w:color="auto" w:fill="404040"/>
            <w:vAlign w:val="center"/>
          </w:tcPr>
          <w:p w14:paraId="287DF059"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&gt;= (meses)</w:t>
            </w:r>
          </w:p>
        </w:tc>
        <w:tc>
          <w:tcPr>
            <w:tcW w:w="1686" w:type="dxa"/>
            <w:shd w:val="clear" w:color="auto" w:fill="404040"/>
            <w:vAlign w:val="center"/>
          </w:tcPr>
          <w:p w14:paraId="027A5DA1"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&lt; (meses)</w:t>
            </w:r>
          </w:p>
        </w:tc>
        <w:tc>
          <w:tcPr>
            <w:tcW w:w="1728" w:type="dxa"/>
            <w:vMerge/>
            <w:shd w:val="clear" w:color="auto" w:fill="404040"/>
            <w:vAlign w:val="center"/>
          </w:tcPr>
          <w:p w14:paraId="2B668E0E" w14:textId="77777777" w:rsidR="00354BFD" w:rsidRDefault="00354BFD">
            <w:pPr>
              <w:widowControl w:val="0"/>
              <w:pBdr>
                <w:top w:val="nil"/>
                <w:left w:val="nil"/>
                <w:bottom w:val="nil"/>
                <w:right w:val="nil"/>
                <w:between w:val="nil"/>
              </w:pBdr>
              <w:spacing w:line="276" w:lineRule="auto"/>
              <w:rPr>
                <w:rFonts w:ascii="Arial" w:eastAsia="Arial" w:hAnsi="Arial" w:cs="Arial"/>
                <w:b/>
                <w:bCs/>
                <w:color w:val="FFFFFF"/>
                <w:sz w:val="20"/>
                <w:szCs w:val="20"/>
              </w:rPr>
            </w:pPr>
          </w:p>
        </w:tc>
      </w:tr>
      <w:tr w:rsidR="00354BFD" w14:paraId="7A88D589" w14:textId="77777777">
        <w:trPr>
          <w:trHeight w:val="283"/>
          <w:jc w:val="center"/>
        </w:trPr>
        <w:tc>
          <w:tcPr>
            <w:tcW w:w="1689" w:type="dxa"/>
            <w:vAlign w:val="center"/>
          </w:tcPr>
          <w:p w14:paraId="61D4EC91"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12</w:t>
            </w:r>
          </w:p>
        </w:tc>
        <w:tc>
          <w:tcPr>
            <w:tcW w:w="1686" w:type="dxa"/>
            <w:vAlign w:val="center"/>
          </w:tcPr>
          <w:p w14:paraId="4084645F"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24</w:t>
            </w:r>
          </w:p>
        </w:tc>
        <w:tc>
          <w:tcPr>
            <w:tcW w:w="1728" w:type="dxa"/>
            <w:vAlign w:val="center"/>
          </w:tcPr>
          <w:p w14:paraId="320B675B" w14:textId="77777777" w:rsidR="00354BFD" w:rsidRDefault="00022ED7">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4</w:t>
            </w:r>
          </w:p>
        </w:tc>
      </w:tr>
      <w:tr w:rsidR="00354BFD" w14:paraId="558257D4" w14:textId="77777777">
        <w:trPr>
          <w:trHeight w:val="283"/>
          <w:jc w:val="center"/>
        </w:trPr>
        <w:tc>
          <w:tcPr>
            <w:tcW w:w="1689" w:type="dxa"/>
            <w:vAlign w:val="center"/>
          </w:tcPr>
          <w:p w14:paraId="6E74F3E9"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24</w:t>
            </w:r>
          </w:p>
        </w:tc>
        <w:tc>
          <w:tcPr>
            <w:tcW w:w="1686" w:type="dxa"/>
            <w:vAlign w:val="center"/>
          </w:tcPr>
          <w:p w14:paraId="17BE1753"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36</w:t>
            </w:r>
          </w:p>
        </w:tc>
        <w:tc>
          <w:tcPr>
            <w:tcW w:w="1728" w:type="dxa"/>
            <w:vAlign w:val="center"/>
          </w:tcPr>
          <w:p w14:paraId="7291915B" w14:textId="77777777" w:rsidR="00354BFD" w:rsidRDefault="00022ED7">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8</w:t>
            </w:r>
          </w:p>
        </w:tc>
      </w:tr>
      <w:tr w:rsidR="00354BFD" w14:paraId="6D57C2AA" w14:textId="77777777">
        <w:trPr>
          <w:trHeight w:val="283"/>
          <w:jc w:val="center"/>
        </w:trPr>
        <w:tc>
          <w:tcPr>
            <w:tcW w:w="1689" w:type="dxa"/>
            <w:vAlign w:val="center"/>
          </w:tcPr>
          <w:p w14:paraId="04703EF4"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36</w:t>
            </w:r>
          </w:p>
        </w:tc>
        <w:tc>
          <w:tcPr>
            <w:tcW w:w="1686" w:type="dxa"/>
            <w:vAlign w:val="center"/>
          </w:tcPr>
          <w:p w14:paraId="612BCF6F"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48</w:t>
            </w:r>
          </w:p>
        </w:tc>
        <w:tc>
          <w:tcPr>
            <w:tcW w:w="1728" w:type="dxa"/>
            <w:vAlign w:val="center"/>
          </w:tcPr>
          <w:p w14:paraId="68C1C963" w14:textId="77777777" w:rsidR="00354BFD" w:rsidRDefault="00022ED7">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12</w:t>
            </w:r>
          </w:p>
        </w:tc>
      </w:tr>
      <w:tr w:rsidR="00354BFD" w14:paraId="37EFDA08" w14:textId="77777777">
        <w:trPr>
          <w:trHeight w:val="283"/>
          <w:jc w:val="center"/>
        </w:trPr>
        <w:tc>
          <w:tcPr>
            <w:tcW w:w="1689" w:type="dxa"/>
            <w:vAlign w:val="center"/>
          </w:tcPr>
          <w:p w14:paraId="5AD3DC95"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48</w:t>
            </w:r>
          </w:p>
        </w:tc>
        <w:tc>
          <w:tcPr>
            <w:tcW w:w="1686" w:type="dxa"/>
            <w:vAlign w:val="center"/>
          </w:tcPr>
          <w:p w14:paraId="0CC21E78"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60</w:t>
            </w:r>
          </w:p>
        </w:tc>
        <w:tc>
          <w:tcPr>
            <w:tcW w:w="1728" w:type="dxa"/>
            <w:vAlign w:val="center"/>
          </w:tcPr>
          <w:p w14:paraId="0E178902" w14:textId="77777777" w:rsidR="00354BFD" w:rsidRDefault="00022ED7">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16</w:t>
            </w:r>
          </w:p>
        </w:tc>
      </w:tr>
      <w:tr w:rsidR="00354BFD" w14:paraId="16961ABC" w14:textId="77777777">
        <w:trPr>
          <w:trHeight w:val="283"/>
          <w:jc w:val="center"/>
        </w:trPr>
        <w:tc>
          <w:tcPr>
            <w:tcW w:w="1689" w:type="dxa"/>
            <w:vAlign w:val="center"/>
          </w:tcPr>
          <w:p w14:paraId="078C499D"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60</w:t>
            </w:r>
          </w:p>
        </w:tc>
        <w:tc>
          <w:tcPr>
            <w:tcW w:w="1686" w:type="dxa"/>
            <w:vAlign w:val="center"/>
          </w:tcPr>
          <w:p w14:paraId="2BF0C44F"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72</w:t>
            </w:r>
          </w:p>
        </w:tc>
        <w:tc>
          <w:tcPr>
            <w:tcW w:w="1728" w:type="dxa"/>
            <w:vAlign w:val="center"/>
          </w:tcPr>
          <w:p w14:paraId="4EA7CDFC" w14:textId="77777777" w:rsidR="00354BFD" w:rsidRDefault="00022ED7">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20</w:t>
            </w:r>
          </w:p>
        </w:tc>
      </w:tr>
      <w:tr w:rsidR="00354BFD" w14:paraId="3A2F3613" w14:textId="77777777">
        <w:trPr>
          <w:trHeight w:val="283"/>
          <w:jc w:val="center"/>
        </w:trPr>
        <w:tc>
          <w:tcPr>
            <w:tcW w:w="1689" w:type="dxa"/>
            <w:vAlign w:val="center"/>
          </w:tcPr>
          <w:p w14:paraId="178C5E23"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72</w:t>
            </w:r>
          </w:p>
        </w:tc>
        <w:tc>
          <w:tcPr>
            <w:tcW w:w="1686" w:type="dxa"/>
            <w:vAlign w:val="center"/>
          </w:tcPr>
          <w:p w14:paraId="7F043542"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84</w:t>
            </w:r>
          </w:p>
        </w:tc>
        <w:tc>
          <w:tcPr>
            <w:tcW w:w="1728" w:type="dxa"/>
            <w:vAlign w:val="center"/>
          </w:tcPr>
          <w:p w14:paraId="5F7C2F4B" w14:textId="77777777" w:rsidR="00354BFD" w:rsidRDefault="00022ED7">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24</w:t>
            </w:r>
          </w:p>
        </w:tc>
      </w:tr>
      <w:tr w:rsidR="00354BFD" w14:paraId="1D0B1FB3" w14:textId="77777777">
        <w:trPr>
          <w:trHeight w:val="283"/>
          <w:jc w:val="center"/>
        </w:trPr>
        <w:tc>
          <w:tcPr>
            <w:tcW w:w="1689" w:type="dxa"/>
            <w:vAlign w:val="center"/>
          </w:tcPr>
          <w:p w14:paraId="403A4AF9"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84</w:t>
            </w:r>
          </w:p>
        </w:tc>
        <w:tc>
          <w:tcPr>
            <w:tcW w:w="1686" w:type="dxa"/>
            <w:vAlign w:val="center"/>
          </w:tcPr>
          <w:p w14:paraId="175B04A8"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96</w:t>
            </w:r>
          </w:p>
        </w:tc>
        <w:tc>
          <w:tcPr>
            <w:tcW w:w="1728" w:type="dxa"/>
            <w:vAlign w:val="center"/>
          </w:tcPr>
          <w:p w14:paraId="19CE5E7A" w14:textId="77777777" w:rsidR="00354BFD" w:rsidRDefault="00022ED7">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28</w:t>
            </w:r>
          </w:p>
        </w:tc>
      </w:tr>
      <w:tr w:rsidR="00354BFD" w14:paraId="56EC6BE9" w14:textId="77777777">
        <w:trPr>
          <w:trHeight w:val="283"/>
          <w:jc w:val="center"/>
        </w:trPr>
        <w:tc>
          <w:tcPr>
            <w:tcW w:w="1689" w:type="dxa"/>
            <w:vAlign w:val="center"/>
          </w:tcPr>
          <w:p w14:paraId="4ECBE467"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96</w:t>
            </w:r>
          </w:p>
        </w:tc>
        <w:tc>
          <w:tcPr>
            <w:tcW w:w="1686" w:type="dxa"/>
            <w:vAlign w:val="center"/>
          </w:tcPr>
          <w:p w14:paraId="7F061D1B"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108</w:t>
            </w:r>
          </w:p>
        </w:tc>
        <w:tc>
          <w:tcPr>
            <w:tcW w:w="1728" w:type="dxa"/>
            <w:vAlign w:val="center"/>
          </w:tcPr>
          <w:p w14:paraId="28977EE9" w14:textId="77777777" w:rsidR="00354BFD" w:rsidRDefault="00022ED7">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32</w:t>
            </w:r>
          </w:p>
        </w:tc>
      </w:tr>
      <w:tr w:rsidR="00354BFD" w14:paraId="60520361" w14:textId="77777777">
        <w:trPr>
          <w:trHeight w:val="283"/>
          <w:jc w:val="center"/>
        </w:trPr>
        <w:tc>
          <w:tcPr>
            <w:tcW w:w="1689" w:type="dxa"/>
            <w:vAlign w:val="center"/>
          </w:tcPr>
          <w:p w14:paraId="46F4BD7C"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108</w:t>
            </w:r>
          </w:p>
        </w:tc>
        <w:tc>
          <w:tcPr>
            <w:tcW w:w="1686" w:type="dxa"/>
            <w:vAlign w:val="center"/>
          </w:tcPr>
          <w:p w14:paraId="361610D8"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120</w:t>
            </w:r>
          </w:p>
        </w:tc>
        <w:tc>
          <w:tcPr>
            <w:tcW w:w="1728" w:type="dxa"/>
            <w:vAlign w:val="center"/>
          </w:tcPr>
          <w:p w14:paraId="0790FD4C" w14:textId="77777777" w:rsidR="00354BFD" w:rsidRDefault="00022ED7">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36</w:t>
            </w:r>
          </w:p>
        </w:tc>
      </w:tr>
      <w:tr w:rsidR="00354BFD" w14:paraId="02B43EE6" w14:textId="77777777">
        <w:trPr>
          <w:trHeight w:val="283"/>
          <w:jc w:val="center"/>
        </w:trPr>
        <w:tc>
          <w:tcPr>
            <w:tcW w:w="1689" w:type="dxa"/>
            <w:vAlign w:val="center"/>
          </w:tcPr>
          <w:p w14:paraId="455897F9"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120</w:t>
            </w:r>
          </w:p>
        </w:tc>
        <w:tc>
          <w:tcPr>
            <w:tcW w:w="1686" w:type="dxa"/>
            <w:vAlign w:val="center"/>
          </w:tcPr>
          <w:p w14:paraId="72CB0F55"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w:t>
            </w:r>
          </w:p>
        </w:tc>
        <w:tc>
          <w:tcPr>
            <w:tcW w:w="1728" w:type="dxa"/>
            <w:vAlign w:val="center"/>
          </w:tcPr>
          <w:p w14:paraId="731834F3" w14:textId="77777777" w:rsidR="00354BFD" w:rsidRDefault="00022ED7">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40</w:t>
            </w:r>
          </w:p>
        </w:tc>
      </w:tr>
    </w:tbl>
    <w:p w14:paraId="57DDB154"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EE8D110"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cálculo del capital de trabajo demando, se hará de acuerdo con la siguiente fórmula:</w:t>
      </w:r>
    </w:p>
    <w:p w14:paraId="74A932B8"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A0BA9DE" w14:textId="77777777" w:rsidR="00354BFD" w:rsidRDefault="00000000">
      <w:pPr>
        <w:jc w:val="center"/>
        <w:rPr>
          <w:rFonts w:ascii="Cambria Math" w:eastAsia="Cambria Math" w:hAnsi="Cambria Math" w:cs="Cambria Math"/>
          <w:color w:val="000000"/>
          <w:sz w:val="20"/>
          <w:szCs w:val="20"/>
        </w:rPr>
      </w:pPr>
      <m:oMathPara>
        <m:oMath>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CT</m:t>
              </m:r>
            </m:e>
            <m:sub>
              <m:r>
                <w:rPr>
                  <w:rFonts w:ascii="Cambria Math" w:eastAsia="Cambria Math" w:hAnsi="Cambria Math" w:cs="Cambria Math"/>
                  <w:color w:val="000000"/>
                  <w:sz w:val="20"/>
                  <w:szCs w:val="20"/>
                </w:rPr>
                <m:t>d</m:t>
              </m:r>
            </m:sub>
          </m:sSub>
          <m:r>
            <w:rPr>
              <w:rFonts w:ascii="Cambria Math" w:eastAsia="Cambria Math" w:hAnsi="Cambria Math" w:cs="Cambria Math"/>
              <w:color w:val="000000"/>
              <w:sz w:val="20"/>
              <w:szCs w:val="20"/>
            </w:rPr>
            <m:t>=</m:t>
          </m:r>
          <m:d>
            <m:dPr>
              <m:ctrlPr>
                <w:rPr>
                  <w:rFonts w:ascii="Cambria Math" w:eastAsia="Cambria Math" w:hAnsi="Cambria Math" w:cs="Cambria Math"/>
                  <w:color w:val="000000"/>
                  <w:sz w:val="20"/>
                  <w:szCs w:val="20"/>
                </w:rPr>
              </m:ctrlPr>
            </m:dPr>
            <m:e>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 xml:space="preserve">POE-Anticipo y/o Pago anticipado </m:t>
                  </m:r>
                </m:num>
                <m:den>
                  <m:r>
                    <w:rPr>
                      <w:rFonts w:ascii="Cambria Math" w:eastAsia="Cambria Math" w:hAnsi="Cambria Math" w:cs="Cambria Math"/>
                      <w:color w:val="000000"/>
                      <w:sz w:val="20"/>
                      <w:szCs w:val="20"/>
                    </w:rPr>
                    <m:t>Plazo estimado de ejecución del contrato (en meses)</m:t>
                  </m:r>
                </m:den>
              </m:f>
            </m:e>
          </m:d>
          <m:r>
            <w:rPr>
              <w:rFonts w:ascii="Cambria Math" w:eastAsia="Cambria Math" w:hAnsi="Cambria Math" w:cs="Cambria Math"/>
              <w:color w:val="000000"/>
              <w:sz w:val="20"/>
              <w:szCs w:val="20"/>
            </w:rPr>
            <m:t>*n</m:t>
          </m:r>
        </m:oMath>
      </m:oMathPara>
    </w:p>
    <w:p w14:paraId="4C806837"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52AD327"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w:t>
      </w:r>
    </w:p>
    <w:p w14:paraId="06F382D2"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6EE6B4F"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CTd =Capital de Trabajo demandado para el proceso que presenta propuesta</w:t>
      </w:r>
    </w:p>
    <w:p w14:paraId="4397984E"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29BAC3AD"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POE = Presupuesto oficial estimado</w:t>
      </w:r>
    </w:p>
    <w:p w14:paraId="7CF1876E"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8E58105"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 meses de apalancamiento</w:t>
      </w:r>
    </w:p>
    <w:p w14:paraId="7793729B"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EA0A3AF"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23B468B0"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Proponente es plural el indicador debe calcularse así:</w:t>
      </w:r>
    </w:p>
    <w:p w14:paraId="5B20E201"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78B37CD"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2E87B7A" w14:textId="77777777" w:rsidR="00354BFD" w:rsidRDefault="00022ED7">
      <w:pPr>
        <w:jc w:val="center"/>
        <w:rPr>
          <w:rFonts w:ascii="Cambria Math" w:eastAsia="Cambria Math" w:hAnsi="Cambria Math" w:cs="Cambria Math"/>
          <w:color w:val="000000"/>
          <w:sz w:val="20"/>
          <w:szCs w:val="20"/>
        </w:rPr>
      </w:pPr>
      <m:oMathPara>
        <m:oMath>
          <m:r>
            <w:rPr>
              <w:rFonts w:ascii="Cambria Math" w:eastAsia="Cambria Math" w:hAnsi="Cambria Math" w:cs="Cambria Math"/>
              <w:color w:val="000000"/>
              <w:sz w:val="20"/>
              <w:szCs w:val="20"/>
            </w:rPr>
            <m:t>CTProponente plural=</m:t>
          </m:r>
          <m:nary>
            <m:naryPr>
              <m:chr m:val="∑"/>
              <m:ctrlPr>
                <w:rPr>
                  <w:rFonts w:ascii="Cambria Math" w:eastAsia="Cambria Math" w:hAnsi="Cambria Math" w:cs="Cambria Math"/>
                  <w:color w:val="000000"/>
                  <w:sz w:val="20"/>
                  <w:szCs w:val="20"/>
                </w:rPr>
              </m:ctrlPr>
            </m:naryPr>
            <m:sub>
              <m:r>
                <w:rPr>
                  <w:rFonts w:ascii="Cambria Math" w:eastAsia="Cambria Math" w:hAnsi="Cambria Math" w:cs="Cambria Math"/>
                  <w:color w:val="000000"/>
                  <w:sz w:val="20"/>
                  <w:szCs w:val="20"/>
                </w:rPr>
                <m:t>i=1</m:t>
              </m:r>
            </m:sub>
            <m:sup>
              <m:r>
                <w:rPr>
                  <w:rFonts w:ascii="Cambria Math" w:eastAsia="Cambria Math" w:hAnsi="Cambria Math" w:cs="Cambria Math"/>
                  <w:color w:val="000000"/>
                  <w:sz w:val="20"/>
                  <w:szCs w:val="20"/>
                </w:rPr>
                <m:t>n</m:t>
              </m:r>
            </m:sup>
            <m:e/>
          </m:nary>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CT</m:t>
              </m:r>
            </m:e>
            <m:sub>
              <m:r>
                <w:rPr>
                  <w:rFonts w:ascii="Cambria Math" w:eastAsia="Cambria Math" w:hAnsi="Cambria Math" w:cs="Cambria Math"/>
                  <w:color w:val="000000"/>
                  <w:sz w:val="20"/>
                  <w:szCs w:val="20"/>
                </w:rPr>
                <m:t>i</m:t>
              </m:r>
            </m:sub>
          </m:sSub>
        </m:oMath>
      </m:oMathPara>
    </w:p>
    <w:p w14:paraId="3BD5E684"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7F91EB6"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 n es el número de integrantes del proponente plural (unión temporal o consorcio).</w:t>
      </w:r>
    </w:p>
    <w:p w14:paraId="4B1BEDE7"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highlight w:val="lightGray"/>
        </w:rPr>
      </w:pPr>
    </w:p>
    <w:tbl>
      <w:tblPr>
        <w:tblStyle w:val="affe"/>
        <w:tblW w:w="425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2"/>
      </w:tblGrid>
      <w:tr w:rsidR="00354BFD" w14:paraId="73BB5455" w14:textId="77777777">
        <w:trPr>
          <w:trHeight w:val="283"/>
          <w:jc w:val="center"/>
        </w:trPr>
        <w:tc>
          <w:tcPr>
            <w:tcW w:w="4252" w:type="dxa"/>
            <w:shd w:val="clear" w:color="auto" w:fill="404040"/>
            <w:vAlign w:val="center"/>
          </w:tcPr>
          <w:p w14:paraId="0982A331"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Capital de trabajo Demandado</w:t>
            </w:r>
          </w:p>
        </w:tc>
      </w:tr>
      <w:tr w:rsidR="00354BFD" w14:paraId="1A0CB159" w14:textId="77777777">
        <w:trPr>
          <w:trHeight w:val="283"/>
          <w:jc w:val="center"/>
        </w:trPr>
        <w:tc>
          <w:tcPr>
            <w:tcW w:w="4252" w:type="dxa"/>
            <w:vAlign w:val="center"/>
          </w:tcPr>
          <w:p w14:paraId="749F304B" w14:textId="17E8F2F1"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w:t>
            </w:r>
            <w:r w:rsidR="003235BF">
              <w:rPr>
                <w:rFonts w:ascii="Arial" w:eastAsia="Arial" w:hAnsi="Arial" w:cs="Arial"/>
                <w:color w:val="000000"/>
                <w:sz w:val="20"/>
                <w:szCs w:val="20"/>
              </w:rPr>
              <w:t>599.926.391</w:t>
            </w:r>
          </w:p>
        </w:tc>
      </w:tr>
    </w:tbl>
    <w:p w14:paraId="73FC5FCC"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highlight w:val="lightGray"/>
        </w:rPr>
      </w:pPr>
    </w:p>
    <w:p w14:paraId="33F4055A" w14:textId="77777777" w:rsidR="00354BFD" w:rsidRDefault="00022ED7">
      <w:pPr>
        <w:numPr>
          <w:ilvl w:val="1"/>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61" w:name="_heading=h.xy1kd3kx6qqb" w:colFirst="0" w:colLast="0"/>
      <w:bookmarkEnd w:id="61"/>
      <w:r>
        <w:rPr>
          <w:rFonts w:ascii="Arial" w:eastAsia="Arial" w:hAnsi="Arial" w:cs="Arial"/>
          <w:b/>
          <w:bCs/>
          <w:color w:val="000000"/>
          <w:sz w:val="20"/>
          <w:szCs w:val="20"/>
        </w:rPr>
        <w:t>PATRIMONIO (NO APLICA)</w:t>
      </w:r>
    </w:p>
    <w:p w14:paraId="337E2B6F"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0A54FDB8"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 aplica para el presente proceso de selección</w:t>
      </w:r>
    </w:p>
    <w:p w14:paraId="79963EC0"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3F253D3" w14:textId="77777777" w:rsidR="00354BFD" w:rsidRDefault="00022ED7">
      <w:pPr>
        <w:numPr>
          <w:ilvl w:val="1"/>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62" w:name="_heading=h.4vmlipb70w2t" w:colFirst="0" w:colLast="0"/>
      <w:bookmarkEnd w:id="62"/>
      <w:r>
        <w:rPr>
          <w:rFonts w:ascii="Arial" w:eastAsia="Arial" w:hAnsi="Arial" w:cs="Arial"/>
          <w:b/>
          <w:bCs/>
          <w:color w:val="000000"/>
          <w:sz w:val="20"/>
          <w:szCs w:val="20"/>
        </w:rPr>
        <w:t>CAPACIDAD ORGANIZACIONAL</w:t>
      </w:r>
    </w:p>
    <w:p w14:paraId="528673BC"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0B12C1FA"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deben acreditar los siguientes indicadores en los términos señalados en la Matriz 2- Indicadores financieros y organizacionales:</w:t>
      </w:r>
    </w:p>
    <w:p w14:paraId="69A83CA7"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f"/>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3"/>
        <w:gridCol w:w="3090"/>
      </w:tblGrid>
      <w:tr w:rsidR="00354BFD" w14:paraId="5D79835D" w14:textId="77777777">
        <w:trPr>
          <w:trHeight w:val="283"/>
          <w:tblHeader/>
          <w:jc w:val="center"/>
        </w:trPr>
        <w:tc>
          <w:tcPr>
            <w:tcW w:w="2013" w:type="dxa"/>
            <w:shd w:val="clear" w:color="auto" w:fill="404040"/>
            <w:vAlign w:val="center"/>
          </w:tcPr>
          <w:p w14:paraId="762BD2A4"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Indicador</w:t>
            </w:r>
          </w:p>
        </w:tc>
        <w:tc>
          <w:tcPr>
            <w:tcW w:w="3090" w:type="dxa"/>
            <w:shd w:val="clear" w:color="auto" w:fill="404040"/>
            <w:vAlign w:val="center"/>
          </w:tcPr>
          <w:p w14:paraId="0A3CE713"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Fórmula</w:t>
            </w:r>
          </w:p>
        </w:tc>
      </w:tr>
      <w:tr w:rsidR="00354BFD" w14:paraId="0F7578F1" w14:textId="77777777">
        <w:trPr>
          <w:trHeight w:val="680"/>
          <w:jc w:val="center"/>
        </w:trPr>
        <w:tc>
          <w:tcPr>
            <w:tcW w:w="2013" w:type="dxa"/>
            <w:vAlign w:val="center"/>
          </w:tcPr>
          <w:p w14:paraId="19B18138"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Rentabilidad sobre Patrimonio (Roe)</w:t>
            </w:r>
          </w:p>
        </w:tc>
        <w:tc>
          <w:tcPr>
            <w:tcW w:w="3090" w:type="dxa"/>
            <w:vAlign w:val="center"/>
          </w:tcPr>
          <w:p w14:paraId="49B7138A" w14:textId="77777777" w:rsidR="00354BFD" w:rsidRDefault="00000000">
            <w:pPr>
              <w:jc w:val="center"/>
              <w:rPr>
                <w:rFonts w:ascii="Cambria Math" w:eastAsia="Cambria Math" w:hAnsi="Cambria Math" w:cs="Cambria Math"/>
                <w:color w:val="000000"/>
                <w:sz w:val="20"/>
                <w:szCs w:val="20"/>
              </w:rPr>
            </w:pPr>
            <m:oMathPara>
              <m:oMath>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Utilidad Operacional</m:t>
                    </m:r>
                  </m:num>
                  <m:den>
                    <m:r>
                      <w:rPr>
                        <w:rFonts w:ascii="Cambria Math" w:eastAsia="Cambria Math" w:hAnsi="Cambria Math" w:cs="Cambria Math"/>
                        <w:color w:val="000000"/>
                        <w:sz w:val="20"/>
                        <w:szCs w:val="20"/>
                      </w:rPr>
                      <m:t>Patrimonio</m:t>
                    </m:r>
                  </m:den>
                </m:f>
              </m:oMath>
            </m:oMathPara>
          </w:p>
        </w:tc>
      </w:tr>
      <w:tr w:rsidR="00354BFD" w14:paraId="3C0B996F" w14:textId="77777777">
        <w:trPr>
          <w:trHeight w:val="680"/>
          <w:jc w:val="center"/>
        </w:trPr>
        <w:tc>
          <w:tcPr>
            <w:tcW w:w="2013" w:type="dxa"/>
            <w:vAlign w:val="center"/>
          </w:tcPr>
          <w:p w14:paraId="28AD66EE"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Rentabilidad del Activo (Roa)</w:t>
            </w:r>
          </w:p>
        </w:tc>
        <w:tc>
          <w:tcPr>
            <w:tcW w:w="3090" w:type="dxa"/>
            <w:vAlign w:val="center"/>
          </w:tcPr>
          <w:p w14:paraId="1F5286D7" w14:textId="77777777" w:rsidR="00354BFD" w:rsidRDefault="00000000">
            <w:pPr>
              <w:jc w:val="center"/>
              <w:rPr>
                <w:rFonts w:ascii="Cambria Math" w:eastAsia="Cambria Math" w:hAnsi="Cambria Math" w:cs="Cambria Math"/>
                <w:color w:val="000000"/>
                <w:sz w:val="20"/>
                <w:szCs w:val="20"/>
              </w:rPr>
            </w:pPr>
            <m:oMathPara>
              <m:oMath>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Utilidad Operacional</m:t>
                    </m:r>
                  </m:num>
                  <m:den>
                    <m:r>
                      <w:rPr>
                        <w:rFonts w:ascii="Cambria Math" w:eastAsia="Cambria Math" w:hAnsi="Cambria Math" w:cs="Cambria Math"/>
                        <w:color w:val="000000"/>
                        <w:sz w:val="20"/>
                        <w:szCs w:val="20"/>
                      </w:rPr>
                      <m:t>Activo Total</m:t>
                    </m:r>
                  </m:den>
                </m:f>
              </m:oMath>
            </m:oMathPara>
          </w:p>
        </w:tc>
      </w:tr>
    </w:tbl>
    <w:p w14:paraId="2409FB10"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2DF15015"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Proponente es plural cada indicador debe calcularse así:</w:t>
      </w:r>
    </w:p>
    <w:p w14:paraId="1D9A031B"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875F59B" w14:textId="77777777" w:rsidR="00354BFD" w:rsidRDefault="00022ED7">
      <w:pPr>
        <w:jc w:val="center"/>
        <w:rPr>
          <w:rFonts w:ascii="Cambria Math" w:eastAsia="Cambria Math" w:hAnsi="Cambria Math" w:cs="Cambria Math"/>
          <w:color w:val="000000"/>
          <w:sz w:val="20"/>
          <w:szCs w:val="20"/>
        </w:rPr>
      </w:pPr>
      <m:oMathPara>
        <m:oMath>
          <m:r>
            <w:rPr>
              <w:rFonts w:ascii="Cambria Math" w:eastAsia="Cambria Math" w:hAnsi="Cambria Math" w:cs="Cambria Math"/>
              <w:color w:val="000000"/>
              <w:sz w:val="20"/>
              <w:szCs w:val="20"/>
            </w:rPr>
            <m:t>Indicador=</m:t>
          </m:r>
          <m:f>
            <m:fPr>
              <m:ctrlPr>
                <w:rPr>
                  <w:rFonts w:ascii="Cambria Math" w:eastAsia="Cambria Math" w:hAnsi="Cambria Math" w:cs="Cambria Math"/>
                  <w:color w:val="000000"/>
                  <w:sz w:val="20"/>
                  <w:szCs w:val="20"/>
                </w:rPr>
              </m:ctrlPr>
            </m:fPr>
            <m:num>
              <m:d>
                <m:dPr>
                  <m:ctrlPr>
                    <w:rPr>
                      <w:rFonts w:ascii="Cambria Math" w:eastAsia="Cambria Math" w:hAnsi="Cambria Math" w:cs="Cambria Math"/>
                      <w:color w:val="000000"/>
                      <w:sz w:val="20"/>
                      <w:szCs w:val="20"/>
                    </w:rPr>
                  </m:ctrlPr>
                </m:dPr>
                <m:e>
                  <m:nary>
                    <m:naryPr>
                      <m:chr m:val="∑"/>
                      <m:ctrlPr>
                        <w:rPr>
                          <w:rFonts w:ascii="Cambria Math" w:eastAsia="Cambria Math" w:hAnsi="Cambria Math" w:cs="Cambria Math"/>
                          <w:color w:val="000000"/>
                          <w:sz w:val="20"/>
                          <w:szCs w:val="20"/>
                        </w:rPr>
                      </m:ctrlPr>
                    </m:naryPr>
                    <m:sub>
                      <m:r>
                        <w:rPr>
                          <w:rFonts w:ascii="Cambria Math" w:eastAsia="Cambria Math" w:hAnsi="Cambria Math" w:cs="Cambria Math"/>
                          <w:color w:val="000000"/>
                          <w:sz w:val="20"/>
                          <w:szCs w:val="20"/>
                        </w:rPr>
                        <m:t>i=1</m:t>
                      </m:r>
                    </m:sub>
                    <m:sup>
                      <m:r>
                        <w:rPr>
                          <w:rFonts w:ascii="Cambria Math" w:eastAsia="Cambria Math" w:hAnsi="Cambria Math" w:cs="Cambria Math"/>
                          <w:color w:val="000000"/>
                          <w:sz w:val="20"/>
                          <w:szCs w:val="20"/>
                        </w:rPr>
                        <m:t>n</m:t>
                      </m:r>
                    </m:sup>
                    <m:e/>
                  </m:nary>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Componente 1 del indicador</m:t>
                      </m:r>
                    </m:e>
                    <m:sub>
                      <m:r>
                        <w:rPr>
                          <w:rFonts w:ascii="Cambria Math" w:eastAsia="Cambria Math" w:hAnsi="Cambria Math" w:cs="Cambria Math"/>
                          <w:color w:val="000000"/>
                          <w:sz w:val="20"/>
                          <w:szCs w:val="20"/>
                        </w:rPr>
                        <m:t>i</m:t>
                      </m:r>
                    </m:sub>
                  </m:sSub>
                </m:e>
              </m:d>
            </m:num>
            <m:den>
              <m:d>
                <m:dPr>
                  <m:ctrlPr>
                    <w:rPr>
                      <w:rFonts w:ascii="Cambria Math" w:eastAsia="Cambria Math" w:hAnsi="Cambria Math" w:cs="Cambria Math"/>
                      <w:color w:val="000000"/>
                      <w:sz w:val="20"/>
                      <w:szCs w:val="20"/>
                    </w:rPr>
                  </m:ctrlPr>
                </m:dPr>
                <m:e>
                  <m:nary>
                    <m:naryPr>
                      <m:chr m:val="∑"/>
                      <m:ctrlPr>
                        <w:rPr>
                          <w:rFonts w:ascii="Cambria Math" w:eastAsia="Cambria Math" w:hAnsi="Cambria Math" w:cs="Cambria Math"/>
                          <w:color w:val="000000"/>
                          <w:sz w:val="20"/>
                          <w:szCs w:val="20"/>
                        </w:rPr>
                      </m:ctrlPr>
                    </m:naryPr>
                    <m:sub>
                      <m:r>
                        <w:rPr>
                          <w:rFonts w:ascii="Cambria Math" w:eastAsia="Cambria Math" w:hAnsi="Cambria Math" w:cs="Cambria Math"/>
                          <w:color w:val="000000"/>
                          <w:sz w:val="20"/>
                          <w:szCs w:val="20"/>
                        </w:rPr>
                        <m:t>i=1</m:t>
                      </m:r>
                    </m:sub>
                    <m:sup>
                      <m:r>
                        <w:rPr>
                          <w:rFonts w:ascii="Cambria Math" w:eastAsia="Cambria Math" w:hAnsi="Cambria Math" w:cs="Cambria Math"/>
                          <w:color w:val="000000"/>
                          <w:sz w:val="20"/>
                          <w:szCs w:val="20"/>
                        </w:rPr>
                        <m:t>n</m:t>
                      </m:r>
                    </m:sup>
                    <m:e/>
                  </m:nary>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Componente 2 del indicador</m:t>
                      </m:r>
                    </m:e>
                    <m:sub>
                      <m:r>
                        <w:rPr>
                          <w:rFonts w:ascii="Cambria Math" w:eastAsia="Cambria Math" w:hAnsi="Cambria Math" w:cs="Cambria Math"/>
                          <w:color w:val="000000"/>
                          <w:sz w:val="20"/>
                          <w:szCs w:val="20"/>
                        </w:rPr>
                        <m:t>i</m:t>
                      </m:r>
                    </m:sub>
                  </m:sSub>
                </m:e>
              </m:d>
            </m:den>
          </m:f>
        </m:oMath>
      </m:oMathPara>
    </w:p>
    <w:p w14:paraId="205C0A23"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05FD977E"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 n es el número de integrantes del Proponente Plural (Unión Temporal o Consorcio).</w:t>
      </w:r>
    </w:p>
    <w:p w14:paraId="6CA967C8"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9FF4789"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que demuestre la condición de Mipyme domiciliada en Colombia acreditará la capacidad organizacional de acuerdo con los indicadores señalados en la Matriz 2 – Indicadores financieros y organizacionales. El Proponente probará la condición de Mipyme con la copia del certificado del Registro Único de Proponentes, el cual deberá encontrarse vigente y en firme al momento de su presentación.</w:t>
      </w:r>
    </w:p>
    <w:p w14:paraId="1168318F"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541E5CE" w14:textId="77777777" w:rsidR="00354BFD" w:rsidRDefault="00022ED7">
      <w:pPr>
        <w:numPr>
          <w:ilvl w:val="1"/>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63" w:name="_heading=h.shucxr559p2t" w:colFirst="0" w:colLast="0"/>
      <w:bookmarkEnd w:id="63"/>
      <w:r>
        <w:rPr>
          <w:rFonts w:ascii="Arial" w:eastAsia="Arial" w:hAnsi="Arial" w:cs="Arial"/>
          <w:b/>
          <w:bCs/>
          <w:color w:val="000000"/>
          <w:sz w:val="20"/>
          <w:szCs w:val="20"/>
        </w:rPr>
        <w:t>ACREDITACIÓN DE LA CAPACIDAD FINANCIERA Y ORGANIZACIONAL</w:t>
      </w:r>
    </w:p>
    <w:p w14:paraId="2C1A0C25"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E50A807"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64" w:name="_heading=h.9gu5z2lr3i1r" w:colFirst="0" w:colLast="0"/>
      <w:bookmarkEnd w:id="64"/>
      <w:r>
        <w:rPr>
          <w:rFonts w:ascii="Arial" w:eastAsia="Arial" w:hAnsi="Arial" w:cs="Arial"/>
          <w:b/>
          <w:bCs/>
          <w:color w:val="000000"/>
          <w:sz w:val="20"/>
          <w:szCs w:val="20"/>
        </w:rPr>
        <w:t>PERSONAS NATURALES O JURÍDICAS NACIONALES Y EXTRANJERAS CON DOMICILIO O SUCURSAL EN COLOMBIA</w:t>
      </w:r>
    </w:p>
    <w:p w14:paraId="774B0468"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3F51154"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p>
    <w:p w14:paraId="3BA68D9F"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F93D8E3"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extranjeros sin domicilio o sucursal en Colombia no están obligados a tener RUP y por tanto la verificación de esta información procederá en los términos definidos en el siguiente numeral.</w:t>
      </w:r>
    </w:p>
    <w:p w14:paraId="65F46B48"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CC49BDE"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65" w:name="_heading=h.ll8lqhm8i6n1" w:colFirst="0" w:colLast="0"/>
      <w:bookmarkEnd w:id="65"/>
      <w:r>
        <w:rPr>
          <w:rFonts w:ascii="Arial" w:eastAsia="Arial" w:hAnsi="Arial" w:cs="Arial"/>
          <w:b/>
          <w:bCs/>
          <w:color w:val="000000"/>
          <w:sz w:val="20"/>
          <w:szCs w:val="20"/>
        </w:rPr>
        <w:t xml:space="preserve">PERSONAS NATURALES O JURÍDICAS EXTRANJERAS SIN DOMICILIO O SUCURSAL EN COLOMBIA </w:t>
      </w:r>
    </w:p>
    <w:p w14:paraId="4D9C975F"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0B67FDF1"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2F85C5A4"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9FBFC2C" w14:textId="77777777" w:rsidR="00354BFD" w:rsidRDefault="00022ED7">
      <w:pPr>
        <w:numPr>
          <w:ilvl w:val="0"/>
          <w:numId w:val="1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1305E46D"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418E52A" w14:textId="77777777" w:rsidR="00354BFD" w:rsidRDefault="00022ED7">
      <w:pPr>
        <w:numPr>
          <w:ilvl w:val="0"/>
          <w:numId w:val="1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Copia de la tarjeta profesional del Contador Público o Revisor Fiscal y certificado de antecedentes disciplinarios vigente expedido por la Junta Central de Contadores de quien realiza la conversión. </w:t>
      </w:r>
    </w:p>
    <w:p w14:paraId="2A1C659C"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E72D3FC" w14:textId="77777777" w:rsidR="00354BFD" w:rsidRDefault="00022ED7">
      <w:pPr>
        <w:numPr>
          <w:ilvl w:val="0"/>
          <w:numId w:val="1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363B3ADF"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94E4C10"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fechas de corte de los documentos señalados en el literal A será a 31 de diciembre del último año fiscal del proponente, acompañado del Informe de Auditoría, salvo que se acredite en debida forma que la legislación propia del país de origen establece una fecha de corte diferente a la prevista en este pliego.</w:t>
      </w:r>
    </w:p>
    <w:p w14:paraId="6BC8CD7D"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1801FC9"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7B5020BB"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C04A769"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los valores de los estados financieros están expresados originalmente en una moneda diferente a Dólares de los Estados Unidos de América, estos deberán convertirse a pesos en los términos definidos en la sección 1.13.</w:t>
      </w:r>
    </w:p>
    <w:p w14:paraId="69973C30"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9ECDD7E" w14:textId="77777777" w:rsidR="00354BFD" w:rsidRDefault="00022ED7">
      <w:pPr>
        <w:numPr>
          <w:ilvl w:val="1"/>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66" w:name="_heading=h.o7cfbnqehkbb" w:colFirst="0" w:colLast="0"/>
      <w:bookmarkEnd w:id="66"/>
      <w:r>
        <w:rPr>
          <w:rFonts w:ascii="Arial" w:eastAsia="Arial" w:hAnsi="Arial" w:cs="Arial"/>
          <w:b/>
          <w:bCs/>
          <w:color w:val="000000"/>
          <w:sz w:val="20"/>
          <w:szCs w:val="20"/>
        </w:rPr>
        <w:t>CAPACIDAD RESIDUAL</w:t>
      </w:r>
    </w:p>
    <w:p w14:paraId="3EFA25BB"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D86538C"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será hábil si su capacidad residual es mayor o igual a la capacidad residual de proceso de contratación (CRPC). Así:</w:t>
      </w:r>
    </w:p>
    <w:p w14:paraId="453FE8D1"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FD3744A" w14:textId="77777777" w:rsidR="00354BFD" w:rsidRDefault="00022ED7">
      <w:pPr>
        <w:jc w:val="center"/>
        <w:rPr>
          <w:rFonts w:ascii="Cambria Math" w:eastAsia="Cambria Math" w:hAnsi="Cambria Math" w:cs="Cambria Math"/>
          <w:color w:val="000000"/>
          <w:sz w:val="20"/>
          <w:szCs w:val="20"/>
        </w:rPr>
      </w:pPr>
      <m:oMathPara>
        <m:oMath>
          <m:r>
            <w:rPr>
              <w:rFonts w:ascii="Cambria Math" w:eastAsia="Cambria Math" w:hAnsi="Cambria Math" w:cs="Cambria Math"/>
              <w:color w:val="000000"/>
              <w:sz w:val="20"/>
              <w:szCs w:val="20"/>
            </w:rPr>
            <m:t>CRP≥CRPC</m:t>
          </m:r>
        </m:oMath>
      </m:oMathPara>
    </w:p>
    <w:p w14:paraId="2E2116F9"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67B0B00"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7961CFD8"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86F914C"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 anterior, sin perjuicio de las acciones administrativas y/o judiciales a que haya lugar, en contra de la (s) persona (s) que haya (n) suscrito las certificaciones exigidas para el cálculo de la capacidad residual.</w:t>
      </w:r>
    </w:p>
    <w:p w14:paraId="2B25E5F4"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7F39735"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06FCB6BB"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67" w:name="_heading=h.d78mhrb7rlbt" w:colFirst="0" w:colLast="0"/>
      <w:bookmarkEnd w:id="67"/>
      <w:r>
        <w:rPr>
          <w:rFonts w:ascii="Arial" w:eastAsia="Arial" w:hAnsi="Arial" w:cs="Arial"/>
          <w:b/>
          <w:bCs/>
          <w:color w:val="000000"/>
          <w:sz w:val="20"/>
          <w:szCs w:val="20"/>
        </w:rPr>
        <w:t>CÁLCULO DE LA CAPACIDAD RESIDUAL DEL PROCESO DE CONTRATACIÓN (CRPC)</w:t>
      </w:r>
    </w:p>
    <w:p w14:paraId="27FADBAF"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DCA8171"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plazo estimado del contrato es menor o igual a 12 meses, el cálculo de la CRPC deberá tener en cuenta el siguiente proceso:</w:t>
      </w:r>
    </w:p>
    <w:p w14:paraId="3CD4C715"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9E65435" w14:textId="77777777" w:rsidR="00354BFD" w:rsidRDefault="00022ED7">
      <w:pPr>
        <w:jc w:val="center"/>
        <w:rPr>
          <w:rFonts w:ascii="Cambria Math" w:eastAsia="Cambria Math" w:hAnsi="Cambria Math" w:cs="Cambria Math"/>
          <w:color w:val="000000"/>
          <w:sz w:val="20"/>
          <w:szCs w:val="20"/>
        </w:rPr>
      </w:pPr>
      <m:oMathPara>
        <m:oMath>
          <m:r>
            <w:rPr>
              <w:rFonts w:ascii="Cambria Math" w:eastAsia="Cambria Math" w:hAnsi="Cambria Math" w:cs="Cambria Math"/>
              <w:color w:val="000000"/>
              <w:sz w:val="20"/>
              <w:szCs w:val="20"/>
            </w:rPr>
            <m:t>CRPC=POE-Anticipo y/o pago anticipado</m:t>
          </m:r>
        </m:oMath>
      </m:oMathPara>
    </w:p>
    <w:p w14:paraId="24395E75"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7E962E1"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Donde: </w:t>
      </w:r>
    </w:p>
    <w:p w14:paraId="5F832A4D"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5FAC0A3"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CRPC = Capacidad residual del proceso de contratación </w:t>
      </w:r>
    </w:p>
    <w:p w14:paraId="3FBCFFF0"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0B3620B"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POE = Presupuesto oficial estimado</w:t>
      </w:r>
    </w:p>
    <w:p w14:paraId="0CC52142"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01998B9D"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plazo estimado del contrato es mayor a 12 meses el cálculo de la CRPC deberá tener en cuenta el siguiente proceso:</w:t>
      </w:r>
    </w:p>
    <w:p w14:paraId="7A8DC712"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2C1AF0DB" w14:textId="77777777" w:rsidR="00354BFD" w:rsidRDefault="00022ED7">
      <w:pPr>
        <w:jc w:val="center"/>
        <w:rPr>
          <w:rFonts w:ascii="Cambria Math" w:eastAsia="Cambria Math" w:hAnsi="Cambria Math" w:cs="Cambria Math"/>
          <w:color w:val="000000"/>
          <w:sz w:val="20"/>
          <w:szCs w:val="20"/>
        </w:rPr>
      </w:pPr>
      <m:oMathPara>
        <m:oMath>
          <m:r>
            <w:rPr>
              <w:rFonts w:ascii="Cambria Math" w:eastAsia="Cambria Math" w:hAnsi="Cambria Math" w:cs="Cambria Math"/>
              <w:color w:val="000000"/>
              <w:sz w:val="20"/>
              <w:szCs w:val="20"/>
            </w:rPr>
            <m:t>CRPC=</m:t>
          </m:r>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POE-Anticipo y/o pago anticipado</m:t>
              </m:r>
            </m:num>
            <m:den>
              <m:r>
                <w:rPr>
                  <w:rFonts w:ascii="Cambria Math" w:eastAsia="Cambria Math" w:hAnsi="Cambria Math" w:cs="Cambria Math"/>
                  <w:color w:val="000000"/>
                  <w:sz w:val="20"/>
                  <w:szCs w:val="20"/>
                </w:rPr>
                <m:t>Plazo estimado (meses)</m:t>
              </m:r>
            </m:den>
          </m:f>
          <m:r>
            <w:rPr>
              <w:rFonts w:ascii="Cambria Math" w:eastAsia="Cambria Math" w:hAnsi="Cambria Math" w:cs="Cambria Math"/>
              <w:color w:val="000000"/>
              <w:sz w:val="20"/>
              <w:szCs w:val="20"/>
            </w:rPr>
            <m:t>*12</m:t>
          </m:r>
        </m:oMath>
      </m:oMathPara>
    </w:p>
    <w:p w14:paraId="2096D58E"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f0"/>
        <w:tblW w:w="425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2"/>
      </w:tblGrid>
      <w:tr w:rsidR="00354BFD" w14:paraId="61E6DA7C" w14:textId="77777777">
        <w:trPr>
          <w:trHeight w:val="283"/>
          <w:jc w:val="center"/>
        </w:trPr>
        <w:tc>
          <w:tcPr>
            <w:tcW w:w="4252" w:type="dxa"/>
            <w:shd w:val="clear" w:color="auto" w:fill="404040"/>
            <w:vAlign w:val="center"/>
          </w:tcPr>
          <w:p w14:paraId="558B73D0"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Capacidad Residual Requerida</w:t>
            </w:r>
          </w:p>
        </w:tc>
      </w:tr>
      <w:tr w:rsidR="00354BFD" w14:paraId="1881D831" w14:textId="77777777">
        <w:trPr>
          <w:trHeight w:val="283"/>
          <w:jc w:val="center"/>
        </w:trPr>
        <w:tc>
          <w:tcPr>
            <w:tcW w:w="4252" w:type="dxa"/>
            <w:vAlign w:val="center"/>
          </w:tcPr>
          <w:p w14:paraId="7058C4C6" w14:textId="2E17B5D9"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w:t>
            </w:r>
            <w:r w:rsidR="006F0B71">
              <w:rPr>
                <w:rFonts w:ascii="Arial" w:eastAsia="Arial" w:hAnsi="Arial" w:cs="Arial"/>
                <w:color w:val="000000"/>
                <w:sz w:val="20"/>
                <w:szCs w:val="20"/>
              </w:rPr>
              <w:t>799.779</w:t>
            </w:r>
            <w:r w:rsidR="00DB1DC1">
              <w:rPr>
                <w:rFonts w:ascii="Arial" w:eastAsia="Arial" w:hAnsi="Arial" w:cs="Arial"/>
                <w:color w:val="000000"/>
                <w:sz w:val="20"/>
                <w:szCs w:val="20"/>
              </w:rPr>
              <w:t>.</w:t>
            </w:r>
            <w:r w:rsidR="006F0B71">
              <w:rPr>
                <w:rFonts w:ascii="Arial" w:eastAsia="Arial" w:hAnsi="Arial" w:cs="Arial"/>
                <w:color w:val="000000"/>
                <w:sz w:val="20"/>
                <w:szCs w:val="20"/>
              </w:rPr>
              <w:t>174</w:t>
            </w:r>
          </w:p>
        </w:tc>
      </w:tr>
    </w:tbl>
    <w:p w14:paraId="484F97CF"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07FA908" w14:textId="77777777" w:rsidR="00354BFD" w:rsidRDefault="00022ED7">
      <w:pPr>
        <w:numPr>
          <w:ilvl w:val="2"/>
          <w:numId w:val="5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68" w:name="_heading=h.rwkv7ve6at5q" w:colFirst="0" w:colLast="0"/>
      <w:bookmarkEnd w:id="68"/>
      <w:r>
        <w:rPr>
          <w:rFonts w:ascii="Arial" w:eastAsia="Arial" w:hAnsi="Arial" w:cs="Arial"/>
          <w:b/>
          <w:bCs/>
          <w:color w:val="000000"/>
          <w:sz w:val="20"/>
          <w:szCs w:val="20"/>
        </w:rPr>
        <w:t>CÁLCULO DE LA CAPACIDAD RESIDUAL DEL PROPONENTE (CRP)</w:t>
      </w:r>
    </w:p>
    <w:p w14:paraId="2C8460AA"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D7D1B8B"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capacidad residual del proponente se calculará de la siguiente manera:</w:t>
      </w:r>
    </w:p>
    <w:p w14:paraId="73968FC4"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2163E2C" w14:textId="77777777" w:rsidR="00354BFD" w:rsidRDefault="00022ED7">
      <w:pPr>
        <w:jc w:val="center"/>
        <w:rPr>
          <w:rFonts w:ascii="Cambria Math" w:eastAsia="Cambria Math" w:hAnsi="Cambria Math" w:cs="Cambria Math"/>
          <w:color w:val="000000"/>
          <w:sz w:val="20"/>
          <w:szCs w:val="20"/>
        </w:rPr>
      </w:pPr>
      <m:oMathPara>
        <m:oMath>
          <m:r>
            <w:rPr>
              <w:rFonts w:ascii="Cambria Math" w:eastAsia="Cambria Math" w:hAnsi="Cambria Math" w:cs="Cambria Math"/>
              <w:color w:val="000000"/>
              <w:sz w:val="20"/>
              <w:szCs w:val="20"/>
            </w:rPr>
            <m:t>CRPC=CO*</m:t>
          </m:r>
          <m:d>
            <m:dPr>
              <m:begChr m:val="["/>
              <m:endChr m:val="]"/>
              <m:ctrlPr>
                <w:rPr>
                  <w:rFonts w:ascii="Cambria Math" w:eastAsia="Cambria Math" w:hAnsi="Cambria Math" w:cs="Cambria Math"/>
                  <w:color w:val="000000"/>
                  <w:sz w:val="20"/>
                  <w:szCs w:val="20"/>
                </w:rPr>
              </m:ctrlPr>
            </m:dPr>
            <m:e>
              <m:f>
                <m:fPr>
                  <m:ctrlPr>
                    <w:rPr>
                      <w:rFonts w:ascii="Cambria Math" w:eastAsia="Cambria Math" w:hAnsi="Cambria Math" w:cs="Cambria Math"/>
                      <w:color w:val="000000"/>
                      <w:sz w:val="20"/>
                      <w:szCs w:val="20"/>
                    </w:rPr>
                  </m:ctrlPr>
                </m:fPr>
                <m:num>
                  <m:d>
                    <m:dPr>
                      <m:ctrlPr>
                        <w:rPr>
                          <w:rFonts w:ascii="Cambria Math" w:eastAsia="Cambria Math" w:hAnsi="Cambria Math" w:cs="Cambria Math"/>
                          <w:color w:val="000000"/>
                          <w:sz w:val="20"/>
                          <w:szCs w:val="20"/>
                        </w:rPr>
                      </m:ctrlPr>
                    </m:dPr>
                    <m:e>
                      <m:r>
                        <w:rPr>
                          <w:rFonts w:ascii="Cambria Math" w:eastAsia="Cambria Math" w:hAnsi="Cambria Math" w:cs="Cambria Math"/>
                          <w:color w:val="000000"/>
                          <w:sz w:val="20"/>
                          <w:szCs w:val="20"/>
                        </w:rPr>
                        <m:t>E+CT+CF</m:t>
                      </m:r>
                    </m:e>
                  </m:d>
                </m:num>
                <m:den>
                  <m:r>
                    <w:rPr>
                      <w:rFonts w:ascii="Cambria Math" w:eastAsia="Cambria Math" w:hAnsi="Cambria Math" w:cs="Cambria Math"/>
                      <w:color w:val="000000"/>
                      <w:sz w:val="20"/>
                      <w:szCs w:val="20"/>
                    </w:rPr>
                    <m:t>100</m:t>
                  </m:r>
                </m:den>
              </m:f>
            </m:e>
          </m:d>
          <m:r>
            <w:rPr>
              <w:rFonts w:ascii="Cambria Math" w:eastAsia="Cambria Math" w:hAnsi="Cambria Math" w:cs="Cambria Math"/>
              <w:color w:val="000000"/>
              <w:sz w:val="20"/>
              <w:szCs w:val="20"/>
            </w:rPr>
            <m:t>-SCE</m:t>
          </m:r>
        </m:oMath>
      </m:oMathPara>
    </w:p>
    <w:p w14:paraId="5A5C1472"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9893A00"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donde:</w:t>
      </w:r>
    </w:p>
    <w:p w14:paraId="4082CAA5"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4A50211"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CRP = Capacidad residual del Proponente </w:t>
      </w:r>
    </w:p>
    <w:p w14:paraId="794D361E"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22220520"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 = Capacidad de Organización </w:t>
      </w:r>
    </w:p>
    <w:p w14:paraId="0E2B6994"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27E1B26"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 = Experiencia</w:t>
      </w:r>
    </w:p>
    <w:p w14:paraId="2AE4461D"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262A10D"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CT = Capacidad Técnica</w:t>
      </w:r>
    </w:p>
    <w:p w14:paraId="6CC93361"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DC51143"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CF = Capacidad Financiera</w:t>
      </w:r>
    </w:p>
    <w:p w14:paraId="0C342F74"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90D2F36"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SCE = Saldos de Contratos en Ejecución</w:t>
      </w:r>
    </w:p>
    <w:p w14:paraId="19D8FBB1"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43C7D4F"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0FA00888"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0974122A"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 cada uno de los factores se le asigna máximo el siguiente puntaje:</w:t>
      </w:r>
    </w:p>
    <w:p w14:paraId="44E9970B"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f1"/>
        <w:tblW w:w="43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8"/>
        <w:gridCol w:w="1772"/>
      </w:tblGrid>
      <w:tr w:rsidR="00354BFD" w14:paraId="1A739E01" w14:textId="77777777">
        <w:trPr>
          <w:trHeight w:val="340"/>
          <w:tblHeader/>
          <w:jc w:val="center"/>
        </w:trPr>
        <w:tc>
          <w:tcPr>
            <w:tcW w:w="2618" w:type="dxa"/>
            <w:shd w:val="clear" w:color="auto" w:fill="404040"/>
            <w:vAlign w:val="center"/>
          </w:tcPr>
          <w:p w14:paraId="50546D44"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Factor</w:t>
            </w:r>
          </w:p>
        </w:tc>
        <w:tc>
          <w:tcPr>
            <w:tcW w:w="1772" w:type="dxa"/>
            <w:shd w:val="clear" w:color="auto" w:fill="404040"/>
            <w:vAlign w:val="center"/>
          </w:tcPr>
          <w:p w14:paraId="51F0B599"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Puntaje máximo</w:t>
            </w:r>
          </w:p>
        </w:tc>
      </w:tr>
      <w:tr w:rsidR="00354BFD" w14:paraId="53E1801B" w14:textId="77777777">
        <w:trPr>
          <w:trHeight w:val="340"/>
          <w:jc w:val="center"/>
        </w:trPr>
        <w:tc>
          <w:tcPr>
            <w:tcW w:w="2618" w:type="dxa"/>
            <w:vAlign w:val="center"/>
          </w:tcPr>
          <w:p w14:paraId="608143A9"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Experiencia (E)</w:t>
            </w:r>
          </w:p>
        </w:tc>
        <w:tc>
          <w:tcPr>
            <w:tcW w:w="1772" w:type="dxa"/>
            <w:vAlign w:val="center"/>
          </w:tcPr>
          <w:p w14:paraId="5A0D862E"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120</w:t>
            </w:r>
          </w:p>
        </w:tc>
      </w:tr>
      <w:tr w:rsidR="00354BFD" w14:paraId="07674748" w14:textId="77777777">
        <w:trPr>
          <w:trHeight w:val="340"/>
          <w:jc w:val="center"/>
        </w:trPr>
        <w:tc>
          <w:tcPr>
            <w:tcW w:w="2618" w:type="dxa"/>
            <w:vAlign w:val="center"/>
          </w:tcPr>
          <w:p w14:paraId="0CFC6D25" w14:textId="77777777" w:rsidR="00354BFD" w:rsidRDefault="00022ED7">
            <w:pPr>
              <w:pBdr>
                <w:top w:val="nil"/>
                <w:left w:val="nil"/>
                <w:bottom w:val="nil"/>
                <w:right w:val="nil"/>
                <w:between w:val="nil"/>
              </w:pBdr>
              <w:jc w:val="center"/>
              <w:rPr>
                <w:rFonts w:ascii="Arial" w:eastAsia="Arial" w:hAnsi="Arial" w:cs="Arial"/>
                <w:color w:val="000000"/>
                <w:sz w:val="20"/>
                <w:szCs w:val="20"/>
                <w:highlight w:val="yellow"/>
              </w:rPr>
            </w:pPr>
            <w:r>
              <w:rPr>
                <w:rFonts w:ascii="Arial" w:eastAsia="Arial" w:hAnsi="Arial" w:cs="Arial"/>
                <w:color w:val="000000"/>
                <w:sz w:val="20"/>
                <w:szCs w:val="20"/>
              </w:rPr>
              <w:t>Capacidad financiera (CF)</w:t>
            </w:r>
          </w:p>
        </w:tc>
        <w:tc>
          <w:tcPr>
            <w:tcW w:w="1772" w:type="dxa"/>
            <w:vAlign w:val="center"/>
          </w:tcPr>
          <w:p w14:paraId="4AF3D60B"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40</w:t>
            </w:r>
          </w:p>
        </w:tc>
      </w:tr>
      <w:tr w:rsidR="00354BFD" w14:paraId="42721A54" w14:textId="77777777">
        <w:trPr>
          <w:trHeight w:val="340"/>
          <w:jc w:val="center"/>
        </w:trPr>
        <w:tc>
          <w:tcPr>
            <w:tcW w:w="2618" w:type="dxa"/>
            <w:vAlign w:val="center"/>
          </w:tcPr>
          <w:p w14:paraId="20263C1F" w14:textId="77777777" w:rsidR="00354BFD" w:rsidRDefault="00022ED7">
            <w:pPr>
              <w:pBdr>
                <w:top w:val="nil"/>
                <w:left w:val="nil"/>
                <w:bottom w:val="nil"/>
                <w:right w:val="nil"/>
                <w:between w:val="nil"/>
              </w:pBdr>
              <w:jc w:val="center"/>
              <w:rPr>
                <w:rFonts w:ascii="Arial" w:eastAsia="Arial" w:hAnsi="Arial" w:cs="Arial"/>
                <w:color w:val="000000"/>
                <w:sz w:val="20"/>
                <w:szCs w:val="20"/>
                <w:highlight w:val="yellow"/>
              </w:rPr>
            </w:pPr>
            <w:r>
              <w:rPr>
                <w:rFonts w:ascii="Arial" w:eastAsia="Arial" w:hAnsi="Arial" w:cs="Arial"/>
                <w:color w:val="000000"/>
                <w:sz w:val="20"/>
                <w:szCs w:val="20"/>
              </w:rPr>
              <w:t>Capacidad técnica (CT)</w:t>
            </w:r>
          </w:p>
        </w:tc>
        <w:tc>
          <w:tcPr>
            <w:tcW w:w="1772" w:type="dxa"/>
            <w:vAlign w:val="center"/>
          </w:tcPr>
          <w:p w14:paraId="75DD361E"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40</w:t>
            </w:r>
          </w:p>
        </w:tc>
      </w:tr>
      <w:tr w:rsidR="00354BFD" w14:paraId="60175963" w14:textId="77777777">
        <w:trPr>
          <w:trHeight w:val="340"/>
          <w:jc w:val="center"/>
        </w:trPr>
        <w:tc>
          <w:tcPr>
            <w:tcW w:w="2618" w:type="dxa"/>
            <w:vAlign w:val="center"/>
          </w:tcPr>
          <w:p w14:paraId="2E68E50E" w14:textId="77777777" w:rsidR="00354BFD" w:rsidRDefault="00022ED7">
            <w:pPr>
              <w:pBdr>
                <w:top w:val="nil"/>
                <w:left w:val="nil"/>
                <w:bottom w:val="nil"/>
                <w:right w:val="nil"/>
                <w:between w:val="nil"/>
              </w:pBdr>
              <w:jc w:val="center"/>
              <w:rPr>
                <w:rFonts w:ascii="Arial" w:eastAsia="Arial" w:hAnsi="Arial" w:cs="Arial"/>
                <w:color w:val="000000"/>
                <w:sz w:val="20"/>
                <w:szCs w:val="20"/>
                <w:highlight w:val="yellow"/>
              </w:rPr>
            </w:pPr>
            <w:r>
              <w:rPr>
                <w:rFonts w:ascii="Arial" w:eastAsia="Arial" w:hAnsi="Arial" w:cs="Arial"/>
                <w:color w:val="000000"/>
                <w:sz w:val="20"/>
                <w:szCs w:val="20"/>
              </w:rPr>
              <w:t>Total</w:t>
            </w:r>
          </w:p>
        </w:tc>
        <w:tc>
          <w:tcPr>
            <w:tcW w:w="1772" w:type="dxa"/>
            <w:vAlign w:val="center"/>
          </w:tcPr>
          <w:p w14:paraId="09280A14"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200</w:t>
            </w:r>
          </w:p>
        </w:tc>
      </w:tr>
    </w:tbl>
    <w:p w14:paraId="7ACD06AC"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26860147"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Se recomienda el uso de la aplicación para establecer la capacidad residual, de Colombia Compra Eficiente, disponible en la página web: </w:t>
      </w:r>
      <w:hyperlink r:id="rId19">
        <w:r>
          <w:rPr>
            <w:rFonts w:ascii="Arial" w:eastAsia="Arial" w:hAnsi="Arial" w:cs="Arial"/>
            <w:color w:val="0563C1"/>
            <w:sz w:val="20"/>
            <w:szCs w:val="20"/>
            <w:u w:val="single"/>
          </w:rPr>
          <w:t>https://www.colombiacompra.gov.co/manuales-guias-y-pliegos-tipo/manuales-y-guias/</w:t>
        </w:r>
      </w:hyperlink>
      <w:r>
        <w:rPr>
          <w:rFonts w:ascii="Arial" w:eastAsia="Arial" w:hAnsi="Arial" w:cs="Arial"/>
          <w:color w:val="000000"/>
          <w:sz w:val="20"/>
          <w:szCs w:val="20"/>
        </w:rPr>
        <w:t xml:space="preserve"> así como el aplicativo para tal fin por Colombia Compra Eficiente.</w:t>
      </w:r>
    </w:p>
    <w:p w14:paraId="7DEBBFF4"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82FF890"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Capacidad de Organización (CO) no tiene asignación de puntaje en la fórmula porque su unidad de medida es en Pesos Colombianos y constituye un factor multiplicador de los demás factores.</w:t>
      </w:r>
    </w:p>
    <w:p w14:paraId="435F8F25"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4034852"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cálculo de cada uno de los factores procede como sigue:</w:t>
      </w:r>
    </w:p>
    <w:p w14:paraId="4CFA4F60"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9C3EAB2" w14:textId="77777777" w:rsidR="00354BFD" w:rsidRDefault="00022ED7">
      <w:pPr>
        <w:numPr>
          <w:ilvl w:val="0"/>
          <w:numId w:val="18"/>
        </w:numPr>
        <w:pBdr>
          <w:top w:val="nil"/>
          <w:left w:val="nil"/>
          <w:bottom w:val="nil"/>
          <w:right w:val="nil"/>
          <w:between w:val="nil"/>
        </w:pBdr>
        <w:spacing w:after="0" w:line="240" w:lineRule="auto"/>
        <w:jc w:val="both"/>
      </w:pPr>
      <w:r>
        <w:rPr>
          <w:rFonts w:ascii="Arial" w:eastAsia="Arial" w:hAnsi="Arial" w:cs="Arial"/>
          <w:b/>
          <w:bCs/>
          <w:color w:val="000000"/>
          <w:sz w:val="20"/>
          <w:szCs w:val="20"/>
        </w:rPr>
        <w:t>Capacidad de Organización (CO):</w:t>
      </w:r>
    </w:p>
    <w:p w14:paraId="2C0F79D2"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8C127E1"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factor (CO) corresponde a los Ingresos Operacionales del Proponente teniendo en cuenta lo siguiente:</w:t>
      </w:r>
    </w:p>
    <w:p w14:paraId="5523E497"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f2"/>
        <w:tblW w:w="80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5245"/>
      </w:tblGrid>
      <w:tr w:rsidR="00354BFD" w14:paraId="2A5ED6C5" w14:textId="77777777">
        <w:trPr>
          <w:trHeight w:val="340"/>
          <w:tblHeader/>
          <w:jc w:val="center"/>
        </w:trPr>
        <w:tc>
          <w:tcPr>
            <w:tcW w:w="2830" w:type="dxa"/>
            <w:shd w:val="clear" w:color="auto" w:fill="404040"/>
            <w:vAlign w:val="center"/>
          </w:tcPr>
          <w:p w14:paraId="5D054660"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Años de información financiera</w:t>
            </w:r>
          </w:p>
        </w:tc>
        <w:tc>
          <w:tcPr>
            <w:tcW w:w="5245" w:type="dxa"/>
            <w:shd w:val="clear" w:color="auto" w:fill="404040"/>
            <w:vAlign w:val="center"/>
          </w:tcPr>
          <w:p w14:paraId="2E69C2B1"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Capacidad de organización (CO)</w:t>
            </w:r>
          </w:p>
        </w:tc>
      </w:tr>
      <w:tr w:rsidR="00354BFD" w14:paraId="2BB5852E" w14:textId="77777777">
        <w:trPr>
          <w:trHeight w:val="340"/>
          <w:jc w:val="center"/>
        </w:trPr>
        <w:tc>
          <w:tcPr>
            <w:tcW w:w="2830" w:type="dxa"/>
            <w:vAlign w:val="center"/>
          </w:tcPr>
          <w:p w14:paraId="13620E93"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Cinco (5) años o más</w:t>
            </w:r>
          </w:p>
        </w:tc>
        <w:tc>
          <w:tcPr>
            <w:tcW w:w="5245" w:type="dxa"/>
            <w:vAlign w:val="center"/>
          </w:tcPr>
          <w:p w14:paraId="33D5CA10"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Mayor ingreso operacional de los últimos 5 años</w:t>
            </w:r>
          </w:p>
        </w:tc>
      </w:tr>
      <w:tr w:rsidR="00354BFD" w14:paraId="4261CEE3" w14:textId="77777777">
        <w:trPr>
          <w:trHeight w:val="340"/>
          <w:jc w:val="center"/>
        </w:trPr>
        <w:tc>
          <w:tcPr>
            <w:tcW w:w="2830" w:type="dxa"/>
            <w:vAlign w:val="center"/>
          </w:tcPr>
          <w:p w14:paraId="6DC3067B" w14:textId="77777777" w:rsidR="00354BFD" w:rsidRDefault="00022ED7">
            <w:pPr>
              <w:pBdr>
                <w:top w:val="nil"/>
                <w:left w:val="nil"/>
                <w:bottom w:val="nil"/>
                <w:right w:val="nil"/>
                <w:between w:val="nil"/>
              </w:pBdr>
              <w:jc w:val="center"/>
              <w:rPr>
                <w:rFonts w:ascii="Arial" w:eastAsia="Arial" w:hAnsi="Arial" w:cs="Arial"/>
                <w:color w:val="000000"/>
                <w:sz w:val="20"/>
                <w:szCs w:val="20"/>
                <w:highlight w:val="yellow"/>
              </w:rPr>
            </w:pPr>
            <w:r>
              <w:rPr>
                <w:rFonts w:ascii="Arial" w:eastAsia="Arial" w:hAnsi="Arial" w:cs="Arial"/>
                <w:color w:val="000000"/>
                <w:sz w:val="20"/>
                <w:szCs w:val="20"/>
              </w:rPr>
              <w:t>Entre uno (1) y cinco (5) años</w:t>
            </w:r>
          </w:p>
        </w:tc>
        <w:tc>
          <w:tcPr>
            <w:tcW w:w="5245" w:type="dxa"/>
            <w:vAlign w:val="center"/>
          </w:tcPr>
          <w:p w14:paraId="6DDC958A"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Mayor ingreso operacional de los años de existencia del proponente.</w:t>
            </w:r>
          </w:p>
        </w:tc>
      </w:tr>
      <w:tr w:rsidR="00354BFD" w14:paraId="527000F4" w14:textId="77777777">
        <w:trPr>
          <w:trHeight w:val="340"/>
          <w:jc w:val="center"/>
        </w:trPr>
        <w:tc>
          <w:tcPr>
            <w:tcW w:w="2830" w:type="dxa"/>
            <w:vAlign w:val="center"/>
          </w:tcPr>
          <w:p w14:paraId="3D4AA8C4" w14:textId="77777777" w:rsidR="00354BFD" w:rsidRDefault="00022ED7">
            <w:pPr>
              <w:pBdr>
                <w:top w:val="nil"/>
                <w:left w:val="nil"/>
                <w:bottom w:val="nil"/>
                <w:right w:val="nil"/>
                <w:between w:val="nil"/>
              </w:pBdr>
              <w:jc w:val="center"/>
              <w:rPr>
                <w:rFonts w:ascii="Arial" w:eastAsia="Arial" w:hAnsi="Arial" w:cs="Arial"/>
                <w:color w:val="000000"/>
                <w:sz w:val="20"/>
                <w:szCs w:val="20"/>
                <w:highlight w:val="yellow"/>
              </w:rPr>
            </w:pPr>
            <w:r>
              <w:rPr>
                <w:rFonts w:ascii="Arial" w:eastAsia="Arial" w:hAnsi="Arial" w:cs="Arial"/>
                <w:color w:val="000000"/>
                <w:sz w:val="20"/>
                <w:szCs w:val="20"/>
              </w:rPr>
              <w:t>Menos de un (1) año (*)</w:t>
            </w:r>
          </w:p>
        </w:tc>
        <w:tc>
          <w:tcPr>
            <w:tcW w:w="5245" w:type="dxa"/>
            <w:vAlign w:val="center"/>
          </w:tcPr>
          <w:p w14:paraId="743939EC"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USD 125.000 (Liquidados a la tasa de cambio determinada por el Ministerio de Comercio, Industria y Turismo cada 2 años para efectos del umbral del beneficio de las Mipyme.)</w:t>
            </w:r>
          </w:p>
        </w:tc>
      </w:tr>
    </w:tbl>
    <w:p w14:paraId="2DE171F9"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CDE356C"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los ingresos operacionales del proponente con uno (1) o más años de información financiera es menor a USD125.000, el factor (CO) del proponente es igual a USD125.000.</w:t>
      </w:r>
    </w:p>
    <w:p w14:paraId="33B45384"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27F4BC48"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acreditar el factor (CO) el proponente obligado a tener RUP debe presentar los siguientes documentos: </w:t>
      </w:r>
    </w:p>
    <w:p w14:paraId="72E7DB03"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3C9FF85" w14:textId="77777777" w:rsidR="00354BFD" w:rsidRDefault="00022ED7">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375C6DDB"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FEF2A8B" w14:textId="77777777" w:rsidR="00354BFD" w:rsidRDefault="00022ED7">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Copia de la tarjeta profesional y certificado de antecedentes disciplinarios vigentes al momento del cierre del Proceso de Contratación de los Contadores Públicos, Revisores Fiscales, Contadores independientes (externos), quienes suscribieron los documentos señalados en el presente literal. </w:t>
      </w:r>
    </w:p>
    <w:p w14:paraId="45401B58"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765DAC1"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29860B83"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16745B90"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ii) presentados de acuerdo con las normas NIIF; y iii) debidamente firmados por el contador público colombiano que los hubiere convertido.</w:t>
      </w:r>
    </w:p>
    <w:p w14:paraId="08E954EB"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A6B7849"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07F27C36"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7C93E879" w14:textId="77777777" w:rsidR="00354BFD" w:rsidRDefault="00022ED7">
      <w:pPr>
        <w:numPr>
          <w:ilvl w:val="0"/>
          <w:numId w:val="18"/>
        </w:numPr>
        <w:pBdr>
          <w:top w:val="nil"/>
          <w:left w:val="nil"/>
          <w:bottom w:val="nil"/>
          <w:right w:val="nil"/>
          <w:between w:val="nil"/>
        </w:pBdr>
        <w:spacing w:after="0" w:line="240" w:lineRule="auto"/>
        <w:jc w:val="both"/>
      </w:pPr>
      <w:r>
        <w:rPr>
          <w:rFonts w:ascii="Arial" w:eastAsia="Arial" w:hAnsi="Arial" w:cs="Arial"/>
          <w:b/>
          <w:bCs/>
          <w:color w:val="000000"/>
          <w:sz w:val="20"/>
          <w:szCs w:val="20"/>
        </w:rPr>
        <w:t>Experiencia (E):</w:t>
      </w:r>
    </w:p>
    <w:p w14:paraId="514A6763"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2E6D1D81"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14:paraId="2B119DDB"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DE192AE"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relación indica el número de veces que el proponente ha ejecutado contratos equivalentes a la cuantía del proceso de contratación objeto de la acreditación de la capacidad residual. Para proponentes individuales se expresa así:</w:t>
      </w:r>
    </w:p>
    <w:p w14:paraId="31C4F8ED"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C8E5C29" w14:textId="77777777" w:rsidR="00354BFD" w:rsidRDefault="00022ED7">
      <w:pPr>
        <w:jc w:val="center"/>
        <w:rPr>
          <w:rFonts w:ascii="Cambria Math" w:eastAsia="Cambria Math" w:hAnsi="Cambria Math" w:cs="Cambria Math"/>
          <w:color w:val="000000"/>
          <w:sz w:val="20"/>
          <w:szCs w:val="20"/>
        </w:rPr>
      </w:pPr>
      <m:oMathPara>
        <m:oMath>
          <m:r>
            <w:rPr>
              <w:rFonts w:ascii="Cambria Math" w:eastAsia="Cambria Math" w:hAnsi="Cambria Math" w:cs="Cambria Math"/>
              <w:color w:val="000000"/>
              <w:sz w:val="20"/>
              <w:szCs w:val="20"/>
            </w:rPr>
            <m:t>E=</m:t>
          </m:r>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Valor total de los contratos (COP)</m:t>
              </m:r>
            </m:num>
            <m:den>
              <m:r>
                <w:rPr>
                  <w:rFonts w:ascii="Cambria Math" w:eastAsia="Cambria Math" w:hAnsi="Cambria Math" w:cs="Cambria Math"/>
                  <w:color w:val="000000"/>
                  <w:sz w:val="20"/>
                  <w:szCs w:val="20"/>
                </w:rPr>
                <m:t>Presupuesto total estimado (COP)</m:t>
              </m:r>
            </m:den>
          </m:f>
        </m:oMath>
      </m:oMathPara>
    </w:p>
    <w:p w14:paraId="2C727659"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E330C13"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el caso de proponentes plurales, el factor (E) de un miembro se calcula así:</w:t>
      </w:r>
    </w:p>
    <w:p w14:paraId="47630347"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C81947C" w14:textId="77777777" w:rsidR="00354BFD" w:rsidRDefault="00022ED7">
      <w:pPr>
        <w:jc w:val="center"/>
        <w:rPr>
          <w:rFonts w:ascii="Cambria Math" w:eastAsia="Cambria Math" w:hAnsi="Cambria Math" w:cs="Cambria Math"/>
          <w:color w:val="000000"/>
          <w:sz w:val="20"/>
          <w:szCs w:val="20"/>
        </w:rPr>
      </w:pPr>
      <m:oMathPara>
        <m:oMath>
          <m:r>
            <w:rPr>
              <w:rFonts w:ascii="Cambria Math" w:eastAsia="Cambria Math" w:hAnsi="Cambria Math" w:cs="Cambria Math"/>
              <w:color w:val="000000"/>
              <w:sz w:val="20"/>
              <w:szCs w:val="20"/>
            </w:rPr>
            <m:t>E=</m:t>
          </m:r>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Valor total de los contratos (COP)</m:t>
              </m:r>
            </m:num>
            <m:den>
              <m:r>
                <w:rPr>
                  <w:rFonts w:ascii="Cambria Math" w:eastAsia="Cambria Math" w:hAnsi="Cambria Math" w:cs="Cambria Math"/>
                  <w:color w:val="000000"/>
                  <w:sz w:val="20"/>
                  <w:szCs w:val="20"/>
                </w:rPr>
                <m:t>(Presupuesto total estimado *% de participación)</m:t>
              </m:r>
            </m:den>
          </m:f>
        </m:oMath>
      </m:oMathPara>
    </w:p>
    <w:p w14:paraId="522A1CC8"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49F064A"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53C1125C"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0EA2638"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puntaje asignado al factor (E) será asignado con base en la siguiente tabla:</w:t>
      </w:r>
    </w:p>
    <w:p w14:paraId="21C9012C"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f3"/>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1701"/>
        <w:gridCol w:w="1701"/>
      </w:tblGrid>
      <w:tr w:rsidR="00354BFD" w14:paraId="50627EE7" w14:textId="77777777">
        <w:trPr>
          <w:trHeight w:val="283"/>
          <w:tblHeader/>
          <w:jc w:val="center"/>
        </w:trPr>
        <w:tc>
          <w:tcPr>
            <w:tcW w:w="1701" w:type="dxa"/>
            <w:shd w:val="clear" w:color="auto" w:fill="404040"/>
            <w:vAlign w:val="center"/>
          </w:tcPr>
          <w:p w14:paraId="373EABC2"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Mayor a</w:t>
            </w:r>
          </w:p>
        </w:tc>
        <w:tc>
          <w:tcPr>
            <w:tcW w:w="1701" w:type="dxa"/>
            <w:shd w:val="clear" w:color="auto" w:fill="404040"/>
            <w:vAlign w:val="center"/>
          </w:tcPr>
          <w:p w14:paraId="7A5002D8"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Menor o igual a</w:t>
            </w:r>
          </w:p>
        </w:tc>
        <w:tc>
          <w:tcPr>
            <w:tcW w:w="1701" w:type="dxa"/>
            <w:shd w:val="clear" w:color="auto" w:fill="404040"/>
            <w:vAlign w:val="center"/>
          </w:tcPr>
          <w:p w14:paraId="6A8A22B6"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Puntaje</w:t>
            </w:r>
          </w:p>
        </w:tc>
      </w:tr>
      <w:tr w:rsidR="00354BFD" w14:paraId="4665D8F1" w14:textId="77777777">
        <w:trPr>
          <w:trHeight w:val="283"/>
          <w:jc w:val="center"/>
        </w:trPr>
        <w:tc>
          <w:tcPr>
            <w:tcW w:w="1701" w:type="dxa"/>
            <w:vAlign w:val="center"/>
          </w:tcPr>
          <w:p w14:paraId="6DAB3523"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0</w:t>
            </w:r>
          </w:p>
        </w:tc>
        <w:tc>
          <w:tcPr>
            <w:tcW w:w="1701" w:type="dxa"/>
            <w:vAlign w:val="center"/>
          </w:tcPr>
          <w:p w14:paraId="5C227C05"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w:t>
            </w:r>
          </w:p>
        </w:tc>
        <w:tc>
          <w:tcPr>
            <w:tcW w:w="1701" w:type="dxa"/>
            <w:vAlign w:val="center"/>
          </w:tcPr>
          <w:p w14:paraId="31FCB2D8"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60</w:t>
            </w:r>
          </w:p>
        </w:tc>
      </w:tr>
      <w:tr w:rsidR="00354BFD" w14:paraId="3466B112" w14:textId="77777777">
        <w:trPr>
          <w:trHeight w:val="283"/>
          <w:jc w:val="center"/>
        </w:trPr>
        <w:tc>
          <w:tcPr>
            <w:tcW w:w="1701" w:type="dxa"/>
            <w:vAlign w:val="center"/>
          </w:tcPr>
          <w:p w14:paraId="4C407289"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w:t>
            </w:r>
          </w:p>
        </w:tc>
        <w:tc>
          <w:tcPr>
            <w:tcW w:w="1701" w:type="dxa"/>
            <w:vAlign w:val="center"/>
          </w:tcPr>
          <w:p w14:paraId="5F76DB91"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6</w:t>
            </w:r>
          </w:p>
        </w:tc>
        <w:tc>
          <w:tcPr>
            <w:tcW w:w="1701" w:type="dxa"/>
            <w:vAlign w:val="center"/>
          </w:tcPr>
          <w:p w14:paraId="6DD235CB"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80</w:t>
            </w:r>
          </w:p>
        </w:tc>
      </w:tr>
      <w:tr w:rsidR="00354BFD" w14:paraId="0AC42BCA" w14:textId="77777777">
        <w:trPr>
          <w:trHeight w:val="283"/>
          <w:jc w:val="center"/>
        </w:trPr>
        <w:tc>
          <w:tcPr>
            <w:tcW w:w="1701" w:type="dxa"/>
            <w:vAlign w:val="center"/>
          </w:tcPr>
          <w:p w14:paraId="62A3D0FC"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6</w:t>
            </w:r>
          </w:p>
        </w:tc>
        <w:tc>
          <w:tcPr>
            <w:tcW w:w="1701" w:type="dxa"/>
            <w:vAlign w:val="center"/>
          </w:tcPr>
          <w:p w14:paraId="41953E65"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w:t>
            </w:r>
          </w:p>
        </w:tc>
        <w:tc>
          <w:tcPr>
            <w:tcW w:w="1701" w:type="dxa"/>
            <w:vAlign w:val="center"/>
          </w:tcPr>
          <w:p w14:paraId="15878348"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100</w:t>
            </w:r>
          </w:p>
        </w:tc>
      </w:tr>
      <w:tr w:rsidR="00354BFD" w14:paraId="641A49F9" w14:textId="77777777">
        <w:trPr>
          <w:trHeight w:val="283"/>
          <w:jc w:val="center"/>
        </w:trPr>
        <w:tc>
          <w:tcPr>
            <w:tcW w:w="1701" w:type="dxa"/>
            <w:vAlign w:val="center"/>
          </w:tcPr>
          <w:p w14:paraId="22D09490"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w:t>
            </w:r>
          </w:p>
        </w:tc>
        <w:tc>
          <w:tcPr>
            <w:tcW w:w="1701" w:type="dxa"/>
            <w:vAlign w:val="center"/>
          </w:tcPr>
          <w:p w14:paraId="36E02A49"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Mayores</w:t>
            </w:r>
          </w:p>
        </w:tc>
        <w:tc>
          <w:tcPr>
            <w:tcW w:w="1701" w:type="dxa"/>
            <w:vAlign w:val="center"/>
          </w:tcPr>
          <w:p w14:paraId="50C3016B"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120</w:t>
            </w:r>
          </w:p>
        </w:tc>
      </w:tr>
    </w:tbl>
    <w:p w14:paraId="5F94C912"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69F29BCA"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1B4F95F0"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5737CDD6"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el Proponente en el Formato 3 – Experiencia. La información del Formato 5 – Capacidad residual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12E066AF"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5CFF62E" w14:textId="77777777" w:rsidR="00354BFD" w:rsidRDefault="00022ED7">
      <w:pPr>
        <w:numPr>
          <w:ilvl w:val="0"/>
          <w:numId w:val="18"/>
        </w:numPr>
        <w:pBdr>
          <w:top w:val="nil"/>
          <w:left w:val="nil"/>
          <w:bottom w:val="nil"/>
          <w:right w:val="nil"/>
          <w:between w:val="nil"/>
        </w:pBdr>
        <w:spacing w:after="0" w:line="240" w:lineRule="auto"/>
        <w:jc w:val="both"/>
      </w:pPr>
      <w:r>
        <w:rPr>
          <w:rFonts w:ascii="Arial" w:eastAsia="Arial" w:hAnsi="Arial" w:cs="Arial"/>
          <w:b/>
          <w:bCs/>
          <w:color w:val="000000"/>
          <w:sz w:val="20"/>
          <w:szCs w:val="20"/>
        </w:rPr>
        <w:t>Capacidad Financiera (CF):</w:t>
      </w:r>
    </w:p>
    <w:p w14:paraId="56241BCD"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424B6030"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factor (CF) para propósitos de la capacidad residual se obtiene teniendo en cuenta el índice de liquidez del Proponente con base en la siguiente fórmula:</w:t>
      </w:r>
    </w:p>
    <w:p w14:paraId="60B5EDAC"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3E6BD054" w14:textId="77777777" w:rsidR="00354BFD" w:rsidRDefault="00022ED7">
      <w:pPr>
        <w:jc w:val="center"/>
        <w:rPr>
          <w:rFonts w:ascii="Cambria Math" w:eastAsia="Cambria Math" w:hAnsi="Cambria Math" w:cs="Cambria Math"/>
          <w:color w:val="000000"/>
          <w:sz w:val="20"/>
          <w:szCs w:val="20"/>
        </w:rPr>
      </w:pPr>
      <m:oMathPara>
        <m:oMath>
          <m:r>
            <w:rPr>
              <w:rFonts w:ascii="Cambria Math" w:eastAsia="Cambria Math" w:hAnsi="Cambria Math" w:cs="Cambria Math"/>
              <w:color w:val="000000"/>
              <w:sz w:val="20"/>
              <w:szCs w:val="20"/>
            </w:rPr>
            <m:t>Índice de liquidez=</m:t>
          </m:r>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Activo Corriente</m:t>
              </m:r>
            </m:num>
            <m:den>
              <m:r>
                <w:rPr>
                  <w:rFonts w:ascii="Cambria Math" w:eastAsia="Cambria Math" w:hAnsi="Cambria Math" w:cs="Cambria Math"/>
                  <w:color w:val="000000"/>
                  <w:sz w:val="20"/>
                  <w:szCs w:val="20"/>
                </w:rPr>
                <m:t>Pasivo Corriente</m:t>
              </m:r>
            </m:den>
          </m:f>
        </m:oMath>
      </m:oMathPara>
    </w:p>
    <w:p w14:paraId="4923EF1F"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p w14:paraId="0299527B" w14:textId="77777777" w:rsidR="00354BFD" w:rsidRDefault="00022ED7">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puntaje para la liquidez se debe asignar con base en la siguiente tabla:</w:t>
      </w:r>
    </w:p>
    <w:p w14:paraId="4EFDE078" w14:textId="77777777" w:rsidR="00354BFD" w:rsidRDefault="00354BFD">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f4"/>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1701"/>
        <w:gridCol w:w="1701"/>
      </w:tblGrid>
      <w:tr w:rsidR="00354BFD" w14:paraId="6DB45A0A" w14:textId="77777777">
        <w:trPr>
          <w:trHeight w:val="283"/>
          <w:tblHeader/>
          <w:jc w:val="center"/>
        </w:trPr>
        <w:tc>
          <w:tcPr>
            <w:tcW w:w="1701" w:type="dxa"/>
            <w:shd w:val="clear" w:color="auto" w:fill="404040"/>
            <w:vAlign w:val="center"/>
          </w:tcPr>
          <w:p w14:paraId="7C9946BD"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Mayor o igual a</w:t>
            </w:r>
          </w:p>
        </w:tc>
        <w:tc>
          <w:tcPr>
            <w:tcW w:w="1701" w:type="dxa"/>
            <w:shd w:val="clear" w:color="auto" w:fill="404040"/>
            <w:vAlign w:val="center"/>
          </w:tcPr>
          <w:p w14:paraId="1F3BCE21"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Menor o igual a</w:t>
            </w:r>
          </w:p>
        </w:tc>
        <w:tc>
          <w:tcPr>
            <w:tcW w:w="1701" w:type="dxa"/>
            <w:shd w:val="clear" w:color="auto" w:fill="404040"/>
            <w:vAlign w:val="center"/>
          </w:tcPr>
          <w:p w14:paraId="545F7911"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Puntaje</w:t>
            </w:r>
          </w:p>
        </w:tc>
      </w:tr>
      <w:tr w:rsidR="00354BFD" w14:paraId="1BCCB310" w14:textId="77777777">
        <w:trPr>
          <w:trHeight w:val="283"/>
          <w:jc w:val="center"/>
        </w:trPr>
        <w:tc>
          <w:tcPr>
            <w:tcW w:w="1701" w:type="dxa"/>
            <w:vAlign w:val="center"/>
          </w:tcPr>
          <w:p w14:paraId="3AEF1BCF"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0</w:t>
            </w:r>
          </w:p>
        </w:tc>
        <w:tc>
          <w:tcPr>
            <w:tcW w:w="1701" w:type="dxa"/>
            <w:vAlign w:val="center"/>
          </w:tcPr>
          <w:p w14:paraId="020A9684"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0,50</w:t>
            </w:r>
          </w:p>
        </w:tc>
        <w:tc>
          <w:tcPr>
            <w:tcW w:w="1701" w:type="dxa"/>
            <w:vAlign w:val="center"/>
          </w:tcPr>
          <w:p w14:paraId="6B3CEFE9"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20</w:t>
            </w:r>
          </w:p>
        </w:tc>
      </w:tr>
      <w:tr w:rsidR="00354BFD" w14:paraId="6C88A4F8" w14:textId="77777777">
        <w:trPr>
          <w:trHeight w:val="283"/>
          <w:jc w:val="center"/>
        </w:trPr>
        <w:tc>
          <w:tcPr>
            <w:tcW w:w="1701" w:type="dxa"/>
            <w:vAlign w:val="center"/>
          </w:tcPr>
          <w:p w14:paraId="16FE2922"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0,51</w:t>
            </w:r>
          </w:p>
        </w:tc>
        <w:tc>
          <w:tcPr>
            <w:tcW w:w="1701" w:type="dxa"/>
            <w:vAlign w:val="center"/>
          </w:tcPr>
          <w:p w14:paraId="2F7CB94C"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0,75</w:t>
            </w:r>
          </w:p>
        </w:tc>
        <w:tc>
          <w:tcPr>
            <w:tcW w:w="1701" w:type="dxa"/>
            <w:vAlign w:val="center"/>
          </w:tcPr>
          <w:p w14:paraId="5EDD5812"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25</w:t>
            </w:r>
          </w:p>
        </w:tc>
      </w:tr>
      <w:tr w:rsidR="00354BFD" w14:paraId="2F3FC84B" w14:textId="77777777">
        <w:trPr>
          <w:trHeight w:val="283"/>
          <w:jc w:val="center"/>
        </w:trPr>
        <w:tc>
          <w:tcPr>
            <w:tcW w:w="1701" w:type="dxa"/>
            <w:vAlign w:val="center"/>
          </w:tcPr>
          <w:p w14:paraId="512DB6A7"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0,76</w:t>
            </w:r>
          </w:p>
        </w:tc>
        <w:tc>
          <w:tcPr>
            <w:tcW w:w="1701" w:type="dxa"/>
            <w:vAlign w:val="center"/>
          </w:tcPr>
          <w:p w14:paraId="61C5088C"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1,00</w:t>
            </w:r>
          </w:p>
        </w:tc>
        <w:tc>
          <w:tcPr>
            <w:tcW w:w="1701" w:type="dxa"/>
            <w:vAlign w:val="center"/>
          </w:tcPr>
          <w:p w14:paraId="5EE5C191"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30</w:t>
            </w:r>
          </w:p>
        </w:tc>
      </w:tr>
      <w:tr w:rsidR="00354BFD" w14:paraId="054017A4" w14:textId="77777777">
        <w:trPr>
          <w:trHeight w:val="283"/>
          <w:jc w:val="center"/>
        </w:trPr>
        <w:tc>
          <w:tcPr>
            <w:tcW w:w="1701" w:type="dxa"/>
            <w:vAlign w:val="center"/>
          </w:tcPr>
          <w:p w14:paraId="3CF3BF4F"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1,01</w:t>
            </w:r>
          </w:p>
        </w:tc>
        <w:tc>
          <w:tcPr>
            <w:tcW w:w="1701" w:type="dxa"/>
            <w:vAlign w:val="center"/>
          </w:tcPr>
          <w:p w14:paraId="6DFF2046"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1,50</w:t>
            </w:r>
          </w:p>
        </w:tc>
        <w:tc>
          <w:tcPr>
            <w:tcW w:w="1701" w:type="dxa"/>
            <w:vAlign w:val="center"/>
          </w:tcPr>
          <w:p w14:paraId="6F8610D1"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35</w:t>
            </w:r>
          </w:p>
        </w:tc>
      </w:tr>
      <w:tr w:rsidR="00354BFD" w14:paraId="0761FB30" w14:textId="77777777">
        <w:trPr>
          <w:trHeight w:val="283"/>
          <w:jc w:val="center"/>
        </w:trPr>
        <w:tc>
          <w:tcPr>
            <w:tcW w:w="1701" w:type="dxa"/>
            <w:vAlign w:val="center"/>
          </w:tcPr>
          <w:p w14:paraId="06D7AFD8"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1,51</w:t>
            </w:r>
          </w:p>
        </w:tc>
        <w:tc>
          <w:tcPr>
            <w:tcW w:w="1701" w:type="dxa"/>
            <w:vAlign w:val="center"/>
          </w:tcPr>
          <w:p w14:paraId="1B81ACF7"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Mayores</w:t>
            </w:r>
          </w:p>
        </w:tc>
        <w:tc>
          <w:tcPr>
            <w:tcW w:w="1701" w:type="dxa"/>
            <w:vAlign w:val="center"/>
          </w:tcPr>
          <w:p w14:paraId="58D53BBF"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40</w:t>
            </w:r>
          </w:p>
        </w:tc>
      </w:tr>
      <w:tr w:rsidR="00354BFD" w14:paraId="5ABD5808" w14:textId="77777777">
        <w:trPr>
          <w:trHeight w:val="283"/>
          <w:jc w:val="center"/>
        </w:trPr>
        <w:tc>
          <w:tcPr>
            <w:tcW w:w="3402" w:type="dxa"/>
            <w:gridSpan w:val="2"/>
            <w:vAlign w:val="center"/>
          </w:tcPr>
          <w:p w14:paraId="54EE0A06"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Indeterminado</w:t>
            </w:r>
          </w:p>
        </w:tc>
        <w:tc>
          <w:tcPr>
            <w:tcW w:w="1701" w:type="dxa"/>
            <w:vAlign w:val="center"/>
          </w:tcPr>
          <w:p w14:paraId="4B035AC0"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40</w:t>
            </w:r>
          </w:p>
        </w:tc>
      </w:tr>
    </w:tbl>
    <w:p w14:paraId="2CE71468" w14:textId="77777777" w:rsidR="00354BFD" w:rsidRDefault="00354BFD">
      <w:pPr>
        <w:spacing w:after="0" w:line="240" w:lineRule="auto"/>
        <w:jc w:val="both"/>
        <w:rPr>
          <w:rFonts w:ascii="Arial" w:eastAsia="Arial" w:hAnsi="Arial" w:cs="Arial"/>
          <w:sz w:val="20"/>
          <w:szCs w:val="20"/>
        </w:rPr>
      </w:pPr>
    </w:p>
    <w:p w14:paraId="3806AA08"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72B5BCFC" w14:textId="77777777" w:rsidR="00354BFD" w:rsidRDefault="00354BFD">
      <w:pPr>
        <w:spacing w:after="0" w:line="240" w:lineRule="auto"/>
        <w:jc w:val="both"/>
        <w:rPr>
          <w:rFonts w:ascii="Arial" w:eastAsia="Arial" w:hAnsi="Arial" w:cs="Arial"/>
          <w:sz w:val="20"/>
          <w:szCs w:val="20"/>
        </w:rPr>
      </w:pPr>
    </w:p>
    <w:p w14:paraId="412005B6"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0487DBD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Cuando el proponente tiene un pasivo corriente igual a cero (0) y por consiguiente su índice de liquidez sea indeterminado, la entidad debe otorgar el mayor puntaje en el componente de capacidad financiera (CF).</w:t>
      </w:r>
    </w:p>
    <w:p w14:paraId="6B091D25" w14:textId="77777777" w:rsidR="00354BFD" w:rsidRDefault="00354BFD">
      <w:pPr>
        <w:spacing w:after="0" w:line="240" w:lineRule="auto"/>
        <w:jc w:val="both"/>
        <w:rPr>
          <w:rFonts w:ascii="Arial" w:eastAsia="Arial" w:hAnsi="Arial" w:cs="Arial"/>
          <w:sz w:val="20"/>
          <w:szCs w:val="20"/>
        </w:rPr>
      </w:pPr>
    </w:p>
    <w:p w14:paraId="57AFF912" w14:textId="77777777" w:rsidR="00354BFD" w:rsidRDefault="00022ED7">
      <w:pPr>
        <w:numPr>
          <w:ilvl w:val="0"/>
          <w:numId w:val="18"/>
        </w:numPr>
        <w:pBdr>
          <w:top w:val="nil"/>
          <w:left w:val="nil"/>
          <w:bottom w:val="nil"/>
          <w:right w:val="nil"/>
          <w:between w:val="nil"/>
        </w:pBdr>
        <w:spacing w:after="0" w:line="240" w:lineRule="auto"/>
        <w:jc w:val="both"/>
      </w:pPr>
      <w:r>
        <w:rPr>
          <w:rFonts w:ascii="Arial" w:eastAsia="Arial" w:hAnsi="Arial" w:cs="Arial"/>
          <w:b/>
          <w:bCs/>
          <w:color w:val="000000"/>
          <w:sz w:val="20"/>
          <w:szCs w:val="20"/>
        </w:rPr>
        <w:t>Capacidad Técnica (CT):</w:t>
      </w:r>
    </w:p>
    <w:p w14:paraId="14F2FF48" w14:textId="77777777" w:rsidR="00354BFD" w:rsidRDefault="00354BFD">
      <w:pPr>
        <w:spacing w:after="0" w:line="240" w:lineRule="auto"/>
        <w:jc w:val="both"/>
        <w:rPr>
          <w:rFonts w:ascii="Arial" w:eastAsia="Arial" w:hAnsi="Arial" w:cs="Arial"/>
          <w:sz w:val="20"/>
          <w:szCs w:val="20"/>
        </w:rPr>
      </w:pPr>
    </w:p>
    <w:p w14:paraId="49383B88"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0D50AA19" w14:textId="77777777" w:rsidR="00354BFD" w:rsidRDefault="00354BFD">
      <w:pPr>
        <w:spacing w:after="0" w:line="240" w:lineRule="auto"/>
        <w:jc w:val="both"/>
        <w:rPr>
          <w:rFonts w:ascii="Arial" w:eastAsia="Arial" w:hAnsi="Arial" w:cs="Arial"/>
          <w:sz w:val="20"/>
          <w:szCs w:val="20"/>
        </w:rPr>
      </w:pPr>
    </w:p>
    <w:p w14:paraId="6A9A44D1"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Para acreditar el factor (CT) el Proponente o integrante nacional y extranjero con o sin sucursal en Colombia deben diligenciar el Formato 5 – Capacidad residual.</w:t>
      </w:r>
    </w:p>
    <w:p w14:paraId="3B4EE78F" w14:textId="77777777" w:rsidR="00354BFD" w:rsidRDefault="00354BFD">
      <w:pPr>
        <w:spacing w:after="0" w:line="240" w:lineRule="auto"/>
        <w:jc w:val="both"/>
        <w:rPr>
          <w:rFonts w:ascii="Arial" w:eastAsia="Arial" w:hAnsi="Arial" w:cs="Arial"/>
          <w:sz w:val="20"/>
          <w:szCs w:val="20"/>
        </w:rPr>
      </w:pPr>
    </w:p>
    <w:p w14:paraId="5D16266C"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puntaje del factor (CT) se asigna con base en la siguiente tabla:</w:t>
      </w:r>
    </w:p>
    <w:p w14:paraId="35CCF665" w14:textId="77777777" w:rsidR="00354BFD" w:rsidRDefault="00354BFD">
      <w:pPr>
        <w:spacing w:after="0" w:line="240" w:lineRule="auto"/>
        <w:jc w:val="both"/>
        <w:rPr>
          <w:rFonts w:ascii="Arial" w:eastAsia="Arial" w:hAnsi="Arial" w:cs="Arial"/>
          <w:sz w:val="20"/>
          <w:szCs w:val="20"/>
        </w:rPr>
      </w:pPr>
    </w:p>
    <w:tbl>
      <w:tblPr>
        <w:tblStyle w:val="afff5"/>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1701"/>
        <w:gridCol w:w="1701"/>
      </w:tblGrid>
      <w:tr w:rsidR="00354BFD" w14:paraId="7D983272" w14:textId="77777777">
        <w:trPr>
          <w:trHeight w:val="283"/>
          <w:tblHeader/>
          <w:jc w:val="center"/>
        </w:trPr>
        <w:tc>
          <w:tcPr>
            <w:tcW w:w="1701" w:type="dxa"/>
            <w:shd w:val="clear" w:color="auto" w:fill="404040"/>
            <w:vAlign w:val="center"/>
          </w:tcPr>
          <w:p w14:paraId="13154F85"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Desde</w:t>
            </w:r>
          </w:p>
        </w:tc>
        <w:tc>
          <w:tcPr>
            <w:tcW w:w="1701" w:type="dxa"/>
            <w:shd w:val="clear" w:color="auto" w:fill="404040"/>
            <w:vAlign w:val="center"/>
          </w:tcPr>
          <w:p w14:paraId="33985817"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Hasta</w:t>
            </w:r>
          </w:p>
        </w:tc>
        <w:tc>
          <w:tcPr>
            <w:tcW w:w="1701" w:type="dxa"/>
            <w:shd w:val="clear" w:color="auto" w:fill="404040"/>
            <w:vAlign w:val="center"/>
          </w:tcPr>
          <w:p w14:paraId="76783BB9" w14:textId="77777777" w:rsidR="00354BFD" w:rsidRDefault="00022ED7">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Puntaje</w:t>
            </w:r>
          </w:p>
        </w:tc>
      </w:tr>
      <w:tr w:rsidR="00354BFD" w14:paraId="653300F5" w14:textId="77777777">
        <w:trPr>
          <w:trHeight w:val="283"/>
          <w:jc w:val="center"/>
        </w:trPr>
        <w:tc>
          <w:tcPr>
            <w:tcW w:w="1701" w:type="dxa"/>
            <w:vAlign w:val="center"/>
          </w:tcPr>
          <w:p w14:paraId="52D44490"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w:t>
            </w:r>
          </w:p>
        </w:tc>
        <w:tc>
          <w:tcPr>
            <w:tcW w:w="1701" w:type="dxa"/>
            <w:vAlign w:val="center"/>
          </w:tcPr>
          <w:p w14:paraId="3457199C"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0</w:t>
            </w:r>
          </w:p>
        </w:tc>
        <w:tc>
          <w:tcPr>
            <w:tcW w:w="1701" w:type="dxa"/>
            <w:vAlign w:val="center"/>
          </w:tcPr>
          <w:p w14:paraId="0C7E5296"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0</w:t>
            </w:r>
          </w:p>
        </w:tc>
      </w:tr>
      <w:tr w:rsidR="00354BFD" w14:paraId="171D5C65" w14:textId="77777777">
        <w:trPr>
          <w:trHeight w:val="283"/>
          <w:jc w:val="center"/>
        </w:trPr>
        <w:tc>
          <w:tcPr>
            <w:tcW w:w="1701" w:type="dxa"/>
            <w:vAlign w:val="center"/>
          </w:tcPr>
          <w:p w14:paraId="70B8A73E"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w:t>
            </w:r>
          </w:p>
        </w:tc>
        <w:tc>
          <w:tcPr>
            <w:tcW w:w="1701" w:type="dxa"/>
            <w:vAlign w:val="center"/>
          </w:tcPr>
          <w:p w14:paraId="76F4F978"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5</w:t>
            </w:r>
          </w:p>
        </w:tc>
        <w:tc>
          <w:tcPr>
            <w:tcW w:w="1701" w:type="dxa"/>
            <w:vAlign w:val="center"/>
          </w:tcPr>
          <w:p w14:paraId="2F136BDA"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20</w:t>
            </w:r>
          </w:p>
        </w:tc>
      </w:tr>
      <w:tr w:rsidR="00354BFD" w14:paraId="0C1CC969" w14:textId="77777777">
        <w:trPr>
          <w:trHeight w:val="283"/>
          <w:jc w:val="center"/>
        </w:trPr>
        <w:tc>
          <w:tcPr>
            <w:tcW w:w="1701" w:type="dxa"/>
            <w:vAlign w:val="center"/>
          </w:tcPr>
          <w:p w14:paraId="5C6E4C22"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6</w:t>
            </w:r>
          </w:p>
        </w:tc>
        <w:tc>
          <w:tcPr>
            <w:tcW w:w="1701" w:type="dxa"/>
            <w:vAlign w:val="center"/>
          </w:tcPr>
          <w:p w14:paraId="0E6B8C19"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w:t>
            </w:r>
          </w:p>
        </w:tc>
        <w:tc>
          <w:tcPr>
            <w:tcW w:w="1701" w:type="dxa"/>
            <w:vAlign w:val="center"/>
          </w:tcPr>
          <w:p w14:paraId="4EEA4318"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30</w:t>
            </w:r>
          </w:p>
        </w:tc>
      </w:tr>
      <w:tr w:rsidR="00354BFD" w14:paraId="6D0BB6B4" w14:textId="77777777">
        <w:trPr>
          <w:trHeight w:val="283"/>
          <w:jc w:val="center"/>
        </w:trPr>
        <w:tc>
          <w:tcPr>
            <w:tcW w:w="1701" w:type="dxa"/>
            <w:vAlign w:val="center"/>
          </w:tcPr>
          <w:p w14:paraId="476784E1"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11</w:t>
            </w:r>
          </w:p>
        </w:tc>
        <w:tc>
          <w:tcPr>
            <w:tcW w:w="1701" w:type="dxa"/>
            <w:vAlign w:val="center"/>
          </w:tcPr>
          <w:p w14:paraId="69618D5E"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Mayores</w:t>
            </w:r>
          </w:p>
        </w:tc>
        <w:tc>
          <w:tcPr>
            <w:tcW w:w="1701" w:type="dxa"/>
            <w:vAlign w:val="center"/>
          </w:tcPr>
          <w:p w14:paraId="5E7942FC" w14:textId="77777777" w:rsidR="00354BFD" w:rsidRDefault="00022ED7">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40</w:t>
            </w:r>
          </w:p>
        </w:tc>
      </w:tr>
    </w:tbl>
    <w:p w14:paraId="756D0C93" w14:textId="77777777" w:rsidR="00354BFD" w:rsidRDefault="00354BFD">
      <w:pPr>
        <w:spacing w:after="0" w:line="240" w:lineRule="auto"/>
        <w:jc w:val="both"/>
        <w:rPr>
          <w:rFonts w:ascii="Arial" w:eastAsia="Arial" w:hAnsi="Arial" w:cs="Arial"/>
          <w:sz w:val="20"/>
          <w:szCs w:val="20"/>
        </w:rPr>
      </w:pPr>
    </w:p>
    <w:p w14:paraId="738866E6" w14:textId="77777777" w:rsidR="00354BFD" w:rsidRDefault="00022ED7">
      <w:pPr>
        <w:numPr>
          <w:ilvl w:val="0"/>
          <w:numId w:val="18"/>
        </w:numPr>
        <w:pBdr>
          <w:top w:val="nil"/>
          <w:left w:val="nil"/>
          <w:bottom w:val="nil"/>
          <w:right w:val="nil"/>
          <w:between w:val="nil"/>
        </w:pBdr>
        <w:spacing w:after="0" w:line="240" w:lineRule="auto"/>
        <w:jc w:val="both"/>
      </w:pPr>
      <w:r>
        <w:rPr>
          <w:rFonts w:ascii="Arial" w:eastAsia="Arial" w:hAnsi="Arial" w:cs="Arial"/>
          <w:b/>
          <w:bCs/>
          <w:color w:val="000000"/>
          <w:sz w:val="20"/>
          <w:szCs w:val="20"/>
        </w:rPr>
        <w:t>Saldos Contratos en Ejecución (SCE):</w:t>
      </w:r>
    </w:p>
    <w:p w14:paraId="52E07D5D" w14:textId="77777777" w:rsidR="00354BFD" w:rsidRDefault="00354BFD">
      <w:pPr>
        <w:spacing w:after="0" w:line="240" w:lineRule="auto"/>
        <w:jc w:val="both"/>
        <w:rPr>
          <w:rFonts w:ascii="Arial" w:eastAsia="Arial" w:hAnsi="Arial" w:cs="Arial"/>
          <w:sz w:val="20"/>
          <w:szCs w:val="20"/>
        </w:rPr>
      </w:pPr>
    </w:p>
    <w:p w14:paraId="093643B6"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01D05851" w14:textId="77777777" w:rsidR="00354BFD" w:rsidRDefault="00354BFD">
      <w:pPr>
        <w:spacing w:after="0" w:line="240" w:lineRule="auto"/>
        <w:jc w:val="both"/>
        <w:rPr>
          <w:rFonts w:ascii="Arial" w:eastAsia="Arial" w:hAnsi="Arial" w:cs="Arial"/>
          <w:sz w:val="20"/>
          <w:szCs w:val="20"/>
        </w:rPr>
      </w:pPr>
    </w:p>
    <w:p w14:paraId="30D8BB92"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Para acreditar el factor (SCE) el proponente tendrá en cuenta lo siguiente: </w:t>
      </w:r>
    </w:p>
    <w:p w14:paraId="05A0A6F6" w14:textId="77777777" w:rsidR="00354BFD" w:rsidRDefault="00354BFD">
      <w:pPr>
        <w:spacing w:after="0" w:line="240" w:lineRule="auto"/>
        <w:jc w:val="both"/>
        <w:rPr>
          <w:rFonts w:ascii="Arial" w:eastAsia="Arial" w:hAnsi="Arial" w:cs="Arial"/>
          <w:sz w:val="20"/>
          <w:szCs w:val="20"/>
        </w:rPr>
      </w:pPr>
    </w:p>
    <w:p w14:paraId="7F31EA74" w14:textId="77777777" w:rsidR="00354BFD" w:rsidRDefault="00022ED7">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38FC6219" w14:textId="77777777" w:rsidR="00354BFD" w:rsidRDefault="00022ED7">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454C1998" w14:textId="77777777" w:rsidR="00354BFD" w:rsidRDefault="00022ED7">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Se tendrán en cuenta los contratos de obras civiles en ejecución suscritos por el proponente o por sociedades, consorcios o uniones temporales en los cuales el proponente tenga participación. </w:t>
      </w:r>
    </w:p>
    <w:p w14:paraId="137EC51F" w14:textId="77777777" w:rsidR="00354BFD" w:rsidRDefault="00022ED7">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015CF521" w14:textId="77777777" w:rsidR="00354BFD" w:rsidRDefault="00022ED7">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6634B5AC" w14:textId="77777777" w:rsidR="00354BFD" w:rsidRDefault="00022ED7">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0F2A7AA7" w14:textId="77777777" w:rsidR="00354BFD" w:rsidRDefault="00354BFD">
      <w:pPr>
        <w:spacing w:after="0" w:line="240" w:lineRule="auto"/>
        <w:jc w:val="both"/>
        <w:rPr>
          <w:rFonts w:ascii="Arial" w:eastAsia="Arial" w:hAnsi="Arial" w:cs="Arial"/>
          <w:sz w:val="20"/>
          <w:szCs w:val="20"/>
        </w:rPr>
      </w:pPr>
    </w:p>
    <w:p w14:paraId="6BB01E93" w14:textId="77777777" w:rsidR="00354BFD" w:rsidRDefault="00354BFD">
      <w:pPr>
        <w:spacing w:after="0" w:line="240" w:lineRule="auto"/>
        <w:jc w:val="both"/>
        <w:rPr>
          <w:rFonts w:ascii="Arial" w:eastAsia="Arial" w:hAnsi="Arial" w:cs="Arial"/>
          <w:sz w:val="20"/>
          <w:szCs w:val="20"/>
        </w:rPr>
      </w:pPr>
    </w:p>
    <w:p w14:paraId="5E91D94C" w14:textId="77777777" w:rsidR="00354BFD" w:rsidRDefault="00022ED7">
      <w:pPr>
        <w:spacing w:after="0" w:line="240" w:lineRule="auto"/>
        <w:rPr>
          <w:rFonts w:ascii="Arial" w:eastAsia="Arial" w:hAnsi="Arial" w:cs="Arial"/>
          <w:sz w:val="20"/>
          <w:szCs w:val="20"/>
        </w:rPr>
      </w:pPr>
      <w:r>
        <w:br w:type="page"/>
      </w:r>
    </w:p>
    <w:p w14:paraId="1C4A2808" w14:textId="77777777" w:rsidR="00354BFD" w:rsidRDefault="00022ED7">
      <w:pPr>
        <w:numPr>
          <w:ilvl w:val="0"/>
          <w:numId w:val="1"/>
        </w:numPr>
        <w:pBdr>
          <w:top w:val="nil"/>
          <w:left w:val="nil"/>
          <w:bottom w:val="nil"/>
          <w:right w:val="nil"/>
          <w:between w:val="nil"/>
        </w:pBdr>
        <w:spacing w:after="0" w:line="240" w:lineRule="auto"/>
        <w:ind w:left="0" w:firstLine="0"/>
        <w:jc w:val="center"/>
      </w:pPr>
      <w:bookmarkStart w:id="69" w:name="_heading=h.xoptnohiokf0" w:colFirst="0" w:colLast="0"/>
      <w:bookmarkEnd w:id="69"/>
      <w:r>
        <w:rPr>
          <w:rFonts w:ascii="Arial" w:eastAsia="Arial" w:hAnsi="Arial" w:cs="Arial"/>
          <w:b/>
          <w:bCs/>
          <w:color w:val="000000"/>
          <w:sz w:val="20"/>
          <w:szCs w:val="20"/>
        </w:rPr>
        <w:t>CRITERIOS DE EVALUACIÓN, ASIGNACIÓN DE PUNTAJE Y CRITERIOS DE DESEMPATE</w:t>
      </w:r>
    </w:p>
    <w:p w14:paraId="63EE7234" w14:textId="77777777" w:rsidR="00354BFD" w:rsidRDefault="00354BFD">
      <w:pPr>
        <w:spacing w:after="0" w:line="240" w:lineRule="auto"/>
        <w:jc w:val="both"/>
        <w:rPr>
          <w:rFonts w:ascii="Arial" w:eastAsia="Arial" w:hAnsi="Arial" w:cs="Arial"/>
          <w:sz w:val="20"/>
          <w:szCs w:val="20"/>
        </w:rPr>
      </w:pPr>
    </w:p>
    <w:p w14:paraId="4DA010AD"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Entidad calificará las ofertas que hayan cumplido con los requisitos habilitantes con los siguientes puntajes:</w:t>
      </w:r>
    </w:p>
    <w:p w14:paraId="10ACAA3F" w14:textId="77777777" w:rsidR="00354BFD" w:rsidRDefault="00354BFD">
      <w:pPr>
        <w:spacing w:after="0" w:line="240" w:lineRule="auto"/>
        <w:jc w:val="both"/>
        <w:rPr>
          <w:rFonts w:ascii="Arial" w:eastAsia="Arial" w:hAnsi="Arial" w:cs="Arial"/>
          <w:sz w:val="20"/>
          <w:szCs w:val="20"/>
        </w:rPr>
      </w:pPr>
    </w:p>
    <w:tbl>
      <w:tblPr>
        <w:tblStyle w:val="afff6"/>
        <w:tblW w:w="52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9"/>
        <w:gridCol w:w="1696"/>
      </w:tblGrid>
      <w:tr w:rsidR="00354BFD" w14:paraId="4F2371F6" w14:textId="77777777">
        <w:trPr>
          <w:trHeight w:val="567"/>
          <w:tblHeader/>
          <w:jc w:val="center"/>
        </w:trPr>
        <w:tc>
          <w:tcPr>
            <w:tcW w:w="3549" w:type="dxa"/>
            <w:shd w:val="clear" w:color="auto" w:fill="404040"/>
            <w:vAlign w:val="center"/>
          </w:tcPr>
          <w:p w14:paraId="4B0BEDDB"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Concepto</w:t>
            </w:r>
          </w:p>
        </w:tc>
        <w:tc>
          <w:tcPr>
            <w:tcW w:w="1696" w:type="dxa"/>
            <w:shd w:val="clear" w:color="auto" w:fill="404040"/>
            <w:vAlign w:val="center"/>
          </w:tcPr>
          <w:p w14:paraId="23B0C287"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Puntaje máximo</w:t>
            </w:r>
          </w:p>
        </w:tc>
      </w:tr>
      <w:tr w:rsidR="00354BFD" w14:paraId="0CB4A7C0" w14:textId="77777777">
        <w:trPr>
          <w:trHeight w:val="283"/>
          <w:jc w:val="center"/>
        </w:trPr>
        <w:tc>
          <w:tcPr>
            <w:tcW w:w="3549" w:type="dxa"/>
            <w:vAlign w:val="center"/>
          </w:tcPr>
          <w:p w14:paraId="1DD7B7B2" w14:textId="77777777" w:rsidR="00354BFD" w:rsidRDefault="00022ED7">
            <w:pPr>
              <w:jc w:val="center"/>
              <w:rPr>
                <w:rFonts w:ascii="Arial" w:eastAsia="Arial" w:hAnsi="Arial" w:cs="Arial"/>
                <w:sz w:val="20"/>
                <w:szCs w:val="20"/>
              </w:rPr>
            </w:pPr>
            <w:r>
              <w:rPr>
                <w:rFonts w:ascii="Arial" w:eastAsia="Arial" w:hAnsi="Arial" w:cs="Arial"/>
                <w:sz w:val="20"/>
                <w:szCs w:val="20"/>
              </w:rPr>
              <w:t>Oferta económica</w:t>
            </w:r>
          </w:p>
        </w:tc>
        <w:tc>
          <w:tcPr>
            <w:tcW w:w="1696" w:type="dxa"/>
            <w:vAlign w:val="center"/>
          </w:tcPr>
          <w:p w14:paraId="77AEEC85" w14:textId="77777777" w:rsidR="00354BFD" w:rsidRDefault="00022ED7">
            <w:pPr>
              <w:jc w:val="center"/>
              <w:rPr>
                <w:rFonts w:ascii="Arial" w:eastAsia="Arial" w:hAnsi="Arial" w:cs="Arial"/>
                <w:sz w:val="20"/>
                <w:szCs w:val="20"/>
              </w:rPr>
            </w:pPr>
            <w:r>
              <w:rPr>
                <w:rFonts w:ascii="Arial" w:eastAsia="Arial" w:hAnsi="Arial" w:cs="Arial"/>
                <w:sz w:val="20"/>
                <w:szCs w:val="20"/>
              </w:rPr>
              <w:t>48,5</w:t>
            </w:r>
          </w:p>
        </w:tc>
      </w:tr>
      <w:tr w:rsidR="00354BFD" w14:paraId="6510B47A" w14:textId="77777777">
        <w:trPr>
          <w:trHeight w:val="283"/>
          <w:jc w:val="center"/>
        </w:trPr>
        <w:tc>
          <w:tcPr>
            <w:tcW w:w="3549" w:type="dxa"/>
            <w:vAlign w:val="center"/>
          </w:tcPr>
          <w:p w14:paraId="099426ED" w14:textId="77777777" w:rsidR="00354BFD" w:rsidRDefault="00022ED7">
            <w:pPr>
              <w:jc w:val="center"/>
              <w:rPr>
                <w:rFonts w:ascii="Arial" w:eastAsia="Arial" w:hAnsi="Arial" w:cs="Arial"/>
                <w:sz w:val="20"/>
                <w:szCs w:val="20"/>
              </w:rPr>
            </w:pPr>
            <w:r>
              <w:rPr>
                <w:rFonts w:ascii="Arial" w:eastAsia="Arial" w:hAnsi="Arial" w:cs="Arial"/>
                <w:sz w:val="20"/>
                <w:szCs w:val="20"/>
              </w:rPr>
              <w:t>Factor de calidad</w:t>
            </w:r>
          </w:p>
        </w:tc>
        <w:tc>
          <w:tcPr>
            <w:tcW w:w="1696" w:type="dxa"/>
            <w:vAlign w:val="center"/>
          </w:tcPr>
          <w:p w14:paraId="13A61217" w14:textId="77777777" w:rsidR="00354BFD" w:rsidRDefault="00022ED7">
            <w:pPr>
              <w:jc w:val="center"/>
              <w:rPr>
                <w:rFonts w:ascii="Arial" w:eastAsia="Arial" w:hAnsi="Arial" w:cs="Arial"/>
                <w:sz w:val="20"/>
                <w:szCs w:val="20"/>
              </w:rPr>
            </w:pPr>
            <w:r>
              <w:rPr>
                <w:rFonts w:ascii="Arial" w:eastAsia="Arial" w:hAnsi="Arial" w:cs="Arial"/>
                <w:sz w:val="20"/>
                <w:szCs w:val="20"/>
              </w:rPr>
              <w:t>30</w:t>
            </w:r>
          </w:p>
        </w:tc>
      </w:tr>
      <w:tr w:rsidR="00354BFD" w14:paraId="0DE97F56" w14:textId="77777777">
        <w:trPr>
          <w:trHeight w:val="283"/>
          <w:jc w:val="center"/>
        </w:trPr>
        <w:tc>
          <w:tcPr>
            <w:tcW w:w="3549" w:type="dxa"/>
            <w:vAlign w:val="center"/>
          </w:tcPr>
          <w:p w14:paraId="4CE88808" w14:textId="77777777" w:rsidR="00354BFD" w:rsidRDefault="00022ED7">
            <w:pPr>
              <w:jc w:val="center"/>
              <w:rPr>
                <w:rFonts w:ascii="Arial" w:eastAsia="Arial" w:hAnsi="Arial" w:cs="Arial"/>
                <w:sz w:val="20"/>
                <w:szCs w:val="20"/>
              </w:rPr>
            </w:pPr>
            <w:r>
              <w:rPr>
                <w:rFonts w:ascii="Arial" w:eastAsia="Arial" w:hAnsi="Arial" w:cs="Arial"/>
                <w:sz w:val="20"/>
                <w:szCs w:val="20"/>
              </w:rPr>
              <w:t>Apoyo a la industria nacional</w:t>
            </w:r>
          </w:p>
        </w:tc>
        <w:tc>
          <w:tcPr>
            <w:tcW w:w="1696" w:type="dxa"/>
            <w:vAlign w:val="center"/>
          </w:tcPr>
          <w:p w14:paraId="0FB78156" w14:textId="77777777" w:rsidR="00354BFD" w:rsidRDefault="00022ED7">
            <w:pPr>
              <w:jc w:val="center"/>
              <w:rPr>
                <w:rFonts w:ascii="Arial" w:eastAsia="Arial" w:hAnsi="Arial" w:cs="Arial"/>
                <w:sz w:val="20"/>
                <w:szCs w:val="20"/>
              </w:rPr>
            </w:pPr>
            <w:r>
              <w:rPr>
                <w:rFonts w:ascii="Arial" w:eastAsia="Arial" w:hAnsi="Arial" w:cs="Arial"/>
                <w:sz w:val="20"/>
                <w:szCs w:val="20"/>
              </w:rPr>
              <w:t>20</w:t>
            </w:r>
          </w:p>
        </w:tc>
      </w:tr>
      <w:tr w:rsidR="00354BFD" w14:paraId="7E00CD9F" w14:textId="77777777">
        <w:trPr>
          <w:trHeight w:val="283"/>
          <w:jc w:val="center"/>
        </w:trPr>
        <w:tc>
          <w:tcPr>
            <w:tcW w:w="3549" w:type="dxa"/>
            <w:vAlign w:val="center"/>
          </w:tcPr>
          <w:p w14:paraId="51C6B778" w14:textId="77777777" w:rsidR="00354BFD" w:rsidRDefault="00022ED7">
            <w:pPr>
              <w:jc w:val="center"/>
              <w:rPr>
                <w:rFonts w:ascii="Arial" w:eastAsia="Arial" w:hAnsi="Arial" w:cs="Arial"/>
                <w:sz w:val="20"/>
                <w:szCs w:val="20"/>
              </w:rPr>
            </w:pPr>
            <w:r>
              <w:rPr>
                <w:rFonts w:ascii="Arial" w:eastAsia="Arial" w:hAnsi="Arial" w:cs="Arial"/>
                <w:sz w:val="20"/>
                <w:szCs w:val="20"/>
              </w:rPr>
              <w:t>Vinculación de personas con discapacidad</w:t>
            </w:r>
          </w:p>
        </w:tc>
        <w:tc>
          <w:tcPr>
            <w:tcW w:w="1696" w:type="dxa"/>
            <w:vAlign w:val="center"/>
          </w:tcPr>
          <w:p w14:paraId="4F795D65" w14:textId="77777777" w:rsidR="00354BFD" w:rsidRDefault="00022ED7">
            <w:pPr>
              <w:jc w:val="center"/>
              <w:rPr>
                <w:rFonts w:ascii="Arial" w:eastAsia="Arial" w:hAnsi="Arial" w:cs="Arial"/>
                <w:sz w:val="20"/>
                <w:szCs w:val="20"/>
              </w:rPr>
            </w:pPr>
            <w:r>
              <w:rPr>
                <w:rFonts w:ascii="Arial" w:eastAsia="Arial" w:hAnsi="Arial" w:cs="Arial"/>
                <w:sz w:val="20"/>
                <w:szCs w:val="20"/>
              </w:rPr>
              <w:t>1</w:t>
            </w:r>
          </w:p>
        </w:tc>
      </w:tr>
      <w:tr w:rsidR="00354BFD" w14:paraId="79D2ECF8" w14:textId="77777777">
        <w:trPr>
          <w:trHeight w:val="283"/>
          <w:jc w:val="center"/>
        </w:trPr>
        <w:tc>
          <w:tcPr>
            <w:tcW w:w="3549" w:type="dxa"/>
            <w:vAlign w:val="center"/>
          </w:tcPr>
          <w:p w14:paraId="7FDD361B" w14:textId="77777777" w:rsidR="00354BFD" w:rsidRDefault="00022ED7">
            <w:pPr>
              <w:jc w:val="center"/>
              <w:rPr>
                <w:rFonts w:ascii="Arial" w:eastAsia="Arial" w:hAnsi="Arial" w:cs="Arial"/>
                <w:sz w:val="20"/>
                <w:szCs w:val="20"/>
              </w:rPr>
            </w:pPr>
            <w:r>
              <w:rPr>
                <w:rFonts w:ascii="Arial" w:eastAsia="Arial" w:hAnsi="Arial" w:cs="Arial"/>
                <w:sz w:val="20"/>
                <w:szCs w:val="20"/>
              </w:rPr>
              <w:t>Emprendimientos y empresas de mujeres</w:t>
            </w:r>
          </w:p>
        </w:tc>
        <w:tc>
          <w:tcPr>
            <w:tcW w:w="1696" w:type="dxa"/>
            <w:vAlign w:val="center"/>
          </w:tcPr>
          <w:p w14:paraId="6471B8FF" w14:textId="77777777" w:rsidR="00354BFD" w:rsidRDefault="00022ED7">
            <w:pPr>
              <w:jc w:val="center"/>
              <w:rPr>
                <w:rFonts w:ascii="Arial" w:eastAsia="Arial" w:hAnsi="Arial" w:cs="Arial"/>
                <w:sz w:val="20"/>
                <w:szCs w:val="20"/>
              </w:rPr>
            </w:pPr>
            <w:r>
              <w:rPr>
                <w:rFonts w:ascii="Arial" w:eastAsia="Arial" w:hAnsi="Arial" w:cs="Arial"/>
                <w:sz w:val="20"/>
                <w:szCs w:val="20"/>
              </w:rPr>
              <w:t>0,25</w:t>
            </w:r>
          </w:p>
        </w:tc>
      </w:tr>
      <w:tr w:rsidR="00354BFD" w14:paraId="1761A1E5" w14:textId="77777777">
        <w:trPr>
          <w:trHeight w:val="283"/>
          <w:jc w:val="center"/>
        </w:trPr>
        <w:tc>
          <w:tcPr>
            <w:tcW w:w="3549" w:type="dxa"/>
            <w:vAlign w:val="center"/>
          </w:tcPr>
          <w:p w14:paraId="2BD9DA3C" w14:textId="77777777" w:rsidR="00354BFD" w:rsidRDefault="00022ED7">
            <w:pPr>
              <w:jc w:val="center"/>
              <w:rPr>
                <w:rFonts w:ascii="Arial" w:eastAsia="Arial" w:hAnsi="Arial" w:cs="Arial"/>
                <w:sz w:val="20"/>
                <w:szCs w:val="20"/>
              </w:rPr>
            </w:pPr>
            <w:r>
              <w:rPr>
                <w:rFonts w:ascii="Arial" w:eastAsia="Arial" w:hAnsi="Arial" w:cs="Arial"/>
                <w:sz w:val="20"/>
                <w:szCs w:val="20"/>
              </w:rPr>
              <w:t>Mipyme</w:t>
            </w:r>
          </w:p>
        </w:tc>
        <w:tc>
          <w:tcPr>
            <w:tcW w:w="1696" w:type="dxa"/>
            <w:vAlign w:val="center"/>
          </w:tcPr>
          <w:p w14:paraId="5F95F840" w14:textId="77777777" w:rsidR="00354BFD" w:rsidRDefault="00022ED7">
            <w:pPr>
              <w:jc w:val="center"/>
              <w:rPr>
                <w:rFonts w:ascii="Arial" w:eastAsia="Arial" w:hAnsi="Arial" w:cs="Arial"/>
                <w:sz w:val="20"/>
                <w:szCs w:val="20"/>
              </w:rPr>
            </w:pPr>
            <w:r>
              <w:rPr>
                <w:rFonts w:ascii="Arial" w:eastAsia="Arial" w:hAnsi="Arial" w:cs="Arial"/>
                <w:sz w:val="20"/>
                <w:szCs w:val="20"/>
              </w:rPr>
              <w:t>0,25</w:t>
            </w:r>
          </w:p>
        </w:tc>
      </w:tr>
      <w:tr w:rsidR="00354BFD" w14:paraId="53CF942A" w14:textId="77777777">
        <w:trPr>
          <w:trHeight w:val="283"/>
          <w:jc w:val="center"/>
        </w:trPr>
        <w:tc>
          <w:tcPr>
            <w:tcW w:w="3549" w:type="dxa"/>
            <w:vAlign w:val="center"/>
          </w:tcPr>
          <w:p w14:paraId="178C7E39" w14:textId="77777777" w:rsidR="00354BFD" w:rsidRDefault="00022ED7">
            <w:pPr>
              <w:jc w:val="center"/>
              <w:rPr>
                <w:rFonts w:ascii="Arial" w:eastAsia="Arial" w:hAnsi="Arial" w:cs="Arial"/>
                <w:sz w:val="20"/>
                <w:szCs w:val="20"/>
              </w:rPr>
            </w:pPr>
            <w:r>
              <w:rPr>
                <w:rFonts w:ascii="Arial" w:eastAsia="Arial" w:hAnsi="Arial" w:cs="Arial"/>
                <w:sz w:val="20"/>
                <w:szCs w:val="20"/>
              </w:rPr>
              <w:t>Total</w:t>
            </w:r>
          </w:p>
        </w:tc>
        <w:tc>
          <w:tcPr>
            <w:tcW w:w="1696" w:type="dxa"/>
            <w:vAlign w:val="center"/>
          </w:tcPr>
          <w:p w14:paraId="03D314BF" w14:textId="77777777" w:rsidR="00354BFD" w:rsidRDefault="00022ED7">
            <w:pPr>
              <w:jc w:val="center"/>
              <w:rPr>
                <w:rFonts w:ascii="Arial" w:eastAsia="Arial" w:hAnsi="Arial" w:cs="Arial"/>
                <w:sz w:val="20"/>
                <w:szCs w:val="20"/>
              </w:rPr>
            </w:pPr>
            <w:r>
              <w:rPr>
                <w:rFonts w:ascii="Arial" w:eastAsia="Arial" w:hAnsi="Arial" w:cs="Arial"/>
                <w:sz w:val="20"/>
                <w:szCs w:val="20"/>
              </w:rPr>
              <w:t>100</w:t>
            </w:r>
          </w:p>
        </w:tc>
      </w:tr>
    </w:tbl>
    <w:p w14:paraId="5D73F29C" w14:textId="77777777" w:rsidR="00354BFD" w:rsidRDefault="00354BFD">
      <w:pPr>
        <w:spacing w:after="0" w:line="240" w:lineRule="auto"/>
        <w:jc w:val="both"/>
        <w:rPr>
          <w:rFonts w:ascii="Arial" w:eastAsia="Arial" w:hAnsi="Arial" w:cs="Arial"/>
          <w:sz w:val="20"/>
          <w:szCs w:val="20"/>
        </w:rPr>
      </w:pPr>
    </w:p>
    <w:p w14:paraId="442F4554"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w:t>
      </w:r>
    </w:p>
    <w:p w14:paraId="64838E9D" w14:textId="77777777" w:rsidR="00354BFD" w:rsidRDefault="00354BFD">
      <w:pPr>
        <w:spacing w:after="0" w:line="240" w:lineRule="auto"/>
        <w:jc w:val="both"/>
        <w:rPr>
          <w:rFonts w:ascii="Arial" w:eastAsia="Arial" w:hAnsi="Arial" w:cs="Arial"/>
          <w:sz w:val="20"/>
          <w:szCs w:val="20"/>
        </w:rPr>
      </w:pPr>
    </w:p>
    <w:p w14:paraId="26031AD7"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602982F8" w14:textId="77777777" w:rsidR="00354BFD" w:rsidRDefault="00354BFD">
      <w:pPr>
        <w:spacing w:after="0" w:line="240" w:lineRule="auto"/>
        <w:jc w:val="both"/>
        <w:rPr>
          <w:rFonts w:ascii="Arial" w:eastAsia="Arial" w:hAnsi="Arial" w:cs="Arial"/>
          <w:sz w:val="20"/>
          <w:szCs w:val="20"/>
        </w:rPr>
      </w:pPr>
    </w:p>
    <w:p w14:paraId="33924E45" w14:textId="77777777" w:rsidR="00354BFD" w:rsidRDefault="00022ED7">
      <w:pPr>
        <w:numPr>
          <w:ilvl w:val="1"/>
          <w:numId w:val="21"/>
        </w:numPr>
        <w:pBdr>
          <w:top w:val="nil"/>
          <w:left w:val="nil"/>
          <w:bottom w:val="nil"/>
          <w:right w:val="nil"/>
          <w:between w:val="nil"/>
        </w:pBdr>
        <w:spacing w:after="0" w:line="240" w:lineRule="auto"/>
        <w:ind w:left="567" w:hanging="567"/>
        <w:jc w:val="both"/>
      </w:pPr>
      <w:bookmarkStart w:id="70" w:name="_heading=h.gdmw2ibsggmc" w:colFirst="0" w:colLast="0"/>
      <w:bookmarkEnd w:id="70"/>
      <w:r>
        <w:rPr>
          <w:rFonts w:ascii="Arial" w:eastAsia="Arial" w:hAnsi="Arial" w:cs="Arial"/>
          <w:b/>
          <w:bCs/>
          <w:color w:val="000000"/>
          <w:sz w:val="20"/>
          <w:szCs w:val="20"/>
        </w:rPr>
        <w:t xml:space="preserve">OFERTA ECONÓMICA </w:t>
      </w:r>
    </w:p>
    <w:p w14:paraId="0ED16F4E" w14:textId="77777777" w:rsidR="00354BFD" w:rsidRDefault="00354BFD">
      <w:pPr>
        <w:spacing w:after="0" w:line="240" w:lineRule="auto"/>
        <w:jc w:val="both"/>
        <w:rPr>
          <w:rFonts w:ascii="Arial" w:eastAsia="Arial" w:hAnsi="Arial" w:cs="Arial"/>
          <w:sz w:val="20"/>
          <w:szCs w:val="20"/>
        </w:rPr>
      </w:pPr>
    </w:p>
    <w:p w14:paraId="13A7CCB2"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La forma de pago se realizará de conformidad con el numeral 5.3 del Estudio Previo. </w:t>
      </w:r>
    </w:p>
    <w:p w14:paraId="27647579" w14:textId="77777777" w:rsidR="00354BFD" w:rsidRDefault="00354BFD">
      <w:pPr>
        <w:spacing w:after="0" w:line="240" w:lineRule="auto"/>
        <w:jc w:val="both"/>
        <w:rPr>
          <w:rFonts w:ascii="Arial" w:eastAsia="Arial" w:hAnsi="Arial" w:cs="Arial"/>
          <w:sz w:val="20"/>
          <w:szCs w:val="20"/>
        </w:rPr>
      </w:pPr>
    </w:p>
    <w:p w14:paraId="53FB6E42"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Para calificar este factor se tendrá en cuenta el valor total indicado en la propuesta económica o el obtenido de la corrección aritmética. La propuesta económica deberá ser allegada en el Sobre No. 2. </w:t>
      </w:r>
    </w:p>
    <w:p w14:paraId="6FC1C8DE" w14:textId="77777777" w:rsidR="00354BFD" w:rsidRDefault="00354BFD">
      <w:pPr>
        <w:spacing w:after="0" w:line="240" w:lineRule="auto"/>
        <w:jc w:val="both"/>
        <w:rPr>
          <w:rFonts w:ascii="Arial" w:eastAsia="Arial" w:hAnsi="Arial" w:cs="Arial"/>
          <w:sz w:val="20"/>
          <w:szCs w:val="20"/>
        </w:rPr>
      </w:pPr>
    </w:p>
    <w:p w14:paraId="7843E641"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valor de la propuesta económica debe presentarse en pesos colombianos y contemplar todos los costos directos e indirectos para la completa y adecuada ejecución de la obra del presente proceso, los riesgos y la administración de estos.</w:t>
      </w:r>
    </w:p>
    <w:p w14:paraId="5FE54452" w14:textId="77777777" w:rsidR="00354BFD" w:rsidRDefault="00354BFD">
      <w:pPr>
        <w:spacing w:after="0" w:line="240" w:lineRule="auto"/>
        <w:jc w:val="both"/>
        <w:rPr>
          <w:rFonts w:ascii="Arial" w:eastAsia="Arial" w:hAnsi="Arial" w:cs="Arial"/>
          <w:sz w:val="20"/>
          <w:szCs w:val="20"/>
        </w:rPr>
      </w:pPr>
    </w:p>
    <w:p w14:paraId="797AEF9A"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7C46E3C6" w14:textId="77777777" w:rsidR="00354BFD" w:rsidRDefault="00354BFD">
      <w:pPr>
        <w:spacing w:after="0" w:line="240" w:lineRule="auto"/>
        <w:jc w:val="both"/>
        <w:rPr>
          <w:rFonts w:ascii="Arial" w:eastAsia="Arial" w:hAnsi="Arial" w:cs="Arial"/>
          <w:sz w:val="20"/>
          <w:szCs w:val="20"/>
        </w:rPr>
      </w:pPr>
    </w:p>
    <w:p w14:paraId="469D1472"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13263A73" w14:textId="77777777" w:rsidR="00354BFD" w:rsidRDefault="00354BFD">
      <w:pPr>
        <w:spacing w:after="0" w:line="240" w:lineRule="auto"/>
        <w:jc w:val="both"/>
        <w:rPr>
          <w:rFonts w:ascii="Arial" w:eastAsia="Arial" w:hAnsi="Arial" w:cs="Arial"/>
          <w:sz w:val="20"/>
          <w:szCs w:val="20"/>
        </w:rPr>
      </w:pPr>
    </w:p>
    <w:p w14:paraId="3C9D09DF"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6F907D69" w14:textId="77777777" w:rsidR="00354BFD" w:rsidRDefault="00354BFD">
      <w:pPr>
        <w:spacing w:after="0" w:line="240" w:lineRule="auto"/>
        <w:jc w:val="both"/>
        <w:rPr>
          <w:rFonts w:ascii="Arial" w:eastAsia="Arial" w:hAnsi="Arial" w:cs="Arial"/>
          <w:sz w:val="20"/>
          <w:szCs w:val="20"/>
        </w:rPr>
      </w:pPr>
    </w:p>
    <w:p w14:paraId="15281757" w14:textId="77777777" w:rsidR="00354BFD" w:rsidRDefault="00022ED7">
      <w:pPr>
        <w:numPr>
          <w:ilvl w:val="2"/>
          <w:numId w:val="21"/>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71" w:name="_heading=h.xwl2mztgcmwy" w:colFirst="0" w:colLast="0"/>
      <w:bookmarkEnd w:id="71"/>
      <w:r>
        <w:rPr>
          <w:rFonts w:ascii="Arial" w:eastAsia="Arial" w:hAnsi="Arial" w:cs="Arial"/>
          <w:b/>
          <w:bCs/>
          <w:color w:val="000000"/>
          <w:sz w:val="20"/>
          <w:szCs w:val="20"/>
        </w:rPr>
        <w:t>AIU</w:t>
      </w:r>
    </w:p>
    <w:p w14:paraId="3E141130" w14:textId="77777777" w:rsidR="00354BFD" w:rsidRDefault="00354BFD">
      <w:pPr>
        <w:spacing w:after="0" w:line="240" w:lineRule="auto"/>
        <w:jc w:val="both"/>
        <w:rPr>
          <w:rFonts w:ascii="Arial" w:eastAsia="Arial" w:hAnsi="Arial" w:cs="Arial"/>
          <w:sz w:val="20"/>
          <w:szCs w:val="20"/>
        </w:rPr>
      </w:pPr>
    </w:p>
    <w:p w14:paraId="22E43B33"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28BFE86C" w14:textId="77777777" w:rsidR="00354BFD" w:rsidRDefault="00354BFD">
      <w:pPr>
        <w:spacing w:after="0" w:line="240" w:lineRule="auto"/>
        <w:jc w:val="both"/>
        <w:rPr>
          <w:rFonts w:ascii="Arial" w:eastAsia="Arial" w:hAnsi="Arial" w:cs="Arial"/>
          <w:sz w:val="20"/>
          <w:szCs w:val="20"/>
        </w:rPr>
      </w:pPr>
    </w:p>
    <w:p w14:paraId="6544495B"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valor del AIU debe expresarse en un porcentaje (%) y debe consignarlo y discriminarlo en la propuesta económica. La entidad no podrá exigir al proponente el desglose del AIU o componentes internos de la administración (A) en la propuesta económica, sino solo la discriminación de su valor en porcentaje (%). Para el proponente que resulte adjudicatario se podrá solicitar el desglose del A.I.U. ofertado.</w:t>
      </w:r>
    </w:p>
    <w:p w14:paraId="07BF04E6" w14:textId="77777777" w:rsidR="00354BFD" w:rsidRDefault="00354BFD">
      <w:pPr>
        <w:spacing w:after="0" w:line="240" w:lineRule="auto"/>
        <w:jc w:val="both"/>
        <w:rPr>
          <w:rFonts w:ascii="Arial" w:eastAsia="Arial" w:hAnsi="Arial" w:cs="Arial"/>
          <w:sz w:val="20"/>
          <w:szCs w:val="20"/>
        </w:rPr>
      </w:pPr>
    </w:p>
    <w:p w14:paraId="462BA10E"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Cuando el proponente exprese el AIU en porcentaje (%) y en pesos, prevalece el valor expresado en porcentaje (%). 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14:paraId="12CE6417" w14:textId="77777777" w:rsidR="00354BFD" w:rsidRDefault="00354BFD">
      <w:pPr>
        <w:spacing w:after="0" w:line="240" w:lineRule="auto"/>
        <w:jc w:val="both"/>
        <w:rPr>
          <w:rFonts w:ascii="Arial" w:eastAsia="Arial" w:hAnsi="Arial" w:cs="Arial"/>
          <w:sz w:val="20"/>
          <w:szCs w:val="20"/>
        </w:rPr>
      </w:pPr>
    </w:p>
    <w:p w14:paraId="12E27D3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Los componentes internos de la administración (A) deberán ser presentados por el adjudicatario del presente proceso de contratación en la oportunidad establecida en el numeral 8.1.</w:t>
      </w:r>
    </w:p>
    <w:p w14:paraId="15EA0C3C" w14:textId="77777777" w:rsidR="00354BFD" w:rsidRDefault="00354BFD">
      <w:pPr>
        <w:spacing w:after="0" w:line="240" w:lineRule="auto"/>
        <w:jc w:val="both"/>
        <w:rPr>
          <w:rFonts w:ascii="Arial" w:eastAsia="Arial" w:hAnsi="Arial" w:cs="Arial"/>
          <w:sz w:val="20"/>
          <w:szCs w:val="20"/>
        </w:rPr>
      </w:pPr>
    </w:p>
    <w:p w14:paraId="4EE41331" w14:textId="77777777" w:rsidR="00354BFD" w:rsidRDefault="00022ED7">
      <w:pPr>
        <w:numPr>
          <w:ilvl w:val="2"/>
          <w:numId w:val="21"/>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72" w:name="_heading=h.ss9ud39hir8c" w:colFirst="0" w:colLast="0"/>
      <w:bookmarkEnd w:id="72"/>
      <w:r>
        <w:rPr>
          <w:rFonts w:ascii="Arial" w:eastAsia="Arial" w:hAnsi="Arial" w:cs="Arial"/>
          <w:b/>
          <w:bCs/>
          <w:color w:val="000000"/>
          <w:sz w:val="20"/>
          <w:szCs w:val="20"/>
        </w:rPr>
        <w:t xml:space="preserve">CORRECCIONES ARITMÉTICAS </w:t>
      </w:r>
    </w:p>
    <w:p w14:paraId="1EC11DE3" w14:textId="77777777" w:rsidR="00354BFD" w:rsidRDefault="00354BFD">
      <w:pPr>
        <w:spacing w:after="0" w:line="240" w:lineRule="auto"/>
        <w:jc w:val="both"/>
        <w:rPr>
          <w:rFonts w:ascii="Arial" w:eastAsia="Arial" w:hAnsi="Arial" w:cs="Arial"/>
          <w:sz w:val="20"/>
          <w:szCs w:val="20"/>
        </w:rPr>
      </w:pPr>
    </w:p>
    <w:p w14:paraId="71A45432"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Entidad solo efectuará correcciones aritméticas originadas por:</w:t>
      </w:r>
    </w:p>
    <w:p w14:paraId="483EEDFC" w14:textId="77777777" w:rsidR="00354BFD" w:rsidRDefault="00354BFD">
      <w:pPr>
        <w:spacing w:after="0" w:line="240" w:lineRule="auto"/>
        <w:jc w:val="both"/>
        <w:rPr>
          <w:rFonts w:ascii="Arial" w:eastAsia="Arial" w:hAnsi="Arial" w:cs="Arial"/>
          <w:sz w:val="20"/>
          <w:szCs w:val="20"/>
        </w:rPr>
      </w:pPr>
    </w:p>
    <w:p w14:paraId="313CC513" w14:textId="77777777" w:rsidR="00354BFD" w:rsidRDefault="00022ED7">
      <w:pPr>
        <w:numPr>
          <w:ilvl w:val="0"/>
          <w:numId w:val="2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Las operaciones aritméticas a que haya lugar en la propuesta económica, cuando exista un error que surja de un cálculo meramente aritmético cuando la operación ha sido erróneamente realizada. </w:t>
      </w:r>
    </w:p>
    <w:p w14:paraId="03612C4B" w14:textId="77777777" w:rsidR="00354BFD" w:rsidRDefault="00022ED7">
      <w:pPr>
        <w:numPr>
          <w:ilvl w:val="0"/>
          <w:numId w:val="2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ajuste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1ECEA2D" w14:textId="77777777" w:rsidR="00354BFD" w:rsidRDefault="00354BFD">
      <w:pPr>
        <w:spacing w:after="0" w:line="240" w:lineRule="auto"/>
        <w:jc w:val="both"/>
        <w:rPr>
          <w:rFonts w:ascii="Arial" w:eastAsia="Arial" w:hAnsi="Arial" w:cs="Arial"/>
          <w:sz w:val="20"/>
          <w:szCs w:val="20"/>
        </w:rPr>
      </w:pPr>
    </w:p>
    <w:p w14:paraId="38E08B47"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Entidad a partir del valor total corregido de las propuestas asignará el puntaje de conformidad con el proceso del numeral 4.1.4.</w:t>
      </w:r>
    </w:p>
    <w:p w14:paraId="194BEED9" w14:textId="77777777" w:rsidR="00354BFD" w:rsidRDefault="00354BFD">
      <w:pPr>
        <w:spacing w:after="0" w:line="240" w:lineRule="auto"/>
        <w:jc w:val="both"/>
        <w:rPr>
          <w:rFonts w:ascii="Arial" w:eastAsia="Arial" w:hAnsi="Arial" w:cs="Arial"/>
          <w:sz w:val="20"/>
          <w:szCs w:val="20"/>
        </w:rPr>
      </w:pPr>
    </w:p>
    <w:p w14:paraId="1116BC53" w14:textId="77777777" w:rsidR="00354BFD" w:rsidRDefault="00022ED7">
      <w:pPr>
        <w:numPr>
          <w:ilvl w:val="2"/>
          <w:numId w:val="21"/>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73" w:name="_heading=h.yqaexk9i526r" w:colFirst="0" w:colLast="0"/>
      <w:bookmarkEnd w:id="73"/>
      <w:r>
        <w:rPr>
          <w:rFonts w:ascii="Arial" w:eastAsia="Arial" w:hAnsi="Arial" w:cs="Arial"/>
          <w:b/>
          <w:bCs/>
          <w:color w:val="000000"/>
          <w:sz w:val="20"/>
          <w:szCs w:val="20"/>
        </w:rPr>
        <w:t xml:space="preserve">PRECIO ARTIFICIALMENTE BAJO </w:t>
      </w:r>
    </w:p>
    <w:p w14:paraId="30436630" w14:textId="77777777" w:rsidR="00354BFD" w:rsidRDefault="00354BFD">
      <w:pPr>
        <w:spacing w:after="0" w:line="240" w:lineRule="auto"/>
        <w:jc w:val="both"/>
        <w:rPr>
          <w:rFonts w:ascii="Arial" w:eastAsia="Arial" w:hAnsi="Arial" w:cs="Arial"/>
          <w:sz w:val="20"/>
          <w:szCs w:val="20"/>
        </w:rPr>
      </w:pPr>
    </w:p>
    <w:p w14:paraId="24B4157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w:t>
      </w:r>
    </w:p>
    <w:p w14:paraId="2BA7F110" w14:textId="77777777" w:rsidR="00354BFD" w:rsidRDefault="00354BFD">
      <w:pPr>
        <w:spacing w:after="0" w:line="240" w:lineRule="auto"/>
        <w:jc w:val="both"/>
        <w:rPr>
          <w:rFonts w:ascii="Arial" w:eastAsia="Arial" w:hAnsi="Arial" w:cs="Arial"/>
          <w:sz w:val="20"/>
          <w:szCs w:val="20"/>
        </w:rPr>
      </w:pPr>
    </w:p>
    <w:p w14:paraId="64D7B832"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42C237A5" w14:textId="77777777" w:rsidR="00354BFD" w:rsidRDefault="00354BFD">
      <w:pPr>
        <w:spacing w:after="0" w:line="240" w:lineRule="auto"/>
        <w:jc w:val="both"/>
        <w:rPr>
          <w:rFonts w:ascii="Arial" w:eastAsia="Arial" w:hAnsi="Arial" w:cs="Arial"/>
          <w:sz w:val="20"/>
          <w:szCs w:val="20"/>
        </w:rPr>
      </w:pPr>
    </w:p>
    <w:p w14:paraId="2FDD9AD8"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Por lo anterior, cuando algún oferente no responda al requerimiento de justificación de la entidad o esta determine que alguna oferta económica se encuentra inmersa en un precio artificialmente bajo, se rechazará y, en consecuencia, no se considerará al proponente dentro del orden de elegibilidad del proceso. </w:t>
      </w:r>
    </w:p>
    <w:p w14:paraId="638A2B81" w14:textId="77777777" w:rsidR="00354BFD" w:rsidRDefault="00354BFD">
      <w:pPr>
        <w:spacing w:after="0" w:line="240" w:lineRule="auto"/>
        <w:jc w:val="both"/>
        <w:rPr>
          <w:rFonts w:ascii="Arial" w:eastAsia="Arial" w:hAnsi="Arial" w:cs="Arial"/>
          <w:sz w:val="20"/>
          <w:szCs w:val="20"/>
        </w:rPr>
      </w:pPr>
    </w:p>
    <w:p w14:paraId="46B3E84D" w14:textId="77777777" w:rsidR="00354BFD" w:rsidRDefault="00022ED7">
      <w:pPr>
        <w:numPr>
          <w:ilvl w:val="2"/>
          <w:numId w:val="21"/>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74" w:name="_heading=h.4jl9z2iurkaf" w:colFirst="0" w:colLast="0"/>
      <w:bookmarkEnd w:id="74"/>
      <w:r>
        <w:rPr>
          <w:rFonts w:ascii="Arial" w:eastAsia="Arial" w:hAnsi="Arial" w:cs="Arial"/>
          <w:b/>
          <w:bCs/>
          <w:color w:val="000000"/>
          <w:sz w:val="20"/>
          <w:szCs w:val="20"/>
        </w:rPr>
        <w:t>DETERMINACIÓN DEL MÉTODO PARA LA PONDERACIÓN DE LA PROPUESTA ECONÓMICA</w:t>
      </w:r>
    </w:p>
    <w:p w14:paraId="7EE3B626" w14:textId="77777777" w:rsidR="00354BFD" w:rsidRDefault="00354BFD">
      <w:pPr>
        <w:spacing w:after="0" w:line="240" w:lineRule="auto"/>
        <w:jc w:val="both"/>
        <w:rPr>
          <w:rFonts w:ascii="Arial" w:eastAsia="Arial" w:hAnsi="Arial" w:cs="Arial"/>
          <w:sz w:val="20"/>
          <w:szCs w:val="20"/>
        </w:rPr>
      </w:pPr>
    </w:p>
    <w:p w14:paraId="00CFCA64"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entidad seleccionará el método de ponderación de la propuesta económica de acuerdo con las siguientes alternativas:</w:t>
      </w:r>
    </w:p>
    <w:p w14:paraId="3E941819" w14:textId="77777777" w:rsidR="00354BFD" w:rsidRDefault="00354BFD">
      <w:pPr>
        <w:spacing w:after="0" w:line="240" w:lineRule="auto"/>
        <w:jc w:val="both"/>
        <w:rPr>
          <w:rFonts w:ascii="Arial" w:eastAsia="Arial" w:hAnsi="Arial" w:cs="Arial"/>
          <w:sz w:val="20"/>
          <w:szCs w:val="20"/>
        </w:rPr>
      </w:pPr>
    </w:p>
    <w:tbl>
      <w:tblPr>
        <w:tblStyle w:val="afff7"/>
        <w:tblW w:w="397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9"/>
        <w:gridCol w:w="2835"/>
      </w:tblGrid>
      <w:tr w:rsidR="00354BFD" w14:paraId="2886A1DF" w14:textId="77777777">
        <w:trPr>
          <w:trHeight w:val="283"/>
          <w:tblHeader/>
          <w:jc w:val="center"/>
        </w:trPr>
        <w:tc>
          <w:tcPr>
            <w:tcW w:w="1139" w:type="dxa"/>
            <w:shd w:val="clear" w:color="auto" w:fill="404040"/>
            <w:vAlign w:val="center"/>
          </w:tcPr>
          <w:p w14:paraId="526D52A5"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Concepto</w:t>
            </w:r>
          </w:p>
        </w:tc>
        <w:tc>
          <w:tcPr>
            <w:tcW w:w="2835" w:type="dxa"/>
            <w:shd w:val="clear" w:color="auto" w:fill="404040"/>
            <w:vAlign w:val="center"/>
          </w:tcPr>
          <w:p w14:paraId="470867E5"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Método</w:t>
            </w:r>
          </w:p>
        </w:tc>
      </w:tr>
      <w:tr w:rsidR="00354BFD" w14:paraId="57B5E9CB" w14:textId="77777777">
        <w:trPr>
          <w:trHeight w:val="283"/>
          <w:jc w:val="center"/>
        </w:trPr>
        <w:tc>
          <w:tcPr>
            <w:tcW w:w="1139" w:type="dxa"/>
            <w:vAlign w:val="center"/>
          </w:tcPr>
          <w:p w14:paraId="4FFCAE25" w14:textId="77777777" w:rsidR="00354BFD" w:rsidRDefault="00022ED7">
            <w:pPr>
              <w:jc w:val="center"/>
              <w:rPr>
                <w:rFonts w:ascii="Arial" w:eastAsia="Arial" w:hAnsi="Arial" w:cs="Arial"/>
                <w:sz w:val="20"/>
                <w:szCs w:val="20"/>
              </w:rPr>
            </w:pPr>
            <w:r>
              <w:rPr>
                <w:rFonts w:ascii="Arial" w:eastAsia="Arial" w:hAnsi="Arial" w:cs="Arial"/>
                <w:sz w:val="20"/>
                <w:szCs w:val="20"/>
              </w:rPr>
              <w:t>1</w:t>
            </w:r>
          </w:p>
        </w:tc>
        <w:tc>
          <w:tcPr>
            <w:tcW w:w="2835" w:type="dxa"/>
            <w:vAlign w:val="center"/>
          </w:tcPr>
          <w:p w14:paraId="2BB19BE2" w14:textId="77777777" w:rsidR="00354BFD" w:rsidRDefault="00022ED7">
            <w:pPr>
              <w:jc w:val="center"/>
              <w:rPr>
                <w:rFonts w:ascii="Arial" w:eastAsia="Arial" w:hAnsi="Arial" w:cs="Arial"/>
                <w:sz w:val="20"/>
                <w:szCs w:val="20"/>
              </w:rPr>
            </w:pPr>
            <w:r>
              <w:rPr>
                <w:rFonts w:ascii="Arial" w:eastAsia="Arial" w:hAnsi="Arial" w:cs="Arial"/>
                <w:sz w:val="20"/>
                <w:szCs w:val="20"/>
              </w:rPr>
              <w:t>Mediana con valor absoluto</w:t>
            </w:r>
          </w:p>
        </w:tc>
      </w:tr>
      <w:tr w:rsidR="00354BFD" w14:paraId="43D4C76E" w14:textId="77777777">
        <w:trPr>
          <w:trHeight w:val="283"/>
          <w:jc w:val="center"/>
        </w:trPr>
        <w:tc>
          <w:tcPr>
            <w:tcW w:w="1139" w:type="dxa"/>
            <w:vAlign w:val="center"/>
          </w:tcPr>
          <w:p w14:paraId="78D6EF87" w14:textId="77777777" w:rsidR="00354BFD" w:rsidRDefault="00022ED7">
            <w:pPr>
              <w:jc w:val="center"/>
              <w:rPr>
                <w:rFonts w:ascii="Arial" w:eastAsia="Arial" w:hAnsi="Arial" w:cs="Arial"/>
                <w:sz w:val="20"/>
                <w:szCs w:val="20"/>
              </w:rPr>
            </w:pPr>
            <w:r>
              <w:rPr>
                <w:rFonts w:ascii="Arial" w:eastAsia="Arial" w:hAnsi="Arial" w:cs="Arial"/>
                <w:sz w:val="20"/>
                <w:szCs w:val="20"/>
              </w:rPr>
              <w:t>2</w:t>
            </w:r>
          </w:p>
        </w:tc>
        <w:tc>
          <w:tcPr>
            <w:tcW w:w="2835" w:type="dxa"/>
            <w:vAlign w:val="center"/>
          </w:tcPr>
          <w:p w14:paraId="68B005A0" w14:textId="77777777" w:rsidR="00354BFD" w:rsidRDefault="00022ED7">
            <w:pPr>
              <w:jc w:val="center"/>
              <w:rPr>
                <w:rFonts w:ascii="Arial" w:eastAsia="Arial" w:hAnsi="Arial" w:cs="Arial"/>
                <w:sz w:val="20"/>
                <w:szCs w:val="20"/>
              </w:rPr>
            </w:pPr>
            <w:r>
              <w:rPr>
                <w:rFonts w:ascii="Arial" w:eastAsia="Arial" w:hAnsi="Arial" w:cs="Arial"/>
                <w:sz w:val="20"/>
                <w:szCs w:val="20"/>
              </w:rPr>
              <w:t>Media geométrica</w:t>
            </w:r>
          </w:p>
        </w:tc>
      </w:tr>
      <w:tr w:rsidR="00354BFD" w14:paraId="42EA89B2" w14:textId="77777777">
        <w:trPr>
          <w:trHeight w:val="283"/>
          <w:jc w:val="center"/>
        </w:trPr>
        <w:tc>
          <w:tcPr>
            <w:tcW w:w="1139" w:type="dxa"/>
            <w:vAlign w:val="center"/>
          </w:tcPr>
          <w:p w14:paraId="54F3ADE9" w14:textId="77777777" w:rsidR="00354BFD" w:rsidRDefault="00022ED7">
            <w:pPr>
              <w:jc w:val="center"/>
              <w:rPr>
                <w:rFonts w:ascii="Arial" w:eastAsia="Arial" w:hAnsi="Arial" w:cs="Arial"/>
                <w:sz w:val="20"/>
                <w:szCs w:val="20"/>
              </w:rPr>
            </w:pPr>
            <w:r>
              <w:rPr>
                <w:rFonts w:ascii="Arial" w:eastAsia="Arial" w:hAnsi="Arial" w:cs="Arial"/>
                <w:sz w:val="20"/>
                <w:szCs w:val="20"/>
              </w:rPr>
              <w:t>3</w:t>
            </w:r>
          </w:p>
        </w:tc>
        <w:tc>
          <w:tcPr>
            <w:tcW w:w="2835" w:type="dxa"/>
            <w:vAlign w:val="center"/>
          </w:tcPr>
          <w:p w14:paraId="2363B384" w14:textId="77777777" w:rsidR="00354BFD" w:rsidRDefault="00022ED7">
            <w:pPr>
              <w:jc w:val="center"/>
              <w:rPr>
                <w:rFonts w:ascii="Arial" w:eastAsia="Arial" w:hAnsi="Arial" w:cs="Arial"/>
                <w:sz w:val="20"/>
                <w:szCs w:val="20"/>
              </w:rPr>
            </w:pPr>
            <w:r>
              <w:rPr>
                <w:rFonts w:ascii="Arial" w:eastAsia="Arial" w:hAnsi="Arial" w:cs="Arial"/>
                <w:sz w:val="20"/>
                <w:szCs w:val="20"/>
              </w:rPr>
              <w:t>Media aritmética baja</w:t>
            </w:r>
          </w:p>
        </w:tc>
      </w:tr>
      <w:tr w:rsidR="00354BFD" w14:paraId="433C1B6B" w14:textId="77777777">
        <w:trPr>
          <w:trHeight w:val="283"/>
          <w:jc w:val="center"/>
        </w:trPr>
        <w:tc>
          <w:tcPr>
            <w:tcW w:w="1139" w:type="dxa"/>
            <w:vAlign w:val="center"/>
          </w:tcPr>
          <w:p w14:paraId="3AB15B17" w14:textId="77777777" w:rsidR="00354BFD" w:rsidRDefault="00022ED7">
            <w:pPr>
              <w:jc w:val="center"/>
              <w:rPr>
                <w:rFonts w:ascii="Arial" w:eastAsia="Arial" w:hAnsi="Arial" w:cs="Arial"/>
                <w:sz w:val="20"/>
                <w:szCs w:val="20"/>
              </w:rPr>
            </w:pPr>
            <w:r>
              <w:rPr>
                <w:rFonts w:ascii="Arial" w:eastAsia="Arial" w:hAnsi="Arial" w:cs="Arial"/>
                <w:sz w:val="20"/>
                <w:szCs w:val="20"/>
              </w:rPr>
              <w:t>4</w:t>
            </w:r>
          </w:p>
        </w:tc>
        <w:tc>
          <w:tcPr>
            <w:tcW w:w="2835" w:type="dxa"/>
            <w:vAlign w:val="center"/>
          </w:tcPr>
          <w:p w14:paraId="41004AA3" w14:textId="77777777" w:rsidR="00354BFD" w:rsidRDefault="00022ED7">
            <w:pPr>
              <w:jc w:val="center"/>
              <w:rPr>
                <w:rFonts w:ascii="Arial" w:eastAsia="Arial" w:hAnsi="Arial" w:cs="Arial"/>
                <w:sz w:val="20"/>
                <w:szCs w:val="20"/>
              </w:rPr>
            </w:pPr>
            <w:r>
              <w:rPr>
                <w:rFonts w:ascii="Arial" w:eastAsia="Arial" w:hAnsi="Arial" w:cs="Arial"/>
                <w:sz w:val="20"/>
                <w:szCs w:val="20"/>
              </w:rPr>
              <w:t>Menor valor</w:t>
            </w:r>
          </w:p>
        </w:tc>
      </w:tr>
    </w:tbl>
    <w:p w14:paraId="73F4A74B" w14:textId="77777777" w:rsidR="00354BFD" w:rsidRDefault="00354BFD">
      <w:pPr>
        <w:spacing w:after="0" w:line="240" w:lineRule="auto"/>
        <w:jc w:val="both"/>
        <w:rPr>
          <w:rFonts w:ascii="Arial" w:eastAsia="Arial" w:hAnsi="Arial" w:cs="Arial"/>
          <w:sz w:val="20"/>
          <w:szCs w:val="20"/>
        </w:rPr>
      </w:pPr>
    </w:p>
    <w:p w14:paraId="0BC2D6C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Para determinar el método de ponderación, la entidad tomará los centavos de la Tasa de Cambio Representativa del Mercado (TRM), certificada por la Superintendencia Financiera de Colombia (en su sitio web: </w:t>
      </w:r>
      <w:hyperlink r:id="rId20">
        <w:r>
          <w:rPr>
            <w:rFonts w:ascii="Arial" w:eastAsia="Arial" w:hAnsi="Arial" w:cs="Arial"/>
            <w:color w:val="0563C1"/>
            <w:sz w:val="20"/>
            <w:szCs w:val="20"/>
            <w:u w:val="single"/>
          </w:rPr>
          <w:t>https://www.superfinanciera.gov.co/publicacion/60819</w:t>
        </w:r>
      </w:hyperlink>
      <w:r>
        <w:rPr>
          <w:rFonts w:ascii="Arial" w:eastAsia="Arial" w:hAnsi="Arial" w:cs="Arial"/>
          <w:sz w:val="20"/>
          <w:szCs w:val="20"/>
        </w:rPr>
        <w:t>).</w:t>
      </w:r>
    </w:p>
    <w:p w14:paraId="4CB5F40B" w14:textId="77777777" w:rsidR="00354BFD" w:rsidRDefault="00354BFD">
      <w:pPr>
        <w:spacing w:after="0" w:line="240" w:lineRule="auto"/>
        <w:jc w:val="both"/>
        <w:rPr>
          <w:rFonts w:ascii="Arial" w:eastAsia="Arial" w:hAnsi="Arial" w:cs="Arial"/>
          <w:sz w:val="20"/>
          <w:szCs w:val="20"/>
        </w:rPr>
      </w:pPr>
    </w:p>
    <w:p w14:paraId="7B6037D6"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4.1.3. Posteriormente, la entidad definirá el método de ponderación de las propuestas de acuerdo con las siguientes reglas:</w:t>
      </w:r>
    </w:p>
    <w:p w14:paraId="354B17E3" w14:textId="77777777" w:rsidR="00354BFD" w:rsidRDefault="00354BFD">
      <w:pPr>
        <w:spacing w:after="0" w:line="240" w:lineRule="auto"/>
        <w:jc w:val="both"/>
        <w:rPr>
          <w:rFonts w:ascii="Arial" w:eastAsia="Arial" w:hAnsi="Arial" w:cs="Arial"/>
          <w:sz w:val="20"/>
          <w:szCs w:val="20"/>
        </w:rPr>
      </w:pPr>
    </w:p>
    <w:p w14:paraId="1CE01EC8" w14:textId="77777777" w:rsidR="00354BFD" w:rsidRDefault="00022ED7">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Una vez agotado el procedimiento anterior, la Entidad deberá pronunciarse sobre las propuestas que han sido rechazadas y las que se encuentran válidas. Si este pronunciamiento, se realiza hasta las 3:00 p.m., la entidad tomará la TRM que rija para el día hábil siguiente. En caso contrario, cuando el pronunciamiento se dé después de las 3:00 p.m., la entidad tomará la TRM que rija para el segundo día hábil siguiente.</w:t>
      </w:r>
    </w:p>
    <w:p w14:paraId="5D09A4CA" w14:textId="77777777" w:rsidR="00354BFD" w:rsidRDefault="00354BFD">
      <w:pPr>
        <w:spacing w:after="0" w:line="240" w:lineRule="auto"/>
        <w:jc w:val="both"/>
        <w:rPr>
          <w:rFonts w:ascii="Arial" w:eastAsia="Arial" w:hAnsi="Arial" w:cs="Arial"/>
          <w:sz w:val="20"/>
          <w:szCs w:val="20"/>
        </w:rPr>
      </w:pPr>
    </w:p>
    <w:p w14:paraId="5603B3D2"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En este sentido, atendiendo a las circunstancias anteriores y las particularidades de cada caso, la entidad podrá optar por suspender la audiencia y reiniciarla cuando lo considere conveniente.</w:t>
      </w:r>
    </w:p>
    <w:p w14:paraId="67166258" w14:textId="77777777" w:rsidR="00354BFD" w:rsidRDefault="00354BFD">
      <w:pPr>
        <w:spacing w:after="0" w:line="240" w:lineRule="auto"/>
        <w:jc w:val="both"/>
        <w:rPr>
          <w:rFonts w:ascii="Arial" w:eastAsia="Arial" w:hAnsi="Arial" w:cs="Arial"/>
          <w:sz w:val="20"/>
          <w:szCs w:val="20"/>
        </w:rPr>
      </w:pPr>
    </w:p>
    <w:p w14:paraId="60C7A8C0"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Una vez definido el método de ponderación de la oferta económica el mismo seguirá rigiendo aun cuando la entidad deba suspender la audiencia.</w:t>
      </w:r>
    </w:p>
    <w:p w14:paraId="66A1C555" w14:textId="77777777" w:rsidR="00354BFD" w:rsidRDefault="00354BFD">
      <w:pPr>
        <w:spacing w:after="0" w:line="240" w:lineRule="auto"/>
        <w:jc w:val="both"/>
        <w:rPr>
          <w:rFonts w:ascii="Arial" w:eastAsia="Arial" w:hAnsi="Arial" w:cs="Arial"/>
          <w:sz w:val="20"/>
          <w:szCs w:val="20"/>
        </w:rPr>
      </w:pPr>
    </w:p>
    <w:p w14:paraId="671C4A2F"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w:t>
      </w:r>
    </w:p>
    <w:p w14:paraId="4356D407"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14:paraId="7510DA0B"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método de ponderación se determinará de acuerdo con los rangos del siguiente cuadro:</w:t>
      </w:r>
    </w:p>
    <w:p w14:paraId="2289DF78" w14:textId="77777777" w:rsidR="00354BFD" w:rsidRDefault="00354BFD">
      <w:pPr>
        <w:spacing w:after="0" w:line="240" w:lineRule="auto"/>
        <w:jc w:val="both"/>
        <w:rPr>
          <w:rFonts w:ascii="Arial" w:eastAsia="Arial" w:hAnsi="Arial" w:cs="Arial"/>
          <w:sz w:val="20"/>
          <w:szCs w:val="20"/>
        </w:rPr>
      </w:pPr>
    </w:p>
    <w:tbl>
      <w:tblPr>
        <w:tblStyle w:val="afff8"/>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3"/>
        <w:gridCol w:w="992"/>
        <w:gridCol w:w="2268"/>
      </w:tblGrid>
      <w:tr w:rsidR="00354BFD" w14:paraId="6627EA24" w14:textId="77777777">
        <w:trPr>
          <w:trHeight w:val="283"/>
          <w:tblHeader/>
          <w:jc w:val="center"/>
        </w:trPr>
        <w:tc>
          <w:tcPr>
            <w:tcW w:w="1843" w:type="dxa"/>
            <w:shd w:val="clear" w:color="auto" w:fill="404040"/>
            <w:vAlign w:val="center"/>
          </w:tcPr>
          <w:p w14:paraId="1E4EC1A8"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 xml:space="preserve">Rango </w:t>
            </w:r>
          </w:p>
          <w:p w14:paraId="4E681350"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(inclusive)</w:t>
            </w:r>
          </w:p>
        </w:tc>
        <w:tc>
          <w:tcPr>
            <w:tcW w:w="992" w:type="dxa"/>
            <w:shd w:val="clear" w:color="auto" w:fill="404040"/>
            <w:vAlign w:val="center"/>
          </w:tcPr>
          <w:p w14:paraId="09B9B045"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Número</w:t>
            </w:r>
          </w:p>
        </w:tc>
        <w:tc>
          <w:tcPr>
            <w:tcW w:w="2268" w:type="dxa"/>
            <w:shd w:val="clear" w:color="auto" w:fill="404040"/>
            <w:vAlign w:val="center"/>
          </w:tcPr>
          <w:p w14:paraId="33ABF021"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Método</w:t>
            </w:r>
          </w:p>
        </w:tc>
      </w:tr>
      <w:tr w:rsidR="00354BFD" w14:paraId="4584A7B1" w14:textId="77777777">
        <w:trPr>
          <w:trHeight w:val="283"/>
          <w:jc w:val="center"/>
        </w:trPr>
        <w:tc>
          <w:tcPr>
            <w:tcW w:w="1843" w:type="dxa"/>
            <w:vAlign w:val="center"/>
          </w:tcPr>
          <w:p w14:paraId="244E6436" w14:textId="77777777" w:rsidR="00354BFD" w:rsidRDefault="00022ED7">
            <w:pPr>
              <w:jc w:val="center"/>
              <w:rPr>
                <w:rFonts w:ascii="Arial" w:eastAsia="Arial" w:hAnsi="Arial" w:cs="Arial"/>
                <w:sz w:val="20"/>
                <w:szCs w:val="20"/>
              </w:rPr>
            </w:pPr>
            <w:r>
              <w:rPr>
                <w:rFonts w:ascii="Arial" w:eastAsia="Arial" w:hAnsi="Arial" w:cs="Arial"/>
                <w:sz w:val="20"/>
                <w:szCs w:val="20"/>
              </w:rPr>
              <w:t>De 0.00 a 0.24</w:t>
            </w:r>
          </w:p>
        </w:tc>
        <w:tc>
          <w:tcPr>
            <w:tcW w:w="992" w:type="dxa"/>
            <w:vAlign w:val="center"/>
          </w:tcPr>
          <w:p w14:paraId="6E672C21" w14:textId="77777777" w:rsidR="00354BFD" w:rsidRDefault="00022ED7">
            <w:pPr>
              <w:jc w:val="center"/>
              <w:rPr>
                <w:rFonts w:ascii="Arial" w:eastAsia="Arial" w:hAnsi="Arial" w:cs="Arial"/>
                <w:sz w:val="20"/>
                <w:szCs w:val="20"/>
              </w:rPr>
            </w:pPr>
            <w:r>
              <w:rPr>
                <w:rFonts w:ascii="Arial" w:eastAsia="Arial" w:hAnsi="Arial" w:cs="Arial"/>
                <w:sz w:val="20"/>
                <w:szCs w:val="20"/>
              </w:rPr>
              <w:t>1</w:t>
            </w:r>
          </w:p>
        </w:tc>
        <w:tc>
          <w:tcPr>
            <w:tcW w:w="2268" w:type="dxa"/>
            <w:vAlign w:val="center"/>
          </w:tcPr>
          <w:p w14:paraId="0714D6E4" w14:textId="77777777" w:rsidR="00354BFD" w:rsidRDefault="00022ED7">
            <w:pPr>
              <w:jc w:val="center"/>
              <w:rPr>
                <w:rFonts w:ascii="Arial" w:eastAsia="Arial" w:hAnsi="Arial" w:cs="Arial"/>
                <w:sz w:val="20"/>
                <w:szCs w:val="20"/>
              </w:rPr>
            </w:pPr>
            <w:r>
              <w:rPr>
                <w:rFonts w:ascii="Arial" w:eastAsia="Arial" w:hAnsi="Arial" w:cs="Arial"/>
                <w:sz w:val="20"/>
                <w:szCs w:val="20"/>
              </w:rPr>
              <w:t>Mediana con valor absoluto</w:t>
            </w:r>
          </w:p>
        </w:tc>
      </w:tr>
      <w:tr w:rsidR="00354BFD" w14:paraId="2CBB2C77" w14:textId="77777777">
        <w:trPr>
          <w:trHeight w:val="283"/>
          <w:jc w:val="center"/>
        </w:trPr>
        <w:tc>
          <w:tcPr>
            <w:tcW w:w="1843" w:type="dxa"/>
            <w:vAlign w:val="center"/>
          </w:tcPr>
          <w:p w14:paraId="0D221A5B" w14:textId="77777777" w:rsidR="00354BFD" w:rsidRDefault="00022ED7">
            <w:pPr>
              <w:jc w:val="center"/>
              <w:rPr>
                <w:rFonts w:ascii="Arial" w:eastAsia="Arial" w:hAnsi="Arial" w:cs="Arial"/>
                <w:sz w:val="20"/>
                <w:szCs w:val="20"/>
              </w:rPr>
            </w:pPr>
            <w:r>
              <w:rPr>
                <w:rFonts w:ascii="Arial" w:eastAsia="Arial" w:hAnsi="Arial" w:cs="Arial"/>
                <w:sz w:val="20"/>
                <w:szCs w:val="20"/>
              </w:rPr>
              <w:t>De 0.25 a 0.49</w:t>
            </w:r>
          </w:p>
        </w:tc>
        <w:tc>
          <w:tcPr>
            <w:tcW w:w="992" w:type="dxa"/>
            <w:vAlign w:val="center"/>
          </w:tcPr>
          <w:p w14:paraId="7059BB7F" w14:textId="77777777" w:rsidR="00354BFD" w:rsidRDefault="00022ED7">
            <w:pPr>
              <w:jc w:val="center"/>
              <w:rPr>
                <w:rFonts w:ascii="Arial" w:eastAsia="Arial" w:hAnsi="Arial" w:cs="Arial"/>
                <w:sz w:val="20"/>
                <w:szCs w:val="20"/>
              </w:rPr>
            </w:pPr>
            <w:r>
              <w:rPr>
                <w:rFonts w:ascii="Arial" w:eastAsia="Arial" w:hAnsi="Arial" w:cs="Arial"/>
                <w:sz w:val="20"/>
                <w:szCs w:val="20"/>
              </w:rPr>
              <w:t>2</w:t>
            </w:r>
          </w:p>
        </w:tc>
        <w:tc>
          <w:tcPr>
            <w:tcW w:w="2268" w:type="dxa"/>
            <w:vAlign w:val="center"/>
          </w:tcPr>
          <w:p w14:paraId="3D7AD7F2" w14:textId="77777777" w:rsidR="00354BFD" w:rsidRDefault="00022ED7">
            <w:pPr>
              <w:jc w:val="center"/>
              <w:rPr>
                <w:rFonts w:ascii="Arial" w:eastAsia="Arial" w:hAnsi="Arial" w:cs="Arial"/>
                <w:sz w:val="20"/>
                <w:szCs w:val="20"/>
              </w:rPr>
            </w:pPr>
            <w:r>
              <w:rPr>
                <w:rFonts w:ascii="Arial" w:eastAsia="Arial" w:hAnsi="Arial" w:cs="Arial"/>
                <w:sz w:val="20"/>
                <w:szCs w:val="20"/>
              </w:rPr>
              <w:t>Media geométrica</w:t>
            </w:r>
          </w:p>
        </w:tc>
      </w:tr>
      <w:tr w:rsidR="00354BFD" w14:paraId="4A9952C0" w14:textId="77777777">
        <w:trPr>
          <w:trHeight w:val="283"/>
          <w:jc w:val="center"/>
        </w:trPr>
        <w:tc>
          <w:tcPr>
            <w:tcW w:w="1843" w:type="dxa"/>
            <w:vAlign w:val="center"/>
          </w:tcPr>
          <w:p w14:paraId="23A5AAFF" w14:textId="77777777" w:rsidR="00354BFD" w:rsidRDefault="00022ED7">
            <w:pPr>
              <w:jc w:val="center"/>
              <w:rPr>
                <w:rFonts w:ascii="Arial" w:eastAsia="Arial" w:hAnsi="Arial" w:cs="Arial"/>
                <w:sz w:val="20"/>
                <w:szCs w:val="20"/>
              </w:rPr>
            </w:pPr>
            <w:r>
              <w:rPr>
                <w:rFonts w:ascii="Arial" w:eastAsia="Arial" w:hAnsi="Arial" w:cs="Arial"/>
                <w:sz w:val="20"/>
                <w:szCs w:val="20"/>
              </w:rPr>
              <w:t>De 0.50 a 0.74</w:t>
            </w:r>
          </w:p>
        </w:tc>
        <w:tc>
          <w:tcPr>
            <w:tcW w:w="992" w:type="dxa"/>
            <w:vAlign w:val="center"/>
          </w:tcPr>
          <w:p w14:paraId="259DC358" w14:textId="77777777" w:rsidR="00354BFD" w:rsidRDefault="00022ED7">
            <w:pPr>
              <w:jc w:val="center"/>
              <w:rPr>
                <w:rFonts w:ascii="Arial" w:eastAsia="Arial" w:hAnsi="Arial" w:cs="Arial"/>
                <w:sz w:val="20"/>
                <w:szCs w:val="20"/>
              </w:rPr>
            </w:pPr>
            <w:r>
              <w:rPr>
                <w:rFonts w:ascii="Arial" w:eastAsia="Arial" w:hAnsi="Arial" w:cs="Arial"/>
                <w:sz w:val="20"/>
                <w:szCs w:val="20"/>
              </w:rPr>
              <w:t>3</w:t>
            </w:r>
          </w:p>
        </w:tc>
        <w:tc>
          <w:tcPr>
            <w:tcW w:w="2268" w:type="dxa"/>
            <w:vAlign w:val="center"/>
          </w:tcPr>
          <w:p w14:paraId="305BBE1E" w14:textId="77777777" w:rsidR="00354BFD" w:rsidRDefault="00022ED7">
            <w:pPr>
              <w:jc w:val="center"/>
              <w:rPr>
                <w:rFonts w:ascii="Arial" w:eastAsia="Arial" w:hAnsi="Arial" w:cs="Arial"/>
                <w:sz w:val="20"/>
                <w:szCs w:val="20"/>
              </w:rPr>
            </w:pPr>
            <w:r>
              <w:rPr>
                <w:rFonts w:ascii="Arial" w:eastAsia="Arial" w:hAnsi="Arial" w:cs="Arial"/>
                <w:sz w:val="20"/>
                <w:szCs w:val="20"/>
              </w:rPr>
              <w:t>Media aritmética baja</w:t>
            </w:r>
          </w:p>
        </w:tc>
      </w:tr>
      <w:tr w:rsidR="00354BFD" w14:paraId="0644F6D5" w14:textId="77777777">
        <w:trPr>
          <w:trHeight w:val="283"/>
          <w:jc w:val="center"/>
        </w:trPr>
        <w:tc>
          <w:tcPr>
            <w:tcW w:w="1843" w:type="dxa"/>
            <w:vAlign w:val="center"/>
          </w:tcPr>
          <w:p w14:paraId="77085F05" w14:textId="77777777" w:rsidR="00354BFD" w:rsidRDefault="00022ED7">
            <w:pPr>
              <w:jc w:val="center"/>
              <w:rPr>
                <w:rFonts w:ascii="Arial" w:eastAsia="Arial" w:hAnsi="Arial" w:cs="Arial"/>
                <w:sz w:val="20"/>
                <w:szCs w:val="20"/>
              </w:rPr>
            </w:pPr>
            <w:r>
              <w:rPr>
                <w:rFonts w:ascii="Arial" w:eastAsia="Arial" w:hAnsi="Arial" w:cs="Arial"/>
                <w:sz w:val="20"/>
                <w:szCs w:val="20"/>
              </w:rPr>
              <w:t>De 0.75 a 0.99</w:t>
            </w:r>
          </w:p>
        </w:tc>
        <w:tc>
          <w:tcPr>
            <w:tcW w:w="992" w:type="dxa"/>
            <w:vAlign w:val="center"/>
          </w:tcPr>
          <w:p w14:paraId="173249C4" w14:textId="77777777" w:rsidR="00354BFD" w:rsidRDefault="00022ED7">
            <w:pPr>
              <w:jc w:val="center"/>
              <w:rPr>
                <w:rFonts w:ascii="Arial" w:eastAsia="Arial" w:hAnsi="Arial" w:cs="Arial"/>
                <w:sz w:val="20"/>
                <w:szCs w:val="20"/>
              </w:rPr>
            </w:pPr>
            <w:r>
              <w:rPr>
                <w:rFonts w:ascii="Arial" w:eastAsia="Arial" w:hAnsi="Arial" w:cs="Arial"/>
                <w:sz w:val="20"/>
                <w:szCs w:val="20"/>
              </w:rPr>
              <w:t>4</w:t>
            </w:r>
          </w:p>
        </w:tc>
        <w:tc>
          <w:tcPr>
            <w:tcW w:w="2268" w:type="dxa"/>
            <w:vAlign w:val="center"/>
          </w:tcPr>
          <w:p w14:paraId="7F449CEC" w14:textId="77777777" w:rsidR="00354BFD" w:rsidRDefault="00022ED7">
            <w:pPr>
              <w:jc w:val="center"/>
              <w:rPr>
                <w:rFonts w:ascii="Arial" w:eastAsia="Arial" w:hAnsi="Arial" w:cs="Arial"/>
                <w:sz w:val="20"/>
                <w:szCs w:val="20"/>
              </w:rPr>
            </w:pPr>
            <w:r>
              <w:rPr>
                <w:rFonts w:ascii="Arial" w:eastAsia="Arial" w:hAnsi="Arial" w:cs="Arial"/>
                <w:sz w:val="20"/>
                <w:szCs w:val="20"/>
              </w:rPr>
              <w:t>Menor valor</w:t>
            </w:r>
          </w:p>
        </w:tc>
      </w:tr>
    </w:tbl>
    <w:p w14:paraId="1EBE0ED7" w14:textId="77777777" w:rsidR="00354BFD" w:rsidRDefault="00354BFD">
      <w:pPr>
        <w:spacing w:after="0" w:line="240" w:lineRule="auto"/>
        <w:jc w:val="both"/>
        <w:rPr>
          <w:rFonts w:ascii="Arial" w:eastAsia="Arial" w:hAnsi="Arial" w:cs="Arial"/>
          <w:sz w:val="20"/>
          <w:szCs w:val="20"/>
        </w:rPr>
      </w:pPr>
    </w:p>
    <w:p w14:paraId="7C4C1030"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En todos los casos se tendrá en cuenta hasta el séptimo (7°) decimal del valor obtenido como puntaje y las fórmulas se aplicarán con las propuestas que no han sido rechazadas y se encuentran válidas.</w:t>
      </w:r>
    </w:p>
    <w:p w14:paraId="0D160996" w14:textId="77777777" w:rsidR="00354BFD" w:rsidRDefault="00354BFD">
      <w:pPr>
        <w:spacing w:after="0" w:line="240" w:lineRule="auto"/>
        <w:jc w:val="both"/>
        <w:rPr>
          <w:rFonts w:ascii="Arial" w:eastAsia="Arial" w:hAnsi="Arial" w:cs="Arial"/>
          <w:sz w:val="20"/>
          <w:szCs w:val="20"/>
        </w:rPr>
      </w:pPr>
    </w:p>
    <w:p w14:paraId="217A749E"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Las propuestas que al aplicar las fórmulas obtengan puntajes negativos obtienen cero (0) puntos en la oferta económica.</w:t>
      </w:r>
    </w:p>
    <w:p w14:paraId="71D8A2EB" w14:textId="77777777" w:rsidR="00354BFD" w:rsidRDefault="00354BFD">
      <w:pPr>
        <w:spacing w:after="0" w:line="240" w:lineRule="auto"/>
        <w:jc w:val="both"/>
        <w:rPr>
          <w:rFonts w:ascii="Arial" w:eastAsia="Arial" w:hAnsi="Arial" w:cs="Arial"/>
          <w:sz w:val="20"/>
          <w:szCs w:val="20"/>
        </w:rPr>
      </w:pPr>
    </w:p>
    <w:p w14:paraId="1EEF0331" w14:textId="77777777" w:rsidR="00354BFD" w:rsidRDefault="00022ED7">
      <w:pPr>
        <w:numPr>
          <w:ilvl w:val="0"/>
          <w:numId w:val="25"/>
        </w:numPr>
        <w:pBdr>
          <w:top w:val="nil"/>
          <w:left w:val="nil"/>
          <w:bottom w:val="nil"/>
          <w:right w:val="nil"/>
          <w:between w:val="nil"/>
        </w:pBdr>
        <w:spacing w:after="0" w:line="240" w:lineRule="auto"/>
        <w:jc w:val="both"/>
      </w:pPr>
      <w:r>
        <w:rPr>
          <w:rFonts w:ascii="Arial" w:eastAsia="Arial" w:hAnsi="Arial" w:cs="Arial"/>
          <w:b/>
          <w:bCs/>
          <w:color w:val="000000"/>
          <w:sz w:val="20"/>
          <w:szCs w:val="20"/>
        </w:rPr>
        <w:t>Mediana con valor absoluto</w:t>
      </w:r>
    </w:p>
    <w:p w14:paraId="525A1EFB" w14:textId="77777777" w:rsidR="00354BFD" w:rsidRDefault="00354BFD">
      <w:pPr>
        <w:spacing w:after="0" w:line="240" w:lineRule="auto"/>
        <w:jc w:val="both"/>
        <w:rPr>
          <w:rFonts w:ascii="Arial" w:eastAsia="Arial" w:hAnsi="Arial" w:cs="Arial"/>
          <w:sz w:val="20"/>
          <w:szCs w:val="20"/>
        </w:rPr>
      </w:pPr>
    </w:p>
    <w:p w14:paraId="66635527"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En el evento que solo exista una oferta habilitada respecto de la cual se vaya a realizar la apertura del sobre No 2, la Entidad podrá prescindir de la definición de la TRM y escogencia de método de ponderación de la oferta económica. </w:t>
      </w:r>
      <w:r>
        <w:rPr>
          <w:rFonts w:ascii="Arial" w:eastAsia="Arial" w:hAnsi="Arial" w:cs="Arial"/>
          <w:b/>
          <w:bCs/>
          <w:sz w:val="20"/>
          <w:szCs w:val="20"/>
        </w:rPr>
        <w:t>Mediana con valor absoluto</w:t>
      </w:r>
    </w:p>
    <w:p w14:paraId="0BC6AE6F" w14:textId="77777777" w:rsidR="00354BFD" w:rsidRDefault="00354BFD">
      <w:pPr>
        <w:spacing w:after="0" w:line="240" w:lineRule="auto"/>
        <w:jc w:val="both"/>
        <w:rPr>
          <w:rFonts w:ascii="Arial" w:eastAsia="Arial" w:hAnsi="Arial" w:cs="Arial"/>
          <w:sz w:val="20"/>
          <w:szCs w:val="20"/>
        </w:rPr>
      </w:pPr>
    </w:p>
    <w:p w14:paraId="601E9610"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06FD76E" w14:textId="77777777" w:rsidR="00354BFD" w:rsidRDefault="00354BFD">
      <w:pPr>
        <w:spacing w:after="0" w:line="240" w:lineRule="auto"/>
        <w:jc w:val="both"/>
        <w:rPr>
          <w:rFonts w:ascii="Arial" w:eastAsia="Arial" w:hAnsi="Arial" w:cs="Arial"/>
          <w:sz w:val="20"/>
          <w:szCs w:val="20"/>
        </w:rPr>
      </w:pPr>
    </w:p>
    <w:p w14:paraId="2DA854DA" w14:textId="77777777" w:rsidR="00354BFD" w:rsidRDefault="00022ED7">
      <w:pPr>
        <w:jc w:val="center"/>
        <w:rPr>
          <w:rFonts w:ascii="Cambria Math" w:eastAsia="Cambria Math" w:hAnsi="Cambria Math" w:cs="Cambria Math"/>
          <w:sz w:val="20"/>
          <w:szCs w:val="20"/>
        </w:rPr>
      </w:pPr>
      <m:oMathPara>
        <m:oMath>
          <m:r>
            <w:rPr>
              <w:rFonts w:ascii="Cambria Math" w:eastAsia="Cambria Math" w:hAnsi="Cambria Math" w:cs="Cambria Math"/>
              <w:sz w:val="20"/>
              <w:szCs w:val="20"/>
            </w:rPr>
            <m:t>Me=Mediana</m:t>
          </m:r>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1</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2</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m:t>
                  </m:r>
                </m:sub>
              </m:sSub>
            </m:e>
          </m:d>
        </m:oMath>
      </m:oMathPara>
    </w:p>
    <w:p w14:paraId="2DCC0A62" w14:textId="77777777" w:rsidR="00354BFD" w:rsidRDefault="00354BFD">
      <w:pPr>
        <w:spacing w:after="0" w:line="240" w:lineRule="auto"/>
        <w:jc w:val="both"/>
        <w:rPr>
          <w:rFonts w:ascii="Arial" w:eastAsia="Arial" w:hAnsi="Arial" w:cs="Arial"/>
          <w:sz w:val="20"/>
          <w:szCs w:val="20"/>
        </w:rPr>
      </w:pPr>
    </w:p>
    <w:p w14:paraId="07B72D9E"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Donde:</w:t>
      </w:r>
    </w:p>
    <w:p w14:paraId="195DBBFA" w14:textId="77777777" w:rsidR="00354BFD" w:rsidRDefault="00022ED7">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total corregido de cada una de las propuestas “i”.</w:t>
      </w:r>
    </w:p>
    <w:p w14:paraId="3C01146D" w14:textId="77777777" w:rsidR="00354BFD" w:rsidRDefault="00022ED7">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 Es el número total de propuestas económicas válidas recibidas por la Entidad.</w:t>
      </w:r>
    </w:p>
    <w:p w14:paraId="107972B1" w14:textId="77777777" w:rsidR="00354BFD" w:rsidRDefault="00022ED7">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Me: Es la mediana calculada con los valores de las propuestas económicas válidas.</w:t>
      </w:r>
    </w:p>
    <w:p w14:paraId="1E31A2A8" w14:textId="77777777" w:rsidR="00354BFD" w:rsidRDefault="00354BFD">
      <w:pPr>
        <w:spacing w:after="0" w:line="240" w:lineRule="auto"/>
        <w:jc w:val="both"/>
        <w:rPr>
          <w:rFonts w:ascii="Arial" w:eastAsia="Arial" w:hAnsi="Arial" w:cs="Arial"/>
          <w:sz w:val="20"/>
          <w:szCs w:val="20"/>
        </w:rPr>
      </w:pPr>
    </w:p>
    <w:p w14:paraId="7139BCE7"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Bajo este método la Entidad asignará el puntaje así: </w:t>
      </w:r>
    </w:p>
    <w:p w14:paraId="4F10DAC2" w14:textId="77777777" w:rsidR="00354BFD" w:rsidRDefault="00354BFD">
      <w:pPr>
        <w:spacing w:after="0" w:line="240" w:lineRule="auto"/>
        <w:jc w:val="both"/>
        <w:rPr>
          <w:rFonts w:ascii="Arial" w:eastAsia="Arial" w:hAnsi="Arial" w:cs="Arial"/>
          <w:sz w:val="20"/>
          <w:szCs w:val="20"/>
        </w:rPr>
      </w:pPr>
    </w:p>
    <w:p w14:paraId="54A53398" w14:textId="77777777" w:rsidR="00354BFD" w:rsidRDefault="00022ED7">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número de valores de las propuestas hábiles es impar, el máximo puntaje será asignado a la propuesta que se encuentre en el valor de la mediana. Para las otras propuestas, se utilizará la siguiente fórmula:</w:t>
      </w:r>
    </w:p>
    <w:p w14:paraId="60B9365E" w14:textId="77777777" w:rsidR="00354BFD" w:rsidRDefault="00354BFD">
      <w:pPr>
        <w:spacing w:after="0" w:line="240" w:lineRule="auto"/>
        <w:jc w:val="both"/>
        <w:rPr>
          <w:rFonts w:ascii="Arial" w:eastAsia="Arial" w:hAnsi="Arial" w:cs="Arial"/>
          <w:sz w:val="20"/>
          <w:szCs w:val="20"/>
        </w:rPr>
      </w:pPr>
    </w:p>
    <w:p w14:paraId="3C67A06C" w14:textId="77777777" w:rsidR="00354BFD" w:rsidRDefault="00022ED7">
      <w:pPr>
        <w:jc w:val="center"/>
        <w:rPr>
          <w:rFonts w:ascii="Cambria Math" w:eastAsia="Cambria Math" w:hAnsi="Cambria Math" w:cs="Cambria Math"/>
          <w:sz w:val="20"/>
          <w:szCs w:val="20"/>
        </w:rPr>
      </w:pPr>
      <m:oMathPara>
        <m:oMath>
          <m:r>
            <w:rPr>
              <w:rFonts w:ascii="Cambria Math" w:eastAsia="Cambria Math" w:hAnsi="Cambria Math" w:cs="Cambria Math"/>
              <w:sz w:val="20"/>
              <w:szCs w:val="20"/>
            </w:rPr>
            <m:t>Puntaje=</m:t>
          </m:r>
          <m:d>
            <m:dPr>
              <m:begChr m:val="["/>
              <m:endChr m:val="]"/>
              <m:ctrlPr>
                <w:rPr>
                  <w:rFonts w:ascii="Cambria Math" w:eastAsia="Cambria Math" w:hAnsi="Cambria Math" w:cs="Cambria Math"/>
                  <w:sz w:val="20"/>
                  <w:szCs w:val="20"/>
                </w:rPr>
              </m:ctrlPr>
            </m:dPr>
            <m:e>
              <m:d>
                <m:dPr>
                  <m:begChr m:val="{"/>
                  <m:endChr m:val="}"/>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begChr m:val="|"/>
                      <m:endChr m:val="|"/>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r>
                            <w:rPr>
                              <w:rFonts w:ascii="Cambria Math" w:eastAsia="Cambria Math" w:hAnsi="Cambria Math" w:cs="Cambria Math"/>
                              <w:sz w:val="20"/>
                              <w:szCs w:val="20"/>
                            </w:rPr>
                            <m:t>Me-</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num>
                        <m:den>
                          <m:r>
                            <w:rPr>
                              <w:rFonts w:ascii="Cambria Math" w:eastAsia="Cambria Math" w:hAnsi="Cambria Math" w:cs="Cambria Math"/>
                              <w:sz w:val="20"/>
                              <w:szCs w:val="20"/>
                            </w:rPr>
                            <m:t>Me</m:t>
                          </m:r>
                        </m:den>
                      </m:f>
                    </m:e>
                  </m:d>
                </m:e>
              </m:d>
              <m:r>
                <w:rPr>
                  <w:rFonts w:ascii="Cambria Math" w:eastAsia="Cambria Math" w:hAnsi="Cambria Math" w:cs="Cambria Math"/>
                  <w:sz w:val="20"/>
                  <w:szCs w:val="20"/>
                </w:rPr>
                <m:t>*Puntaje máximo</m:t>
              </m:r>
            </m:e>
          </m:d>
        </m:oMath>
      </m:oMathPara>
    </w:p>
    <w:p w14:paraId="6E8214C4" w14:textId="77777777" w:rsidR="00354BFD" w:rsidRDefault="00354BFD">
      <w:pPr>
        <w:spacing w:after="0" w:line="240" w:lineRule="auto"/>
        <w:jc w:val="both"/>
        <w:rPr>
          <w:rFonts w:ascii="Arial" w:eastAsia="Arial" w:hAnsi="Arial" w:cs="Arial"/>
          <w:sz w:val="20"/>
          <w:szCs w:val="20"/>
        </w:rPr>
      </w:pPr>
    </w:p>
    <w:p w14:paraId="0F6392A0"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Donde:</w:t>
      </w:r>
    </w:p>
    <w:p w14:paraId="79FCBB7E" w14:textId="77777777" w:rsidR="00354BFD" w:rsidRDefault="00022ED7">
      <w:pPr>
        <w:numPr>
          <w:ilvl w:val="0"/>
          <w:numId w:val="24"/>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Me: Es la mediana calculada con los valores de las propuestas económicas válidas.</w:t>
      </w:r>
    </w:p>
    <w:p w14:paraId="6FB1D9E4" w14:textId="77777777" w:rsidR="00354BFD" w:rsidRDefault="00022ED7">
      <w:pPr>
        <w:numPr>
          <w:ilvl w:val="0"/>
          <w:numId w:val="24"/>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total corregido de cada una de las propuestas “i”.</w:t>
      </w:r>
    </w:p>
    <w:p w14:paraId="1500E941"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F012BF7" w14:textId="77777777" w:rsidR="00354BFD" w:rsidRDefault="00022ED7">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número de valores de las propuestas hábiles es par, se asignará el máximo puntaje a la propuesta que se encuentre inmediatamente por debajo de la mediana. Para las otras propuestas, se utilizará la siguiente fórmula:</w:t>
      </w:r>
    </w:p>
    <w:p w14:paraId="4B009C44" w14:textId="77777777" w:rsidR="00354BFD" w:rsidRDefault="00354BFD">
      <w:pPr>
        <w:spacing w:after="0" w:line="240" w:lineRule="auto"/>
        <w:jc w:val="both"/>
        <w:rPr>
          <w:rFonts w:ascii="Arial" w:eastAsia="Arial" w:hAnsi="Arial" w:cs="Arial"/>
          <w:sz w:val="20"/>
          <w:szCs w:val="20"/>
        </w:rPr>
      </w:pPr>
    </w:p>
    <w:p w14:paraId="7177A801" w14:textId="77777777" w:rsidR="00354BFD" w:rsidRDefault="00022ED7">
      <w:pPr>
        <w:jc w:val="center"/>
        <w:rPr>
          <w:rFonts w:ascii="Cambria Math" w:eastAsia="Cambria Math" w:hAnsi="Cambria Math" w:cs="Cambria Math"/>
          <w:sz w:val="20"/>
          <w:szCs w:val="20"/>
        </w:rPr>
      </w:pPr>
      <m:oMathPara>
        <m:oMath>
          <m:r>
            <w:rPr>
              <w:rFonts w:ascii="Cambria Math" w:eastAsia="Cambria Math" w:hAnsi="Cambria Math" w:cs="Cambria Math"/>
              <w:sz w:val="20"/>
              <w:szCs w:val="20"/>
            </w:rPr>
            <m:t>Puntaje=</m:t>
          </m:r>
          <m:d>
            <m:dPr>
              <m:begChr m:val="["/>
              <m:endChr m:val="]"/>
              <m:ctrlPr>
                <w:rPr>
                  <w:rFonts w:ascii="Cambria Math" w:eastAsia="Cambria Math" w:hAnsi="Cambria Math" w:cs="Cambria Math"/>
                  <w:sz w:val="20"/>
                  <w:szCs w:val="20"/>
                </w:rPr>
              </m:ctrlPr>
            </m:dPr>
            <m:e>
              <m:d>
                <m:dPr>
                  <m:begChr m:val="{"/>
                  <m:endChr m:val="}"/>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begChr m:val="|"/>
                      <m:endChr m:val="|"/>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Me</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num>
                        <m:den>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Me</m:t>
                              </m:r>
                            </m:sub>
                          </m:sSub>
                        </m:den>
                      </m:f>
                    </m:e>
                  </m:d>
                </m:e>
              </m:d>
              <m:r>
                <w:rPr>
                  <w:rFonts w:ascii="Cambria Math" w:eastAsia="Cambria Math" w:hAnsi="Cambria Math" w:cs="Cambria Math"/>
                  <w:sz w:val="20"/>
                  <w:szCs w:val="20"/>
                </w:rPr>
                <m:t>*Puntaje máximo</m:t>
              </m:r>
            </m:e>
          </m:d>
        </m:oMath>
      </m:oMathPara>
    </w:p>
    <w:p w14:paraId="16751D43" w14:textId="77777777" w:rsidR="00354BFD" w:rsidRDefault="00354BFD">
      <w:pPr>
        <w:spacing w:after="0" w:line="240" w:lineRule="auto"/>
        <w:jc w:val="both"/>
        <w:rPr>
          <w:rFonts w:ascii="Arial" w:eastAsia="Arial" w:hAnsi="Arial" w:cs="Arial"/>
          <w:sz w:val="20"/>
          <w:szCs w:val="20"/>
        </w:rPr>
      </w:pPr>
    </w:p>
    <w:p w14:paraId="25F04039"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Donde:</w:t>
      </w:r>
    </w:p>
    <w:p w14:paraId="0CDC9CFB"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ab/>
        <w:t>V</w:t>
      </w:r>
      <w:r>
        <w:rPr>
          <w:rFonts w:ascii="Arial" w:eastAsia="Arial" w:hAnsi="Arial" w:cs="Arial"/>
          <w:sz w:val="20"/>
          <w:szCs w:val="20"/>
          <w:vertAlign w:val="subscript"/>
        </w:rPr>
        <w:t>Me</w:t>
      </w:r>
      <w:r>
        <w:rPr>
          <w:rFonts w:ascii="Arial" w:eastAsia="Arial" w:hAnsi="Arial" w:cs="Arial"/>
          <w:sz w:val="20"/>
          <w:szCs w:val="20"/>
        </w:rPr>
        <w:t>: Es el valor de la propuesta económica válida inmediatamente por debajo de la mediana.</w:t>
      </w:r>
    </w:p>
    <w:p w14:paraId="067F0D99"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ab/>
        <w:t>V</w:t>
      </w:r>
      <w:r>
        <w:rPr>
          <w:rFonts w:ascii="Arial" w:eastAsia="Arial" w:hAnsi="Arial" w:cs="Arial"/>
          <w:sz w:val="20"/>
          <w:szCs w:val="20"/>
          <w:vertAlign w:val="subscript"/>
        </w:rPr>
        <w:t>i</w:t>
      </w:r>
      <w:r>
        <w:rPr>
          <w:rFonts w:ascii="Arial" w:eastAsia="Arial" w:hAnsi="Arial" w:cs="Arial"/>
          <w:sz w:val="20"/>
          <w:szCs w:val="20"/>
        </w:rPr>
        <w:t>: Es el valor total corregido de cada una de las propuestas “i”.</w:t>
      </w:r>
    </w:p>
    <w:p w14:paraId="533953D6" w14:textId="77777777" w:rsidR="00354BFD" w:rsidRDefault="00354BFD">
      <w:pPr>
        <w:spacing w:after="0" w:line="240" w:lineRule="auto"/>
        <w:jc w:val="both"/>
        <w:rPr>
          <w:rFonts w:ascii="Arial" w:eastAsia="Arial" w:hAnsi="Arial" w:cs="Arial"/>
          <w:sz w:val="20"/>
          <w:szCs w:val="20"/>
        </w:rPr>
      </w:pPr>
    </w:p>
    <w:p w14:paraId="59522DDB" w14:textId="77777777" w:rsidR="00354BFD" w:rsidRDefault="00022ED7">
      <w:pPr>
        <w:numPr>
          <w:ilvl w:val="0"/>
          <w:numId w:val="25"/>
        </w:numPr>
        <w:pBdr>
          <w:top w:val="nil"/>
          <w:left w:val="nil"/>
          <w:bottom w:val="nil"/>
          <w:right w:val="nil"/>
          <w:between w:val="nil"/>
        </w:pBdr>
        <w:spacing w:after="0" w:line="240" w:lineRule="auto"/>
        <w:jc w:val="both"/>
      </w:pPr>
      <w:r>
        <w:rPr>
          <w:rFonts w:ascii="Arial" w:eastAsia="Arial" w:hAnsi="Arial" w:cs="Arial"/>
          <w:b/>
          <w:bCs/>
          <w:color w:val="000000"/>
          <w:sz w:val="20"/>
          <w:szCs w:val="20"/>
        </w:rPr>
        <w:t>Media Geométrica</w:t>
      </w:r>
    </w:p>
    <w:p w14:paraId="40B600BA" w14:textId="77777777" w:rsidR="00354BFD" w:rsidRDefault="00354BFD">
      <w:pPr>
        <w:spacing w:after="0" w:line="240" w:lineRule="auto"/>
        <w:jc w:val="both"/>
        <w:rPr>
          <w:rFonts w:ascii="Arial" w:eastAsia="Arial" w:hAnsi="Arial" w:cs="Arial"/>
          <w:sz w:val="20"/>
          <w:szCs w:val="20"/>
        </w:rPr>
      </w:pPr>
    </w:p>
    <w:p w14:paraId="2146B511"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Para calcular la Media Geométrica se tomará el valor de las propuestas hábiles para el respectivo factor de calificación para asignar el puntaje de conformidad con el siguiente procedimiento:</w:t>
      </w:r>
    </w:p>
    <w:p w14:paraId="309D0A52" w14:textId="77777777" w:rsidR="00354BFD" w:rsidRDefault="00354BFD">
      <w:pPr>
        <w:spacing w:after="0" w:line="240" w:lineRule="auto"/>
        <w:jc w:val="both"/>
        <w:rPr>
          <w:rFonts w:ascii="Arial" w:eastAsia="Arial" w:hAnsi="Arial" w:cs="Arial"/>
          <w:sz w:val="20"/>
          <w:szCs w:val="20"/>
        </w:rPr>
      </w:pPr>
    </w:p>
    <w:p w14:paraId="13A1A7A9" w14:textId="77777777" w:rsidR="00354BFD" w:rsidRDefault="00022ED7">
      <w:pPr>
        <w:jc w:val="center"/>
        <w:rPr>
          <w:rFonts w:ascii="Cambria Math" w:eastAsia="Cambria Math" w:hAnsi="Cambria Math" w:cs="Cambria Math"/>
          <w:sz w:val="20"/>
          <w:szCs w:val="20"/>
        </w:rPr>
      </w:pPr>
      <m:oMathPara>
        <m:oMath>
          <m:r>
            <w:rPr>
              <w:rFonts w:ascii="Cambria Math" w:eastAsia="Cambria Math" w:hAnsi="Cambria Math" w:cs="Cambria Math"/>
              <w:sz w:val="20"/>
              <w:szCs w:val="20"/>
            </w:rPr>
            <m:t>MG=</m:t>
          </m:r>
          <m:rad>
            <m:radPr>
              <m:ctrlPr>
                <w:rPr>
                  <w:rFonts w:ascii="Cambria Math" w:eastAsia="Cambria Math" w:hAnsi="Cambria Math" w:cs="Cambria Math"/>
                  <w:sz w:val="20"/>
                  <w:szCs w:val="20"/>
                </w:rPr>
              </m:ctrlPr>
            </m:radPr>
            <m:deg>
              <m:r>
                <w:rPr>
                  <w:rFonts w:ascii="Cambria Math" w:eastAsia="Cambria Math" w:hAnsi="Cambria Math" w:cs="Cambria Math"/>
                  <w:sz w:val="20"/>
                  <w:szCs w:val="20"/>
                </w:rPr>
                <m:t>n</m:t>
              </m:r>
            </m:deg>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1</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2</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3</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n</m:t>
                  </m:r>
                </m:sub>
              </m:sSub>
            </m:e>
          </m:rad>
        </m:oMath>
      </m:oMathPara>
    </w:p>
    <w:p w14:paraId="3BA9B6E4" w14:textId="77777777" w:rsidR="00354BFD" w:rsidRDefault="00354BFD">
      <w:pPr>
        <w:spacing w:after="0" w:line="240" w:lineRule="auto"/>
        <w:jc w:val="both"/>
        <w:rPr>
          <w:rFonts w:ascii="Arial" w:eastAsia="Arial" w:hAnsi="Arial" w:cs="Arial"/>
          <w:sz w:val="20"/>
          <w:szCs w:val="20"/>
        </w:rPr>
      </w:pPr>
    </w:p>
    <w:p w14:paraId="78DA2104"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Donde: </w:t>
      </w:r>
    </w:p>
    <w:p w14:paraId="63318EA3" w14:textId="77777777" w:rsidR="00354BFD" w:rsidRDefault="00354BFD">
      <w:pPr>
        <w:spacing w:after="0" w:line="240" w:lineRule="auto"/>
        <w:jc w:val="both"/>
        <w:rPr>
          <w:rFonts w:ascii="Arial" w:eastAsia="Arial" w:hAnsi="Arial" w:cs="Arial"/>
          <w:sz w:val="20"/>
          <w:szCs w:val="20"/>
        </w:rPr>
      </w:pPr>
    </w:p>
    <w:p w14:paraId="7F39EA8A" w14:textId="77777777" w:rsidR="00354BFD" w:rsidRDefault="00022ED7">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MG: Es la media geométrica de todas las ofertas habilitadas. </w:t>
      </w:r>
    </w:p>
    <w:p w14:paraId="6BE79C7A" w14:textId="77777777" w:rsidR="00354BFD" w:rsidRDefault="00022ED7">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1</w:t>
      </w:r>
      <w:r>
        <w:rPr>
          <w:rFonts w:ascii="Arial" w:eastAsia="Arial" w:hAnsi="Arial" w:cs="Arial"/>
          <w:color w:val="000000"/>
          <w:sz w:val="20"/>
          <w:szCs w:val="20"/>
        </w:rPr>
        <w:t>: Es el valor de una propuesta habilitada.</w:t>
      </w:r>
    </w:p>
    <w:p w14:paraId="2F6AE756" w14:textId="77777777" w:rsidR="00354BFD" w:rsidRDefault="00022ED7">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n</w:t>
      </w:r>
      <w:r>
        <w:rPr>
          <w:rFonts w:ascii="Arial" w:eastAsia="Arial" w:hAnsi="Arial" w:cs="Arial"/>
          <w:color w:val="000000"/>
          <w:sz w:val="20"/>
          <w:szCs w:val="20"/>
        </w:rPr>
        <w:t xml:space="preserve">: Es el valor de la propuesta n habilitada. </w:t>
      </w:r>
    </w:p>
    <w:p w14:paraId="3339A130" w14:textId="77777777" w:rsidR="00354BFD" w:rsidRDefault="00022ED7">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n: La cantidad total de propuestas habilitadas. </w:t>
      </w:r>
    </w:p>
    <w:p w14:paraId="44E98B33" w14:textId="77777777" w:rsidR="00354BFD" w:rsidRDefault="00354BFD">
      <w:pPr>
        <w:spacing w:after="0" w:line="240" w:lineRule="auto"/>
        <w:jc w:val="both"/>
        <w:rPr>
          <w:rFonts w:ascii="Arial" w:eastAsia="Arial" w:hAnsi="Arial" w:cs="Arial"/>
          <w:sz w:val="20"/>
          <w:szCs w:val="20"/>
        </w:rPr>
      </w:pPr>
    </w:p>
    <w:p w14:paraId="4E8DF86C"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3780195B" w14:textId="77777777" w:rsidR="00354BFD" w:rsidRDefault="00354BFD">
      <w:pPr>
        <w:spacing w:after="0" w:line="240" w:lineRule="auto"/>
        <w:jc w:val="both"/>
        <w:rPr>
          <w:rFonts w:ascii="Arial" w:eastAsia="Arial" w:hAnsi="Arial" w:cs="Arial"/>
          <w:sz w:val="20"/>
          <w:szCs w:val="20"/>
        </w:rPr>
      </w:pPr>
    </w:p>
    <w:p w14:paraId="485994E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Las demás propuestas recibirán puntaje de acuerdo con la siguiente ecuación:</w:t>
      </w:r>
    </w:p>
    <w:p w14:paraId="2FB1F10E" w14:textId="77777777" w:rsidR="00354BFD" w:rsidRDefault="00354BFD">
      <w:pPr>
        <w:spacing w:after="0" w:line="240" w:lineRule="auto"/>
        <w:jc w:val="both"/>
        <w:rPr>
          <w:rFonts w:ascii="Arial" w:eastAsia="Arial" w:hAnsi="Arial" w:cs="Arial"/>
          <w:sz w:val="20"/>
          <w:szCs w:val="20"/>
        </w:rPr>
      </w:pPr>
    </w:p>
    <w:p w14:paraId="58797416" w14:textId="77777777" w:rsidR="00354BFD" w:rsidRDefault="00022ED7">
      <w:pPr>
        <w:jc w:val="center"/>
        <w:rPr>
          <w:rFonts w:ascii="Cambria Math" w:eastAsia="Cambria Math" w:hAnsi="Cambria Math" w:cs="Cambria Math"/>
          <w:sz w:val="20"/>
          <w:szCs w:val="20"/>
        </w:rPr>
      </w:pPr>
      <m:oMathPara>
        <m:oMath>
          <m:r>
            <w:rPr>
              <w:rFonts w:ascii="Cambria Math" w:eastAsia="Cambria Math" w:hAnsi="Cambria Math" w:cs="Cambria Math"/>
              <w:sz w:val="20"/>
              <w:szCs w:val="20"/>
            </w:rPr>
            <m:t>Puntaje=Puntaje máximo*</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d>
                        <m:dPr>
                          <m:begChr m:val="|"/>
                          <m:endChr m:val="|"/>
                          <m:ctrlPr>
                            <w:rPr>
                              <w:rFonts w:ascii="Cambria Math" w:eastAsia="Cambria Math" w:hAnsi="Cambria Math" w:cs="Cambria Math"/>
                              <w:sz w:val="20"/>
                              <w:szCs w:val="20"/>
                            </w:rPr>
                          </m:ctrlPr>
                        </m:dPr>
                        <m:e>
                          <m:r>
                            <w:rPr>
                              <w:rFonts w:ascii="Cambria Math" w:eastAsia="Cambria Math" w:hAnsi="Cambria Math" w:cs="Cambria Math"/>
                              <w:sz w:val="20"/>
                              <w:szCs w:val="20"/>
                            </w:rPr>
                            <m:t>MG-</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e>
                      </m:d>
                    </m:num>
                    <m:den>
                      <m:r>
                        <w:rPr>
                          <w:rFonts w:ascii="Cambria Math" w:eastAsia="Cambria Math" w:hAnsi="Cambria Math" w:cs="Cambria Math"/>
                          <w:sz w:val="20"/>
                          <w:szCs w:val="20"/>
                        </w:rPr>
                        <m:t>MG</m:t>
                      </m:r>
                    </m:den>
                  </m:f>
                </m:e>
              </m:d>
            </m:e>
          </m:d>
        </m:oMath>
      </m:oMathPara>
    </w:p>
    <w:p w14:paraId="46674D34" w14:textId="77777777" w:rsidR="00354BFD" w:rsidRDefault="00354BFD">
      <w:pPr>
        <w:spacing w:after="0" w:line="240" w:lineRule="auto"/>
        <w:jc w:val="both"/>
        <w:rPr>
          <w:rFonts w:ascii="Arial" w:eastAsia="Arial" w:hAnsi="Arial" w:cs="Arial"/>
          <w:sz w:val="20"/>
          <w:szCs w:val="20"/>
        </w:rPr>
      </w:pPr>
    </w:p>
    <w:p w14:paraId="04099C3C"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Donde:</w:t>
      </w:r>
    </w:p>
    <w:p w14:paraId="7FBB6330" w14:textId="77777777" w:rsidR="00354BFD" w:rsidRDefault="00022ED7">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MG: Es la media geométrica de todas las ofertas habilitadas.</w:t>
      </w:r>
    </w:p>
    <w:p w14:paraId="52D92DE2" w14:textId="77777777" w:rsidR="00354BFD" w:rsidRDefault="00022ED7">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total corregido de cada una de las propuestas “i”.</w:t>
      </w:r>
    </w:p>
    <w:p w14:paraId="70C22445" w14:textId="77777777" w:rsidR="00354BFD" w:rsidRDefault="00354BFD">
      <w:pPr>
        <w:spacing w:after="0" w:line="240" w:lineRule="auto"/>
        <w:jc w:val="both"/>
        <w:rPr>
          <w:rFonts w:ascii="Arial" w:eastAsia="Arial" w:hAnsi="Arial" w:cs="Arial"/>
          <w:sz w:val="20"/>
          <w:szCs w:val="20"/>
        </w:rPr>
      </w:pPr>
    </w:p>
    <w:p w14:paraId="62F65DDB"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Se tomará el valor absoluto de la diferencia entre la media geométrica y el valor total corregido de cada una de las propuestas.</w:t>
      </w:r>
    </w:p>
    <w:p w14:paraId="207B7EE4" w14:textId="77777777" w:rsidR="00354BFD" w:rsidRDefault="00354BFD">
      <w:pPr>
        <w:spacing w:after="0" w:line="240" w:lineRule="auto"/>
        <w:jc w:val="both"/>
        <w:rPr>
          <w:rFonts w:ascii="Arial" w:eastAsia="Arial" w:hAnsi="Arial" w:cs="Arial"/>
          <w:sz w:val="20"/>
          <w:szCs w:val="20"/>
        </w:rPr>
      </w:pPr>
    </w:p>
    <w:p w14:paraId="3CBFAC9F" w14:textId="77777777" w:rsidR="00354BFD" w:rsidRDefault="00022ED7">
      <w:pPr>
        <w:numPr>
          <w:ilvl w:val="0"/>
          <w:numId w:val="25"/>
        </w:numPr>
        <w:pBdr>
          <w:top w:val="nil"/>
          <w:left w:val="nil"/>
          <w:bottom w:val="nil"/>
          <w:right w:val="nil"/>
          <w:between w:val="nil"/>
        </w:pBdr>
        <w:spacing w:after="0" w:line="240" w:lineRule="auto"/>
        <w:jc w:val="both"/>
      </w:pPr>
      <w:r>
        <w:rPr>
          <w:rFonts w:ascii="Arial" w:eastAsia="Arial" w:hAnsi="Arial" w:cs="Arial"/>
          <w:b/>
          <w:bCs/>
          <w:color w:val="000000"/>
          <w:sz w:val="20"/>
          <w:szCs w:val="20"/>
        </w:rPr>
        <w:t>Media Aritmética Baja</w:t>
      </w:r>
    </w:p>
    <w:p w14:paraId="204E27A8" w14:textId="77777777" w:rsidR="00354BFD" w:rsidRDefault="00354BFD">
      <w:pPr>
        <w:spacing w:after="0" w:line="240" w:lineRule="auto"/>
        <w:jc w:val="both"/>
        <w:rPr>
          <w:rFonts w:ascii="Arial" w:eastAsia="Arial" w:hAnsi="Arial" w:cs="Arial"/>
          <w:sz w:val="20"/>
          <w:szCs w:val="20"/>
        </w:rPr>
      </w:pPr>
    </w:p>
    <w:p w14:paraId="71540DFA"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Consiste en determinar el promedio aritmético entre la propuesta válida más baja y el promedio simple de las ofertas hábiles para calificación económica.</w:t>
      </w:r>
    </w:p>
    <w:p w14:paraId="40A927A2" w14:textId="77777777" w:rsidR="00354BFD" w:rsidRDefault="00354BFD">
      <w:pPr>
        <w:spacing w:after="0" w:line="240" w:lineRule="auto"/>
        <w:jc w:val="both"/>
        <w:rPr>
          <w:rFonts w:ascii="Arial" w:eastAsia="Arial" w:hAnsi="Arial" w:cs="Arial"/>
          <w:sz w:val="20"/>
          <w:szCs w:val="20"/>
        </w:rPr>
      </w:pPr>
    </w:p>
    <w:p w14:paraId="34623669" w14:textId="77777777" w:rsidR="00354BFD" w:rsidRDefault="00000000">
      <w:pPr>
        <w:jc w:val="center"/>
        <w:rPr>
          <w:rFonts w:ascii="Cambria Math" w:eastAsia="Cambria Math" w:hAnsi="Cambria Math" w:cs="Cambria Math"/>
          <w:sz w:val="20"/>
          <w:szCs w:val="20"/>
        </w:rPr>
      </w:pPr>
      <m:oMathPara>
        <m:oMath>
          <m:bar>
            <m:barPr>
              <m:ctrlPr>
                <w:rPr>
                  <w:rFonts w:ascii="Cambria Math" w:hAnsi="Cambria Math"/>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eastAsia="Cambria Math" w:hAnsi="Cambria Math" w:cs="Cambria Math"/>
              <w:sz w:val="20"/>
              <w:szCs w:val="20"/>
            </w:rPr>
            <m:t>=</m:t>
          </m:r>
          <m:f>
            <m:fPr>
              <m:ctrlPr>
                <w:rPr>
                  <w:rFonts w:ascii="Cambria Math" w:eastAsia="Cambria Math" w:hAnsi="Cambria Math" w:cs="Cambria Math"/>
                  <w:sz w:val="20"/>
                  <w:szCs w:val="20"/>
                </w:rPr>
              </m:ctrlPr>
            </m:fPr>
            <m:num>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min</m:t>
                      </m:r>
                    </m:sub>
                  </m:sSub>
                  <m:r>
                    <w:rPr>
                      <w:rFonts w:ascii="Cambria Math" w:eastAsia="Cambria Math" w:hAnsi="Cambria Math" w:cs="Cambria Math"/>
                      <w:sz w:val="20"/>
                      <w:szCs w:val="20"/>
                    </w:rPr>
                    <m:t>+</m:t>
                  </m:r>
                  <m:bar>
                    <m:barPr>
                      <m:ctrlPr>
                        <w:rPr>
                          <w:rFonts w:ascii="Cambria Math" w:eastAsia="Cambria Math" w:hAnsi="Cambria Math" w:cs="Cambria Math"/>
                          <w:sz w:val="20"/>
                          <w:szCs w:val="20"/>
                        </w:rPr>
                      </m:ctrlPr>
                    </m:barPr>
                    <m:e>
                      <m:r>
                        <w:rPr>
                          <w:rFonts w:ascii="Cambria Math" w:eastAsia="Cambria Math" w:hAnsi="Cambria Math" w:cs="Cambria Math"/>
                          <w:sz w:val="20"/>
                          <w:szCs w:val="20"/>
                        </w:rPr>
                        <m:t>X</m:t>
                      </m:r>
                    </m:e>
                  </m:bar>
                </m:e>
              </m:d>
            </m:num>
            <m:den>
              <m:r>
                <w:rPr>
                  <w:rFonts w:ascii="Cambria Math" w:eastAsia="Cambria Math" w:hAnsi="Cambria Math" w:cs="Cambria Math"/>
                  <w:sz w:val="20"/>
                  <w:szCs w:val="20"/>
                </w:rPr>
                <m:t>2</m:t>
              </m:r>
            </m:den>
          </m:f>
        </m:oMath>
      </m:oMathPara>
    </w:p>
    <w:p w14:paraId="36CE3BB4"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Donde:</w:t>
      </w:r>
    </w:p>
    <w:p w14:paraId="20D52EE6" w14:textId="77777777" w:rsidR="00354BFD" w:rsidRDefault="00022ED7">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min</w:t>
      </w:r>
      <w:r>
        <w:rPr>
          <w:rFonts w:ascii="Arial" w:eastAsia="Arial" w:hAnsi="Arial" w:cs="Arial"/>
          <w:color w:val="000000"/>
          <w:sz w:val="20"/>
          <w:szCs w:val="20"/>
        </w:rPr>
        <w:t>: Es el valor total corregido de la propuesta válida más baja.</w:t>
      </w:r>
    </w:p>
    <w:p w14:paraId="2D750479" w14:textId="77777777" w:rsidR="00354BFD" w:rsidRDefault="00000000">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eastAsia="Cambria Math" w:hAnsi="Cambria Math" w:cs="Cambria Math"/>
                <w:color w:val="000000"/>
                <w:sz w:val="20"/>
                <w:szCs w:val="20"/>
              </w:rPr>
            </m:ctrlPr>
          </m:barPr>
          <m:e>
            <m:r>
              <w:rPr>
                <w:rFonts w:ascii="Cambria Math" w:eastAsia="Cambria Math" w:hAnsi="Cambria Math" w:cs="Cambria Math"/>
                <w:color w:val="000000"/>
                <w:sz w:val="20"/>
                <w:szCs w:val="20"/>
              </w:rPr>
              <m:t>X</m:t>
            </m:r>
          </m:e>
        </m:bar>
      </m:oMath>
      <w:r w:rsidR="00022ED7">
        <w:rPr>
          <w:rFonts w:ascii="Arial" w:eastAsia="Arial" w:hAnsi="Arial" w:cs="Arial"/>
          <w:color w:val="000000"/>
          <w:sz w:val="20"/>
          <w:szCs w:val="20"/>
        </w:rPr>
        <w:t>: Es el promedio aritmético simple de las propuestas económicas válidas.</w:t>
      </w:r>
    </w:p>
    <w:p w14:paraId="7D396467" w14:textId="77777777" w:rsidR="00354BFD" w:rsidRDefault="00000000">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hAnsi="Cambria Math"/>
              </w:rPr>
            </m:ctrlPr>
          </m:barPr>
          <m:e>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B</m:t>
                </m:r>
              </m:sub>
            </m:sSub>
          </m:e>
        </m:bar>
      </m:oMath>
      <w:r w:rsidR="00022ED7">
        <w:rPr>
          <w:rFonts w:ascii="Arial" w:eastAsia="Arial" w:hAnsi="Arial" w:cs="Arial"/>
          <w:color w:val="000000"/>
          <w:sz w:val="20"/>
          <w:szCs w:val="20"/>
        </w:rPr>
        <w:t>: Es la media aritmética baja.</w:t>
      </w:r>
    </w:p>
    <w:p w14:paraId="1DCDCA71" w14:textId="77777777" w:rsidR="00354BFD" w:rsidRDefault="00354BFD">
      <w:pPr>
        <w:spacing w:after="0" w:line="240" w:lineRule="auto"/>
        <w:jc w:val="both"/>
        <w:rPr>
          <w:rFonts w:ascii="Arial" w:eastAsia="Arial" w:hAnsi="Arial" w:cs="Arial"/>
          <w:sz w:val="20"/>
          <w:szCs w:val="20"/>
        </w:rPr>
      </w:pPr>
    </w:p>
    <w:p w14:paraId="7ADC10D0"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Entidad procederá a ponderar las propuestas de acuerdo con la siguiente formula:</w:t>
      </w:r>
    </w:p>
    <w:p w14:paraId="677DEB81" w14:textId="77777777" w:rsidR="00354BFD" w:rsidRDefault="00354BFD">
      <w:pPr>
        <w:spacing w:after="0" w:line="240" w:lineRule="auto"/>
        <w:jc w:val="both"/>
        <w:rPr>
          <w:rFonts w:ascii="Arial" w:eastAsia="Arial" w:hAnsi="Arial" w:cs="Arial"/>
          <w:sz w:val="20"/>
          <w:szCs w:val="20"/>
        </w:rPr>
      </w:pPr>
    </w:p>
    <w:p w14:paraId="64C09C16" w14:textId="77777777" w:rsidR="00354BFD" w:rsidRDefault="00022ED7">
      <w:pPr>
        <w:jc w:val="center"/>
        <w:rPr>
          <w:rFonts w:ascii="Cambria Math" w:eastAsia="Cambria Math" w:hAnsi="Cambria Math" w:cs="Cambria Math"/>
        </w:rPr>
      </w:pPr>
      <m:oMathPara>
        <m:oMath>
          <m:r>
            <w:rPr>
              <w:rFonts w:ascii="Cambria Math" w:eastAsia="Cambria Math" w:hAnsi="Cambria Math" w:cs="Cambria Math"/>
              <w:sz w:val="20"/>
              <w:szCs w:val="20"/>
            </w:rPr>
            <m:t>Puntaje=</m:t>
          </m:r>
          <m:d>
            <m:dPr>
              <m:begChr m:val="{"/>
              <m:endChr m:val="}"/>
              <m:ctrlPr>
                <w:rPr>
                  <w:rFonts w:ascii="Cambria Math" w:eastAsia="Cambria Math" w:hAnsi="Cambria Math" w:cs="Cambria Math"/>
                </w:rPr>
              </m:ctrlPr>
            </m:dPr>
            <m:e>
              <m:r>
                <w:rPr>
                  <w:rFonts w:ascii="Cambria Math" w:eastAsia="Cambria Math" w:hAnsi="Cambria Math" w:cs="Cambria Math"/>
                  <w:sz w:val="20"/>
                  <w:szCs w:val="20"/>
                </w:rPr>
                <m:t>Puntaje máximo*</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num>
                        <m:den>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den>
                      </m:f>
                    </m:e>
                  </m:d>
                </m:e>
              </m:d>
              <m:r>
                <w:rPr>
                  <w:rFonts w:ascii="Cambria Math" w:eastAsia="Cambria Math" w:hAnsi="Cambria Math" w:cs="Cambria Math"/>
                  <w:sz w:val="20"/>
                  <w:szCs w:val="20"/>
                </w:rPr>
                <m:t xml:space="preserve"> Para valores menores o iguales a </m:t>
              </m:r>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eastAsia="Cambria Math" w:hAnsi="Cambria Math" w:cs="Cambria Math"/>
                </w:rPr>
                <m:t xml:space="preserve"> </m:t>
              </m:r>
              <m:r>
                <w:rPr>
                  <w:rFonts w:ascii="Cambria Math" w:eastAsia="Cambria Math" w:hAnsi="Cambria Math" w:cs="Cambria Math"/>
                  <w:sz w:val="20"/>
                  <w:szCs w:val="20"/>
                </w:rPr>
                <m:t>Puntaje máximo*</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d>
                            <m:dPr>
                              <m:begChr m:val="|"/>
                              <m:endChr m:val="|"/>
                              <m:ctrlPr>
                                <w:rPr>
                                  <w:rFonts w:ascii="Cambria Math" w:eastAsia="Cambria Math" w:hAnsi="Cambria Math" w:cs="Cambria Math"/>
                                  <w:sz w:val="20"/>
                                  <w:szCs w:val="20"/>
                                </w:rPr>
                              </m:ctrlPr>
                            </m:dPr>
                            <m:e>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e>
                          </m:d>
                        </m:num>
                        <m:den>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den>
                      </m:f>
                    </m:e>
                  </m:d>
                </m:e>
              </m:d>
              <m:r>
                <w:rPr>
                  <w:rFonts w:ascii="Cambria Math" w:eastAsia="Cambria Math" w:hAnsi="Cambria Math" w:cs="Cambria Math"/>
                  <w:sz w:val="20"/>
                  <w:szCs w:val="20"/>
                </w:rPr>
                <m:t xml:space="preserve"> Para valores mayores a </m:t>
              </m:r>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eastAsia="Cambria Math" w:hAnsi="Cambria Math" w:cs="Cambria Math"/>
                </w:rPr>
                <m:t xml:space="preserve"> </m:t>
              </m:r>
            </m:e>
          </m:d>
        </m:oMath>
      </m:oMathPara>
    </w:p>
    <w:p w14:paraId="4C30EB3B" w14:textId="77777777" w:rsidR="00354BFD" w:rsidRDefault="00354BFD">
      <w:pPr>
        <w:spacing w:after="0" w:line="240" w:lineRule="auto"/>
        <w:jc w:val="both"/>
        <w:rPr>
          <w:rFonts w:ascii="Arial" w:eastAsia="Arial" w:hAnsi="Arial" w:cs="Arial"/>
          <w:sz w:val="20"/>
          <w:szCs w:val="20"/>
        </w:rPr>
      </w:pPr>
    </w:p>
    <w:p w14:paraId="0BBD1E36"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Donde:</w:t>
      </w:r>
    </w:p>
    <w:p w14:paraId="713CC70B" w14:textId="77777777" w:rsidR="00354BFD" w:rsidRDefault="00000000">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hAnsi="Cambria Math"/>
              </w:rPr>
            </m:ctrlPr>
          </m:barPr>
          <m:e>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B</m:t>
                </m:r>
              </m:sub>
            </m:sSub>
          </m:e>
        </m:bar>
      </m:oMath>
      <w:r w:rsidR="00022ED7">
        <w:rPr>
          <w:rFonts w:ascii="Arial" w:eastAsia="Arial" w:hAnsi="Arial" w:cs="Arial"/>
          <w:color w:val="000000"/>
          <w:sz w:val="20"/>
          <w:szCs w:val="20"/>
        </w:rPr>
        <w:t>: Es la media aritmética baja.</w:t>
      </w:r>
    </w:p>
    <w:p w14:paraId="43ACF180" w14:textId="77777777" w:rsidR="00354BFD" w:rsidRDefault="00022ED7">
      <w:pPr>
        <w:numPr>
          <w:ilvl w:val="0"/>
          <w:numId w:val="24"/>
        </w:num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total corregido de cada una de las propuestas “i”.</w:t>
      </w:r>
    </w:p>
    <w:p w14:paraId="5CB982C1" w14:textId="77777777" w:rsidR="00354BFD" w:rsidRDefault="00354BFD">
      <w:pPr>
        <w:spacing w:after="0" w:line="240" w:lineRule="auto"/>
        <w:rPr>
          <w:rFonts w:ascii="Arial" w:eastAsia="Arial" w:hAnsi="Arial" w:cs="Arial"/>
          <w:sz w:val="20"/>
          <w:szCs w:val="20"/>
        </w:rPr>
      </w:pPr>
    </w:p>
    <w:p w14:paraId="53DA1C59"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Para efectos de ponderar propuestas cuyo valor sea mayor a </w:t>
      </w:r>
      <m:oMath>
        <m:bar>
          <m:barPr>
            <m:ctrlPr>
              <w:rPr>
                <w:rFonts w:ascii="Cambria Math" w:hAnsi="Cambria Math"/>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oMath>
      <w:r>
        <w:rPr>
          <w:rFonts w:ascii="Arial" w:eastAsia="Arial" w:hAnsi="Arial" w:cs="Arial"/>
          <w:sz w:val="20"/>
          <w:szCs w:val="20"/>
        </w:rPr>
        <w:t>, se tomará el valor absoluto de la diferencia entre la media aritmética baja y el valor total corregido de cada una de las propuestas.</w:t>
      </w:r>
    </w:p>
    <w:p w14:paraId="717E744C" w14:textId="77777777" w:rsidR="00354BFD" w:rsidRDefault="00354BFD">
      <w:pPr>
        <w:spacing w:after="0" w:line="240" w:lineRule="auto"/>
        <w:jc w:val="both"/>
        <w:rPr>
          <w:rFonts w:ascii="Arial" w:eastAsia="Arial" w:hAnsi="Arial" w:cs="Arial"/>
          <w:sz w:val="20"/>
          <w:szCs w:val="20"/>
        </w:rPr>
      </w:pPr>
    </w:p>
    <w:p w14:paraId="1B406C04" w14:textId="77777777" w:rsidR="00354BFD" w:rsidRDefault="00022ED7">
      <w:pPr>
        <w:numPr>
          <w:ilvl w:val="0"/>
          <w:numId w:val="25"/>
        </w:numPr>
        <w:pBdr>
          <w:top w:val="nil"/>
          <w:left w:val="nil"/>
          <w:bottom w:val="nil"/>
          <w:right w:val="nil"/>
          <w:between w:val="nil"/>
        </w:pBdr>
        <w:spacing w:after="0" w:line="240" w:lineRule="auto"/>
        <w:jc w:val="both"/>
      </w:pPr>
      <w:r>
        <w:rPr>
          <w:rFonts w:ascii="Arial" w:eastAsia="Arial" w:hAnsi="Arial" w:cs="Arial"/>
          <w:b/>
          <w:bCs/>
          <w:color w:val="000000"/>
          <w:sz w:val="20"/>
          <w:szCs w:val="20"/>
        </w:rPr>
        <w:t>Menor Valor</w:t>
      </w:r>
    </w:p>
    <w:p w14:paraId="117C9838" w14:textId="77777777" w:rsidR="00354BFD" w:rsidRDefault="00354BFD">
      <w:pPr>
        <w:spacing w:after="0" w:line="240" w:lineRule="auto"/>
        <w:jc w:val="both"/>
        <w:rPr>
          <w:rFonts w:ascii="Arial" w:eastAsia="Arial" w:hAnsi="Arial" w:cs="Arial"/>
          <w:sz w:val="20"/>
          <w:szCs w:val="20"/>
        </w:rPr>
      </w:pPr>
    </w:p>
    <w:p w14:paraId="73E849BF"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Entidad otorgará el máximo puntaje a la oferta económica hábil para calificación económica de menor valor.</w:t>
      </w:r>
    </w:p>
    <w:p w14:paraId="31622770" w14:textId="77777777" w:rsidR="00354BFD" w:rsidRDefault="00354BFD">
      <w:pPr>
        <w:spacing w:after="0" w:line="240" w:lineRule="auto"/>
        <w:jc w:val="both"/>
        <w:rPr>
          <w:rFonts w:ascii="Arial" w:eastAsia="Arial" w:hAnsi="Arial" w:cs="Arial"/>
          <w:sz w:val="20"/>
          <w:szCs w:val="20"/>
        </w:rPr>
      </w:pPr>
    </w:p>
    <w:p w14:paraId="1D8FC1B1" w14:textId="77777777" w:rsidR="00354BFD" w:rsidRDefault="00000000">
      <w:pPr>
        <w:jc w:val="center"/>
        <w:rPr>
          <w:rFonts w:ascii="Cambria Math" w:eastAsia="Cambria Math" w:hAnsi="Cambria Math" w:cs="Cambria Math"/>
          <w:sz w:val="20"/>
          <w:szCs w:val="20"/>
        </w:rPr>
      </w:pPr>
      <m:oMathPara>
        <m:oMath>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min</m:t>
              </m:r>
            </m:sub>
          </m:sSub>
          <m:r>
            <w:rPr>
              <w:rFonts w:ascii="Cambria Math" w:eastAsia="Cambria Math" w:hAnsi="Cambria Math" w:cs="Cambria Math"/>
              <w:sz w:val="20"/>
              <w:szCs w:val="20"/>
            </w:rPr>
            <m:t xml:space="preserve">=Mínimo </m:t>
          </m:r>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1</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2</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m:t>
                  </m:r>
                </m:sub>
              </m:sSub>
            </m:e>
          </m:d>
        </m:oMath>
      </m:oMathPara>
    </w:p>
    <w:p w14:paraId="2F065A26" w14:textId="77777777" w:rsidR="00354BFD" w:rsidRDefault="00354BFD">
      <w:pPr>
        <w:spacing w:after="0" w:line="240" w:lineRule="auto"/>
        <w:jc w:val="both"/>
        <w:rPr>
          <w:rFonts w:ascii="Arial" w:eastAsia="Arial" w:hAnsi="Arial" w:cs="Arial"/>
          <w:sz w:val="20"/>
          <w:szCs w:val="20"/>
        </w:rPr>
      </w:pPr>
    </w:p>
    <w:p w14:paraId="21BD3C26"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Donde:</w:t>
      </w:r>
    </w:p>
    <w:p w14:paraId="73B93732" w14:textId="77777777" w:rsidR="00354BFD" w:rsidRDefault="00022ED7">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total corregido de cada una de las propuestas “i”.</w:t>
      </w:r>
    </w:p>
    <w:p w14:paraId="23877E9D" w14:textId="77777777" w:rsidR="00354BFD" w:rsidRDefault="00022ED7">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 Es el número total de propuestas económicas válidas recibidas por la Entidad.</w:t>
      </w:r>
    </w:p>
    <w:p w14:paraId="201113D8" w14:textId="77777777" w:rsidR="00354BFD" w:rsidRDefault="00022ED7">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min</w:t>
      </w:r>
      <w:r>
        <w:rPr>
          <w:rFonts w:ascii="Arial" w:eastAsia="Arial" w:hAnsi="Arial" w:cs="Arial"/>
          <w:color w:val="000000"/>
          <w:sz w:val="20"/>
          <w:szCs w:val="20"/>
        </w:rPr>
        <w:t>: Es el valor total corregido de la propuesta válida más baja.</w:t>
      </w:r>
    </w:p>
    <w:p w14:paraId="4A3311E5" w14:textId="77777777" w:rsidR="00354BFD" w:rsidRDefault="00354BFD">
      <w:pPr>
        <w:spacing w:after="0" w:line="240" w:lineRule="auto"/>
        <w:jc w:val="both"/>
        <w:rPr>
          <w:rFonts w:ascii="Arial" w:eastAsia="Arial" w:hAnsi="Arial" w:cs="Arial"/>
          <w:sz w:val="20"/>
          <w:szCs w:val="20"/>
        </w:rPr>
      </w:pPr>
    </w:p>
    <w:p w14:paraId="24426286"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Entidad procederá a ponderar las propuestas de acuerdo con la siguiente fórmula:</w:t>
      </w:r>
    </w:p>
    <w:p w14:paraId="21CA6A7A" w14:textId="77777777" w:rsidR="00354BFD" w:rsidRDefault="00354BFD">
      <w:pPr>
        <w:spacing w:after="0" w:line="240" w:lineRule="auto"/>
        <w:jc w:val="both"/>
        <w:rPr>
          <w:rFonts w:ascii="Arial" w:eastAsia="Arial" w:hAnsi="Arial" w:cs="Arial"/>
          <w:sz w:val="20"/>
          <w:szCs w:val="20"/>
        </w:rPr>
      </w:pPr>
    </w:p>
    <w:p w14:paraId="6D637BD8" w14:textId="77777777" w:rsidR="00354BFD" w:rsidRDefault="00022ED7">
      <w:pPr>
        <w:jc w:val="center"/>
        <w:rPr>
          <w:rFonts w:ascii="Cambria Math" w:eastAsia="Cambria Math" w:hAnsi="Cambria Math" w:cs="Cambria Math"/>
          <w:sz w:val="20"/>
          <w:szCs w:val="20"/>
        </w:rPr>
      </w:pPr>
      <m:oMathPara>
        <m:oMath>
          <m:r>
            <w:rPr>
              <w:rFonts w:ascii="Cambria Math" w:eastAsia="Cambria Math" w:hAnsi="Cambria Math" w:cs="Cambria Math"/>
              <w:sz w:val="20"/>
              <w:szCs w:val="20"/>
            </w:rPr>
            <m:t>Puntaje=</m:t>
          </m:r>
          <m:f>
            <m:fPr>
              <m:ctrlPr>
                <w:rPr>
                  <w:rFonts w:ascii="Cambria Math" w:eastAsia="Cambria Math" w:hAnsi="Cambria Math" w:cs="Cambria Math"/>
                  <w:sz w:val="20"/>
                  <w:szCs w:val="20"/>
                </w:rPr>
              </m:ctrlPr>
            </m:fPr>
            <m:num>
              <m:r>
                <w:rPr>
                  <w:rFonts w:ascii="Cambria Math" w:eastAsia="Cambria Math" w:hAnsi="Cambria Math" w:cs="Cambria Math"/>
                  <w:sz w:val="20"/>
                  <w:szCs w:val="20"/>
                </w:rPr>
                <m:t>Puntaje máximo*</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min</m:t>
                  </m:r>
                </m:sub>
              </m:sSub>
            </m:num>
            <m:den>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1</m:t>
                  </m:r>
                </m:sub>
              </m:sSub>
            </m:den>
          </m:f>
        </m:oMath>
      </m:oMathPara>
    </w:p>
    <w:p w14:paraId="1C931025" w14:textId="77777777" w:rsidR="00354BFD" w:rsidRDefault="00354BFD">
      <w:pPr>
        <w:spacing w:after="0" w:line="240" w:lineRule="auto"/>
        <w:jc w:val="both"/>
        <w:rPr>
          <w:rFonts w:ascii="Arial" w:eastAsia="Arial" w:hAnsi="Arial" w:cs="Arial"/>
          <w:sz w:val="20"/>
          <w:szCs w:val="20"/>
        </w:rPr>
      </w:pPr>
    </w:p>
    <w:p w14:paraId="50DF2CE3"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Donde:</w:t>
      </w:r>
    </w:p>
    <w:p w14:paraId="1CC9EB51" w14:textId="77777777" w:rsidR="00354BFD" w:rsidRDefault="00022ED7">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min</w:t>
      </w:r>
      <w:r>
        <w:rPr>
          <w:rFonts w:ascii="Arial" w:eastAsia="Arial" w:hAnsi="Arial" w:cs="Arial"/>
          <w:color w:val="000000"/>
          <w:sz w:val="20"/>
          <w:szCs w:val="20"/>
        </w:rPr>
        <w:t>: Es el valor total corregido de la propuesta válida más baja.</w:t>
      </w:r>
    </w:p>
    <w:p w14:paraId="095536A8" w14:textId="77777777" w:rsidR="00354BFD" w:rsidRDefault="00022ED7">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total corregido de cada una de las propuestas “i”.</w:t>
      </w:r>
    </w:p>
    <w:p w14:paraId="251E6F4C" w14:textId="77777777" w:rsidR="00354BFD" w:rsidRDefault="00354BFD">
      <w:pPr>
        <w:spacing w:after="0" w:line="240" w:lineRule="auto"/>
        <w:jc w:val="both"/>
        <w:rPr>
          <w:rFonts w:ascii="Arial" w:eastAsia="Arial" w:hAnsi="Arial" w:cs="Arial"/>
          <w:sz w:val="20"/>
          <w:szCs w:val="20"/>
        </w:rPr>
      </w:pPr>
    </w:p>
    <w:p w14:paraId="1BA08D27" w14:textId="77777777" w:rsidR="00354BFD" w:rsidRDefault="00022ED7">
      <w:pPr>
        <w:numPr>
          <w:ilvl w:val="1"/>
          <w:numId w:val="21"/>
        </w:numPr>
        <w:pBdr>
          <w:top w:val="nil"/>
          <w:left w:val="nil"/>
          <w:bottom w:val="nil"/>
          <w:right w:val="nil"/>
          <w:between w:val="nil"/>
        </w:pBdr>
        <w:spacing w:after="0" w:line="240" w:lineRule="auto"/>
        <w:ind w:left="567" w:hanging="567"/>
        <w:jc w:val="both"/>
      </w:pPr>
      <w:bookmarkStart w:id="75" w:name="_heading=h.bpl5sbv6vcx0" w:colFirst="0" w:colLast="0"/>
      <w:bookmarkEnd w:id="75"/>
      <w:r>
        <w:rPr>
          <w:rFonts w:ascii="Arial" w:eastAsia="Arial" w:hAnsi="Arial" w:cs="Arial"/>
          <w:b/>
          <w:bCs/>
          <w:color w:val="000000"/>
          <w:sz w:val="20"/>
          <w:szCs w:val="20"/>
        </w:rPr>
        <w:t>FACTOR DE CALIDAD</w:t>
      </w:r>
    </w:p>
    <w:p w14:paraId="7953E323" w14:textId="77777777" w:rsidR="00354BFD" w:rsidRDefault="00354BFD">
      <w:pPr>
        <w:spacing w:after="0" w:line="240" w:lineRule="auto"/>
        <w:jc w:val="both"/>
        <w:rPr>
          <w:rFonts w:ascii="Arial" w:eastAsia="Arial" w:hAnsi="Arial" w:cs="Arial"/>
          <w:sz w:val="20"/>
          <w:szCs w:val="20"/>
        </w:rPr>
      </w:pPr>
    </w:p>
    <w:p w14:paraId="223DAAFB"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Entidad asignará el puntaje de factor de calidad como sigue:</w:t>
      </w:r>
    </w:p>
    <w:p w14:paraId="32D51D00" w14:textId="77777777" w:rsidR="00354BFD" w:rsidRDefault="00354BFD">
      <w:pPr>
        <w:spacing w:after="0" w:line="240" w:lineRule="auto"/>
        <w:jc w:val="both"/>
        <w:rPr>
          <w:rFonts w:ascii="Arial" w:eastAsia="Arial" w:hAnsi="Arial" w:cs="Arial"/>
          <w:sz w:val="20"/>
          <w:szCs w:val="20"/>
        </w:rPr>
      </w:pPr>
    </w:p>
    <w:tbl>
      <w:tblPr>
        <w:tblStyle w:val="afff9"/>
        <w:tblW w:w="86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41"/>
        <w:gridCol w:w="1701"/>
      </w:tblGrid>
      <w:tr w:rsidR="00354BFD" w14:paraId="5F58DCE2" w14:textId="77777777">
        <w:trPr>
          <w:trHeight w:val="283"/>
          <w:tblHeader/>
          <w:jc w:val="center"/>
        </w:trPr>
        <w:tc>
          <w:tcPr>
            <w:tcW w:w="6941" w:type="dxa"/>
            <w:shd w:val="clear" w:color="auto" w:fill="404040"/>
            <w:vAlign w:val="center"/>
          </w:tcPr>
          <w:p w14:paraId="34C65D38"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Concepto</w:t>
            </w:r>
          </w:p>
        </w:tc>
        <w:tc>
          <w:tcPr>
            <w:tcW w:w="1701" w:type="dxa"/>
            <w:shd w:val="clear" w:color="auto" w:fill="404040"/>
            <w:vAlign w:val="center"/>
          </w:tcPr>
          <w:p w14:paraId="38F30D7A"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Puntaje</w:t>
            </w:r>
          </w:p>
        </w:tc>
      </w:tr>
      <w:tr w:rsidR="00354BFD" w14:paraId="439EF8F6" w14:textId="77777777">
        <w:trPr>
          <w:trHeight w:val="283"/>
          <w:jc w:val="center"/>
        </w:trPr>
        <w:tc>
          <w:tcPr>
            <w:tcW w:w="6941" w:type="dxa"/>
            <w:vAlign w:val="center"/>
          </w:tcPr>
          <w:p w14:paraId="6F1EA297" w14:textId="77777777" w:rsidR="00354BFD" w:rsidRDefault="00022ED7">
            <w:pPr>
              <w:jc w:val="center"/>
              <w:rPr>
                <w:rFonts w:ascii="Arial" w:eastAsia="Arial" w:hAnsi="Arial" w:cs="Arial"/>
                <w:sz w:val="20"/>
                <w:szCs w:val="20"/>
              </w:rPr>
            </w:pPr>
            <w:r>
              <w:rPr>
                <w:rFonts w:ascii="Arial" w:eastAsia="Arial" w:hAnsi="Arial" w:cs="Arial"/>
                <w:sz w:val="20"/>
                <w:szCs w:val="20"/>
              </w:rPr>
              <w:t xml:space="preserve"> </w:t>
            </w:r>
          </w:p>
          <w:p w14:paraId="0550688E" w14:textId="77777777" w:rsidR="00354BFD" w:rsidRDefault="00022ED7">
            <w:pPr>
              <w:jc w:val="center"/>
              <w:rPr>
                <w:rFonts w:ascii="Arial" w:eastAsia="Arial" w:hAnsi="Arial" w:cs="Arial"/>
                <w:sz w:val="20"/>
                <w:szCs w:val="20"/>
              </w:rPr>
            </w:pPr>
            <w:r>
              <w:rPr>
                <w:rFonts w:ascii="Arial" w:eastAsia="Arial" w:hAnsi="Arial" w:cs="Arial"/>
                <w:sz w:val="20"/>
                <w:szCs w:val="20"/>
              </w:rPr>
              <w:t xml:space="preserve">(ii) disponibilidad y condiciones funcionales de la maquinaria de obra </w:t>
            </w:r>
          </w:p>
          <w:p w14:paraId="78C7C010" w14:textId="77777777" w:rsidR="00354BFD" w:rsidRDefault="00354BFD">
            <w:pPr>
              <w:jc w:val="center"/>
              <w:rPr>
                <w:rFonts w:ascii="Arial" w:eastAsia="Arial" w:hAnsi="Arial" w:cs="Arial"/>
                <w:sz w:val="20"/>
                <w:szCs w:val="20"/>
              </w:rPr>
            </w:pPr>
          </w:p>
        </w:tc>
        <w:tc>
          <w:tcPr>
            <w:tcW w:w="1701" w:type="dxa"/>
            <w:vAlign w:val="center"/>
          </w:tcPr>
          <w:p w14:paraId="222013A9" w14:textId="77777777" w:rsidR="00354BFD" w:rsidRDefault="00022ED7">
            <w:pPr>
              <w:jc w:val="center"/>
              <w:rPr>
                <w:rFonts w:ascii="Arial" w:eastAsia="Arial" w:hAnsi="Arial" w:cs="Arial"/>
                <w:sz w:val="20"/>
                <w:szCs w:val="20"/>
              </w:rPr>
            </w:pPr>
            <w:r>
              <w:rPr>
                <w:rFonts w:ascii="Arial" w:eastAsia="Arial" w:hAnsi="Arial" w:cs="Arial"/>
                <w:sz w:val="20"/>
                <w:szCs w:val="20"/>
              </w:rPr>
              <w:t>10</w:t>
            </w:r>
          </w:p>
        </w:tc>
      </w:tr>
      <w:tr w:rsidR="00354BFD" w14:paraId="3D0976F7" w14:textId="77777777">
        <w:trPr>
          <w:trHeight w:val="283"/>
          <w:jc w:val="center"/>
        </w:trPr>
        <w:tc>
          <w:tcPr>
            <w:tcW w:w="6941" w:type="dxa"/>
            <w:vAlign w:val="center"/>
          </w:tcPr>
          <w:p w14:paraId="44C1C28B" w14:textId="77777777" w:rsidR="00354BFD" w:rsidRDefault="00022ED7">
            <w:pPr>
              <w:jc w:val="center"/>
              <w:rPr>
                <w:rFonts w:ascii="Arial" w:eastAsia="Arial" w:hAnsi="Arial" w:cs="Arial"/>
                <w:sz w:val="20"/>
                <w:szCs w:val="20"/>
              </w:rPr>
            </w:pPr>
            <w:r>
              <w:rPr>
                <w:rFonts w:ascii="Arial" w:eastAsia="Arial" w:hAnsi="Arial" w:cs="Arial"/>
                <w:sz w:val="20"/>
                <w:szCs w:val="20"/>
              </w:rPr>
              <w:t>(i) Criterios Ambientales y Sociales</w:t>
            </w:r>
          </w:p>
        </w:tc>
        <w:tc>
          <w:tcPr>
            <w:tcW w:w="1701" w:type="dxa"/>
            <w:vAlign w:val="center"/>
          </w:tcPr>
          <w:p w14:paraId="58512BC8" w14:textId="77777777" w:rsidR="00354BFD" w:rsidRDefault="00022ED7">
            <w:pPr>
              <w:jc w:val="center"/>
              <w:rPr>
                <w:rFonts w:ascii="Arial" w:eastAsia="Arial" w:hAnsi="Arial" w:cs="Arial"/>
                <w:sz w:val="20"/>
                <w:szCs w:val="20"/>
              </w:rPr>
            </w:pPr>
            <w:r>
              <w:rPr>
                <w:rFonts w:ascii="Arial" w:eastAsia="Arial" w:hAnsi="Arial" w:cs="Arial"/>
                <w:sz w:val="20"/>
                <w:szCs w:val="20"/>
              </w:rPr>
              <w:t>20</w:t>
            </w:r>
          </w:p>
        </w:tc>
      </w:tr>
      <w:tr w:rsidR="00354BFD" w14:paraId="587789E2" w14:textId="77777777">
        <w:trPr>
          <w:trHeight w:val="283"/>
          <w:jc w:val="center"/>
        </w:trPr>
        <w:tc>
          <w:tcPr>
            <w:tcW w:w="6941" w:type="dxa"/>
            <w:vAlign w:val="center"/>
          </w:tcPr>
          <w:p w14:paraId="2F25BD5E" w14:textId="77777777" w:rsidR="00354BFD" w:rsidRDefault="00022ED7">
            <w:pPr>
              <w:jc w:val="center"/>
              <w:rPr>
                <w:rFonts w:ascii="Arial" w:eastAsia="Arial" w:hAnsi="Arial" w:cs="Arial"/>
                <w:sz w:val="20"/>
                <w:szCs w:val="20"/>
              </w:rPr>
            </w:pPr>
            <w:r>
              <w:rPr>
                <w:rFonts w:ascii="Arial" w:eastAsia="Arial" w:hAnsi="Arial" w:cs="Arial"/>
                <w:sz w:val="20"/>
                <w:szCs w:val="20"/>
              </w:rPr>
              <w:t>Total</w:t>
            </w:r>
          </w:p>
        </w:tc>
        <w:tc>
          <w:tcPr>
            <w:tcW w:w="1701" w:type="dxa"/>
            <w:vAlign w:val="center"/>
          </w:tcPr>
          <w:p w14:paraId="55DE9E9B" w14:textId="77777777" w:rsidR="00354BFD" w:rsidRDefault="00022ED7">
            <w:pPr>
              <w:jc w:val="center"/>
              <w:rPr>
                <w:rFonts w:ascii="Arial" w:eastAsia="Arial" w:hAnsi="Arial" w:cs="Arial"/>
                <w:sz w:val="20"/>
                <w:szCs w:val="20"/>
              </w:rPr>
            </w:pPr>
            <w:r>
              <w:rPr>
                <w:rFonts w:ascii="Arial" w:eastAsia="Arial" w:hAnsi="Arial" w:cs="Arial"/>
                <w:sz w:val="20"/>
                <w:szCs w:val="20"/>
              </w:rPr>
              <w:t>30</w:t>
            </w:r>
          </w:p>
        </w:tc>
      </w:tr>
    </w:tbl>
    <w:p w14:paraId="7CF17A51" w14:textId="77777777" w:rsidR="00354BFD" w:rsidRDefault="00354BFD">
      <w:pPr>
        <w:spacing w:after="0" w:line="240" w:lineRule="auto"/>
        <w:jc w:val="both"/>
        <w:rPr>
          <w:rFonts w:ascii="Arial" w:eastAsia="Arial" w:hAnsi="Arial" w:cs="Arial"/>
          <w:sz w:val="20"/>
          <w:szCs w:val="20"/>
        </w:rPr>
      </w:pPr>
    </w:p>
    <w:p w14:paraId="56EE5FBF"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11DC1900" w14:textId="77777777" w:rsidR="00354BFD" w:rsidRDefault="00354BFD">
      <w:pPr>
        <w:spacing w:after="0" w:line="240" w:lineRule="auto"/>
        <w:jc w:val="both"/>
        <w:rPr>
          <w:rFonts w:ascii="Arial" w:eastAsia="Arial" w:hAnsi="Arial" w:cs="Arial"/>
          <w:sz w:val="20"/>
          <w:szCs w:val="20"/>
        </w:rPr>
      </w:pPr>
    </w:p>
    <w:p w14:paraId="43B7DD1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7FA93E6D" w14:textId="77777777" w:rsidR="00354BFD" w:rsidRDefault="00354BFD">
      <w:pPr>
        <w:spacing w:after="0" w:line="240" w:lineRule="auto"/>
        <w:jc w:val="both"/>
        <w:rPr>
          <w:rFonts w:ascii="Arial" w:eastAsia="Arial" w:hAnsi="Arial" w:cs="Arial"/>
          <w:sz w:val="20"/>
          <w:szCs w:val="20"/>
        </w:rPr>
      </w:pPr>
    </w:p>
    <w:p w14:paraId="1ACCC699" w14:textId="77777777" w:rsidR="00354BFD" w:rsidRDefault="00022ED7">
      <w:pPr>
        <w:numPr>
          <w:ilvl w:val="2"/>
          <w:numId w:val="21"/>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76" w:name="_heading=h.rk120gtua625" w:colFirst="0" w:colLast="0"/>
      <w:bookmarkEnd w:id="76"/>
      <w:r>
        <w:rPr>
          <w:rFonts w:ascii="Arial" w:eastAsia="Arial" w:hAnsi="Arial" w:cs="Arial"/>
          <w:b/>
          <w:bCs/>
          <w:color w:val="000000"/>
          <w:sz w:val="20"/>
          <w:szCs w:val="20"/>
        </w:rPr>
        <w:t>IMPLEMENTACIÓN DEL PROGRAMA DE GERENCIA DE PROYECTOS (NO APLICA)</w:t>
      </w:r>
    </w:p>
    <w:p w14:paraId="3CEB9DBF" w14:textId="77777777" w:rsidR="00354BFD" w:rsidRDefault="00354BFD">
      <w:pPr>
        <w:spacing w:after="0" w:line="240" w:lineRule="auto"/>
        <w:jc w:val="both"/>
        <w:rPr>
          <w:rFonts w:ascii="Arial" w:eastAsia="Arial" w:hAnsi="Arial" w:cs="Arial"/>
          <w:sz w:val="20"/>
          <w:szCs w:val="20"/>
        </w:rPr>
      </w:pPr>
    </w:p>
    <w:p w14:paraId="360F6AC6"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presente numeral no aplica para el presente proceso de selección.</w:t>
      </w:r>
    </w:p>
    <w:p w14:paraId="0880053A" w14:textId="77777777" w:rsidR="00354BFD" w:rsidRDefault="00354BFD">
      <w:pPr>
        <w:spacing w:after="0" w:line="240" w:lineRule="auto"/>
        <w:jc w:val="both"/>
        <w:rPr>
          <w:rFonts w:ascii="Arial" w:eastAsia="Arial" w:hAnsi="Arial" w:cs="Arial"/>
          <w:sz w:val="20"/>
          <w:szCs w:val="20"/>
        </w:rPr>
      </w:pPr>
    </w:p>
    <w:p w14:paraId="325526A3" w14:textId="77777777" w:rsidR="00354BFD" w:rsidRDefault="00022ED7">
      <w:pPr>
        <w:numPr>
          <w:ilvl w:val="2"/>
          <w:numId w:val="21"/>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77" w:name="_heading=h.c0bt4cd37h6i" w:colFirst="0" w:colLast="0"/>
      <w:bookmarkEnd w:id="77"/>
      <w:r>
        <w:rPr>
          <w:rFonts w:ascii="Arial" w:eastAsia="Arial" w:hAnsi="Arial" w:cs="Arial"/>
          <w:b/>
          <w:bCs/>
          <w:color w:val="000000"/>
          <w:sz w:val="20"/>
          <w:szCs w:val="20"/>
        </w:rPr>
        <w:t>DISPONIBILIDAD Y CONDICIONES FUNCIONALES DE LA MAQUINARIA DE OBRA</w:t>
      </w:r>
    </w:p>
    <w:p w14:paraId="07B80745" w14:textId="77777777" w:rsidR="00354BFD" w:rsidRDefault="00354BFD">
      <w:pPr>
        <w:spacing w:after="0" w:line="240" w:lineRule="auto"/>
        <w:jc w:val="both"/>
        <w:rPr>
          <w:rFonts w:ascii="Arial" w:eastAsia="Arial" w:hAnsi="Arial" w:cs="Arial"/>
          <w:sz w:val="20"/>
          <w:szCs w:val="20"/>
        </w:rPr>
      </w:pPr>
    </w:p>
    <w:p w14:paraId="39FBA38E"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La entidad asignará 10 puntos, 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de la máquina. </w:t>
      </w:r>
    </w:p>
    <w:p w14:paraId="05BE4EFD" w14:textId="77777777" w:rsidR="00354BFD" w:rsidRDefault="00354BFD">
      <w:pPr>
        <w:spacing w:after="0" w:line="240" w:lineRule="auto"/>
        <w:jc w:val="both"/>
        <w:rPr>
          <w:rFonts w:ascii="Arial" w:eastAsia="Arial" w:hAnsi="Arial" w:cs="Arial"/>
          <w:sz w:val="20"/>
          <w:szCs w:val="20"/>
        </w:rPr>
      </w:pPr>
    </w:p>
    <w:p w14:paraId="70E8EF90"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Se asignará cero (0) puntos al proponente que no ofrezca la maquinaria en las condiciones requeridas o la ofrezca sin cumplir con las exigencias dispuestas en este pliego de condiciones. </w:t>
      </w:r>
    </w:p>
    <w:p w14:paraId="333B553C" w14:textId="77777777" w:rsidR="00354BFD" w:rsidRDefault="00354BFD">
      <w:pPr>
        <w:spacing w:after="0" w:line="240" w:lineRule="auto"/>
        <w:jc w:val="both"/>
        <w:rPr>
          <w:rFonts w:ascii="Arial" w:eastAsia="Arial" w:hAnsi="Arial" w:cs="Arial"/>
          <w:sz w:val="20"/>
          <w:szCs w:val="20"/>
        </w:rPr>
      </w:pPr>
    </w:p>
    <w:p w14:paraId="0641A442"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14:paraId="1F473A11" w14:textId="77777777" w:rsidR="00354BFD" w:rsidRDefault="00354BFD">
      <w:pPr>
        <w:spacing w:after="0" w:line="240" w:lineRule="auto"/>
        <w:jc w:val="both"/>
        <w:rPr>
          <w:rFonts w:ascii="Arial" w:eastAsia="Arial" w:hAnsi="Arial" w:cs="Arial"/>
          <w:sz w:val="20"/>
          <w:szCs w:val="20"/>
        </w:rPr>
      </w:pPr>
    </w:p>
    <w:p w14:paraId="0A8B5999" w14:textId="77777777" w:rsidR="00354BFD" w:rsidRDefault="00022ED7">
      <w:pPr>
        <w:numPr>
          <w:ilvl w:val="2"/>
          <w:numId w:val="21"/>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78" w:name="_heading=h.aer1ee49z29g" w:colFirst="0" w:colLast="0"/>
      <w:bookmarkEnd w:id="78"/>
      <w:r>
        <w:rPr>
          <w:rFonts w:ascii="Arial" w:eastAsia="Arial" w:hAnsi="Arial" w:cs="Arial"/>
          <w:b/>
          <w:bCs/>
          <w:color w:val="000000"/>
          <w:sz w:val="20"/>
          <w:szCs w:val="20"/>
        </w:rPr>
        <w:t>PRESENTACIÓN DE UN PLAN DE CALIDAD (NO APLICA)</w:t>
      </w:r>
    </w:p>
    <w:p w14:paraId="1EF8F7A2" w14:textId="77777777" w:rsidR="00354BFD" w:rsidRDefault="00354BFD">
      <w:pPr>
        <w:pBdr>
          <w:top w:val="nil"/>
          <w:left w:val="nil"/>
          <w:bottom w:val="nil"/>
          <w:right w:val="nil"/>
          <w:between w:val="nil"/>
        </w:pBdr>
        <w:spacing w:after="0" w:line="240" w:lineRule="auto"/>
        <w:jc w:val="both"/>
      </w:pPr>
    </w:p>
    <w:p w14:paraId="5040CC68"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presente numeral no aplica para el presente proceso de selección.</w:t>
      </w:r>
    </w:p>
    <w:p w14:paraId="60EE815A" w14:textId="77777777" w:rsidR="00354BFD" w:rsidRDefault="00354BFD">
      <w:pPr>
        <w:spacing w:after="0" w:line="240" w:lineRule="auto"/>
        <w:jc w:val="both"/>
        <w:rPr>
          <w:rFonts w:ascii="Arial" w:eastAsia="Arial" w:hAnsi="Arial" w:cs="Arial"/>
          <w:sz w:val="20"/>
          <w:szCs w:val="20"/>
        </w:rPr>
      </w:pPr>
    </w:p>
    <w:p w14:paraId="38E55627" w14:textId="77777777" w:rsidR="00354BFD" w:rsidRDefault="00022ED7">
      <w:pPr>
        <w:numPr>
          <w:ilvl w:val="2"/>
          <w:numId w:val="21"/>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79" w:name="_heading=h.ydgcqkcqvnj9" w:colFirst="0" w:colLast="0"/>
      <w:bookmarkEnd w:id="79"/>
      <w:r>
        <w:rPr>
          <w:rFonts w:ascii="Arial" w:eastAsia="Arial" w:hAnsi="Arial" w:cs="Arial"/>
          <w:b/>
          <w:bCs/>
          <w:color w:val="000000"/>
          <w:sz w:val="20"/>
          <w:szCs w:val="20"/>
        </w:rPr>
        <w:t>CRITERIOS AMBIENTALES Y SOCIALES</w:t>
      </w:r>
    </w:p>
    <w:p w14:paraId="5126E4B1" w14:textId="77777777" w:rsidR="00354BFD" w:rsidRDefault="00354BFD">
      <w:pPr>
        <w:spacing w:after="0" w:line="240" w:lineRule="auto"/>
        <w:jc w:val="both"/>
        <w:rPr>
          <w:rFonts w:ascii="Arial" w:eastAsia="Arial" w:hAnsi="Arial" w:cs="Arial"/>
          <w:sz w:val="20"/>
          <w:szCs w:val="20"/>
        </w:rPr>
      </w:pPr>
    </w:p>
    <w:p w14:paraId="5C2041ED"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Entidad asignará veinte (20) puntos al Proponente que durante la ejecución del contrato se comprometa a implementar los siguientes criterios ambientales y sociales.</w:t>
      </w:r>
    </w:p>
    <w:p w14:paraId="5C8E02F4" w14:textId="77777777" w:rsidR="00354BFD" w:rsidRDefault="00354BFD">
      <w:pPr>
        <w:spacing w:after="0" w:line="240" w:lineRule="auto"/>
        <w:jc w:val="both"/>
        <w:rPr>
          <w:rFonts w:ascii="Arial" w:eastAsia="Arial" w:hAnsi="Arial" w:cs="Arial"/>
          <w:sz w:val="20"/>
          <w:szCs w:val="20"/>
        </w:rPr>
      </w:pPr>
    </w:p>
    <w:p w14:paraId="4F142D0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5410059D" w14:textId="77777777" w:rsidR="00354BFD" w:rsidRDefault="00354BFD">
      <w:pPr>
        <w:spacing w:after="0" w:line="240" w:lineRule="auto"/>
        <w:jc w:val="both"/>
        <w:rPr>
          <w:rFonts w:ascii="Arial" w:eastAsia="Arial" w:hAnsi="Arial" w:cs="Arial"/>
          <w:sz w:val="20"/>
          <w:szCs w:val="20"/>
        </w:rPr>
      </w:pPr>
    </w:p>
    <w:p w14:paraId="05B427FD" w14:textId="77777777" w:rsidR="00354BFD" w:rsidRDefault="00022ED7">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Establecer, medir y hacer seguimiento a un indicador de impacto ambiental adicional a los establecidos en el Plan de Manejo Ambiental - PMA y/o licencia ambiental y/o demás instrumentos definidos por la Normatividad y/o Autoridad Ambiental.</w:t>
      </w:r>
    </w:p>
    <w:p w14:paraId="6B6EC11E"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2F37C2F" w14:textId="77777777" w:rsidR="00354BFD" w:rsidRDefault="00022ED7">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Garantizar que, durante la ejecución de la obra, el personal que vincule el contratista cuente con espacios y programas adecuados para el uso de medios de transporte alternativos.</w:t>
      </w:r>
    </w:p>
    <w:p w14:paraId="21EFDA49"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995F9BD" w14:textId="77777777" w:rsidR="00354BFD" w:rsidRDefault="00022ED7">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Realizar mínimo dos (2)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599A8B9E"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8EB22F0" w14:textId="77777777" w:rsidR="00354BFD" w:rsidRDefault="00022ED7">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Presentar un programa de uso o ahorro eficiente de agua, en caso de que la entidad contratante suministre el Plan de Uso Eficiente y Ahorro de Agua – PUEAA, el contratista se compromete a incluir acciones adicionales a las establecidas en dicho plan.</w:t>
      </w:r>
    </w:p>
    <w:p w14:paraId="0FA8124E"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DD2E7E5" w14:textId="77777777" w:rsidR="00354BFD" w:rsidRDefault="00022ED7">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Establecer programas al interior del proyecto que busquen desincentivar el uso de plásticos de un solo uso, así como incluir actividades en donde se vincule a la comunidad en la gestión adecuada de residuos posconsumo </w:t>
      </w:r>
    </w:p>
    <w:p w14:paraId="5F170073" w14:textId="77777777" w:rsidR="00354BFD" w:rsidRDefault="00354BFD">
      <w:pPr>
        <w:spacing w:after="0" w:line="240" w:lineRule="auto"/>
        <w:jc w:val="both"/>
        <w:rPr>
          <w:rFonts w:ascii="Arial" w:eastAsia="Arial" w:hAnsi="Arial" w:cs="Arial"/>
          <w:sz w:val="20"/>
          <w:szCs w:val="20"/>
        </w:rPr>
      </w:pPr>
    </w:p>
    <w:p w14:paraId="107927D4" w14:textId="77777777" w:rsidR="00354BFD" w:rsidRDefault="00022ED7">
      <w:pPr>
        <w:numPr>
          <w:ilvl w:val="1"/>
          <w:numId w:val="21"/>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80" w:name="_heading=h.8ktapn2my5wh" w:colFirst="0" w:colLast="0"/>
      <w:bookmarkEnd w:id="80"/>
      <w:r>
        <w:rPr>
          <w:rFonts w:ascii="Arial" w:eastAsia="Arial" w:hAnsi="Arial" w:cs="Arial"/>
          <w:b/>
          <w:bCs/>
          <w:color w:val="000000"/>
          <w:sz w:val="20"/>
          <w:szCs w:val="20"/>
        </w:rPr>
        <w:t>APOYO A LA INDUSTRIA NACIONAL</w:t>
      </w:r>
    </w:p>
    <w:p w14:paraId="12F9A0A6" w14:textId="77777777" w:rsidR="00354BFD" w:rsidRDefault="00354BFD">
      <w:pPr>
        <w:spacing w:after="0" w:line="240" w:lineRule="auto"/>
        <w:jc w:val="both"/>
        <w:rPr>
          <w:rFonts w:ascii="Arial" w:eastAsia="Arial" w:hAnsi="Arial" w:cs="Arial"/>
          <w:sz w:val="20"/>
          <w:szCs w:val="20"/>
        </w:rPr>
      </w:pPr>
    </w:p>
    <w:p w14:paraId="0D94AF5D"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1C1838F6" w14:textId="77777777" w:rsidR="00354BFD" w:rsidRDefault="00354BFD">
      <w:pPr>
        <w:spacing w:after="0" w:line="240" w:lineRule="auto"/>
        <w:jc w:val="both"/>
        <w:rPr>
          <w:rFonts w:ascii="Arial" w:eastAsia="Arial" w:hAnsi="Arial" w:cs="Arial"/>
          <w:sz w:val="20"/>
          <w:szCs w:val="20"/>
        </w:rPr>
      </w:pPr>
    </w:p>
    <w:p w14:paraId="684DF55B"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Los puntajes para estimular a la industria nacional se relacionan en la siguiente tabla:</w:t>
      </w:r>
    </w:p>
    <w:p w14:paraId="11CA828C" w14:textId="77777777" w:rsidR="00354BFD" w:rsidRDefault="00354BFD">
      <w:pPr>
        <w:spacing w:after="0" w:line="240" w:lineRule="auto"/>
        <w:jc w:val="both"/>
        <w:rPr>
          <w:rFonts w:ascii="Arial" w:eastAsia="Arial" w:hAnsi="Arial" w:cs="Arial"/>
          <w:sz w:val="20"/>
          <w:szCs w:val="20"/>
        </w:rPr>
      </w:pPr>
    </w:p>
    <w:tbl>
      <w:tblPr>
        <w:tblStyle w:val="afffa"/>
        <w:tblW w:w="53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1413"/>
      </w:tblGrid>
      <w:tr w:rsidR="00354BFD" w14:paraId="3A8ACDAA" w14:textId="77777777">
        <w:trPr>
          <w:trHeight w:val="283"/>
          <w:tblHeader/>
          <w:jc w:val="center"/>
        </w:trPr>
        <w:tc>
          <w:tcPr>
            <w:tcW w:w="3969" w:type="dxa"/>
            <w:shd w:val="clear" w:color="auto" w:fill="404040"/>
            <w:vAlign w:val="center"/>
          </w:tcPr>
          <w:p w14:paraId="20FEEA36"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Concepto</w:t>
            </w:r>
          </w:p>
        </w:tc>
        <w:tc>
          <w:tcPr>
            <w:tcW w:w="1413" w:type="dxa"/>
            <w:shd w:val="clear" w:color="auto" w:fill="404040"/>
            <w:vAlign w:val="center"/>
          </w:tcPr>
          <w:p w14:paraId="6E6BD9AE"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Puntaje</w:t>
            </w:r>
          </w:p>
        </w:tc>
      </w:tr>
      <w:tr w:rsidR="00354BFD" w14:paraId="4AF59137" w14:textId="77777777">
        <w:trPr>
          <w:trHeight w:val="283"/>
          <w:jc w:val="center"/>
        </w:trPr>
        <w:tc>
          <w:tcPr>
            <w:tcW w:w="3969" w:type="dxa"/>
            <w:vAlign w:val="center"/>
          </w:tcPr>
          <w:p w14:paraId="7A00CA7F" w14:textId="77777777" w:rsidR="00354BFD" w:rsidRDefault="00022ED7">
            <w:pPr>
              <w:jc w:val="center"/>
              <w:rPr>
                <w:rFonts w:ascii="Arial" w:eastAsia="Arial" w:hAnsi="Arial" w:cs="Arial"/>
                <w:sz w:val="20"/>
                <w:szCs w:val="20"/>
              </w:rPr>
            </w:pPr>
            <w:r>
              <w:rPr>
                <w:rFonts w:ascii="Arial" w:eastAsia="Arial" w:hAnsi="Arial" w:cs="Arial"/>
                <w:sz w:val="20"/>
                <w:szCs w:val="20"/>
              </w:rPr>
              <w:t>Promoción de Servicios Nacionales o con Trato Nacional</w:t>
            </w:r>
          </w:p>
        </w:tc>
        <w:tc>
          <w:tcPr>
            <w:tcW w:w="1413" w:type="dxa"/>
            <w:vAlign w:val="center"/>
          </w:tcPr>
          <w:p w14:paraId="0B655EE1" w14:textId="77777777" w:rsidR="00354BFD" w:rsidRDefault="00022ED7">
            <w:pPr>
              <w:jc w:val="center"/>
              <w:rPr>
                <w:rFonts w:ascii="Arial" w:eastAsia="Arial" w:hAnsi="Arial" w:cs="Arial"/>
                <w:sz w:val="20"/>
                <w:szCs w:val="20"/>
              </w:rPr>
            </w:pPr>
            <w:r>
              <w:rPr>
                <w:rFonts w:ascii="Arial" w:eastAsia="Arial" w:hAnsi="Arial" w:cs="Arial"/>
                <w:sz w:val="20"/>
                <w:szCs w:val="20"/>
              </w:rPr>
              <w:t>20</w:t>
            </w:r>
          </w:p>
        </w:tc>
      </w:tr>
      <w:tr w:rsidR="00354BFD" w14:paraId="6AC109AC" w14:textId="77777777">
        <w:trPr>
          <w:trHeight w:val="283"/>
          <w:jc w:val="center"/>
        </w:trPr>
        <w:tc>
          <w:tcPr>
            <w:tcW w:w="3969" w:type="dxa"/>
            <w:vAlign w:val="center"/>
          </w:tcPr>
          <w:p w14:paraId="49D0BCA7" w14:textId="77777777" w:rsidR="00354BFD" w:rsidRDefault="00022ED7">
            <w:pPr>
              <w:jc w:val="center"/>
              <w:rPr>
                <w:rFonts w:ascii="Arial" w:eastAsia="Arial" w:hAnsi="Arial" w:cs="Arial"/>
                <w:sz w:val="20"/>
                <w:szCs w:val="20"/>
              </w:rPr>
            </w:pPr>
            <w:r>
              <w:rPr>
                <w:rFonts w:ascii="Arial" w:eastAsia="Arial" w:hAnsi="Arial" w:cs="Arial"/>
                <w:sz w:val="20"/>
                <w:szCs w:val="20"/>
              </w:rPr>
              <w:t>Incorporación de componente nacional en servicios extranjeros</w:t>
            </w:r>
          </w:p>
        </w:tc>
        <w:tc>
          <w:tcPr>
            <w:tcW w:w="1413" w:type="dxa"/>
            <w:vAlign w:val="center"/>
          </w:tcPr>
          <w:p w14:paraId="67E22C0E" w14:textId="77777777" w:rsidR="00354BFD" w:rsidRDefault="00022ED7">
            <w:pPr>
              <w:jc w:val="center"/>
              <w:rPr>
                <w:rFonts w:ascii="Arial" w:eastAsia="Arial" w:hAnsi="Arial" w:cs="Arial"/>
                <w:sz w:val="20"/>
                <w:szCs w:val="20"/>
              </w:rPr>
            </w:pPr>
            <w:r>
              <w:rPr>
                <w:rFonts w:ascii="Arial" w:eastAsia="Arial" w:hAnsi="Arial" w:cs="Arial"/>
                <w:sz w:val="20"/>
                <w:szCs w:val="20"/>
              </w:rPr>
              <w:t>5</w:t>
            </w:r>
          </w:p>
        </w:tc>
      </w:tr>
    </w:tbl>
    <w:p w14:paraId="0A9CFD9B" w14:textId="77777777" w:rsidR="00354BFD" w:rsidRDefault="00354BFD">
      <w:pPr>
        <w:spacing w:after="0" w:line="240" w:lineRule="auto"/>
        <w:jc w:val="both"/>
        <w:rPr>
          <w:rFonts w:ascii="Arial" w:eastAsia="Arial" w:hAnsi="Arial" w:cs="Arial"/>
          <w:sz w:val="20"/>
          <w:szCs w:val="20"/>
        </w:rPr>
      </w:pPr>
    </w:p>
    <w:p w14:paraId="43B9C8EC" w14:textId="77777777" w:rsidR="00354BFD" w:rsidRDefault="00022ED7">
      <w:pPr>
        <w:numPr>
          <w:ilvl w:val="2"/>
          <w:numId w:val="21"/>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81" w:name="_heading=h.desicq9xclii" w:colFirst="0" w:colLast="0"/>
      <w:bookmarkEnd w:id="81"/>
      <w:r>
        <w:rPr>
          <w:rFonts w:ascii="Arial" w:eastAsia="Arial" w:hAnsi="Arial" w:cs="Arial"/>
          <w:b/>
          <w:bCs/>
          <w:color w:val="000000"/>
          <w:sz w:val="20"/>
          <w:szCs w:val="20"/>
        </w:rPr>
        <w:t xml:space="preserve">PROMOCIÓN DE SERVICIOS NACIONALES O CON TRATO NACIONAL </w:t>
      </w:r>
    </w:p>
    <w:p w14:paraId="495DE69E" w14:textId="77777777" w:rsidR="00354BFD" w:rsidRDefault="00354BFD">
      <w:pPr>
        <w:spacing w:after="0" w:line="240" w:lineRule="auto"/>
        <w:jc w:val="both"/>
        <w:rPr>
          <w:rFonts w:ascii="Arial" w:eastAsia="Arial" w:hAnsi="Arial" w:cs="Arial"/>
          <w:sz w:val="20"/>
          <w:szCs w:val="20"/>
        </w:rPr>
      </w:pPr>
    </w:p>
    <w:p w14:paraId="32650FEB"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6A208003" w14:textId="77777777" w:rsidR="00354BFD" w:rsidRDefault="00354BFD">
      <w:pPr>
        <w:spacing w:after="0" w:line="240" w:lineRule="auto"/>
        <w:jc w:val="both"/>
        <w:rPr>
          <w:rFonts w:ascii="Arial" w:eastAsia="Arial" w:hAnsi="Arial" w:cs="Arial"/>
          <w:sz w:val="20"/>
          <w:szCs w:val="20"/>
        </w:rPr>
      </w:pPr>
    </w:p>
    <w:p w14:paraId="7BDBE487"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3DDB0F65" w14:textId="77777777" w:rsidR="00354BFD" w:rsidRDefault="00354BFD">
      <w:pPr>
        <w:spacing w:after="0" w:line="240" w:lineRule="auto"/>
        <w:jc w:val="both"/>
        <w:rPr>
          <w:rFonts w:ascii="Arial" w:eastAsia="Arial" w:hAnsi="Arial" w:cs="Arial"/>
          <w:sz w:val="20"/>
          <w:szCs w:val="20"/>
        </w:rPr>
      </w:pPr>
    </w:p>
    <w:p w14:paraId="17EA7561"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18A5BBFE" w14:textId="77777777" w:rsidR="00354BFD" w:rsidRDefault="00354BFD">
      <w:pPr>
        <w:spacing w:after="0" w:line="240" w:lineRule="auto"/>
        <w:jc w:val="both"/>
        <w:rPr>
          <w:rFonts w:ascii="Arial" w:eastAsia="Arial" w:hAnsi="Arial" w:cs="Arial"/>
          <w:sz w:val="20"/>
          <w:szCs w:val="20"/>
        </w:rPr>
      </w:pPr>
    </w:p>
    <w:p w14:paraId="2929CA21" w14:textId="7A209543"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De conformidad con la consulta del Registro de Productores de Bienes Nacionales, realizada en fecha 2</w:t>
      </w:r>
      <w:r w:rsidR="007071D1">
        <w:rPr>
          <w:rFonts w:ascii="Arial" w:eastAsia="Arial" w:hAnsi="Arial" w:cs="Arial"/>
          <w:sz w:val="20"/>
          <w:szCs w:val="20"/>
        </w:rPr>
        <w:t>6</w:t>
      </w:r>
      <w:r>
        <w:rPr>
          <w:rFonts w:ascii="Arial" w:eastAsia="Arial" w:hAnsi="Arial" w:cs="Arial"/>
          <w:sz w:val="20"/>
          <w:szCs w:val="20"/>
        </w:rPr>
        <w:t>/0</w:t>
      </w:r>
      <w:r w:rsidR="007071D1">
        <w:rPr>
          <w:rFonts w:ascii="Arial" w:eastAsia="Arial" w:hAnsi="Arial" w:cs="Arial"/>
          <w:sz w:val="20"/>
          <w:szCs w:val="20"/>
        </w:rPr>
        <w:t>6</w:t>
      </w:r>
      <w:r>
        <w:rPr>
          <w:rFonts w:ascii="Arial" w:eastAsia="Arial" w:hAnsi="Arial" w:cs="Arial"/>
          <w:sz w:val="20"/>
          <w:szCs w:val="20"/>
        </w:rPr>
        <w:t xml:space="preserve">/2026,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cuarenta por ciento (40 %), del personal requerido para el cumplimiento del contrato. </w:t>
      </w:r>
    </w:p>
    <w:p w14:paraId="433C1913" w14:textId="77777777" w:rsidR="00354BFD" w:rsidRDefault="00354BFD">
      <w:pPr>
        <w:spacing w:after="0" w:line="240" w:lineRule="auto"/>
        <w:jc w:val="both"/>
        <w:rPr>
          <w:rFonts w:ascii="Arial" w:eastAsia="Arial" w:hAnsi="Arial" w:cs="Arial"/>
          <w:sz w:val="20"/>
          <w:szCs w:val="20"/>
        </w:rPr>
      </w:pPr>
    </w:p>
    <w:p w14:paraId="739AB382"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En el caso de Proponentes Plurales, todos, varios o cualquiera de sus integrantes podrá vincular un porcentaje de empleados o contratistas por prestación de servicios colombianos, de al menos el cuarenta por ciento (40 %), del personal requerido para el cumplimiento del contrato.</w:t>
      </w:r>
    </w:p>
    <w:p w14:paraId="10E5789E" w14:textId="77777777" w:rsidR="00354BFD" w:rsidRDefault="00354BFD">
      <w:pPr>
        <w:spacing w:after="0" w:line="240" w:lineRule="auto"/>
        <w:jc w:val="both"/>
        <w:rPr>
          <w:rFonts w:ascii="Arial" w:eastAsia="Arial" w:hAnsi="Arial" w:cs="Arial"/>
          <w:sz w:val="20"/>
          <w:szCs w:val="20"/>
        </w:rPr>
      </w:pPr>
    </w:p>
    <w:p w14:paraId="4E50F893"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135CFB91" w14:textId="77777777" w:rsidR="00354BFD" w:rsidRDefault="00354BFD">
      <w:pPr>
        <w:spacing w:after="0" w:line="240" w:lineRule="auto"/>
        <w:jc w:val="both"/>
        <w:rPr>
          <w:rFonts w:ascii="Arial" w:eastAsia="Arial" w:hAnsi="Arial" w:cs="Arial"/>
          <w:sz w:val="20"/>
          <w:szCs w:val="20"/>
        </w:rPr>
      </w:pPr>
    </w:p>
    <w:p w14:paraId="712BAD2F"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A tales efectos en la siguiente tabla se indican las posibles composiciones de Proponentes Plurales, la regla de origen que les aplica en virtud de dicha conformación, así como la franja de puntaje correspondiente:</w:t>
      </w:r>
    </w:p>
    <w:p w14:paraId="339FD72A" w14:textId="77777777" w:rsidR="00354BFD" w:rsidRDefault="00354BFD">
      <w:pPr>
        <w:spacing w:after="0" w:line="240" w:lineRule="auto"/>
        <w:jc w:val="both"/>
        <w:rPr>
          <w:rFonts w:ascii="Arial" w:eastAsia="Arial" w:hAnsi="Arial" w:cs="Arial"/>
          <w:sz w:val="20"/>
          <w:szCs w:val="20"/>
        </w:rPr>
      </w:pPr>
    </w:p>
    <w:tbl>
      <w:tblPr>
        <w:tblStyle w:val="afffb"/>
        <w:tblW w:w="86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8"/>
        <w:gridCol w:w="2207"/>
        <w:gridCol w:w="2664"/>
        <w:gridCol w:w="2693"/>
      </w:tblGrid>
      <w:tr w:rsidR="00354BFD" w14:paraId="4560B21C" w14:textId="77777777">
        <w:trPr>
          <w:trHeight w:val="283"/>
          <w:tblHeader/>
          <w:jc w:val="center"/>
        </w:trPr>
        <w:tc>
          <w:tcPr>
            <w:tcW w:w="1078" w:type="dxa"/>
            <w:shd w:val="clear" w:color="auto" w:fill="404040"/>
            <w:vAlign w:val="center"/>
          </w:tcPr>
          <w:p w14:paraId="160E401A"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No.</w:t>
            </w:r>
          </w:p>
        </w:tc>
        <w:tc>
          <w:tcPr>
            <w:tcW w:w="2207" w:type="dxa"/>
            <w:shd w:val="clear" w:color="auto" w:fill="404040"/>
            <w:vAlign w:val="center"/>
          </w:tcPr>
          <w:p w14:paraId="3BBDD0C1"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Composición del Proponente Plural</w:t>
            </w:r>
          </w:p>
        </w:tc>
        <w:tc>
          <w:tcPr>
            <w:tcW w:w="2664" w:type="dxa"/>
            <w:shd w:val="clear" w:color="auto" w:fill="404040"/>
            <w:vAlign w:val="center"/>
          </w:tcPr>
          <w:p w14:paraId="7BFE5580"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Regla de origen aplicable</w:t>
            </w:r>
          </w:p>
        </w:tc>
        <w:tc>
          <w:tcPr>
            <w:tcW w:w="2693" w:type="dxa"/>
            <w:shd w:val="clear" w:color="auto" w:fill="404040"/>
            <w:vAlign w:val="center"/>
          </w:tcPr>
          <w:p w14:paraId="67230416"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Puntaje aplicable</w:t>
            </w:r>
          </w:p>
        </w:tc>
      </w:tr>
      <w:tr w:rsidR="00354BFD" w14:paraId="4DF578E2" w14:textId="77777777">
        <w:trPr>
          <w:trHeight w:val="283"/>
          <w:jc w:val="center"/>
        </w:trPr>
        <w:tc>
          <w:tcPr>
            <w:tcW w:w="1078" w:type="dxa"/>
            <w:vAlign w:val="center"/>
          </w:tcPr>
          <w:p w14:paraId="299DA827" w14:textId="77777777" w:rsidR="00354BFD" w:rsidRDefault="00022ED7">
            <w:pPr>
              <w:jc w:val="center"/>
              <w:rPr>
                <w:rFonts w:ascii="Arial" w:eastAsia="Arial" w:hAnsi="Arial" w:cs="Arial"/>
                <w:sz w:val="20"/>
                <w:szCs w:val="20"/>
              </w:rPr>
            </w:pPr>
            <w:r>
              <w:rPr>
                <w:rFonts w:ascii="Arial" w:eastAsia="Arial" w:hAnsi="Arial" w:cs="Arial"/>
                <w:sz w:val="20"/>
                <w:szCs w:val="20"/>
              </w:rPr>
              <w:t>1.</w:t>
            </w:r>
          </w:p>
        </w:tc>
        <w:tc>
          <w:tcPr>
            <w:tcW w:w="2207" w:type="dxa"/>
            <w:vAlign w:val="center"/>
          </w:tcPr>
          <w:p w14:paraId="20489AB0" w14:textId="77777777" w:rsidR="00354BFD" w:rsidRDefault="00022ED7">
            <w:pPr>
              <w:jc w:val="center"/>
              <w:rPr>
                <w:rFonts w:ascii="Arial" w:eastAsia="Arial" w:hAnsi="Arial" w:cs="Arial"/>
                <w:sz w:val="20"/>
                <w:szCs w:val="20"/>
              </w:rPr>
            </w:pPr>
            <w:r>
              <w:rPr>
                <w:rFonts w:ascii="Arial" w:eastAsia="Arial" w:hAnsi="Arial" w:cs="Arial"/>
                <w:sz w:val="20"/>
                <w:szCs w:val="20"/>
              </w:rPr>
              <w:t>Únicamente integrantes colombianos</w:t>
            </w:r>
          </w:p>
        </w:tc>
        <w:tc>
          <w:tcPr>
            <w:tcW w:w="2664" w:type="dxa"/>
            <w:vAlign w:val="center"/>
          </w:tcPr>
          <w:p w14:paraId="1C632676" w14:textId="77777777" w:rsidR="00354BFD" w:rsidRDefault="00022ED7">
            <w:pPr>
              <w:jc w:val="center"/>
              <w:rPr>
                <w:rFonts w:ascii="Arial" w:eastAsia="Arial" w:hAnsi="Arial" w:cs="Arial"/>
                <w:sz w:val="20"/>
                <w:szCs w:val="20"/>
              </w:rPr>
            </w:pPr>
            <w:r>
              <w:rPr>
                <w:rFonts w:ascii="Arial" w:eastAsia="Arial" w:hAnsi="Arial" w:cs="Arial"/>
                <w:sz w:val="20"/>
                <w:szCs w:val="20"/>
              </w:rPr>
              <w:t>Decreto 1082 de 2015</w:t>
            </w:r>
          </w:p>
        </w:tc>
        <w:tc>
          <w:tcPr>
            <w:tcW w:w="2693" w:type="dxa"/>
            <w:vAlign w:val="center"/>
          </w:tcPr>
          <w:p w14:paraId="22C72C26" w14:textId="77777777" w:rsidR="00354BFD" w:rsidRDefault="00022ED7">
            <w:pPr>
              <w:jc w:val="center"/>
              <w:rPr>
                <w:rFonts w:ascii="Arial" w:eastAsia="Arial" w:hAnsi="Arial" w:cs="Arial"/>
                <w:sz w:val="20"/>
                <w:szCs w:val="20"/>
              </w:rPr>
            </w:pPr>
            <w:r>
              <w:rPr>
                <w:rFonts w:ascii="Arial" w:eastAsia="Arial" w:hAnsi="Arial" w:cs="Arial"/>
                <w:sz w:val="20"/>
                <w:szCs w:val="20"/>
              </w:rPr>
              <w:t>Promoción de Servicios Nacionales o con Trato Nacional (4.3.1)</w:t>
            </w:r>
          </w:p>
        </w:tc>
      </w:tr>
      <w:tr w:rsidR="00354BFD" w14:paraId="39BC3831" w14:textId="77777777">
        <w:trPr>
          <w:trHeight w:val="283"/>
          <w:jc w:val="center"/>
        </w:trPr>
        <w:tc>
          <w:tcPr>
            <w:tcW w:w="1078" w:type="dxa"/>
            <w:vAlign w:val="center"/>
          </w:tcPr>
          <w:p w14:paraId="5D2B5017" w14:textId="77777777" w:rsidR="00354BFD" w:rsidRDefault="00022ED7">
            <w:pPr>
              <w:jc w:val="center"/>
              <w:rPr>
                <w:rFonts w:ascii="Arial" w:eastAsia="Arial" w:hAnsi="Arial" w:cs="Arial"/>
                <w:sz w:val="20"/>
                <w:szCs w:val="20"/>
              </w:rPr>
            </w:pPr>
            <w:r>
              <w:rPr>
                <w:rFonts w:ascii="Arial" w:eastAsia="Arial" w:hAnsi="Arial" w:cs="Arial"/>
                <w:sz w:val="20"/>
                <w:szCs w:val="20"/>
              </w:rPr>
              <w:t>2.</w:t>
            </w:r>
          </w:p>
        </w:tc>
        <w:tc>
          <w:tcPr>
            <w:tcW w:w="2207" w:type="dxa"/>
            <w:vAlign w:val="center"/>
          </w:tcPr>
          <w:p w14:paraId="61AC61F6" w14:textId="77777777" w:rsidR="00354BFD" w:rsidRDefault="00022ED7">
            <w:pPr>
              <w:jc w:val="center"/>
              <w:rPr>
                <w:rFonts w:ascii="Arial" w:eastAsia="Arial" w:hAnsi="Arial" w:cs="Arial"/>
                <w:sz w:val="20"/>
                <w:szCs w:val="20"/>
              </w:rPr>
            </w:pPr>
            <w:r>
              <w:rPr>
                <w:rFonts w:ascii="Arial" w:eastAsia="Arial" w:hAnsi="Arial" w:cs="Arial"/>
                <w:sz w:val="20"/>
                <w:szCs w:val="20"/>
              </w:rPr>
              <w:t>Colombianos en asocio con extranjeros con trato nacional</w:t>
            </w:r>
          </w:p>
        </w:tc>
        <w:tc>
          <w:tcPr>
            <w:tcW w:w="2664" w:type="dxa"/>
            <w:vAlign w:val="center"/>
          </w:tcPr>
          <w:p w14:paraId="2D3711E1" w14:textId="77777777" w:rsidR="00354BFD" w:rsidRDefault="00022ED7">
            <w:pPr>
              <w:jc w:val="center"/>
              <w:rPr>
                <w:rFonts w:ascii="Arial" w:eastAsia="Arial" w:hAnsi="Arial" w:cs="Arial"/>
                <w:sz w:val="20"/>
                <w:szCs w:val="20"/>
              </w:rPr>
            </w:pPr>
            <w:r>
              <w:rPr>
                <w:rFonts w:ascii="Arial" w:eastAsia="Arial" w:hAnsi="Arial" w:cs="Arial"/>
                <w:sz w:val="20"/>
                <w:szCs w:val="20"/>
              </w:rPr>
              <w:t>Decreto 1082 de 2015</w:t>
            </w:r>
          </w:p>
        </w:tc>
        <w:tc>
          <w:tcPr>
            <w:tcW w:w="2693" w:type="dxa"/>
            <w:vAlign w:val="center"/>
          </w:tcPr>
          <w:p w14:paraId="34B5B3B7" w14:textId="77777777" w:rsidR="00354BFD" w:rsidRDefault="00022ED7">
            <w:pPr>
              <w:jc w:val="center"/>
              <w:rPr>
                <w:rFonts w:ascii="Arial" w:eastAsia="Arial" w:hAnsi="Arial" w:cs="Arial"/>
                <w:sz w:val="20"/>
                <w:szCs w:val="20"/>
              </w:rPr>
            </w:pPr>
            <w:r>
              <w:rPr>
                <w:rFonts w:ascii="Arial" w:eastAsia="Arial" w:hAnsi="Arial" w:cs="Arial"/>
                <w:sz w:val="20"/>
                <w:szCs w:val="20"/>
              </w:rPr>
              <w:t>Promoción de Servicios Nacionales o con Trato Nacional (4.3.1)</w:t>
            </w:r>
          </w:p>
        </w:tc>
      </w:tr>
      <w:tr w:rsidR="00354BFD" w14:paraId="388E1CAD" w14:textId="77777777">
        <w:trPr>
          <w:trHeight w:val="283"/>
          <w:jc w:val="center"/>
        </w:trPr>
        <w:tc>
          <w:tcPr>
            <w:tcW w:w="1078" w:type="dxa"/>
            <w:vAlign w:val="center"/>
          </w:tcPr>
          <w:p w14:paraId="04C478EF" w14:textId="77777777" w:rsidR="00354BFD" w:rsidRDefault="00022ED7">
            <w:pPr>
              <w:jc w:val="center"/>
              <w:rPr>
                <w:rFonts w:ascii="Arial" w:eastAsia="Arial" w:hAnsi="Arial" w:cs="Arial"/>
                <w:sz w:val="20"/>
                <w:szCs w:val="20"/>
              </w:rPr>
            </w:pPr>
            <w:r>
              <w:rPr>
                <w:rFonts w:ascii="Arial" w:eastAsia="Arial" w:hAnsi="Arial" w:cs="Arial"/>
                <w:sz w:val="20"/>
                <w:szCs w:val="20"/>
              </w:rPr>
              <w:t>3.</w:t>
            </w:r>
          </w:p>
        </w:tc>
        <w:tc>
          <w:tcPr>
            <w:tcW w:w="2207" w:type="dxa"/>
            <w:vAlign w:val="center"/>
          </w:tcPr>
          <w:p w14:paraId="00602718" w14:textId="77777777" w:rsidR="00354BFD" w:rsidRDefault="00022ED7">
            <w:pPr>
              <w:jc w:val="center"/>
              <w:rPr>
                <w:rFonts w:ascii="Arial" w:eastAsia="Arial" w:hAnsi="Arial" w:cs="Arial"/>
                <w:sz w:val="20"/>
                <w:szCs w:val="20"/>
              </w:rPr>
            </w:pPr>
            <w:r>
              <w:rPr>
                <w:rFonts w:ascii="Arial" w:eastAsia="Arial" w:hAnsi="Arial" w:cs="Arial"/>
                <w:sz w:val="20"/>
                <w:szCs w:val="20"/>
              </w:rPr>
              <w:t>Únicamente integrado por extranjeros con trato nacional</w:t>
            </w:r>
          </w:p>
        </w:tc>
        <w:tc>
          <w:tcPr>
            <w:tcW w:w="2664" w:type="dxa"/>
            <w:vAlign w:val="center"/>
          </w:tcPr>
          <w:p w14:paraId="03C87507" w14:textId="77777777" w:rsidR="00354BFD" w:rsidRDefault="00022ED7">
            <w:pPr>
              <w:jc w:val="center"/>
              <w:rPr>
                <w:rFonts w:ascii="Arial" w:eastAsia="Arial" w:hAnsi="Arial" w:cs="Arial"/>
                <w:sz w:val="20"/>
                <w:szCs w:val="20"/>
              </w:rPr>
            </w:pPr>
            <w:r>
              <w:rPr>
                <w:rFonts w:ascii="Arial" w:eastAsia="Arial" w:hAnsi="Arial" w:cs="Arial"/>
                <w:sz w:val="20"/>
                <w:szCs w:val="20"/>
              </w:rPr>
              <w:t>La regla de origen del país con el que se tenga acuerdo comercial o la del Decreto 1082 de 2015. Si el Proponente Plural no especifica a cuál regla se acoge, se aplicará la del Decreto 1082 de 2015.</w:t>
            </w:r>
          </w:p>
        </w:tc>
        <w:tc>
          <w:tcPr>
            <w:tcW w:w="2693" w:type="dxa"/>
            <w:vAlign w:val="center"/>
          </w:tcPr>
          <w:p w14:paraId="3C3E2E97" w14:textId="77777777" w:rsidR="00354BFD" w:rsidRDefault="00022ED7">
            <w:pPr>
              <w:jc w:val="center"/>
              <w:rPr>
                <w:rFonts w:ascii="Arial" w:eastAsia="Arial" w:hAnsi="Arial" w:cs="Arial"/>
                <w:sz w:val="20"/>
                <w:szCs w:val="20"/>
              </w:rPr>
            </w:pPr>
            <w:r>
              <w:rPr>
                <w:rFonts w:ascii="Arial" w:eastAsia="Arial" w:hAnsi="Arial" w:cs="Arial"/>
                <w:sz w:val="20"/>
                <w:szCs w:val="20"/>
              </w:rPr>
              <w:t>Promoción de Servicios Nacionales o con Trato Nacional (4.3.1)</w:t>
            </w:r>
          </w:p>
        </w:tc>
      </w:tr>
      <w:tr w:rsidR="00354BFD" w14:paraId="42692B74" w14:textId="77777777">
        <w:trPr>
          <w:trHeight w:val="283"/>
          <w:jc w:val="center"/>
        </w:trPr>
        <w:tc>
          <w:tcPr>
            <w:tcW w:w="1078" w:type="dxa"/>
            <w:vAlign w:val="center"/>
          </w:tcPr>
          <w:p w14:paraId="3EEEE6EC" w14:textId="77777777" w:rsidR="00354BFD" w:rsidRDefault="00022ED7">
            <w:pPr>
              <w:jc w:val="center"/>
              <w:rPr>
                <w:rFonts w:ascii="Arial" w:eastAsia="Arial" w:hAnsi="Arial" w:cs="Arial"/>
                <w:sz w:val="20"/>
                <w:szCs w:val="20"/>
              </w:rPr>
            </w:pPr>
            <w:r>
              <w:rPr>
                <w:rFonts w:ascii="Arial" w:eastAsia="Arial" w:hAnsi="Arial" w:cs="Arial"/>
                <w:sz w:val="20"/>
                <w:szCs w:val="20"/>
              </w:rPr>
              <w:t>4.</w:t>
            </w:r>
          </w:p>
        </w:tc>
        <w:tc>
          <w:tcPr>
            <w:tcW w:w="2207" w:type="dxa"/>
            <w:vAlign w:val="center"/>
          </w:tcPr>
          <w:p w14:paraId="6E1DCFE9" w14:textId="77777777" w:rsidR="00354BFD" w:rsidRDefault="00022ED7">
            <w:pPr>
              <w:jc w:val="center"/>
              <w:rPr>
                <w:rFonts w:ascii="Arial" w:eastAsia="Arial" w:hAnsi="Arial" w:cs="Arial"/>
                <w:sz w:val="20"/>
                <w:szCs w:val="20"/>
              </w:rPr>
            </w:pPr>
            <w:r>
              <w:rPr>
                <w:rFonts w:ascii="Arial" w:eastAsia="Arial" w:hAnsi="Arial" w:cs="Arial"/>
                <w:sz w:val="20"/>
                <w:szCs w:val="20"/>
              </w:rPr>
              <w:t>Proponente plural en el que al menos uno de los integrantes es extranjero sin trato nacional.</w:t>
            </w:r>
          </w:p>
        </w:tc>
        <w:tc>
          <w:tcPr>
            <w:tcW w:w="2664" w:type="dxa"/>
            <w:vAlign w:val="center"/>
          </w:tcPr>
          <w:p w14:paraId="08BE183B" w14:textId="77777777" w:rsidR="00354BFD" w:rsidRDefault="00022ED7">
            <w:pPr>
              <w:jc w:val="center"/>
              <w:rPr>
                <w:rFonts w:ascii="Arial" w:eastAsia="Arial" w:hAnsi="Arial" w:cs="Arial"/>
                <w:sz w:val="20"/>
                <w:szCs w:val="20"/>
              </w:rPr>
            </w:pPr>
            <w:r>
              <w:rPr>
                <w:rFonts w:ascii="Arial" w:eastAsia="Arial" w:hAnsi="Arial" w:cs="Arial"/>
                <w:sz w:val="20"/>
                <w:szCs w:val="20"/>
              </w:rPr>
              <w:t>No aplica la regla de origen del Decreto 1082 de 2015, ni la de los países de origen.</w:t>
            </w:r>
          </w:p>
        </w:tc>
        <w:tc>
          <w:tcPr>
            <w:tcW w:w="2693" w:type="dxa"/>
            <w:vAlign w:val="center"/>
          </w:tcPr>
          <w:p w14:paraId="7FB44933" w14:textId="77777777" w:rsidR="00354BFD" w:rsidRDefault="00022ED7">
            <w:pPr>
              <w:jc w:val="center"/>
              <w:rPr>
                <w:rFonts w:ascii="Arial" w:eastAsia="Arial" w:hAnsi="Arial" w:cs="Arial"/>
                <w:sz w:val="20"/>
                <w:szCs w:val="20"/>
              </w:rPr>
            </w:pPr>
            <w:r>
              <w:rPr>
                <w:rFonts w:ascii="Arial" w:eastAsia="Arial" w:hAnsi="Arial" w:cs="Arial"/>
                <w:sz w:val="20"/>
                <w:szCs w:val="20"/>
              </w:rPr>
              <w:t>Incorporación de componente nacional en servicios extranjeros (4.3.2)</w:t>
            </w:r>
          </w:p>
        </w:tc>
      </w:tr>
    </w:tbl>
    <w:p w14:paraId="57B4D9C8" w14:textId="77777777" w:rsidR="00354BFD" w:rsidRDefault="00354BFD">
      <w:pPr>
        <w:spacing w:after="0" w:line="240" w:lineRule="auto"/>
        <w:jc w:val="both"/>
        <w:rPr>
          <w:rFonts w:ascii="Arial" w:eastAsia="Arial" w:hAnsi="Arial" w:cs="Arial"/>
          <w:sz w:val="20"/>
          <w:szCs w:val="20"/>
        </w:rPr>
      </w:pPr>
    </w:p>
    <w:p w14:paraId="5013A2ED" w14:textId="77777777" w:rsidR="00354BFD" w:rsidRDefault="00022ED7" w:rsidP="00842620">
      <w:pPr>
        <w:numPr>
          <w:ilvl w:val="2"/>
          <w:numId w:val="21"/>
        </w:numPr>
        <w:pBdr>
          <w:top w:val="nil"/>
          <w:left w:val="nil"/>
          <w:bottom w:val="nil"/>
          <w:right w:val="nil"/>
          <w:between w:val="nil"/>
        </w:pBdr>
        <w:spacing w:after="0" w:line="240" w:lineRule="auto"/>
        <w:jc w:val="both"/>
        <w:rPr>
          <w:rFonts w:ascii="Arial" w:eastAsia="Arial" w:hAnsi="Arial" w:cs="Arial"/>
          <w:b/>
          <w:bCs/>
          <w:color w:val="000000"/>
          <w:sz w:val="20"/>
          <w:szCs w:val="20"/>
        </w:rPr>
      </w:pPr>
      <w:r>
        <w:rPr>
          <w:rFonts w:ascii="Arial" w:eastAsia="Arial" w:hAnsi="Arial" w:cs="Arial"/>
          <w:b/>
          <w:bCs/>
          <w:color w:val="000000"/>
          <w:sz w:val="20"/>
          <w:szCs w:val="20"/>
        </w:rPr>
        <w:t>ACREDITACIÓN DEL PUNTAJE POR SERVICIOS NACIONALES O CON TRATO NACIONAL</w:t>
      </w:r>
    </w:p>
    <w:p w14:paraId="1C5E2CB3" w14:textId="77777777" w:rsidR="00354BFD" w:rsidRDefault="00354BFD">
      <w:pPr>
        <w:spacing w:after="0" w:line="240" w:lineRule="auto"/>
        <w:jc w:val="both"/>
        <w:rPr>
          <w:rFonts w:ascii="Arial" w:eastAsia="Arial" w:hAnsi="Arial" w:cs="Arial"/>
          <w:sz w:val="20"/>
          <w:szCs w:val="20"/>
        </w:rPr>
      </w:pPr>
    </w:p>
    <w:p w14:paraId="63E59742"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La Entidad asignará hasta veinte (20) puntos a la oferta de: i) Servicios Nacionales o ii) con Trato Nacional. </w:t>
      </w:r>
    </w:p>
    <w:p w14:paraId="79E89CB5" w14:textId="77777777" w:rsidR="00354BFD" w:rsidRDefault="00354BFD">
      <w:pPr>
        <w:spacing w:after="0" w:line="240" w:lineRule="auto"/>
        <w:jc w:val="both"/>
        <w:rPr>
          <w:rFonts w:ascii="Arial" w:eastAsia="Arial" w:hAnsi="Arial" w:cs="Arial"/>
          <w:sz w:val="20"/>
          <w:szCs w:val="20"/>
        </w:rPr>
      </w:pPr>
    </w:p>
    <w:p w14:paraId="6BD0D4DF"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45835870" w14:textId="77777777" w:rsidR="00354BFD" w:rsidRDefault="00354BFD">
      <w:pPr>
        <w:spacing w:after="0" w:line="240" w:lineRule="auto"/>
        <w:jc w:val="both"/>
        <w:rPr>
          <w:rFonts w:ascii="Arial" w:eastAsia="Arial" w:hAnsi="Arial" w:cs="Arial"/>
          <w:sz w:val="20"/>
          <w:szCs w:val="20"/>
        </w:rPr>
      </w:pPr>
    </w:p>
    <w:p w14:paraId="5AE48A0A" w14:textId="77777777" w:rsidR="00354BFD" w:rsidRDefault="00022ED7">
      <w:pPr>
        <w:numPr>
          <w:ilvl w:val="0"/>
          <w:numId w:val="2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natural colombiana: La cédula de ciudadanía del Proponente.</w:t>
      </w:r>
    </w:p>
    <w:p w14:paraId="0C909B2C"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29D8BED" w14:textId="77777777" w:rsidR="00354BFD" w:rsidRDefault="00022ED7">
      <w:pPr>
        <w:numPr>
          <w:ilvl w:val="0"/>
          <w:numId w:val="2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Persona natural extranjera residente en Colombia: La visa de residencia que le permita la ejecución del objeto contractual de conformidad con la ley. </w:t>
      </w:r>
    </w:p>
    <w:p w14:paraId="110DCBA2"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949B2BB" w14:textId="77777777" w:rsidR="00354BFD" w:rsidRDefault="00022ED7">
      <w:pPr>
        <w:numPr>
          <w:ilvl w:val="0"/>
          <w:numId w:val="2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Persona jurídica constituida en Colombia: El certificado de existencia y representación legal emitido por alguna de las cámaras de comercio del país. </w:t>
      </w:r>
    </w:p>
    <w:p w14:paraId="7B5AA891" w14:textId="77777777" w:rsidR="00354BFD" w:rsidRDefault="00354BFD">
      <w:pPr>
        <w:spacing w:after="0" w:line="240" w:lineRule="auto"/>
        <w:jc w:val="both"/>
        <w:rPr>
          <w:rFonts w:ascii="Arial" w:eastAsia="Arial" w:hAnsi="Arial" w:cs="Arial"/>
          <w:sz w:val="20"/>
          <w:szCs w:val="20"/>
        </w:rPr>
      </w:pPr>
    </w:p>
    <w:p w14:paraId="6001AD72"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Para que el Proponente extranjero con trato nacional obtenga el puntaje por apoyo a la industria nacional por promoción de Servicios Nacionales o con Trato Nacional solo deberá presentar el Formato 9A – Promoción de Servicios Nacionales o con Trato Nacional. </w:t>
      </w:r>
    </w:p>
    <w:p w14:paraId="3B67E879" w14:textId="77777777" w:rsidR="00354BFD" w:rsidRDefault="00354BFD">
      <w:pPr>
        <w:spacing w:after="0" w:line="240" w:lineRule="auto"/>
        <w:jc w:val="both"/>
        <w:rPr>
          <w:rFonts w:ascii="Arial" w:eastAsia="Arial" w:hAnsi="Arial" w:cs="Arial"/>
          <w:sz w:val="20"/>
          <w:szCs w:val="20"/>
        </w:rPr>
      </w:pPr>
    </w:p>
    <w:p w14:paraId="1C4E3FAD"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00EDA1E6" w14:textId="77777777" w:rsidR="00354BFD" w:rsidRDefault="00354BFD">
      <w:pPr>
        <w:spacing w:after="0" w:line="240" w:lineRule="auto"/>
        <w:jc w:val="both"/>
        <w:rPr>
          <w:rFonts w:ascii="Arial" w:eastAsia="Arial" w:hAnsi="Arial" w:cs="Arial"/>
          <w:sz w:val="20"/>
          <w:szCs w:val="20"/>
        </w:rPr>
      </w:pPr>
    </w:p>
    <w:p w14:paraId="3768A40F"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446AB36F" w14:textId="77777777" w:rsidR="00354BFD" w:rsidRDefault="00354BFD">
      <w:pPr>
        <w:spacing w:after="0" w:line="240" w:lineRule="auto"/>
        <w:jc w:val="both"/>
        <w:rPr>
          <w:rFonts w:ascii="Arial" w:eastAsia="Arial" w:hAnsi="Arial" w:cs="Arial"/>
          <w:sz w:val="20"/>
          <w:szCs w:val="20"/>
        </w:rPr>
      </w:pPr>
    </w:p>
    <w:p w14:paraId="4C72826A"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6001F539" w14:textId="77777777" w:rsidR="00354BFD" w:rsidRDefault="00354BFD">
      <w:pPr>
        <w:spacing w:after="0" w:line="240" w:lineRule="auto"/>
        <w:jc w:val="both"/>
        <w:rPr>
          <w:rFonts w:ascii="Arial" w:eastAsia="Arial" w:hAnsi="Arial" w:cs="Arial"/>
          <w:sz w:val="20"/>
          <w:szCs w:val="20"/>
        </w:rPr>
      </w:pPr>
    </w:p>
    <w:p w14:paraId="462967F2" w14:textId="77777777" w:rsidR="00354BFD" w:rsidRDefault="00022ED7">
      <w:pPr>
        <w:numPr>
          <w:ilvl w:val="2"/>
          <w:numId w:val="21"/>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82" w:name="_heading=h.di02b1klhsr" w:colFirst="0" w:colLast="0"/>
      <w:bookmarkEnd w:id="82"/>
      <w:r>
        <w:rPr>
          <w:rFonts w:ascii="Arial" w:eastAsia="Arial" w:hAnsi="Arial" w:cs="Arial"/>
          <w:b/>
          <w:bCs/>
          <w:color w:val="000000"/>
          <w:sz w:val="20"/>
          <w:szCs w:val="20"/>
        </w:rPr>
        <w:t>INCORPORACIÓN DE COMPONENTE NACIONAL EN SERVICIOS EXTRANJEROS</w:t>
      </w:r>
    </w:p>
    <w:p w14:paraId="3D857965" w14:textId="77777777" w:rsidR="00354BFD" w:rsidRDefault="00354BFD">
      <w:pPr>
        <w:spacing w:after="0" w:line="240" w:lineRule="auto"/>
        <w:jc w:val="both"/>
        <w:rPr>
          <w:rFonts w:ascii="Arial" w:eastAsia="Arial" w:hAnsi="Arial" w:cs="Arial"/>
          <w:sz w:val="20"/>
          <w:szCs w:val="20"/>
        </w:rPr>
      </w:pPr>
    </w:p>
    <w:p w14:paraId="448EE04C"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383F9DD3" w14:textId="77777777" w:rsidR="00354BFD" w:rsidRDefault="00354BFD">
      <w:pPr>
        <w:spacing w:after="0" w:line="240" w:lineRule="auto"/>
        <w:jc w:val="both"/>
        <w:rPr>
          <w:rFonts w:ascii="Arial" w:eastAsia="Arial" w:hAnsi="Arial" w:cs="Arial"/>
          <w:sz w:val="20"/>
          <w:szCs w:val="20"/>
        </w:rPr>
      </w:pPr>
    </w:p>
    <w:p w14:paraId="7B9675CD"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5632249E" w14:textId="77777777" w:rsidR="00354BFD" w:rsidRDefault="00354BFD">
      <w:pPr>
        <w:spacing w:after="0" w:line="240" w:lineRule="auto"/>
        <w:jc w:val="both"/>
        <w:rPr>
          <w:rFonts w:ascii="Arial" w:eastAsia="Arial" w:hAnsi="Arial" w:cs="Arial"/>
          <w:sz w:val="20"/>
          <w:szCs w:val="20"/>
        </w:rPr>
      </w:pPr>
    </w:p>
    <w:p w14:paraId="5CB3B802"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75A7132B" w14:textId="77777777" w:rsidR="00354BFD" w:rsidRDefault="00354BFD">
      <w:pPr>
        <w:spacing w:after="0" w:line="240" w:lineRule="auto"/>
        <w:jc w:val="both"/>
        <w:rPr>
          <w:rFonts w:ascii="Arial" w:eastAsia="Arial" w:hAnsi="Arial" w:cs="Arial"/>
          <w:sz w:val="20"/>
          <w:szCs w:val="20"/>
        </w:rPr>
      </w:pPr>
    </w:p>
    <w:p w14:paraId="25974EC9"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B639BB" w14:textId="77777777" w:rsidR="00354BFD" w:rsidRDefault="00354BFD">
      <w:pPr>
        <w:spacing w:after="0" w:line="240" w:lineRule="auto"/>
        <w:jc w:val="both"/>
        <w:rPr>
          <w:rFonts w:ascii="Arial" w:eastAsia="Arial" w:hAnsi="Arial" w:cs="Arial"/>
          <w:sz w:val="20"/>
          <w:szCs w:val="20"/>
        </w:rPr>
      </w:pPr>
    </w:p>
    <w:p w14:paraId="41D18410"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DC43E72" w14:textId="77777777" w:rsidR="00354BFD" w:rsidRDefault="00354BFD">
      <w:pPr>
        <w:spacing w:after="0" w:line="240" w:lineRule="auto"/>
        <w:jc w:val="both"/>
        <w:rPr>
          <w:rFonts w:ascii="Arial" w:eastAsia="Arial" w:hAnsi="Arial" w:cs="Arial"/>
          <w:sz w:val="20"/>
          <w:szCs w:val="20"/>
        </w:rPr>
      </w:pPr>
    </w:p>
    <w:p w14:paraId="0C9C4CB8"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En caso de no efectuar ningún ofrecimiento, el puntaje por este factor será de cero (0).</w:t>
      </w:r>
    </w:p>
    <w:p w14:paraId="6337F640" w14:textId="77777777" w:rsidR="00354BFD" w:rsidRDefault="00354BFD">
      <w:pPr>
        <w:spacing w:after="0" w:line="240" w:lineRule="auto"/>
        <w:jc w:val="both"/>
        <w:rPr>
          <w:rFonts w:ascii="Arial" w:eastAsia="Arial" w:hAnsi="Arial" w:cs="Arial"/>
          <w:sz w:val="20"/>
          <w:szCs w:val="20"/>
        </w:rPr>
      </w:pPr>
    </w:p>
    <w:p w14:paraId="74EED30F" w14:textId="77777777" w:rsidR="00354BFD" w:rsidRDefault="00022ED7">
      <w:pPr>
        <w:numPr>
          <w:ilvl w:val="1"/>
          <w:numId w:val="21"/>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83" w:name="_heading=h.v39udu8igefl" w:colFirst="0" w:colLast="0"/>
      <w:bookmarkEnd w:id="83"/>
      <w:r>
        <w:rPr>
          <w:rFonts w:ascii="Arial" w:eastAsia="Arial" w:hAnsi="Arial" w:cs="Arial"/>
          <w:b/>
          <w:bCs/>
          <w:color w:val="000000"/>
          <w:sz w:val="20"/>
          <w:szCs w:val="20"/>
        </w:rPr>
        <w:t>VINCULACIÓN DE PERSONAS CON DISCAPACIDAD</w:t>
      </w:r>
    </w:p>
    <w:p w14:paraId="0923D02D" w14:textId="77777777" w:rsidR="00354BFD" w:rsidRDefault="00354BFD">
      <w:pPr>
        <w:spacing w:after="0" w:line="240" w:lineRule="auto"/>
        <w:jc w:val="both"/>
        <w:rPr>
          <w:rFonts w:ascii="Arial" w:eastAsia="Arial" w:hAnsi="Arial" w:cs="Arial"/>
          <w:sz w:val="20"/>
          <w:szCs w:val="20"/>
        </w:rPr>
      </w:pPr>
    </w:p>
    <w:p w14:paraId="3DF60D37"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2365B9AB" w14:textId="77777777" w:rsidR="00354BFD" w:rsidRDefault="00354BFD">
      <w:pPr>
        <w:spacing w:after="0" w:line="240" w:lineRule="auto"/>
        <w:jc w:val="both"/>
        <w:rPr>
          <w:rFonts w:ascii="Arial" w:eastAsia="Arial" w:hAnsi="Arial" w:cs="Arial"/>
          <w:sz w:val="20"/>
          <w:szCs w:val="20"/>
        </w:rPr>
      </w:pPr>
    </w:p>
    <w:p w14:paraId="1090A1ED"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14:paraId="17A0BB8B" w14:textId="77777777" w:rsidR="00354BFD" w:rsidRDefault="00354BFD">
      <w:pPr>
        <w:spacing w:after="0" w:line="240" w:lineRule="auto"/>
        <w:jc w:val="both"/>
        <w:rPr>
          <w:rFonts w:ascii="Arial" w:eastAsia="Arial" w:hAnsi="Arial" w:cs="Arial"/>
          <w:sz w:val="20"/>
          <w:szCs w:val="20"/>
        </w:rPr>
      </w:pPr>
    </w:p>
    <w:p w14:paraId="0C47910D"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Para los proponentes plurales, la Entidad Estatal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3.5.8, sin importar si la experiencia es general o específica.</w:t>
      </w:r>
    </w:p>
    <w:p w14:paraId="30945320" w14:textId="77777777" w:rsidR="00354BFD" w:rsidRDefault="00354BFD">
      <w:pPr>
        <w:spacing w:after="0" w:line="240" w:lineRule="auto"/>
        <w:jc w:val="both"/>
        <w:rPr>
          <w:rFonts w:ascii="Arial" w:eastAsia="Arial" w:hAnsi="Arial" w:cs="Arial"/>
          <w:sz w:val="20"/>
          <w:szCs w:val="20"/>
        </w:rPr>
      </w:pPr>
    </w:p>
    <w:p w14:paraId="4545BD54"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El Formato 8, en el caso de los proponentes plurales, debe suscribirse por la persona natural o el representante legal de la persona jurídica que aporte como mínimo el cuarenta por ciento (40%) de la experiencia requerida para el proceso de contratación. </w:t>
      </w:r>
    </w:p>
    <w:p w14:paraId="1F7D1D07" w14:textId="77777777" w:rsidR="00354BFD" w:rsidRDefault="00354BFD">
      <w:pPr>
        <w:spacing w:after="0" w:line="240" w:lineRule="auto"/>
        <w:jc w:val="both"/>
        <w:rPr>
          <w:rFonts w:ascii="Arial" w:eastAsia="Arial" w:hAnsi="Arial" w:cs="Arial"/>
          <w:sz w:val="20"/>
          <w:szCs w:val="20"/>
        </w:rPr>
      </w:pPr>
    </w:p>
    <w:p w14:paraId="1DCF6365" w14:textId="77777777" w:rsidR="00354BFD" w:rsidRDefault="00022ED7">
      <w:pPr>
        <w:numPr>
          <w:ilvl w:val="1"/>
          <w:numId w:val="21"/>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84" w:name="_heading=h.1fs13adekmes" w:colFirst="0" w:colLast="0"/>
      <w:bookmarkEnd w:id="84"/>
      <w:r>
        <w:rPr>
          <w:rFonts w:ascii="Arial" w:eastAsia="Arial" w:hAnsi="Arial" w:cs="Arial"/>
          <w:b/>
          <w:bCs/>
          <w:color w:val="000000"/>
          <w:sz w:val="20"/>
          <w:szCs w:val="20"/>
        </w:rPr>
        <w:t>TARJETA DE CIRCULACIÓN Y RESIDENCIA “OCCRE” (NO APLICA)</w:t>
      </w:r>
    </w:p>
    <w:p w14:paraId="3824E8F7" w14:textId="77777777" w:rsidR="00354BFD" w:rsidRDefault="00354BFD">
      <w:pPr>
        <w:spacing w:after="0" w:line="240" w:lineRule="auto"/>
        <w:jc w:val="both"/>
        <w:rPr>
          <w:rFonts w:ascii="Arial" w:eastAsia="Arial" w:hAnsi="Arial" w:cs="Arial"/>
          <w:sz w:val="20"/>
          <w:szCs w:val="20"/>
        </w:rPr>
      </w:pPr>
    </w:p>
    <w:p w14:paraId="7B0A2C4F"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Numeral no aplicable al presente proceso de selección.</w:t>
      </w:r>
    </w:p>
    <w:p w14:paraId="5052D812" w14:textId="77777777" w:rsidR="00354BFD" w:rsidRDefault="00354BFD">
      <w:pPr>
        <w:spacing w:after="0" w:line="240" w:lineRule="auto"/>
        <w:jc w:val="both"/>
        <w:rPr>
          <w:rFonts w:ascii="Arial" w:eastAsia="Arial" w:hAnsi="Arial" w:cs="Arial"/>
          <w:sz w:val="20"/>
          <w:szCs w:val="20"/>
        </w:rPr>
      </w:pPr>
    </w:p>
    <w:p w14:paraId="153810AB" w14:textId="77777777" w:rsidR="00354BFD" w:rsidRDefault="00022ED7">
      <w:pPr>
        <w:numPr>
          <w:ilvl w:val="1"/>
          <w:numId w:val="21"/>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85" w:name="_heading=h.lxc7fuez4gbz" w:colFirst="0" w:colLast="0"/>
      <w:bookmarkEnd w:id="85"/>
      <w:r>
        <w:rPr>
          <w:rFonts w:ascii="Arial" w:eastAsia="Arial" w:hAnsi="Arial" w:cs="Arial"/>
          <w:b/>
          <w:bCs/>
          <w:color w:val="000000"/>
          <w:sz w:val="20"/>
          <w:szCs w:val="20"/>
        </w:rPr>
        <w:t>EMPRENDIMIENTOS Y EMPRESAS DE MUJERES</w:t>
      </w:r>
    </w:p>
    <w:p w14:paraId="22E439B4" w14:textId="77777777" w:rsidR="00354BFD" w:rsidRDefault="00354BFD">
      <w:pPr>
        <w:spacing w:after="0" w:line="240" w:lineRule="auto"/>
        <w:jc w:val="both"/>
        <w:rPr>
          <w:rFonts w:ascii="Arial" w:eastAsia="Arial" w:hAnsi="Arial" w:cs="Arial"/>
          <w:sz w:val="20"/>
          <w:szCs w:val="20"/>
        </w:rPr>
      </w:pPr>
    </w:p>
    <w:p w14:paraId="2886701B"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Entidad asignará un puntaje de cero puntos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48877AC0" w14:textId="77777777" w:rsidR="00354BFD" w:rsidRDefault="00354BFD">
      <w:pPr>
        <w:spacing w:after="0" w:line="240" w:lineRule="auto"/>
        <w:jc w:val="both"/>
        <w:rPr>
          <w:rFonts w:ascii="Arial" w:eastAsia="Arial" w:hAnsi="Arial" w:cs="Arial"/>
          <w:sz w:val="20"/>
          <w:szCs w:val="20"/>
        </w:rPr>
      </w:pPr>
    </w:p>
    <w:p w14:paraId="107CE168"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21E01B77" w14:textId="77777777" w:rsidR="00354BFD" w:rsidRDefault="00354BFD">
      <w:pPr>
        <w:spacing w:after="0" w:line="240" w:lineRule="auto"/>
        <w:jc w:val="both"/>
        <w:rPr>
          <w:rFonts w:ascii="Arial" w:eastAsia="Arial" w:hAnsi="Arial" w:cs="Arial"/>
          <w:sz w:val="20"/>
          <w:szCs w:val="20"/>
        </w:rPr>
      </w:pPr>
    </w:p>
    <w:p w14:paraId="2D8A5F0D"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306D3FC1" w14:textId="77777777" w:rsidR="00354BFD" w:rsidRDefault="00354BFD">
      <w:pPr>
        <w:spacing w:after="0" w:line="240" w:lineRule="auto"/>
        <w:jc w:val="both"/>
        <w:rPr>
          <w:rFonts w:ascii="Arial" w:eastAsia="Arial" w:hAnsi="Arial" w:cs="Arial"/>
          <w:sz w:val="20"/>
          <w:szCs w:val="20"/>
        </w:rPr>
      </w:pPr>
    </w:p>
    <w:p w14:paraId="6A33944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asignación de este puntaje no excluye la aplicación del puntaje para Mipyme.</w:t>
      </w:r>
    </w:p>
    <w:p w14:paraId="57CC0E01" w14:textId="77777777" w:rsidR="00354BFD" w:rsidRDefault="00354BFD">
      <w:pPr>
        <w:spacing w:after="0" w:line="240" w:lineRule="auto"/>
        <w:jc w:val="both"/>
        <w:rPr>
          <w:rFonts w:ascii="Arial" w:eastAsia="Arial" w:hAnsi="Arial" w:cs="Arial"/>
          <w:sz w:val="20"/>
          <w:szCs w:val="20"/>
        </w:rPr>
      </w:pPr>
    </w:p>
    <w:p w14:paraId="4A422EA1" w14:textId="77777777" w:rsidR="00354BFD" w:rsidRDefault="00354BFD">
      <w:pPr>
        <w:spacing w:after="0" w:line="240" w:lineRule="auto"/>
        <w:jc w:val="both"/>
        <w:rPr>
          <w:rFonts w:ascii="Arial" w:eastAsia="Arial" w:hAnsi="Arial" w:cs="Arial"/>
          <w:sz w:val="20"/>
          <w:szCs w:val="20"/>
        </w:rPr>
      </w:pPr>
    </w:p>
    <w:p w14:paraId="6803B066" w14:textId="77777777" w:rsidR="00354BFD" w:rsidRDefault="00354BFD">
      <w:pPr>
        <w:spacing w:after="0" w:line="240" w:lineRule="auto"/>
        <w:jc w:val="both"/>
        <w:rPr>
          <w:rFonts w:ascii="Arial" w:eastAsia="Arial" w:hAnsi="Arial" w:cs="Arial"/>
          <w:sz w:val="20"/>
          <w:szCs w:val="20"/>
        </w:rPr>
      </w:pPr>
    </w:p>
    <w:p w14:paraId="7093380E" w14:textId="77777777" w:rsidR="00354BFD" w:rsidRDefault="00354BFD">
      <w:pPr>
        <w:spacing w:after="0" w:line="240" w:lineRule="auto"/>
        <w:jc w:val="both"/>
        <w:rPr>
          <w:rFonts w:ascii="Arial" w:eastAsia="Arial" w:hAnsi="Arial" w:cs="Arial"/>
          <w:sz w:val="20"/>
          <w:szCs w:val="20"/>
        </w:rPr>
      </w:pPr>
    </w:p>
    <w:p w14:paraId="5ADA6CB7" w14:textId="77777777" w:rsidR="00354BFD" w:rsidRDefault="00022ED7">
      <w:pPr>
        <w:numPr>
          <w:ilvl w:val="1"/>
          <w:numId w:val="21"/>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86" w:name="_heading=h.oxb1k77u1ivp" w:colFirst="0" w:colLast="0"/>
      <w:bookmarkEnd w:id="86"/>
      <w:r>
        <w:rPr>
          <w:rFonts w:ascii="Arial" w:eastAsia="Arial" w:hAnsi="Arial" w:cs="Arial"/>
          <w:b/>
          <w:bCs/>
          <w:color w:val="000000"/>
          <w:sz w:val="20"/>
          <w:szCs w:val="20"/>
        </w:rPr>
        <w:t>MIPYME DOMICILIADA EN COLOMBIA</w:t>
      </w:r>
    </w:p>
    <w:p w14:paraId="08899D99" w14:textId="77777777" w:rsidR="00354BFD" w:rsidRDefault="00354BFD">
      <w:pPr>
        <w:spacing w:after="0" w:line="240" w:lineRule="auto"/>
        <w:jc w:val="both"/>
        <w:rPr>
          <w:rFonts w:ascii="Arial" w:eastAsia="Arial" w:hAnsi="Arial" w:cs="Arial"/>
          <w:sz w:val="20"/>
          <w:szCs w:val="20"/>
        </w:rPr>
      </w:pPr>
    </w:p>
    <w:p w14:paraId="226FA663"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Entidad otorgará un puntaje de cero puntos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304EF976" w14:textId="77777777" w:rsidR="00354BFD" w:rsidRDefault="00354BFD">
      <w:pPr>
        <w:spacing w:after="0" w:line="240" w:lineRule="auto"/>
        <w:jc w:val="both"/>
        <w:rPr>
          <w:rFonts w:ascii="Arial" w:eastAsia="Arial" w:hAnsi="Arial" w:cs="Arial"/>
          <w:sz w:val="20"/>
          <w:szCs w:val="20"/>
        </w:rPr>
      </w:pPr>
    </w:p>
    <w:p w14:paraId="60C4E102"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w:t>
      </w:r>
    </w:p>
    <w:p w14:paraId="7BF8EBF4" w14:textId="77777777" w:rsidR="00354BFD" w:rsidRDefault="00354BFD">
      <w:pPr>
        <w:spacing w:after="0" w:line="240" w:lineRule="auto"/>
        <w:jc w:val="both"/>
        <w:rPr>
          <w:rFonts w:ascii="Arial" w:eastAsia="Arial" w:hAnsi="Arial" w:cs="Arial"/>
          <w:sz w:val="20"/>
          <w:szCs w:val="20"/>
        </w:rPr>
      </w:pPr>
    </w:p>
    <w:p w14:paraId="1780F4DE"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Tratándose de Proponentes Plurales este puntaje se otorgará si por lo menos uno de los integrantes acredita la calidad de Mipyme y tiene una participación igual o superior al diez por ciento (10 %) en el Consorcio o en la Unión Temporal.</w:t>
      </w:r>
    </w:p>
    <w:p w14:paraId="493E9AA0" w14:textId="77777777" w:rsidR="00354BFD" w:rsidRDefault="00354BFD">
      <w:pPr>
        <w:spacing w:after="0" w:line="240" w:lineRule="auto"/>
        <w:jc w:val="both"/>
        <w:rPr>
          <w:rFonts w:ascii="Arial" w:eastAsia="Arial" w:hAnsi="Arial" w:cs="Arial"/>
          <w:sz w:val="20"/>
          <w:szCs w:val="20"/>
        </w:rPr>
      </w:pPr>
    </w:p>
    <w:p w14:paraId="01BECBE3" w14:textId="77777777" w:rsidR="00354BFD" w:rsidRDefault="00022ED7">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En el evento que la subsanación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0FA07C30" w14:textId="77777777" w:rsidR="00354BFD" w:rsidRDefault="00354BFD">
      <w:pPr>
        <w:spacing w:after="0" w:line="240" w:lineRule="auto"/>
        <w:jc w:val="both"/>
        <w:rPr>
          <w:rFonts w:ascii="Arial" w:eastAsia="Arial" w:hAnsi="Arial" w:cs="Arial"/>
          <w:sz w:val="20"/>
          <w:szCs w:val="20"/>
        </w:rPr>
      </w:pPr>
    </w:p>
    <w:p w14:paraId="1AC9042D"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Por lo tanto, una vez presentada la subsanación, la Entidad Estatal analizará y valorará la información allegada por el proponente, con el fin de establecer si efectivamente se trata de únicamente una aclaración o actualización de fecha de expedición del certificado del RUP, caso en el cual se podrá otorgar al proponente el puntaje por este criterio.</w:t>
      </w:r>
    </w:p>
    <w:p w14:paraId="2CB1E873" w14:textId="77777777" w:rsidR="00354BFD" w:rsidRDefault="00354BFD">
      <w:pPr>
        <w:spacing w:after="0" w:line="240" w:lineRule="auto"/>
        <w:jc w:val="both"/>
        <w:rPr>
          <w:rFonts w:ascii="Arial" w:eastAsia="Arial" w:hAnsi="Arial" w:cs="Arial"/>
          <w:sz w:val="20"/>
          <w:szCs w:val="20"/>
        </w:rPr>
      </w:pPr>
    </w:p>
    <w:p w14:paraId="402F3CCC" w14:textId="77777777" w:rsidR="00354BFD" w:rsidRDefault="00022ED7">
      <w:pPr>
        <w:numPr>
          <w:ilvl w:val="1"/>
          <w:numId w:val="21"/>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87" w:name="_heading=h.b0fmzu52ivdb" w:colFirst="0" w:colLast="0"/>
      <w:bookmarkEnd w:id="87"/>
      <w:r>
        <w:rPr>
          <w:rFonts w:ascii="Arial" w:eastAsia="Arial" w:hAnsi="Arial" w:cs="Arial"/>
          <w:b/>
          <w:bCs/>
          <w:color w:val="000000"/>
          <w:sz w:val="20"/>
          <w:szCs w:val="20"/>
        </w:rPr>
        <w:t>CRITERIOS DE DESEMPATE</w:t>
      </w:r>
    </w:p>
    <w:p w14:paraId="6F3C40B6" w14:textId="77777777" w:rsidR="00354BFD" w:rsidRDefault="00354BFD">
      <w:pPr>
        <w:spacing w:after="0" w:line="240" w:lineRule="auto"/>
        <w:jc w:val="both"/>
        <w:rPr>
          <w:rFonts w:ascii="Arial" w:eastAsia="Arial" w:hAnsi="Arial" w:cs="Arial"/>
          <w:sz w:val="20"/>
          <w:szCs w:val="20"/>
        </w:rPr>
      </w:pPr>
    </w:p>
    <w:p w14:paraId="758B87D1"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04E646F4" w14:textId="77777777" w:rsidR="00354BFD" w:rsidRDefault="00354BFD">
      <w:pPr>
        <w:spacing w:after="0" w:line="240" w:lineRule="auto"/>
        <w:jc w:val="both"/>
        <w:rPr>
          <w:rFonts w:ascii="Arial" w:eastAsia="Arial" w:hAnsi="Arial" w:cs="Arial"/>
          <w:sz w:val="20"/>
          <w:szCs w:val="20"/>
        </w:rPr>
      </w:pPr>
    </w:p>
    <w:p w14:paraId="113CB305" w14:textId="77777777" w:rsidR="00354BFD" w:rsidRDefault="00022ED7">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4.3.2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60AC7904"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3AB831E" w14:textId="77777777" w:rsidR="00354BFD" w:rsidRDefault="00022ED7">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14:paraId="75D1E89E"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0D5E39F"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88A05BA"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20AAEE6"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EE490FC"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19AEED0"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Finalmente, en el caso de los Proponentes Plurales, se preferirá la oferta cuando cada uno de los integrantes acredite alguna de las condiciones señaladas en los incisos anteriores de este numeral.</w:t>
      </w:r>
    </w:p>
    <w:p w14:paraId="1FC85E2F"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4D1E286"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14:paraId="62EC2A62"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922ED89" w14:textId="77777777" w:rsidR="00354BFD" w:rsidRDefault="00022ED7">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6BFF64E1"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FCDE9D9"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59910911"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C15A5D9"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588330C"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51B3C8F" w14:textId="77777777" w:rsidR="00354BFD" w:rsidRDefault="00022ED7">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60EF14B0"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EF97C81"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542A2F2A"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16030FA"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243D50B"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F50C1F7"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682DF8B2"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6AAA7F2"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1BF9BC3E"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6B75B62" w14:textId="77777777" w:rsidR="00354BFD" w:rsidRDefault="00022ED7">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533995AB"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32F9D81"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34BA5CA5"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C80E64D"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810194D"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CA7663C"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el caso de los Proponentes Plurales,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D09B550"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87D634D"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0D576561"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CD8FCFF" w14:textId="77777777" w:rsidR="00354BFD" w:rsidRDefault="00022ED7">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5B6EBCC5"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24CAE67"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2CB8148"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42B7529"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323A5CBE"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404BD5E"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44E1788B"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8DA4B95" w14:textId="77777777" w:rsidR="00354BFD" w:rsidRDefault="00022ED7">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oferta presentada por un Proponente Plural siempre que se cumplan las condiciones de los siguientes literales:</w:t>
      </w:r>
    </w:p>
    <w:p w14:paraId="099259DD" w14:textId="77777777" w:rsidR="00354BFD" w:rsidRDefault="00022ED7">
      <w:pPr>
        <w:numPr>
          <w:ilvl w:val="4"/>
          <w:numId w:val="22"/>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4E8E38BE" w14:textId="77777777" w:rsidR="00354BFD" w:rsidRDefault="00022ED7">
      <w:pPr>
        <w:numPr>
          <w:ilvl w:val="4"/>
          <w:numId w:val="22"/>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 xml:space="preserve">el integrante del Proponente Plural de que trata el anterior literal debe aportar mínimo el veinticinco por ciento (25 %) de la experiencia acreditada en la oferta. </w:t>
      </w:r>
    </w:p>
    <w:p w14:paraId="4123B979" w14:textId="77777777" w:rsidR="00354BFD" w:rsidRDefault="00022ED7">
      <w:pPr>
        <w:numPr>
          <w:ilvl w:val="4"/>
          <w:numId w:val="22"/>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128F38BE" w14:textId="77777777" w:rsidR="00354BFD" w:rsidRDefault="00354BFD">
      <w:pPr>
        <w:pBdr>
          <w:top w:val="nil"/>
          <w:left w:val="nil"/>
          <w:bottom w:val="nil"/>
          <w:right w:val="nil"/>
          <w:between w:val="nil"/>
        </w:pBdr>
        <w:spacing w:after="0" w:line="240" w:lineRule="auto"/>
        <w:ind w:left="1134"/>
        <w:jc w:val="both"/>
        <w:rPr>
          <w:rFonts w:ascii="Arial" w:eastAsia="Arial" w:hAnsi="Arial" w:cs="Arial"/>
          <w:color w:val="000000"/>
          <w:sz w:val="20"/>
          <w:szCs w:val="20"/>
        </w:rPr>
      </w:pPr>
    </w:p>
    <w:p w14:paraId="1B808613" w14:textId="77777777" w:rsidR="00354BFD" w:rsidRDefault="00022ED7">
      <w:p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2CA45175"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6D5C514" w14:textId="77777777" w:rsidR="00354BFD" w:rsidRDefault="00022ED7">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41F6665C"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4C1A5F3"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34081C8A"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63BBBFD"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CA7BB4B"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9C8F2AE" w14:textId="77777777" w:rsidR="00354BFD" w:rsidRDefault="00022ED7">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 oferta presentada por el Proponente Plural constituido en su totalidad por micro y/o pequeñas empresas, cooperativas o asociaciones mutuales. </w:t>
      </w:r>
    </w:p>
    <w:p w14:paraId="6D12CD28"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5557078"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39C865AA"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7F0FBD4"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2F9E262"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76EB8CB" w14:textId="77777777" w:rsidR="00354BFD" w:rsidRDefault="00022ED7">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14:paraId="4DB432DD"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5103070"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Igualmente, cuando la oferta es presentada por un Proponente Plural se preferirá a este siempre que: </w:t>
      </w:r>
    </w:p>
    <w:p w14:paraId="291EFE99" w14:textId="77777777" w:rsidR="00354BFD" w:rsidRDefault="00022ED7">
      <w:pPr>
        <w:numPr>
          <w:ilvl w:val="0"/>
          <w:numId w:val="3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2519F91E" w14:textId="77777777" w:rsidR="00354BFD" w:rsidRDefault="00022ED7">
      <w:pPr>
        <w:numPr>
          <w:ilvl w:val="0"/>
          <w:numId w:val="3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Mipyme, cooperativa o asociación mutual aporte mínimo el veinticinco por ciento (25 %) de la experiencia acreditada en la oferta; y </w:t>
      </w:r>
    </w:p>
    <w:p w14:paraId="7076BCF3" w14:textId="77777777" w:rsidR="00354BFD" w:rsidRDefault="00022ED7">
      <w:pPr>
        <w:numPr>
          <w:ilvl w:val="0"/>
          <w:numId w:val="3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163BBA4E" w14:textId="77777777" w:rsidR="00354BFD" w:rsidRDefault="00354BFD">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0C66F7EA" w14:textId="77777777" w:rsidR="00354BFD" w:rsidRDefault="00022ED7">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color w:val="000000"/>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65417A9C" w14:textId="77777777" w:rsidR="00354BFD" w:rsidRDefault="00354BFD">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1C09B221" w14:textId="77777777" w:rsidR="00354BFD" w:rsidRDefault="00022ED7">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3B034E57"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8E13BD9" w14:textId="77777777" w:rsidR="00354BFD" w:rsidRDefault="00022ED7">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Tratándose de Proponentes Plurales, se preferirá la oferta cuando cada uno de los integrantes acredite las condiciones señaladas en el inciso anterior de este numeral.</w:t>
      </w:r>
    </w:p>
    <w:p w14:paraId="43C197F3" w14:textId="77777777" w:rsidR="00354BFD" w:rsidRDefault="00354BF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4EF0DE1" w14:textId="77777777" w:rsidR="00354BFD" w:rsidRDefault="00022ED7">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después de aplicar los criterios anteriormente mencionados persiste el empate:</w:t>
      </w:r>
    </w:p>
    <w:p w14:paraId="11F47152" w14:textId="77777777" w:rsidR="00354BFD" w:rsidRDefault="00022ED7">
      <w:pPr>
        <w:numPr>
          <w:ilvl w:val="0"/>
          <w:numId w:val="3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69ABFE93" w14:textId="77777777" w:rsidR="00354BFD" w:rsidRDefault="00022ED7">
      <w:pPr>
        <w:numPr>
          <w:ilvl w:val="0"/>
          <w:numId w:val="3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0652388E" w14:textId="77777777" w:rsidR="00354BFD" w:rsidRDefault="00022ED7">
      <w:pPr>
        <w:numPr>
          <w:ilvl w:val="0"/>
          <w:numId w:val="3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Realizados estos cálculos, la Entidad seleccionará a aquel Proponente que presente coincidencia entre el número asignado y el residuo encontrado. En caso de que el residuo sea cero (0), se escogerá al Proponente con el mayor número asignado.</w:t>
      </w:r>
    </w:p>
    <w:p w14:paraId="1B504953" w14:textId="77777777" w:rsidR="00354BFD" w:rsidRDefault="00354BFD">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7219AF4B" w14:textId="77777777" w:rsidR="00354BFD" w:rsidRDefault="00022ED7">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b/>
          <w:bCs/>
          <w:color w:val="000000"/>
          <w:sz w:val="20"/>
          <w:szCs w:val="20"/>
        </w:rPr>
        <w:t>Nota 1:</w:t>
      </w:r>
      <w:r>
        <w:rPr>
          <w:rFonts w:ascii="Arial" w:eastAsia="Arial" w:hAnsi="Arial" w:cs="Arial"/>
          <w:color w:val="000000"/>
          <w:sz w:val="20"/>
          <w:szCs w:val="2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E66CEA6" w14:textId="77777777" w:rsidR="00354BFD" w:rsidRDefault="00354BFD">
      <w:pPr>
        <w:pBdr>
          <w:top w:val="nil"/>
          <w:left w:val="nil"/>
          <w:bottom w:val="nil"/>
          <w:right w:val="nil"/>
          <w:between w:val="nil"/>
        </w:pBdr>
        <w:spacing w:after="0" w:line="240" w:lineRule="auto"/>
        <w:ind w:left="1080"/>
        <w:jc w:val="both"/>
        <w:rPr>
          <w:rFonts w:ascii="Arial" w:eastAsia="Arial" w:hAnsi="Arial" w:cs="Arial"/>
          <w:b/>
          <w:bCs/>
          <w:color w:val="000000"/>
          <w:sz w:val="20"/>
          <w:szCs w:val="20"/>
        </w:rPr>
      </w:pPr>
    </w:p>
    <w:p w14:paraId="2912A0A1" w14:textId="77777777" w:rsidR="00354BFD" w:rsidRDefault="00022ED7">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b/>
          <w:bCs/>
          <w:color w:val="000000"/>
          <w:sz w:val="20"/>
          <w:szCs w:val="20"/>
        </w:rPr>
        <w:t>Nota 2:</w:t>
      </w:r>
      <w:r>
        <w:rPr>
          <w:rFonts w:ascii="Arial" w:eastAsia="Arial" w:hAnsi="Arial" w:cs="Arial"/>
          <w:color w:val="000000"/>
          <w:sz w:val="20"/>
          <w:szCs w:val="2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4AA910A9" w14:textId="77777777" w:rsidR="00354BFD" w:rsidRDefault="00354BFD">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52F10ADF" w14:textId="77777777" w:rsidR="00354BFD" w:rsidRDefault="00022ED7">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b/>
          <w:bCs/>
          <w:color w:val="000000"/>
          <w:sz w:val="20"/>
          <w:szCs w:val="20"/>
        </w:rPr>
        <w:t>Nota 3:</w:t>
      </w:r>
      <w:r>
        <w:rPr>
          <w:rFonts w:ascii="Arial" w:eastAsia="Arial" w:hAnsi="Arial" w:cs="Arial"/>
          <w:color w:val="000000"/>
          <w:sz w:val="20"/>
          <w:szCs w:val="20"/>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043AE0EF" w14:textId="77777777" w:rsidR="00354BFD" w:rsidRDefault="00354BFD">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61D3F515" w14:textId="77777777" w:rsidR="00354BFD" w:rsidRDefault="00022ED7">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color w:val="000000"/>
          <w:sz w:val="20"/>
          <w:szCs w:val="20"/>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1B6E12AE" w14:textId="77777777" w:rsidR="00354BFD" w:rsidRDefault="00354BFD">
      <w:pPr>
        <w:spacing w:after="0" w:line="240" w:lineRule="auto"/>
        <w:jc w:val="both"/>
        <w:rPr>
          <w:rFonts w:ascii="Arial" w:eastAsia="Arial" w:hAnsi="Arial" w:cs="Arial"/>
          <w:sz w:val="20"/>
          <w:szCs w:val="20"/>
        </w:rPr>
      </w:pPr>
    </w:p>
    <w:p w14:paraId="68CF4DD6" w14:textId="77777777" w:rsidR="00354BFD" w:rsidRDefault="00022ED7">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b/>
          <w:bCs/>
          <w:color w:val="000000"/>
          <w:sz w:val="20"/>
          <w:szCs w:val="20"/>
        </w:rPr>
        <w:t>Nota 4:</w:t>
      </w:r>
      <w:r>
        <w:rPr>
          <w:rFonts w:ascii="Arial" w:eastAsia="Arial" w:hAnsi="Arial" w:cs="Arial"/>
          <w:color w:val="000000"/>
          <w:sz w:val="20"/>
          <w:szCs w:val="20"/>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73EA0685" w14:textId="77777777" w:rsidR="00354BFD" w:rsidRDefault="00354BFD">
      <w:pPr>
        <w:spacing w:after="0" w:line="240" w:lineRule="auto"/>
        <w:jc w:val="both"/>
        <w:rPr>
          <w:rFonts w:ascii="Arial" w:eastAsia="Arial" w:hAnsi="Arial" w:cs="Arial"/>
          <w:sz w:val="20"/>
          <w:szCs w:val="20"/>
        </w:rPr>
      </w:pPr>
    </w:p>
    <w:p w14:paraId="74091F37" w14:textId="77777777" w:rsidR="00354BFD" w:rsidRDefault="00354BFD">
      <w:pPr>
        <w:spacing w:after="0" w:line="240" w:lineRule="auto"/>
        <w:jc w:val="both"/>
        <w:rPr>
          <w:rFonts w:ascii="Arial" w:eastAsia="Arial" w:hAnsi="Arial" w:cs="Arial"/>
          <w:sz w:val="20"/>
          <w:szCs w:val="20"/>
        </w:rPr>
      </w:pPr>
    </w:p>
    <w:p w14:paraId="1CFF6769" w14:textId="77777777" w:rsidR="00354BFD" w:rsidRDefault="00022ED7">
      <w:pPr>
        <w:rPr>
          <w:rFonts w:ascii="Arial" w:eastAsia="Arial" w:hAnsi="Arial" w:cs="Arial"/>
          <w:sz w:val="20"/>
          <w:szCs w:val="20"/>
        </w:rPr>
      </w:pPr>
      <w:r>
        <w:br w:type="page"/>
      </w:r>
    </w:p>
    <w:p w14:paraId="0D2EE650" w14:textId="77777777" w:rsidR="00354BFD" w:rsidRDefault="00022ED7">
      <w:pPr>
        <w:numPr>
          <w:ilvl w:val="0"/>
          <w:numId w:val="1"/>
        </w:numPr>
        <w:pBdr>
          <w:top w:val="nil"/>
          <w:left w:val="nil"/>
          <w:bottom w:val="nil"/>
          <w:right w:val="nil"/>
          <w:between w:val="nil"/>
        </w:pBdr>
        <w:spacing w:after="0" w:line="240" w:lineRule="auto"/>
        <w:ind w:left="0" w:firstLine="0"/>
        <w:jc w:val="center"/>
      </w:pPr>
      <w:bookmarkStart w:id="88" w:name="_heading=h.d7nc33k0h8n8" w:colFirst="0" w:colLast="0"/>
      <w:bookmarkEnd w:id="88"/>
      <w:r>
        <w:rPr>
          <w:rFonts w:ascii="Arial" w:eastAsia="Arial" w:hAnsi="Arial" w:cs="Arial"/>
          <w:b/>
          <w:bCs/>
          <w:color w:val="000000"/>
          <w:sz w:val="20"/>
          <w:szCs w:val="20"/>
        </w:rPr>
        <w:t>RIESGOS ASOCIADOS AL CONTRATO, FORMA DE MITIGARLOS Y ASIGNACIÓN DE RIESGOS</w:t>
      </w:r>
    </w:p>
    <w:p w14:paraId="5B464342" w14:textId="77777777" w:rsidR="00354BFD" w:rsidRDefault="00354BFD">
      <w:pPr>
        <w:spacing w:after="0" w:line="240" w:lineRule="auto"/>
        <w:jc w:val="both"/>
        <w:rPr>
          <w:rFonts w:ascii="Arial" w:eastAsia="Arial" w:hAnsi="Arial" w:cs="Arial"/>
          <w:sz w:val="20"/>
          <w:szCs w:val="20"/>
        </w:rPr>
      </w:pPr>
    </w:p>
    <w:p w14:paraId="318F1DA9"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5A719856" w14:textId="77777777" w:rsidR="00354BFD" w:rsidRDefault="00354BFD">
      <w:pPr>
        <w:spacing w:after="0" w:line="240" w:lineRule="auto"/>
        <w:jc w:val="both"/>
        <w:rPr>
          <w:rFonts w:ascii="Arial" w:eastAsia="Arial" w:hAnsi="Arial" w:cs="Arial"/>
          <w:sz w:val="20"/>
          <w:szCs w:val="20"/>
        </w:rPr>
      </w:pPr>
    </w:p>
    <w:p w14:paraId="52EE0112" w14:textId="77777777" w:rsidR="00354BFD" w:rsidRDefault="00022ED7">
      <w:pPr>
        <w:numPr>
          <w:ilvl w:val="1"/>
          <w:numId w:val="34"/>
        </w:numPr>
        <w:pBdr>
          <w:top w:val="nil"/>
          <w:left w:val="nil"/>
          <w:bottom w:val="nil"/>
          <w:right w:val="nil"/>
          <w:between w:val="nil"/>
        </w:pBdr>
        <w:spacing w:after="0" w:line="240" w:lineRule="auto"/>
        <w:ind w:left="567" w:hanging="567"/>
        <w:jc w:val="both"/>
      </w:pPr>
      <w:bookmarkStart w:id="89" w:name="_heading=h.gm72iio6vvmc" w:colFirst="0" w:colLast="0"/>
      <w:bookmarkEnd w:id="89"/>
      <w:r>
        <w:rPr>
          <w:rFonts w:ascii="Arial" w:eastAsia="Arial" w:hAnsi="Arial" w:cs="Arial"/>
          <w:b/>
          <w:bCs/>
          <w:color w:val="000000"/>
          <w:sz w:val="20"/>
          <w:szCs w:val="20"/>
        </w:rPr>
        <w:t>AUDIENCIA DE ASIGNACIÓN DE RIESGOS</w:t>
      </w:r>
    </w:p>
    <w:p w14:paraId="0FABE39D" w14:textId="77777777" w:rsidR="00354BFD" w:rsidRDefault="00354BFD">
      <w:pPr>
        <w:spacing w:after="0" w:line="240" w:lineRule="auto"/>
        <w:jc w:val="both"/>
        <w:rPr>
          <w:rFonts w:ascii="Arial" w:eastAsia="Arial" w:hAnsi="Arial" w:cs="Arial"/>
          <w:sz w:val="20"/>
          <w:szCs w:val="20"/>
        </w:rPr>
      </w:pPr>
    </w:p>
    <w:p w14:paraId="5047A9DE"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684C8D73" w14:textId="77777777" w:rsidR="00354BFD" w:rsidRDefault="00354BFD">
      <w:pPr>
        <w:spacing w:after="0" w:line="240" w:lineRule="auto"/>
        <w:jc w:val="both"/>
        <w:rPr>
          <w:rFonts w:ascii="Arial" w:eastAsia="Arial" w:hAnsi="Arial" w:cs="Arial"/>
          <w:sz w:val="20"/>
          <w:szCs w:val="20"/>
        </w:rPr>
      </w:pPr>
    </w:p>
    <w:p w14:paraId="5BDB72E1"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0CD3167B" w14:textId="77777777" w:rsidR="00354BFD" w:rsidRDefault="00354BFD">
      <w:pPr>
        <w:spacing w:after="0" w:line="240" w:lineRule="auto"/>
        <w:jc w:val="both"/>
        <w:rPr>
          <w:rFonts w:ascii="Arial" w:eastAsia="Arial" w:hAnsi="Arial" w:cs="Arial"/>
          <w:sz w:val="20"/>
          <w:szCs w:val="20"/>
        </w:rPr>
      </w:pPr>
    </w:p>
    <w:p w14:paraId="19122003"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6762D6D3" w14:textId="77777777" w:rsidR="00354BFD" w:rsidRDefault="00354BFD">
      <w:pPr>
        <w:spacing w:after="0" w:line="240" w:lineRule="auto"/>
        <w:jc w:val="both"/>
        <w:rPr>
          <w:rFonts w:ascii="Arial" w:eastAsia="Arial" w:hAnsi="Arial" w:cs="Arial"/>
          <w:sz w:val="20"/>
          <w:szCs w:val="20"/>
        </w:rPr>
      </w:pPr>
    </w:p>
    <w:p w14:paraId="55D83E48"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63DA43FE" w14:textId="77777777" w:rsidR="00354BFD" w:rsidRDefault="00354BFD">
      <w:pPr>
        <w:spacing w:after="0" w:line="240" w:lineRule="auto"/>
        <w:jc w:val="both"/>
        <w:rPr>
          <w:rFonts w:ascii="Arial" w:eastAsia="Arial" w:hAnsi="Arial" w:cs="Arial"/>
          <w:sz w:val="20"/>
          <w:szCs w:val="20"/>
        </w:rPr>
      </w:pPr>
    </w:p>
    <w:p w14:paraId="476F606F" w14:textId="77777777" w:rsidR="00354BFD" w:rsidRDefault="00022ED7">
      <w:pPr>
        <w:rPr>
          <w:rFonts w:ascii="Arial" w:eastAsia="Arial" w:hAnsi="Arial" w:cs="Arial"/>
          <w:sz w:val="20"/>
          <w:szCs w:val="20"/>
        </w:rPr>
      </w:pPr>
      <w:r>
        <w:br w:type="page"/>
      </w:r>
    </w:p>
    <w:p w14:paraId="16D35127" w14:textId="77777777" w:rsidR="00354BFD" w:rsidRDefault="00022ED7">
      <w:pPr>
        <w:numPr>
          <w:ilvl w:val="0"/>
          <w:numId w:val="1"/>
        </w:numPr>
        <w:pBdr>
          <w:top w:val="nil"/>
          <w:left w:val="nil"/>
          <w:bottom w:val="nil"/>
          <w:right w:val="nil"/>
          <w:between w:val="nil"/>
        </w:pBdr>
        <w:spacing w:after="0" w:line="240" w:lineRule="auto"/>
        <w:ind w:left="0" w:firstLine="0"/>
        <w:jc w:val="center"/>
      </w:pPr>
      <w:bookmarkStart w:id="90" w:name="_heading=h.4dt8ee2urmao" w:colFirst="0" w:colLast="0"/>
      <w:bookmarkEnd w:id="90"/>
      <w:r>
        <w:rPr>
          <w:rFonts w:ascii="Arial" w:eastAsia="Arial" w:hAnsi="Arial" w:cs="Arial"/>
          <w:b/>
          <w:bCs/>
          <w:color w:val="000000"/>
          <w:sz w:val="20"/>
          <w:szCs w:val="20"/>
        </w:rPr>
        <w:t>ACUERDOS COMERCIALES</w:t>
      </w:r>
    </w:p>
    <w:p w14:paraId="43DCFBF1" w14:textId="77777777" w:rsidR="00354BFD" w:rsidRDefault="00354BFD">
      <w:pPr>
        <w:spacing w:after="0" w:line="240" w:lineRule="auto"/>
        <w:jc w:val="both"/>
        <w:rPr>
          <w:rFonts w:ascii="Arial" w:eastAsia="Arial" w:hAnsi="Arial" w:cs="Arial"/>
          <w:sz w:val="20"/>
          <w:szCs w:val="20"/>
        </w:rPr>
      </w:pPr>
    </w:p>
    <w:p w14:paraId="0FBA1DED" w14:textId="77777777" w:rsidR="00354BFD" w:rsidRDefault="00022ED7">
      <w:pPr>
        <w:spacing w:after="0" w:line="240" w:lineRule="auto"/>
        <w:jc w:val="both"/>
        <w:rPr>
          <w:rFonts w:ascii="Arial" w:eastAsia="Arial" w:hAnsi="Arial" w:cs="Arial"/>
          <w:sz w:val="20"/>
          <w:szCs w:val="20"/>
          <w:highlight w:val="lightGray"/>
        </w:rPr>
      </w:pPr>
      <w:r>
        <w:rPr>
          <w:rFonts w:ascii="Arial" w:eastAsia="Arial" w:hAnsi="Arial" w:cs="Arial"/>
          <w:sz w:val="20"/>
          <w:szCs w:val="20"/>
        </w:rPr>
        <w:t>El Proceso de Contratación está cubierto por los siguientes Acuerdos Comerciales y por la Decisión 439 de la Secretaría de la Comunidad Andina de Naciones (CAN).</w:t>
      </w:r>
    </w:p>
    <w:p w14:paraId="721ACA9C" w14:textId="77777777" w:rsidR="00354BFD" w:rsidRDefault="00354BFD">
      <w:pPr>
        <w:spacing w:after="0" w:line="240" w:lineRule="auto"/>
        <w:jc w:val="both"/>
        <w:rPr>
          <w:rFonts w:ascii="Arial" w:eastAsia="Arial" w:hAnsi="Arial" w:cs="Arial"/>
          <w:sz w:val="20"/>
          <w:szCs w:val="20"/>
        </w:rPr>
      </w:pPr>
    </w:p>
    <w:tbl>
      <w:tblPr>
        <w:tblStyle w:val="afffc"/>
        <w:tblW w:w="8840" w:type="dxa"/>
        <w:jc w:val="center"/>
        <w:tblInd w:w="0" w:type="dxa"/>
        <w:tblLayout w:type="fixed"/>
        <w:tblLook w:val="0400" w:firstRow="0" w:lastRow="0" w:firstColumn="0" w:lastColumn="0" w:noHBand="0" w:noVBand="1"/>
      </w:tblPr>
      <w:tblGrid>
        <w:gridCol w:w="1267"/>
        <w:gridCol w:w="1141"/>
        <w:gridCol w:w="1645"/>
        <w:gridCol w:w="830"/>
        <w:gridCol w:w="1596"/>
        <w:gridCol w:w="2361"/>
      </w:tblGrid>
      <w:tr w:rsidR="00354BFD" w14:paraId="06AFAF15" w14:textId="77777777">
        <w:trPr>
          <w:trHeight w:val="1120"/>
          <w:jc w:val="center"/>
        </w:trPr>
        <w:tc>
          <w:tcPr>
            <w:tcW w:w="2408"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08DBC7C0" w14:textId="77777777" w:rsidR="00354BFD" w:rsidRDefault="00022ED7">
            <w:pPr>
              <w:jc w:val="center"/>
              <w:rPr>
                <w:rFonts w:ascii="Arial" w:eastAsia="Arial" w:hAnsi="Arial" w:cs="Arial"/>
                <w:b/>
                <w:bCs/>
                <w:color w:val="000000"/>
                <w:sz w:val="20"/>
                <w:szCs w:val="20"/>
              </w:rPr>
            </w:pPr>
            <w:r>
              <w:rPr>
                <w:rFonts w:ascii="Arial" w:eastAsia="Arial" w:hAnsi="Arial" w:cs="Arial"/>
                <w:b/>
                <w:bCs/>
                <w:sz w:val="20"/>
                <w:szCs w:val="20"/>
              </w:rPr>
              <w:t>Acuerdo Comercial</w:t>
            </w:r>
          </w:p>
        </w:tc>
        <w:tc>
          <w:tcPr>
            <w:tcW w:w="1645" w:type="dxa"/>
            <w:tcBorders>
              <w:top w:val="single" w:sz="4" w:space="0" w:color="000000"/>
              <w:left w:val="nil"/>
              <w:bottom w:val="single" w:sz="4" w:space="0" w:color="000000"/>
              <w:right w:val="single" w:sz="4" w:space="0" w:color="000000"/>
            </w:tcBorders>
            <w:shd w:val="clear" w:color="auto" w:fill="BFBFBF"/>
            <w:vAlign w:val="center"/>
          </w:tcPr>
          <w:p w14:paraId="728AB4A3" w14:textId="77777777" w:rsidR="00354BFD" w:rsidRDefault="00022ED7">
            <w:pPr>
              <w:jc w:val="center"/>
              <w:rPr>
                <w:rFonts w:ascii="Arial" w:eastAsia="Arial" w:hAnsi="Arial" w:cs="Arial"/>
                <w:b/>
                <w:bCs/>
                <w:color w:val="000000"/>
                <w:sz w:val="20"/>
                <w:szCs w:val="20"/>
              </w:rPr>
            </w:pPr>
            <w:r>
              <w:rPr>
                <w:rFonts w:ascii="Arial" w:eastAsia="Arial" w:hAnsi="Arial" w:cs="Arial"/>
                <w:b/>
                <w:bCs/>
                <w:sz w:val="20"/>
                <w:szCs w:val="20"/>
              </w:rPr>
              <w:t>Entidad Estatal incluida</w:t>
            </w:r>
          </w:p>
        </w:tc>
        <w:tc>
          <w:tcPr>
            <w:tcW w:w="830" w:type="dxa"/>
            <w:tcBorders>
              <w:top w:val="single" w:sz="4" w:space="0" w:color="000000"/>
              <w:left w:val="nil"/>
              <w:bottom w:val="single" w:sz="4" w:space="0" w:color="000000"/>
              <w:right w:val="single" w:sz="4" w:space="0" w:color="000000"/>
            </w:tcBorders>
            <w:shd w:val="clear" w:color="auto" w:fill="BFBFBF"/>
            <w:vAlign w:val="center"/>
          </w:tcPr>
          <w:p w14:paraId="4E40D1A4" w14:textId="77777777" w:rsidR="00354BFD" w:rsidRDefault="00022ED7">
            <w:pPr>
              <w:jc w:val="center"/>
              <w:rPr>
                <w:rFonts w:ascii="Arial" w:eastAsia="Arial" w:hAnsi="Arial" w:cs="Arial"/>
                <w:b/>
                <w:bCs/>
                <w:color w:val="000000"/>
                <w:sz w:val="20"/>
                <w:szCs w:val="20"/>
              </w:rPr>
            </w:pPr>
            <w:r>
              <w:rPr>
                <w:rFonts w:ascii="Arial" w:eastAsia="Arial" w:hAnsi="Arial" w:cs="Arial"/>
                <w:b/>
                <w:bCs/>
                <w:sz w:val="20"/>
                <w:szCs w:val="20"/>
              </w:rPr>
              <w:t>Umbral</w:t>
            </w:r>
          </w:p>
        </w:tc>
        <w:tc>
          <w:tcPr>
            <w:tcW w:w="1596" w:type="dxa"/>
            <w:tcBorders>
              <w:top w:val="single" w:sz="4" w:space="0" w:color="000000"/>
              <w:left w:val="nil"/>
              <w:bottom w:val="single" w:sz="4" w:space="0" w:color="000000"/>
              <w:right w:val="single" w:sz="4" w:space="0" w:color="000000"/>
            </w:tcBorders>
            <w:shd w:val="clear" w:color="auto" w:fill="BFBFBF"/>
            <w:vAlign w:val="center"/>
          </w:tcPr>
          <w:p w14:paraId="27B7674E" w14:textId="77777777" w:rsidR="00354BFD" w:rsidRDefault="00022ED7">
            <w:pPr>
              <w:jc w:val="center"/>
              <w:rPr>
                <w:rFonts w:ascii="Arial" w:eastAsia="Arial" w:hAnsi="Arial" w:cs="Arial"/>
                <w:b/>
                <w:bCs/>
                <w:color w:val="000000"/>
                <w:sz w:val="20"/>
                <w:szCs w:val="20"/>
              </w:rPr>
            </w:pPr>
            <w:r>
              <w:rPr>
                <w:rFonts w:ascii="Arial" w:eastAsia="Arial" w:hAnsi="Arial" w:cs="Arial"/>
                <w:b/>
                <w:bCs/>
                <w:sz w:val="20"/>
                <w:szCs w:val="20"/>
              </w:rPr>
              <w:t>Excepción aplicable</w:t>
            </w:r>
          </w:p>
        </w:tc>
        <w:tc>
          <w:tcPr>
            <w:tcW w:w="2361" w:type="dxa"/>
            <w:tcBorders>
              <w:top w:val="single" w:sz="4" w:space="0" w:color="000000"/>
              <w:left w:val="nil"/>
              <w:bottom w:val="single" w:sz="4" w:space="0" w:color="000000"/>
              <w:right w:val="single" w:sz="4" w:space="0" w:color="000000"/>
            </w:tcBorders>
            <w:shd w:val="clear" w:color="auto" w:fill="BFBFBF"/>
            <w:vAlign w:val="center"/>
          </w:tcPr>
          <w:p w14:paraId="4202F64D" w14:textId="77777777" w:rsidR="00354BFD" w:rsidRDefault="00022ED7">
            <w:pPr>
              <w:jc w:val="center"/>
              <w:rPr>
                <w:rFonts w:ascii="Arial" w:eastAsia="Arial" w:hAnsi="Arial" w:cs="Arial"/>
                <w:b/>
                <w:bCs/>
                <w:color w:val="000000"/>
                <w:sz w:val="20"/>
                <w:szCs w:val="20"/>
              </w:rPr>
            </w:pPr>
            <w:r>
              <w:rPr>
                <w:rFonts w:ascii="Arial" w:eastAsia="Arial" w:hAnsi="Arial" w:cs="Arial"/>
                <w:b/>
                <w:bCs/>
                <w:sz w:val="20"/>
                <w:szCs w:val="20"/>
              </w:rPr>
              <w:t xml:space="preserve">Proceso de Contratación cubierto </w:t>
            </w:r>
          </w:p>
        </w:tc>
      </w:tr>
      <w:tr w:rsidR="00354BFD" w14:paraId="0DDB64C5" w14:textId="77777777">
        <w:trPr>
          <w:trHeight w:val="280"/>
          <w:jc w:val="center"/>
        </w:trPr>
        <w:tc>
          <w:tcPr>
            <w:tcW w:w="1267" w:type="dxa"/>
            <w:vMerge w:val="restart"/>
            <w:tcBorders>
              <w:top w:val="nil"/>
              <w:left w:val="single" w:sz="4" w:space="0" w:color="000000"/>
              <w:bottom w:val="single" w:sz="4" w:space="0" w:color="000000"/>
              <w:right w:val="single" w:sz="4" w:space="0" w:color="000000"/>
            </w:tcBorders>
            <w:shd w:val="clear" w:color="auto" w:fill="FFFFFF"/>
            <w:vAlign w:val="center"/>
          </w:tcPr>
          <w:p w14:paraId="1CDC7A91" w14:textId="77777777" w:rsidR="00354BFD" w:rsidRDefault="00022ED7">
            <w:pPr>
              <w:rPr>
                <w:rFonts w:ascii="Arial" w:eastAsia="Arial" w:hAnsi="Arial" w:cs="Arial"/>
                <w:color w:val="000000"/>
                <w:sz w:val="20"/>
                <w:szCs w:val="20"/>
              </w:rPr>
            </w:pPr>
            <w:r>
              <w:rPr>
                <w:rFonts w:ascii="Arial" w:eastAsia="Arial" w:hAnsi="Arial" w:cs="Arial"/>
                <w:sz w:val="20"/>
                <w:szCs w:val="20"/>
              </w:rPr>
              <w:t>Alianza Pacífico</w:t>
            </w:r>
          </w:p>
        </w:tc>
        <w:tc>
          <w:tcPr>
            <w:tcW w:w="1141" w:type="dxa"/>
            <w:tcBorders>
              <w:top w:val="nil"/>
              <w:left w:val="nil"/>
              <w:bottom w:val="single" w:sz="4" w:space="0" w:color="000000"/>
              <w:right w:val="single" w:sz="4" w:space="0" w:color="000000"/>
            </w:tcBorders>
            <w:shd w:val="clear" w:color="auto" w:fill="FFFFFF"/>
            <w:vAlign w:val="center"/>
          </w:tcPr>
          <w:p w14:paraId="5156E085" w14:textId="77777777" w:rsidR="00354BFD" w:rsidRDefault="00022ED7">
            <w:pPr>
              <w:rPr>
                <w:rFonts w:ascii="Arial" w:eastAsia="Arial" w:hAnsi="Arial" w:cs="Arial"/>
                <w:color w:val="000000"/>
                <w:sz w:val="20"/>
                <w:szCs w:val="20"/>
              </w:rPr>
            </w:pPr>
            <w:r>
              <w:rPr>
                <w:rFonts w:ascii="Arial" w:eastAsia="Arial" w:hAnsi="Arial" w:cs="Arial"/>
                <w:sz w:val="20"/>
                <w:szCs w:val="20"/>
              </w:rPr>
              <w:t>Chile</w:t>
            </w:r>
          </w:p>
        </w:tc>
        <w:tc>
          <w:tcPr>
            <w:tcW w:w="1645" w:type="dxa"/>
            <w:tcBorders>
              <w:top w:val="nil"/>
              <w:left w:val="nil"/>
              <w:bottom w:val="single" w:sz="4" w:space="0" w:color="000000"/>
              <w:right w:val="single" w:sz="4" w:space="0" w:color="000000"/>
            </w:tcBorders>
            <w:shd w:val="clear" w:color="auto" w:fill="FFFFFF"/>
            <w:vAlign w:val="center"/>
          </w:tcPr>
          <w:p w14:paraId="0CF031F9"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830" w:type="dxa"/>
            <w:tcBorders>
              <w:top w:val="nil"/>
              <w:left w:val="nil"/>
              <w:bottom w:val="single" w:sz="4" w:space="0" w:color="000000"/>
              <w:right w:val="single" w:sz="4" w:space="0" w:color="000000"/>
            </w:tcBorders>
            <w:shd w:val="clear" w:color="auto" w:fill="FFFFFF"/>
            <w:vAlign w:val="center"/>
          </w:tcPr>
          <w:p w14:paraId="75B9E742"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1596" w:type="dxa"/>
            <w:tcBorders>
              <w:top w:val="nil"/>
              <w:left w:val="nil"/>
              <w:bottom w:val="single" w:sz="4" w:space="0" w:color="000000"/>
              <w:right w:val="single" w:sz="4" w:space="0" w:color="000000"/>
            </w:tcBorders>
            <w:shd w:val="clear" w:color="auto" w:fill="FFFFFF"/>
            <w:vAlign w:val="center"/>
          </w:tcPr>
          <w:p w14:paraId="77E9CBF4"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2361" w:type="dxa"/>
            <w:tcBorders>
              <w:top w:val="nil"/>
              <w:left w:val="nil"/>
              <w:bottom w:val="single" w:sz="4" w:space="0" w:color="000000"/>
              <w:right w:val="single" w:sz="4" w:space="0" w:color="000000"/>
            </w:tcBorders>
            <w:shd w:val="clear" w:color="auto" w:fill="FFFFFF"/>
            <w:vAlign w:val="center"/>
          </w:tcPr>
          <w:p w14:paraId="5F424EF1"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r>
      <w:tr w:rsidR="00354BFD" w14:paraId="49336C74" w14:textId="77777777">
        <w:trPr>
          <w:trHeight w:val="280"/>
          <w:jc w:val="center"/>
        </w:trPr>
        <w:tc>
          <w:tcPr>
            <w:tcW w:w="1267" w:type="dxa"/>
            <w:vMerge/>
            <w:tcBorders>
              <w:top w:val="nil"/>
              <w:left w:val="single" w:sz="4" w:space="0" w:color="000000"/>
              <w:bottom w:val="single" w:sz="4" w:space="0" w:color="000000"/>
              <w:right w:val="single" w:sz="4" w:space="0" w:color="000000"/>
            </w:tcBorders>
            <w:shd w:val="clear" w:color="auto" w:fill="FFFFFF"/>
            <w:vAlign w:val="center"/>
          </w:tcPr>
          <w:p w14:paraId="34B59EA7" w14:textId="77777777" w:rsidR="00354BFD" w:rsidRDefault="00354BFD">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1141" w:type="dxa"/>
            <w:tcBorders>
              <w:top w:val="nil"/>
              <w:left w:val="nil"/>
              <w:bottom w:val="single" w:sz="4" w:space="0" w:color="000000"/>
              <w:right w:val="single" w:sz="4" w:space="0" w:color="000000"/>
            </w:tcBorders>
            <w:shd w:val="clear" w:color="auto" w:fill="FFFFFF"/>
            <w:vAlign w:val="center"/>
          </w:tcPr>
          <w:p w14:paraId="36943247" w14:textId="77777777" w:rsidR="00354BFD" w:rsidRDefault="00022ED7">
            <w:pPr>
              <w:rPr>
                <w:rFonts w:ascii="Arial" w:eastAsia="Arial" w:hAnsi="Arial" w:cs="Arial"/>
                <w:color w:val="000000"/>
                <w:sz w:val="20"/>
                <w:szCs w:val="20"/>
              </w:rPr>
            </w:pPr>
            <w:r>
              <w:rPr>
                <w:rFonts w:ascii="Arial" w:eastAsia="Arial" w:hAnsi="Arial" w:cs="Arial"/>
                <w:sz w:val="20"/>
                <w:szCs w:val="20"/>
              </w:rPr>
              <w:t>México</w:t>
            </w:r>
          </w:p>
        </w:tc>
        <w:tc>
          <w:tcPr>
            <w:tcW w:w="1645" w:type="dxa"/>
            <w:tcBorders>
              <w:top w:val="nil"/>
              <w:left w:val="nil"/>
              <w:bottom w:val="single" w:sz="4" w:space="0" w:color="000000"/>
              <w:right w:val="single" w:sz="4" w:space="0" w:color="000000"/>
            </w:tcBorders>
            <w:shd w:val="clear" w:color="auto" w:fill="FFFFFF"/>
            <w:vAlign w:val="center"/>
          </w:tcPr>
          <w:p w14:paraId="6E599DD0"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830" w:type="dxa"/>
            <w:tcBorders>
              <w:top w:val="nil"/>
              <w:left w:val="nil"/>
              <w:bottom w:val="single" w:sz="4" w:space="0" w:color="000000"/>
              <w:right w:val="single" w:sz="4" w:space="0" w:color="000000"/>
            </w:tcBorders>
            <w:shd w:val="clear" w:color="auto" w:fill="FFFFFF"/>
            <w:vAlign w:val="center"/>
          </w:tcPr>
          <w:p w14:paraId="7F083476"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1596" w:type="dxa"/>
            <w:tcBorders>
              <w:top w:val="nil"/>
              <w:left w:val="nil"/>
              <w:bottom w:val="single" w:sz="4" w:space="0" w:color="000000"/>
              <w:right w:val="single" w:sz="4" w:space="0" w:color="000000"/>
            </w:tcBorders>
            <w:shd w:val="clear" w:color="auto" w:fill="FFFFFF"/>
            <w:vAlign w:val="center"/>
          </w:tcPr>
          <w:p w14:paraId="78D19577"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2361" w:type="dxa"/>
            <w:tcBorders>
              <w:top w:val="nil"/>
              <w:left w:val="nil"/>
              <w:bottom w:val="single" w:sz="4" w:space="0" w:color="000000"/>
              <w:right w:val="single" w:sz="4" w:space="0" w:color="000000"/>
            </w:tcBorders>
            <w:shd w:val="clear" w:color="auto" w:fill="FFFFFF"/>
            <w:vAlign w:val="center"/>
          </w:tcPr>
          <w:p w14:paraId="1B5FE726"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r>
      <w:tr w:rsidR="00354BFD" w14:paraId="1BF1F67A" w14:textId="77777777">
        <w:trPr>
          <w:trHeight w:val="280"/>
          <w:jc w:val="center"/>
        </w:trPr>
        <w:tc>
          <w:tcPr>
            <w:tcW w:w="1267" w:type="dxa"/>
            <w:vMerge/>
            <w:tcBorders>
              <w:top w:val="nil"/>
              <w:left w:val="single" w:sz="4" w:space="0" w:color="000000"/>
              <w:bottom w:val="single" w:sz="4" w:space="0" w:color="000000"/>
              <w:right w:val="single" w:sz="4" w:space="0" w:color="000000"/>
            </w:tcBorders>
            <w:shd w:val="clear" w:color="auto" w:fill="FFFFFF"/>
            <w:vAlign w:val="center"/>
          </w:tcPr>
          <w:p w14:paraId="54D47B33" w14:textId="77777777" w:rsidR="00354BFD" w:rsidRDefault="00354BFD">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1141" w:type="dxa"/>
            <w:tcBorders>
              <w:top w:val="nil"/>
              <w:left w:val="nil"/>
              <w:bottom w:val="single" w:sz="4" w:space="0" w:color="000000"/>
              <w:right w:val="single" w:sz="4" w:space="0" w:color="000000"/>
            </w:tcBorders>
            <w:shd w:val="clear" w:color="auto" w:fill="FFFFFF"/>
            <w:vAlign w:val="center"/>
          </w:tcPr>
          <w:p w14:paraId="7687444B" w14:textId="77777777" w:rsidR="00354BFD" w:rsidRDefault="00022ED7">
            <w:pPr>
              <w:rPr>
                <w:rFonts w:ascii="Arial" w:eastAsia="Arial" w:hAnsi="Arial" w:cs="Arial"/>
                <w:color w:val="000000"/>
                <w:sz w:val="20"/>
                <w:szCs w:val="20"/>
              </w:rPr>
            </w:pPr>
            <w:r>
              <w:rPr>
                <w:rFonts w:ascii="Arial" w:eastAsia="Arial" w:hAnsi="Arial" w:cs="Arial"/>
                <w:sz w:val="20"/>
                <w:szCs w:val="20"/>
              </w:rPr>
              <w:t>Perú</w:t>
            </w:r>
          </w:p>
        </w:tc>
        <w:tc>
          <w:tcPr>
            <w:tcW w:w="1645" w:type="dxa"/>
            <w:tcBorders>
              <w:top w:val="nil"/>
              <w:left w:val="nil"/>
              <w:bottom w:val="single" w:sz="4" w:space="0" w:color="000000"/>
              <w:right w:val="single" w:sz="4" w:space="0" w:color="000000"/>
            </w:tcBorders>
            <w:shd w:val="clear" w:color="auto" w:fill="FFFFFF"/>
            <w:vAlign w:val="center"/>
          </w:tcPr>
          <w:p w14:paraId="3E53D93F"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830" w:type="dxa"/>
            <w:tcBorders>
              <w:top w:val="nil"/>
              <w:left w:val="nil"/>
              <w:bottom w:val="single" w:sz="4" w:space="0" w:color="000000"/>
              <w:right w:val="single" w:sz="4" w:space="0" w:color="000000"/>
            </w:tcBorders>
            <w:shd w:val="clear" w:color="auto" w:fill="FFFFFF"/>
            <w:vAlign w:val="center"/>
          </w:tcPr>
          <w:p w14:paraId="31C22439"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1596" w:type="dxa"/>
            <w:tcBorders>
              <w:top w:val="nil"/>
              <w:left w:val="nil"/>
              <w:bottom w:val="single" w:sz="4" w:space="0" w:color="000000"/>
              <w:right w:val="single" w:sz="4" w:space="0" w:color="000000"/>
            </w:tcBorders>
            <w:shd w:val="clear" w:color="auto" w:fill="FFFFFF"/>
            <w:vAlign w:val="center"/>
          </w:tcPr>
          <w:p w14:paraId="7FF46C7B"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2361" w:type="dxa"/>
            <w:tcBorders>
              <w:top w:val="nil"/>
              <w:left w:val="nil"/>
              <w:bottom w:val="single" w:sz="4" w:space="0" w:color="000000"/>
              <w:right w:val="single" w:sz="4" w:space="0" w:color="000000"/>
            </w:tcBorders>
            <w:shd w:val="clear" w:color="auto" w:fill="FFFFFF"/>
            <w:vAlign w:val="center"/>
          </w:tcPr>
          <w:p w14:paraId="5EF2995A"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r>
      <w:tr w:rsidR="00354BFD" w14:paraId="31D4EF2D" w14:textId="77777777">
        <w:trPr>
          <w:trHeight w:val="280"/>
          <w:jc w:val="center"/>
        </w:trPr>
        <w:tc>
          <w:tcPr>
            <w:tcW w:w="240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2C896590" w14:textId="77777777" w:rsidR="00354BFD" w:rsidRDefault="00022ED7">
            <w:pPr>
              <w:rPr>
                <w:rFonts w:ascii="Arial" w:eastAsia="Arial" w:hAnsi="Arial" w:cs="Arial"/>
                <w:color w:val="000000"/>
                <w:sz w:val="20"/>
                <w:szCs w:val="20"/>
              </w:rPr>
            </w:pPr>
            <w:r>
              <w:rPr>
                <w:rFonts w:ascii="Arial" w:eastAsia="Arial" w:hAnsi="Arial" w:cs="Arial"/>
                <w:sz w:val="20"/>
                <w:szCs w:val="20"/>
              </w:rPr>
              <w:t>Canadá</w:t>
            </w:r>
          </w:p>
        </w:tc>
        <w:tc>
          <w:tcPr>
            <w:tcW w:w="1645" w:type="dxa"/>
            <w:tcBorders>
              <w:top w:val="nil"/>
              <w:left w:val="nil"/>
              <w:bottom w:val="single" w:sz="4" w:space="0" w:color="000000"/>
              <w:right w:val="single" w:sz="4" w:space="0" w:color="000000"/>
            </w:tcBorders>
            <w:shd w:val="clear" w:color="auto" w:fill="FFFFFF"/>
            <w:vAlign w:val="center"/>
          </w:tcPr>
          <w:p w14:paraId="2E0A047A"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830" w:type="dxa"/>
            <w:tcBorders>
              <w:top w:val="nil"/>
              <w:left w:val="nil"/>
              <w:bottom w:val="single" w:sz="4" w:space="0" w:color="000000"/>
              <w:right w:val="single" w:sz="4" w:space="0" w:color="000000"/>
            </w:tcBorders>
            <w:shd w:val="clear" w:color="auto" w:fill="FFFFFF"/>
            <w:vAlign w:val="center"/>
          </w:tcPr>
          <w:p w14:paraId="515A9AE1"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1596" w:type="dxa"/>
            <w:tcBorders>
              <w:top w:val="nil"/>
              <w:left w:val="nil"/>
              <w:bottom w:val="single" w:sz="4" w:space="0" w:color="000000"/>
              <w:right w:val="single" w:sz="4" w:space="0" w:color="000000"/>
            </w:tcBorders>
            <w:shd w:val="clear" w:color="auto" w:fill="FFFFFF"/>
            <w:vAlign w:val="center"/>
          </w:tcPr>
          <w:p w14:paraId="1BF48C6C"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2361" w:type="dxa"/>
            <w:tcBorders>
              <w:top w:val="nil"/>
              <w:left w:val="nil"/>
              <w:bottom w:val="single" w:sz="4" w:space="0" w:color="000000"/>
              <w:right w:val="single" w:sz="4" w:space="0" w:color="000000"/>
            </w:tcBorders>
            <w:shd w:val="clear" w:color="auto" w:fill="FFFFFF"/>
            <w:vAlign w:val="center"/>
          </w:tcPr>
          <w:p w14:paraId="0FBBC72E"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r>
      <w:tr w:rsidR="00354BFD" w14:paraId="371C50A6" w14:textId="77777777">
        <w:trPr>
          <w:trHeight w:val="280"/>
          <w:jc w:val="center"/>
        </w:trPr>
        <w:tc>
          <w:tcPr>
            <w:tcW w:w="240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50E8656B" w14:textId="77777777" w:rsidR="00354BFD" w:rsidRDefault="00022ED7">
            <w:pPr>
              <w:rPr>
                <w:rFonts w:ascii="Arial" w:eastAsia="Arial" w:hAnsi="Arial" w:cs="Arial"/>
                <w:color w:val="000000"/>
                <w:sz w:val="20"/>
                <w:szCs w:val="20"/>
              </w:rPr>
            </w:pPr>
            <w:r>
              <w:rPr>
                <w:rFonts w:ascii="Arial" w:eastAsia="Arial" w:hAnsi="Arial" w:cs="Arial"/>
                <w:sz w:val="20"/>
                <w:szCs w:val="20"/>
              </w:rPr>
              <w:t>Chile</w:t>
            </w:r>
          </w:p>
        </w:tc>
        <w:tc>
          <w:tcPr>
            <w:tcW w:w="1645" w:type="dxa"/>
            <w:tcBorders>
              <w:top w:val="nil"/>
              <w:left w:val="nil"/>
              <w:bottom w:val="single" w:sz="4" w:space="0" w:color="000000"/>
              <w:right w:val="single" w:sz="4" w:space="0" w:color="000000"/>
            </w:tcBorders>
            <w:shd w:val="clear" w:color="auto" w:fill="FFFFFF"/>
            <w:vAlign w:val="center"/>
          </w:tcPr>
          <w:p w14:paraId="7E878C10"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SI</w:t>
            </w:r>
          </w:p>
        </w:tc>
        <w:tc>
          <w:tcPr>
            <w:tcW w:w="830" w:type="dxa"/>
            <w:tcBorders>
              <w:top w:val="nil"/>
              <w:left w:val="nil"/>
              <w:bottom w:val="single" w:sz="4" w:space="0" w:color="000000"/>
              <w:right w:val="single" w:sz="4" w:space="0" w:color="000000"/>
            </w:tcBorders>
            <w:shd w:val="clear" w:color="auto" w:fill="FFFFFF"/>
            <w:vAlign w:val="center"/>
          </w:tcPr>
          <w:p w14:paraId="31154BFB"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1596" w:type="dxa"/>
            <w:tcBorders>
              <w:top w:val="nil"/>
              <w:left w:val="nil"/>
              <w:bottom w:val="single" w:sz="4" w:space="0" w:color="000000"/>
              <w:right w:val="single" w:sz="4" w:space="0" w:color="000000"/>
            </w:tcBorders>
            <w:shd w:val="clear" w:color="auto" w:fill="FFFFFF"/>
            <w:vAlign w:val="center"/>
          </w:tcPr>
          <w:p w14:paraId="1910B3ED"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2361" w:type="dxa"/>
            <w:tcBorders>
              <w:top w:val="nil"/>
              <w:left w:val="nil"/>
              <w:bottom w:val="single" w:sz="4" w:space="0" w:color="000000"/>
              <w:right w:val="single" w:sz="4" w:space="0" w:color="000000"/>
            </w:tcBorders>
            <w:shd w:val="clear" w:color="auto" w:fill="FFFFFF"/>
            <w:vAlign w:val="center"/>
          </w:tcPr>
          <w:p w14:paraId="30D35979"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r>
      <w:tr w:rsidR="00354BFD" w14:paraId="230F2BDC" w14:textId="77777777">
        <w:trPr>
          <w:trHeight w:val="280"/>
          <w:jc w:val="center"/>
        </w:trPr>
        <w:tc>
          <w:tcPr>
            <w:tcW w:w="240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544EB40A" w14:textId="77777777" w:rsidR="00354BFD" w:rsidRDefault="00022ED7">
            <w:pPr>
              <w:rPr>
                <w:rFonts w:ascii="Arial" w:eastAsia="Arial" w:hAnsi="Arial" w:cs="Arial"/>
                <w:color w:val="000000"/>
                <w:sz w:val="20"/>
                <w:szCs w:val="20"/>
              </w:rPr>
            </w:pPr>
            <w:r>
              <w:rPr>
                <w:rFonts w:ascii="Arial" w:eastAsia="Arial" w:hAnsi="Arial" w:cs="Arial"/>
                <w:sz w:val="20"/>
                <w:szCs w:val="20"/>
              </w:rPr>
              <w:t>Corea</w:t>
            </w:r>
          </w:p>
        </w:tc>
        <w:tc>
          <w:tcPr>
            <w:tcW w:w="1645" w:type="dxa"/>
            <w:tcBorders>
              <w:top w:val="nil"/>
              <w:left w:val="nil"/>
              <w:bottom w:val="single" w:sz="4" w:space="0" w:color="000000"/>
              <w:right w:val="single" w:sz="4" w:space="0" w:color="000000"/>
            </w:tcBorders>
            <w:shd w:val="clear" w:color="auto" w:fill="FFFFFF"/>
            <w:vAlign w:val="center"/>
          </w:tcPr>
          <w:p w14:paraId="6A5DC543"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830" w:type="dxa"/>
            <w:tcBorders>
              <w:top w:val="nil"/>
              <w:left w:val="nil"/>
              <w:bottom w:val="single" w:sz="4" w:space="0" w:color="000000"/>
              <w:right w:val="single" w:sz="4" w:space="0" w:color="000000"/>
            </w:tcBorders>
            <w:shd w:val="clear" w:color="auto" w:fill="FFFFFF"/>
            <w:vAlign w:val="center"/>
          </w:tcPr>
          <w:p w14:paraId="2A658F2E"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1596" w:type="dxa"/>
            <w:tcBorders>
              <w:top w:val="nil"/>
              <w:left w:val="nil"/>
              <w:bottom w:val="single" w:sz="4" w:space="0" w:color="000000"/>
              <w:right w:val="single" w:sz="4" w:space="0" w:color="000000"/>
            </w:tcBorders>
            <w:shd w:val="clear" w:color="auto" w:fill="FFFFFF"/>
            <w:vAlign w:val="center"/>
          </w:tcPr>
          <w:p w14:paraId="1532AA82"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2361" w:type="dxa"/>
            <w:tcBorders>
              <w:top w:val="nil"/>
              <w:left w:val="nil"/>
              <w:bottom w:val="single" w:sz="4" w:space="0" w:color="000000"/>
              <w:right w:val="single" w:sz="4" w:space="0" w:color="000000"/>
            </w:tcBorders>
            <w:shd w:val="clear" w:color="auto" w:fill="FFFFFF"/>
            <w:vAlign w:val="center"/>
          </w:tcPr>
          <w:p w14:paraId="53C40C0D"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r>
      <w:tr w:rsidR="00354BFD" w14:paraId="63A4051A" w14:textId="77777777">
        <w:trPr>
          <w:trHeight w:val="280"/>
          <w:jc w:val="center"/>
        </w:trPr>
        <w:tc>
          <w:tcPr>
            <w:tcW w:w="240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812684C" w14:textId="77777777" w:rsidR="00354BFD" w:rsidRDefault="00022ED7">
            <w:pPr>
              <w:rPr>
                <w:rFonts w:ascii="Arial" w:eastAsia="Arial" w:hAnsi="Arial" w:cs="Arial"/>
                <w:color w:val="000000"/>
                <w:sz w:val="20"/>
                <w:szCs w:val="20"/>
              </w:rPr>
            </w:pPr>
            <w:r>
              <w:rPr>
                <w:rFonts w:ascii="Arial" w:eastAsia="Arial" w:hAnsi="Arial" w:cs="Arial"/>
                <w:sz w:val="20"/>
                <w:szCs w:val="20"/>
              </w:rPr>
              <w:t>Costa Rica</w:t>
            </w:r>
          </w:p>
        </w:tc>
        <w:tc>
          <w:tcPr>
            <w:tcW w:w="1645" w:type="dxa"/>
            <w:tcBorders>
              <w:top w:val="nil"/>
              <w:left w:val="nil"/>
              <w:bottom w:val="single" w:sz="4" w:space="0" w:color="000000"/>
              <w:right w:val="single" w:sz="4" w:space="0" w:color="000000"/>
            </w:tcBorders>
            <w:shd w:val="clear" w:color="auto" w:fill="FFFFFF"/>
            <w:vAlign w:val="center"/>
          </w:tcPr>
          <w:p w14:paraId="1537E921"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830" w:type="dxa"/>
            <w:tcBorders>
              <w:top w:val="nil"/>
              <w:left w:val="nil"/>
              <w:bottom w:val="single" w:sz="4" w:space="0" w:color="000000"/>
              <w:right w:val="single" w:sz="4" w:space="0" w:color="000000"/>
            </w:tcBorders>
            <w:shd w:val="clear" w:color="auto" w:fill="FFFFFF"/>
            <w:vAlign w:val="center"/>
          </w:tcPr>
          <w:p w14:paraId="1CF74F56"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1596" w:type="dxa"/>
            <w:tcBorders>
              <w:top w:val="nil"/>
              <w:left w:val="nil"/>
              <w:bottom w:val="single" w:sz="4" w:space="0" w:color="000000"/>
              <w:right w:val="single" w:sz="4" w:space="0" w:color="000000"/>
            </w:tcBorders>
            <w:shd w:val="clear" w:color="auto" w:fill="FFFFFF"/>
            <w:vAlign w:val="center"/>
          </w:tcPr>
          <w:p w14:paraId="56AB607F"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2361" w:type="dxa"/>
            <w:tcBorders>
              <w:top w:val="nil"/>
              <w:left w:val="nil"/>
              <w:bottom w:val="single" w:sz="4" w:space="0" w:color="000000"/>
              <w:right w:val="single" w:sz="4" w:space="0" w:color="000000"/>
            </w:tcBorders>
            <w:shd w:val="clear" w:color="auto" w:fill="FFFFFF"/>
            <w:vAlign w:val="center"/>
          </w:tcPr>
          <w:p w14:paraId="07A1C234"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r>
      <w:tr w:rsidR="00354BFD" w14:paraId="29CD1777" w14:textId="77777777">
        <w:trPr>
          <w:trHeight w:val="280"/>
          <w:jc w:val="center"/>
        </w:trPr>
        <w:tc>
          <w:tcPr>
            <w:tcW w:w="240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2664A9D6" w14:textId="77777777" w:rsidR="00354BFD" w:rsidRDefault="00022ED7">
            <w:pPr>
              <w:rPr>
                <w:rFonts w:ascii="Arial" w:eastAsia="Arial" w:hAnsi="Arial" w:cs="Arial"/>
                <w:color w:val="000000"/>
                <w:sz w:val="20"/>
                <w:szCs w:val="20"/>
              </w:rPr>
            </w:pPr>
            <w:r>
              <w:rPr>
                <w:rFonts w:ascii="Arial" w:eastAsia="Arial" w:hAnsi="Arial" w:cs="Arial"/>
                <w:sz w:val="20"/>
                <w:szCs w:val="20"/>
              </w:rPr>
              <w:t>Estados Unidos</w:t>
            </w:r>
          </w:p>
        </w:tc>
        <w:tc>
          <w:tcPr>
            <w:tcW w:w="1645" w:type="dxa"/>
            <w:tcBorders>
              <w:top w:val="nil"/>
              <w:left w:val="nil"/>
              <w:bottom w:val="single" w:sz="4" w:space="0" w:color="000000"/>
              <w:right w:val="single" w:sz="4" w:space="0" w:color="000000"/>
            </w:tcBorders>
            <w:shd w:val="clear" w:color="auto" w:fill="FFFFFF"/>
            <w:vAlign w:val="center"/>
          </w:tcPr>
          <w:p w14:paraId="7ED44616"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830" w:type="dxa"/>
            <w:tcBorders>
              <w:top w:val="nil"/>
              <w:left w:val="nil"/>
              <w:bottom w:val="single" w:sz="4" w:space="0" w:color="000000"/>
              <w:right w:val="single" w:sz="4" w:space="0" w:color="000000"/>
            </w:tcBorders>
            <w:shd w:val="clear" w:color="auto" w:fill="FFFFFF"/>
            <w:vAlign w:val="center"/>
          </w:tcPr>
          <w:p w14:paraId="3091C7E8"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1596" w:type="dxa"/>
            <w:tcBorders>
              <w:top w:val="nil"/>
              <w:left w:val="nil"/>
              <w:bottom w:val="single" w:sz="4" w:space="0" w:color="000000"/>
              <w:right w:val="single" w:sz="4" w:space="0" w:color="000000"/>
            </w:tcBorders>
            <w:shd w:val="clear" w:color="auto" w:fill="FFFFFF"/>
            <w:vAlign w:val="center"/>
          </w:tcPr>
          <w:p w14:paraId="63AEEA51"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2361" w:type="dxa"/>
            <w:tcBorders>
              <w:top w:val="nil"/>
              <w:left w:val="nil"/>
              <w:bottom w:val="single" w:sz="4" w:space="0" w:color="000000"/>
              <w:right w:val="single" w:sz="4" w:space="0" w:color="000000"/>
            </w:tcBorders>
            <w:shd w:val="clear" w:color="auto" w:fill="FFFFFF"/>
            <w:vAlign w:val="center"/>
          </w:tcPr>
          <w:p w14:paraId="486019DD"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r>
      <w:tr w:rsidR="00354BFD" w14:paraId="0655C58F" w14:textId="77777777">
        <w:trPr>
          <w:trHeight w:val="280"/>
          <w:jc w:val="center"/>
        </w:trPr>
        <w:tc>
          <w:tcPr>
            <w:tcW w:w="240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3C0A0473" w14:textId="77777777" w:rsidR="00354BFD" w:rsidRDefault="00022ED7">
            <w:pPr>
              <w:rPr>
                <w:rFonts w:ascii="Arial" w:eastAsia="Arial" w:hAnsi="Arial" w:cs="Arial"/>
                <w:color w:val="000000"/>
                <w:sz w:val="20"/>
                <w:szCs w:val="20"/>
              </w:rPr>
            </w:pPr>
            <w:r>
              <w:rPr>
                <w:rFonts w:ascii="Arial" w:eastAsia="Arial" w:hAnsi="Arial" w:cs="Arial"/>
                <w:sz w:val="20"/>
                <w:szCs w:val="20"/>
              </w:rPr>
              <w:t>Estados AELC</w:t>
            </w:r>
          </w:p>
        </w:tc>
        <w:tc>
          <w:tcPr>
            <w:tcW w:w="1645" w:type="dxa"/>
            <w:tcBorders>
              <w:top w:val="nil"/>
              <w:left w:val="nil"/>
              <w:bottom w:val="single" w:sz="4" w:space="0" w:color="000000"/>
              <w:right w:val="single" w:sz="4" w:space="0" w:color="000000"/>
            </w:tcBorders>
            <w:shd w:val="clear" w:color="auto" w:fill="FFFFFF"/>
            <w:vAlign w:val="center"/>
          </w:tcPr>
          <w:p w14:paraId="67598FE9"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830" w:type="dxa"/>
            <w:tcBorders>
              <w:top w:val="nil"/>
              <w:left w:val="nil"/>
              <w:bottom w:val="single" w:sz="4" w:space="0" w:color="000000"/>
              <w:right w:val="single" w:sz="4" w:space="0" w:color="000000"/>
            </w:tcBorders>
            <w:shd w:val="clear" w:color="auto" w:fill="FFFFFF"/>
            <w:vAlign w:val="center"/>
          </w:tcPr>
          <w:p w14:paraId="71F2B934"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1596" w:type="dxa"/>
            <w:tcBorders>
              <w:top w:val="nil"/>
              <w:left w:val="nil"/>
              <w:bottom w:val="single" w:sz="4" w:space="0" w:color="000000"/>
              <w:right w:val="single" w:sz="4" w:space="0" w:color="000000"/>
            </w:tcBorders>
            <w:shd w:val="clear" w:color="auto" w:fill="FFFFFF"/>
            <w:vAlign w:val="center"/>
          </w:tcPr>
          <w:p w14:paraId="07B7FEBF"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2361" w:type="dxa"/>
            <w:tcBorders>
              <w:top w:val="nil"/>
              <w:left w:val="nil"/>
              <w:bottom w:val="single" w:sz="4" w:space="0" w:color="000000"/>
              <w:right w:val="single" w:sz="4" w:space="0" w:color="000000"/>
            </w:tcBorders>
            <w:shd w:val="clear" w:color="auto" w:fill="FFFFFF"/>
            <w:vAlign w:val="center"/>
          </w:tcPr>
          <w:p w14:paraId="38B4ACCB"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r>
      <w:tr w:rsidR="00354BFD" w14:paraId="0DB69815" w14:textId="77777777">
        <w:trPr>
          <w:trHeight w:val="280"/>
          <w:jc w:val="center"/>
        </w:trPr>
        <w:tc>
          <w:tcPr>
            <w:tcW w:w="240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2388C250" w14:textId="77777777" w:rsidR="00354BFD" w:rsidRDefault="00022ED7">
            <w:pPr>
              <w:rPr>
                <w:rFonts w:ascii="Arial" w:eastAsia="Arial" w:hAnsi="Arial" w:cs="Arial"/>
                <w:color w:val="000000"/>
                <w:sz w:val="20"/>
                <w:szCs w:val="20"/>
              </w:rPr>
            </w:pPr>
            <w:r>
              <w:rPr>
                <w:rFonts w:ascii="Arial" w:eastAsia="Arial" w:hAnsi="Arial" w:cs="Arial"/>
                <w:sz w:val="20"/>
                <w:szCs w:val="20"/>
              </w:rPr>
              <w:t>México</w:t>
            </w:r>
          </w:p>
        </w:tc>
        <w:tc>
          <w:tcPr>
            <w:tcW w:w="1645" w:type="dxa"/>
            <w:tcBorders>
              <w:top w:val="nil"/>
              <w:left w:val="nil"/>
              <w:bottom w:val="single" w:sz="4" w:space="0" w:color="000000"/>
              <w:right w:val="single" w:sz="4" w:space="0" w:color="000000"/>
            </w:tcBorders>
            <w:shd w:val="clear" w:color="auto" w:fill="FFFFFF"/>
            <w:vAlign w:val="center"/>
          </w:tcPr>
          <w:p w14:paraId="509335DA"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830" w:type="dxa"/>
            <w:tcBorders>
              <w:top w:val="nil"/>
              <w:left w:val="nil"/>
              <w:bottom w:val="single" w:sz="4" w:space="0" w:color="000000"/>
              <w:right w:val="single" w:sz="4" w:space="0" w:color="000000"/>
            </w:tcBorders>
            <w:shd w:val="clear" w:color="auto" w:fill="FFFFFF"/>
            <w:vAlign w:val="center"/>
          </w:tcPr>
          <w:p w14:paraId="3A85CE47"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1596" w:type="dxa"/>
            <w:tcBorders>
              <w:top w:val="nil"/>
              <w:left w:val="nil"/>
              <w:bottom w:val="single" w:sz="4" w:space="0" w:color="000000"/>
              <w:right w:val="single" w:sz="4" w:space="0" w:color="000000"/>
            </w:tcBorders>
            <w:shd w:val="clear" w:color="auto" w:fill="FFFFFF"/>
            <w:vAlign w:val="center"/>
          </w:tcPr>
          <w:p w14:paraId="3A474AB7"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2361" w:type="dxa"/>
            <w:tcBorders>
              <w:top w:val="nil"/>
              <w:left w:val="nil"/>
              <w:bottom w:val="single" w:sz="4" w:space="0" w:color="000000"/>
              <w:right w:val="single" w:sz="4" w:space="0" w:color="000000"/>
            </w:tcBorders>
            <w:shd w:val="clear" w:color="auto" w:fill="FFFFFF"/>
            <w:vAlign w:val="center"/>
          </w:tcPr>
          <w:p w14:paraId="5C0A2EE9"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r>
      <w:tr w:rsidR="00354BFD" w14:paraId="34E44E35" w14:textId="77777777">
        <w:trPr>
          <w:trHeight w:val="280"/>
          <w:jc w:val="center"/>
        </w:trPr>
        <w:tc>
          <w:tcPr>
            <w:tcW w:w="1267" w:type="dxa"/>
            <w:vMerge w:val="restart"/>
            <w:tcBorders>
              <w:top w:val="nil"/>
              <w:left w:val="single" w:sz="4" w:space="0" w:color="000000"/>
              <w:bottom w:val="single" w:sz="4" w:space="0" w:color="000000"/>
              <w:right w:val="single" w:sz="4" w:space="0" w:color="000000"/>
            </w:tcBorders>
            <w:shd w:val="clear" w:color="auto" w:fill="FFFFFF"/>
            <w:vAlign w:val="center"/>
          </w:tcPr>
          <w:p w14:paraId="30F525A3" w14:textId="77777777" w:rsidR="00354BFD" w:rsidRDefault="00022ED7">
            <w:pPr>
              <w:rPr>
                <w:rFonts w:ascii="Arial" w:eastAsia="Arial" w:hAnsi="Arial" w:cs="Arial"/>
                <w:color w:val="000000"/>
                <w:sz w:val="20"/>
                <w:szCs w:val="20"/>
              </w:rPr>
            </w:pPr>
            <w:r>
              <w:rPr>
                <w:rFonts w:ascii="Arial" w:eastAsia="Arial" w:hAnsi="Arial" w:cs="Arial"/>
                <w:sz w:val="20"/>
                <w:szCs w:val="20"/>
              </w:rPr>
              <w:t>Triángulo Norte</w:t>
            </w:r>
          </w:p>
        </w:tc>
        <w:tc>
          <w:tcPr>
            <w:tcW w:w="1141" w:type="dxa"/>
            <w:tcBorders>
              <w:top w:val="nil"/>
              <w:left w:val="nil"/>
              <w:bottom w:val="single" w:sz="4" w:space="0" w:color="000000"/>
              <w:right w:val="single" w:sz="4" w:space="0" w:color="000000"/>
            </w:tcBorders>
            <w:shd w:val="clear" w:color="auto" w:fill="FFFFFF"/>
            <w:vAlign w:val="center"/>
          </w:tcPr>
          <w:p w14:paraId="47B1A70C" w14:textId="77777777" w:rsidR="00354BFD" w:rsidRDefault="00022ED7">
            <w:pPr>
              <w:rPr>
                <w:rFonts w:ascii="Arial" w:eastAsia="Arial" w:hAnsi="Arial" w:cs="Arial"/>
                <w:color w:val="000000"/>
                <w:sz w:val="20"/>
                <w:szCs w:val="20"/>
              </w:rPr>
            </w:pPr>
            <w:r>
              <w:rPr>
                <w:rFonts w:ascii="Arial" w:eastAsia="Arial" w:hAnsi="Arial" w:cs="Arial"/>
                <w:sz w:val="20"/>
                <w:szCs w:val="20"/>
              </w:rPr>
              <w:t>El Salvador</w:t>
            </w:r>
          </w:p>
        </w:tc>
        <w:tc>
          <w:tcPr>
            <w:tcW w:w="1645" w:type="dxa"/>
            <w:tcBorders>
              <w:top w:val="nil"/>
              <w:left w:val="nil"/>
              <w:bottom w:val="single" w:sz="4" w:space="0" w:color="000000"/>
              <w:right w:val="single" w:sz="4" w:space="0" w:color="000000"/>
            </w:tcBorders>
            <w:shd w:val="clear" w:color="auto" w:fill="FFFFFF"/>
            <w:vAlign w:val="center"/>
          </w:tcPr>
          <w:p w14:paraId="0562401E"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SI</w:t>
            </w:r>
          </w:p>
        </w:tc>
        <w:tc>
          <w:tcPr>
            <w:tcW w:w="830" w:type="dxa"/>
            <w:tcBorders>
              <w:top w:val="nil"/>
              <w:left w:val="nil"/>
              <w:bottom w:val="single" w:sz="4" w:space="0" w:color="000000"/>
              <w:right w:val="single" w:sz="4" w:space="0" w:color="000000"/>
            </w:tcBorders>
            <w:shd w:val="clear" w:color="auto" w:fill="FFFFFF"/>
            <w:vAlign w:val="center"/>
          </w:tcPr>
          <w:p w14:paraId="254280B0"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SI</w:t>
            </w:r>
          </w:p>
        </w:tc>
        <w:tc>
          <w:tcPr>
            <w:tcW w:w="1596" w:type="dxa"/>
            <w:tcBorders>
              <w:top w:val="nil"/>
              <w:left w:val="nil"/>
              <w:bottom w:val="single" w:sz="4" w:space="0" w:color="000000"/>
              <w:right w:val="single" w:sz="4" w:space="0" w:color="000000"/>
            </w:tcBorders>
            <w:shd w:val="clear" w:color="auto" w:fill="FFFFFF"/>
            <w:vAlign w:val="center"/>
          </w:tcPr>
          <w:p w14:paraId="034FA5DA"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SI</w:t>
            </w:r>
          </w:p>
        </w:tc>
        <w:tc>
          <w:tcPr>
            <w:tcW w:w="2361" w:type="dxa"/>
            <w:tcBorders>
              <w:top w:val="nil"/>
              <w:left w:val="nil"/>
              <w:bottom w:val="single" w:sz="4" w:space="0" w:color="000000"/>
              <w:right w:val="single" w:sz="4" w:space="0" w:color="000000"/>
            </w:tcBorders>
            <w:shd w:val="clear" w:color="auto" w:fill="FFFFFF"/>
            <w:vAlign w:val="center"/>
          </w:tcPr>
          <w:p w14:paraId="219A3B5E"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r>
      <w:tr w:rsidR="00354BFD" w14:paraId="19AA0BC0" w14:textId="77777777">
        <w:trPr>
          <w:trHeight w:val="280"/>
          <w:jc w:val="center"/>
        </w:trPr>
        <w:tc>
          <w:tcPr>
            <w:tcW w:w="1267" w:type="dxa"/>
            <w:vMerge/>
            <w:tcBorders>
              <w:top w:val="nil"/>
              <w:left w:val="single" w:sz="4" w:space="0" w:color="000000"/>
              <w:bottom w:val="single" w:sz="4" w:space="0" w:color="000000"/>
              <w:right w:val="single" w:sz="4" w:space="0" w:color="000000"/>
            </w:tcBorders>
            <w:shd w:val="clear" w:color="auto" w:fill="FFFFFF"/>
            <w:vAlign w:val="center"/>
          </w:tcPr>
          <w:p w14:paraId="3599158E" w14:textId="77777777" w:rsidR="00354BFD" w:rsidRDefault="00354BFD">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1141" w:type="dxa"/>
            <w:tcBorders>
              <w:top w:val="nil"/>
              <w:left w:val="nil"/>
              <w:bottom w:val="single" w:sz="4" w:space="0" w:color="000000"/>
              <w:right w:val="single" w:sz="4" w:space="0" w:color="000000"/>
            </w:tcBorders>
            <w:shd w:val="clear" w:color="auto" w:fill="FFFFFF"/>
            <w:vAlign w:val="center"/>
          </w:tcPr>
          <w:p w14:paraId="4CDCBB4E" w14:textId="77777777" w:rsidR="00354BFD" w:rsidRDefault="00022ED7">
            <w:pPr>
              <w:rPr>
                <w:rFonts w:ascii="Arial" w:eastAsia="Arial" w:hAnsi="Arial" w:cs="Arial"/>
                <w:color w:val="000000"/>
                <w:sz w:val="20"/>
                <w:szCs w:val="20"/>
              </w:rPr>
            </w:pPr>
            <w:r>
              <w:rPr>
                <w:rFonts w:ascii="Arial" w:eastAsia="Arial" w:hAnsi="Arial" w:cs="Arial"/>
                <w:sz w:val="20"/>
                <w:szCs w:val="20"/>
              </w:rPr>
              <w:t>Guatemala</w:t>
            </w:r>
          </w:p>
        </w:tc>
        <w:tc>
          <w:tcPr>
            <w:tcW w:w="1645" w:type="dxa"/>
            <w:tcBorders>
              <w:top w:val="nil"/>
              <w:left w:val="nil"/>
              <w:bottom w:val="single" w:sz="4" w:space="0" w:color="000000"/>
              <w:right w:val="single" w:sz="4" w:space="0" w:color="000000"/>
            </w:tcBorders>
            <w:shd w:val="clear" w:color="auto" w:fill="FFFFFF"/>
            <w:vAlign w:val="center"/>
          </w:tcPr>
          <w:p w14:paraId="4B0A8D8E"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SI</w:t>
            </w:r>
          </w:p>
        </w:tc>
        <w:tc>
          <w:tcPr>
            <w:tcW w:w="830" w:type="dxa"/>
            <w:tcBorders>
              <w:top w:val="nil"/>
              <w:left w:val="nil"/>
              <w:bottom w:val="single" w:sz="4" w:space="0" w:color="000000"/>
              <w:right w:val="single" w:sz="4" w:space="0" w:color="000000"/>
            </w:tcBorders>
            <w:shd w:val="clear" w:color="auto" w:fill="FFFFFF"/>
            <w:vAlign w:val="center"/>
          </w:tcPr>
          <w:p w14:paraId="6EE561D7"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SI</w:t>
            </w:r>
          </w:p>
        </w:tc>
        <w:tc>
          <w:tcPr>
            <w:tcW w:w="1596" w:type="dxa"/>
            <w:tcBorders>
              <w:top w:val="nil"/>
              <w:left w:val="nil"/>
              <w:bottom w:val="single" w:sz="4" w:space="0" w:color="000000"/>
              <w:right w:val="single" w:sz="4" w:space="0" w:color="000000"/>
            </w:tcBorders>
            <w:shd w:val="clear" w:color="auto" w:fill="FFFFFF"/>
            <w:vAlign w:val="center"/>
          </w:tcPr>
          <w:p w14:paraId="70E76C77"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2361" w:type="dxa"/>
            <w:tcBorders>
              <w:top w:val="nil"/>
              <w:left w:val="nil"/>
              <w:bottom w:val="single" w:sz="4" w:space="0" w:color="000000"/>
              <w:right w:val="single" w:sz="4" w:space="0" w:color="000000"/>
            </w:tcBorders>
            <w:shd w:val="clear" w:color="auto" w:fill="FFFFFF"/>
            <w:vAlign w:val="center"/>
          </w:tcPr>
          <w:p w14:paraId="7938F8B4"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SI</w:t>
            </w:r>
          </w:p>
        </w:tc>
      </w:tr>
      <w:tr w:rsidR="00354BFD" w14:paraId="309F9707" w14:textId="77777777">
        <w:trPr>
          <w:trHeight w:val="280"/>
          <w:jc w:val="center"/>
        </w:trPr>
        <w:tc>
          <w:tcPr>
            <w:tcW w:w="1267" w:type="dxa"/>
            <w:vMerge/>
            <w:tcBorders>
              <w:top w:val="nil"/>
              <w:left w:val="single" w:sz="4" w:space="0" w:color="000000"/>
              <w:bottom w:val="single" w:sz="4" w:space="0" w:color="000000"/>
              <w:right w:val="single" w:sz="4" w:space="0" w:color="000000"/>
            </w:tcBorders>
            <w:shd w:val="clear" w:color="auto" w:fill="FFFFFF"/>
            <w:vAlign w:val="center"/>
          </w:tcPr>
          <w:p w14:paraId="2B91900E" w14:textId="77777777" w:rsidR="00354BFD" w:rsidRDefault="00354BFD">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1141" w:type="dxa"/>
            <w:tcBorders>
              <w:top w:val="nil"/>
              <w:left w:val="nil"/>
              <w:bottom w:val="single" w:sz="4" w:space="0" w:color="000000"/>
              <w:right w:val="single" w:sz="4" w:space="0" w:color="000000"/>
            </w:tcBorders>
            <w:shd w:val="clear" w:color="auto" w:fill="FFFFFF"/>
            <w:vAlign w:val="center"/>
          </w:tcPr>
          <w:p w14:paraId="0A50319F" w14:textId="77777777" w:rsidR="00354BFD" w:rsidRDefault="00022ED7">
            <w:pPr>
              <w:rPr>
                <w:rFonts w:ascii="Arial" w:eastAsia="Arial" w:hAnsi="Arial" w:cs="Arial"/>
                <w:color w:val="000000"/>
                <w:sz w:val="20"/>
                <w:szCs w:val="20"/>
              </w:rPr>
            </w:pPr>
            <w:r>
              <w:rPr>
                <w:rFonts w:ascii="Arial" w:eastAsia="Arial" w:hAnsi="Arial" w:cs="Arial"/>
                <w:sz w:val="20"/>
                <w:szCs w:val="20"/>
              </w:rPr>
              <w:t>Honduras</w:t>
            </w:r>
          </w:p>
        </w:tc>
        <w:tc>
          <w:tcPr>
            <w:tcW w:w="1645" w:type="dxa"/>
            <w:tcBorders>
              <w:top w:val="nil"/>
              <w:left w:val="nil"/>
              <w:bottom w:val="single" w:sz="4" w:space="0" w:color="000000"/>
              <w:right w:val="single" w:sz="4" w:space="0" w:color="000000"/>
            </w:tcBorders>
            <w:shd w:val="clear" w:color="auto" w:fill="FFFFFF"/>
            <w:vAlign w:val="center"/>
          </w:tcPr>
          <w:p w14:paraId="418C4DA5"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830" w:type="dxa"/>
            <w:tcBorders>
              <w:top w:val="nil"/>
              <w:left w:val="nil"/>
              <w:bottom w:val="single" w:sz="4" w:space="0" w:color="000000"/>
              <w:right w:val="single" w:sz="4" w:space="0" w:color="000000"/>
            </w:tcBorders>
            <w:shd w:val="clear" w:color="auto" w:fill="FFFFFF"/>
            <w:vAlign w:val="center"/>
          </w:tcPr>
          <w:p w14:paraId="3E8B8537"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1596" w:type="dxa"/>
            <w:tcBorders>
              <w:top w:val="nil"/>
              <w:left w:val="nil"/>
              <w:bottom w:val="single" w:sz="4" w:space="0" w:color="000000"/>
              <w:right w:val="single" w:sz="4" w:space="0" w:color="000000"/>
            </w:tcBorders>
            <w:shd w:val="clear" w:color="auto" w:fill="FFFFFF"/>
            <w:vAlign w:val="center"/>
          </w:tcPr>
          <w:p w14:paraId="09825365"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2361" w:type="dxa"/>
            <w:tcBorders>
              <w:top w:val="nil"/>
              <w:left w:val="nil"/>
              <w:bottom w:val="single" w:sz="4" w:space="0" w:color="000000"/>
              <w:right w:val="single" w:sz="4" w:space="0" w:color="000000"/>
            </w:tcBorders>
            <w:shd w:val="clear" w:color="auto" w:fill="FFFFFF"/>
            <w:vAlign w:val="center"/>
          </w:tcPr>
          <w:p w14:paraId="67C5F6F2"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r>
      <w:tr w:rsidR="00354BFD" w14:paraId="1C057685" w14:textId="77777777">
        <w:trPr>
          <w:trHeight w:val="280"/>
          <w:jc w:val="center"/>
        </w:trPr>
        <w:tc>
          <w:tcPr>
            <w:tcW w:w="240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7571BDB5" w14:textId="77777777" w:rsidR="00354BFD" w:rsidRDefault="00022ED7">
            <w:pPr>
              <w:rPr>
                <w:rFonts w:ascii="Arial" w:eastAsia="Arial" w:hAnsi="Arial" w:cs="Arial"/>
                <w:color w:val="000000"/>
                <w:sz w:val="20"/>
                <w:szCs w:val="20"/>
              </w:rPr>
            </w:pPr>
            <w:r>
              <w:rPr>
                <w:rFonts w:ascii="Arial" w:eastAsia="Arial" w:hAnsi="Arial" w:cs="Arial"/>
                <w:sz w:val="20"/>
                <w:szCs w:val="20"/>
              </w:rPr>
              <w:t>Unión Europea</w:t>
            </w:r>
          </w:p>
        </w:tc>
        <w:tc>
          <w:tcPr>
            <w:tcW w:w="1645" w:type="dxa"/>
            <w:tcBorders>
              <w:top w:val="nil"/>
              <w:left w:val="nil"/>
              <w:bottom w:val="single" w:sz="4" w:space="0" w:color="000000"/>
              <w:right w:val="single" w:sz="4" w:space="0" w:color="000000"/>
            </w:tcBorders>
            <w:shd w:val="clear" w:color="auto" w:fill="FFFFFF"/>
            <w:vAlign w:val="center"/>
          </w:tcPr>
          <w:p w14:paraId="2787C49D"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SI</w:t>
            </w:r>
          </w:p>
        </w:tc>
        <w:tc>
          <w:tcPr>
            <w:tcW w:w="830" w:type="dxa"/>
            <w:tcBorders>
              <w:top w:val="nil"/>
              <w:left w:val="nil"/>
              <w:bottom w:val="single" w:sz="4" w:space="0" w:color="000000"/>
              <w:right w:val="single" w:sz="4" w:space="0" w:color="000000"/>
            </w:tcBorders>
            <w:shd w:val="clear" w:color="auto" w:fill="FFFFFF"/>
            <w:vAlign w:val="center"/>
          </w:tcPr>
          <w:p w14:paraId="1E8E7841"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1596" w:type="dxa"/>
            <w:tcBorders>
              <w:top w:val="nil"/>
              <w:left w:val="nil"/>
              <w:bottom w:val="single" w:sz="4" w:space="0" w:color="000000"/>
              <w:right w:val="single" w:sz="4" w:space="0" w:color="000000"/>
            </w:tcBorders>
            <w:shd w:val="clear" w:color="auto" w:fill="FFFFFF"/>
            <w:vAlign w:val="center"/>
          </w:tcPr>
          <w:p w14:paraId="5AA81873"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2361" w:type="dxa"/>
            <w:tcBorders>
              <w:top w:val="nil"/>
              <w:left w:val="nil"/>
              <w:bottom w:val="single" w:sz="4" w:space="0" w:color="000000"/>
              <w:right w:val="single" w:sz="4" w:space="0" w:color="000000"/>
            </w:tcBorders>
            <w:shd w:val="clear" w:color="auto" w:fill="FFFFFF"/>
            <w:vAlign w:val="center"/>
          </w:tcPr>
          <w:p w14:paraId="7DBECE83"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r>
      <w:tr w:rsidR="00354BFD" w14:paraId="3E936E42" w14:textId="77777777">
        <w:trPr>
          <w:trHeight w:val="280"/>
          <w:jc w:val="center"/>
        </w:trPr>
        <w:tc>
          <w:tcPr>
            <w:tcW w:w="240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8A09AC5" w14:textId="77777777" w:rsidR="00354BFD" w:rsidRDefault="00022ED7">
            <w:pPr>
              <w:rPr>
                <w:rFonts w:ascii="Arial" w:eastAsia="Arial" w:hAnsi="Arial" w:cs="Arial"/>
                <w:color w:val="000000"/>
                <w:sz w:val="20"/>
                <w:szCs w:val="20"/>
              </w:rPr>
            </w:pPr>
            <w:r>
              <w:rPr>
                <w:rFonts w:ascii="Arial" w:eastAsia="Arial" w:hAnsi="Arial" w:cs="Arial"/>
                <w:sz w:val="20"/>
                <w:szCs w:val="20"/>
              </w:rPr>
              <w:t>Israel</w:t>
            </w:r>
          </w:p>
        </w:tc>
        <w:tc>
          <w:tcPr>
            <w:tcW w:w="1645" w:type="dxa"/>
            <w:tcBorders>
              <w:top w:val="nil"/>
              <w:left w:val="nil"/>
              <w:bottom w:val="single" w:sz="4" w:space="0" w:color="000000"/>
              <w:right w:val="single" w:sz="4" w:space="0" w:color="000000"/>
            </w:tcBorders>
            <w:shd w:val="clear" w:color="auto" w:fill="FFFFFF"/>
            <w:vAlign w:val="center"/>
          </w:tcPr>
          <w:p w14:paraId="645E31DC"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SI</w:t>
            </w:r>
          </w:p>
        </w:tc>
        <w:tc>
          <w:tcPr>
            <w:tcW w:w="830" w:type="dxa"/>
            <w:tcBorders>
              <w:top w:val="nil"/>
              <w:left w:val="nil"/>
              <w:bottom w:val="single" w:sz="4" w:space="0" w:color="000000"/>
              <w:right w:val="single" w:sz="4" w:space="0" w:color="000000"/>
            </w:tcBorders>
            <w:shd w:val="clear" w:color="auto" w:fill="FFFFFF"/>
            <w:vAlign w:val="center"/>
          </w:tcPr>
          <w:p w14:paraId="0CABAAE7"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1596" w:type="dxa"/>
            <w:tcBorders>
              <w:top w:val="nil"/>
              <w:left w:val="nil"/>
              <w:bottom w:val="single" w:sz="4" w:space="0" w:color="000000"/>
              <w:right w:val="single" w:sz="4" w:space="0" w:color="000000"/>
            </w:tcBorders>
            <w:shd w:val="clear" w:color="auto" w:fill="FFFFFF"/>
            <w:vAlign w:val="center"/>
          </w:tcPr>
          <w:p w14:paraId="30C81B90"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2361" w:type="dxa"/>
            <w:tcBorders>
              <w:top w:val="nil"/>
              <w:left w:val="nil"/>
              <w:bottom w:val="single" w:sz="4" w:space="0" w:color="000000"/>
              <w:right w:val="single" w:sz="4" w:space="0" w:color="000000"/>
            </w:tcBorders>
            <w:shd w:val="clear" w:color="auto" w:fill="FFFFFF"/>
            <w:vAlign w:val="center"/>
          </w:tcPr>
          <w:p w14:paraId="07D62D45"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r>
      <w:tr w:rsidR="00354BFD" w14:paraId="44E706FB" w14:textId="77777777">
        <w:trPr>
          <w:trHeight w:val="520"/>
          <w:jc w:val="center"/>
        </w:trPr>
        <w:tc>
          <w:tcPr>
            <w:tcW w:w="240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38F9AAAD" w14:textId="77777777" w:rsidR="00354BFD" w:rsidRDefault="00022ED7">
            <w:pPr>
              <w:rPr>
                <w:rFonts w:ascii="Arial" w:eastAsia="Arial" w:hAnsi="Arial" w:cs="Arial"/>
                <w:color w:val="000000"/>
                <w:sz w:val="20"/>
                <w:szCs w:val="20"/>
              </w:rPr>
            </w:pPr>
            <w:r>
              <w:rPr>
                <w:rFonts w:ascii="Arial" w:eastAsia="Arial" w:hAnsi="Arial" w:cs="Arial"/>
                <w:sz w:val="20"/>
                <w:szCs w:val="20"/>
              </w:rPr>
              <w:t>Países Miembros de la CAN</w:t>
            </w:r>
          </w:p>
        </w:tc>
        <w:tc>
          <w:tcPr>
            <w:tcW w:w="1645" w:type="dxa"/>
            <w:tcBorders>
              <w:top w:val="nil"/>
              <w:left w:val="nil"/>
              <w:bottom w:val="single" w:sz="4" w:space="0" w:color="000000"/>
              <w:right w:val="single" w:sz="4" w:space="0" w:color="000000"/>
            </w:tcBorders>
            <w:shd w:val="clear" w:color="auto" w:fill="FFFFFF"/>
            <w:vAlign w:val="center"/>
          </w:tcPr>
          <w:p w14:paraId="5D157A60"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SI</w:t>
            </w:r>
          </w:p>
        </w:tc>
        <w:tc>
          <w:tcPr>
            <w:tcW w:w="830" w:type="dxa"/>
            <w:tcBorders>
              <w:top w:val="nil"/>
              <w:left w:val="nil"/>
              <w:bottom w:val="single" w:sz="4" w:space="0" w:color="000000"/>
              <w:right w:val="single" w:sz="4" w:space="0" w:color="000000"/>
            </w:tcBorders>
            <w:shd w:val="clear" w:color="auto" w:fill="FFFFFF"/>
            <w:vAlign w:val="center"/>
          </w:tcPr>
          <w:p w14:paraId="1C049250"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SI</w:t>
            </w:r>
          </w:p>
        </w:tc>
        <w:tc>
          <w:tcPr>
            <w:tcW w:w="1596" w:type="dxa"/>
            <w:tcBorders>
              <w:top w:val="nil"/>
              <w:left w:val="nil"/>
              <w:bottom w:val="single" w:sz="4" w:space="0" w:color="000000"/>
              <w:right w:val="single" w:sz="4" w:space="0" w:color="000000"/>
            </w:tcBorders>
            <w:shd w:val="clear" w:color="auto" w:fill="FFFFFF"/>
            <w:vAlign w:val="center"/>
          </w:tcPr>
          <w:p w14:paraId="766DCDF1"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NO</w:t>
            </w:r>
          </w:p>
        </w:tc>
        <w:tc>
          <w:tcPr>
            <w:tcW w:w="2361" w:type="dxa"/>
            <w:tcBorders>
              <w:top w:val="nil"/>
              <w:left w:val="nil"/>
              <w:bottom w:val="single" w:sz="4" w:space="0" w:color="000000"/>
              <w:right w:val="single" w:sz="4" w:space="0" w:color="000000"/>
            </w:tcBorders>
            <w:shd w:val="clear" w:color="auto" w:fill="FFFFFF"/>
            <w:vAlign w:val="center"/>
          </w:tcPr>
          <w:p w14:paraId="6D82904F" w14:textId="77777777" w:rsidR="00354BFD" w:rsidRDefault="00022ED7">
            <w:pPr>
              <w:jc w:val="center"/>
              <w:rPr>
                <w:rFonts w:ascii="Arial" w:eastAsia="Arial" w:hAnsi="Arial" w:cs="Arial"/>
                <w:color w:val="000000"/>
                <w:sz w:val="20"/>
                <w:szCs w:val="20"/>
              </w:rPr>
            </w:pPr>
            <w:r>
              <w:rPr>
                <w:rFonts w:ascii="Arial" w:eastAsia="Arial" w:hAnsi="Arial" w:cs="Arial"/>
                <w:sz w:val="20"/>
                <w:szCs w:val="20"/>
              </w:rPr>
              <w:t>SI</w:t>
            </w:r>
          </w:p>
        </w:tc>
      </w:tr>
    </w:tbl>
    <w:p w14:paraId="6E03B4C1" w14:textId="77777777" w:rsidR="00354BFD" w:rsidRDefault="00354BFD">
      <w:pPr>
        <w:spacing w:after="0" w:line="240" w:lineRule="auto"/>
        <w:jc w:val="both"/>
        <w:rPr>
          <w:rFonts w:ascii="Arial" w:eastAsia="Arial" w:hAnsi="Arial" w:cs="Arial"/>
          <w:sz w:val="20"/>
          <w:szCs w:val="20"/>
        </w:rPr>
      </w:pPr>
    </w:p>
    <w:p w14:paraId="1F3A4DB2"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En consecuencia, la entidad concederá trato nacional a proponentes y servicios de los Estados que cuenten con un Acuerdo Comercial que cubra el Proceso de Contratación. </w:t>
      </w:r>
    </w:p>
    <w:p w14:paraId="1AC369A0" w14:textId="77777777" w:rsidR="00354BFD" w:rsidRDefault="00354BFD">
      <w:pPr>
        <w:spacing w:after="0" w:line="240" w:lineRule="auto"/>
        <w:jc w:val="both"/>
        <w:rPr>
          <w:rFonts w:ascii="Arial" w:eastAsia="Arial" w:hAnsi="Arial" w:cs="Arial"/>
          <w:sz w:val="20"/>
          <w:szCs w:val="20"/>
        </w:rPr>
      </w:pPr>
    </w:p>
    <w:p w14:paraId="55B7EF4C"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Adicionalmente, los proponentes de estados con los cuales el Gobierno Nacional haya certificado la existencia de trato nacional por reciprocidad recibirán este trato.</w:t>
      </w:r>
    </w:p>
    <w:p w14:paraId="0C641E17" w14:textId="77777777" w:rsidR="00354BFD" w:rsidRDefault="00354BFD">
      <w:pPr>
        <w:spacing w:after="0" w:line="240" w:lineRule="auto"/>
        <w:jc w:val="both"/>
        <w:rPr>
          <w:rFonts w:ascii="Arial" w:eastAsia="Arial" w:hAnsi="Arial" w:cs="Arial"/>
          <w:sz w:val="20"/>
          <w:szCs w:val="20"/>
        </w:rPr>
      </w:pPr>
    </w:p>
    <w:p w14:paraId="77E305E9" w14:textId="77777777" w:rsidR="00354BFD" w:rsidRDefault="00022ED7">
      <w:pPr>
        <w:rPr>
          <w:rFonts w:ascii="Arial" w:eastAsia="Arial" w:hAnsi="Arial" w:cs="Arial"/>
          <w:sz w:val="20"/>
          <w:szCs w:val="20"/>
        </w:rPr>
      </w:pPr>
      <w:r>
        <w:br w:type="page"/>
      </w:r>
    </w:p>
    <w:p w14:paraId="5B66A644" w14:textId="77777777" w:rsidR="00354BFD" w:rsidRDefault="00022ED7">
      <w:pPr>
        <w:numPr>
          <w:ilvl w:val="0"/>
          <w:numId w:val="1"/>
        </w:numPr>
        <w:pBdr>
          <w:top w:val="nil"/>
          <w:left w:val="nil"/>
          <w:bottom w:val="nil"/>
          <w:right w:val="nil"/>
          <w:between w:val="nil"/>
        </w:pBdr>
        <w:spacing w:after="0" w:line="240" w:lineRule="auto"/>
        <w:ind w:left="0" w:firstLine="0"/>
        <w:jc w:val="center"/>
      </w:pPr>
      <w:bookmarkStart w:id="91" w:name="_heading=h.363diyt2f6qn" w:colFirst="0" w:colLast="0"/>
      <w:bookmarkEnd w:id="91"/>
      <w:r>
        <w:rPr>
          <w:rFonts w:ascii="Arial" w:eastAsia="Arial" w:hAnsi="Arial" w:cs="Arial"/>
          <w:b/>
          <w:bCs/>
          <w:color w:val="000000"/>
          <w:sz w:val="20"/>
          <w:szCs w:val="20"/>
        </w:rPr>
        <w:t>GARANTÍAS</w:t>
      </w:r>
    </w:p>
    <w:p w14:paraId="0C056AD4" w14:textId="77777777" w:rsidR="00354BFD" w:rsidRDefault="00354BFD">
      <w:pPr>
        <w:spacing w:after="0" w:line="240" w:lineRule="auto"/>
        <w:jc w:val="both"/>
        <w:rPr>
          <w:rFonts w:ascii="Arial" w:eastAsia="Arial" w:hAnsi="Arial" w:cs="Arial"/>
          <w:sz w:val="20"/>
          <w:szCs w:val="20"/>
        </w:rPr>
      </w:pPr>
    </w:p>
    <w:p w14:paraId="46DFFE9D" w14:textId="77777777" w:rsidR="00354BFD" w:rsidRDefault="00022ED7">
      <w:pPr>
        <w:numPr>
          <w:ilvl w:val="1"/>
          <w:numId w:val="35"/>
        </w:numPr>
        <w:pBdr>
          <w:top w:val="nil"/>
          <w:left w:val="nil"/>
          <w:bottom w:val="nil"/>
          <w:right w:val="nil"/>
          <w:between w:val="nil"/>
        </w:pBdr>
        <w:spacing w:after="0" w:line="240" w:lineRule="auto"/>
        <w:ind w:left="567" w:hanging="567"/>
        <w:jc w:val="both"/>
      </w:pPr>
      <w:bookmarkStart w:id="92" w:name="_heading=h.zftoekahcnws" w:colFirst="0" w:colLast="0"/>
      <w:bookmarkEnd w:id="92"/>
      <w:r>
        <w:rPr>
          <w:rFonts w:ascii="Arial" w:eastAsia="Arial" w:hAnsi="Arial" w:cs="Arial"/>
          <w:b/>
          <w:bCs/>
          <w:color w:val="000000"/>
          <w:sz w:val="20"/>
          <w:szCs w:val="20"/>
        </w:rPr>
        <w:t>GARANTÍA DE SERIEDAD DE LA OFERTA</w:t>
      </w:r>
    </w:p>
    <w:p w14:paraId="1A379E56" w14:textId="77777777" w:rsidR="00354BFD" w:rsidRDefault="00354BFD">
      <w:pPr>
        <w:spacing w:after="0" w:line="240" w:lineRule="auto"/>
        <w:jc w:val="both"/>
        <w:rPr>
          <w:rFonts w:ascii="Arial" w:eastAsia="Arial" w:hAnsi="Arial" w:cs="Arial"/>
          <w:sz w:val="20"/>
          <w:szCs w:val="20"/>
        </w:rPr>
      </w:pPr>
    </w:p>
    <w:p w14:paraId="62C1FFCA"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proponente debe presentar con la propuesta una garantía de seriedad de la oferta que cumpla con los parámetros, condiciones y requisitos que se indican en este numeral.</w:t>
      </w:r>
    </w:p>
    <w:p w14:paraId="477ECB37" w14:textId="77777777" w:rsidR="00354BFD" w:rsidRDefault="00354BFD">
      <w:pPr>
        <w:spacing w:after="0" w:line="240" w:lineRule="auto"/>
        <w:jc w:val="both"/>
        <w:rPr>
          <w:rFonts w:ascii="Arial" w:eastAsia="Arial" w:hAnsi="Arial" w:cs="Arial"/>
          <w:sz w:val="20"/>
          <w:szCs w:val="20"/>
        </w:rPr>
      </w:pPr>
    </w:p>
    <w:p w14:paraId="6646C6DC"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4447C382" w14:textId="77777777" w:rsidR="00354BFD" w:rsidRDefault="00354BFD">
      <w:pPr>
        <w:spacing w:after="0" w:line="240" w:lineRule="auto"/>
        <w:jc w:val="both"/>
        <w:rPr>
          <w:rFonts w:ascii="Arial" w:eastAsia="Arial" w:hAnsi="Arial" w:cs="Arial"/>
          <w:sz w:val="20"/>
          <w:szCs w:val="20"/>
        </w:rPr>
      </w:pPr>
    </w:p>
    <w:p w14:paraId="1024270C"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Las características de las garantías son las siguientes:</w:t>
      </w:r>
    </w:p>
    <w:p w14:paraId="55FAC283" w14:textId="77777777" w:rsidR="00354BFD" w:rsidRDefault="00354BFD">
      <w:pPr>
        <w:spacing w:after="0" w:line="240" w:lineRule="auto"/>
        <w:jc w:val="both"/>
        <w:rPr>
          <w:rFonts w:ascii="Arial" w:eastAsia="Arial" w:hAnsi="Arial" w:cs="Arial"/>
          <w:sz w:val="20"/>
          <w:szCs w:val="20"/>
        </w:rPr>
      </w:pPr>
    </w:p>
    <w:tbl>
      <w:tblPr>
        <w:tblStyle w:val="afffd"/>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7273"/>
      </w:tblGrid>
      <w:tr w:rsidR="00354BFD" w14:paraId="421EC1DB" w14:textId="77777777">
        <w:trPr>
          <w:trHeight w:val="340"/>
          <w:tblHeader/>
        </w:trPr>
        <w:tc>
          <w:tcPr>
            <w:tcW w:w="1555" w:type="dxa"/>
            <w:shd w:val="clear" w:color="auto" w:fill="404040"/>
            <w:vAlign w:val="center"/>
          </w:tcPr>
          <w:p w14:paraId="1004FC8D"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Característica</w:t>
            </w:r>
          </w:p>
        </w:tc>
        <w:tc>
          <w:tcPr>
            <w:tcW w:w="7273" w:type="dxa"/>
            <w:shd w:val="clear" w:color="auto" w:fill="404040"/>
            <w:vAlign w:val="center"/>
          </w:tcPr>
          <w:p w14:paraId="2A596259"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Condición</w:t>
            </w:r>
          </w:p>
        </w:tc>
      </w:tr>
      <w:tr w:rsidR="00354BFD" w14:paraId="72E6C7F3" w14:textId="77777777">
        <w:tc>
          <w:tcPr>
            <w:tcW w:w="1555" w:type="dxa"/>
            <w:vAlign w:val="center"/>
          </w:tcPr>
          <w:p w14:paraId="30FFBA03" w14:textId="77777777" w:rsidR="00354BFD" w:rsidRDefault="00022ED7">
            <w:pPr>
              <w:jc w:val="center"/>
              <w:rPr>
                <w:rFonts w:ascii="Arial" w:eastAsia="Arial" w:hAnsi="Arial" w:cs="Arial"/>
                <w:sz w:val="20"/>
                <w:szCs w:val="20"/>
              </w:rPr>
            </w:pPr>
            <w:r>
              <w:rPr>
                <w:rFonts w:ascii="Arial" w:eastAsia="Arial" w:hAnsi="Arial" w:cs="Arial"/>
                <w:sz w:val="20"/>
                <w:szCs w:val="20"/>
              </w:rPr>
              <w:t>Clase</w:t>
            </w:r>
          </w:p>
        </w:tc>
        <w:tc>
          <w:tcPr>
            <w:tcW w:w="7273" w:type="dxa"/>
            <w:vAlign w:val="center"/>
          </w:tcPr>
          <w:p w14:paraId="5D8FDB8E" w14:textId="77777777" w:rsidR="00354BFD" w:rsidRDefault="00022ED7">
            <w:pPr>
              <w:jc w:val="both"/>
              <w:rPr>
                <w:rFonts w:ascii="Arial" w:eastAsia="Arial" w:hAnsi="Arial" w:cs="Arial"/>
                <w:sz w:val="20"/>
                <w:szCs w:val="20"/>
              </w:rPr>
            </w:pPr>
            <w:r>
              <w:rPr>
                <w:rFonts w:ascii="Arial" w:eastAsia="Arial" w:hAnsi="Arial" w:cs="Arial"/>
                <w:sz w:val="20"/>
                <w:szCs w:val="20"/>
              </w:rPr>
              <w:t>Cualquiera de las clases permitidas por el artículo 2.2.1.2.3.1.2 del Decreto 1082 de 2015, a saber: (i) contrato de seguro contenido en una póliza, (ii) patrimonio autónomo y (iii) garantía bancaria.</w:t>
            </w:r>
          </w:p>
        </w:tc>
      </w:tr>
      <w:tr w:rsidR="00354BFD" w14:paraId="5FF53565" w14:textId="77777777">
        <w:tc>
          <w:tcPr>
            <w:tcW w:w="1555" w:type="dxa"/>
            <w:vAlign w:val="center"/>
          </w:tcPr>
          <w:p w14:paraId="1A91AEAA" w14:textId="77777777" w:rsidR="00354BFD" w:rsidRDefault="00022ED7">
            <w:pPr>
              <w:jc w:val="center"/>
              <w:rPr>
                <w:rFonts w:ascii="Arial" w:eastAsia="Arial" w:hAnsi="Arial" w:cs="Arial"/>
                <w:sz w:val="20"/>
                <w:szCs w:val="20"/>
              </w:rPr>
            </w:pPr>
            <w:r>
              <w:rPr>
                <w:rFonts w:ascii="Arial" w:eastAsia="Arial" w:hAnsi="Arial" w:cs="Arial"/>
                <w:sz w:val="20"/>
                <w:szCs w:val="20"/>
              </w:rPr>
              <w:t>Asegurado/ beneficiario</w:t>
            </w:r>
          </w:p>
        </w:tc>
        <w:tc>
          <w:tcPr>
            <w:tcW w:w="7273" w:type="dxa"/>
            <w:vAlign w:val="center"/>
          </w:tcPr>
          <w:p w14:paraId="61E66D1F" w14:textId="77777777" w:rsidR="00354BFD" w:rsidRDefault="00022ED7">
            <w:pPr>
              <w:jc w:val="both"/>
              <w:rPr>
                <w:rFonts w:ascii="Arial" w:eastAsia="Arial" w:hAnsi="Arial" w:cs="Arial"/>
                <w:sz w:val="20"/>
                <w:szCs w:val="20"/>
              </w:rPr>
            </w:pPr>
            <w:r>
              <w:rPr>
                <w:rFonts w:ascii="Arial" w:eastAsia="Arial" w:hAnsi="Arial" w:cs="Arial"/>
                <w:sz w:val="20"/>
                <w:szCs w:val="20"/>
              </w:rPr>
              <w:t>Instituto de Desarrollo Urbano – IDU identificada con NIT 899.999.081-6</w:t>
            </w:r>
          </w:p>
        </w:tc>
      </w:tr>
      <w:tr w:rsidR="00354BFD" w14:paraId="4FC78364" w14:textId="77777777">
        <w:tc>
          <w:tcPr>
            <w:tcW w:w="1555" w:type="dxa"/>
            <w:vAlign w:val="center"/>
          </w:tcPr>
          <w:p w14:paraId="5D0E5C8D" w14:textId="77777777" w:rsidR="00354BFD" w:rsidRDefault="00022ED7">
            <w:pPr>
              <w:jc w:val="center"/>
              <w:rPr>
                <w:rFonts w:ascii="Arial" w:eastAsia="Arial" w:hAnsi="Arial" w:cs="Arial"/>
                <w:sz w:val="20"/>
                <w:szCs w:val="20"/>
              </w:rPr>
            </w:pPr>
            <w:r>
              <w:rPr>
                <w:rFonts w:ascii="Arial" w:eastAsia="Arial" w:hAnsi="Arial" w:cs="Arial"/>
                <w:sz w:val="20"/>
                <w:szCs w:val="20"/>
              </w:rPr>
              <w:t>Amparos</w:t>
            </w:r>
          </w:p>
        </w:tc>
        <w:tc>
          <w:tcPr>
            <w:tcW w:w="7273" w:type="dxa"/>
            <w:vAlign w:val="center"/>
          </w:tcPr>
          <w:p w14:paraId="0B01668A" w14:textId="77777777" w:rsidR="00354BFD" w:rsidRDefault="00022ED7">
            <w:pPr>
              <w:jc w:val="both"/>
              <w:rPr>
                <w:rFonts w:ascii="Arial" w:eastAsia="Arial" w:hAnsi="Arial" w:cs="Arial"/>
                <w:sz w:val="20"/>
                <w:szCs w:val="20"/>
              </w:rPr>
            </w:pPr>
            <w:r>
              <w:rPr>
                <w:rFonts w:ascii="Arial" w:eastAsia="Arial" w:hAnsi="Arial" w:cs="Arial"/>
                <w:sz w:val="20"/>
                <w:szCs w:val="20"/>
              </w:rPr>
              <w:t>Los perjuicios derivados del incumplimiento del ofrecimiento en los eventos señalados en el artículo 2.2.1.2.3.1.6 del Decreto 1082 de 2015.</w:t>
            </w:r>
          </w:p>
        </w:tc>
      </w:tr>
      <w:tr w:rsidR="00354BFD" w14:paraId="688AFF2D" w14:textId="77777777">
        <w:tc>
          <w:tcPr>
            <w:tcW w:w="1555" w:type="dxa"/>
            <w:vAlign w:val="center"/>
          </w:tcPr>
          <w:p w14:paraId="34086334" w14:textId="77777777" w:rsidR="00354BFD" w:rsidRDefault="00022ED7">
            <w:pPr>
              <w:jc w:val="center"/>
              <w:rPr>
                <w:rFonts w:ascii="Arial" w:eastAsia="Arial" w:hAnsi="Arial" w:cs="Arial"/>
                <w:sz w:val="20"/>
                <w:szCs w:val="20"/>
              </w:rPr>
            </w:pPr>
            <w:r>
              <w:rPr>
                <w:rFonts w:ascii="Arial" w:eastAsia="Arial" w:hAnsi="Arial" w:cs="Arial"/>
                <w:sz w:val="20"/>
                <w:szCs w:val="20"/>
              </w:rPr>
              <w:t>Vigencia</w:t>
            </w:r>
          </w:p>
        </w:tc>
        <w:tc>
          <w:tcPr>
            <w:tcW w:w="7273" w:type="dxa"/>
            <w:vAlign w:val="center"/>
          </w:tcPr>
          <w:p w14:paraId="40D28D7E" w14:textId="77777777" w:rsidR="00354BFD" w:rsidRDefault="00022ED7">
            <w:pPr>
              <w:jc w:val="both"/>
              <w:rPr>
                <w:rFonts w:ascii="Arial" w:eastAsia="Arial" w:hAnsi="Arial" w:cs="Arial"/>
                <w:sz w:val="20"/>
                <w:szCs w:val="20"/>
              </w:rPr>
            </w:pPr>
            <w:r>
              <w:rPr>
                <w:rFonts w:ascii="Arial" w:eastAsia="Arial" w:hAnsi="Arial" w:cs="Arial"/>
                <w:sz w:val="20"/>
                <w:szCs w:val="20"/>
              </w:rPr>
              <w:t>3 meses contados a partir de la fecha de cierre del proceso de contratación.</w:t>
            </w:r>
          </w:p>
        </w:tc>
      </w:tr>
      <w:tr w:rsidR="00354BFD" w14:paraId="22E7CCE7" w14:textId="77777777">
        <w:tc>
          <w:tcPr>
            <w:tcW w:w="1555" w:type="dxa"/>
            <w:vAlign w:val="center"/>
          </w:tcPr>
          <w:p w14:paraId="376C4A79" w14:textId="77777777" w:rsidR="00354BFD" w:rsidRDefault="00022ED7">
            <w:pPr>
              <w:jc w:val="center"/>
              <w:rPr>
                <w:rFonts w:ascii="Arial" w:eastAsia="Arial" w:hAnsi="Arial" w:cs="Arial"/>
                <w:sz w:val="20"/>
                <w:szCs w:val="20"/>
              </w:rPr>
            </w:pPr>
            <w:r>
              <w:rPr>
                <w:rFonts w:ascii="Arial" w:eastAsia="Arial" w:hAnsi="Arial" w:cs="Arial"/>
                <w:sz w:val="20"/>
                <w:szCs w:val="20"/>
              </w:rPr>
              <w:t>Valor asegurado</w:t>
            </w:r>
          </w:p>
        </w:tc>
        <w:tc>
          <w:tcPr>
            <w:tcW w:w="7273" w:type="dxa"/>
            <w:vAlign w:val="center"/>
          </w:tcPr>
          <w:p w14:paraId="5071D7BA" w14:textId="77777777" w:rsidR="00354BFD" w:rsidRDefault="00022ED7">
            <w:pPr>
              <w:jc w:val="both"/>
              <w:rPr>
                <w:rFonts w:ascii="Arial" w:eastAsia="Arial" w:hAnsi="Arial" w:cs="Arial"/>
                <w:sz w:val="20"/>
                <w:szCs w:val="20"/>
              </w:rPr>
            </w:pPr>
            <w:r>
              <w:rPr>
                <w:rFonts w:ascii="Arial" w:eastAsia="Arial" w:hAnsi="Arial" w:cs="Arial"/>
                <w:sz w:val="20"/>
                <w:szCs w:val="20"/>
              </w:rPr>
              <w:t>Diez por ciento (10%) del presupuesto oficial del proceso de selección.</w:t>
            </w:r>
          </w:p>
          <w:p w14:paraId="3A6DD742" w14:textId="77777777" w:rsidR="00354BFD" w:rsidRDefault="00354BFD">
            <w:pPr>
              <w:jc w:val="both"/>
              <w:rPr>
                <w:rFonts w:ascii="Arial" w:eastAsia="Arial" w:hAnsi="Arial" w:cs="Arial"/>
                <w:sz w:val="20"/>
                <w:szCs w:val="20"/>
              </w:rPr>
            </w:pPr>
          </w:p>
        </w:tc>
      </w:tr>
      <w:tr w:rsidR="00354BFD" w14:paraId="6492A4A8" w14:textId="77777777">
        <w:tc>
          <w:tcPr>
            <w:tcW w:w="1555" w:type="dxa"/>
            <w:vAlign w:val="center"/>
          </w:tcPr>
          <w:p w14:paraId="31AC9029" w14:textId="77777777" w:rsidR="00354BFD" w:rsidRDefault="00022ED7">
            <w:pPr>
              <w:jc w:val="center"/>
              <w:rPr>
                <w:rFonts w:ascii="Arial" w:eastAsia="Arial" w:hAnsi="Arial" w:cs="Arial"/>
                <w:sz w:val="20"/>
                <w:szCs w:val="20"/>
              </w:rPr>
            </w:pPr>
            <w:r>
              <w:rPr>
                <w:rFonts w:ascii="Arial" w:eastAsia="Arial" w:hAnsi="Arial" w:cs="Arial"/>
                <w:sz w:val="20"/>
                <w:szCs w:val="20"/>
              </w:rPr>
              <w:t>Tomador</w:t>
            </w:r>
          </w:p>
        </w:tc>
        <w:tc>
          <w:tcPr>
            <w:tcW w:w="7273" w:type="dxa"/>
            <w:vAlign w:val="center"/>
          </w:tcPr>
          <w:p w14:paraId="4423515B" w14:textId="77777777" w:rsidR="00354BFD" w:rsidRDefault="00022ED7">
            <w:pPr>
              <w:numPr>
                <w:ilvl w:val="0"/>
                <w:numId w:val="37"/>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9F4EF72" w14:textId="77777777" w:rsidR="00354BFD" w:rsidRDefault="00022ED7">
            <w:pPr>
              <w:numPr>
                <w:ilvl w:val="0"/>
                <w:numId w:val="37"/>
              </w:numPr>
              <w:pBdr>
                <w:top w:val="nil"/>
                <w:left w:val="nil"/>
                <w:bottom w:val="nil"/>
                <w:right w:val="nil"/>
                <w:between w:val="nil"/>
              </w:pBdr>
              <w:spacing w:after="160"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w:t>
            </w:r>
          </w:p>
        </w:tc>
      </w:tr>
    </w:tbl>
    <w:p w14:paraId="68C39C5E" w14:textId="77777777" w:rsidR="00354BFD" w:rsidRDefault="00354BFD">
      <w:pPr>
        <w:spacing w:after="0" w:line="240" w:lineRule="auto"/>
        <w:jc w:val="both"/>
        <w:rPr>
          <w:rFonts w:ascii="Arial" w:eastAsia="Arial" w:hAnsi="Arial" w:cs="Arial"/>
          <w:sz w:val="20"/>
          <w:szCs w:val="20"/>
        </w:rPr>
      </w:pPr>
    </w:p>
    <w:p w14:paraId="3352AC19"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05A10EC8" w14:textId="77777777" w:rsidR="00354BFD" w:rsidRDefault="00354BFD">
      <w:pPr>
        <w:spacing w:after="0" w:line="240" w:lineRule="auto"/>
        <w:jc w:val="both"/>
        <w:rPr>
          <w:rFonts w:ascii="Arial" w:eastAsia="Arial" w:hAnsi="Arial" w:cs="Arial"/>
          <w:sz w:val="20"/>
          <w:szCs w:val="20"/>
        </w:rPr>
      </w:pPr>
    </w:p>
    <w:p w14:paraId="0EC0BE04"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3464B24" w14:textId="77777777" w:rsidR="00354BFD" w:rsidRDefault="00354BFD">
      <w:pPr>
        <w:spacing w:after="0" w:line="240" w:lineRule="auto"/>
        <w:jc w:val="both"/>
        <w:rPr>
          <w:rFonts w:ascii="Arial" w:eastAsia="Arial" w:hAnsi="Arial" w:cs="Arial"/>
          <w:sz w:val="20"/>
          <w:szCs w:val="20"/>
        </w:rPr>
      </w:pPr>
    </w:p>
    <w:p w14:paraId="0ABD5396" w14:textId="77777777" w:rsidR="00354BFD" w:rsidRDefault="00354BFD">
      <w:pPr>
        <w:spacing w:after="0" w:line="240" w:lineRule="auto"/>
        <w:jc w:val="both"/>
        <w:rPr>
          <w:rFonts w:ascii="Arial" w:eastAsia="Arial" w:hAnsi="Arial" w:cs="Arial"/>
          <w:sz w:val="20"/>
          <w:szCs w:val="20"/>
        </w:rPr>
      </w:pPr>
    </w:p>
    <w:p w14:paraId="1C3C5B1D" w14:textId="77777777" w:rsidR="00FE7522" w:rsidRDefault="00FE7522">
      <w:pPr>
        <w:spacing w:after="0" w:line="240" w:lineRule="auto"/>
        <w:jc w:val="both"/>
        <w:rPr>
          <w:rFonts w:ascii="Arial" w:eastAsia="Arial" w:hAnsi="Arial" w:cs="Arial"/>
          <w:sz w:val="20"/>
          <w:szCs w:val="20"/>
        </w:rPr>
      </w:pPr>
    </w:p>
    <w:p w14:paraId="52803529" w14:textId="77777777" w:rsidR="00FE7522" w:rsidRDefault="00FE7522">
      <w:pPr>
        <w:spacing w:after="0" w:line="240" w:lineRule="auto"/>
        <w:jc w:val="both"/>
        <w:rPr>
          <w:rFonts w:ascii="Arial" w:eastAsia="Arial" w:hAnsi="Arial" w:cs="Arial"/>
          <w:sz w:val="20"/>
          <w:szCs w:val="20"/>
        </w:rPr>
      </w:pPr>
    </w:p>
    <w:p w14:paraId="1B8446A1" w14:textId="77777777" w:rsidR="00354BFD" w:rsidRDefault="00354BFD">
      <w:pPr>
        <w:spacing w:after="0" w:line="240" w:lineRule="auto"/>
        <w:jc w:val="both"/>
        <w:rPr>
          <w:rFonts w:ascii="Arial" w:eastAsia="Arial" w:hAnsi="Arial" w:cs="Arial"/>
          <w:sz w:val="20"/>
          <w:szCs w:val="20"/>
        </w:rPr>
      </w:pPr>
    </w:p>
    <w:p w14:paraId="3C965512" w14:textId="77777777" w:rsidR="00354BFD" w:rsidRDefault="00354BFD">
      <w:pPr>
        <w:spacing w:after="0" w:line="240" w:lineRule="auto"/>
        <w:jc w:val="both"/>
        <w:rPr>
          <w:rFonts w:ascii="Arial" w:eastAsia="Arial" w:hAnsi="Arial" w:cs="Arial"/>
          <w:sz w:val="20"/>
          <w:szCs w:val="20"/>
        </w:rPr>
      </w:pPr>
    </w:p>
    <w:p w14:paraId="6E4A716C" w14:textId="77777777" w:rsidR="00354BFD" w:rsidRDefault="00022ED7">
      <w:pPr>
        <w:numPr>
          <w:ilvl w:val="1"/>
          <w:numId w:val="35"/>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93" w:name="_heading=h.isy6vqs125hg" w:colFirst="0" w:colLast="0"/>
      <w:bookmarkEnd w:id="93"/>
      <w:r>
        <w:rPr>
          <w:rFonts w:ascii="Arial" w:eastAsia="Arial" w:hAnsi="Arial" w:cs="Arial"/>
          <w:b/>
          <w:bCs/>
          <w:color w:val="000000"/>
          <w:sz w:val="20"/>
          <w:szCs w:val="20"/>
        </w:rPr>
        <w:t>GARANTÍAS DEL CONTRATO</w:t>
      </w:r>
    </w:p>
    <w:p w14:paraId="38EE2CED" w14:textId="77777777" w:rsidR="00354BFD" w:rsidRDefault="00354BFD">
      <w:pPr>
        <w:spacing w:after="0" w:line="240" w:lineRule="auto"/>
        <w:jc w:val="both"/>
        <w:rPr>
          <w:rFonts w:ascii="Arial" w:eastAsia="Arial" w:hAnsi="Arial" w:cs="Arial"/>
          <w:sz w:val="20"/>
          <w:szCs w:val="20"/>
        </w:rPr>
      </w:pPr>
    </w:p>
    <w:p w14:paraId="243E6122" w14:textId="77777777" w:rsidR="00354BFD" w:rsidRDefault="00022ED7">
      <w:pPr>
        <w:numPr>
          <w:ilvl w:val="2"/>
          <w:numId w:val="35"/>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94" w:name="_heading=h.j4s2x8g597cu" w:colFirst="0" w:colLast="0"/>
      <w:bookmarkEnd w:id="94"/>
      <w:r>
        <w:rPr>
          <w:rFonts w:ascii="Arial" w:eastAsia="Arial" w:hAnsi="Arial" w:cs="Arial"/>
          <w:b/>
          <w:bCs/>
          <w:color w:val="000000"/>
          <w:sz w:val="20"/>
          <w:szCs w:val="20"/>
        </w:rPr>
        <w:t>GARANTÍA DE CUMPLIMIENTO</w:t>
      </w:r>
    </w:p>
    <w:p w14:paraId="08211173" w14:textId="77777777" w:rsidR="00354BFD" w:rsidRDefault="00354BFD">
      <w:pPr>
        <w:spacing w:after="0" w:line="240" w:lineRule="auto"/>
        <w:jc w:val="both"/>
        <w:rPr>
          <w:rFonts w:ascii="Arial" w:eastAsia="Arial" w:hAnsi="Arial" w:cs="Arial"/>
          <w:sz w:val="20"/>
          <w:szCs w:val="20"/>
        </w:rPr>
      </w:pPr>
    </w:p>
    <w:p w14:paraId="77A70FD0"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Para cubrir cualquier hecho constitutivo de incumplimiento, el contratista deberá presentar la garantía de cumplimiento en original a la entidad dentro de los días hábiles indicados en el Anexo 5 – Minuta a partir de la firma del contrato y requerirá la aprobación de la entidad. Esta garantía tendrá las siguientes características:</w:t>
      </w:r>
    </w:p>
    <w:p w14:paraId="5F1690C0" w14:textId="77777777" w:rsidR="00354BFD" w:rsidRDefault="00354BFD">
      <w:pPr>
        <w:spacing w:after="0" w:line="240" w:lineRule="auto"/>
        <w:jc w:val="both"/>
        <w:rPr>
          <w:rFonts w:ascii="Arial" w:eastAsia="Arial" w:hAnsi="Arial" w:cs="Arial"/>
          <w:sz w:val="20"/>
          <w:szCs w:val="20"/>
        </w:rPr>
      </w:pPr>
    </w:p>
    <w:tbl>
      <w:tblPr>
        <w:tblStyle w:val="afffe"/>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7273"/>
      </w:tblGrid>
      <w:tr w:rsidR="00354BFD" w14:paraId="0074DFAA" w14:textId="77777777">
        <w:trPr>
          <w:trHeight w:val="340"/>
          <w:tblHeader/>
        </w:trPr>
        <w:tc>
          <w:tcPr>
            <w:tcW w:w="1555" w:type="dxa"/>
            <w:shd w:val="clear" w:color="auto" w:fill="404040"/>
            <w:vAlign w:val="center"/>
          </w:tcPr>
          <w:p w14:paraId="7FBC0F0E"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Característica</w:t>
            </w:r>
          </w:p>
        </w:tc>
        <w:tc>
          <w:tcPr>
            <w:tcW w:w="7273" w:type="dxa"/>
            <w:shd w:val="clear" w:color="auto" w:fill="404040"/>
            <w:vAlign w:val="center"/>
          </w:tcPr>
          <w:p w14:paraId="6C9A8F35"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Condición</w:t>
            </w:r>
          </w:p>
        </w:tc>
      </w:tr>
      <w:tr w:rsidR="00354BFD" w14:paraId="0E92824E" w14:textId="77777777">
        <w:tc>
          <w:tcPr>
            <w:tcW w:w="1555" w:type="dxa"/>
            <w:vAlign w:val="center"/>
          </w:tcPr>
          <w:p w14:paraId="1EB53688" w14:textId="77777777" w:rsidR="00354BFD" w:rsidRDefault="00022ED7">
            <w:pPr>
              <w:jc w:val="center"/>
              <w:rPr>
                <w:rFonts w:ascii="Arial" w:eastAsia="Arial" w:hAnsi="Arial" w:cs="Arial"/>
                <w:sz w:val="20"/>
                <w:szCs w:val="20"/>
              </w:rPr>
            </w:pPr>
            <w:r>
              <w:rPr>
                <w:rFonts w:ascii="Arial" w:eastAsia="Arial" w:hAnsi="Arial" w:cs="Arial"/>
                <w:sz w:val="20"/>
                <w:szCs w:val="20"/>
              </w:rPr>
              <w:t>Clase</w:t>
            </w:r>
          </w:p>
        </w:tc>
        <w:tc>
          <w:tcPr>
            <w:tcW w:w="7273" w:type="dxa"/>
            <w:vAlign w:val="center"/>
          </w:tcPr>
          <w:p w14:paraId="28F9B49C" w14:textId="77777777" w:rsidR="00354BFD" w:rsidRDefault="00022ED7">
            <w:pPr>
              <w:jc w:val="both"/>
              <w:rPr>
                <w:rFonts w:ascii="Arial" w:eastAsia="Arial" w:hAnsi="Arial" w:cs="Arial"/>
                <w:sz w:val="20"/>
                <w:szCs w:val="20"/>
              </w:rPr>
            </w:pPr>
            <w:r>
              <w:rPr>
                <w:rFonts w:ascii="Arial" w:eastAsia="Arial" w:hAnsi="Arial" w:cs="Arial"/>
                <w:sz w:val="20"/>
                <w:szCs w:val="20"/>
              </w:rPr>
              <w:t>Cualquiera de las clases permitidas por el artículo 2.2.1.2.3.1.2 del Decreto 1082 de 2015, a saber: (i) contrato de seguro contenido en una póliza para entidades estatales, (ii) patrimonio autónomo, (iii) garantía bancaria.</w:t>
            </w:r>
          </w:p>
        </w:tc>
      </w:tr>
      <w:tr w:rsidR="00354BFD" w14:paraId="5B1DB7D1" w14:textId="77777777">
        <w:tc>
          <w:tcPr>
            <w:tcW w:w="1555" w:type="dxa"/>
            <w:vAlign w:val="center"/>
          </w:tcPr>
          <w:p w14:paraId="259D99F4" w14:textId="77777777" w:rsidR="00354BFD" w:rsidRDefault="00022ED7">
            <w:pPr>
              <w:jc w:val="center"/>
              <w:rPr>
                <w:rFonts w:ascii="Arial" w:eastAsia="Arial" w:hAnsi="Arial" w:cs="Arial"/>
                <w:sz w:val="20"/>
                <w:szCs w:val="20"/>
              </w:rPr>
            </w:pPr>
            <w:r>
              <w:rPr>
                <w:rFonts w:ascii="Arial" w:eastAsia="Arial" w:hAnsi="Arial" w:cs="Arial"/>
                <w:sz w:val="20"/>
                <w:szCs w:val="20"/>
              </w:rPr>
              <w:t>Asegurado/ beneficiario</w:t>
            </w:r>
          </w:p>
        </w:tc>
        <w:tc>
          <w:tcPr>
            <w:tcW w:w="7273" w:type="dxa"/>
            <w:vAlign w:val="center"/>
          </w:tcPr>
          <w:p w14:paraId="2A27FCE5" w14:textId="77777777" w:rsidR="00354BFD" w:rsidRDefault="00022ED7">
            <w:pPr>
              <w:jc w:val="both"/>
              <w:rPr>
                <w:rFonts w:ascii="Arial" w:eastAsia="Arial" w:hAnsi="Arial" w:cs="Arial"/>
                <w:sz w:val="20"/>
                <w:szCs w:val="20"/>
              </w:rPr>
            </w:pPr>
            <w:r>
              <w:rPr>
                <w:rFonts w:ascii="Arial" w:eastAsia="Arial" w:hAnsi="Arial" w:cs="Arial"/>
                <w:sz w:val="20"/>
                <w:szCs w:val="20"/>
              </w:rPr>
              <w:t>Instituto de Desarrollo Urbano – IDU identificada con NIT 899.999.081-6</w:t>
            </w:r>
          </w:p>
        </w:tc>
      </w:tr>
      <w:tr w:rsidR="00354BFD" w14:paraId="2248AB84" w14:textId="77777777">
        <w:tc>
          <w:tcPr>
            <w:tcW w:w="1555" w:type="dxa"/>
            <w:vAlign w:val="center"/>
          </w:tcPr>
          <w:p w14:paraId="1E21AE39" w14:textId="77777777" w:rsidR="00354BFD" w:rsidRDefault="00022ED7">
            <w:pPr>
              <w:jc w:val="center"/>
              <w:rPr>
                <w:rFonts w:ascii="Arial" w:eastAsia="Arial" w:hAnsi="Arial" w:cs="Arial"/>
                <w:sz w:val="20"/>
                <w:szCs w:val="20"/>
              </w:rPr>
            </w:pPr>
            <w:r>
              <w:rPr>
                <w:rFonts w:ascii="Arial" w:eastAsia="Arial" w:hAnsi="Arial" w:cs="Arial"/>
                <w:sz w:val="20"/>
                <w:szCs w:val="20"/>
              </w:rPr>
              <w:t>Amparos, vigencia y valores asegurados</w:t>
            </w:r>
          </w:p>
        </w:tc>
        <w:tc>
          <w:tcPr>
            <w:tcW w:w="7273" w:type="dxa"/>
            <w:vAlign w:val="center"/>
          </w:tcPr>
          <w:p w14:paraId="0D25820C" w14:textId="77777777" w:rsidR="00354BFD" w:rsidRDefault="00354BFD">
            <w:pPr>
              <w:jc w:val="both"/>
              <w:rPr>
                <w:rFonts w:ascii="Arial" w:eastAsia="Arial" w:hAnsi="Arial" w:cs="Arial"/>
                <w:sz w:val="20"/>
                <w:szCs w:val="20"/>
              </w:rPr>
            </w:pPr>
          </w:p>
          <w:tbl>
            <w:tblPr>
              <w:tblStyle w:val="affff"/>
              <w:tblW w:w="70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26"/>
              <w:gridCol w:w="1972"/>
              <w:gridCol w:w="2349"/>
            </w:tblGrid>
            <w:tr w:rsidR="00354BFD" w14:paraId="3D487513" w14:textId="77777777">
              <w:trPr>
                <w:trHeight w:val="283"/>
              </w:trPr>
              <w:tc>
                <w:tcPr>
                  <w:tcW w:w="2726" w:type="dxa"/>
                  <w:shd w:val="clear" w:color="auto" w:fill="404040"/>
                  <w:vAlign w:val="center"/>
                </w:tcPr>
                <w:p w14:paraId="72FAC8D1" w14:textId="77777777" w:rsidR="00354BFD" w:rsidRDefault="00022ED7">
                  <w:pPr>
                    <w:jc w:val="center"/>
                    <w:rPr>
                      <w:rFonts w:ascii="Arial" w:eastAsia="Arial" w:hAnsi="Arial" w:cs="Arial"/>
                      <w:b/>
                      <w:bCs/>
                      <w:color w:val="FFFFFF"/>
                      <w:sz w:val="18"/>
                      <w:szCs w:val="18"/>
                    </w:rPr>
                  </w:pPr>
                  <w:r>
                    <w:rPr>
                      <w:rFonts w:ascii="Arial" w:eastAsia="Arial" w:hAnsi="Arial" w:cs="Arial"/>
                      <w:b/>
                      <w:bCs/>
                      <w:color w:val="FFFFFF"/>
                      <w:sz w:val="18"/>
                      <w:szCs w:val="18"/>
                    </w:rPr>
                    <w:t>Amparo</w:t>
                  </w:r>
                </w:p>
              </w:tc>
              <w:tc>
                <w:tcPr>
                  <w:tcW w:w="1972" w:type="dxa"/>
                  <w:shd w:val="clear" w:color="auto" w:fill="404040"/>
                  <w:vAlign w:val="center"/>
                </w:tcPr>
                <w:p w14:paraId="19F6FE8D" w14:textId="77777777" w:rsidR="00354BFD" w:rsidRDefault="00022ED7">
                  <w:pPr>
                    <w:jc w:val="center"/>
                    <w:rPr>
                      <w:rFonts w:ascii="Arial" w:eastAsia="Arial" w:hAnsi="Arial" w:cs="Arial"/>
                      <w:b/>
                      <w:bCs/>
                      <w:color w:val="FFFFFF"/>
                      <w:sz w:val="18"/>
                      <w:szCs w:val="18"/>
                    </w:rPr>
                  </w:pPr>
                  <w:r>
                    <w:rPr>
                      <w:rFonts w:ascii="Arial" w:eastAsia="Arial" w:hAnsi="Arial" w:cs="Arial"/>
                      <w:b/>
                      <w:bCs/>
                      <w:color w:val="FFFFFF"/>
                      <w:sz w:val="18"/>
                      <w:szCs w:val="18"/>
                    </w:rPr>
                    <w:t>Vigencia</w:t>
                  </w:r>
                </w:p>
              </w:tc>
              <w:tc>
                <w:tcPr>
                  <w:tcW w:w="2349" w:type="dxa"/>
                  <w:shd w:val="clear" w:color="auto" w:fill="404040"/>
                  <w:vAlign w:val="center"/>
                </w:tcPr>
                <w:p w14:paraId="33902E2E" w14:textId="77777777" w:rsidR="00354BFD" w:rsidRDefault="00022ED7">
                  <w:pPr>
                    <w:jc w:val="center"/>
                    <w:rPr>
                      <w:rFonts w:ascii="Arial" w:eastAsia="Arial" w:hAnsi="Arial" w:cs="Arial"/>
                      <w:b/>
                      <w:bCs/>
                      <w:color w:val="FFFFFF"/>
                      <w:sz w:val="18"/>
                      <w:szCs w:val="18"/>
                    </w:rPr>
                  </w:pPr>
                  <w:r>
                    <w:rPr>
                      <w:rFonts w:ascii="Arial" w:eastAsia="Arial" w:hAnsi="Arial" w:cs="Arial"/>
                      <w:b/>
                      <w:bCs/>
                      <w:color w:val="FFFFFF"/>
                      <w:sz w:val="18"/>
                      <w:szCs w:val="18"/>
                    </w:rPr>
                    <w:t>Valor Asegurado</w:t>
                  </w:r>
                </w:p>
              </w:tc>
            </w:tr>
            <w:tr w:rsidR="00354BFD" w14:paraId="0DE61466" w14:textId="77777777">
              <w:tc>
                <w:tcPr>
                  <w:tcW w:w="2726" w:type="dxa"/>
                  <w:vAlign w:val="center"/>
                </w:tcPr>
                <w:p w14:paraId="1FC035FE" w14:textId="77777777" w:rsidR="00354BFD" w:rsidRDefault="00022ED7">
                  <w:pPr>
                    <w:jc w:val="both"/>
                    <w:rPr>
                      <w:rFonts w:ascii="Arial" w:eastAsia="Arial" w:hAnsi="Arial" w:cs="Arial"/>
                      <w:sz w:val="18"/>
                      <w:szCs w:val="18"/>
                    </w:rPr>
                  </w:pPr>
                  <w:r>
                    <w:rPr>
                      <w:rFonts w:ascii="Arial" w:eastAsia="Arial" w:hAnsi="Arial" w:cs="Arial"/>
                      <w:b/>
                      <w:bCs/>
                      <w:sz w:val="18"/>
                      <w:szCs w:val="18"/>
                    </w:rPr>
                    <w:t>Cumplimiento general</w:t>
                  </w:r>
                  <w:r>
                    <w:rPr>
                      <w:rFonts w:ascii="Arial" w:eastAsia="Arial" w:hAnsi="Arial" w:cs="Arial"/>
                      <w:sz w:val="18"/>
                      <w:szCs w:val="18"/>
                    </w:rPr>
                    <w:t xml:space="preserve"> del contrato y el pago de las multas y la cláusula penal pecuniaria que se le impongan</w:t>
                  </w:r>
                </w:p>
              </w:tc>
              <w:tc>
                <w:tcPr>
                  <w:tcW w:w="1972" w:type="dxa"/>
                  <w:vAlign w:val="center"/>
                </w:tcPr>
                <w:p w14:paraId="2BE40DD1" w14:textId="77777777" w:rsidR="00354BFD" w:rsidRDefault="00060ACD">
                  <w:pPr>
                    <w:jc w:val="both"/>
                    <w:rPr>
                      <w:rFonts w:ascii="Arial" w:eastAsia="Arial" w:hAnsi="Arial" w:cs="Arial"/>
                      <w:sz w:val="18"/>
                      <w:szCs w:val="18"/>
                    </w:rPr>
                  </w:pPr>
                  <w:r w:rsidRPr="00060ACD">
                    <w:rPr>
                      <w:rFonts w:ascii="Arial" w:eastAsia="Arial" w:hAnsi="Arial" w:cs="Arial"/>
                      <w:sz w:val="18"/>
                      <w:szCs w:val="18"/>
                    </w:rPr>
                    <w:t>Por el plazo total de duración del contrato y ocho (8) meses más. En todo caso deberá estar vigente hasta la liquidación.</w:t>
                  </w:r>
                </w:p>
              </w:tc>
              <w:tc>
                <w:tcPr>
                  <w:tcW w:w="2349" w:type="dxa"/>
                  <w:vAlign w:val="center"/>
                </w:tcPr>
                <w:p w14:paraId="66F2DBC5" w14:textId="04CA42DD" w:rsidR="00354BFD" w:rsidRDefault="00D2167C">
                  <w:pPr>
                    <w:jc w:val="both"/>
                    <w:rPr>
                      <w:rFonts w:ascii="Arial" w:eastAsia="Arial" w:hAnsi="Arial" w:cs="Arial"/>
                      <w:sz w:val="18"/>
                      <w:szCs w:val="18"/>
                      <w:highlight w:val="lightGray"/>
                    </w:rPr>
                  </w:pPr>
                  <w:r>
                    <w:rPr>
                      <w:rFonts w:ascii="Arial" w:eastAsia="Arial" w:hAnsi="Arial" w:cs="Arial"/>
                      <w:sz w:val="20"/>
                      <w:szCs w:val="20"/>
                    </w:rPr>
                    <w:t>De conformidad con lo establecido en el Anexo 5 – Minuta de Contrato</w:t>
                  </w:r>
                </w:p>
              </w:tc>
            </w:tr>
            <w:tr w:rsidR="00354BFD" w14:paraId="5D8251AF" w14:textId="77777777">
              <w:tc>
                <w:tcPr>
                  <w:tcW w:w="2726" w:type="dxa"/>
                  <w:vAlign w:val="center"/>
                </w:tcPr>
                <w:p w14:paraId="4EA93BE2" w14:textId="77777777" w:rsidR="00354BFD" w:rsidRDefault="00022ED7">
                  <w:pPr>
                    <w:jc w:val="both"/>
                    <w:rPr>
                      <w:rFonts w:ascii="Arial" w:eastAsia="Arial" w:hAnsi="Arial" w:cs="Arial"/>
                      <w:b/>
                      <w:bCs/>
                      <w:sz w:val="18"/>
                      <w:szCs w:val="18"/>
                    </w:rPr>
                  </w:pPr>
                  <w:r>
                    <w:rPr>
                      <w:rFonts w:ascii="Arial" w:eastAsia="Arial" w:hAnsi="Arial" w:cs="Arial"/>
                      <w:b/>
                      <w:bCs/>
                      <w:sz w:val="18"/>
                      <w:szCs w:val="18"/>
                    </w:rPr>
                    <w:t>Buen manejo y correcta inversión del anticipo</w:t>
                  </w:r>
                </w:p>
              </w:tc>
              <w:tc>
                <w:tcPr>
                  <w:tcW w:w="1972" w:type="dxa"/>
                  <w:vAlign w:val="center"/>
                </w:tcPr>
                <w:p w14:paraId="4D6B3B19" w14:textId="77777777" w:rsidR="00354BFD" w:rsidRDefault="00000000">
                  <w:pPr>
                    <w:jc w:val="both"/>
                    <w:rPr>
                      <w:rFonts w:ascii="Arial" w:eastAsia="Arial" w:hAnsi="Arial" w:cs="Arial"/>
                      <w:sz w:val="18"/>
                      <w:szCs w:val="18"/>
                    </w:rPr>
                  </w:pPr>
                  <w:sdt>
                    <w:sdtPr>
                      <w:rPr>
                        <w:rFonts w:ascii="Arial" w:eastAsia="Arial" w:hAnsi="Arial" w:cs="Arial"/>
                        <w:sz w:val="18"/>
                        <w:szCs w:val="18"/>
                      </w:rPr>
                      <w:tag w:val="goog_rdk_363"/>
                      <w:id w:val="1214549744"/>
                      <w:showingPlcHdr/>
                    </w:sdtPr>
                    <w:sdtContent>
                      <w:r w:rsidR="00060ACD" w:rsidRPr="00060ACD">
                        <w:rPr>
                          <w:rFonts w:ascii="Arial" w:eastAsia="Arial" w:hAnsi="Arial" w:cs="Arial"/>
                          <w:sz w:val="18"/>
                          <w:szCs w:val="18"/>
                        </w:rPr>
                        <w:t xml:space="preserve">     </w:t>
                      </w:r>
                    </w:sdtContent>
                  </w:sdt>
                  <w:r w:rsidR="00060ACD" w:rsidRPr="00060ACD">
                    <w:rPr>
                      <w:rFonts w:ascii="Arial" w:eastAsia="Arial" w:hAnsi="Arial" w:cs="Arial"/>
                      <w:sz w:val="18"/>
                      <w:szCs w:val="18"/>
                    </w:rPr>
                    <w:t>Desde la aprobación de la garantía única hasta la amortización del anticipo o la liquidación del contrato</w:t>
                  </w:r>
                </w:p>
              </w:tc>
              <w:tc>
                <w:tcPr>
                  <w:tcW w:w="2349" w:type="dxa"/>
                  <w:vAlign w:val="center"/>
                </w:tcPr>
                <w:p w14:paraId="25C6FA70" w14:textId="755CE669" w:rsidR="00354BFD" w:rsidRDefault="00D2167C">
                  <w:pPr>
                    <w:jc w:val="both"/>
                    <w:rPr>
                      <w:rFonts w:ascii="Arial" w:eastAsia="Arial" w:hAnsi="Arial" w:cs="Arial"/>
                      <w:sz w:val="18"/>
                      <w:szCs w:val="18"/>
                      <w:highlight w:val="lightGray"/>
                    </w:rPr>
                  </w:pPr>
                  <w:r>
                    <w:rPr>
                      <w:rFonts w:ascii="Arial" w:eastAsia="Arial" w:hAnsi="Arial" w:cs="Arial"/>
                      <w:sz w:val="20"/>
                      <w:szCs w:val="20"/>
                    </w:rPr>
                    <w:t>De conformidad con lo establecido en el Anexo 5 – Minuta de Contrato</w:t>
                  </w:r>
                </w:p>
              </w:tc>
            </w:tr>
            <w:tr w:rsidR="00354BFD" w14:paraId="66F08F54" w14:textId="77777777">
              <w:tc>
                <w:tcPr>
                  <w:tcW w:w="2726" w:type="dxa"/>
                  <w:vAlign w:val="center"/>
                </w:tcPr>
                <w:p w14:paraId="6B848CD9" w14:textId="77777777" w:rsidR="00354BFD" w:rsidRDefault="00022ED7">
                  <w:pPr>
                    <w:jc w:val="both"/>
                    <w:rPr>
                      <w:rFonts w:ascii="Arial" w:eastAsia="Arial" w:hAnsi="Arial" w:cs="Arial"/>
                      <w:sz w:val="18"/>
                      <w:szCs w:val="18"/>
                    </w:rPr>
                  </w:pPr>
                  <w:r>
                    <w:rPr>
                      <w:rFonts w:ascii="Arial" w:eastAsia="Arial" w:hAnsi="Arial" w:cs="Arial"/>
                      <w:b/>
                      <w:bCs/>
                      <w:sz w:val="18"/>
                      <w:szCs w:val="18"/>
                    </w:rPr>
                    <w:t>Pago de salarios, prestaciones sociales legales e indemnizaciones laborales</w:t>
                  </w:r>
                  <w:r>
                    <w:rPr>
                      <w:rFonts w:ascii="Arial" w:eastAsia="Arial" w:hAnsi="Arial" w:cs="Arial"/>
                      <w:sz w:val="18"/>
                      <w:szCs w:val="18"/>
                    </w:rPr>
                    <w:t xml:space="preserve"> del personal que el contratista haya de utilizar en el territorio nacional para la ejecución del contrato</w:t>
                  </w:r>
                </w:p>
              </w:tc>
              <w:tc>
                <w:tcPr>
                  <w:tcW w:w="1972" w:type="dxa"/>
                  <w:vAlign w:val="center"/>
                </w:tcPr>
                <w:p w14:paraId="571C5EB6" w14:textId="1C3ACD00" w:rsidR="00354BFD" w:rsidRDefault="00D2167C" w:rsidP="00D2167C">
                  <w:pPr>
                    <w:jc w:val="both"/>
                    <w:rPr>
                      <w:rFonts w:ascii="Arial" w:eastAsia="Arial" w:hAnsi="Arial" w:cs="Arial"/>
                      <w:sz w:val="18"/>
                      <w:szCs w:val="18"/>
                    </w:rPr>
                  </w:pPr>
                  <w:r w:rsidRPr="00D2167C">
                    <w:rPr>
                      <w:rFonts w:ascii="Arial" w:eastAsia="Arial" w:hAnsi="Arial" w:cs="Arial"/>
                      <w:sz w:val="18"/>
                      <w:szCs w:val="18"/>
                      <w:lang w:val="es-CO"/>
                    </w:rPr>
                    <w:t>Por el plazo total de duración del contrato y tres (3) años más</w:t>
                  </w:r>
                </w:p>
              </w:tc>
              <w:tc>
                <w:tcPr>
                  <w:tcW w:w="2349" w:type="dxa"/>
                  <w:vAlign w:val="center"/>
                </w:tcPr>
                <w:p w14:paraId="766A4BF3" w14:textId="7A5414F3" w:rsidR="00354BFD" w:rsidRDefault="00D2167C">
                  <w:pPr>
                    <w:jc w:val="both"/>
                    <w:rPr>
                      <w:rFonts w:ascii="Arial" w:eastAsia="Arial" w:hAnsi="Arial" w:cs="Arial"/>
                      <w:sz w:val="18"/>
                      <w:szCs w:val="18"/>
                      <w:highlight w:val="lightGray"/>
                    </w:rPr>
                  </w:pPr>
                  <w:r>
                    <w:rPr>
                      <w:rFonts w:ascii="Arial" w:eastAsia="Arial" w:hAnsi="Arial" w:cs="Arial"/>
                      <w:sz w:val="20"/>
                      <w:szCs w:val="20"/>
                    </w:rPr>
                    <w:t>De conformidad con lo establecido en el Anexo 5 – Minuta de Contrato</w:t>
                  </w:r>
                </w:p>
              </w:tc>
            </w:tr>
            <w:tr w:rsidR="00A70478" w14:paraId="71322DBD" w14:textId="77777777" w:rsidTr="00427DB4">
              <w:tc>
                <w:tcPr>
                  <w:tcW w:w="2726" w:type="dxa"/>
                  <w:vMerge w:val="restart"/>
                  <w:vAlign w:val="center"/>
                </w:tcPr>
                <w:p w14:paraId="35B772A4" w14:textId="77777777" w:rsidR="00A70478" w:rsidRDefault="00A70478">
                  <w:pPr>
                    <w:jc w:val="both"/>
                    <w:rPr>
                      <w:rFonts w:ascii="Arial" w:eastAsia="Arial" w:hAnsi="Arial" w:cs="Arial"/>
                      <w:sz w:val="18"/>
                      <w:szCs w:val="18"/>
                    </w:rPr>
                  </w:pPr>
                  <w:r>
                    <w:rPr>
                      <w:rFonts w:ascii="Arial" w:eastAsia="Arial" w:hAnsi="Arial" w:cs="Arial"/>
                      <w:b/>
                      <w:bCs/>
                      <w:sz w:val="18"/>
                      <w:szCs w:val="18"/>
                    </w:rPr>
                    <w:t>Estabilidad y calidad de las obras</w:t>
                  </w:r>
                  <w:r>
                    <w:rPr>
                      <w:rFonts w:ascii="Arial" w:eastAsia="Arial" w:hAnsi="Arial" w:cs="Arial"/>
                      <w:sz w:val="18"/>
                      <w:szCs w:val="18"/>
                    </w:rPr>
                    <w:t xml:space="preserve"> ejecutadas entregadas a satisfacción</w:t>
                  </w:r>
                </w:p>
              </w:tc>
              <w:tc>
                <w:tcPr>
                  <w:tcW w:w="4321" w:type="dxa"/>
                  <w:gridSpan w:val="2"/>
                  <w:vAlign w:val="center"/>
                </w:tcPr>
                <w:p w14:paraId="6936AA72" w14:textId="77777777" w:rsidR="00A70478" w:rsidRPr="00A70478" w:rsidRDefault="00A70478" w:rsidP="00A70478">
                  <w:pPr>
                    <w:jc w:val="both"/>
                    <w:rPr>
                      <w:rFonts w:ascii="Arial" w:eastAsia="Arial" w:hAnsi="Arial" w:cs="Arial"/>
                      <w:b/>
                      <w:bCs/>
                      <w:sz w:val="18"/>
                      <w:szCs w:val="18"/>
                      <w:lang w:val="es-CO"/>
                    </w:rPr>
                  </w:pPr>
                  <w:r w:rsidRPr="00A70478">
                    <w:rPr>
                      <w:rFonts w:ascii="Arial" w:eastAsia="Arial" w:hAnsi="Arial" w:cs="Arial"/>
                      <w:b/>
                      <w:bCs/>
                      <w:sz w:val="18"/>
                      <w:szCs w:val="18"/>
                      <w:lang w:val="es-CO"/>
                    </w:rPr>
                    <w:t>a. Para la suscripción de la garantía inicial y tomando como base</w:t>
                  </w:r>
                </w:p>
                <w:p w14:paraId="2F2D2005" w14:textId="7135D225" w:rsidR="00A70478" w:rsidRDefault="00A70478">
                  <w:pPr>
                    <w:jc w:val="both"/>
                    <w:rPr>
                      <w:rFonts w:ascii="Arial" w:eastAsia="Arial" w:hAnsi="Arial" w:cs="Arial"/>
                      <w:sz w:val="18"/>
                      <w:szCs w:val="18"/>
                      <w:highlight w:val="lightGray"/>
                    </w:rPr>
                  </w:pPr>
                  <w:r w:rsidRPr="00A70478">
                    <w:rPr>
                      <w:rFonts w:ascii="Arial" w:eastAsia="Arial" w:hAnsi="Arial" w:cs="Arial"/>
                      <w:b/>
                      <w:bCs/>
                      <w:sz w:val="18"/>
                      <w:szCs w:val="18"/>
                      <w:lang w:val="es-CO"/>
                    </w:rPr>
                    <w:t>un estimado de obras de Reconstrucción del proyecto:</w:t>
                  </w:r>
                </w:p>
              </w:tc>
            </w:tr>
            <w:tr w:rsidR="00831164" w14:paraId="634A32F0" w14:textId="77777777">
              <w:tc>
                <w:tcPr>
                  <w:tcW w:w="2726" w:type="dxa"/>
                  <w:vMerge/>
                  <w:vAlign w:val="center"/>
                </w:tcPr>
                <w:p w14:paraId="468177DB" w14:textId="77777777" w:rsidR="00831164" w:rsidRDefault="00831164">
                  <w:pPr>
                    <w:jc w:val="both"/>
                    <w:rPr>
                      <w:rFonts w:ascii="Arial" w:eastAsia="Arial" w:hAnsi="Arial" w:cs="Arial"/>
                      <w:b/>
                      <w:bCs/>
                      <w:sz w:val="18"/>
                      <w:szCs w:val="18"/>
                    </w:rPr>
                  </w:pPr>
                </w:p>
              </w:tc>
              <w:tc>
                <w:tcPr>
                  <w:tcW w:w="1972" w:type="dxa"/>
                  <w:vAlign w:val="center"/>
                </w:tcPr>
                <w:p w14:paraId="27AF2C86" w14:textId="32BABE17" w:rsidR="00831164" w:rsidRPr="00A70478" w:rsidRDefault="00831164" w:rsidP="00A70478">
                  <w:pPr>
                    <w:jc w:val="both"/>
                    <w:rPr>
                      <w:rFonts w:ascii="Arial" w:eastAsia="Arial" w:hAnsi="Arial" w:cs="Arial"/>
                      <w:sz w:val="18"/>
                      <w:szCs w:val="18"/>
                      <w:lang w:val="es-CO"/>
                    </w:rPr>
                  </w:pPr>
                  <w:r w:rsidRPr="00A70478">
                    <w:rPr>
                      <w:rFonts w:ascii="Arial" w:eastAsia="Arial" w:hAnsi="Arial" w:cs="Arial"/>
                      <w:sz w:val="18"/>
                      <w:szCs w:val="18"/>
                      <w:lang w:val="es-CO"/>
                    </w:rPr>
                    <w:t>Cinco (5) años para las obras de</w:t>
                  </w:r>
                  <w:r>
                    <w:rPr>
                      <w:rFonts w:ascii="Arial" w:eastAsia="Arial" w:hAnsi="Arial" w:cs="Arial"/>
                      <w:sz w:val="18"/>
                      <w:szCs w:val="18"/>
                      <w:lang w:val="es-CO"/>
                    </w:rPr>
                    <w:t xml:space="preserve"> </w:t>
                  </w:r>
                  <w:r w:rsidRPr="00A70478">
                    <w:rPr>
                      <w:rFonts w:ascii="Arial" w:eastAsia="Arial" w:hAnsi="Arial" w:cs="Arial"/>
                      <w:sz w:val="18"/>
                      <w:szCs w:val="18"/>
                      <w:lang w:val="es-CO"/>
                    </w:rPr>
                    <w:t xml:space="preserve">CONSTRUCCIÓN </w:t>
                  </w:r>
                  <w:r>
                    <w:rPr>
                      <w:rFonts w:ascii="Arial" w:eastAsia="Arial" w:hAnsi="Arial" w:cs="Arial"/>
                      <w:sz w:val="18"/>
                      <w:szCs w:val="18"/>
                      <w:lang w:val="es-CO"/>
                    </w:rPr>
                    <w:t>contados</w:t>
                  </w:r>
                  <w:r w:rsidRPr="00A70478">
                    <w:rPr>
                      <w:rFonts w:ascii="Arial" w:eastAsia="Arial" w:hAnsi="Arial" w:cs="Arial"/>
                      <w:sz w:val="18"/>
                      <w:szCs w:val="18"/>
                      <w:lang w:val="es-CO"/>
                    </w:rPr>
                    <w:t xml:space="preserve"> a</w:t>
                  </w:r>
                  <w:r>
                    <w:rPr>
                      <w:rFonts w:ascii="Arial" w:eastAsia="Arial" w:hAnsi="Arial" w:cs="Arial"/>
                      <w:sz w:val="18"/>
                      <w:szCs w:val="18"/>
                      <w:lang w:val="es-CO"/>
                    </w:rPr>
                    <w:t xml:space="preserve"> </w:t>
                  </w:r>
                  <w:r w:rsidRPr="00A70478">
                    <w:rPr>
                      <w:rFonts w:ascii="Arial" w:eastAsia="Arial" w:hAnsi="Arial" w:cs="Arial"/>
                      <w:sz w:val="18"/>
                      <w:szCs w:val="18"/>
                      <w:lang w:val="es-CO"/>
                    </w:rPr>
                    <w:t>partir de la fecha estimada de</w:t>
                  </w:r>
                </w:p>
                <w:p w14:paraId="6FDFF83A" w14:textId="504F9849" w:rsidR="00831164" w:rsidRPr="00060ACD" w:rsidRDefault="00831164" w:rsidP="00A70478">
                  <w:pPr>
                    <w:jc w:val="both"/>
                    <w:rPr>
                      <w:rFonts w:ascii="Arial" w:eastAsia="Arial" w:hAnsi="Arial" w:cs="Arial"/>
                      <w:sz w:val="18"/>
                      <w:szCs w:val="18"/>
                    </w:rPr>
                  </w:pPr>
                  <w:r w:rsidRPr="00A70478">
                    <w:rPr>
                      <w:rFonts w:ascii="Arial" w:eastAsia="Arial" w:hAnsi="Arial" w:cs="Arial"/>
                      <w:sz w:val="18"/>
                      <w:szCs w:val="18"/>
                      <w:lang w:val="es-CO"/>
                    </w:rPr>
                    <w:t>suscripción del Acta de Recibo a</w:t>
                  </w:r>
                  <w:r>
                    <w:rPr>
                      <w:rFonts w:ascii="Arial" w:eastAsia="Arial" w:hAnsi="Arial" w:cs="Arial"/>
                      <w:sz w:val="18"/>
                      <w:szCs w:val="18"/>
                      <w:lang w:val="es-CO"/>
                    </w:rPr>
                    <w:t xml:space="preserve"> </w:t>
                  </w:r>
                  <w:r w:rsidRPr="00A70478">
                    <w:rPr>
                      <w:rFonts w:ascii="Arial" w:eastAsia="Arial" w:hAnsi="Arial" w:cs="Arial"/>
                      <w:sz w:val="18"/>
                      <w:szCs w:val="18"/>
                      <w:lang w:val="es-CO"/>
                    </w:rPr>
                    <w:t>satisfacción de las obras por</w:t>
                  </w:r>
                  <w:r>
                    <w:rPr>
                      <w:rFonts w:ascii="Arial" w:eastAsia="Arial" w:hAnsi="Arial" w:cs="Arial"/>
                      <w:sz w:val="18"/>
                      <w:szCs w:val="18"/>
                      <w:lang w:val="es-CO"/>
                    </w:rPr>
                    <w:t xml:space="preserve"> </w:t>
                  </w:r>
                  <w:r w:rsidRPr="00A70478">
                    <w:rPr>
                      <w:rFonts w:ascii="Arial" w:eastAsia="Arial" w:hAnsi="Arial" w:cs="Arial"/>
                      <w:sz w:val="18"/>
                      <w:szCs w:val="18"/>
                      <w:lang w:val="es-CO"/>
                    </w:rPr>
                    <w:t>parte de la Entidad.</w:t>
                  </w:r>
                </w:p>
              </w:tc>
              <w:tc>
                <w:tcPr>
                  <w:tcW w:w="2349" w:type="dxa"/>
                  <w:vMerge w:val="restart"/>
                  <w:vAlign w:val="center"/>
                </w:tcPr>
                <w:p w14:paraId="7E42C9F2" w14:textId="36DF0855" w:rsidR="00831164" w:rsidRDefault="00831164">
                  <w:pPr>
                    <w:jc w:val="both"/>
                    <w:rPr>
                      <w:rFonts w:ascii="Arial" w:eastAsia="Arial" w:hAnsi="Arial" w:cs="Arial"/>
                      <w:sz w:val="20"/>
                      <w:szCs w:val="20"/>
                    </w:rPr>
                  </w:pPr>
                  <w:r>
                    <w:rPr>
                      <w:rFonts w:ascii="Arial" w:eastAsia="Arial" w:hAnsi="Arial" w:cs="Arial"/>
                      <w:sz w:val="20"/>
                      <w:szCs w:val="20"/>
                    </w:rPr>
                    <w:t>De conformidad con lo establecido en el Anexo 5 – Minuta de Contrato</w:t>
                  </w:r>
                </w:p>
              </w:tc>
            </w:tr>
            <w:tr w:rsidR="00831164" w14:paraId="79901DBA" w14:textId="77777777">
              <w:tc>
                <w:tcPr>
                  <w:tcW w:w="2726" w:type="dxa"/>
                  <w:vMerge/>
                  <w:vAlign w:val="center"/>
                </w:tcPr>
                <w:p w14:paraId="6F785D2B" w14:textId="77777777" w:rsidR="00831164" w:rsidRDefault="00831164">
                  <w:pPr>
                    <w:jc w:val="both"/>
                    <w:rPr>
                      <w:rFonts w:ascii="Arial" w:eastAsia="Arial" w:hAnsi="Arial" w:cs="Arial"/>
                      <w:b/>
                      <w:bCs/>
                      <w:sz w:val="18"/>
                      <w:szCs w:val="18"/>
                    </w:rPr>
                  </w:pPr>
                </w:p>
              </w:tc>
              <w:tc>
                <w:tcPr>
                  <w:tcW w:w="1972" w:type="dxa"/>
                  <w:vAlign w:val="center"/>
                </w:tcPr>
                <w:p w14:paraId="144D9E4A" w14:textId="0C0F409D" w:rsidR="00831164" w:rsidRPr="00831164" w:rsidRDefault="00831164" w:rsidP="00831164">
                  <w:pPr>
                    <w:jc w:val="both"/>
                    <w:rPr>
                      <w:rFonts w:ascii="Arial" w:eastAsia="Arial" w:hAnsi="Arial" w:cs="Arial"/>
                      <w:sz w:val="18"/>
                      <w:szCs w:val="18"/>
                      <w:lang w:val="es-CO"/>
                    </w:rPr>
                  </w:pPr>
                  <w:r w:rsidRPr="00831164">
                    <w:rPr>
                      <w:rFonts w:ascii="Arial" w:eastAsia="Arial" w:hAnsi="Arial" w:cs="Arial"/>
                      <w:sz w:val="18"/>
                      <w:szCs w:val="18"/>
                      <w:lang w:val="es-CO"/>
                    </w:rPr>
                    <w:t>Tres (3) años para las obras de</w:t>
                  </w:r>
                  <w:r>
                    <w:rPr>
                      <w:rFonts w:ascii="Arial" w:eastAsia="Arial" w:hAnsi="Arial" w:cs="Arial"/>
                      <w:sz w:val="18"/>
                      <w:szCs w:val="18"/>
                      <w:lang w:val="es-CO"/>
                    </w:rPr>
                    <w:t xml:space="preserve"> </w:t>
                  </w:r>
                  <w:r w:rsidRPr="00831164">
                    <w:rPr>
                      <w:rFonts w:ascii="Arial" w:eastAsia="Arial" w:hAnsi="Arial" w:cs="Arial"/>
                      <w:sz w:val="18"/>
                      <w:szCs w:val="18"/>
                      <w:lang w:val="es-CO"/>
                    </w:rPr>
                    <w:t>RECONSTRUCCIÓN contados a</w:t>
                  </w:r>
                  <w:r>
                    <w:rPr>
                      <w:rFonts w:ascii="Arial" w:eastAsia="Arial" w:hAnsi="Arial" w:cs="Arial"/>
                      <w:sz w:val="18"/>
                      <w:szCs w:val="18"/>
                      <w:lang w:val="es-CO"/>
                    </w:rPr>
                    <w:t xml:space="preserve"> </w:t>
                  </w:r>
                  <w:r w:rsidRPr="00831164">
                    <w:rPr>
                      <w:rFonts w:ascii="Arial" w:eastAsia="Arial" w:hAnsi="Arial" w:cs="Arial"/>
                      <w:sz w:val="18"/>
                      <w:szCs w:val="18"/>
                      <w:lang w:val="es-CO"/>
                    </w:rPr>
                    <w:t>partir de la fecha estimada de</w:t>
                  </w:r>
                </w:p>
                <w:p w14:paraId="779B28D6" w14:textId="40EE0C61" w:rsidR="00831164" w:rsidRPr="00060ACD" w:rsidRDefault="00831164" w:rsidP="00831164">
                  <w:pPr>
                    <w:jc w:val="both"/>
                    <w:rPr>
                      <w:rFonts w:ascii="Arial" w:eastAsia="Arial" w:hAnsi="Arial" w:cs="Arial"/>
                      <w:sz w:val="18"/>
                      <w:szCs w:val="18"/>
                    </w:rPr>
                  </w:pPr>
                  <w:r w:rsidRPr="00831164">
                    <w:rPr>
                      <w:rFonts w:ascii="Arial" w:eastAsia="Arial" w:hAnsi="Arial" w:cs="Arial"/>
                      <w:sz w:val="18"/>
                      <w:szCs w:val="18"/>
                      <w:lang w:val="es-CO"/>
                    </w:rPr>
                    <w:t>suscripción del Acta de Recibo a</w:t>
                  </w:r>
                  <w:r>
                    <w:rPr>
                      <w:rFonts w:ascii="Arial" w:eastAsia="Arial" w:hAnsi="Arial" w:cs="Arial"/>
                      <w:sz w:val="18"/>
                      <w:szCs w:val="18"/>
                      <w:lang w:val="es-CO"/>
                    </w:rPr>
                    <w:t xml:space="preserve"> </w:t>
                  </w:r>
                  <w:r w:rsidRPr="00831164">
                    <w:rPr>
                      <w:rFonts w:ascii="Arial" w:eastAsia="Arial" w:hAnsi="Arial" w:cs="Arial"/>
                      <w:sz w:val="18"/>
                      <w:szCs w:val="18"/>
                      <w:lang w:val="es-CO"/>
                    </w:rPr>
                    <w:t>satisfacción de las obras por</w:t>
                  </w:r>
                  <w:r>
                    <w:rPr>
                      <w:rFonts w:ascii="Arial" w:eastAsia="Arial" w:hAnsi="Arial" w:cs="Arial"/>
                      <w:sz w:val="18"/>
                      <w:szCs w:val="18"/>
                      <w:lang w:val="es-CO"/>
                    </w:rPr>
                    <w:t xml:space="preserve"> </w:t>
                  </w:r>
                  <w:r w:rsidRPr="00831164">
                    <w:rPr>
                      <w:rFonts w:ascii="Arial" w:eastAsia="Arial" w:hAnsi="Arial" w:cs="Arial"/>
                      <w:sz w:val="18"/>
                      <w:szCs w:val="18"/>
                      <w:lang w:val="es-CO"/>
                    </w:rPr>
                    <w:t>parte de la Entidad</w:t>
                  </w:r>
                </w:p>
              </w:tc>
              <w:tc>
                <w:tcPr>
                  <w:tcW w:w="2349" w:type="dxa"/>
                  <w:vMerge/>
                  <w:vAlign w:val="center"/>
                </w:tcPr>
                <w:p w14:paraId="167AA171" w14:textId="77777777" w:rsidR="00831164" w:rsidRDefault="00831164">
                  <w:pPr>
                    <w:jc w:val="both"/>
                    <w:rPr>
                      <w:rFonts w:ascii="Arial" w:eastAsia="Arial" w:hAnsi="Arial" w:cs="Arial"/>
                      <w:sz w:val="20"/>
                      <w:szCs w:val="20"/>
                    </w:rPr>
                  </w:pPr>
                </w:p>
              </w:tc>
            </w:tr>
            <w:tr w:rsidR="00164813" w14:paraId="7585FFD6" w14:textId="77777777" w:rsidTr="00A62D28">
              <w:tc>
                <w:tcPr>
                  <w:tcW w:w="2726" w:type="dxa"/>
                  <w:vMerge/>
                  <w:vAlign w:val="center"/>
                </w:tcPr>
                <w:p w14:paraId="28D152D2" w14:textId="77777777" w:rsidR="00164813" w:rsidRDefault="00164813">
                  <w:pPr>
                    <w:jc w:val="both"/>
                    <w:rPr>
                      <w:rFonts w:ascii="Arial" w:eastAsia="Arial" w:hAnsi="Arial" w:cs="Arial"/>
                      <w:b/>
                      <w:bCs/>
                      <w:sz w:val="18"/>
                      <w:szCs w:val="18"/>
                    </w:rPr>
                  </w:pPr>
                </w:p>
              </w:tc>
              <w:tc>
                <w:tcPr>
                  <w:tcW w:w="4321" w:type="dxa"/>
                  <w:gridSpan w:val="2"/>
                  <w:vAlign w:val="center"/>
                </w:tcPr>
                <w:p w14:paraId="4FC28C1C" w14:textId="53D3DFBF" w:rsidR="00164813" w:rsidRDefault="00164813" w:rsidP="00164813">
                  <w:pPr>
                    <w:jc w:val="both"/>
                    <w:rPr>
                      <w:rFonts w:ascii="Arial" w:eastAsia="Arial" w:hAnsi="Arial" w:cs="Arial"/>
                      <w:sz w:val="20"/>
                      <w:szCs w:val="20"/>
                    </w:rPr>
                  </w:pPr>
                  <w:r w:rsidRPr="00164813">
                    <w:rPr>
                      <w:rFonts w:ascii="Arial" w:eastAsia="Arial" w:hAnsi="Arial" w:cs="Arial"/>
                      <w:b/>
                      <w:bCs/>
                      <w:sz w:val="18"/>
                      <w:szCs w:val="18"/>
                      <w:lang w:val="es-CO"/>
                    </w:rPr>
                    <w:t>b. Una vez se suscriba el Acta de Recibo a satisfacción de las</w:t>
                  </w:r>
                  <w:r>
                    <w:rPr>
                      <w:rFonts w:ascii="Arial" w:eastAsia="Arial" w:hAnsi="Arial" w:cs="Arial"/>
                      <w:b/>
                      <w:bCs/>
                      <w:sz w:val="18"/>
                      <w:szCs w:val="18"/>
                      <w:lang w:val="es-CO"/>
                    </w:rPr>
                    <w:t xml:space="preserve"> </w:t>
                  </w:r>
                  <w:r w:rsidRPr="00164813">
                    <w:rPr>
                      <w:rFonts w:ascii="Arial" w:eastAsia="Arial" w:hAnsi="Arial" w:cs="Arial"/>
                      <w:b/>
                      <w:bCs/>
                      <w:sz w:val="18"/>
                      <w:szCs w:val="18"/>
                      <w:lang w:val="es-CO"/>
                    </w:rPr>
                    <w:t>obras por parte de la Entidad, (de conformidad con lo</w:t>
                  </w:r>
                  <w:r>
                    <w:rPr>
                      <w:rFonts w:ascii="Arial" w:eastAsia="Arial" w:hAnsi="Arial" w:cs="Arial"/>
                      <w:b/>
                      <w:bCs/>
                      <w:sz w:val="18"/>
                      <w:szCs w:val="18"/>
                      <w:lang w:val="es-CO"/>
                    </w:rPr>
                    <w:t xml:space="preserve"> </w:t>
                  </w:r>
                  <w:r w:rsidRPr="00164813">
                    <w:rPr>
                      <w:rFonts w:ascii="Arial" w:eastAsia="Arial" w:hAnsi="Arial" w:cs="Arial"/>
                      <w:b/>
                      <w:bCs/>
                      <w:sz w:val="18"/>
                      <w:szCs w:val="18"/>
                      <w:lang w:val="es-CO"/>
                    </w:rPr>
                    <w:t>establecido en la Delimitación del alcance del contrato):</w:t>
                  </w:r>
                </w:p>
              </w:tc>
            </w:tr>
            <w:tr w:rsidR="00755B81" w14:paraId="624B0ABC" w14:textId="77777777">
              <w:tc>
                <w:tcPr>
                  <w:tcW w:w="2726" w:type="dxa"/>
                  <w:vMerge/>
                  <w:vAlign w:val="center"/>
                </w:tcPr>
                <w:p w14:paraId="5F8DCE66" w14:textId="77777777" w:rsidR="00755B81" w:rsidRDefault="00755B81">
                  <w:pPr>
                    <w:jc w:val="both"/>
                    <w:rPr>
                      <w:rFonts w:ascii="Arial" w:eastAsia="Arial" w:hAnsi="Arial" w:cs="Arial"/>
                      <w:b/>
                      <w:bCs/>
                      <w:sz w:val="18"/>
                      <w:szCs w:val="18"/>
                    </w:rPr>
                  </w:pPr>
                </w:p>
              </w:tc>
              <w:tc>
                <w:tcPr>
                  <w:tcW w:w="1972" w:type="dxa"/>
                  <w:vAlign w:val="center"/>
                </w:tcPr>
                <w:p w14:paraId="4509373E" w14:textId="2E7B3660" w:rsidR="00755B81" w:rsidRPr="00755B81" w:rsidRDefault="00755B81" w:rsidP="00755B81">
                  <w:pPr>
                    <w:jc w:val="both"/>
                    <w:rPr>
                      <w:rFonts w:ascii="Arial" w:eastAsia="Arial" w:hAnsi="Arial" w:cs="Arial"/>
                      <w:sz w:val="18"/>
                      <w:szCs w:val="18"/>
                      <w:lang w:val="es-CO"/>
                    </w:rPr>
                  </w:pPr>
                  <w:r w:rsidRPr="00755B81">
                    <w:rPr>
                      <w:rFonts w:ascii="Arial" w:eastAsia="Arial" w:hAnsi="Arial" w:cs="Arial"/>
                      <w:sz w:val="18"/>
                      <w:szCs w:val="18"/>
                      <w:lang w:val="es-CO"/>
                    </w:rPr>
                    <w:t>Cinco (5) años para las obras de</w:t>
                  </w:r>
                  <w:r>
                    <w:rPr>
                      <w:rFonts w:ascii="Arial" w:eastAsia="Arial" w:hAnsi="Arial" w:cs="Arial"/>
                      <w:sz w:val="18"/>
                      <w:szCs w:val="18"/>
                      <w:lang w:val="es-CO"/>
                    </w:rPr>
                    <w:t xml:space="preserve"> </w:t>
                  </w:r>
                  <w:r w:rsidRPr="00755B81">
                    <w:rPr>
                      <w:rFonts w:ascii="Arial" w:eastAsia="Arial" w:hAnsi="Arial" w:cs="Arial"/>
                      <w:sz w:val="18"/>
                      <w:szCs w:val="18"/>
                      <w:lang w:val="es-CO"/>
                    </w:rPr>
                    <w:t>CONSTRUCCIÓN en desarrollo</w:t>
                  </w:r>
                  <w:r>
                    <w:rPr>
                      <w:rFonts w:ascii="Arial" w:eastAsia="Arial" w:hAnsi="Arial" w:cs="Arial"/>
                      <w:sz w:val="18"/>
                      <w:szCs w:val="18"/>
                      <w:lang w:val="es-CO"/>
                    </w:rPr>
                    <w:t xml:space="preserve"> </w:t>
                  </w:r>
                  <w:r w:rsidRPr="00755B81">
                    <w:rPr>
                      <w:rFonts w:ascii="Arial" w:eastAsia="Arial" w:hAnsi="Arial" w:cs="Arial"/>
                      <w:sz w:val="18"/>
                      <w:szCs w:val="18"/>
                      <w:lang w:val="es-CO"/>
                    </w:rPr>
                    <w:t>del contrato contados a partir de</w:t>
                  </w:r>
                  <w:r>
                    <w:rPr>
                      <w:rFonts w:ascii="Arial" w:eastAsia="Arial" w:hAnsi="Arial" w:cs="Arial"/>
                      <w:sz w:val="18"/>
                      <w:szCs w:val="18"/>
                      <w:lang w:val="es-CO"/>
                    </w:rPr>
                    <w:t xml:space="preserve"> </w:t>
                  </w:r>
                  <w:r w:rsidRPr="00755B81">
                    <w:rPr>
                      <w:rFonts w:ascii="Arial" w:eastAsia="Arial" w:hAnsi="Arial" w:cs="Arial"/>
                      <w:sz w:val="18"/>
                      <w:szCs w:val="18"/>
                      <w:lang w:val="es-CO"/>
                    </w:rPr>
                    <w:t>la fecha de suscripción del Acta</w:t>
                  </w:r>
                </w:p>
                <w:p w14:paraId="0D99188C" w14:textId="77777777" w:rsidR="00755B81" w:rsidRPr="00755B81" w:rsidRDefault="00755B81" w:rsidP="00755B81">
                  <w:pPr>
                    <w:jc w:val="both"/>
                    <w:rPr>
                      <w:rFonts w:ascii="Arial" w:eastAsia="Arial" w:hAnsi="Arial" w:cs="Arial"/>
                      <w:sz w:val="18"/>
                      <w:szCs w:val="18"/>
                      <w:lang w:val="es-CO"/>
                    </w:rPr>
                  </w:pPr>
                  <w:r w:rsidRPr="00755B81">
                    <w:rPr>
                      <w:rFonts w:ascii="Arial" w:eastAsia="Arial" w:hAnsi="Arial" w:cs="Arial"/>
                      <w:sz w:val="18"/>
                      <w:szCs w:val="18"/>
                      <w:lang w:val="es-CO"/>
                    </w:rPr>
                    <w:t>de Recibo a satisfacción de las</w:t>
                  </w:r>
                </w:p>
                <w:p w14:paraId="5E3417B0" w14:textId="454F7BB1" w:rsidR="00755B81" w:rsidRPr="00060ACD" w:rsidRDefault="00755B81" w:rsidP="00755B81">
                  <w:pPr>
                    <w:jc w:val="both"/>
                    <w:rPr>
                      <w:rFonts w:ascii="Arial" w:eastAsia="Arial" w:hAnsi="Arial" w:cs="Arial"/>
                      <w:sz w:val="18"/>
                      <w:szCs w:val="18"/>
                    </w:rPr>
                  </w:pPr>
                  <w:r w:rsidRPr="00755B81">
                    <w:rPr>
                      <w:rFonts w:ascii="Arial" w:eastAsia="Arial" w:hAnsi="Arial" w:cs="Arial"/>
                      <w:sz w:val="18"/>
                      <w:szCs w:val="18"/>
                      <w:lang w:val="es-CO"/>
                    </w:rPr>
                    <w:t>obras por parte de la Entidad.</w:t>
                  </w:r>
                </w:p>
              </w:tc>
              <w:tc>
                <w:tcPr>
                  <w:tcW w:w="2349" w:type="dxa"/>
                  <w:vMerge w:val="restart"/>
                  <w:vAlign w:val="center"/>
                </w:tcPr>
                <w:p w14:paraId="0F7DA5B7" w14:textId="007EE95B" w:rsidR="00755B81" w:rsidRDefault="00755B81">
                  <w:pPr>
                    <w:jc w:val="both"/>
                    <w:rPr>
                      <w:rFonts w:ascii="Arial" w:eastAsia="Arial" w:hAnsi="Arial" w:cs="Arial"/>
                      <w:sz w:val="20"/>
                      <w:szCs w:val="20"/>
                    </w:rPr>
                  </w:pPr>
                  <w:r>
                    <w:rPr>
                      <w:rFonts w:ascii="Arial" w:eastAsia="Arial" w:hAnsi="Arial" w:cs="Arial"/>
                      <w:sz w:val="20"/>
                      <w:szCs w:val="20"/>
                    </w:rPr>
                    <w:t>De conformidad con lo establecido en el Anexo 5 – Minuta de Contrato</w:t>
                  </w:r>
                </w:p>
              </w:tc>
            </w:tr>
            <w:tr w:rsidR="00755B81" w14:paraId="7E6FA5D4" w14:textId="77777777">
              <w:tc>
                <w:tcPr>
                  <w:tcW w:w="2726" w:type="dxa"/>
                  <w:vMerge/>
                  <w:vAlign w:val="center"/>
                </w:tcPr>
                <w:p w14:paraId="73E7C368" w14:textId="77777777" w:rsidR="00755B81" w:rsidRDefault="00755B81">
                  <w:pPr>
                    <w:jc w:val="both"/>
                    <w:rPr>
                      <w:rFonts w:ascii="Arial" w:eastAsia="Arial" w:hAnsi="Arial" w:cs="Arial"/>
                      <w:b/>
                      <w:bCs/>
                      <w:sz w:val="18"/>
                      <w:szCs w:val="18"/>
                    </w:rPr>
                  </w:pPr>
                </w:p>
              </w:tc>
              <w:tc>
                <w:tcPr>
                  <w:tcW w:w="1972" w:type="dxa"/>
                  <w:vAlign w:val="center"/>
                </w:tcPr>
                <w:p w14:paraId="1BD6C450" w14:textId="6EE9CB6B" w:rsidR="00755B81" w:rsidRPr="00755B81" w:rsidRDefault="00755B81" w:rsidP="00755B81">
                  <w:pPr>
                    <w:jc w:val="both"/>
                    <w:rPr>
                      <w:rFonts w:ascii="Arial" w:eastAsia="Arial" w:hAnsi="Arial" w:cs="Arial"/>
                      <w:sz w:val="18"/>
                      <w:szCs w:val="18"/>
                      <w:lang w:val="es-CO"/>
                    </w:rPr>
                  </w:pPr>
                  <w:r w:rsidRPr="00755B81">
                    <w:rPr>
                      <w:rFonts w:ascii="Arial" w:eastAsia="Arial" w:hAnsi="Arial" w:cs="Arial"/>
                      <w:sz w:val="18"/>
                      <w:szCs w:val="18"/>
                      <w:lang w:val="es-CO"/>
                    </w:rPr>
                    <w:t xml:space="preserve">Tres (3) años para las obras de </w:t>
                  </w:r>
                </w:p>
                <w:p w14:paraId="1D406951" w14:textId="77942ABD" w:rsidR="00755B81" w:rsidRPr="00060ACD" w:rsidRDefault="00755B81" w:rsidP="00755B81">
                  <w:pPr>
                    <w:jc w:val="both"/>
                    <w:rPr>
                      <w:rFonts w:ascii="Arial" w:eastAsia="Arial" w:hAnsi="Arial" w:cs="Arial"/>
                      <w:sz w:val="18"/>
                      <w:szCs w:val="18"/>
                    </w:rPr>
                  </w:pPr>
                  <w:r w:rsidRPr="00755B81">
                    <w:rPr>
                      <w:rFonts w:ascii="Arial" w:eastAsia="Arial" w:hAnsi="Arial" w:cs="Arial"/>
                      <w:sz w:val="18"/>
                      <w:szCs w:val="18"/>
                      <w:lang w:val="es-CO"/>
                    </w:rPr>
                    <w:t>RECONSTRUCCIONES intervenidas</w:t>
                  </w:r>
                  <w:r>
                    <w:rPr>
                      <w:rFonts w:ascii="Arial" w:eastAsia="Arial" w:hAnsi="Arial" w:cs="Arial"/>
                      <w:sz w:val="18"/>
                      <w:szCs w:val="18"/>
                      <w:lang w:val="es-CO"/>
                    </w:rPr>
                    <w:t xml:space="preserve"> </w:t>
                  </w:r>
                  <w:r w:rsidRPr="00755B81">
                    <w:rPr>
                      <w:rFonts w:ascii="Arial" w:eastAsia="Arial" w:hAnsi="Arial" w:cs="Arial"/>
                      <w:sz w:val="18"/>
                      <w:szCs w:val="18"/>
                      <w:lang w:val="es-CO"/>
                    </w:rPr>
                    <w:t>por el contratista contados a partir</w:t>
                  </w:r>
                  <w:r>
                    <w:rPr>
                      <w:rFonts w:ascii="Arial" w:eastAsia="Arial" w:hAnsi="Arial" w:cs="Arial"/>
                      <w:sz w:val="18"/>
                      <w:szCs w:val="18"/>
                      <w:lang w:val="es-CO"/>
                    </w:rPr>
                    <w:t xml:space="preserve"> </w:t>
                  </w:r>
                  <w:r w:rsidRPr="00755B81">
                    <w:rPr>
                      <w:rFonts w:ascii="Arial" w:eastAsia="Arial" w:hAnsi="Arial" w:cs="Arial"/>
                      <w:sz w:val="18"/>
                      <w:szCs w:val="18"/>
                      <w:lang w:val="es-CO"/>
                    </w:rPr>
                    <w:t>de la fecha de suscripción del</w:t>
                  </w:r>
                  <w:r>
                    <w:rPr>
                      <w:rFonts w:ascii="Arial" w:eastAsia="Arial" w:hAnsi="Arial" w:cs="Arial"/>
                      <w:sz w:val="18"/>
                      <w:szCs w:val="18"/>
                      <w:lang w:val="es-CO"/>
                    </w:rPr>
                    <w:t xml:space="preserve"> </w:t>
                  </w:r>
                  <w:r w:rsidRPr="00755B81">
                    <w:rPr>
                      <w:rFonts w:ascii="Arial" w:eastAsia="Arial" w:hAnsi="Arial" w:cs="Arial"/>
                      <w:sz w:val="18"/>
                      <w:szCs w:val="18"/>
                      <w:lang w:val="es-CO"/>
                    </w:rPr>
                    <w:t>Acta de Recibo a satisfacción de</w:t>
                  </w:r>
                  <w:r>
                    <w:rPr>
                      <w:rFonts w:ascii="Arial" w:eastAsia="Arial" w:hAnsi="Arial" w:cs="Arial"/>
                      <w:sz w:val="18"/>
                      <w:szCs w:val="18"/>
                      <w:lang w:val="es-CO"/>
                    </w:rPr>
                    <w:t xml:space="preserve"> </w:t>
                  </w:r>
                  <w:r w:rsidRPr="00755B81">
                    <w:rPr>
                      <w:rFonts w:ascii="Arial" w:eastAsia="Arial" w:hAnsi="Arial" w:cs="Arial"/>
                      <w:sz w:val="18"/>
                      <w:szCs w:val="18"/>
                      <w:lang w:val="es-CO"/>
                    </w:rPr>
                    <w:t>las obras por parte de la Entidad.</w:t>
                  </w:r>
                </w:p>
              </w:tc>
              <w:tc>
                <w:tcPr>
                  <w:tcW w:w="2349" w:type="dxa"/>
                  <w:vMerge/>
                  <w:vAlign w:val="center"/>
                </w:tcPr>
                <w:p w14:paraId="4B14F7B5" w14:textId="77777777" w:rsidR="00755B81" w:rsidRDefault="00755B81">
                  <w:pPr>
                    <w:jc w:val="both"/>
                    <w:rPr>
                      <w:rFonts w:ascii="Arial" w:eastAsia="Arial" w:hAnsi="Arial" w:cs="Arial"/>
                      <w:sz w:val="20"/>
                      <w:szCs w:val="20"/>
                    </w:rPr>
                  </w:pPr>
                </w:p>
              </w:tc>
            </w:tr>
          </w:tbl>
          <w:p w14:paraId="2D11A844" w14:textId="77777777" w:rsidR="00354BFD" w:rsidRDefault="00354BFD">
            <w:pPr>
              <w:jc w:val="both"/>
              <w:rPr>
                <w:rFonts w:ascii="Arial" w:eastAsia="Arial" w:hAnsi="Arial" w:cs="Arial"/>
                <w:sz w:val="20"/>
                <w:szCs w:val="20"/>
              </w:rPr>
            </w:pPr>
          </w:p>
          <w:p w14:paraId="1971153E" w14:textId="77777777" w:rsidR="00354BFD" w:rsidRDefault="00354BFD">
            <w:pPr>
              <w:jc w:val="both"/>
              <w:rPr>
                <w:rFonts w:ascii="Arial" w:eastAsia="Arial" w:hAnsi="Arial" w:cs="Arial"/>
                <w:sz w:val="20"/>
                <w:szCs w:val="20"/>
              </w:rPr>
            </w:pPr>
          </w:p>
        </w:tc>
      </w:tr>
      <w:tr w:rsidR="00354BFD" w14:paraId="3C13AD54" w14:textId="77777777">
        <w:tc>
          <w:tcPr>
            <w:tcW w:w="1555" w:type="dxa"/>
            <w:vAlign w:val="center"/>
          </w:tcPr>
          <w:p w14:paraId="58E89F13" w14:textId="77777777" w:rsidR="00354BFD" w:rsidRDefault="00022ED7">
            <w:pPr>
              <w:jc w:val="center"/>
              <w:rPr>
                <w:rFonts w:ascii="Arial" w:eastAsia="Arial" w:hAnsi="Arial" w:cs="Arial"/>
                <w:sz w:val="20"/>
                <w:szCs w:val="20"/>
              </w:rPr>
            </w:pPr>
            <w:r>
              <w:rPr>
                <w:rFonts w:ascii="Arial" w:eastAsia="Arial" w:hAnsi="Arial" w:cs="Arial"/>
                <w:sz w:val="20"/>
                <w:szCs w:val="20"/>
              </w:rPr>
              <w:t>Tomador</w:t>
            </w:r>
          </w:p>
        </w:tc>
        <w:tc>
          <w:tcPr>
            <w:tcW w:w="7273" w:type="dxa"/>
            <w:vAlign w:val="center"/>
          </w:tcPr>
          <w:p w14:paraId="6F2B779D" w14:textId="77777777" w:rsidR="00354BFD" w:rsidRDefault="00022ED7">
            <w:pPr>
              <w:numPr>
                <w:ilvl w:val="0"/>
                <w:numId w:val="37"/>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198A876" w14:textId="77777777" w:rsidR="00354BFD" w:rsidRDefault="00022ED7">
            <w:pPr>
              <w:numPr>
                <w:ilvl w:val="0"/>
                <w:numId w:val="37"/>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8839C66" w14:textId="77777777" w:rsidR="00354BFD" w:rsidRDefault="00022ED7">
            <w:pPr>
              <w:numPr>
                <w:ilvl w:val="0"/>
                <w:numId w:val="37"/>
              </w:numPr>
              <w:pBdr>
                <w:top w:val="nil"/>
                <w:left w:val="nil"/>
                <w:bottom w:val="nil"/>
                <w:right w:val="nil"/>
                <w:between w:val="nil"/>
              </w:pBdr>
              <w:spacing w:after="160"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tc>
      </w:tr>
      <w:tr w:rsidR="00354BFD" w14:paraId="3687E749" w14:textId="77777777">
        <w:tc>
          <w:tcPr>
            <w:tcW w:w="1555" w:type="dxa"/>
            <w:vAlign w:val="center"/>
          </w:tcPr>
          <w:p w14:paraId="59ED32CD" w14:textId="77777777" w:rsidR="00354BFD" w:rsidRDefault="00022ED7">
            <w:pPr>
              <w:jc w:val="center"/>
              <w:rPr>
                <w:rFonts w:ascii="Arial" w:eastAsia="Arial" w:hAnsi="Arial" w:cs="Arial"/>
                <w:sz w:val="20"/>
                <w:szCs w:val="20"/>
              </w:rPr>
            </w:pPr>
            <w:r>
              <w:rPr>
                <w:rFonts w:ascii="Arial" w:eastAsia="Arial" w:hAnsi="Arial" w:cs="Arial"/>
                <w:sz w:val="20"/>
                <w:szCs w:val="20"/>
              </w:rPr>
              <w:t>Información necesaria dentro de la póliza</w:t>
            </w:r>
          </w:p>
        </w:tc>
        <w:tc>
          <w:tcPr>
            <w:tcW w:w="7273" w:type="dxa"/>
            <w:vAlign w:val="center"/>
          </w:tcPr>
          <w:p w14:paraId="7BC2C0A7" w14:textId="77777777" w:rsidR="00354BFD" w:rsidRDefault="00022ED7">
            <w:pPr>
              <w:numPr>
                <w:ilvl w:val="0"/>
                <w:numId w:val="37"/>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 xml:space="preserve">Número y año del contrato </w:t>
            </w:r>
          </w:p>
          <w:p w14:paraId="7965D33B" w14:textId="77777777" w:rsidR="00354BFD" w:rsidRDefault="00022ED7">
            <w:pPr>
              <w:numPr>
                <w:ilvl w:val="0"/>
                <w:numId w:val="37"/>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Objeto del contrato</w:t>
            </w:r>
          </w:p>
          <w:p w14:paraId="52657558" w14:textId="77777777" w:rsidR="00354BFD" w:rsidRDefault="00022ED7">
            <w:pPr>
              <w:numPr>
                <w:ilvl w:val="0"/>
                <w:numId w:val="37"/>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Firma del representante legal del contratista</w:t>
            </w:r>
          </w:p>
          <w:p w14:paraId="19539500" w14:textId="77777777" w:rsidR="00354BFD" w:rsidRDefault="00022ED7">
            <w:pPr>
              <w:numPr>
                <w:ilvl w:val="0"/>
                <w:numId w:val="37"/>
              </w:numPr>
              <w:pBdr>
                <w:top w:val="nil"/>
                <w:left w:val="nil"/>
                <w:bottom w:val="nil"/>
                <w:right w:val="nil"/>
                <w:between w:val="nil"/>
              </w:pBdr>
              <w:spacing w:after="160"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En caso de no usar centavos, los valores deben aproximarse al mayor Ej. Cumplimiento si el valor a asegurar es $14.980.420,20 aproximar a $14.980.421</w:t>
            </w:r>
          </w:p>
        </w:tc>
      </w:tr>
    </w:tbl>
    <w:p w14:paraId="16C09D89" w14:textId="77777777" w:rsidR="00354BFD" w:rsidRDefault="00354BFD">
      <w:pPr>
        <w:spacing w:after="0" w:line="240" w:lineRule="auto"/>
        <w:jc w:val="both"/>
        <w:rPr>
          <w:rFonts w:ascii="Arial" w:eastAsia="Arial" w:hAnsi="Arial" w:cs="Arial"/>
          <w:sz w:val="20"/>
          <w:szCs w:val="20"/>
        </w:rPr>
      </w:pPr>
    </w:p>
    <w:p w14:paraId="76684537"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193454E1" w14:textId="77777777" w:rsidR="00354BFD" w:rsidRDefault="00354BFD">
      <w:pPr>
        <w:spacing w:after="0" w:line="240" w:lineRule="auto"/>
        <w:jc w:val="both"/>
        <w:rPr>
          <w:rFonts w:ascii="Arial" w:eastAsia="Arial" w:hAnsi="Arial" w:cs="Arial"/>
          <w:sz w:val="20"/>
          <w:szCs w:val="20"/>
        </w:rPr>
      </w:pPr>
    </w:p>
    <w:p w14:paraId="07A905FF" w14:textId="77777777" w:rsidR="00354BFD" w:rsidRDefault="00022ED7">
      <w:pPr>
        <w:numPr>
          <w:ilvl w:val="2"/>
          <w:numId w:val="35"/>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95" w:name="_heading=h.xvwnsxqv2ofp" w:colFirst="0" w:colLast="0"/>
      <w:bookmarkEnd w:id="95"/>
      <w:r>
        <w:rPr>
          <w:rFonts w:ascii="Arial" w:eastAsia="Arial" w:hAnsi="Arial" w:cs="Arial"/>
          <w:b/>
          <w:bCs/>
          <w:color w:val="000000"/>
          <w:sz w:val="20"/>
          <w:szCs w:val="20"/>
        </w:rPr>
        <w:t>ESTABILIDAD DE LA OBRA Y PERIODO DE GARANTÍA</w:t>
      </w:r>
    </w:p>
    <w:p w14:paraId="7A57BB56" w14:textId="77777777" w:rsidR="00354BFD" w:rsidRDefault="00354BFD">
      <w:pPr>
        <w:spacing w:after="0" w:line="240" w:lineRule="auto"/>
        <w:jc w:val="both"/>
        <w:rPr>
          <w:rFonts w:ascii="Arial" w:eastAsia="Arial" w:hAnsi="Arial" w:cs="Arial"/>
          <w:sz w:val="20"/>
          <w:szCs w:val="20"/>
        </w:rPr>
      </w:pPr>
    </w:p>
    <w:p w14:paraId="12BAB8D2"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del acta de recibo definitivo de las obras. El contratista procederá a reparar los defectos dentro de los términos que la entidad le señale en la comunicación escrita que le enviará al respecto.</w:t>
      </w:r>
    </w:p>
    <w:p w14:paraId="20511D64" w14:textId="77777777" w:rsidR="00354BFD" w:rsidRDefault="00354BFD">
      <w:pPr>
        <w:spacing w:after="0" w:line="240" w:lineRule="auto"/>
        <w:jc w:val="both"/>
        <w:rPr>
          <w:rFonts w:ascii="Arial" w:eastAsia="Arial" w:hAnsi="Arial" w:cs="Arial"/>
          <w:sz w:val="20"/>
          <w:szCs w:val="20"/>
        </w:rPr>
      </w:pPr>
    </w:p>
    <w:p w14:paraId="62E15BA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7A85AC5E" w14:textId="77777777" w:rsidR="00354BFD" w:rsidRDefault="00354BFD">
      <w:pPr>
        <w:spacing w:after="0" w:line="240" w:lineRule="auto"/>
        <w:jc w:val="both"/>
        <w:rPr>
          <w:rFonts w:ascii="Arial" w:eastAsia="Arial" w:hAnsi="Arial" w:cs="Arial"/>
          <w:sz w:val="20"/>
          <w:szCs w:val="20"/>
        </w:rPr>
      </w:pPr>
    </w:p>
    <w:p w14:paraId="753293C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305BF610" w14:textId="77777777" w:rsidR="00354BFD" w:rsidRDefault="00354BFD">
      <w:pPr>
        <w:spacing w:after="0" w:line="240" w:lineRule="auto"/>
        <w:jc w:val="both"/>
        <w:rPr>
          <w:rFonts w:ascii="Arial" w:eastAsia="Arial" w:hAnsi="Arial" w:cs="Arial"/>
          <w:sz w:val="20"/>
          <w:szCs w:val="20"/>
        </w:rPr>
      </w:pPr>
    </w:p>
    <w:p w14:paraId="52FB8347" w14:textId="77777777" w:rsidR="00354BFD" w:rsidRDefault="00022ED7">
      <w:pPr>
        <w:numPr>
          <w:ilvl w:val="2"/>
          <w:numId w:val="35"/>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96" w:name="_heading=h.pyncp0n1ua1c" w:colFirst="0" w:colLast="0"/>
      <w:bookmarkEnd w:id="96"/>
      <w:r>
        <w:rPr>
          <w:rFonts w:ascii="Arial" w:eastAsia="Arial" w:hAnsi="Arial" w:cs="Arial"/>
          <w:b/>
          <w:bCs/>
          <w:color w:val="000000"/>
          <w:sz w:val="20"/>
          <w:szCs w:val="20"/>
        </w:rPr>
        <w:t>GARANTÍA DE RESPONSABILIDAD CIVIL EXTRACONTRACTUAL</w:t>
      </w:r>
    </w:p>
    <w:p w14:paraId="15E80EDE" w14:textId="77777777" w:rsidR="00354BFD" w:rsidRDefault="00354BFD">
      <w:pPr>
        <w:spacing w:after="0" w:line="240" w:lineRule="auto"/>
        <w:jc w:val="both"/>
        <w:rPr>
          <w:rFonts w:ascii="Arial" w:eastAsia="Arial" w:hAnsi="Arial" w:cs="Arial"/>
          <w:sz w:val="20"/>
          <w:szCs w:val="20"/>
        </w:rPr>
      </w:pPr>
    </w:p>
    <w:p w14:paraId="028F067C"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contratista deberá contratar un seguro que ampare la responsabilidad civil extracontractual de la Entidad con las siguientes características:</w:t>
      </w:r>
    </w:p>
    <w:p w14:paraId="43F8807D" w14:textId="77777777" w:rsidR="00354BFD" w:rsidRDefault="00354BFD">
      <w:pPr>
        <w:spacing w:after="0" w:line="240" w:lineRule="auto"/>
        <w:jc w:val="both"/>
        <w:rPr>
          <w:rFonts w:ascii="Arial" w:eastAsia="Arial" w:hAnsi="Arial" w:cs="Arial"/>
          <w:sz w:val="20"/>
          <w:szCs w:val="20"/>
        </w:rPr>
      </w:pPr>
    </w:p>
    <w:tbl>
      <w:tblPr>
        <w:tblStyle w:val="affff0"/>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7273"/>
      </w:tblGrid>
      <w:tr w:rsidR="00354BFD" w14:paraId="792A5F7B" w14:textId="77777777">
        <w:trPr>
          <w:trHeight w:val="340"/>
          <w:tblHeader/>
        </w:trPr>
        <w:tc>
          <w:tcPr>
            <w:tcW w:w="1555" w:type="dxa"/>
            <w:shd w:val="clear" w:color="auto" w:fill="404040"/>
            <w:vAlign w:val="center"/>
          </w:tcPr>
          <w:p w14:paraId="2F661328"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Característica</w:t>
            </w:r>
          </w:p>
        </w:tc>
        <w:tc>
          <w:tcPr>
            <w:tcW w:w="7273" w:type="dxa"/>
            <w:shd w:val="clear" w:color="auto" w:fill="404040"/>
            <w:vAlign w:val="center"/>
          </w:tcPr>
          <w:p w14:paraId="79F9A48B" w14:textId="77777777" w:rsidR="00354BFD" w:rsidRDefault="00022ED7">
            <w:pPr>
              <w:jc w:val="center"/>
              <w:rPr>
                <w:rFonts w:ascii="Arial" w:eastAsia="Arial" w:hAnsi="Arial" w:cs="Arial"/>
                <w:b/>
                <w:bCs/>
                <w:color w:val="FFFFFF"/>
                <w:sz w:val="20"/>
                <w:szCs w:val="20"/>
              </w:rPr>
            </w:pPr>
            <w:r>
              <w:rPr>
                <w:rFonts w:ascii="Arial" w:eastAsia="Arial" w:hAnsi="Arial" w:cs="Arial"/>
                <w:b/>
                <w:bCs/>
                <w:color w:val="FFFFFF"/>
                <w:sz w:val="20"/>
                <w:szCs w:val="20"/>
              </w:rPr>
              <w:t>Condición</w:t>
            </w:r>
          </w:p>
        </w:tc>
      </w:tr>
      <w:tr w:rsidR="00354BFD" w14:paraId="6FAE7606" w14:textId="77777777">
        <w:tc>
          <w:tcPr>
            <w:tcW w:w="1555" w:type="dxa"/>
            <w:vAlign w:val="center"/>
          </w:tcPr>
          <w:p w14:paraId="699DDC9B" w14:textId="77777777" w:rsidR="00354BFD" w:rsidRDefault="00022ED7">
            <w:pPr>
              <w:jc w:val="center"/>
              <w:rPr>
                <w:rFonts w:ascii="Arial" w:eastAsia="Arial" w:hAnsi="Arial" w:cs="Arial"/>
                <w:sz w:val="20"/>
                <w:szCs w:val="20"/>
              </w:rPr>
            </w:pPr>
            <w:r>
              <w:rPr>
                <w:rFonts w:ascii="Arial" w:eastAsia="Arial" w:hAnsi="Arial" w:cs="Arial"/>
                <w:sz w:val="20"/>
                <w:szCs w:val="20"/>
              </w:rPr>
              <w:t>Clase</w:t>
            </w:r>
          </w:p>
        </w:tc>
        <w:tc>
          <w:tcPr>
            <w:tcW w:w="7273" w:type="dxa"/>
            <w:vAlign w:val="center"/>
          </w:tcPr>
          <w:p w14:paraId="682507F0" w14:textId="77777777" w:rsidR="00354BFD" w:rsidRDefault="00022ED7">
            <w:pPr>
              <w:jc w:val="both"/>
              <w:rPr>
                <w:rFonts w:ascii="Arial" w:eastAsia="Arial" w:hAnsi="Arial" w:cs="Arial"/>
                <w:sz w:val="20"/>
                <w:szCs w:val="20"/>
              </w:rPr>
            </w:pPr>
            <w:r>
              <w:rPr>
                <w:rFonts w:ascii="Arial" w:eastAsia="Arial" w:hAnsi="Arial" w:cs="Arial"/>
                <w:sz w:val="20"/>
                <w:szCs w:val="20"/>
              </w:rPr>
              <w:t>Contrato de seguro contenido en una póliza</w:t>
            </w:r>
          </w:p>
        </w:tc>
      </w:tr>
      <w:tr w:rsidR="00354BFD" w14:paraId="62B315F7" w14:textId="77777777">
        <w:tc>
          <w:tcPr>
            <w:tcW w:w="1555" w:type="dxa"/>
            <w:vAlign w:val="center"/>
          </w:tcPr>
          <w:p w14:paraId="12F2BD58" w14:textId="77777777" w:rsidR="00354BFD" w:rsidRDefault="00022ED7">
            <w:pPr>
              <w:jc w:val="center"/>
              <w:rPr>
                <w:rFonts w:ascii="Arial" w:eastAsia="Arial" w:hAnsi="Arial" w:cs="Arial"/>
                <w:sz w:val="20"/>
                <w:szCs w:val="20"/>
              </w:rPr>
            </w:pPr>
            <w:r>
              <w:rPr>
                <w:rFonts w:ascii="Arial" w:eastAsia="Arial" w:hAnsi="Arial" w:cs="Arial"/>
                <w:sz w:val="20"/>
                <w:szCs w:val="20"/>
              </w:rPr>
              <w:t>Asegurados</w:t>
            </w:r>
          </w:p>
        </w:tc>
        <w:tc>
          <w:tcPr>
            <w:tcW w:w="7273" w:type="dxa"/>
            <w:vAlign w:val="center"/>
          </w:tcPr>
          <w:p w14:paraId="05568182" w14:textId="77777777" w:rsidR="00354BFD" w:rsidRDefault="00022ED7">
            <w:pPr>
              <w:jc w:val="both"/>
              <w:rPr>
                <w:rFonts w:ascii="Arial" w:eastAsia="Arial" w:hAnsi="Arial" w:cs="Arial"/>
                <w:sz w:val="20"/>
                <w:szCs w:val="20"/>
              </w:rPr>
            </w:pPr>
            <w:r>
              <w:rPr>
                <w:rFonts w:ascii="Arial" w:eastAsia="Arial" w:hAnsi="Arial" w:cs="Arial"/>
                <w:sz w:val="20"/>
                <w:szCs w:val="20"/>
              </w:rPr>
              <w:t>Instituto de Desarrollo Urbano – IDU identificada con NIT 899.999.081-6 y el contratista</w:t>
            </w:r>
          </w:p>
        </w:tc>
      </w:tr>
      <w:tr w:rsidR="00354BFD" w14:paraId="20C7C8D4" w14:textId="77777777">
        <w:tc>
          <w:tcPr>
            <w:tcW w:w="1555" w:type="dxa"/>
            <w:vAlign w:val="center"/>
          </w:tcPr>
          <w:p w14:paraId="0B5E9859" w14:textId="77777777" w:rsidR="00354BFD" w:rsidRDefault="00022ED7">
            <w:pPr>
              <w:jc w:val="center"/>
              <w:rPr>
                <w:rFonts w:ascii="Arial" w:eastAsia="Arial" w:hAnsi="Arial" w:cs="Arial"/>
                <w:sz w:val="20"/>
                <w:szCs w:val="20"/>
              </w:rPr>
            </w:pPr>
            <w:r>
              <w:rPr>
                <w:rFonts w:ascii="Arial" w:eastAsia="Arial" w:hAnsi="Arial" w:cs="Arial"/>
                <w:sz w:val="20"/>
                <w:szCs w:val="20"/>
              </w:rPr>
              <w:t>Tomador</w:t>
            </w:r>
          </w:p>
        </w:tc>
        <w:tc>
          <w:tcPr>
            <w:tcW w:w="7273" w:type="dxa"/>
            <w:vAlign w:val="center"/>
          </w:tcPr>
          <w:p w14:paraId="47074C39" w14:textId="77777777" w:rsidR="00354BFD" w:rsidRDefault="00022ED7">
            <w:pPr>
              <w:numPr>
                <w:ilvl w:val="0"/>
                <w:numId w:val="37"/>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E0401E4" w14:textId="77777777" w:rsidR="00354BFD" w:rsidRDefault="00022ED7">
            <w:pPr>
              <w:numPr>
                <w:ilvl w:val="0"/>
                <w:numId w:val="37"/>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AC98A33" w14:textId="77777777" w:rsidR="00354BFD" w:rsidRDefault="00022ED7">
            <w:pPr>
              <w:numPr>
                <w:ilvl w:val="0"/>
                <w:numId w:val="37"/>
              </w:numPr>
              <w:pBdr>
                <w:top w:val="nil"/>
                <w:left w:val="nil"/>
                <w:bottom w:val="nil"/>
                <w:right w:val="nil"/>
                <w:between w:val="nil"/>
              </w:pBdr>
              <w:spacing w:after="160"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rsidR="00354BFD" w14:paraId="681664D2" w14:textId="77777777">
        <w:tc>
          <w:tcPr>
            <w:tcW w:w="1555" w:type="dxa"/>
            <w:vAlign w:val="center"/>
          </w:tcPr>
          <w:p w14:paraId="2B704210" w14:textId="77777777" w:rsidR="00354BFD" w:rsidRDefault="00022ED7">
            <w:pPr>
              <w:jc w:val="center"/>
              <w:rPr>
                <w:rFonts w:ascii="Arial" w:eastAsia="Arial" w:hAnsi="Arial" w:cs="Arial"/>
                <w:sz w:val="20"/>
                <w:szCs w:val="20"/>
              </w:rPr>
            </w:pPr>
            <w:r>
              <w:rPr>
                <w:rFonts w:ascii="Arial" w:eastAsia="Arial" w:hAnsi="Arial" w:cs="Arial"/>
                <w:sz w:val="20"/>
                <w:szCs w:val="20"/>
              </w:rPr>
              <w:t>Valor</w:t>
            </w:r>
          </w:p>
        </w:tc>
        <w:tc>
          <w:tcPr>
            <w:tcW w:w="7273" w:type="dxa"/>
            <w:vAlign w:val="center"/>
          </w:tcPr>
          <w:p w14:paraId="0CA31983" w14:textId="1544FC26" w:rsidR="00354BFD" w:rsidRDefault="008A2539">
            <w:pPr>
              <w:jc w:val="both"/>
              <w:rPr>
                <w:rFonts w:ascii="Arial" w:eastAsia="Arial" w:hAnsi="Arial" w:cs="Arial"/>
                <w:sz w:val="20"/>
                <w:szCs w:val="20"/>
              </w:rPr>
            </w:pPr>
            <w:r>
              <w:rPr>
                <w:rFonts w:ascii="Arial" w:eastAsia="Arial" w:hAnsi="Arial" w:cs="Arial"/>
                <w:sz w:val="20"/>
                <w:szCs w:val="20"/>
              </w:rPr>
              <w:t>De conformidad con lo establecido en el Anexo 5 – Minuta de Contrato</w:t>
            </w:r>
          </w:p>
        </w:tc>
      </w:tr>
      <w:tr w:rsidR="00354BFD" w14:paraId="329FA7BD" w14:textId="77777777">
        <w:tc>
          <w:tcPr>
            <w:tcW w:w="1555" w:type="dxa"/>
            <w:vAlign w:val="center"/>
          </w:tcPr>
          <w:p w14:paraId="3E26A8E7" w14:textId="77777777" w:rsidR="00354BFD" w:rsidRDefault="00022ED7">
            <w:pPr>
              <w:jc w:val="center"/>
              <w:rPr>
                <w:rFonts w:ascii="Arial" w:eastAsia="Arial" w:hAnsi="Arial" w:cs="Arial"/>
                <w:sz w:val="20"/>
                <w:szCs w:val="20"/>
              </w:rPr>
            </w:pPr>
            <w:r>
              <w:rPr>
                <w:rFonts w:ascii="Arial" w:eastAsia="Arial" w:hAnsi="Arial" w:cs="Arial"/>
                <w:sz w:val="20"/>
                <w:szCs w:val="20"/>
              </w:rPr>
              <w:t>Vigencia</w:t>
            </w:r>
          </w:p>
        </w:tc>
        <w:tc>
          <w:tcPr>
            <w:tcW w:w="7273" w:type="dxa"/>
            <w:vAlign w:val="center"/>
          </w:tcPr>
          <w:p w14:paraId="6C2A6CDF" w14:textId="77777777" w:rsidR="00354BFD" w:rsidRDefault="00022ED7">
            <w:pPr>
              <w:jc w:val="both"/>
              <w:rPr>
                <w:rFonts w:ascii="Arial" w:eastAsia="Arial" w:hAnsi="Arial" w:cs="Arial"/>
                <w:sz w:val="20"/>
                <w:szCs w:val="20"/>
              </w:rPr>
            </w:pPr>
            <w:r>
              <w:rPr>
                <w:rFonts w:ascii="Arial" w:eastAsia="Arial" w:hAnsi="Arial" w:cs="Arial"/>
                <w:sz w:val="20"/>
                <w:szCs w:val="20"/>
              </w:rPr>
              <w:t>Igual al período de ejecución del contrato.</w:t>
            </w:r>
          </w:p>
        </w:tc>
      </w:tr>
      <w:tr w:rsidR="00354BFD" w14:paraId="67E67CDF" w14:textId="77777777">
        <w:tc>
          <w:tcPr>
            <w:tcW w:w="1555" w:type="dxa"/>
            <w:vAlign w:val="center"/>
          </w:tcPr>
          <w:p w14:paraId="31F2D9E6" w14:textId="77777777" w:rsidR="00354BFD" w:rsidRDefault="00022ED7">
            <w:pPr>
              <w:jc w:val="center"/>
              <w:rPr>
                <w:rFonts w:ascii="Arial" w:eastAsia="Arial" w:hAnsi="Arial" w:cs="Arial"/>
                <w:sz w:val="20"/>
                <w:szCs w:val="20"/>
              </w:rPr>
            </w:pPr>
            <w:r>
              <w:rPr>
                <w:rFonts w:ascii="Arial" w:eastAsia="Arial" w:hAnsi="Arial" w:cs="Arial"/>
                <w:sz w:val="20"/>
                <w:szCs w:val="20"/>
              </w:rPr>
              <w:t>Beneficiarios</w:t>
            </w:r>
          </w:p>
        </w:tc>
        <w:tc>
          <w:tcPr>
            <w:tcW w:w="7273" w:type="dxa"/>
            <w:vAlign w:val="center"/>
          </w:tcPr>
          <w:p w14:paraId="4C9E1708" w14:textId="77777777" w:rsidR="00354BFD" w:rsidRDefault="00022ED7">
            <w:pPr>
              <w:jc w:val="both"/>
              <w:rPr>
                <w:rFonts w:ascii="Arial" w:eastAsia="Arial" w:hAnsi="Arial" w:cs="Arial"/>
                <w:sz w:val="20"/>
                <w:szCs w:val="20"/>
              </w:rPr>
            </w:pPr>
            <w:r>
              <w:rPr>
                <w:rFonts w:ascii="Arial" w:eastAsia="Arial" w:hAnsi="Arial" w:cs="Arial"/>
                <w:sz w:val="20"/>
                <w:szCs w:val="20"/>
              </w:rPr>
              <w:t>Terceros afectados y Instituto de Desarrollo Urbano – IDU identificada con NIT 899.999.081-6</w:t>
            </w:r>
          </w:p>
        </w:tc>
      </w:tr>
      <w:tr w:rsidR="00354BFD" w14:paraId="7737D382" w14:textId="77777777">
        <w:tc>
          <w:tcPr>
            <w:tcW w:w="1555" w:type="dxa"/>
            <w:vAlign w:val="center"/>
          </w:tcPr>
          <w:p w14:paraId="10517798" w14:textId="77777777" w:rsidR="00354BFD" w:rsidRDefault="00022ED7">
            <w:pPr>
              <w:jc w:val="center"/>
              <w:rPr>
                <w:rFonts w:ascii="Arial" w:eastAsia="Arial" w:hAnsi="Arial" w:cs="Arial"/>
                <w:sz w:val="20"/>
                <w:szCs w:val="20"/>
              </w:rPr>
            </w:pPr>
            <w:r>
              <w:rPr>
                <w:rFonts w:ascii="Arial" w:eastAsia="Arial" w:hAnsi="Arial" w:cs="Arial"/>
                <w:sz w:val="20"/>
                <w:szCs w:val="20"/>
              </w:rPr>
              <w:t>Amparos</w:t>
            </w:r>
          </w:p>
        </w:tc>
        <w:tc>
          <w:tcPr>
            <w:tcW w:w="7273" w:type="dxa"/>
            <w:vAlign w:val="center"/>
          </w:tcPr>
          <w:p w14:paraId="2065AA02" w14:textId="77777777" w:rsidR="00354BFD" w:rsidRDefault="00022ED7">
            <w:pPr>
              <w:jc w:val="both"/>
              <w:rPr>
                <w:rFonts w:ascii="Arial" w:eastAsia="Arial" w:hAnsi="Arial" w:cs="Arial"/>
                <w:sz w:val="20"/>
                <w:szCs w:val="20"/>
              </w:rPr>
            </w:pPr>
            <w:r>
              <w:rPr>
                <w:rFonts w:ascii="Arial" w:eastAsia="Arial" w:hAnsi="Arial" w:cs="Arial"/>
                <w:sz w:val="20"/>
                <w:szCs w:val="20"/>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354BFD" w14:paraId="096D7A60" w14:textId="77777777">
        <w:tc>
          <w:tcPr>
            <w:tcW w:w="1555" w:type="dxa"/>
            <w:vAlign w:val="center"/>
          </w:tcPr>
          <w:p w14:paraId="33BA18B0" w14:textId="77777777" w:rsidR="00354BFD" w:rsidRDefault="00022ED7">
            <w:pPr>
              <w:jc w:val="center"/>
              <w:rPr>
                <w:rFonts w:ascii="Arial" w:eastAsia="Arial" w:hAnsi="Arial" w:cs="Arial"/>
                <w:sz w:val="20"/>
                <w:szCs w:val="20"/>
              </w:rPr>
            </w:pPr>
            <w:r>
              <w:rPr>
                <w:rFonts w:ascii="Arial" w:eastAsia="Arial" w:hAnsi="Arial" w:cs="Arial"/>
                <w:sz w:val="20"/>
                <w:szCs w:val="20"/>
              </w:rPr>
              <w:t>Información necesaria dentro de la póliza</w:t>
            </w:r>
          </w:p>
        </w:tc>
        <w:tc>
          <w:tcPr>
            <w:tcW w:w="7273" w:type="dxa"/>
            <w:vAlign w:val="center"/>
          </w:tcPr>
          <w:p w14:paraId="0551F886" w14:textId="77777777" w:rsidR="00354BFD" w:rsidRDefault="00022ED7">
            <w:pPr>
              <w:numPr>
                <w:ilvl w:val="0"/>
                <w:numId w:val="37"/>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 xml:space="preserve">Número y año del contrato </w:t>
            </w:r>
          </w:p>
          <w:p w14:paraId="34B7E554" w14:textId="77777777" w:rsidR="00354BFD" w:rsidRDefault="00022ED7">
            <w:pPr>
              <w:numPr>
                <w:ilvl w:val="0"/>
                <w:numId w:val="37"/>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Objeto del contrato</w:t>
            </w:r>
          </w:p>
          <w:p w14:paraId="0DE58748" w14:textId="77777777" w:rsidR="00354BFD" w:rsidRDefault="00022ED7">
            <w:pPr>
              <w:numPr>
                <w:ilvl w:val="0"/>
                <w:numId w:val="37"/>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Firma del representante legal del contratista</w:t>
            </w:r>
          </w:p>
          <w:p w14:paraId="39839EBD" w14:textId="77777777" w:rsidR="00354BFD" w:rsidRDefault="00022ED7">
            <w:pPr>
              <w:numPr>
                <w:ilvl w:val="0"/>
                <w:numId w:val="37"/>
              </w:numPr>
              <w:pBdr>
                <w:top w:val="nil"/>
                <w:left w:val="nil"/>
                <w:bottom w:val="nil"/>
                <w:right w:val="nil"/>
                <w:between w:val="nil"/>
              </w:pBdr>
              <w:spacing w:after="160"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En caso de no usar centavos, los valores deben aproximarse al mayor Ej. Cumplimiento si el valor a asegurar es $14.980.420,20 aproximar a $14.980.421</w:t>
            </w:r>
          </w:p>
        </w:tc>
      </w:tr>
    </w:tbl>
    <w:p w14:paraId="47FC73D1" w14:textId="77777777" w:rsidR="00354BFD" w:rsidRDefault="00354BFD">
      <w:pPr>
        <w:spacing w:after="0" w:line="240" w:lineRule="auto"/>
        <w:jc w:val="both"/>
        <w:rPr>
          <w:rFonts w:ascii="Arial" w:eastAsia="Arial" w:hAnsi="Arial" w:cs="Arial"/>
          <w:sz w:val="20"/>
          <w:szCs w:val="20"/>
        </w:rPr>
      </w:pPr>
    </w:p>
    <w:p w14:paraId="3AF3E29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En esta póliza solamente se podrán pactar deducibles con un tope máximo del diez por ciento (10%) del valor de cada pérdida sin que en ningún caso puedan ser superiores a dos mil (2.000) SMMLV</w:t>
      </w:r>
    </w:p>
    <w:p w14:paraId="394836CF"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Este seguro deberá constituirse y presentarse para aprobación de la entidad, dentro del mismo término establecido para la garantía única de cumplimiento. </w:t>
      </w:r>
    </w:p>
    <w:p w14:paraId="226B8462" w14:textId="77777777" w:rsidR="00354BFD" w:rsidRDefault="00354BFD">
      <w:pPr>
        <w:spacing w:after="0" w:line="240" w:lineRule="auto"/>
        <w:jc w:val="both"/>
        <w:rPr>
          <w:rFonts w:ascii="Arial" w:eastAsia="Arial" w:hAnsi="Arial" w:cs="Arial"/>
          <w:sz w:val="20"/>
          <w:szCs w:val="20"/>
        </w:rPr>
      </w:pPr>
    </w:p>
    <w:p w14:paraId="11C26DA2"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Las franquicias, coaseguros obligatorios y demás formas de estipulación que conlleven asunción de parte de la pérdida por la entidad asegurada no serán admisibles.</w:t>
      </w:r>
    </w:p>
    <w:p w14:paraId="6AF4A502" w14:textId="77777777" w:rsidR="00354BFD" w:rsidRDefault="00354BFD">
      <w:pPr>
        <w:spacing w:after="0" w:line="240" w:lineRule="auto"/>
        <w:jc w:val="both"/>
        <w:rPr>
          <w:rFonts w:ascii="Arial" w:eastAsia="Arial" w:hAnsi="Arial" w:cs="Arial"/>
          <w:sz w:val="20"/>
          <w:szCs w:val="20"/>
        </w:rPr>
      </w:pPr>
    </w:p>
    <w:p w14:paraId="466B30AB"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contratista deberá anexar el comprobante de pago de la prima del seguro de responsabilidad civil extracontractual.</w:t>
      </w:r>
    </w:p>
    <w:p w14:paraId="1936DC2D" w14:textId="77777777" w:rsidR="00354BFD" w:rsidRDefault="00354BFD">
      <w:pPr>
        <w:spacing w:after="0" w:line="240" w:lineRule="auto"/>
        <w:jc w:val="both"/>
        <w:rPr>
          <w:rFonts w:ascii="Arial" w:eastAsia="Arial" w:hAnsi="Arial" w:cs="Arial"/>
          <w:sz w:val="20"/>
          <w:szCs w:val="20"/>
        </w:rPr>
      </w:pPr>
    </w:p>
    <w:p w14:paraId="68A96BD5" w14:textId="77777777" w:rsidR="00354BFD" w:rsidRDefault="00354BFD">
      <w:pPr>
        <w:spacing w:after="0" w:line="240" w:lineRule="auto"/>
        <w:jc w:val="both"/>
        <w:rPr>
          <w:rFonts w:ascii="Arial" w:eastAsia="Arial" w:hAnsi="Arial" w:cs="Arial"/>
          <w:sz w:val="20"/>
          <w:szCs w:val="20"/>
        </w:rPr>
      </w:pPr>
    </w:p>
    <w:p w14:paraId="469AC124" w14:textId="77777777" w:rsidR="00354BFD" w:rsidRDefault="00354BFD">
      <w:pPr>
        <w:spacing w:after="0" w:line="240" w:lineRule="auto"/>
        <w:jc w:val="both"/>
        <w:rPr>
          <w:rFonts w:ascii="Arial" w:eastAsia="Arial" w:hAnsi="Arial" w:cs="Arial"/>
          <w:sz w:val="20"/>
          <w:szCs w:val="20"/>
        </w:rPr>
      </w:pPr>
    </w:p>
    <w:p w14:paraId="39F05819" w14:textId="77777777" w:rsidR="00354BFD" w:rsidRDefault="00022ED7">
      <w:pPr>
        <w:rPr>
          <w:rFonts w:ascii="Arial" w:eastAsia="Arial" w:hAnsi="Arial" w:cs="Arial"/>
          <w:sz w:val="20"/>
          <w:szCs w:val="20"/>
        </w:rPr>
      </w:pPr>
      <w:r>
        <w:br w:type="page"/>
      </w:r>
    </w:p>
    <w:p w14:paraId="54707EA3" w14:textId="77777777" w:rsidR="00354BFD" w:rsidRDefault="00022ED7">
      <w:pPr>
        <w:numPr>
          <w:ilvl w:val="0"/>
          <w:numId w:val="1"/>
        </w:numPr>
        <w:pBdr>
          <w:top w:val="nil"/>
          <w:left w:val="nil"/>
          <w:bottom w:val="nil"/>
          <w:right w:val="nil"/>
          <w:between w:val="nil"/>
        </w:pBdr>
        <w:spacing w:after="0" w:line="240" w:lineRule="auto"/>
        <w:ind w:left="0" w:firstLine="0"/>
        <w:jc w:val="center"/>
      </w:pPr>
      <w:bookmarkStart w:id="97" w:name="_heading=h.7a63w4fd7gbo" w:colFirst="0" w:colLast="0"/>
      <w:bookmarkEnd w:id="97"/>
      <w:r>
        <w:rPr>
          <w:rFonts w:ascii="Arial" w:eastAsia="Arial" w:hAnsi="Arial" w:cs="Arial"/>
          <w:b/>
          <w:bCs/>
          <w:color w:val="000000"/>
          <w:sz w:val="20"/>
          <w:szCs w:val="20"/>
        </w:rPr>
        <w:t>MINUTA Y CONDICIONES DEL CONTRATO</w:t>
      </w:r>
    </w:p>
    <w:p w14:paraId="7AB71EF5" w14:textId="77777777" w:rsidR="00354BFD" w:rsidRDefault="00354BFD">
      <w:pPr>
        <w:spacing w:after="0" w:line="240" w:lineRule="auto"/>
        <w:jc w:val="both"/>
        <w:rPr>
          <w:rFonts w:ascii="Arial" w:eastAsia="Arial" w:hAnsi="Arial" w:cs="Arial"/>
          <w:sz w:val="20"/>
          <w:szCs w:val="20"/>
        </w:rPr>
      </w:pPr>
    </w:p>
    <w:p w14:paraId="5E2BA4D9"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4B5FFECF" w14:textId="77777777" w:rsidR="00354BFD" w:rsidRDefault="00354BFD">
      <w:pPr>
        <w:spacing w:after="0" w:line="240" w:lineRule="auto"/>
        <w:jc w:val="both"/>
        <w:rPr>
          <w:rFonts w:ascii="Arial" w:eastAsia="Arial" w:hAnsi="Arial" w:cs="Arial"/>
          <w:sz w:val="20"/>
          <w:szCs w:val="20"/>
        </w:rPr>
      </w:pPr>
    </w:p>
    <w:p w14:paraId="3CBF2D35"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adjudicatario debe presentar el Registro Único Tributario—RUT y demás documentos necesarios para la celebración del contrato al momento de firma. </w:t>
      </w:r>
    </w:p>
    <w:p w14:paraId="0D361436" w14:textId="77777777" w:rsidR="00354BFD" w:rsidRDefault="00354BFD">
      <w:pPr>
        <w:spacing w:after="0" w:line="240" w:lineRule="auto"/>
        <w:jc w:val="both"/>
        <w:rPr>
          <w:rFonts w:ascii="Arial" w:eastAsia="Arial" w:hAnsi="Arial" w:cs="Arial"/>
          <w:sz w:val="20"/>
          <w:szCs w:val="20"/>
        </w:rPr>
      </w:pPr>
    </w:p>
    <w:p w14:paraId="6EB219CE" w14:textId="77777777" w:rsidR="00354BFD" w:rsidRDefault="00022ED7">
      <w:pPr>
        <w:numPr>
          <w:ilvl w:val="1"/>
          <w:numId w:val="52"/>
        </w:numPr>
        <w:pBdr>
          <w:top w:val="nil"/>
          <w:left w:val="nil"/>
          <w:bottom w:val="nil"/>
          <w:right w:val="nil"/>
          <w:between w:val="nil"/>
        </w:pBdr>
        <w:spacing w:after="0" w:line="240" w:lineRule="auto"/>
        <w:jc w:val="both"/>
      </w:pPr>
      <w:bookmarkStart w:id="98" w:name="_heading=h.rnkhhz69s8w7" w:colFirst="0" w:colLast="0"/>
      <w:bookmarkEnd w:id="98"/>
      <w:r>
        <w:rPr>
          <w:rFonts w:ascii="Arial" w:eastAsia="Arial" w:hAnsi="Arial" w:cs="Arial"/>
          <w:b/>
          <w:bCs/>
          <w:color w:val="000000"/>
          <w:sz w:val="20"/>
          <w:szCs w:val="20"/>
        </w:rPr>
        <w:t>INFORMACIÓN PARA EL CONTROL DE LA EJECUCIÓN DE LA OBRA</w:t>
      </w:r>
    </w:p>
    <w:p w14:paraId="4194EAE6" w14:textId="77777777" w:rsidR="00354BFD" w:rsidRDefault="00354BFD">
      <w:pPr>
        <w:spacing w:after="0" w:line="240" w:lineRule="auto"/>
        <w:jc w:val="both"/>
        <w:rPr>
          <w:rFonts w:ascii="Arial" w:eastAsia="Arial" w:hAnsi="Arial" w:cs="Arial"/>
          <w:sz w:val="20"/>
          <w:szCs w:val="20"/>
        </w:rPr>
      </w:pPr>
    </w:p>
    <w:p w14:paraId="09044529"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contratista presentará a la Interventoría respectiva, dentro de los días establecidos en el Anexo 5 – Minuta siguientes a la orden de iniciación del contrato de interventoría para su revisión y aprobación, los documentos que se relacionan a continuación, debidamente diligenciados de conformidad con el pliego de condiciones:</w:t>
      </w:r>
    </w:p>
    <w:p w14:paraId="03DDF3F0" w14:textId="77777777" w:rsidR="00354BFD" w:rsidRDefault="00354BFD">
      <w:pPr>
        <w:spacing w:after="0" w:line="240" w:lineRule="auto"/>
        <w:jc w:val="both"/>
        <w:rPr>
          <w:rFonts w:ascii="Arial" w:eastAsia="Arial" w:hAnsi="Arial" w:cs="Arial"/>
          <w:sz w:val="20"/>
          <w:szCs w:val="20"/>
        </w:rPr>
      </w:pPr>
    </w:p>
    <w:p w14:paraId="74E400F2" w14:textId="77777777" w:rsidR="00354BFD" w:rsidRDefault="00022ED7">
      <w:pPr>
        <w:numPr>
          <w:ilvl w:val="0"/>
          <w:numId w:val="3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Hojas de vida del personal profesional.</w:t>
      </w:r>
    </w:p>
    <w:p w14:paraId="6A053E0C" w14:textId="77777777" w:rsidR="00354BFD" w:rsidRDefault="00022ED7">
      <w:pPr>
        <w:numPr>
          <w:ilvl w:val="0"/>
          <w:numId w:val="3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Relación del equipo mínimo obligatorio.</w:t>
      </w:r>
    </w:p>
    <w:p w14:paraId="662A2F32" w14:textId="77777777" w:rsidR="00354BFD" w:rsidRDefault="00022ED7">
      <w:pPr>
        <w:numPr>
          <w:ilvl w:val="0"/>
          <w:numId w:val="3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Análisis de precios unitarios correspondientes a la propuesta económica.</w:t>
      </w:r>
    </w:p>
    <w:p w14:paraId="7B616D06" w14:textId="77777777" w:rsidR="00354BFD" w:rsidRDefault="00022ED7">
      <w:pPr>
        <w:numPr>
          <w:ilvl w:val="0"/>
          <w:numId w:val="3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Programa de obra.</w:t>
      </w:r>
    </w:p>
    <w:p w14:paraId="63A0738B" w14:textId="77777777" w:rsidR="00354BFD" w:rsidRDefault="00022ED7">
      <w:pPr>
        <w:numPr>
          <w:ilvl w:val="0"/>
          <w:numId w:val="3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Plan de manejo de tránsito- PMT.</w:t>
      </w:r>
    </w:p>
    <w:p w14:paraId="1D7D78C9" w14:textId="77777777" w:rsidR="00354BFD" w:rsidRDefault="00022ED7">
      <w:pPr>
        <w:numPr>
          <w:ilvl w:val="0"/>
          <w:numId w:val="3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demás que puedan exigirse en el pliego de condiciones.</w:t>
      </w:r>
    </w:p>
    <w:p w14:paraId="718F6FF6" w14:textId="77777777" w:rsidR="00354BFD" w:rsidRDefault="00354BFD">
      <w:pPr>
        <w:spacing w:after="0" w:line="240" w:lineRule="auto"/>
        <w:jc w:val="both"/>
        <w:rPr>
          <w:rFonts w:ascii="Arial" w:eastAsia="Arial" w:hAnsi="Arial" w:cs="Arial"/>
          <w:sz w:val="20"/>
          <w:szCs w:val="20"/>
        </w:rPr>
      </w:pPr>
    </w:p>
    <w:p w14:paraId="26C7325F"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 xml:space="preserve">El Interventor revisará los documentos presentados por el contratista de obra en un término no mayor a los días establecidos en el Anexo 5 – Minuta. En caso de existir algún requerimiento por escrito por parte del Interventor, el Contratista debe atenderlo en un término no mayor a los días establecidos en el Anexo 5 – Minuta, so pena de incurrir en causal de incumplimiento del contrato. </w:t>
      </w:r>
    </w:p>
    <w:p w14:paraId="42E41FAF" w14:textId="77777777" w:rsidR="00354BFD" w:rsidRDefault="00354BFD">
      <w:pPr>
        <w:spacing w:after="0" w:line="240" w:lineRule="auto"/>
        <w:jc w:val="both"/>
        <w:rPr>
          <w:rFonts w:ascii="Arial" w:eastAsia="Arial" w:hAnsi="Arial" w:cs="Arial"/>
          <w:sz w:val="20"/>
          <w:szCs w:val="20"/>
        </w:rPr>
      </w:pPr>
    </w:p>
    <w:p w14:paraId="44A046C1"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Una vez se cumpla con lo exigido en el pliego de condiciones, el Interventor emitirá su concepto favorable mediante comunicación dirigida al contratista, con copia a la entidad.</w:t>
      </w:r>
    </w:p>
    <w:p w14:paraId="53C72D35" w14:textId="77777777" w:rsidR="00354BFD" w:rsidRDefault="00354BFD">
      <w:pPr>
        <w:spacing w:after="0" w:line="240" w:lineRule="auto"/>
        <w:jc w:val="both"/>
        <w:rPr>
          <w:rFonts w:ascii="Arial" w:eastAsia="Arial" w:hAnsi="Arial" w:cs="Arial"/>
          <w:sz w:val="20"/>
          <w:szCs w:val="20"/>
        </w:rPr>
      </w:pPr>
    </w:p>
    <w:p w14:paraId="1B1E34F4" w14:textId="77777777" w:rsidR="00354BFD" w:rsidRDefault="00022ED7">
      <w:pPr>
        <w:numPr>
          <w:ilvl w:val="1"/>
          <w:numId w:val="52"/>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99" w:name="_heading=h.rwvkssya103n" w:colFirst="0" w:colLast="0"/>
      <w:bookmarkEnd w:id="99"/>
      <w:r>
        <w:rPr>
          <w:rFonts w:ascii="Arial" w:eastAsia="Arial" w:hAnsi="Arial" w:cs="Arial"/>
          <w:b/>
          <w:bCs/>
          <w:color w:val="000000"/>
          <w:sz w:val="20"/>
          <w:szCs w:val="20"/>
        </w:rPr>
        <w:t>ANÁLISIS DE PRECIOS UNITARIOS</w:t>
      </w:r>
    </w:p>
    <w:p w14:paraId="70E2414A" w14:textId="77777777" w:rsidR="00354BFD" w:rsidRDefault="00354BFD">
      <w:pPr>
        <w:spacing w:after="0" w:line="240" w:lineRule="auto"/>
        <w:jc w:val="both"/>
        <w:rPr>
          <w:rFonts w:ascii="Arial" w:eastAsia="Arial" w:hAnsi="Arial" w:cs="Arial"/>
          <w:sz w:val="20"/>
          <w:szCs w:val="20"/>
        </w:rPr>
      </w:pPr>
    </w:p>
    <w:p w14:paraId="32EFAD1E"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w:t>
      </w:r>
    </w:p>
    <w:p w14:paraId="2FD12DD8" w14:textId="77777777" w:rsidR="00354BFD" w:rsidRDefault="00354BFD">
      <w:pPr>
        <w:spacing w:after="0" w:line="240" w:lineRule="auto"/>
        <w:jc w:val="both"/>
        <w:rPr>
          <w:rFonts w:ascii="Arial" w:eastAsia="Arial" w:hAnsi="Arial" w:cs="Arial"/>
          <w:sz w:val="20"/>
          <w:szCs w:val="20"/>
        </w:rPr>
      </w:pPr>
    </w:p>
    <w:p w14:paraId="06D87810"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3982A0F4" w14:textId="77777777" w:rsidR="00354BFD" w:rsidRDefault="00354BFD">
      <w:pPr>
        <w:spacing w:after="0" w:line="240" w:lineRule="auto"/>
        <w:jc w:val="both"/>
        <w:rPr>
          <w:rFonts w:ascii="Arial" w:eastAsia="Arial" w:hAnsi="Arial" w:cs="Arial"/>
          <w:sz w:val="20"/>
          <w:szCs w:val="20"/>
        </w:rPr>
      </w:pPr>
    </w:p>
    <w:p w14:paraId="636591BF" w14:textId="77777777" w:rsidR="00354BFD" w:rsidRDefault="00022ED7">
      <w:pPr>
        <w:numPr>
          <w:ilvl w:val="1"/>
          <w:numId w:val="52"/>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100" w:name="_heading=h.gv574cearf47" w:colFirst="0" w:colLast="0"/>
      <w:bookmarkEnd w:id="100"/>
      <w:r>
        <w:rPr>
          <w:rFonts w:ascii="Arial" w:eastAsia="Arial" w:hAnsi="Arial" w:cs="Arial"/>
          <w:b/>
          <w:bCs/>
          <w:color w:val="000000"/>
          <w:sz w:val="20"/>
          <w:szCs w:val="20"/>
        </w:rPr>
        <w:t>ANTICIPO Y/O PAGO ANTICIPADO</w:t>
      </w:r>
    </w:p>
    <w:p w14:paraId="4A9535CF" w14:textId="77777777" w:rsidR="00354BFD" w:rsidRDefault="00354BFD">
      <w:pPr>
        <w:spacing w:after="0" w:line="240" w:lineRule="auto"/>
        <w:jc w:val="both"/>
        <w:rPr>
          <w:rFonts w:ascii="Arial" w:eastAsia="Arial" w:hAnsi="Arial" w:cs="Arial"/>
          <w:sz w:val="20"/>
          <w:szCs w:val="20"/>
        </w:rPr>
      </w:pPr>
    </w:p>
    <w:p w14:paraId="593E35D7" w14:textId="77777777" w:rsidR="00354BFD" w:rsidRDefault="00022ED7">
      <w:pPr>
        <w:spacing w:after="0" w:line="240" w:lineRule="auto"/>
        <w:jc w:val="both"/>
        <w:rPr>
          <w:rFonts w:ascii="Arial" w:eastAsia="Arial" w:hAnsi="Arial" w:cs="Arial"/>
          <w:sz w:val="20"/>
          <w:szCs w:val="20"/>
        </w:rPr>
      </w:pPr>
      <w:r>
        <w:rPr>
          <w:rFonts w:ascii="Arial" w:eastAsia="Arial" w:hAnsi="Arial" w:cs="Arial"/>
          <w:sz w:val="20"/>
          <w:szCs w:val="20"/>
        </w:rPr>
        <w:t>En el presente proceso de contratación la entidad entregará al contratista a título de anticipo un valor equivalente al 40% del valor para el “COMPONENTE A PRECIOS UNITARIOS” (incluye AIU) para la Fase de Ejecución. El anticipo se regirá por las condiciones señaladas en el Anexo 5 – Minuta del Contrato.</w:t>
      </w:r>
    </w:p>
    <w:p w14:paraId="42A46BAC" w14:textId="77777777" w:rsidR="00354BFD" w:rsidRDefault="00354BFD">
      <w:pPr>
        <w:spacing w:after="0" w:line="240" w:lineRule="auto"/>
        <w:jc w:val="both"/>
        <w:rPr>
          <w:rFonts w:ascii="Arial" w:eastAsia="Arial" w:hAnsi="Arial" w:cs="Arial"/>
          <w:sz w:val="20"/>
          <w:szCs w:val="20"/>
        </w:rPr>
      </w:pPr>
    </w:p>
    <w:p w14:paraId="38C374E9" w14:textId="77777777" w:rsidR="00354BFD" w:rsidRDefault="00354BFD">
      <w:pPr>
        <w:spacing w:after="0" w:line="240" w:lineRule="auto"/>
        <w:jc w:val="both"/>
        <w:rPr>
          <w:rFonts w:ascii="Arial" w:eastAsia="Arial" w:hAnsi="Arial" w:cs="Arial"/>
          <w:sz w:val="20"/>
          <w:szCs w:val="20"/>
        </w:rPr>
      </w:pPr>
    </w:p>
    <w:p w14:paraId="3D68D6CD" w14:textId="77777777" w:rsidR="00354BFD" w:rsidRDefault="00354BFD">
      <w:pPr>
        <w:spacing w:after="0" w:line="240" w:lineRule="auto"/>
        <w:jc w:val="both"/>
        <w:rPr>
          <w:rFonts w:ascii="Arial" w:eastAsia="Arial" w:hAnsi="Arial" w:cs="Arial"/>
          <w:sz w:val="20"/>
          <w:szCs w:val="20"/>
        </w:rPr>
      </w:pPr>
    </w:p>
    <w:p w14:paraId="7A054D3D" w14:textId="77777777" w:rsidR="00354BFD" w:rsidRDefault="00022ED7">
      <w:pPr>
        <w:rPr>
          <w:rFonts w:ascii="Arial" w:eastAsia="Arial" w:hAnsi="Arial" w:cs="Arial"/>
          <w:sz w:val="20"/>
          <w:szCs w:val="20"/>
        </w:rPr>
      </w:pPr>
      <w:r>
        <w:br w:type="page"/>
      </w:r>
    </w:p>
    <w:p w14:paraId="3871040A" w14:textId="77777777" w:rsidR="00354BFD" w:rsidRDefault="00022ED7">
      <w:pPr>
        <w:numPr>
          <w:ilvl w:val="0"/>
          <w:numId w:val="1"/>
        </w:numPr>
        <w:pBdr>
          <w:top w:val="nil"/>
          <w:left w:val="nil"/>
          <w:bottom w:val="nil"/>
          <w:right w:val="nil"/>
          <w:between w:val="nil"/>
        </w:pBdr>
        <w:spacing w:after="0" w:line="240" w:lineRule="auto"/>
        <w:ind w:left="0" w:firstLine="0"/>
        <w:jc w:val="center"/>
      </w:pPr>
      <w:bookmarkStart w:id="101" w:name="_heading=h.jzg50antv0dk" w:colFirst="0" w:colLast="0"/>
      <w:bookmarkEnd w:id="101"/>
      <w:r>
        <w:rPr>
          <w:rFonts w:ascii="Arial" w:eastAsia="Arial" w:hAnsi="Arial" w:cs="Arial"/>
          <w:b/>
          <w:bCs/>
          <w:color w:val="000000"/>
          <w:sz w:val="20"/>
          <w:szCs w:val="20"/>
        </w:rPr>
        <w:t>LISTADO DE ANEXOS, FORMATOS, MATRICES Y FORMULARIOS</w:t>
      </w:r>
    </w:p>
    <w:p w14:paraId="62B4B63E" w14:textId="77777777" w:rsidR="00354BFD" w:rsidRDefault="00022ED7">
      <w:pPr>
        <w:spacing w:after="0" w:line="240" w:lineRule="auto"/>
        <w:jc w:val="center"/>
        <w:rPr>
          <w:rFonts w:ascii="Arial" w:eastAsia="Arial" w:hAnsi="Arial" w:cs="Arial"/>
          <w:sz w:val="20"/>
          <w:szCs w:val="20"/>
        </w:rPr>
      </w:pPr>
      <w:r>
        <w:rPr>
          <w:rFonts w:ascii="Arial" w:eastAsia="Arial" w:hAnsi="Arial" w:cs="Arial"/>
          <w:sz w:val="20"/>
          <w:szCs w:val="20"/>
        </w:rPr>
        <w:t>Las entidades no podrán modificar el presente listado</w:t>
      </w:r>
    </w:p>
    <w:p w14:paraId="49C054B8" w14:textId="77777777" w:rsidR="00354BFD" w:rsidRDefault="00354BFD">
      <w:pPr>
        <w:spacing w:after="0" w:line="240" w:lineRule="auto"/>
        <w:jc w:val="both"/>
        <w:rPr>
          <w:rFonts w:ascii="Arial" w:eastAsia="Arial" w:hAnsi="Arial" w:cs="Arial"/>
          <w:sz w:val="20"/>
          <w:szCs w:val="20"/>
        </w:rPr>
      </w:pPr>
    </w:p>
    <w:p w14:paraId="727EFBC5" w14:textId="77777777" w:rsidR="00354BFD" w:rsidRDefault="00022ED7">
      <w:pPr>
        <w:numPr>
          <w:ilvl w:val="1"/>
          <w:numId w:val="44"/>
        </w:numPr>
        <w:pBdr>
          <w:top w:val="nil"/>
          <w:left w:val="nil"/>
          <w:bottom w:val="nil"/>
          <w:right w:val="nil"/>
          <w:between w:val="nil"/>
        </w:pBdr>
        <w:spacing w:after="0" w:line="240" w:lineRule="auto"/>
        <w:ind w:left="567" w:hanging="567"/>
        <w:jc w:val="both"/>
      </w:pPr>
      <w:bookmarkStart w:id="102" w:name="_heading=h.mvvcu3b5ntux" w:colFirst="0" w:colLast="0"/>
      <w:bookmarkEnd w:id="102"/>
      <w:r>
        <w:rPr>
          <w:rFonts w:ascii="Arial" w:eastAsia="Arial" w:hAnsi="Arial" w:cs="Arial"/>
          <w:b/>
          <w:bCs/>
          <w:color w:val="000000"/>
          <w:sz w:val="20"/>
          <w:szCs w:val="20"/>
        </w:rPr>
        <w:t>ANEXOS</w:t>
      </w:r>
    </w:p>
    <w:p w14:paraId="0C8DA81C" w14:textId="77777777" w:rsidR="00354BFD" w:rsidRDefault="00354BFD">
      <w:pPr>
        <w:pBdr>
          <w:top w:val="nil"/>
          <w:left w:val="nil"/>
          <w:bottom w:val="nil"/>
          <w:right w:val="nil"/>
          <w:between w:val="nil"/>
        </w:pBdr>
        <w:spacing w:after="0" w:line="240" w:lineRule="auto"/>
        <w:ind w:left="851"/>
        <w:jc w:val="both"/>
        <w:rPr>
          <w:rFonts w:ascii="Arial" w:eastAsia="Arial" w:hAnsi="Arial" w:cs="Arial"/>
          <w:color w:val="000000"/>
          <w:sz w:val="20"/>
          <w:szCs w:val="20"/>
        </w:rPr>
      </w:pPr>
    </w:p>
    <w:p w14:paraId="3176F13F" w14:textId="77777777" w:rsidR="00354BFD" w:rsidRDefault="00022ED7">
      <w:pPr>
        <w:numPr>
          <w:ilvl w:val="0"/>
          <w:numId w:val="39"/>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Anexo 1 – Anexo Técnico</w:t>
      </w:r>
    </w:p>
    <w:p w14:paraId="3B11C4C5" w14:textId="77777777" w:rsidR="00354BFD" w:rsidRDefault="00022ED7">
      <w:pPr>
        <w:numPr>
          <w:ilvl w:val="0"/>
          <w:numId w:val="39"/>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Anexo 2 – Cronograma</w:t>
      </w:r>
    </w:p>
    <w:p w14:paraId="33B68CF6" w14:textId="77777777" w:rsidR="00354BFD" w:rsidRDefault="00022ED7">
      <w:pPr>
        <w:numPr>
          <w:ilvl w:val="0"/>
          <w:numId w:val="39"/>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Anexo 3 – Glosario</w:t>
      </w:r>
    </w:p>
    <w:p w14:paraId="7D4A9992" w14:textId="77777777" w:rsidR="00354BFD" w:rsidRDefault="00022ED7">
      <w:pPr>
        <w:numPr>
          <w:ilvl w:val="0"/>
          <w:numId w:val="39"/>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Anexo 4 – Pacto de Transparencia</w:t>
      </w:r>
    </w:p>
    <w:p w14:paraId="31F27EEF" w14:textId="77777777" w:rsidR="00354BFD" w:rsidRDefault="00022ED7">
      <w:pPr>
        <w:numPr>
          <w:ilvl w:val="0"/>
          <w:numId w:val="39"/>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Anexo 5 – Minuta del Contrato</w:t>
      </w:r>
    </w:p>
    <w:p w14:paraId="3EFC6B45" w14:textId="77777777" w:rsidR="00354BFD" w:rsidRDefault="00354BFD">
      <w:pPr>
        <w:spacing w:after="0" w:line="240" w:lineRule="auto"/>
        <w:jc w:val="both"/>
        <w:rPr>
          <w:rFonts w:ascii="Arial" w:eastAsia="Arial" w:hAnsi="Arial" w:cs="Arial"/>
          <w:sz w:val="20"/>
          <w:szCs w:val="20"/>
        </w:rPr>
      </w:pPr>
    </w:p>
    <w:p w14:paraId="74AC04BD" w14:textId="77777777" w:rsidR="00354BFD" w:rsidRDefault="00022ED7">
      <w:pPr>
        <w:numPr>
          <w:ilvl w:val="1"/>
          <w:numId w:val="4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103" w:name="_heading=h.mp5f47eby13l" w:colFirst="0" w:colLast="0"/>
      <w:bookmarkEnd w:id="103"/>
      <w:r>
        <w:rPr>
          <w:rFonts w:ascii="Arial" w:eastAsia="Arial" w:hAnsi="Arial" w:cs="Arial"/>
          <w:b/>
          <w:bCs/>
          <w:color w:val="000000"/>
          <w:sz w:val="20"/>
          <w:szCs w:val="20"/>
        </w:rPr>
        <w:t>FORMATOS</w:t>
      </w:r>
    </w:p>
    <w:p w14:paraId="063EBC3A" w14:textId="77777777" w:rsidR="00354BFD" w:rsidRDefault="00354BFD">
      <w:pPr>
        <w:spacing w:after="0" w:line="240" w:lineRule="auto"/>
        <w:jc w:val="both"/>
        <w:rPr>
          <w:rFonts w:ascii="Arial" w:eastAsia="Arial" w:hAnsi="Arial" w:cs="Arial"/>
          <w:sz w:val="20"/>
          <w:szCs w:val="20"/>
        </w:rPr>
      </w:pPr>
    </w:p>
    <w:p w14:paraId="2FC7B066" w14:textId="77777777" w:rsidR="00354BFD" w:rsidRDefault="00022ED7">
      <w:pPr>
        <w:numPr>
          <w:ilvl w:val="0"/>
          <w:numId w:val="40"/>
        </w:numPr>
        <w:pBdr>
          <w:top w:val="nil"/>
          <w:left w:val="nil"/>
          <w:bottom w:val="nil"/>
          <w:right w:val="nil"/>
          <w:between w:val="nil"/>
        </w:pBdr>
        <w:spacing w:after="0" w:line="240" w:lineRule="auto"/>
        <w:ind w:left="857" w:hanging="505"/>
        <w:jc w:val="both"/>
        <w:rPr>
          <w:rFonts w:ascii="Arial" w:eastAsia="Arial" w:hAnsi="Arial" w:cs="Arial"/>
          <w:color w:val="000000"/>
          <w:sz w:val="20"/>
          <w:szCs w:val="20"/>
        </w:rPr>
      </w:pPr>
      <w:r>
        <w:rPr>
          <w:rFonts w:ascii="Arial" w:eastAsia="Arial" w:hAnsi="Arial" w:cs="Arial"/>
          <w:color w:val="000000"/>
          <w:sz w:val="20"/>
          <w:szCs w:val="20"/>
        </w:rPr>
        <w:t>Formato 1 – Carta de presentación de la oferta</w:t>
      </w:r>
    </w:p>
    <w:p w14:paraId="1AC6FCCB" w14:textId="77777777" w:rsidR="00354BFD" w:rsidRDefault="00022ED7">
      <w:pPr>
        <w:numPr>
          <w:ilvl w:val="0"/>
          <w:numId w:val="40"/>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 xml:space="preserve">Formato 2 – Conformación de Proponente plural (Formato 2A- Consorcios) (Formato 2B- UT) </w:t>
      </w:r>
    </w:p>
    <w:p w14:paraId="5EDCB303" w14:textId="77777777" w:rsidR="00354BFD" w:rsidRDefault="00022ED7">
      <w:pPr>
        <w:numPr>
          <w:ilvl w:val="0"/>
          <w:numId w:val="40"/>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Formato 3 – Experiencia</w:t>
      </w:r>
    </w:p>
    <w:p w14:paraId="53CC6DEE" w14:textId="77777777" w:rsidR="00354BFD" w:rsidRDefault="00022ED7">
      <w:pPr>
        <w:numPr>
          <w:ilvl w:val="0"/>
          <w:numId w:val="40"/>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Formato 4 – Capacidad financiera y organizacional</w:t>
      </w:r>
    </w:p>
    <w:p w14:paraId="64A21641" w14:textId="77777777" w:rsidR="00354BFD" w:rsidRDefault="00022ED7">
      <w:pPr>
        <w:numPr>
          <w:ilvl w:val="0"/>
          <w:numId w:val="40"/>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 xml:space="preserve">Formato 5 – Capacidad residual </w:t>
      </w:r>
    </w:p>
    <w:p w14:paraId="393CB0CD" w14:textId="77777777" w:rsidR="00354BFD" w:rsidRDefault="00022ED7">
      <w:pPr>
        <w:numPr>
          <w:ilvl w:val="0"/>
          <w:numId w:val="40"/>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Formato 6 – Pagos de seguridad social y aportes legales</w:t>
      </w:r>
    </w:p>
    <w:p w14:paraId="6857859B" w14:textId="77777777" w:rsidR="00354BFD" w:rsidRDefault="00022ED7">
      <w:pPr>
        <w:numPr>
          <w:ilvl w:val="0"/>
          <w:numId w:val="40"/>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 xml:space="preserve">Formato 7 – Factor de calidad </w:t>
      </w:r>
    </w:p>
    <w:p w14:paraId="00AD830C" w14:textId="77777777" w:rsidR="00354BFD" w:rsidRDefault="00022ED7">
      <w:pPr>
        <w:numPr>
          <w:ilvl w:val="0"/>
          <w:numId w:val="40"/>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Formato 8 – Vinculación de personas en condición de discapacidad</w:t>
      </w:r>
    </w:p>
    <w:p w14:paraId="1B8920E1" w14:textId="77777777" w:rsidR="00354BFD" w:rsidRDefault="00022ED7">
      <w:pPr>
        <w:numPr>
          <w:ilvl w:val="0"/>
          <w:numId w:val="40"/>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Formato 9 – Puntaje de Industria Nacional.</w:t>
      </w:r>
    </w:p>
    <w:p w14:paraId="76BF1015" w14:textId="77777777" w:rsidR="00354BFD" w:rsidRDefault="00022ED7">
      <w:pPr>
        <w:numPr>
          <w:ilvl w:val="0"/>
          <w:numId w:val="40"/>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Formato 10 – Factores de desempate</w:t>
      </w:r>
    </w:p>
    <w:p w14:paraId="1AD8F1C0" w14:textId="77777777" w:rsidR="00354BFD" w:rsidRDefault="00022ED7">
      <w:pPr>
        <w:numPr>
          <w:ilvl w:val="0"/>
          <w:numId w:val="40"/>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Formato 11 – Autorización para el tratamiento de datos personales</w:t>
      </w:r>
    </w:p>
    <w:p w14:paraId="0FBF1537" w14:textId="77777777" w:rsidR="00354BFD" w:rsidRDefault="00022ED7">
      <w:pPr>
        <w:numPr>
          <w:ilvl w:val="0"/>
          <w:numId w:val="40"/>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Formato 12 – Acreditación de emprendimientos y empresas de mujeres</w:t>
      </w:r>
    </w:p>
    <w:p w14:paraId="309D96E1" w14:textId="77777777" w:rsidR="00354BFD" w:rsidRDefault="00022ED7">
      <w:pPr>
        <w:numPr>
          <w:ilvl w:val="0"/>
          <w:numId w:val="40"/>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Formato 13 – Acreditación de Mipyme</w:t>
      </w:r>
    </w:p>
    <w:p w14:paraId="28B1FC8C" w14:textId="77777777" w:rsidR="00354BFD" w:rsidRDefault="00022ED7">
      <w:pPr>
        <w:numPr>
          <w:ilvl w:val="0"/>
          <w:numId w:val="40"/>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Formato 14 – Factor de Calidad Ambiental y Social</w:t>
      </w:r>
    </w:p>
    <w:p w14:paraId="4F325349" w14:textId="77777777" w:rsidR="00354BFD" w:rsidRDefault="00354BFD">
      <w:pPr>
        <w:spacing w:after="0" w:line="240" w:lineRule="auto"/>
        <w:jc w:val="both"/>
        <w:rPr>
          <w:rFonts w:ascii="Arial" w:eastAsia="Arial" w:hAnsi="Arial" w:cs="Arial"/>
          <w:sz w:val="20"/>
          <w:szCs w:val="20"/>
        </w:rPr>
      </w:pPr>
    </w:p>
    <w:p w14:paraId="58B1FBD9" w14:textId="77777777" w:rsidR="00354BFD" w:rsidRDefault="00022ED7">
      <w:pPr>
        <w:numPr>
          <w:ilvl w:val="1"/>
          <w:numId w:val="4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104" w:name="_heading=h.cwae9xfif7zo" w:colFirst="0" w:colLast="0"/>
      <w:bookmarkEnd w:id="104"/>
      <w:r>
        <w:rPr>
          <w:rFonts w:ascii="Arial" w:eastAsia="Arial" w:hAnsi="Arial" w:cs="Arial"/>
          <w:b/>
          <w:bCs/>
          <w:color w:val="000000"/>
          <w:sz w:val="20"/>
          <w:szCs w:val="20"/>
        </w:rPr>
        <w:t>MATRICES</w:t>
      </w:r>
    </w:p>
    <w:p w14:paraId="3F1795FD" w14:textId="77777777" w:rsidR="00354BFD" w:rsidRDefault="00354BFD">
      <w:pPr>
        <w:pBdr>
          <w:top w:val="nil"/>
          <w:left w:val="nil"/>
          <w:bottom w:val="nil"/>
          <w:right w:val="nil"/>
          <w:between w:val="nil"/>
        </w:pBdr>
        <w:spacing w:after="0" w:line="240" w:lineRule="auto"/>
        <w:ind w:left="851"/>
        <w:jc w:val="both"/>
        <w:rPr>
          <w:rFonts w:ascii="Arial" w:eastAsia="Arial" w:hAnsi="Arial" w:cs="Arial"/>
          <w:color w:val="000000"/>
          <w:sz w:val="20"/>
          <w:szCs w:val="20"/>
        </w:rPr>
      </w:pPr>
    </w:p>
    <w:p w14:paraId="06E1E2CE" w14:textId="77777777" w:rsidR="00354BFD" w:rsidRDefault="00022ED7">
      <w:pPr>
        <w:numPr>
          <w:ilvl w:val="0"/>
          <w:numId w:val="42"/>
        </w:numPr>
        <w:pBdr>
          <w:top w:val="nil"/>
          <w:left w:val="nil"/>
          <w:bottom w:val="nil"/>
          <w:right w:val="nil"/>
          <w:between w:val="nil"/>
        </w:pBdr>
        <w:spacing w:after="0" w:line="240" w:lineRule="auto"/>
        <w:ind w:left="857" w:hanging="505"/>
        <w:jc w:val="both"/>
        <w:rPr>
          <w:rFonts w:ascii="Arial" w:eastAsia="Arial" w:hAnsi="Arial" w:cs="Arial"/>
          <w:color w:val="000000"/>
          <w:sz w:val="20"/>
          <w:szCs w:val="20"/>
        </w:rPr>
      </w:pPr>
      <w:r>
        <w:rPr>
          <w:rFonts w:ascii="Arial" w:eastAsia="Arial" w:hAnsi="Arial" w:cs="Arial"/>
          <w:color w:val="000000"/>
          <w:sz w:val="20"/>
          <w:szCs w:val="20"/>
        </w:rPr>
        <w:t>Matriz 1 – Experiencia</w:t>
      </w:r>
    </w:p>
    <w:p w14:paraId="22C6AEC9" w14:textId="77777777" w:rsidR="00354BFD" w:rsidRDefault="00022ED7">
      <w:pPr>
        <w:numPr>
          <w:ilvl w:val="0"/>
          <w:numId w:val="42"/>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Matriz 2 – Indicadores financieros y organizacionales</w:t>
      </w:r>
    </w:p>
    <w:p w14:paraId="3B2C2678" w14:textId="77777777" w:rsidR="00354BFD" w:rsidRDefault="00022ED7">
      <w:pPr>
        <w:numPr>
          <w:ilvl w:val="0"/>
          <w:numId w:val="42"/>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Matriz 3 – Riesgos</w:t>
      </w:r>
    </w:p>
    <w:p w14:paraId="27CC8E14" w14:textId="77777777" w:rsidR="00354BFD" w:rsidRDefault="00022ED7">
      <w:pPr>
        <w:numPr>
          <w:ilvl w:val="0"/>
          <w:numId w:val="42"/>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Matriz 4 – Bienes nacionales relevantes para la obra pública del sector transporte</w:t>
      </w:r>
    </w:p>
    <w:p w14:paraId="6D736FDA" w14:textId="77777777" w:rsidR="00354BFD" w:rsidRDefault="00354BFD">
      <w:pPr>
        <w:spacing w:after="0" w:line="240" w:lineRule="auto"/>
        <w:jc w:val="both"/>
        <w:rPr>
          <w:rFonts w:ascii="Arial" w:eastAsia="Arial" w:hAnsi="Arial" w:cs="Arial"/>
          <w:sz w:val="20"/>
          <w:szCs w:val="20"/>
        </w:rPr>
      </w:pPr>
    </w:p>
    <w:p w14:paraId="0096EF31" w14:textId="77777777" w:rsidR="00354BFD" w:rsidRDefault="00022ED7">
      <w:pPr>
        <w:numPr>
          <w:ilvl w:val="1"/>
          <w:numId w:val="44"/>
        </w:numPr>
        <w:pBdr>
          <w:top w:val="nil"/>
          <w:left w:val="nil"/>
          <w:bottom w:val="nil"/>
          <w:right w:val="nil"/>
          <w:between w:val="nil"/>
        </w:pBdr>
        <w:spacing w:after="0" w:line="240" w:lineRule="auto"/>
        <w:ind w:left="567" w:hanging="567"/>
        <w:jc w:val="both"/>
        <w:rPr>
          <w:rFonts w:ascii="Arial" w:eastAsia="Arial" w:hAnsi="Arial" w:cs="Arial"/>
          <w:b/>
          <w:bCs/>
          <w:color w:val="000000"/>
          <w:sz w:val="20"/>
          <w:szCs w:val="20"/>
        </w:rPr>
      </w:pPr>
      <w:bookmarkStart w:id="105" w:name="_heading=h.ihe5zq2of6ld" w:colFirst="0" w:colLast="0"/>
      <w:bookmarkEnd w:id="105"/>
      <w:r>
        <w:rPr>
          <w:rFonts w:ascii="Arial" w:eastAsia="Arial" w:hAnsi="Arial" w:cs="Arial"/>
          <w:b/>
          <w:bCs/>
          <w:color w:val="000000"/>
          <w:sz w:val="20"/>
          <w:szCs w:val="20"/>
        </w:rPr>
        <w:t>FORMULARIOS</w:t>
      </w:r>
    </w:p>
    <w:p w14:paraId="3962DAFB" w14:textId="77777777" w:rsidR="00354BFD" w:rsidRDefault="00354BFD">
      <w:pPr>
        <w:pBdr>
          <w:top w:val="nil"/>
          <w:left w:val="nil"/>
          <w:bottom w:val="nil"/>
          <w:right w:val="nil"/>
          <w:between w:val="nil"/>
        </w:pBdr>
        <w:spacing w:after="0" w:line="240" w:lineRule="auto"/>
        <w:ind w:left="857"/>
        <w:jc w:val="both"/>
        <w:rPr>
          <w:rFonts w:ascii="Arial" w:eastAsia="Arial" w:hAnsi="Arial" w:cs="Arial"/>
          <w:color w:val="000000"/>
          <w:sz w:val="20"/>
          <w:szCs w:val="20"/>
        </w:rPr>
      </w:pPr>
    </w:p>
    <w:p w14:paraId="2077A129" w14:textId="77777777" w:rsidR="00354BFD" w:rsidRDefault="00022ED7">
      <w:pPr>
        <w:numPr>
          <w:ilvl w:val="0"/>
          <w:numId w:val="43"/>
        </w:numPr>
        <w:pBdr>
          <w:top w:val="nil"/>
          <w:left w:val="nil"/>
          <w:bottom w:val="nil"/>
          <w:right w:val="nil"/>
          <w:between w:val="nil"/>
        </w:pBdr>
        <w:spacing w:after="0" w:line="240" w:lineRule="auto"/>
        <w:ind w:left="857" w:hanging="505"/>
        <w:jc w:val="both"/>
        <w:rPr>
          <w:rFonts w:ascii="Arial" w:eastAsia="Arial" w:hAnsi="Arial" w:cs="Arial"/>
          <w:color w:val="000000"/>
          <w:sz w:val="20"/>
          <w:szCs w:val="20"/>
        </w:rPr>
      </w:pPr>
      <w:r>
        <w:rPr>
          <w:rFonts w:ascii="Arial" w:eastAsia="Arial" w:hAnsi="Arial" w:cs="Arial"/>
          <w:color w:val="000000"/>
          <w:sz w:val="20"/>
          <w:szCs w:val="20"/>
        </w:rPr>
        <w:t>Formulario 1– Formulario de Presupuesto Oficial</w:t>
      </w:r>
    </w:p>
    <w:p w14:paraId="286E55E6" w14:textId="77777777" w:rsidR="00354BFD" w:rsidRDefault="00354BFD">
      <w:pPr>
        <w:spacing w:after="0" w:line="240" w:lineRule="auto"/>
        <w:jc w:val="both"/>
        <w:rPr>
          <w:rFonts w:ascii="Arial" w:eastAsia="Arial" w:hAnsi="Arial" w:cs="Arial"/>
          <w:sz w:val="20"/>
          <w:szCs w:val="20"/>
        </w:rPr>
      </w:pPr>
    </w:p>
    <w:p w14:paraId="2BE20E48" w14:textId="77777777" w:rsidR="00354BFD" w:rsidRDefault="00354BFD">
      <w:pPr>
        <w:spacing w:after="0" w:line="240" w:lineRule="auto"/>
        <w:jc w:val="both"/>
        <w:rPr>
          <w:rFonts w:ascii="Arial" w:eastAsia="Arial" w:hAnsi="Arial" w:cs="Arial"/>
          <w:sz w:val="20"/>
          <w:szCs w:val="20"/>
        </w:rPr>
      </w:pPr>
    </w:p>
    <w:p w14:paraId="1A4A9CB3" w14:textId="77777777" w:rsidR="00354BFD" w:rsidRDefault="00354BFD">
      <w:pPr>
        <w:spacing w:after="0" w:line="240" w:lineRule="auto"/>
        <w:jc w:val="both"/>
        <w:rPr>
          <w:rFonts w:ascii="Arial" w:eastAsia="Arial" w:hAnsi="Arial" w:cs="Arial"/>
          <w:sz w:val="20"/>
          <w:szCs w:val="20"/>
        </w:rPr>
      </w:pPr>
    </w:p>
    <w:p w14:paraId="3B6A4FE0" w14:textId="77777777" w:rsidR="00354BFD" w:rsidRDefault="00354BFD">
      <w:pPr>
        <w:spacing w:after="0" w:line="240" w:lineRule="auto"/>
        <w:jc w:val="both"/>
        <w:rPr>
          <w:rFonts w:ascii="Arial" w:eastAsia="Arial" w:hAnsi="Arial" w:cs="Arial"/>
          <w:sz w:val="20"/>
          <w:szCs w:val="20"/>
        </w:rPr>
      </w:pPr>
    </w:p>
    <w:p w14:paraId="78871DD6" w14:textId="77777777" w:rsidR="00354BFD" w:rsidRDefault="00354BFD">
      <w:pPr>
        <w:spacing w:after="0" w:line="240" w:lineRule="auto"/>
        <w:jc w:val="both"/>
        <w:rPr>
          <w:rFonts w:ascii="Arial" w:eastAsia="Arial" w:hAnsi="Arial" w:cs="Arial"/>
          <w:sz w:val="20"/>
          <w:szCs w:val="20"/>
        </w:rPr>
      </w:pPr>
    </w:p>
    <w:p w14:paraId="7290964C" w14:textId="77777777" w:rsidR="00354BFD" w:rsidRDefault="00354BFD">
      <w:pPr>
        <w:spacing w:after="0" w:line="240" w:lineRule="auto"/>
        <w:jc w:val="both"/>
        <w:rPr>
          <w:rFonts w:ascii="Arial" w:eastAsia="Arial" w:hAnsi="Arial" w:cs="Arial"/>
          <w:sz w:val="20"/>
          <w:szCs w:val="20"/>
        </w:rPr>
      </w:pPr>
    </w:p>
    <w:p w14:paraId="2FE2CFAE" w14:textId="77777777" w:rsidR="00354BFD" w:rsidRDefault="00354BFD">
      <w:pPr>
        <w:spacing w:after="0" w:line="240" w:lineRule="auto"/>
        <w:jc w:val="both"/>
        <w:rPr>
          <w:rFonts w:ascii="Arial" w:eastAsia="Arial" w:hAnsi="Arial" w:cs="Arial"/>
          <w:sz w:val="20"/>
          <w:szCs w:val="20"/>
        </w:rPr>
      </w:pPr>
    </w:p>
    <w:p w14:paraId="2B46199C" w14:textId="77777777" w:rsidR="00354BFD" w:rsidRDefault="00354BFD">
      <w:pPr>
        <w:spacing w:after="0" w:line="240" w:lineRule="auto"/>
        <w:jc w:val="both"/>
        <w:rPr>
          <w:rFonts w:ascii="Arial" w:eastAsia="Arial" w:hAnsi="Arial" w:cs="Arial"/>
          <w:sz w:val="20"/>
          <w:szCs w:val="20"/>
        </w:rPr>
      </w:pPr>
    </w:p>
    <w:p w14:paraId="3B512F84" w14:textId="77777777" w:rsidR="00354BFD" w:rsidRDefault="00354BFD">
      <w:pPr>
        <w:spacing w:after="0" w:line="240" w:lineRule="auto"/>
        <w:jc w:val="both"/>
        <w:rPr>
          <w:rFonts w:ascii="Arial" w:eastAsia="Arial" w:hAnsi="Arial" w:cs="Arial"/>
          <w:sz w:val="20"/>
          <w:szCs w:val="20"/>
        </w:rPr>
      </w:pPr>
    </w:p>
    <w:sectPr w:rsidR="00354BFD">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EAA8B" w14:textId="77777777" w:rsidR="00234DD2" w:rsidRDefault="00234DD2">
      <w:pPr>
        <w:spacing w:after="0" w:line="240" w:lineRule="auto"/>
      </w:pPr>
      <w:r>
        <w:separator/>
      </w:r>
    </w:p>
  </w:endnote>
  <w:endnote w:type="continuationSeparator" w:id="0">
    <w:p w14:paraId="42505785" w14:textId="77777777" w:rsidR="00234DD2" w:rsidRDefault="00234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embedRegular r:id="rId1" w:fontKey="{FB3A839B-6DB4-421A-A26B-8C97C417759F}"/>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90EC3A2C-44BA-4E40-8317-5943FE5EA084}"/>
    <w:embedBold r:id="rId3" w:fontKey="{94AE8C5C-0DFC-470A-89E2-EBCEE1E8FD1B}"/>
  </w:font>
  <w:font w:name="Calibri Light">
    <w:panose1 w:val="020F0302020204030204"/>
    <w:charset w:val="00"/>
    <w:family w:val="swiss"/>
    <w:pitch w:val="variable"/>
    <w:sig w:usb0="E4002EFF" w:usb1="C200247B" w:usb2="00000009" w:usb3="00000000" w:csb0="000001FF" w:csb1="00000000"/>
    <w:embedRegular r:id="rId4" w:fontKey="{5BE23227-3053-4057-80BF-8F9A3A0AD12A}"/>
  </w:font>
  <w:font w:name="Liberation Serif">
    <w:altName w:val="Times New Roman"/>
    <w:charset w:val="00"/>
    <w:family w:val="roman"/>
    <w:pitch w:val="variable"/>
    <w:sig w:usb0="00000000" w:usb1="500078FF" w:usb2="00000021" w:usb3="00000000" w:csb0="000001BF" w:csb1="00000000"/>
  </w:font>
  <w:font w:name="Georgia">
    <w:panose1 w:val="02040502050405020303"/>
    <w:charset w:val="00"/>
    <w:family w:val="roman"/>
    <w:pitch w:val="variable"/>
    <w:sig w:usb0="00000287" w:usb1="00000000" w:usb2="00000000" w:usb3="00000000" w:csb0="0000009F" w:csb1="00000000"/>
    <w:embedItalic r:id="rId5" w:fontKey="{7D99DCE0-1646-446C-96C2-42EDBFF147D8}"/>
  </w:font>
  <w:font w:name="Cambria Math">
    <w:panose1 w:val="02040503050406030204"/>
    <w:charset w:val="00"/>
    <w:family w:val="roman"/>
    <w:pitch w:val="variable"/>
    <w:sig w:usb0="E00006FF" w:usb1="420024FF" w:usb2="02000000" w:usb3="00000000" w:csb0="0000019F" w:csb1="00000000"/>
    <w:embedRegular r:id="rId6" w:fontKey="{A5409E3C-9A6D-4543-A74C-32A87973E229}"/>
    <w:embedItalic r:id="rId7" w:fontKey="{7D5C0698-552B-4EA1-8FBA-38D0739B337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2472F" w14:textId="77777777" w:rsidR="00354BFD" w:rsidRDefault="00022ED7">
    <w:pPr>
      <w:pBdr>
        <w:top w:val="nil"/>
        <w:left w:val="nil"/>
        <w:bottom w:val="nil"/>
        <w:right w:val="nil"/>
        <w:between w:val="nil"/>
      </w:pBdr>
      <w:tabs>
        <w:tab w:val="center" w:pos="4419"/>
        <w:tab w:val="right" w:pos="8838"/>
      </w:tabs>
      <w:spacing w:after="0" w:line="240" w:lineRule="auto"/>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7E06A9">
      <w:rPr>
        <w:rFonts w:ascii="Arial" w:eastAsia="Arial" w:hAnsi="Arial" w:cs="Arial"/>
        <w:noProof/>
        <w:color w:val="000000"/>
        <w:sz w:val="20"/>
        <w:szCs w:val="20"/>
      </w:rPr>
      <w:t>1</w:t>
    </w:r>
    <w:r>
      <w:rPr>
        <w:rFonts w:ascii="Arial" w:eastAsia="Arial" w:hAnsi="Arial" w:cs="Arial"/>
        <w:color w:val="000000"/>
        <w:sz w:val="20"/>
        <w:szCs w:val="20"/>
      </w:rPr>
      <w:fldChar w:fldCharType="end"/>
    </w:r>
  </w:p>
  <w:tbl>
    <w:tblPr>
      <w:tblStyle w:val="affff3"/>
      <w:tblW w:w="6780"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547"/>
      <w:gridCol w:w="972"/>
      <w:gridCol w:w="1843"/>
      <w:gridCol w:w="1017"/>
      <w:gridCol w:w="401"/>
    </w:tblGrid>
    <w:tr w:rsidR="00354BFD" w14:paraId="10C3DAD3" w14:textId="77777777">
      <w:trPr>
        <w:trHeight w:val="283"/>
      </w:trPr>
      <w:tc>
        <w:tcPr>
          <w:tcW w:w="2547" w:type="dxa"/>
          <w:vAlign w:val="center"/>
        </w:tcPr>
        <w:p w14:paraId="7871A186"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 xml:space="preserve">IDU-LP-DTC-002-2026 </w:t>
          </w:r>
        </w:p>
      </w:tc>
      <w:tc>
        <w:tcPr>
          <w:tcW w:w="972" w:type="dxa"/>
          <w:vAlign w:val="center"/>
        </w:tcPr>
        <w:p w14:paraId="3A4E8E83"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Código:</w:t>
          </w:r>
        </w:p>
      </w:tc>
      <w:tc>
        <w:tcPr>
          <w:tcW w:w="1843" w:type="dxa"/>
          <w:vAlign w:val="center"/>
        </w:tcPr>
        <w:p w14:paraId="72BE02BD"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color w:val="767171"/>
              <w:sz w:val="20"/>
              <w:szCs w:val="20"/>
            </w:rPr>
          </w:pPr>
          <w:r>
            <w:rPr>
              <w:rFonts w:ascii="Arial" w:eastAsia="Arial" w:hAnsi="Arial" w:cs="Arial"/>
              <w:color w:val="767171"/>
              <w:sz w:val="20"/>
              <w:szCs w:val="20"/>
            </w:rPr>
            <w:t>CCE-EICP-GI-01</w:t>
          </w:r>
        </w:p>
      </w:tc>
      <w:tc>
        <w:tcPr>
          <w:tcW w:w="1017" w:type="dxa"/>
          <w:vAlign w:val="center"/>
        </w:tcPr>
        <w:p w14:paraId="7E7C13FA"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Versión:</w:t>
          </w:r>
        </w:p>
      </w:tc>
      <w:tc>
        <w:tcPr>
          <w:tcW w:w="401" w:type="dxa"/>
          <w:vAlign w:val="center"/>
        </w:tcPr>
        <w:p w14:paraId="79175FD1"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767171"/>
              <w:sz w:val="20"/>
              <w:szCs w:val="20"/>
            </w:rPr>
            <w:t>8</w:t>
          </w:r>
        </w:p>
      </w:tc>
    </w:tr>
  </w:tbl>
  <w:p w14:paraId="44AE9AE8" w14:textId="77777777" w:rsidR="00354BFD" w:rsidRDefault="00354BFD">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50CC3" w14:textId="77777777" w:rsidR="00354BFD" w:rsidRDefault="00022ED7">
    <w:pPr>
      <w:pBdr>
        <w:top w:val="nil"/>
        <w:left w:val="nil"/>
        <w:bottom w:val="nil"/>
        <w:right w:val="nil"/>
        <w:between w:val="nil"/>
      </w:pBdr>
      <w:tabs>
        <w:tab w:val="center" w:pos="4419"/>
        <w:tab w:val="right" w:pos="8838"/>
      </w:tabs>
      <w:spacing w:after="0" w:line="240" w:lineRule="auto"/>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7E06A9">
      <w:rPr>
        <w:rFonts w:ascii="Arial" w:eastAsia="Arial" w:hAnsi="Arial" w:cs="Arial"/>
        <w:noProof/>
        <w:color w:val="000000"/>
        <w:sz w:val="20"/>
        <w:szCs w:val="20"/>
      </w:rPr>
      <w:t>21</w:t>
    </w:r>
    <w:r>
      <w:rPr>
        <w:rFonts w:ascii="Arial" w:eastAsia="Arial" w:hAnsi="Arial" w:cs="Arial"/>
        <w:color w:val="000000"/>
        <w:sz w:val="20"/>
        <w:szCs w:val="20"/>
      </w:rPr>
      <w:fldChar w:fldCharType="end"/>
    </w:r>
  </w:p>
  <w:tbl>
    <w:tblPr>
      <w:tblStyle w:val="affff4"/>
      <w:tblW w:w="6780"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547"/>
      <w:gridCol w:w="972"/>
      <w:gridCol w:w="1843"/>
      <w:gridCol w:w="1017"/>
      <w:gridCol w:w="401"/>
    </w:tblGrid>
    <w:tr w:rsidR="00354BFD" w14:paraId="069F9171" w14:textId="77777777">
      <w:trPr>
        <w:trHeight w:val="283"/>
      </w:trPr>
      <w:tc>
        <w:tcPr>
          <w:tcW w:w="2547" w:type="dxa"/>
          <w:vAlign w:val="center"/>
        </w:tcPr>
        <w:p w14:paraId="4FA7623D"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IDU-LP-DTC-002-2026</w:t>
          </w:r>
        </w:p>
      </w:tc>
      <w:tc>
        <w:tcPr>
          <w:tcW w:w="972" w:type="dxa"/>
          <w:vAlign w:val="center"/>
        </w:tcPr>
        <w:p w14:paraId="6370B059"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Código:</w:t>
          </w:r>
        </w:p>
      </w:tc>
      <w:tc>
        <w:tcPr>
          <w:tcW w:w="1843" w:type="dxa"/>
          <w:vAlign w:val="center"/>
        </w:tcPr>
        <w:p w14:paraId="752A3FA3"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color w:val="767171"/>
              <w:sz w:val="20"/>
              <w:szCs w:val="20"/>
            </w:rPr>
          </w:pPr>
          <w:r>
            <w:rPr>
              <w:rFonts w:ascii="Arial" w:eastAsia="Arial" w:hAnsi="Arial" w:cs="Arial"/>
              <w:color w:val="767171"/>
              <w:sz w:val="20"/>
              <w:szCs w:val="20"/>
            </w:rPr>
            <w:t>CCE-EICP-GI-01</w:t>
          </w:r>
        </w:p>
      </w:tc>
      <w:tc>
        <w:tcPr>
          <w:tcW w:w="1017" w:type="dxa"/>
          <w:vAlign w:val="center"/>
        </w:tcPr>
        <w:p w14:paraId="70D85356"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Versión:</w:t>
          </w:r>
        </w:p>
      </w:tc>
      <w:tc>
        <w:tcPr>
          <w:tcW w:w="401" w:type="dxa"/>
          <w:vAlign w:val="center"/>
        </w:tcPr>
        <w:p w14:paraId="360205A6"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767171"/>
              <w:sz w:val="20"/>
              <w:szCs w:val="20"/>
            </w:rPr>
            <w:t>8</w:t>
          </w:r>
        </w:p>
      </w:tc>
    </w:tr>
  </w:tbl>
  <w:p w14:paraId="329B5140" w14:textId="77777777" w:rsidR="00354BFD" w:rsidRDefault="00354BFD">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26557" w14:textId="77777777" w:rsidR="00234DD2" w:rsidRDefault="00234DD2">
      <w:pPr>
        <w:spacing w:after="0" w:line="240" w:lineRule="auto"/>
      </w:pPr>
      <w:r>
        <w:separator/>
      </w:r>
    </w:p>
  </w:footnote>
  <w:footnote w:type="continuationSeparator" w:id="0">
    <w:p w14:paraId="0A254587" w14:textId="77777777" w:rsidR="00234DD2" w:rsidRDefault="00234D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805DE" w14:textId="77777777" w:rsidR="00354BFD" w:rsidRDefault="00354BFD">
    <w:pPr>
      <w:widowControl w:val="0"/>
      <w:pBdr>
        <w:top w:val="nil"/>
        <w:left w:val="nil"/>
        <w:bottom w:val="nil"/>
        <w:right w:val="nil"/>
        <w:between w:val="nil"/>
      </w:pBdr>
      <w:spacing w:after="0" w:line="276" w:lineRule="auto"/>
      <w:rPr>
        <w:rFonts w:ascii="Arial" w:eastAsia="Arial" w:hAnsi="Arial" w:cs="Arial"/>
        <w:sz w:val="20"/>
        <w:szCs w:val="20"/>
      </w:rPr>
    </w:pPr>
  </w:p>
  <w:tbl>
    <w:tblPr>
      <w:tblStyle w:val="affff1"/>
      <w:tblW w:w="8828"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1926"/>
      <w:gridCol w:w="1471"/>
      <w:gridCol w:w="2269"/>
      <w:gridCol w:w="1275"/>
      <w:gridCol w:w="1887"/>
    </w:tblGrid>
    <w:tr w:rsidR="00354BFD" w14:paraId="17ED2866" w14:textId="77777777">
      <w:trPr>
        <w:trHeight w:val="567"/>
      </w:trPr>
      <w:tc>
        <w:tcPr>
          <w:tcW w:w="1926" w:type="dxa"/>
          <w:vMerge w:val="restart"/>
          <w:vAlign w:val="center"/>
        </w:tcPr>
        <w:p w14:paraId="1B65C2E8"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noProof/>
              <w:color w:val="000000"/>
              <w:sz w:val="20"/>
              <w:szCs w:val="20"/>
              <w:lang w:val="es-CO"/>
            </w:rPr>
            <w:drawing>
              <wp:inline distT="0" distB="0" distL="0" distR="0" wp14:anchorId="557775E6" wp14:editId="62F2E666">
                <wp:extent cx="1080000" cy="553758"/>
                <wp:effectExtent l="0" t="0" r="0" b="0"/>
                <wp:docPr id="3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80000" cy="553758"/>
                        </a:xfrm>
                        <a:prstGeom prst="rect">
                          <a:avLst/>
                        </a:prstGeom>
                        <a:ln/>
                      </pic:spPr>
                    </pic:pic>
                  </a:graphicData>
                </a:graphic>
              </wp:inline>
            </w:drawing>
          </w:r>
        </w:p>
      </w:tc>
      <w:tc>
        <w:tcPr>
          <w:tcW w:w="6902" w:type="dxa"/>
          <w:gridSpan w:val="4"/>
          <w:vAlign w:val="center"/>
        </w:tcPr>
        <w:p w14:paraId="29F30D08"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DOCUMENTO BASE</w:t>
          </w:r>
        </w:p>
        <w:p w14:paraId="6C47C212"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LICITACIÓN DE INFRAESTRUCTURA DE TRANSPORTE (VERSIÓN 4)</w:t>
          </w:r>
        </w:p>
      </w:tc>
    </w:tr>
    <w:tr w:rsidR="00354BFD" w14:paraId="778EEBC1" w14:textId="77777777">
      <w:trPr>
        <w:trHeight w:val="340"/>
      </w:trPr>
      <w:tc>
        <w:tcPr>
          <w:tcW w:w="1926" w:type="dxa"/>
          <w:vMerge/>
          <w:vAlign w:val="center"/>
        </w:tcPr>
        <w:p w14:paraId="00338E46" w14:textId="77777777" w:rsidR="00354BFD" w:rsidRDefault="00354BFD">
          <w:pPr>
            <w:widowControl w:val="0"/>
            <w:pBdr>
              <w:top w:val="nil"/>
              <w:left w:val="nil"/>
              <w:bottom w:val="nil"/>
              <w:right w:val="nil"/>
              <w:between w:val="nil"/>
            </w:pBdr>
            <w:spacing w:line="276" w:lineRule="auto"/>
            <w:rPr>
              <w:rFonts w:ascii="Arial" w:eastAsia="Arial" w:hAnsi="Arial" w:cs="Arial"/>
              <w:b/>
              <w:bCs/>
              <w:color w:val="000000"/>
              <w:sz w:val="20"/>
              <w:szCs w:val="20"/>
            </w:rPr>
          </w:pPr>
        </w:p>
      </w:tc>
      <w:tc>
        <w:tcPr>
          <w:tcW w:w="1471" w:type="dxa"/>
          <w:vAlign w:val="center"/>
        </w:tcPr>
        <w:p w14:paraId="54E5D644"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Código:</w:t>
          </w:r>
        </w:p>
      </w:tc>
      <w:tc>
        <w:tcPr>
          <w:tcW w:w="2269" w:type="dxa"/>
          <w:vAlign w:val="center"/>
        </w:tcPr>
        <w:p w14:paraId="1059C972"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000000"/>
              <w:sz w:val="20"/>
              <w:szCs w:val="20"/>
            </w:rPr>
            <w:t>CCE-EICP-GI-01</w:t>
          </w:r>
        </w:p>
      </w:tc>
      <w:tc>
        <w:tcPr>
          <w:tcW w:w="1275" w:type="dxa"/>
          <w:vAlign w:val="center"/>
        </w:tcPr>
        <w:p w14:paraId="5F91DB00"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b/>
              <w:bCs/>
              <w:color w:val="000000"/>
              <w:sz w:val="20"/>
              <w:szCs w:val="20"/>
            </w:rPr>
            <w:t>Página:</w:t>
          </w:r>
        </w:p>
      </w:tc>
      <w:tc>
        <w:tcPr>
          <w:tcW w:w="1887" w:type="dxa"/>
          <w:vAlign w:val="center"/>
        </w:tcPr>
        <w:p w14:paraId="798B7EDD"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000000"/>
              <w:sz w:val="20"/>
              <w:szCs w:val="20"/>
            </w:rPr>
            <w:t xml:space="preserve">Página </w:t>
          </w:r>
          <w:r>
            <w:rPr>
              <w:rFonts w:ascii="Arial" w:eastAsia="Arial" w:hAnsi="Arial" w:cs="Arial"/>
              <w:b/>
              <w:bCs/>
              <w:color w:val="000000"/>
              <w:sz w:val="20"/>
              <w:szCs w:val="20"/>
            </w:rPr>
            <w:fldChar w:fldCharType="begin"/>
          </w:r>
          <w:r>
            <w:rPr>
              <w:rFonts w:ascii="Arial" w:eastAsia="Arial" w:hAnsi="Arial" w:cs="Arial"/>
              <w:b/>
              <w:bCs/>
              <w:color w:val="000000"/>
              <w:sz w:val="20"/>
              <w:szCs w:val="20"/>
            </w:rPr>
            <w:instrText>PAGE</w:instrText>
          </w:r>
          <w:r>
            <w:rPr>
              <w:rFonts w:ascii="Arial" w:eastAsia="Arial" w:hAnsi="Arial" w:cs="Arial"/>
              <w:b/>
              <w:bCs/>
              <w:color w:val="000000"/>
              <w:sz w:val="20"/>
              <w:szCs w:val="20"/>
            </w:rPr>
            <w:fldChar w:fldCharType="separate"/>
          </w:r>
          <w:r w:rsidR="007E06A9">
            <w:rPr>
              <w:rFonts w:ascii="Arial" w:eastAsia="Arial" w:hAnsi="Arial" w:cs="Arial"/>
              <w:b/>
              <w:bCs/>
              <w:noProof/>
              <w:color w:val="000000"/>
              <w:sz w:val="20"/>
              <w:szCs w:val="20"/>
            </w:rPr>
            <w:t>1</w:t>
          </w:r>
          <w:r>
            <w:rPr>
              <w:rFonts w:ascii="Arial" w:eastAsia="Arial" w:hAnsi="Arial" w:cs="Arial"/>
              <w:b/>
              <w:bCs/>
              <w:color w:val="000000"/>
              <w:sz w:val="20"/>
              <w:szCs w:val="20"/>
            </w:rPr>
            <w:fldChar w:fldCharType="end"/>
          </w:r>
          <w:r>
            <w:rPr>
              <w:rFonts w:ascii="Arial" w:eastAsia="Arial" w:hAnsi="Arial" w:cs="Arial"/>
              <w:color w:val="000000"/>
              <w:sz w:val="20"/>
              <w:szCs w:val="20"/>
            </w:rPr>
            <w:t xml:space="preserve"> de </w:t>
          </w:r>
          <w:r>
            <w:rPr>
              <w:rFonts w:ascii="Arial" w:eastAsia="Arial" w:hAnsi="Arial" w:cs="Arial"/>
              <w:b/>
              <w:bCs/>
              <w:color w:val="000000"/>
              <w:sz w:val="20"/>
              <w:szCs w:val="20"/>
            </w:rPr>
            <w:fldChar w:fldCharType="begin"/>
          </w:r>
          <w:r>
            <w:rPr>
              <w:rFonts w:ascii="Arial" w:eastAsia="Arial" w:hAnsi="Arial" w:cs="Arial"/>
              <w:b/>
              <w:bCs/>
              <w:color w:val="000000"/>
              <w:sz w:val="20"/>
              <w:szCs w:val="20"/>
            </w:rPr>
            <w:instrText>NUMPAGES</w:instrText>
          </w:r>
          <w:r>
            <w:rPr>
              <w:rFonts w:ascii="Arial" w:eastAsia="Arial" w:hAnsi="Arial" w:cs="Arial"/>
              <w:b/>
              <w:bCs/>
              <w:color w:val="000000"/>
              <w:sz w:val="20"/>
              <w:szCs w:val="20"/>
            </w:rPr>
            <w:fldChar w:fldCharType="separate"/>
          </w:r>
          <w:r w:rsidR="007E06A9">
            <w:rPr>
              <w:rFonts w:ascii="Arial" w:eastAsia="Arial" w:hAnsi="Arial" w:cs="Arial"/>
              <w:b/>
              <w:bCs/>
              <w:noProof/>
              <w:color w:val="000000"/>
              <w:sz w:val="20"/>
              <w:szCs w:val="20"/>
            </w:rPr>
            <w:t>77</w:t>
          </w:r>
          <w:r>
            <w:rPr>
              <w:rFonts w:ascii="Arial" w:eastAsia="Arial" w:hAnsi="Arial" w:cs="Arial"/>
              <w:b/>
              <w:bCs/>
              <w:color w:val="000000"/>
              <w:sz w:val="20"/>
              <w:szCs w:val="20"/>
            </w:rPr>
            <w:fldChar w:fldCharType="end"/>
          </w:r>
        </w:p>
      </w:tc>
    </w:tr>
    <w:tr w:rsidR="00354BFD" w14:paraId="3143286F" w14:textId="77777777">
      <w:trPr>
        <w:trHeight w:val="340"/>
      </w:trPr>
      <w:tc>
        <w:tcPr>
          <w:tcW w:w="1926" w:type="dxa"/>
          <w:vMerge/>
          <w:vAlign w:val="center"/>
        </w:tcPr>
        <w:p w14:paraId="40F7348A" w14:textId="77777777" w:rsidR="00354BFD" w:rsidRDefault="00354BFD">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1471" w:type="dxa"/>
          <w:vAlign w:val="center"/>
        </w:tcPr>
        <w:p w14:paraId="66A75B7C"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Versión No.:</w:t>
          </w:r>
        </w:p>
      </w:tc>
      <w:tc>
        <w:tcPr>
          <w:tcW w:w="5431" w:type="dxa"/>
          <w:gridSpan w:val="3"/>
          <w:vAlign w:val="center"/>
        </w:tcPr>
        <w:p w14:paraId="3D6D9D95" w14:textId="77777777" w:rsidR="00354BFD" w:rsidRDefault="00022ED7">
          <w:pPr>
            <w:pBdr>
              <w:top w:val="nil"/>
              <w:left w:val="nil"/>
              <w:bottom w:val="nil"/>
              <w:right w:val="nil"/>
              <w:between w:val="nil"/>
            </w:pBdr>
            <w:tabs>
              <w:tab w:val="center" w:pos="4419"/>
              <w:tab w:val="right" w:pos="8838"/>
            </w:tabs>
            <w:rPr>
              <w:rFonts w:ascii="Arial" w:eastAsia="Arial" w:hAnsi="Arial" w:cs="Arial"/>
              <w:color w:val="000000"/>
              <w:sz w:val="20"/>
              <w:szCs w:val="20"/>
            </w:rPr>
          </w:pPr>
          <w:r>
            <w:rPr>
              <w:rFonts w:ascii="Arial" w:eastAsia="Arial" w:hAnsi="Arial" w:cs="Arial"/>
              <w:color w:val="000000"/>
              <w:sz w:val="20"/>
              <w:szCs w:val="20"/>
            </w:rPr>
            <w:t>8</w:t>
          </w:r>
        </w:p>
      </w:tc>
    </w:tr>
  </w:tbl>
  <w:p w14:paraId="7872F2DA" w14:textId="77777777" w:rsidR="00354BFD" w:rsidRDefault="00354BFD">
    <w:pPr>
      <w:pBdr>
        <w:top w:val="nil"/>
        <w:left w:val="nil"/>
        <w:bottom w:val="nil"/>
        <w:right w:val="nil"/>
        <w:between w:val="nil"/>
      </w:pBdr>
      <w:tabs>
        <w:tab w:val="center" w:pos="4419"/>
        <w:tab w:val="right" w:pos="8838"/>
      </w:tabs>
      <w:spacing w:after="0" w:line="240" w:lineRule="auto"/>
      <w:jc w:val="cente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3668C" w14:textId="77777777" w:rsidR="00354BFD" w:rsidRDefault="00354BFD">
    <w:pPr>
      <w:widowControl w:val="0"/>
      <w:pBdr>
        <w:top w:val="nil"/>
        <w:left w:val="nil"/>
        <w:bottom w:val="nil"/>
        <w:right w:val="nil"/>
        <w:between w:val="nil"/>
      </w:pBdr>
      <w:spacing w:after="0" w:line="276" w:lineRule="auto"/>
      <w:rPr>
        <w:color w:val="000000"/>
      </w:rPr>
    </w:pPr>
  </w:p>
  <w:tbl>
    <w:tblPr>
      <w:tblStyle w:val="affff2"/>
      <w:tblW w:w="8828"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1926"/>
      <w:gridCol w:w="1471"/>
      <w:gridCol w:w="2269"/>
      <w:gridCol w:w="1275"/>
      <w:gridCol w:w="1887"/>
    </w:tblGrid>
    <w:tr w:rsidR="00354BFD" w14:paraId="494E3EB3" w14:textId="77777777">
      <w:trPr>
        <w:trHeight w:val="567"/>
      </w:trPr>
      <w:tc>
        <w:tcPr>
          <w:tcW w:w="1926" w:type="dxa"/>
          <w:vMerge w:val="restart"/>
          <w:vAlign w:val="center"/>
        </w:tcPr>
        <w:p w14:paraId="62A1D5F5"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noProof/>
              <w:color w:val="000000"/>
              <w:sz w:val="20"/>
              <w:szCs w:val="20"/>
              <w:lang w:val="es-CO"/>
            </w:rPr>
            <w:drawing>
              <wp:inline distT="0" distB="0" distL="0" distR="0" wp14:anchorId="1B7DBBD6" wp14:editId="419BBFFB">
                <wp:extent cx="1080000" cy="553758"/>
                <wp:effectExtent l="0" t="0" r="0" b="0"/>
                <wp:docPr id="3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80000" cy="553758"/>
                        </a:xfrm>
                        <a:prstGeom prst="rect">
                          <a:avLst/>
                        </a:prstGeom>
                        <a:ln/>
                      </pic:spPr>
                    </pic:pic>
                  </a:graphicData>
                </a:graphic>
              </wp:inline>
            </w:drawing>
          </w:r>
        </w:p>
      </w:tc>
      <w:tc>
        <w:tcPr>
          <w:tcW w:w="6902" w:type="dxa"/>
          <w:gridSpan w:val="4"/>
          <w:vAlign w:val="center"/>
        </w:tcPr>
        <w:p w14:paraId="759A14AE"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DOCUMENTO BASE</w:t>
          </w:r>
        </w:p>
        <w:p w14:paraId="33186101"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LICITACIÓN DE INFRAESTRUCTURA DE TRANSPORTE (VERSIÓN 4)</w:t>
          </w:r>
        </w:p>
      </w:tc>
    </w:tr>
    <w:tr w:rsidR="00354BFD" w14:paraId="3FD4456A" w14:textId="77777777">
      <w:trPr>
        <w:trHeight w:val="340"/>
      </w:trPr>
      <w:tc>
        <w:tcPr>
          <w:tcW w:w="1926" w:type="dxa"/>
          <w:vMerge/>
          <w:vAlign w:val="center"/>
        </w:tcPr>
        <w:p w14:paraId="59C842FA" w14:textId="77777777" w:rsidR="00354BFD" w:rsidRDefault="00354BFD">
          <w:pPr>
            <w:widowControl w:val="0"/>
            <w:pBdr>
              <w:top w:val="nil"/>
              <w:left w:val="nil"/>
              <w:bottom w:val="nil"/>
              <w:right w:val="nil"/>
              <w:between w:val="nil"/>
            </w:pBdr>
            <w:spacing w:line="276" w:lineRule="auto"/>
            <w:rPr>
              <w:rFonts w:ascii="Arial" w:eastAsia="Arial" w:hAnsi="Arial" w:cs="Arial"/>
              <w:b/>
              <w:bCs/>
              <w:color w:val="000000"/>
              <w:sz w:val="20"/>
              <w:szCs w:val="20"/>
            </w:rPr>
          </w:pPr>
        </w:p>
      </w:tc>
      <w:tc>
        <w:tcPr>
          <w:tcW w:w="1471" w:type="dxa"/>
          <w:vAlign w:val="center"/>
        </w:tcPr>
        <w:p w14:paraId="72BE4483"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Código:</w:t>
          </w:r>
        </w:p>
      </w:tc>
      <w:tc>
        <w:tcPr>
          <w:tcW w:w="2269" w:type="dxa"/>
          <w:vAlign w:val="center"/>
        </w:tcPr>
        <w:p w14:paraId="085751AD"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000000"/>
              <w:sz w:val="20"/>
              <w:szCs w:val="20"/>
            </w:rPr>
            <w:t>CCE-EICP-GI-01</w:t>
          </w:r>
        </w:p>
      </w:tc>
      <w:tc>
        <w:tcPr>
          <w:tcW w:w="1275" w:type="dxa"/>
          <w:vAlign w:val="center"/>
        </w:tcPr>
        <w:p w14:paraId="18E50589"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b/>
              <w:bCs/>
              <w:color w:val="000000"/>
              <w:sz w:val="20"/>
              <w:szCs w:val="20"/>
            </w:rPr>
            <w:t>Página:</w:t>
          </w:r>
        </w:p>
      </w:tc>
      <w:tc>
        <w:tcPr>
          <w:tcW w:w="1887" w:type="dxa"/>
          <w:vAlign w:val="center"/>
        </w:tcPr>
        <w:p w14:paraId="25120847"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000000"/>
              <w:sz w:val="20"/>
              <w:szCs w:val="20"/>
            </w:rPr>
            <w:t xml:space="preserve">Página </w:t>
          </w:r>
          <w:r>
            <w:rPr>
              <w:rFonts w:ascii="Arial" w:eastAsia="Arial" w:hAnsi="Arial" w:cs="Arial"/>
              <w:b/>
              <w:bCs/>
              <w:color w:val="000000"/>
              <w:sz w:val="20"/>
              <w:szCs w:val="20"/>
            </w:rPr>
            <w:fldChar w:fldCharType="begin"/>
          </w:r>
          <w:r>
            <w:rPr>
              <w:rFonts w:ascii="Arial" w:eastAsia="Arial" w:hAnsi="Arial" w:cs="Arial"/>
              <w:b/>
              <w:bCs/>
              <w:color w:val="000000"/>
              <w:sz w:val="20"/>
              <w:szCs w:val="20"/>
            </w:rPr>
            <w:instrText>PAGE</w:instrText>
          </w:r>
          <w:r>
            <w:rPr>
              <w:rFonts w:ascii="Arial" w:eastAsia="Arial" w:hAnsi="Arial" w:cs="Arial"/>
              <w:b/>
              <w:bCs/>
              <w:color w:val="000000"/>
              <w:sz w:val="20"/>
              <w:szCs w:val="20"/>
            </w:rPr>
            <w:fldChar w:fldCharType="separate"/>
          </w:r>
          <w:r w:rsidR="007E06A9">
            <w:rPr>
              <w:rFonts w:ascii="Arial" w:eastAsia="Arial" w:hAnsi="Arial" w:cs="Arial"/>
              <w:b/>
              <w:bCs/>
              <w:noProof/>
              <w:color w:val="000000"/>
              <w:sz w:val="20"/>
              <w:szCs w:val="20"/>
            </w:rPr>
            <w:t>21</w:t>
          </w:r>
          <w:r>
            <w:rPr>
              <w:rFonts w:ascii="Arial" w:eastAsia="Arial" w:hAnsi="Arial" w:cs="Arial"/>
              <w:b/>
              <w:bCs/>
              <w:color w:val="000000"/>
              <w:sz w:val="20"/>
              <w:szCs w:val="20"/>
            </w:rPr>
            <w:fldChar w:fldCharType="end"/>
          </w:r>
          <w:r>
            <w:rPr>
              <w:rFonts w:ascii="Arial" w:eastAsia="Arial" w:hAnsi="Arial" w:cs="Arial"/>
              <w:color w:val="000000"/>
              <w:sz w:val="20"/>
              <w:szCs w:val="20"/>
            </w:rPr>
            <w:t xml:space="preserve"> de </w:t>
          </w:r>
          <w:r>
            <w:rPr>
              <w:rFonts w:ascii="Arial" w:eastAsia="Arial" w:hAnsi="Arial" w:cs="Arial"/>
              <w:b/>
              <w:bCs/>
              <w:color w:val="000000"/>
              <w:sz w:val="20"/>
              <w:szCs w:val="20"/>
            </w:rPr>
            <w:fldChar w:fldCharType="begin"/>
          </w:r>
          <w:r>
            <w:rPr>
              <w:rFonts w:ascii="Arial" w:eastAsia="Arial" w:hAnsi="Arial" w:cs="Arial"/>
              <w:b/>
              <w:bCs/>
              <w:color w:val="000000"/>
              <w:sz w:val="20"/>
              <w:szCs w:val="20"/>
            </w:rPr>
            <w:instrText>NUMPAGES</w:instrText>
          </w:r>
          <w:r>
            <w:rPr>
              <w:rFonts w:ascii="Arial" w:eastAsia="Arial" w:hAnsi="Arial" w:cs="Arial"/>
              <w:b/>
              <w:bCs/>
              <w:color w:val="000000"/>
              <w:sz w:val="20"/>
              <w:szCs w:val="20"/>
            </w:rPr>
            <w:fldChar w:fldCharType="separate"/>
          </w:r>
          <w:r w:rsidR="007E06A9">
            <w:rPr>
              <w:rFonts w:ascii="Arial" w:eastAsia="Arial" w:hAnsi="Arial" w:cs="Arial"/>
              <w:b/>
              <w:bCs/>
              <w:noProof/>
              <w:color w:val="000000"/>
              <w:sz w:val="20"/>
              <w:szCs w:val="20"/>
            </w:rPr>
            <w:t>77</w:t>
          </w:r>
          <w:r>
            <w:rPr>
              <w:rFonts w:ascii="Arial" w:eastAsia="Arial" w:hAnsi="Arial" w:cs="Arial"/>
              <w:b/>
              <w:bCs/>
              <w:color w:val="000000"/>
              <w:sz w:val="20"/>
              <w:szCs w:val="20"/>
            </w:rPr>
            <w:fldChar w:fldCharType="end"/>
          </w:r>
        </w:p>
      </w:tc>
    </w:tr>
    <w:tr w:rsidR="00354BFD" w14:paraId="44B5B54A" w14:textId="77777777">
      <w:trPr>
        <w:trHeight w:val="340"/>
      </w:trPr>
      <w:tc>
        <w:tcPr>
          <w:tcW w:w="1926" w:type="dxa"/>
          <w:vMerge/>
          <w:vAlign w:val="center"/>
        </w:tcPr>
        <w:p w14:paraId="4D77C122" w14:textId="77777777" w:rsidR="00354BFD" w:rsidRDefault="00354BFD">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1471" w:type="dxa"/>
          <w:vAlign w:val="center"/>
        </w:tcPr>
        <w:p w14:paraId="06391616" w14:textId="77777777" w:rsidR="00354BFD" w:rsidRDefault="00022ED7">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Versión No.:</w:t>
          </w:r>
        </w:p>
      </w:tc>
      <w:tc>
        <w:tcPr>
          <w:tcW w:w="5431" w:type="dxa"/>
          <w:gridSpan w:val="3"/>
          <w:vAlign w:val="center"/>
        </w:tcPr>
        <w:p w14:paraId="57111093" w14:textId="77777777" w:rsidR="00354BFD" w:rsidRDefault="00022ED7">
          <w:pPr>
            <w:pBdr>
              <w:top w:val="nil"/>
              <w:left w:val="nil"/>
              <w:bottom w:val="nil"/>
              <w:right w:val="nil"/>
              <w:between w:val="nil"/>
            </w:pBdr>
            <w:tabs>
              <w:tab w:val="center" w:pos="4419"/>
              <w:tab w:val="right" w:pos="8838"/>
            </w:tabs>
            <w:rPr>
              <w:rFonts w:ascii="Arial" w:eastAsia="Arial" w:hAnsi="Arial" w:cs="Arial"/>
              <w:color w:val="000000"/>
              <w:sz w:val="20"/>
              <w:szCs w:val="20"/>
            </w:rPr>
          </w:pPr>
          <w:r>
            <w:rPr>
              <w:rFonts w:ascii="Arial" w:eastAsia="Arial" w:hAnsi="Arial" w:cs="Arial"/>
              <w:color w:val="000000"/>
              <w:sz w:val="20"/>
              <w:szCs w:val="20"/>
            </w:rPr>
            <w:t>8</w:t>
          </w:r>
        </w:p>
      </w:tc>
    </w:tr>
  </w:tbl>
  <w:p w14:paraId="09F8A237" w14:textId="77777777" w:rsidR="00354BFD" w:rsidRDefault="00354BFD">
    <w:pPr>
      <w:pBdr>
        <w:top w:val="nil"/>
        <w:left w:val="nil"/>
        <w:bottom w:val="nil"/>
        <w:right w:val="nil"/>
        <w:between w:val="nil"/>
      </w:pBdr>
      <w:tabs>
        <w:tab w:val="center" w:pos="4419"/>
        <w:tab w:val="right" w:pos="8838"/>
      </w:tabs>
      <w:spacing w:after="0" w:line="240" w:lineRule="auto"/>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3B29"/>
    <w:multiLevelType w:val="multilevel"/>
    <w:tmpl w:val="A1A2738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0B696C43"/>
    <w:multiLevelType w:val="multilevel"/>
    <w:tmpl w:val="0A5A966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7B48AF"/>
    <w:multiLevelType w:val="multilevel"/>
    <w:tmpl w:val="6E3A36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700" w:hanging="72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94667C"/>
    <w:multiLevelType w:val="multilevel"/>
    <w:tmpl w:val="F89ABCFC"/>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065E19"/>
    <w:multiLevelType w:val="multilevel"/>
    <w:tmpl w:val="395842C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A072A0C"/>
    <w:multiLevelType w:val="multilevel"/>
    <w:tmpl w:val="7C9008C8"/>
    <w:lvl w:ilvl="0">
      <w:start w:val="1"/>
      <w:numFmt w:val="upperRoman"/>
      <w:pStyle w:val="CAPITULOS"/>
      <w:lvlText w:val="CAPITULO %1."/>
      <w:lvlJc w:val="left"/>
      <w:pPr>
        <w:ind w:left="720" w:hanging="360"/>
      </w:pPr>
      <w:rPr>
        <w:rFonts w:ascii="Arial" w:eastAsia="Arial" w:hAnsi="Arial" w:cs="Arial"/>
        <w:b/>
        <w:bCs/>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033D8F"/>
    <w:multiLevelType w:val="multilevel"/>
    <w:tmpl w:val="8FDC5262"/>
    <w:lvl w:ilvl="0">
      <w:start w:val="9"/>
      <w:numFmt w:val="decimal"/>
      <w:lvlText w:val="%1."/>
      <w:lvlJc w:val="left"/>
      <w:pPr>
        <w:ind w:left="360" w:hanging="360"/>
      </w:pPr>
    </w:lvl>
    <w:lvl w:ilvl="1">
      <w:start w:val="1"/>
      <w:numFmt w:val="decimal"/>
      <w:lvlText w:val="%1.%2."/>
      <w:lvlJc w:val="left"/>
      <w:pPr>
        <w:ind w:left="360" w:hanging="360"/>
      </w:pPr>
      <w:rPr>
        <w:rFonts w:ascii="Arial" w:eastAsia="Arial" w:hAnsi="Arial" w:cs="Arial"/>
        <w:b/>
        <w:bCs/>
        <w:sz w:val="20"/>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D765C18"/>
    <w:multiLevelType w:val="multilevel"/>
    <w:tmpl w:val="A350E73A"/>
    <w:lvl w:ilvl="0">
      <w:start w:val="1"/>
      <w:numFmt w:val="decimal"/>
      <w:lvlText w:val="%1."/>
      <w:lvlJc w:val="left"/>
      <w:pPr>
        <w:ind w:left="360" w:hanging="360"/>
      </w:pPr>
    </w:lvl>
    <w:lvl w:ilvl="1">
      <w:start w:val="1"/>
      <w:numFmt w:val="decimal"/>
      <w:lvlText w:val="%1.%2."/>
      <w:lvlJc w:val="left"/>
      <w:pPr>
        <w:ind w:left="360" w:hanging="360"/>
      </w:pPr>
      <w:rPr>
        <w:rFonts w:ascii="Arial" w:eastAsia="Arial" w:hAnsi="Arial" w:cs="Arial"/>
        <w:b/>
        <w:bCs/>
        <w:sz w:val="20"/>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1DB72DF9"/>
    <w:multiLevelType w:val="multilevel"/>
    <w:tmpl w:val="F03024B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1E0D1686"/>
    <w:multiLevelType w:val="multilevel"/>
    <w:tmpl w:val="85069B3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FBD4BE6"/>
    <w:multiLevelType w:val="multilevel"/>
    <w:tmpl w:val="0E22705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04118A0"/>
    <w:multiLevelType w:val="multilevel"/>
    <w:tmpl w:val="C728E9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07D03E6"/>
    <w:multiLevelType w:val="multilevel"/>
    <w:tmpl w:val="749CEF8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442369D"/>
    <w:multiLevelType w:val="multilevel"/>
    <w:tmpl w:val="C494EEAC"/>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5393F91"/>
    <w:multiLevelType w:val="multilevel"/>
    <w:tmpl w:val="B9DEEA1C"/>
    <w:lvl w:ilvl="0">
      <w:start w:val="1"/>
      <w:numFmt w:val="upperLetter"/>
      <w:lvlText w:val="%1."/>
      <w:lvlJc w:val="left"/>
      <w:pPr>
        <w:ind w:left="720" w:hanging="360"/>
      </w:pPr>
      <w:rPr>
        <w:rFonts w:ascii="Arial" w:eastAsia="Arial" w:hAnsi="Arial" w:cs="Arial"/>
        <w:b/>
        <w:bCs/>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5C823B8"/>
    <w:multiLevelType w:val="multilevel"/>
    <w:tmpl w:val="FA4019C6"/>
    <w:lvl w:ilvl="0">
      <w:start w:val="3"/>
      <w:numFmt w:val="decimal"/>
      <w:lvlText w:val="%1."/>
      <w:lvlJc w:val="left"/>
      <w:pPr>
        <w:ind w:left="360" w:hanging="360"/>
      </w:pPr>
      <w:rPr>
        <w:rFonts w:ascii="Arial" w:eastAsia="Arial" w:hAnsi="Arial" w:cs="Arial"/>
        <w:b/>
        <w:bCs/>
        <w:color w:val="000000"/>
        <w:sz w:val="20"/>
        <w:szCs w:val="20"/>
      </w:rPr>
    </w:lvl>
    <w:lvl w:ilvl="1">
      <w:start w:val="1"/>
      <w:numFmt w:val="decimal"/>
      <w:lvlText w:val="%1.%2."/>
      <w:lvlJc w:val="left"/>
      <w:pPr>
        <w:ind w:left="360" w:hanging="360"/>
      </w:pPr>
      <w:rPr>
        <w:rFonts w:ascii="Arial" w:eastAsia="Arial" w:hAnsi="Arial" w:cs="Arial"/>
        <w:b/>
        <w:bCs/>
        <w:color w:val="000000"/>
        <w:sz w:val="20"/>
        <w:szCs w:val="20"/>
      </w:rPr>
    </w:lvl>
    <w:lvl w:ilvl="2">
      <w:start w:val="1"/>
      <w:numFmt w:val="decimal"/>
      <w:lvlText w:val="%1.%2.%3."/>
      <w:lvlJc w:val="left"/>
      <w:pPr>
        <w:ind w:left="720" w:hanging="720"/>
      </w:pPr>
      <w:rPr>
        <w:rFonts w:ascii="Arial" w:eastAsia="Arial" w:hAnsi="Arial" w:cs="Arial"/>
        <w:b/>
        <w:bCs/>
        <w:color w:val="000000"/>
        <w:sz w:val="20"/>
        <w:szCs w:val="20"/>
      </w:rPr>
    </w:lvl>
    <w:lvl w:ilvl="3">
      <w:start w:val="1"/>
      <w:numFmt w:val="decimal"/>
      <w:lvlText w:val="%1.%2.%3.%4."/>
      <w:lvlJc w:val="left"/>
      <w:pPr>
        <w:ind w:left="720" w:hanging="720"/>
      </w:pPr>
      <w:rPr>
        <w:rFonts w:ascii="Arial" w:eastAsia="Arial" w:hAnsi="Arial" w:cs="Arial"/>
        <w:b/>
        <w:bCs/>
        <w:color w:val="000000"/>
        <w:sz w:val="20"/>
        <w:szCs w:val="20"/>
      </w:rPr>
    </w:lvl>
    <w:lvl w:ilvl="4">
      <w:start w:val="1"/>
      <w:numFmt w:val="decimal"/>
      <w:lvlText w:val="%1.%2.%3.%4.%5."/>
      <w:lvlJc w:val="left"/>
      <w:pPr>
        <w:ind w:left="1080" w:hanging="1080"/>
      </w:pPr>
      <w:rPr>
        <w:rFonts w:ascii="Arial" w:eastAsia="Arial" w:hAnsi="Arial" w:cs="Arial"/>
        <w:b/>
        <w:bCs/>
        <w:color w:val="000000"/>
        <w:sz w:val="20"/>
        <w:szCs w:val="20"/>
      </w:rPr>
    </w:lvl>
    <w:lvl w:ilvl="5">
      <w:start w:val="1"/>
      <w:numFmt w:val="decimal"/>
      <w:lvlText w:val="%1.%2.%3.%4.%5.%6."/>
      <w:lvlJc w:val="left"/>
      <w:pPr>
        <w:ind w:left="1080" w:hanging="1080"/>
      </w:pPr>
      <w:rPr>
        <w:rFonts w:ascii="Arial" w:eastAsia="Arial" w:hAnsi="Arial" w:cs="Arial"/>
        <w:b/>
        <w:bCs/>
        <w:color w:val="000000"/>
        <w:sz w:val="20"/>
        <w:szCs w:val="20"/>
      </w:rPr>
    </w:lvl>
    <w:lvl w:ilvl="6">
      <w:start w:val="1"/>
      <w:numFmt w:val="decimal"/>
      <w:lvlText w:val="%1.%2.%3.%4.%5.%6.%7."/>
      <w:lvlJc w:val="left"/>
      <w:pPr>
        <w:ind w:left="1440" w:hanging="1440"/>
      </w:pPr>
      <w:rPr>
        <w:rFonts w:ascii="Arial" w:eastAsia="Arial" w:hAnsi="Arial" w:cs="Arial"/>
        <w:b/>
        <w:bCs/>
        <w:color w:val="000000"/>
        <w:sz w:val="20"/>
        <w:szCs w:val="20"/>
      </w:rPr>
    </w:lvl>
    <w:lvl w:ilvl="7">
      <w:start w:val="1"/>
      <w:numFmt w:val="decimal"/>
      <w:lvlText w:val="%1.%2.%3.%4.%5.%6.%7.%8."/>
      <w:lvlJc w:val="left"/>
      <w:pPr>
        <w:ind w:left="1440" w:hanging="1440"/>
      </w:pPr>
      <w:rPr>
        <w:rFonts w:ascii="Arial" w:eastAsia="Arial" w:hAnsi="Arial" w:cs="Arial"/>
        <w:b/>
        <w:bCs/>
        <w:color w:val="000000"/>
        <w:sz w:val="20"/>
        <w:szCs w:val="20"/>
      </w:rPr>
    </w:lvl>
    <w:lvl w:ilvl="8">
      <w:start w:val="1"/>
      <w:numFmt w:val="decimal"/>
      <w:lvlText w:val="%1.%2.%3.%4.%5.%6.%7.%8.%9."/>
      <w:lvlJc w:val="left"/>
      <w:pPr>
        <w:ind w:left="1800" w:hanging="1800"/>
      </w:pPr>
      <w:rPr>
        <w:rFonts w:ascii="Arial" w:eastAsia="Arial" w:hAnsi="Arial" w:cs="Arial"/>
        <w:b/>
        <w:bCs/>
        <w:color w:val="000000"/>
        <w:sz w:val="20"/>
        <w:szCs w:val="20"/>
      </w:rPr>
    </w:lvl>
  </w:abstractNum>
  <w:abstractNum w:abstractNumId="16" w15:restartNumberingAfterBreak="0">
    <w:nsid w:val="260B2FD5"/>
    <w:multiLevelType w:val="multilevel"/>
    <w:tmpl w:val="5986D69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6C05A9E"/>
    <w:multiLevelType w:val="multilevel"/>
    <w:tmpl w:val="577EE52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6D03BFB"/>
    <w:multiLevelType w:val="multilevel"/>
    <w:tmpl w:val="8A80B1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8A324C0"/>
    <w:multiLevelType w:val="multilevel"/>
    <w:tmpl w:val="4BEC0EC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9A26B4D"/>
    <w:multiLevelType w:val="multilevel"/>
    <w:tmpl w:val="4B1619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B4E0FAD"/>
    <w:multiLevelType w:val="multilevel"/>
    <w:tmpl w:val="349A3F3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CB13ACE"/>
    <w:multiLevelType w:val="multilevel"/>
    <w:tmpl w:val="6CF8E46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08E7A80"/>
    <w:multiLevelType w:val="multilevel"/>
    <w:tmpl w:val="AAE23442"/>
    <w:lvl w:ilvl="0">
      <w:start w:val="8"/>
      <w:numFmt w:val="decimal"/>
      <w:lvlText w:val="%1."/>
      <w:lvlJc w:val="left"/>
      <w:pPr>
        <w:ind w:left="360" w:hanging="360"/>
      </w:pPr>
    </w:lvl>
    <w:lvl w:ilvl="1">
      <w:start w:val="1"/>
      <w:numFmt w:val="decimal"/>
      <w:lvlText w:val="%1.%2."/>
      <w:lvlJc w:val="left"/>
      <w:pPr>
        <w:ind w:left="360" w:hanging="360"/>
      </w:pPr>
      <w:rPr>
        <w:rFonts w:ascii="Arial" w:eastAsia="Arial" w:hAnsi="Arial" w:cs="Arial"/>
        <w:b/>
        <w:bCs/>
        <w:sz w:val="20"/>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31CA4A2D"/>
    <w:multiLevelType w:val="multilevel"/>
    <w:tmpl w:val="C70EFE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385272C"/>
    <w:multiLevelType w:val="multilevel"/>
    <w:tmpl w:val="E014F0D0"/>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5985428"/>
    <w:multiLevelType w:val="multilevel"/>
    <w:tmpl w:val="F5461EF0"/>
    <w:lvl w:ilvl="0">
      <w:start w:val="1"/>
      <w:numFmt w:val="upperLetter"/>
      <w:lvlText w:val="%1."/>
      <w:lvlJc w:val="left"/>
      <w:pPr>
        <w:ind w:left="360" w:hanging="360"/>
      </w:pPr>
    </w:lvl>
    <w:lvl w:ilvl="1">
      <w:start w:val="1"/>
      <w:numFmt w:val="decimal"/>
      <w:lvlText w:val="%1.%2."/>
      <w:lvlJc w:val="left"/>
      <w:pPr>
        <w:ind w:left="360" w:hanging="360"/>
      </w:pPr>
      <w:rPr>
        <w:rFonts w:ascii="Arial" w:eastAsia="Arial" w:hAnsi="Arial" w:cs="Arial"/>
        <w:b/>
        <w:bCs/>
        <w:sz w:val="20"/>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36121A82"/>
    <w:multiLevelType w:val="multilevel"/>
    <w:tmpl w:val="4CDE42F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7DA64AB"/>
    <w:multiLevelType w:val="multilevel"/>
    <w:tmpl w:val="8438C7A2"/>
    <w:lvl w:ilvl="0">
      <w:start w:val="1"/>
      <w:numFmt w:val="upperLetter"/>
      <w:lvlText w:val="%1."/>
      <w:lvlJc w:val="left"/>
      <w:pPr>
        <w:ind w:left="720" w:hanging="360"/>
      </w:pPr>
      <w:rPr>
        <w:rFonts w:ascii="Arial" w:eastAsia="Arial" w:hAnsi="Arial" w:cs="Arial"/>
        <w:b/>
        <w:bCs/>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B421615"/>
    <w:multiLevelType w:val="multilevel"/>
    <w:tmpl w:val="CBEC9EB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CAC5512"/>
    <w:multiLevelType w:val="multilevel"/>
    <w:tmpl w:val="9C9A4D50"/>
    <w:lvl w:ilvl="0">
      <w:start w:val="1"/>
      <w:numFmt w:val="bullet"/>
      <w:lvlText w:val="●"/>
      <w:lvlJc w:val="left"/>
      <w:pPr>
        <w:ind w:left="720" w:hanging="360"/>
      </w:pPr>
      <w:rPr>
        <w:rFonts w:ascii="Noto Sans Symbols" w:eastAsia="Noto Sans Symbols" w:hAnsi="Noto Sans Symbols" w:cs="Noto Sans Symbols"/>
      </w:rPr>
    </w:lvl>
    <w:lvl w:ilvl="1">
      <w:start w:val="2"/>
      <w:numFmt w:val="bullet"/>
      <w:lvlText w:val="•"/>
      <w:lvlJc w:val="left"/>
      <w:pPr>
        <w:ind w:left="1788" w:hanging="707"/>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41157634"/>
    <w:multiLevelType w:val="multilevel"/>
    <w:tmpl w:val="07D4CDE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1691651"/>
    <w:multiLevelType w:val="multilevel"/>
    <w:tmpl w:val="B81C83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2F621A2"/>
    <w:multiLevelType w:val="multilevel"/>
    <w:tmpl w:val="D436C50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4202FE8"/>
    <w:multiLevelType w:val="multilevel"/>
    <w:tmpl w:val="1996ECEC"/>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6FC658E"/>
    <w:multiLevelType w:val="multilevel"/>
    <w:tmpl w:val="A9CA13B6"/>
    <w:lvl w:ilvl="0">
      <w:start w:val="1"/>
      <w:numFmt w:val="upperLetter"/>
      <w:lvlText w:val="%1."/>
      <w:lvlJc w:val="left"/>
      <w:pPr>
        <w:ind w:left="1068" w:hanging="708"/>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9F9078C"/>
    <w:multiLevelType w:val="multilevel"/>
    <w:tmpl w:val="06FADF58"/>
    <w:lvl w:ilvl="0">
      <w:start w:val="1"/>
      <w:numFmt w:val="lowerRoman"/>
      <w:lvlText w:val="%1."/>
      <w:lvlJc w:val="righ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4A2230CE"/>
    <w:multiLevelType w:val="multilevel"/>
    <w:tmpl w:val="08087D8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FF06728"/>
    <w:multiLevelType w:val="multilevel"/>
    <w:tmpl w:val="88B03B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15740FA"/>
    <w:multiLevelType w:val="multilevel"/>
    <w:tmpl w:val="D80E4BCE"/>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3301E51"/>
    <w:multiLevelType w:val="multilevel"/>
    <w:tmpl w:val="86FCD9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58987A33"/>
    <w:multiLevelType w:val="multilevel"/>
    <w:tmpl w:val="B8287DC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9195EA5"/>
    <w:multiLevelType w:val="multilevel"/>
    <w:tmpl w:val="4C0606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3" w15:restartNumberingAfterBreak="0">
    <w:nsid w:val="5DAD0EBA"/>
    <w:multiLevelType w:val="multilevel"/>
    <w:tmpl w:val="4510F72C"/>
    <w:lvl w:ilvl="0">
      <w:start w:val="5"/>
      <w:numFmt w:val="decimal"/>
      <w:lvlText w:val="%1."/>
      <w:lvlJc w:val="left"/>
      <w:pPr>
        <w:ind w:left="360" w:hanging="360"/>
      </w:pPr>
    </w:lvl>
    <w:lvl w:ilvl="1">
      <w:start w:val="1"/>
      <w:numFmt w:val="decimal"/>
      <w:lvlText w:val="%1.%2."/>
      <w:lvlJc w:val="left"/>
      <w:pPr>
        <w:ind w:left="360" w:hanging="360"/>
      </w:pPr>
      <w:rPr>
        <w:rFonts w:ascii="Arial" w:eastAsia="Arial" w:hAnsi="Arial" w:cs="Arial"/>
        <w:b/>
        <w:bCs/>
        <w:sz w:val="20"/>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4" w15:restartNumberingAfterBreak="0">
    <w:nsid w:val="64EF7ABE"/>
    <w:multiLevelType w:val="multilevel"/>
    <w:tmpl w:val="4CC4555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5B46FB5"/>
    <w:multiLevelType w:val="multilevel"/>
    <w:tmpl w:val="8474C4A0"/>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61208BE"/>
    <w:multiLevelType w:val="multilevel"/>
    <w:tmpl w:val="45AC3130"/>
    <w:lvl w:ilvl="0">
      <w:start w:val="1"/>
      <w:numFmt w:val="decimal"/>
      <w:lvlText w:val="%1."/>
      <w:lvlJc w:val="left"/>
      <w:pPr>
        <w:ind w:left="360" w:hanging="360"/>
      </w:pPr>
    </w:lvl>
    <w:lvl w:ilvl="1">
      <w:start w:val="1"/>
      <w:numFmt w:val="decimal"/>
      <w:lvlText w:val="%1.%2."/>
      <w:lvlJc w:val="left"/>
      <w:pPr>
        <w:ind w:left="360" w:hanging="360"/>
      </w:pPr>
      <w:rPr>
        <w:rFonts w:ascii="Arial" w:eastAsia="Arial" w:hAnsi="Arial" w:cs="Arial"/>
        <w:b/>
        <w:bCs/>
        <w:sz w:val="20"/>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7" w15:restartNumberingAfterBreak="0">
    <w:nsid w:val="67B963A6"/>
    <w:multiLevelType w:val="multilevel"/>
    <w:tmpl w:val="316443B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E5503FE"/>
    <w:multiLevelType w:val="multilevel"/>
    <w:tmpl w:val="8F5400A6"/>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EF57198"/>
    <w:multiLevelType w:val="multilevel"/>
    <w:tmpl w:val="4630F5E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FA96851"/>
    <w:multiLevelType w:val="multilevel"/>
    <w:tmpl w:val="728E306C"/>
    <w:lvl w:ilvl="0">
      <w:start w:val="4"/>
      <w:numFmt w:val="decimal"/>
      <w:lvlText w:val="%1"/>
      <w:lvlJc w:val="left"/>
      <w:pPr>
        <w:ind w:left="360" w:hanging="360"/>
      </w:pPr>
    </w:lvl>
    <w:lvl w:ilvl="1">
      <w:start w:val="1"/>
      <w:numFmt w:val="decimal"/>
      <w:lvlText w:val="%1.%2"/>
      <w:lvlJc w:val="left"/>
      <w:pPr>
        <w:ind w:left="360" w:hanging="360"/>
      </w:pPr>
      <w:rPr>
        <w:rFonts w:ascii="Arial" w:eastAsia="Arial" w:hAnsi="Arial" w:cs="Arial"/>
        <w:b/>
        <w:bCs/>
        <w:sz w:val="20"/>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15:restartNumberingAfterBreak="0">
    <w:nsid w:val="6FD74F8E"/>
    <w:multiLevelType w:val="multilevel"/>
    <w:tmpl w:val="9A068324"/>
    <w:lvl w:ilvl="0">
      <w:start w:val="7"/>
      <w:numFmt w:val="decimal"/>
      <w:lvlText w:val="%1."/>
      <w:lvlJc w:val="left"/>
      <w:pPr>
        <w:ind w:left="360" w:hanging="360"/>
      </w:pPr>
    </w:lvl>
    <w:lvl w:ilvl="1">
      <w:start w:val="1"/>
      <w:numFmt w:val="decimal"/>
      <w:lvlText w:val="%1.%2."/>
      <w:lvlJc w:val="left"/>
      <w:pPr>
        <w:ind w:left="360" w:hanging="360"/>
      </w:pPr>
      <w:rPr>
        <w:rFonts w:ascii="Arial" w:eastAsia="Arial" w:hAnsi="Arial" w:cs="Arial"/>
        <w:b/>
        <w:bCs/>
        <w:sz w:val="20"/>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2" w15:restartNumberingAfterBreak="0">
    <w:nsid w:val="701774D0"/>
    <w:multiLevelType w:val="multilevel"/>
    <w:tmpl w:val="57D0557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2DF2B29"/>
    <w:multiLevelType w:val="multilevel"/>
    <w:tmpl w:val="199A82D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EC52F6F"/>
    <w:multiLevelType w:val="multilevel"/>
    <w:tmpl w:val="004A8B2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94225194">
    <w:abstractNumId w:val="5"/>
  </w:num>
  <w:num w:numId="2" w16cid:durableId="1398211059">
    <w:abstractNumId w:val="9"/>
  </w:num>
  <w:num w:numId="3" w16cid:durableId="1352033266">
    <w:abstractNumId w:val="10"/>
  </w:num>
  <w:num w:numId="4" w16cid:durableId="186215355">
    <w:abstractNumId w:val="46"/>
  </w:num>
  <w:num w:numId="5" w16cid:durableId="756290332">
    <w:abstractNumId w:val="13"/>
  </w:num>
  <w:num w:numId="6" w16cid:durableId="1084842530">
    <w:abstractNumId w:val="0"/>
  </w:num>
  <w:num w:numId="7" w16cid:durableId="515997496">
    <w:abstractNumId w:val="37"/>
  </w:num>
  <w:num w:numId="8" w16cid:durableId="1958682705">
    <w:abstractNumId w:val="26"/>
  </w:num>
  <w:num w:numId="9" w16cid:durableId="845051981">
    <w:abstractNumId w:val="52"/>
  </w:num>
  <w:num w:numId="10" w16cid:durableId="1371150114">
    <w:abstractNumId w:val="17"/>
  </w:num>
  <w:num w:numId="11" w16cid:durableId="86582833">
    <w:abstractNumId w:val="39"/>
  </w:num>
  <w:num w:numId="12" w16cid:durableId="668946655">
    <w:abstractNumId w:val="38"/>
  </w:num>
  <w:num w:numId="13" w16cid:durableId="930813902">
    <w:abstractNumId w:val="49"/>
  </w:num>
  <w:num w:numId="14" w16cid:durableId="567691835">
    <w:abstractNumId w:val="29"/>
  </w:num>
  <w:num w:numId="15" w16cid:durableId="1279604884">
    <w:abstractNumId w:val="31"/>
  </w:num>
  <w:num w:numId="16" w16cid:durableId="47656066">
    <w:abstractNumId w:val="22"/>
  </w:num>
  <w:num w:numId="17" w16cid:durableId="1408502321">
    <w:abstractNumId w:val="44"/>
  </w:num>
  <w:num w:numId="18" w16cid:durableId="804737901">
    <w:abstractNumId w:val="28"/>
  </w:num>
  <w:num w:numId="19" w16cid:durableId="1072463251">
    <w:abstractNumId w:val="16"/>
  </w:num>
  <w:num w:numId="20" w16cid:durableId="489836013">
    <w:abstractNumId w:val="33"/>
  </w:num>
  <w:num w:numId="21" w16cid:durableId="980698675">
    <w:abstractNumId w:val="50"/>
  </w:num>
  <w:num w:numId="22" w16cid:durableId="1331711248">
    <w:abstractNumId w:val="2"/>
  </w:num>
  <w:num w:numId="23" w16cid:durableId="1343388371">
    <w:abstractNumId w:val="24"/>
  </w:num>
  <w:num w:numId="24" w16cid:durableId="27608931">
    <w:abstractNumId w:val="30"/>
  </w:num>
  <w:num w:numId="25" w16cid:durableId="1830554089">
    <w:abstractNumId w:val="14"/>
  </w:num>
  <w:num w:numId="26" w16cid:durableId="1470590315">
    <w:abstractNumId w:val="41"/>
  </w:num>
  <w:num w:numId="27" w16cid:durableId="234628303">
    <w:abstractNumId w:val="45"/>
  </w:num>
  <w:num w:numId="28" w16cid:durableId="1895113821">
    <w:abstractNumId w:val="40"/>
  </w:num>
  <w:num w:numId="29" w16cid:durableId="294334567">
    <w:abstractNumId w:val="53"/>
  </w:num>
  <w:num w:numId="30" w16cid:durableId="1768885064">
    <w:abstractNumId w:val="47"/>
  </w:num>
  <w:num w:numId="31" w16cid:durableId="1933852299">
    <w:abstractNumId w:val="18"/>
  </w:num>
  <w:num w:numId="32" w16cid:durableId="1770270888">
    <w:abstractNumId w:val="8"/>
  </w:num>
  <w:num w:numId="33" w16cid:durableId="29229810">
    <w:abstractNumId w:val="42"/>
  </w:num>
  <w:num w:numId="34" w16cid:durableId="1164904638">
    <w:abstractNumId w:val="43"/>
  </w:num>
  <w:num w:numId="35" w16cid:durableId="590285408">
    <w:abstractNumId w:val="51"/>
  </w:num>
  <w:num w:numId="36" w16cid:durableId="493838343">
    <w:abstractNumId w:val="36"/>
  </w:num>
  <w:num w:numId="37" w16cid:durableId="614288764">
    <w:abstractNumId w:val="11"/>
  </w:num>
  <w:num w:numId="38" w16cid:durableId="95029099">
    <w:abstractNumId w:val="32"/>
  </w:num>
  <w:num w:numId="39" w16cid:durableId="1076323840">
    <w:abstractNumId w:val="25"/>
  </w:num>
  <w:num w:numId="40" w16cid:durableId="1858887494">
    <w:abstractNumId w:val="3"/>
  </w:num>
  <w:num w:numId="41" w16cid:durableId="525141398">
    <w:abstractNumId w:val="35"/>
  </w:num>
  <w:num w:numId="42" w16cid:durableId="1145929170">
    <w:abstractNumId w:val="34"/>
  </w:num>
  <w:num w:numId="43" w16cid:durableId="958876783">
    <w:abstractNumId w:val="48"/>
  </w:num>
  <w:num w:numId="44" w16cid:durableId="1807164863">
    <w:abstractNumId w:val="6"/>
  </w:num>
  <w:num w:numId="45" w16cid:durableId="47414358">
    <w:abstractNumId w:val="54"/>
  </w:num>
  <w:num w:numId="46" w16cid:durableId="501243241">
    <w:abstractNumId w:val="4"/>
  </w:num>
  <w:num w:numId="47" w16cid:durableId="1638801585">
    <w:abstractNumId w:val="21"/>
  </w:num>
  <w:num w:numId="48" w16cid:durableId="708068751">
    <w:abstractNumId w:val="20"/>
  </w:num>
  <w:num w:numId="49" w16cid:durableId="1143086917">
    <w:abstractNumId w:val="27"/>
  </w:num>
  <w:num w:numId="50" w16cid:durableId="1723292102">
    <w:abstractNumId w:val="15"/>
  </w:num>
  <w:num w:numId="51" w16cid:durableId="1536848701">
    <w:abstractNumId w:val="7"/>
  </w:num>
  <w:num w:numId="52" w16cid:durableId="937563610">
    <w:abstractNumId w:val="23"/>
  </w:num>
  <w:num w:numId="53" w16cid:durableId="2144735535">
    <w:abstractNumId w:val="12"/>
  </w:num>
  <w:num w:numId="54" w16cid:durableId="428431417">
    <w:abstractNumId w:val="19"/>
  </w:num>
  <w:num w:numId="55" w16cid:durableId="2118912036">
    <w:abstractNumId w:val="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BFD"/>
    <w:rsid w:val="00003D13"/>
    <w:rsid w:val="00022ED7"/>
    <w:rsid w:val="00043B39"/>
    <w:rsid w:val="00060ACD"/>
    <w:rsid w:val="00096008"/>
    <w:rsid w:val="000D4D4A"/>
    <w:rsid w:val="000F497B"/>
    <w:rsid w:val="00125D79"/>
    <w:rsid w:val="00164813"/>
    <w:rsid w:val="00234DD2"/>
    <w:rsid w:val="003235BF"/>
    <w:rsid w:val="00327C9E"/>
    <w:rsid w:val="00354BFD"/>
    <w:rsid w:val="0036625B"/>
    <w:rsid w:val="00393626"/>
    <w:rsid w:val="003A730D"/>
    <w:rsid w:val="00454AB5"/>
    <w:rsid w:val="00487ED9"/>
    <w:rsid w:val="004E622A"/>
    <w:rsid w:val="00560665"/>
    <w:rsid w:val="00566F12"/>
    <w:rsid w:val="005B212C"/>
    <w:rsid w:val="005E321A"/>
    <w:rsid w:val="00660CA8"/>
    <w:rsid w:val="006A1C18"/>
    <w:rsid w:val="006B35A2"/>
    <w:rsid w:val="006F0B71"/>
    <w:rsid w:val="007071D1"/>
    <w:rsid w:val="00755B81"/>
    <w:rsid w:val="00770036"/>
    <w:rsid w:val="007E06A9"/>
    <w:rsid w:val="0082365A"/>
    <w:rsid w:val="00831164"/>
    <w:rsid w:val="00842620"/>
    <w:rsid w:val="008A2539"/>
    <w:rsid w:val="00994925"/>
    <w:rsid w:val="00A70478"/>
    <w:rsid w:val="00B63F25"/>
    <w:rsid w:val="00B812D6"/>
    <w:rsid w:val="00BA2147"/>
    <w:rsid w:val="00BC5F1F"/>
    <w:rsid w:val="00C25F32"/>
    <w:rsid w:val="00C95A60"/>
    <w:rsid w:val="00D2167C"/>
    <w:rsid w:val="00D76384"/>
    <w:rsid w:val="00DB1DC1"/>
    <w:rsid w:val="00DD40E0"/>
    <w:rsid w:val="00DF5B1E"/>
    <w:rsid w:val="00E82D16"/>
    <w:rsid w:val="00ED1186"/>
    <w:rsid w:val="00F21D49"/>
    <w:rsid w:val="00F435AA"/>
    <w:rsid w:val="00F56F52"/>
    <w:rsid w:val="00F776FB"/>
    <w:rsid w:val="00F90E73"/>
    <w:rsid w:val="00FB3DB0"/>
    <w:rsid w:val="00FE75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955AC"/>
  <w15:docId w15:val="{23E90A0A-6A8C-493F-80CC-E9F055364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MX"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240" w:after="0"/>
      <w:outlineLvl w:val="0"/>
    </w:pPr>
    <w:rPr>
      <w:color w:val="2F5496"/>
      <w:sz w:val="32"/>
      <w:szCs w:val="32"/>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paragraph" w:styleId="Encabezado">
    <w:name w:val="header"/>
    <w:basedOn w:val="Normal"/>
    <w:link w:val="EncabezadoCar"/>
    <w:uiPriority w:val="99"/>
    <w:unhideWhenUsed/>
    <w:rsid w:val="00B350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50FA"/>
  </w:style>
  <w:style w:type="paragraph" w:styleId="Piedepgina">
    <w:name w:val="footer"/>
    <w:basedOn w:val="Normal"/>
    <w:link w:val="PiedepginaCar"/>
    <w:uiPriority w:val="99"/>
    <w:unhideWhenUsed/>
    <w:rsid w:val="00B350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50FA"/>
  </w:style>
  <w:style w:type="table" w:styleId="Tablaconcuadrcula">
    <w:name w:val="Table Grid"/>
    <w:basedOn w:val="Tablanormal"/>
    <w:uiPriority w:val="39"/>
    <w:rsid w:val="00B35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E112A"/>
    <w:rPr>
      <w:color w:val="0563C1" w:themeColor="hyperlink"/>
      <w:u w:val="single"/>
    </w:rPr>
  </w:style>
  <w:style w:type="character" w:customStyle="1" w:styleId="Mencinsinresolver1">
    <w:name w:val="Mención sin resolver1"/>
    <w:basedOn w:val="Fuentedeprrafopredeter"/>
    <w:uiPriority w:val="99"/>
    <w:semiHidden/>
    <w:unhideWhenUsed/>
    <w:rsid w:val="004E112A"/>
    <w:rPr>
      <w:color w:val="605E5C"/>
      <w:shd w:val="clear" w:color="auto" w:fill="E1DFDD"/>
    </w:rPr>
  </w:style>
  <w:style w:type="paragraph" w:customStyle="1" w:styleId="CAPITULOS">
    <w:name w:val="CAPITULOS"/>
    <w:basedOn w:val="Normal"/>
    <w:link w:val="CAPITULOSCar"/>
    <w:qFormat/>
    <w:rsid w:val="003279B8"/>
    <w:pPr>
      <w:numPr>
        <w:numId w:val="1"/>
      </w:numPr>
      <w:spacing w:after="0" w:line="240" w:lineRule="auto"/>
      <w:jc w:val="both"/>
      <w:outlineLvl w:val="0"/>
    </w:pPr>
    <w:rPr>
      <w:rFonts w:ascii="Arial" w:hAnsi="Arial" w:cs="Arial"/>
      <w:b/>
      <w:sz w:val="20"/>
      <w:szCs w:val="20"/>
    </w:rPr>
  </w:style>
  <w:style w:type="paragraph" w:styleId="Prrafodelista">
    <w:name w:val="List Paragraph"/>
    <w:basedOn w:val="Normal"/>
    <w:link w:val="PrrafodelistaCar"/>
    <w:uiPriority w:val="34"/>
    <w:qFormat/>
    <w:rsid w:val="003279B8"/>
    <w:pPr>
      <w:ind w:left="720"/>
      <w:contextualSpacing/>
    </w:pPr>
  </w:style>
  <w:style w:type="character" w:customStyle="1" w:styleId="CAPITULOSCar">
    <w:name w:val="CAPITULOS Car"/>
    <w:basedOn w:val="Fuentedeprrafopredeter"/>
    <w:link w:val="CAPITULOS"/>
    <w:rsid w:val="003279B8"/>
    <w:rPr>
      <w:rFonts w:ascii="Arial" w:hAnsi="Arial" w:cs="Arial"/>
      <w:b/>
      <w:sz w:val="20"/>
      <w:szCs w:val="20"/>
      <w:lang w:val="es-MX"/>
    </w:rPr>
  </w:style>
  <w:style w:type="paragraph" w:customStyle="1" w:styleId="NUMERACION">
    <w:name w:val="NUMERACION"/>
    <w:basedOn w:val="Prrafodelista"/>
    <w:link w:val="NUMERACIONCar"/>
    <w:qFormat/>
    <w:rsid w:val="006F3861"/>
    <w:pPr>
      <w:spacing w:after="0" w:line="240" w:lineRule="auto"/>
      <w:ind w:left="0"/>
      <w:jc w:val="both"/>
    </w:pPr>
    <w:rPr>
      <w:rFonts w:ascii="Arial" w:hAnsi="Arial" w:cs="Arial"/>
      <w:b/>
      <w:sz w:val="20"/>
      <w:szCs w:val="20"/>
    </w:rPr>
  </w:style>
  <w:style w:type="character" w:customStyle="1" w:styleId="PrrafodelistaCar">
    <w:name w:val="Párrafo de lista Car"/>
    <w:basedOn w:val="Fuentedeprrafopredeter"/>
    <w:link w:val="Prrafodelista"/>
    <w:uiPriority w:val="34"/>
    <w:rsid w:val="00E57A71"/>
  </w:style>
  <w:style w:type="character" w:customStyle="1" w:styleId="NUMERACIONCar">
    <w:name w:val="NUMERACION Car"/>
    <w:basedOn w:val="PrrafodelistaCar"/>
    <w:link w:val="NUMERACION"/>
    <w:rsid w:val="006F3861"/>
    <w:rPr>
      <w:rFonts w:ascii="Arial" w:hAnsi="Arial" w:cs="Arial"/>
      <w:b/>
      <w:sz w:val="20"/>
      <w:szCs w:val="20"/>
      <w:lang w:val="es-MX"/>
    </w:rPr>
  </w:style>
  <w:style w:type="character" w:styleId="Refdecomentario">
    <w:name w:val="annotation reference"/>
    <w:basedOn w:val="Fuentedeprrafopredeter"/>
    <w:uiPriority w:val="99"/>
    <w:semiHidden/>
    <w:unhideWhenUsed/>
    <w:rsid w:val="00382558"/>
    <w:rPr>
      <w:sz w:val="16"/>
      <w:szCs w:val="16"/>
    </w:rPr>
  </w:style>
  <w:style w:type="paragraph" w:styleId="Textocomentario">
    <w:name w:val="annotation text"/>
    <w:basedOn w:val="Normal"/>
    <w:link w:val="TextocomentarioCar"/>
    <w:uiPriority w:val="99"/>
    <w:semiHidden/>
    <w:unhideWhenUsed/>
    <w:rsid w:val="0038255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82558"/>
    <w:rPr>
      <w:sz w:val="20"/>
      <w:szCs w:val="20"/>
    </w:rPr>
  </w:style>
  <w:style w:type="paragraph" w:styleId="Asuntodelcomentario">
    <w:name w:val="annotation subject"/>
    <w:basedOn w:val="Textocomentario"/>
    <w:next w:val="Textocomentario"/>
    <w:link w:val="AsuntodelcomentarioCar"/>
    <w:uiPriority w:val="99"/>
    <w:semiHidden/>
    <w:unhideWhenUsed/>
    <w:rsid w:val="00382558"/>
    <w:rPr>
      <w:b/>
      <w:bCs/>
    </w:rPr>
  </w:style>
  <w:style w:type="character" w:customStyle="1" w:styleId="AsuntodelcomentarioCar">
    <w:name w:val="Asunto del comentario Car"/>
    <w:basedOn w:val="TextocomentarioCar"/>
    <w:link w:val="Asuntodelcomentario"/>
    <w:uiPriority w:val="99"/>
    <w:semiHidden/>
    <w:rsid w:val="00382558"/>
    <w:rPr>
      <w:b/>
      <w:bCs/>
      <w:sz w:val="20"/>
      <w:szCs w:val="20"/>
    </w:rPr>
  </w:style>
  <w:style w:type="character" w:styleId="Textodelmarcadordeposicin">
    <w:name w:val="Placeholder Text"/>
    <w:basedOn w:val="Fuentedeprrafopredeter"/>
    <w:uiPriority w:val="99"/>
    <w:semiHidden/>
    <w:rsid w:val="0082769A"/>
    <w:rPr>
      <w:color w:val="666666"/>
    </w:rPr>
  </w:style>
  <w:style w:type="character" w:customStyle="1" w:styleId="Ttulo1Car">
    <w:name w:val="Título 1 Car"/>
    <w:basedOn w:val="Fuentedeprrafopredeter"/>
    <w:uiPriority w:val="9"/>
    <w:rsid w:val="00651D6F"/>
    <w:rPr>
      <w:rFonts w:asciiTheme="majorHAnsi" w:eastAsiaTheme="majorEastAsia" w:hAnsiTheme="majorHAnsi" w:cstheme="majorBidi"/>
      <w:color w:val="2F5496" w:themeColor="accent1" w:themeShade="BF"/>
      <w:sz w:val="32"/>
      <w:szCs w:val="32"/>
    </w:rPr>
  </w:style>
  <w:style w:type="paragraph" w:styleId="TtuloTDC">
    <w:name w:val="TOC Heading"/>
    <w:next w:val="Normal"/>
    <w:uiPriority w:val="39"/>
    <w:unhideWhenUsed/>
    <w:qFormat/>
    <w:rsid w:val="00651D6F"/>
  </w:style>
  <w:style w:type="paragraph" w:styleId="TDC1">
    <w:name w:val="toc 1"/>
    <w:basedOn w:val="Normal"/>
    <w:next w:val="Normal"/>
    <w:autoRedefine/>
    <w:uiPriority w:val="39"/>
    <w:unhideWhenUsed/>
    <w:rsid w:val="00651D6F"/>
    <w:pPr>
      <w:spacing w:after="0" w:line="240" w:lineRule="auto"/>
      <w:jc w:val="both"/>
    </w:pPr>
    <w:rPr>
      <w:rFonts w:ascii="Arial" w:hAnsi="Arial"/>
      <w:sz w:val="20"/>
    </w:rPr>
  </w:style>
  <w:style w:type="paragraph" w:styleId="TDC2">
    <w:name w:val="toc 2"/>
    <w:basedOn w:val="Normal"/>
    <w:next w:val="Normal"/>
    <w:autoRedefine/>
    <w:uiPriority w:val="39"/>
    <w:unhideWhenUsed/>
    <w:rsid w:val="00651D6F"/>
    <w:pPr>
      <w:tabs>
        <w:tab w:val="left" w:pos="960"/>
        <w:tab w:val="right" w:leader="dot" w:pos="8828"/>
      </w:tabs>
      <w:spacing w:after="0" w:line="240" w:lineRule="auto"/>
      <w:ind w:left="221"/>
      <w:jc w:val="both"/>
    </w:pPr>
    <w:rPr>
      <w:rFonts w:ascii="Arial" w:hAnsi="Arial"/>
      <w:sz w:val="20"/>
    </w:rPr>
  </w:style>
  <w:style w:type="paragraph" w:styleId="TDC3">
    <w:name w:val="toc 3"/>
    <w:basedOn w:val="Normal"/>
    <w:next w:val="Normal"/>
    <w:autoRedefine/>
    <w:uiPriority w:val="39"/>
    <w:unhideWhenUsed/>
    <w:rsid w:val="00651D6F"/>
    <w:pPr>
      <w:spacing w:after="0" w:line="240" w:lineRule="auto"/>
      <w:ind w:left="442"/>
      <w:jc w:val="both"/>
    </w:pPr>
    <w:rPr>
      <w:rFonts w:ascii="Arial" w:hAnsi="Arial"/>
      <w:sz w:val="20"/>
    </w:rPr>
  </w:style>
  <w:style w:type="paragraph" w:styleId="TDC4">
    <w:name w:val="toc 4"/>
    <w:basedOn w:val="Normal"/>
    <w:next w:val="Normal"/>
    <w:autoRedefine/>
    <w:uiPriority w:val="39"/>
    <w:unhideWhenUsed/>
    <w:rsid w:val="00651D6F"/>
    <w:pPr>
      <w:spacing w:after="0" w:line="240" w:lineRule="auto"/>
      <w:ind w:left="720"/>
      <w:jc w:val="both"/>
    </w:pPr>
    <w:rPr>
      <w:rFonts w:ascii="Arial" w:eastAsiaTheme="minorEastAsia" w:hAnsi="Arial"/>
      <w:kern w:val="2"/>
      <w:sz w:val="20"/>
      <w:szCs w:val="24"/>
    </w:rPr>
  </w:style>
  <w:style w:type="paragraph" w:styleId="TDC5">
    <w:name w:val="toc 5"/>
    <w:basedOn w:val="Normal"/>
    <w:next w:val="Normal"/>
    <w:autoRedefine/>
    <w:uiPriority w:val="39"/>
    <w:unhideWhenUsed/>
    <w:rsid w:val="00651D6F"/>
    <w:pPr>
      <w:spacing w:after="0" w:line="240" w:lineRule="auto"/>
      <w:ind w:left="958"/>
    </w:pPr>
    <w:rPr>
      <w:rFonts w:ascii="Arial" w:eastAsiaTheme="minorEastAsia" w:hAnsi="Arial"/>
      <w:kern w:val="2"/>
      <w:sz w:val="20"/>
      <w:szCs w:val="24"/>
    </w:rPr>
  </w:style>
  <w:style w:type="paragraph" w:styleId="TDC6">
    <w:name w:val="toc 6"/>
    <w:basedOn w:val="Normal"/>
    <w:next w:val="Normal"/>
    <w:autoRedefine/>
    <w:uiPriority w:val="39"/>
    <w:unhideWhenUsed/>
    <w:rsid w:val="00651D6F"/>
    <w:pPr>
      <w:spacing w:after="100" w:line="278" w:lineRule="auto"/>
      <w:ind w:left="1200"/>
    </w:pPr>
    <w:rPr>
      <w:rFonts w:eastAsiaTheme="minorEastAsia"/>
      <w:kern w:val="2"/>
      <w:sz w:val="24"/>
      <w:szCs w:val="24"/>
    </w:rPr>
  </w:style>
  <w:style w:type="paragraph" w:styleId="TDC7">
    <w:name w:val="toc 7"/>
    <w:basedOn w:val="Normal"/>
    <w:next w:val="Normal"/>
    <w:autoRedefine/>
    <w:uiPriority w:val="39"/>
    <w:unhideWhenUsed/>
    <w:rsid w:val="00651D6F"/>
    <w:pPr>
      <w:spacing w:after="100" w:line="278" w:lineRule="auto"/>
      <w:ind w:left="1440"/>
    </w:pPr>
    <w:rPr>
      <w:rFonts w:eastAsiaTheme="minorEastAsia"/>
      <w:kern w:val="2"/>
      <w:sz w:val="24"/>
      <w:szCs w:val="24"/>
    </w:rPr>
  </w:style>
  <w:style w:type="paragraph" w:styleId="TDC8">
    <w:name w:val="toc 8"/>
    <w:basedOn w:val="Normal"/>
    <w:next w:val="Normal"/>
    <w:autoRedefine/>
    <w:uiPriority w:val="39"/>
    <w:unhideWhenUsed/>
    <w:rsid w:val="00651D6F"/>
    <w:pPr>
      <w:spacing w:after="100" w:line="278" w:lineRule="auto"/>
      <w:ind w:left="1680"/>
    </w:pPr>
    <w:rPr>
      <w:rFonts w:eastAsiaTheme="minorEastAsia"/>
      <w:kern w:val="2"/>
      <w:sz w:val="24"/>
      <w:szCs w:val="24"/>
    </w:rPr>
  </w:style>
  <w:style w:type="paragraph" w:styleId="TDC9">
    <w:name w:val="toc 9"/>
    <w:basedOn w:val="Normal"/>
    <w:next w:val="Normal"/>
    <w:autoRedefine/>
    <w:uiPriority w:val="39"/>
    <w:unhideWhenUsed/>
    <w:rsid w:val="00651D6F"/>
    <w:pPr>
      <w:spacing w:after="100" w:line="278" w:lineRule="auto"/>
      <w:ind w:left="1920"/>
    </w:pPr>
    <w:rPr>
      <w:rFonts w:eastAsiaTheme="minorEastAsia"/>
      <w:kern w:val="2"/>
      <w:sz w:val="24"/>
      <w:szCs w:val="24"/>
    </w:rPr>
  </w:style>
  <w:style w:type="character" w:styleId="Hipervnculovisitado">
    <w:name w:val="FollowedHyperlink"/>
    <w:basedOn w:val="Fuentedeprrafopredeter"/>
    <w:uiPriority w:val="99"/>
    <w:semiHidden/>
    <w:unhideWhenUsed/>
    <w:rsid w:val="00AB1733"/>
    <w:rPr>
      <w:color w:val="954F72" w:themeColor="followedHyperlink"/>
      <w:u w:val="single"/>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b">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c">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d">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e">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10">
    <w:name w:val="10"/>
    <w:basedOn w:val="Tablanormal"/>
    <w:rsid w:val="003E3FBB"/>
    <w:pPr>
      <w:spacing w:after="0" w:line="240" w:lineRule="auto"/>
    </w:pPr>
    <w:rPr>
      <w:rFonts w:ascii="Liberation Serif" w:eastAsia="Liberation Serif" w:hAnsi="Liberation Serif" w:cs="Liberation Serif"/>
      <w:sz w:val="24"/>
      <w:szCs w:val="24"/>
      <w:lang w:val="es-CO"/>
    </w:rPr>
    <w:tblPr>
      <w:tblStyleRowBandSize w:val="1"/>
      <w:tblStyleColBandSize w:val="1"/>
      <w:tblInd w:w="0" w:type="nil"/>
      <w:tblCellMar>
        <w:left w:w="70" w:type="dxa"/>
        <w:right w:w="70" w:type="dxa"/>
      </w:tblCellMar>
    </w:tblPr>
  </w:style>
  <w:style w:type="character" w:customStyle="1" w:styleId="Mencinsinresolver2">
    <w:name w:val="Mención sin resolver2"/>
    <w:basedOn w:val="Fuentedeprrafopredeter"/>
    <w:uiPriority w:val="99"/>
    <w:semiHidden/>
    <w:unhideWhenUsed/>
    <w:rsid w:val="005170B5"/>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ff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b">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c">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d">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e">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b">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c">
    <w:basedOn w:val="TableNormal0"/>
    <w:pPr>
      <w:spacing w:after="0" w:line="240" w:lineRule="auto"/>
    </w:pPr>
    <w:rPr>
      <w:rFonts w:ascii="Liberation Serif" w:eastAsia="Liberation Serif" w:hAnsi="Liberation Serif" w:cs="Liberation Serif"/>
      <w:sz w:val="24"/>
      <w:szCs w:val="24"/>
    </w:rPr>
    <w:tblPr>
      <w:tblStyleRowBandSize w:val="1"/>
      <w:tblStyleColBandSize w:val="1"/>
      <w:tblCellMar>
        <w:top w:w="0" w:type="dxa"/>
        <w:left w:w="70" w:type="dxa"/>
        <w:bottom w:w="0" w:type="dxa"/>
        <w:right w:w="70" w:type="dxa"/>
      </w:tblCellMar>
    </w:tblPr>
  </w:style>
  <w:style w:type="table" w:customStyle="1" w:styleId="afffd">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e">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4">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icitaciones@idu.gov.co" TargetMode="External"/><Relationship Id="rId18" Type="http://schemas.openxmlformats.org/officeDocument/2006/relationships/hyperlink" Target="http://www.banrep.gov.co/es/mercado-laboral/salario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colombiacompra.gov.co/secop-ii/indisponibilidad-en-el-secop-ii" TargetMode="External"/><Relationship Id="rId2" Type="http://schemas.openxmlformats.org/officeDocument/2006/relationships/numbering" Target="numbering.xml"/><Relationship Id="rId16" Type="http://schemas.openxmlformats.org/officeDocument/2006/relationships/hyperlink" Target="http://www.banrep.gov.co/es/mercado-laboral/salarios" TargetMode="External"/><Relationship Id="rId20" Type="http://schemas.openxmlformats.org/officeDocument/2006/relationships/hyperlink" Target="https://www.superfinanciera.gov.co/publicacion/608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oanda.com/currency-converter/es/" TargetMode="External"/><Relationship Id="rId10" Type="http://schemas.openxmlformats.org/officeDocument/2006/relationships/footer" Target="footer1.xml"/><Relationship Id="rId19" Type="http://schemas.openxmlformats.org/officeDocument/2006/relationships/hyperlink" Target="https://www.colombiacompra.gov.co/manuales-guias-y-pliegos-tipo/manuales-y-guia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oanda.com/currency-converter/es/"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jCWEb3pU1aBJP6zozxM6Vpm1yw==">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Pages>
  <Words>33331</Words>
  <Characters>183323</Characters>
  <Application>Microsoft Office Word</Application>
  <DocSecurity>0</DocSecurity>
  <Lines>1527</Lines>
  <Paragraphs>432</Paragraphs>
  <ScaleCrop>false</ScaleCrop>
  <Company/>
  <LinksUpToDate>false</LinksUpToDate>
  <CharactersWithSpaces>216222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Gutiérrez</dc:creator>
  <cp:lastModifiedBy>MARIO TRUJILLO </cp:lastModifiedBy>
  <cp:revision>44</cp:revision>
  <dcterms:created xsi:type="dcterms:W3CDTF">2026-02-25T14:26:00Z</dcterms:created>
  <dcterms:modified xsi:type="dcterms:W3CDTF">2026-07-26T15:50:00Z</dcterms:modified>
</cp:coreProperties>
</file>