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1482314C" w:rsidR="00AE557E" w:rsidRPr="002C764E" w:rsidRDefault="00A55C14"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SAMC-00</w:t>
      </w:r>
      <w:r w:rsidR="004E6764">
        <w:rPr>
          <w:rFonts w:ascii="Verdana" w:hAnsi="Verdana" w:cs="Arial"/>
          <w:b/>
          <w:color w:val="3B3838" w:themeColor="background2" w:themeShade="40"/>
          <w:szCs w:val="22"/>
        </w:rPr>
        <w:t>9</w:t>
      </w:r>
      <w:r>
        <w:rPr>
          <w:rFonts w:ascii="Verdana" w:hAnsi="Verdana" w:cs="Arial"/>
          <w:b/>
          <w:color w:val="3B3838" w:themeColor="background2" w:themeShade="40"/>
          <w:szCs w:val="22"/>
        </w:rPr>
        <w:t>-2026</w:t>
      </w:r>
      <w:r w:rsidR="00AE557E"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EE14FC" w:rsidRDefault="00AE557E" w:rsidP="00AE557E">
      <w:pPr>
        <w:pStyle w:val="InviasNormal"/>
        <w:spacing w:after="120"/>
        <w:jc w:val="center"/>
        <w:rPr>
          <w:rFonts w:ascii="Verdana" w:hAnsi="Verdana"/>
          <w:b/>
          <w:bCs/>
          <w:szCs w:val="22"/>
        </w:rPr>
      </w:pPr>
      <w:r w:rsidRPr="00EE14FC">
        <w:rPr>
          <w:rFonts w:ascii="Verdana" w:hAnsi="Verdana"/>
          <w:b/>
          <w:bCs/>
          <w:szCs w:val="22"/>
        </w:rPr>
        <w:t xml:space="preserve">FORMATO 2A </w:t>
      </w:r>
      <w:r w:rsidRPr="00EE14FC">
        <w:rPr>
          <w:rFonts w:ascii="Verdana" w:hAnsi="Verdana"/>
          <w:b/>
          <w:szCs w:val="22"/>
          <w:lang w:val="es-ES"/>
        </w:rPr>
        <w:t xml:space="preserve">— </w:t>
      </w:r>
      <w:r w:rsidRPr="00EE14FC">
        <w:rPr>
          <w:rFonts w:ascii="Verdana" w:hAnsi="Verdana"/>
          <w:b/>
          <w:bCs/>
          <w:szCs w:val="22"/>
        </w:rPr>
        <w:t>DOCUMENTO DE CONFORMACIÓN DE CONSORCIO</w:t>
      </w:r>
    </w:p>
    <w:p w14:paraId="007E7223" w14:textId="77777777" w:rsidR="00AE557E" w:rsidRPr="00EE14FC" w:rsidRDefault="00AE557E" w:rsidP="00AE557E">
      <w:pPr>
        <w:pStyle w:val="InviasNormal"/>
        <w:spacing w:after="120"/>
        <w:jc w:val="center"/>
        <w:rPr>
          <w:rFonts w:ascii="Verdana" w:hAnsi="Verdana"/>
          <w:b/>
          <w:bCs/>
          <w:szCs w:val="22"/>
        </w:rPr>
      </w:pPr>
    </w:p>
    <w:p w14:paraId="1C54B477" w14:textId="77777777" w:rsidR="00A55C14" w:rsidRPr="00EE14FC" w:rsidRDefault="00A55C14" w:rsidP="00A55C14">
      <w:pPr>
        <w:pStyle w:val="InviasNormal"/>
        <w:spacing w:before="0" w:after="0"/>
        <w:outlineLvl w:val="0"/>
        <w:rPr>
          <w:rFonts w:ascii="Verdana" w:hAnsi="Verdana"/>
          <w:szCs w:val="22"/>
        </w:rPr>
      </w:pPr>
    </w:p>
    <w:p w14:paraId="789BFD1D" w14:textId="77777777" w:rsidR="00A55C14" w:rsidRPr="00EE14FC" w:rsidRDefault="00A55C14" w:rsidP="00A55C14">
      <w:pPr>
        <w:pStyle w:val="InviasNormal"/>
        <w:spacing w:before="0" w:after="0"/>
        <w:outlineLvl w:val="0"/>
        <w:rPr>
          <w:rFonts w:ascii="Verdana" w:hAnsi="Verdana"/>
          <w:szCs w:val="22"/>
        </w:rPr>
      </w:pPr>
      <w:r w:rsidRPr="00EE14FC">
        <w:rPr>
          <w:rFonts w:ascii="Verdana" w:hAnsi="Verdana"/>
          <w:szCs w:val="22"/>
        </w:rPr>
        <w:t>Señores</w:t>
      </w:r>
    </w:p>
    <w:p w14:paraId="134A481C"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b/>
          <w:bCs/>
          <w:szCs w:val="22"/>
        </w:rPr>
        <w:t>ALCALDIA MUNICIPAL DE SAN PABLO BOLIVAR</w:t>
      </w:r>
    </w:p>
    <w:p w14:paraId="23BD1657" w14:textId="77777777" w:rsidR="00A55C14" w:rsidRPr="00EE14FC" w:rsidRDefault="00A55C14" w:rsidP="00A55C14">
      <w:pPr>
        <w:pStyle w:val="InviasNormal"/>
        <w:spacing w:before="0" w:after="0"/>
        <w:rPr>
          <w:rFonts w:ascii="Verdana" w:hAnsi="Verdana"/>
          <w:szCs w:val="22"/>
        </w:rPr>
      </w:pPr>
      <w:r w:rsidRPr="00EE14FC">
        <w:rPr>
          <w:rFonts w:ascii="Verdana" w:hAnsi="Verdana"/>
          <w:szCs w:val="22"/>
        </w:rPr>
        <w:t>Carrera 7 No 17-73</w:t>
      </w:r>
    </w:p>
    <w:p w14:paraId="280EDBFA"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szCs w:val="22"/>
        </w:rPr>
        <w:t>[Ciudad]</w:t>
      </w:r>
    </w:p>
    <w:p w14:paraId="5D19CD86" w14:textId="77777777" w:rsidR="00A55C14" w:rsidRPr="00EE14FC" w:rsidRDefault="00A55C14" w:rsidP="00A55C14">
      <w:pPr>
        <w:pStyle w:val="InviasNormal"/>
        <w:spacing w:before="0" w:after="0"/>
        <w:rPr>
          <w:rFonts w:ascii="Verdana" w:hAnsi="Verdana"/>
          <w:color w:val="3B3838" w:themeColor="background2" w:themeShade="40"/>
          <w:szCs w:val="22"/>
        </w:rPr>
      </w:pPr>
      <w:r w:rsidRPr="00EE14FC">
        <w:rPr>
          <w:rFonts w:ascii="Verdana" w:hAnsi="Verdana"/>
          <w:color w:val="3B3838" w:themeColor="background2" w:themeShade="40"/>
          <w:szCs w:val="22"/>
        </w:rPr>
        <w:tab/>
      </w:r>
    </w:p>
    <w:p w14:paraId="41EE875D" w14:textId="77777777" w:rsidR="00A55C14" w:rsidRPr="00EE14FC" w:rsidRDefault="00A55C14" w:rsidP="00A55C14">
      <w:pPr>
        <w:pStyle w:val="InviasNormal"/>
        <w:spacing w:before="0" w:after="0"/>
        <w:rPr>
          <w:rFonts w:ascii="Verdana" w:hAnsi="Verdana"/>
          <w:szCs w:val="22"/>
        </w:rPr>
      </w:pPr>
    </w:p>
    <w:p w14:paraId="76CBD406" w14:textId="4E85E669" w:rsidR="00A55C14" w:rsidRPr="00EE14FC" w:rsidRDefault="00A55C14" w:rsidP="00A55C14">
      <w:pPr>
        <w:pStyle w:val="InviasNormal"/>
        <w:spacing w:before="0" w:after="0"/>
        <w:rPr>
          <w:rFonts w:ascii="Verdana" w:hAnsi="Verdana"/>
          <w:b/>
          <w:szCs w:val="22"/>
          <w:u w:val="single"/>
        </w:rPr>
      </w:pPr>
      <w:r w:rsidRPr="00EE14FC">
        <w:rPr>
          <w:rFonts w:ascii="Verdana" w:hAnsi="Verdana"/>
          <w:b/>
          <w:bCs/>
          <w:szCs w:val="22"/>
        </w:rPr>
        <w:t>REFERENCIA:</w:t>
      </w:r>
      <w:r w:rsidRPr="00EE14FC">
        <w:rPr>
          <w:rFonts w:ascii="Verdana" w:hAnsi="Verdana"/>
          <w:szCs w:val="22"/>
        </w:rPr>
        <w:tab/>
      </w:r>
      <w:bookmarkStart w:id="0" w:name="_Hlk511125090"/>
      <w:r w:rsidRPr="00EE14FC">
        <w:rPr>
          <w:rFonts w:ascii="Verdana" w:hAnsi="Verdana"/>
          <w:szCs w:val="22"/>
        </w:rPr>
        <w:t xml:space="preserve">Proceso de contratación No. </w:t>
      </w:r>
      <w:r w:rsidR="004E6764">
        <w:rPr>
          <w:rFonts w:ascii="Verdana" w:hAnsi="Verdana"/>
          <w:szCs w:val="22"/>
        </w:rPr>
        <w:t>SAMC-009</w:t>
      </w:r>
      <w:r w:rsidR="00EE14FC">
        <w:rPr>
          <w:rFonts w:ascii="Verdana" w:hAnsi="Verdana"/>
          <w:szCs w:val="22"/>
        </w:rPr>
        <w:t>-2026</w:t>
      </w:r>
      <w:r w:rsidRPr="00EE14FC">
        <w:rPr>
          <w:rFonts w:ascii="Verdana" w:hAnsi="Verdana"/>
          <w:szCs w:val="22"/>
        </w:rPr>
        <w:t xml:space="preserve">, en adelante el “proceso de contratación” </w:t>
      </w:r>
      <w:bookmarkEnd w:id="0"/>
    </w:p>
    <w:p w14:paraId="0491D0D6" w14:textId="77777777" w:rsidR="00A55C14" w:rsidRPr="00EE14FC" w:rsidRDefault="00A55C14" w:rsidP="00A55C14">
      <w:pPr>
        <w:pStyle w:val="InviasNormal"/>
        <w:spacing w:before="0" w:after="0"/>
        <w:rPr>
          <w:rFonts w:ascii="Verdana" w:hAnsi="Verdana"/>
          <w:b/>
          <w:bCs/>
          <w:szCs w:val="22"/>
        </w:rPr>
      </w:pPr>
      <w:bookmarkStart w:id="1" w:name="_GoBack"/>
      <w:bookmarkEnd w:id="1"/>
    </w:p>
    <w:p w14:paraId="69054F85" w14:textId="77777777" w:rsidR="00A55C14" w:rsidRPr="004E6764" w:rsidRDefault="00A55C14" w:rsidP="00A55C14">
      <w:pPr>
        <w:pStyle w:val="InviasNormal"/>
        <w:spacing w:before="0" w:after="0"/>
        <w:rPr>
          <w:rFonts w:ascii="Verdana" w:hAnsi="Verdana"/>
          <w:b/>
          <w:szCs w:val="22"/>
        </w:rPr>
      </w:pPr>
      <w:r w:rsidRPr="004E6764">
        <w:rPr>
          <w:rFonts w:ascii="Verdana" w:hAnsi="Verdana"/>
          <w:b/>
          <w:szCs w:val="22"/>
        </w:rPr>
        <w:t xml:space="preserve">Objeto: </w:t>
      </w:r>
    </w:p>
    <w:p w14:paraId="0BC8A0D9" w14:textId="51C16844" w:rsidR="00A55C14" w:rsidRPr="004E6764" w:rsidRDefault="00A55C14" w:rsidP="00A55C14">
      <w:pPr>
        <w:rPr>
          <w:rFonts w:ascii="Verdana" w:hAnsi="Verdana" w:cs="Arial"/>
          <w:b/>
          <w:szCs w:val="22"/>
          <w:lang w:val="es-ES" w:eastAsia="es-ES_tradnl"/>
        </w:rPr>
      </w:pPr>
      <w:r w:rsidRPr="004E6764">
        <w:rPr>
          <w:rFonts w:ascii="Verdana" w:hAnsi="Verdana" w:cs="Arial"/>
          <w:b/>
          <w:szCs w:val="22"/>
          <w:lang w:val="es-ES"/>
        </w:rPr>
        <w:t>“</w:t>
      </w:r>
      <w:r w:rsidR="004E6764" w:rsidRPr="004E6764">
        <w:rPr>
          <w:rFonts w:ascii="Verdana" w:hAnsi="Verdana" w:cs="Arial"/>
          <w:b/>
          <w:szCs w:val="22"/>
        </w:rPr>
        <w:t>CONSTRUCCIÓN DEL CERRAMIENTO PERIMETRAL (PRIMERA ETAPA) EN LA SEDE LOS CAGUICES DE LA INSTITUCIÓN EDUCATIVA TÉCNICA AGROPECUARIA Y COMERCIAL – IETAC, UBICADA EN EL MUNICIPIO DE SAN PABLO, SUR DE BOLÍVAR</w:t>
      </w:r>
      <w:r w:rsidRPr="004E6764">
        <w:rPr>
          <w:rFonts w:ascii="Verdana" w:hAnsi="Verdana" w:cs="Arial"/>
          <w:b/>
          <w:szCs w:val="22"/>
          <w:lang w:val="es-ES"/>
        </w:rPr>
        <w:t>”.</w:t>
      </w: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2"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2"/>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C17A2" w14:textId="77777777" w:rsidR="003869BB" w:rsidRDefault="003869BB" w:rsidP="00AE6082">
      <w:pPr>
        <w:spacing w:before="0" w:after="0"/>
      </w:pPr>
      <w:r>
        <w:separator/>
      </w:r>
    </w:p>
  </w:endnote>
  <w:endnote w:type="continuationSeparator" w:id="0">
    <w:p w14:paraId="45451FCE" w14:textId="77777777" w:rsidR="003869BB" w:rsidRDefault="003869BB" w:rsidP="00AE6082">
      <w:pPr>
        <w:spacing w:before="0" w:after="0"/>
      </w:pPr>
      <w:r>
        <w:continuationSeparator/>
      </w:r>
    </w:p>
  </w:endnote>
  <w:endnote w:type="continuationNotice" w:id="1">
    <w:p w14:paraId="0147C721" w14:textId="77777777" w:rsidR="003869BB" w:rsidRDefault="003869B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E57BB" w14:textId="77777777" w:rsidR="003869BB" w:rsidRDefault="003869BB" w:rsidP="00AE6082">
      <w:pPr>
        <w:spacing w:before="0" w:after="0"/>
      </w:pPr>
      <w:r>
        <w:separator/>
      </w:r>
    </w:p>
  </w:footnote>
  <w:footnote w:type="continuationSeparator" w:id="0">
    <w:p w14:paraId="571A8922" w14:textId="77777777" w:rsidR="003869BB" w:rsidRDefault="003869BB" w:rsidP="00AE6082">
      <w:pPr>
        <w:spacing w:before="0" w:after="0"/>
      </w:pPr>
      <w:r>
        <w:continuationSeparator/>
      </w:r>
    </w:p>
  </w:footnote>
  <w:footnote w:type="continuationNotice" w:id="1">
    <w:p w14:paraId="500BFB9B" w14:textId="77777777" w:rsidR="003869BB" w:rsidRDefault="003869BB">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296A"/>
    <w:rsid w:val="000D4D2E"/>
    <w:rsid w:val="000E7BFA"/>
    <w:rsid w:val="0010156B"/>
    <w:rsid w:val="001135C6"/>
    <w:rsid w:val="00120E96"/>
    <w:rsid w:val="00130656"/>
    <w:rsid w:val="00135A5C"/>
    <w:rsid w:val="00145A71"/>
    <w:rsid w:val="00145B24"/>
    <w:rsid w:val="00151D7E"/>
    <w:rsid w:val="00162240"/>
    <w:rsid w:val="00163E9F"/>
    <w:rsid w:val="0017063D"/>
    <w:rsid w:val="001848B8"/>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869B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4E676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C0177"/>
    <w:rsid w:val="006D4813"/>
    <w:rsid w:val="007258AD"/>
    <w:rsid w:val="007352B4"/>
    <w:rsid w:val="00740229"/>
    <w:rsid w:val="00747F74"/>
    <w:rsid w:val="00757EFD"/>
    <w:rsid w:val="00765A84"/>
    <w:rsid w:val="00793D9C"/>
    <w:rsid w:val="007A3AF7"/>
    <w:rsid w:val="007A5BC1"/>
    <w:rsid w:val="007B271F"/>
    <w:rsid w:val="007C03DE"/>
    <w:rsid w:val="007D034A"/>
    <w:rsid w:val="007D3983"/>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55C14"/>
    <w:rsid w:val="00A778E8"/>
    <w:rsid w:val="00A8014F"/>
    <w:rsid w:val="00A86CC1"/>
    <w:rsid w:val="00A87A00"/>
    <w:rsid w:val="00AA2242"/>
    <w:rsid w:val="00AB73E1"/>
    <w:rsid w:val="00AC389F"/>
    <w:rsid w:val="00AD75CB"/>
    <w:rsid w:val="00AE557E"/>
    <w:rsid w:val="00AE6082"/>
    <w:rsid w:val="00AF677B"/>
    <w:rsid w:val="00B0423E"/>
    <w:rsid w:val="00B07E94"/>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3EB5"/>
    <w:rsid w:val="00D54DB2"/>
    <w:rsid w:val="00D70033"/>
    <w:rsid w:val="00D94E7A"/>
    <w:rsid w:val="00DA1C94"/>
    <w:rsid w:val="00DA738D"/>
    <w:rsid w:val="00DC22F0"/>
    <w:rsid w:val="00DD1C8E"/>
    <w:rsid w:val="00DE4C87"/>
    <w:rsid w:val="00E03FA5"/>
    <w:rsid w:val="00E07956"/>
    <w:rsid w:val="00E1401F"/>
    <w:rsid w:val="00E45877"/>
    <w:rsid w:val="00E513BB"/>
    <w:rsid w:val="00E67016"/>
    <w:rsid w:val="00E711CC"/>
    <w:rsid w:val="00E71A0F"/>
    <w:rsid w:val="00E755AB"/>
    <w:rsid w:val="00E91BD9"/>
    <w:rsid w:val="00EB04F1"/>
    <w:rsid w:val="00EB303B"/>
    <w:rsid w:val="00EC2594"/>
    <w:rsid w:val="00EC6929"/>
    <w:rsid w:val="00ED220A"/>
    <w:rsid w:val="00ED6542"/>
    <w:rsid w:val="00EE1388"/>
    <w:rsid w:val="00EE14FC"/>
    <w:rsid w:val="00EF75D3"/>
    <w:rsid w:val="00F118A4"/>
    <w:rsid w:val="00F237E8"/>
    <w:rsid w:val="00F27A49"/>
    <w:rsid w:val="00F50F4C"/>
    <w:rsid w:val="00F539B0"/>
    <w:rsid w:val="00F57ACC"/>
    <w:rsid w:val="00F64BD0"/>
    <w:rsid w:val="00F749B9"/>
    <w:rsid w:val="00F86AF0"/>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451C9E-CF75-4EAB-9C75-2A2B762D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1262</Words>
  <Characters>7199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9</cp:revision>
  <cp:lastPrinted>2020-11-13T23:22:00Z</cp:lastPrinted>
  <dcterms:created xsi:type="dcterms:W3CDTF">2026-03-22T13:58:00Z</dcterms:created>
  <dcterms:modified xsi:type="dcterms:W3CDTF">2026-07-03T16:36:00Z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