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61F89B9C" w:rsidR="009A67BC" w:rsidRPr="00B424B0" w:rsidRDefault="00701993" w:rsidP="00540E0E">
      <w:pPr>
        <w:jc w:val="center"/>
        <w:rPr>
          <w:rFonts w:ascii="Verdana" w:hAnsi="Verdana" w:cstheme="minorHAnsi"/>
          <w:b/>
          <w:color w:val="1A1818" w:themeColor="text1"/>
          <w:sz w:val="22"/>
          <w:lang w:val="es-CO"/>
        </w:rPr>
      </w:pPr>
      <w:r>
        <w:rPr>
          <w:rFonts w:ascii="Verdana" w:hAnsi="Verdana" w:cstheme="minorHAnsi"/>
          <w:b/>
          <w:color w:val="1A1818" w:themeColor="text1"/>
          <w:sz w:val="22"/>
          <w:lang w:val="es-CO"/>
        </w:rPr>
        <w:t xml:space="preserve">MODIFICATORIO No. </w:t>
      </w:r>
      <w:r w:rsidR="007C31B7">
        <w:rPr>
          <w:rFonts w:ascii="Verdana" w:hAnsi="Verdana" w:cstheme="minorHAnsi"/>
          <w:b/>
          <w:color w:val="1A1818" w:themeColor="text1"/>
          <w:sz w:val="22"/>
          <w:lang w:val="es-CO"/>
        </w:rPr>
        <w:t>2</w:t>
      </w:r>
      <w:r>
        <w:rPr>
          <w:rFonts w:ascii="Verdana" w:hAnsi="Verdana" w:cstheme="minorHAnsi"/>
          <w:b/>
          <w:color w:val="1A1818" w:themeColor="text1"/>
          <w:sz w:val="22"/>
          <w:lang w:val="es-CO"/>
        </w:rPr>
        <w:t xml:space="preserve"> AL </w:t>
      </w:r>
      <w:r w:rsidR="001D6DFA">
        <w:rPr>
          <w:rFonts w:ascii="Verdana" w:hAnsi="Verdana" w:cstheme="minorHAnsi"/>
          <w:b/>
          <w:color w:val="1A1818" w:themeColor="text1"/>
          <w:sz w:val="22"/>
          <w:lang w:val="es-CO"/>
        </w:rPr>
        <w:t xml:space="preserve">CONTRATO DE OBRA </w:t>
      </w:r>
      <w:r w:rsidR="009603EC">
        <w:rPr>
          <w:rFonts w:ascii="Verdana" w:hAnsi="Verdana" w:cstheme="minorHAnsi"/>
          <w:b/>
          <w:color w:val="1A1818" w:themeColor="text1"/>
          <w:sz w:val="22"/>
          <w:lang w:val="es-CO"/>
        </w:rPr>
        <w:t xml:space="preserve">No. 159-2026 </w:t>
      </w:r>
      <w:r w:rsidR="001D6DFA">
        <w:rPr>
          <w:rFonts w:ascii="Verdana" w:hAnsi="Verdana" w:cstheme="minorHAnsi"/>
          <w:b/>
          <w:color w:val="1A1818" w:themeColor="text1"/>
          <w:sz w:val="22"/>
          <w:lang w:val="es-CO"/>
        </w:rPr>
        <w:t xml:space="preserve">SUSCRITO ENTRE EL MUNICIPIO DE PENSILVANIA CALDAS Y </w:t>
      </w:r>
      <w:r w:rsidR="00FD5772" w:rsidRPr="00FD5772">
        <w:rPr>
          <w:rFonts w:ascii="Verdana" w:hAnsi="Verdana" w:cstheme="minorHAnsi"/>
          <w:b/>
          <w:color w:val="1A1818" w:themeColor="text1"/>
          <w:sz w:val="22"/>
          <w:lang w:val="es-CO"/>
        </w:rPr>
        <w:t>JOSE WILLIAN MARIN OSORIO</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062D96A5" w14:textId="06170925" w:rsidR="001E2734" w:rsidRPr="009F177F" w:rsidRDefault="001E2734" w:rsidP="00540E0E">
      <w:pPr>
        <w:rPr>
          <w:rFonts w:ascii="Verdana" w:hAnsi="Verdana" w:cstheme="minorHAnsi"/>
          <w:b/>
          <w:sz w:val="22"/>
          <w:lang w:val="es-CO"/>
        </w:rPr>
      </w:pPr>
      <w:r w:rsidRPr="009603EC">
        <w:rPr>
          <w:rFonts w:ascii="Verdana" w:hAnsi="Verdana" w:cstheme="minorHAnsi"/>
          <w:sz w:val="22"/>
          <w:lang w:val="es-CO"/>
        </w:rPr>
        <w:t>Entre</w:t>
      </w:r>
      <w:r w:rsidR="00D85717">
        <w:rPr>
          <w:rFonts w:ascii="Verdana" w:hAnsi="Verdana" w:cstheme="minorHAnsi"/>
          <w:sz w:val="22"/>
          <w:lang w:val="es-CO"/>
        </w:rPr>
        <w:t xml:space="preserve"> </w:t>
      </w:r>
      <w:r w:rsidR="00D85717" w:rsidRPr="0081239F">
        <w:rPr>
          <w:rFonts w:ascii="Verdana" w:hAnsi="Verdana" w:cstheme="minorHAnsi"/>
          <w:b/>
          <w:bCs/>
          <w:sz w:val="22"/>
          <w:lang w:val="es-CO"/>
        </w:rPr>
        <w:t>JESÚS IVÁN OSPINA ATEHORTÚA</w:t>
      </w:r>
      <w:r w:rsidR="00D85717">
        <w:rPr>
          <w:rFonts w:ascii="Verdana" w:hAnsi="Verdana" w:cstheme="minorHAnsi"/>
          <w:sz w:val="22"/>
          <w:lang w:val="es-CO"/>
        </w:rPr>
        <w:t xml:space="preserve"> como</w:t>
      </w:r>
      <w:r w:rsidRPr="009603EC">
        <w:rPr>
          <w:rFonts w:ascii="Verdana" w:hAnsi="Verdana" w:cstheme="minorHAnsi"/>
          <w:sz w:val="22"/>
          <w:lang w:val="es-CO"/>
        </w:rPr>
        <w:t xml:space="preserve"> representante legal de</w:t>
      </w:r>
      <w:r w:rsidR="009603EC" w:rsidRPr="009603EC">
        <w:rPr>
          <w:rFonts w:ascii="Verdana" w:hAnsi="Verdana" w:cstheme="minorHAnsi"/>
          <w:sz w:val="22"/>
          <w:lang w:val="es-CO"/>
        </w:rPr>
        <w:t>l Municipio de Pensilvania Caldas (</w:t>
      </w:r>
      <w:r w:rsidRPr="009603EC">
        <w:rPr>
          <w:rFonts w:ascii="Verdana" w:hAnsi="Verdana" w:cstheme="minorHAnsi"/>
          <w:sz w:val="22"/>
          <w:lang w:val="es-CO"/>
        </w:rPr>
        <w:t>en adelante la</w:t>
      </w:r>
      <w:r w:rsidRPr="00B424B0">
        <w:rPr>
          <w:rFonts w:ascii="Verdana" w:hAnsi="Verdana" w:cstheme="minorHAnsi"/>
          <w:sz w:val="22"/>
          <w:lang w:val="es-CO"/>
        </w:rPr>
        <w:t xml:space="preserve">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00D85717">
        <w:rPr>
          <w:rFonts w:ascii="Verdana" w:hAnsi="Verdana" w:cstheme="minorHAnsi"/>
          <w:sz w:val="22"/>
          <w:lang w:val="es-CO"/>
        </w:rPr>
        <w:t xml:space="preserve"> </w:t>
      </w:r>
      <w:r w:rsidR="00D85717" w:rsidRPr="0081239F">
        <w:rPr>
          <w:rFonts w:ascii="Verdana" w:hAnsi="Verdana" w:cstheme="minorHAnsi"/>
          <w:b/>
          <w:bCs/>
          <w:sz w:val="22"/>
          <w:lang w:val="es-CO"/>
        </w:rPr>
        <w:t>JOSE WILLIAN MARIN OSORIO</w:t>
      </w:r>
      <w:r w:rsidRPr="00B424B0">
        <w:rPr>
          <w:rFonts w:ascii="Verdana" w:hAnsi="Verdana" w:cstheme="minorHAnsi"/>
          <w:sz w:val="22"/>
          <w:lang w:val="es-CO"/>
        </w:rPr>
        <w:t xml:space="preserve"> (en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w:t>
      </w:r>
      <w:r w:rsidR="0086673B">
        <w:rPr>
          <w:rFonts w:ascii="Verdana" w:hAnsi="Verdana" w:cstheme="minorHAnsi"/>
          <w:sz w:val="22"/>
          <w:lang w:val="es-CO"/>
        </w:rPr>
        <w:t xml:space="preserve">modificatorio al </w:t>
      </w:r>
      <w:r w:rsidRPr="00B424B0">
        <w:rPr>
          <w:rFonts w:ascii="Verdana" w:hAnsi="Verdana" w:cstheme="minorHAnsi"/>
          <w:sz w:val="22"/>
          <w:lang w:val="es-CO"/>
        </w:rPr>
        <w:t xml:space="preserve">contrato, previas las siguientes consideraciones: </w:t>
      </w:r>
    </w:p>
    <w:p w14:paraId="70073752" w14:textId="03FE3D9D" w:rsidR="001E2734" w:rsidRDefault="001E2734" w:rsidP="00540E0E">
      <w:pPr>
        <w:rPr>
          <w:rFonts w:ascii="Verdana" w:hAnsi="Verdana" w:cstheme="minorHAnsi"/>
          <w:sz w:val="22"/>
          <w:lang w:val="es-CO"/>
        </w:rPr>
      </w:pPr>
    </w:p>
    <w:p w14:paraId="04B5F927" w14:textId="77777777" w:rsidR="007C31B7" w:rsidRDefault="0086673B" w:rsidP="00540E0E">
      <w:pPr>
        <w:pStyle w:val="Prrafodelista"/>
        <w:numPr>
          <w:ilvl w:val="0"/>
          <w:numId w:val="46"/>
        </w:numPr>
        <w:rPr>
          <w:rFonts w:ascii="Verdana" w:hAnsi="Verdana" w:cstheme="minorHAnsi"/>
          <w:i/>
          <w:iCs/>
          <w:sz w:val="22"/>
          <w:lang w:val="es-CO"/>
        </w:rPr>
      </w:pPr>
      <w:r w:rsidRPr="007C31B7">
        <w:rPr>
          <w:rFonts w:ascii="Verdana" w:hAnsi="Verdana" w:cstheme="minorHAnsi"/>
          <w:sz w:val="22"/>
          <w:lang w:val="es-CO"/>
        </w:rPr>
        <w:t>Que se suscribió por las partes el contrato de obra No.159-2026 de manera electrónica a través del SECOP II, cuyo objeto es: “</w:t>
      </w:r>
      <w:r w:rsidRPr="007C31B7">
        <w:rPr>
          <w:rFonts w:ascii="Verdana" w:hAnsi="Verdana" w:cstheme="minorHAnsi"/>
          <w:i/>
          <w:iCs/>
          <w:sz w:val="22"/>
          <w:lang w:val="es-CO"/>
        </w:rPr>
        <w:t>Realizar las obras para la restauración en la Cancha Sintética del Coliseo para la Mejora de su Infraestructura Deportiva en el municipio de Pensilvania”.</w:t>
      </w:r>
    </w:p>
    <w:p w14:paraId="70E8A8A7" w14:textId="738E36B0" w:rsidR="0086673B" w:rsidRPr="007C31B7" w:rsidRDefault="0086673B" w:rsidP="00540E0E">
      <w:pPr>
        <w:pStyle w:val="Prrafodelista"/>
        <w:numPr>
          <w:ilvl w:val="0"/>
          <w:numId w:val="46"/>
        </w:numPr>
        <w:rPr>
          <w:rFonts w:ascii="Verdana" w:hAnsi="Verdana" w:cstheme="minorHAnsi"/>
          <w:i/>
          <w:iCs/>
          <w:sz w:val="22"/>
          <w:lang w:val="es-CO"/>
        </w:rPr>
      </w:pPr>
      <w:r w:rsidRPr="007C31B7">
        <w:rPr>
          <w:rFonts w:ascii="Verdana" w:hAnsi="Verdana" w:cstheme="minorHAnsi"/>
          <w:sz w:val="22"/>
          <w:lang w:val="es-CO"/>
        </w:rPr>
        <w:t xml:space="preserve">Que las partes pactaron como fecha de inicio de la ejecución del contrato el </w:t>
      </w:r>
      <w:r w:rsidR="003268CF" w:rsidRPr="007C31B7">
        <w:rPr>
          <w:rFonts w:ascii="Verdana" w:hAnsi="Verdana" w:cstheme="minorHAnsi"/>
          <w:sz w:val="22"/>
          <w:lang w:val="es-CO"/>
        </w:rPr>
        <w:t>17 de junio de 2026</w:t>
      </w:r>
      <w:r w:rsidR="007C31B7">
        <w:rPr>
          <w:rFonts w:ascii="Verdana" w:hAnsi="Verdana" w:cstheme="minorHAnsi"/>
          <w:sz w:val="22"/>
          <w:lang w:val="es-CO"/>
        </w:rPr>
        <w:t>.</w:t>
      </w:r>
    </w:p>
    <w:p w14:paraId="52D040B4" w14:textId="7C929CE9" w:rsidR="007C31B7" w:rsidRPr="00FE55F6" w:rsidRDefault="00AC4613" w:rsidP="00540E0E">
      <w:pPr>
        <w:pStyle w:val="Prrafodelista"/>
        <w:numPr>
          <w:ilvl w:val="0"/>
          <w:numId w:val="46"/>
        </w:numPr>
        <w:rPr>
          <w:rFonts w:ascii="Verdana" w:hAnsi="Verdana" w:cstheme="minorHAnsi"/>
          <w:i/>
          <w:iCs/>
          <w:sz w:val="22"/>
          <w:lang w:val="es-CO"/>
        </w:rPr>
      </w:pPr>
      <w:r>
        <w:rPr>
          <w:rFonts w:ascii="Verdana" w:hAnsi="Verdana" w:cstheme="minorHAnsi"/>
          <w:sz w:val="22"/>
          <w:lang w:val="es-CO"/>
        </w:rPr>
        <w:t>Que se recibió solicitud por parte del contratista de la obra</w:t>
      </w:r>
      <w:r w:rsidR="002A41CB">
        <w:rPr>
          <w:rFonts w:ascii="Verdana" w:hAnsi="Verdana" w:cstheme="minorHAnsi"/>
          <w:sz w:val="22"/>
          <w:lang w:val="es-CO"/>
        </w:rPr>
        <w:t xml:space="preserve"> y e</w:t>
      </w:r>
      <w:r w:rsidR="00062D49">
        <w:rPr>
          <w:rFonts w:ascii="Verdana" w:hAnsi="Verdana" w:cstheme="minorHAnsi"/>
          <w:sz w:val="22"/>
          <w:lang w:val="es-CO"/>
        </w:rPr>
        <w:t>l</w:t>
      </w:r>
      <w:r w:rsidR="002A41CB">
        <w:rPr>
          <w:rFonts w:ascii="Verdana" w:hAnsi="Verdana" w:cstheme="minorHAnsi"/>
          <w:sz w:val="22"/>
          <w:lang w:val="es-CO"/>
        </w:rPr>
        <w:t xml:space="preserve"> supervisor designado por el municipio</w:t>
      </w:r>
      <w:r>
        <w:rPr>
          <w:rFonts w:ascii="Verdana" w:hAnsi="Verdana" w:cstheme="minorHAnsi"/>
          <w:sz w:val="22"/>
          <w:lang w:val="es-CO"/>
        </w:rPr>
        <w:t>, en la cual solicita a la entidad una prórroga al contrato enfocada en lo siguiente:</w:t>
      </w:r>
    </w:p>
    <w:p w14:paraId="6ADB9252" w14:textId="77777777" w:rsidR="00FE55F6" w:rsidRDefault="00FE55F6" w:rsidP="00FE55F6">
      <w:pPr>
        <w:pStyle w:val="Prrafodelista"/>
        <w:rPr>
          <w:rFonts w:ascii="Verdana" w:hAnsi="Verdana" w:cstheme="minorHAnsi"/>
          <w:sz w:val="22"/>
          <w:lang w:val="es-CO"/>
        </w:rPr>
      </w:pPr>
    </w:p>
    <w:p w14:paraId="232ED6A4" w14:textId="3D4A5CBC" w:rsidR="00FE55F6" w:rsidRDefault="00CC0795" w:rsidP="00CC0795">
      <w:pPr>
        <w:pStyle w:val="Prrafodelista"/>
        <w:numPr>
          <w:ilvl w:val="0"/>
          <w:numId w:val="47"/>
        </w:numPr>
        <w:rPr>
          <w:rFonts w:ascii="Verdana" w:hAnsi="Verdana" w:cstheme="minorHAnsi"/>
          <w:i/>
          <w:iCs/>
          <w:sz w:val="18"/>
          <w:szCs w:val="18"/>
          <w:lang w:val="es-CO"/>
        </w:rPr>
      </w:pPr>
      <w:r w:rsidRPr="00CC0795">
        <w:rPr>
          <w:rFonts w:ascii="Verdana" w:hAnsi="Verdana" w:cstheme="minorHAnsi"/>
          <w:i/>
          <w:iCs/>
          <w:sz w:val="18"/>
          <w:szCs w:val="18"/>
          <w:lang w:val="es-CO"/>
        </w:rPr>
        <w:t>Durante el desarrollo de las obras se evidenciaron condiciones constructivas y geotécnicas que no podían determinarse durante la etapa precontractual, debido a que permanecían ocultas bajo la infraestructura existente y únicamente fueron visibles una vez iniciadas las labores de intervención.</w:t>
      </w:r>
    </w:p>
    <w:p w14:paraId="30ED2C75" w14:textId="3C102CF6" w:rsidR="00CC0795" w:rsidRPr="00B172D6" w:rsidRDefault="00CC0795" w:rsidP="00B172D6">
      <w:pPr>
        <w:pStyle w:val="Prrafodelista"/>
        <w:numPr>
          <w:ilvl w:val="0"/>
          <w:numId w:val="47"/>
        </w:numPr>
        <w:rPr>
          <w:rFonts w:ascii="Verdana" w:hAnsi="Verdana" w:cstheme="minorHAnsi"/>
          <w:i/>
          <w:iCs/>
          <w:sz w:val="18"/>
          <w:szCs w:val="18"/>
          <w:lang w:val="es-CO"/>
        </w:rPr>
      </w:pPr>
      <w:r w:rsidRPr="00CC0795">
        <w:rPr>
          <w:rFonts w:ascii="Verdana" w:hAnsi="Verdana" w:cstheme="minorHAnsi"/>
          <w:i/>
          <w:iCs/>
          <w:sz w:val="18"/>
          <w:szCs w:val="18"/>
          <w:lang w:val="es-CO"/>
        </w:rPr>
        <w:t xml:space="preserve">En particular, durante la intervención del andén lateral del escenario deportivo se evidenció una socavación significativa del terreno de soporte, ocasionada por el lavado progresivo del material debido al flujo de aguas superficiales. Como consecuencia de este fenómeno, el material remanente corresponde a un suelo orgánico de muy </w:t>
      </w:r>
      <w:proofErr w:type="gramStart"/>
      <w:r w:rsidRPr="00CC0795">
        <w:rPr>
          <w:rFonts w:ascii="Verdana" w:hAnsi="Verdana" w:cstheme="minorHAnsi"/>
          <w:i/>
          <w:iCs/>
          <w:sz w:val="18"/>
          <w:szCs w:val="18"/>
          <w:lang w:val="es-CO"/>
        </w:rPr>
        <w:t>baja cohesión y baja capacidad</w:t>
      </w:r>
      <w:proofErr w:type="gramEnd"/>
      <w:r w:rsidRPr="00CC0795">
        <w:rPr>
          <w:rFonts w:ascii="Verdana" w:hAnsi="Verdana" w:cstheme="minorHAnsi"/>
          <w:i/>
          <w:iCs/>
          <w:sz w:val="18"/>
          <w:szCs w:val="18"/>
          <w:lang w:val="es-CO"/>
        </w:rPr>
        <w:t xml:space="preserve"> portante, dejando parte del andén parcialmente en voladizo y generando un riesgo inminente de falla</w:t>
      </w:r>
      <w:r w:rsidR="00B172D6">
        <w:rPr>
          <w:rFonts w:ascii="Verdana" w:hAnsi="Verdana" w:cstheme="minorHAnsi"/>
          <w:i/>
          <w:iCs/>
          <w:sz w:val="18"/>
          <w:szCs w:val="18"/>
          <w:lang w:val="es-CO"/>
        </w:rPr>
        <w:t xml:space="preserve"> </w:t>
      </w:r>
      <w:r w:rsidRPr="00B172D6">
        <w:rPr>
          <w:rFonts w:ascii="Verdana" w:hAnsi="Verdana" w:cstheme="minorHAnsi"/>
          <w:i/>
          <w:iCs/>
          <w:sz w:val="18"/>
          <w:szCs w:val="18"/>
          <w:lang w:val="es-CO"/>
        </w:rPr>
        <w:t>estructural por pérdida de apoyo, situación que compromete la estabilidad de la infraestructura y representa un riesgo para la seguridad de los usuarios.</w:t>
      </w:r>
    </w:p>
    <w:p w14:paraId="7B732752" w14:textId="4068F094" w:rsidR="00B172D6" w:rsidRPr="00B172D6" w:rsidRDefault="00B172D6" w:rsidP="00B172D6">
      <w:pPr>
        <w:pStyle w:val="Prrafodelista"/>
        <w:numPr>
          <w:ilvl w:val="0"/>
          <w:numId w:val="47"/>
        </w:numPr>
        <w:rPr>
          <w:rFonts w:ascii="Verdana" w:hAnsi="Verdana" w:cstheme="minorHAnsi"/>
          <w:i/>
          <w:iCs/>
          <w:sz w:val="18"/>
          <w:szCs w:val="18"/>
          <w:lang w:val="es-CO"/>
        </w:rPr>
      </w:pPr>
      <w:r w:rsidRPr="00B172D6">
        <w:rPr>
          <w:rFonts w:ascii="Verdana" w:hAnsi="Verdana" w:cstheme="minorHAnsi"/>
          <w:i/>
          <w:iCs/>
          <w:sz w:val="18"/>
          <w:szCs w:val="18"/>
          <w:lang w:val="es-CO"/>
        </w:rPr>
        <w:t>Con ocasión de estas condiciones, se determinó la necesidad de implementar una solución estructural mediante la construcción de un muro de contención en concreto reforzado cimentado sobre micropilotes, así como otras actividades complementarias indispensables para garantizar la estabilidad del terreno, proteger las obras ejecutadas y asegurar la funcionalidad del escenario deportivo. No obstante, el alcance definitivo de estas actividades, así como las cantidades de obra requeridas, se encuentran actualmente en proceso de análisis por parte de la supervisión y el contratista, con el acompañamiento técnico de la Gobernación de Caldas, para la consolidación del correspondiente</w:t>
      </w:r>
      <w:r>
        <w:rPr>
          <w:rFonts w:ascii="Verdana" w:hAnsi="Verdana" w:cstheme="minorHAnsi"/>
          <w:i/>
          <w:iCs/>
          <w:sz w:val="18"/>
          <w:szCs w:val="18"/>
          <w:lang w:val="es-CO"/>
        </w:rPr>
        <w:t xml:space="preserve"> </w:t>
      </w:r>
      <w:r w:rsidRPr="00B172D6">
        <w:rPr>
          <w:rFonts w:ascii="Verdana" w:hAnsi="Verdana" w:cstheme="minorHAnsi"/>
          <w:i/>
          <w:iCs/>
          <w:sz w:val="18"/>
          <w:szCs w:val="18"/>
          <w:lang w:val="es-CO"/>
        </w:rPr>
        <w:t>balance de mayores y menores cantidades de obra y de los ítems no previstos que resulten procedentes.</w:t>
      </w:r>
    </w:p>
    <w:p w14:paraId="0BB86350" w14:textId="77777777" w:rsidR="00B172D6" w:rsidRPr="00B172D6" w:rsidRDefault="00B172D6" w:rsidP="00B172D6">
      <w:pPr>
        <w:pStyle w:val="Prrafodelista"/>
        <w:numPr>
          <w:ilvl w:val="0"/>
          <w:numId w:val="47"/>
        </w:numPr>
        <w:rPr>
          <w:rFonts w:ascii="Verdana" w:hAnsi="Verdana" w:cstheme="minorHAnsi"/>
          <w:i/>
          <w:iCs/>
          <w:sz w:val="18"/>
          <w:szCs w:val="18"/>
          <w:lang w:val="es-CO"/>
        </w:rPr>
      </w:pPr>
      <w:r w:rsidRPr="00B172D6">
        <w:rPr>
          <w:rFonts w:ascii="Verdana" w:hAnsi="Verdana" w:cstheme="minorHAnsi"/>
          <w:i/>
          <w:iCs/>
          <w:sz w:val="18"/>
          <w:szCs w:val="18"/>
          <w:lang w:val="es-CO"/>
        </w:rPr>
        <w:t xml:space="preserve">En desarrollo del Comité Técnico de Obra realizado el día 23 de julio de 2026, con la participación del arquitecto Yohan Alberto Villada López, contratista de la Gobernación de Caldas; el arquitecto Jhon Jairo Baraona, funcionario de la Gobernación de Caldas; la ingeniera María Paula Jaramillo Loaiza, apoyo a la supervisión del contrato por parte del Municipio de Pensilvania; y el ingeniero Johan </w:t>
      </w:r>
      <w:proofErr w:type="spellStart"/>
      <w:r w:rsidRPr="00B172D6">
        <w:rPr>
          <w:rFonts w:ascii="Verdana" w:hAnsi="Verdana" w:cstheme="minorHAnsi"/>
          <w:i/>
          <w:iCs/>
          <w:sz w:val="18"/>
          <w:szCs w:val="18"/>
          <w:lang w:val="es-CO"/>
        </w:rPr>
        <w:t>Sebastian</w:t>
      </w:r>
      <w:proofErr w:type="spellEnd"/>
      <w:r w:rsidRPr="00B172D6">
        <w:rPr>
          <w:rFonts w:ascii="Verdana" w:hAnsi="Verdana" w:cstheme="minorHAnsi"/>
          <w:i/>
          <w:iCs/>
          <w:sz w:val="18"/>
          <w:szCs w:val="18"/>
          <w:lang w:val="es-CO"/>
        </w:rPr>
        <w:t xml:space="preserve"> </w:t>
      </w:r>
      <w:proofErr w:type="spellStart"/>
      <w:r w:rsidRPr="00B172D6">
        <w:rPr>
          <w:rFonts w:ascii="Verdana" w:hAnsi="Verdana" w:cstheme="minorHAnsi"/>
          <w:i/>
          <w:iCs/>
          <w:sz w:val="18"/>
          <w:szCs w:val="18"/>
          <w:lang w:val="es-CO"/>
        </w:rPr>
        <w:t>Marin</w:t>
      </w:r>
      <w:proofErr w:type="spellEnd"/>
      <w:r w:rsidRPr="00B172D6">
        <w:rPr>
          <w:rFonts w:ascii="Verdana" w:hAnsi="Verdana" w:cstheme="minorHAnsi"/>
          <w:i/>
          <w:iCs/>
          <w:sz w:val="18"/>
          <w:szCs w:val="18"/>
          <w:lang w:val="es-CO"/>
        </w:rPr>
        <w:t xml:space="preserve"> Parra, delegado del contratista de obra, se analizaron las condiciones encontradas durante la ejecución del proyecto y se establecieron los compromisos necesarios para garantizar la correcta continuidad de las obras.</w:t>
      </w:r>
    </w:p>
    <w:p w14:paraId="3BC6A48B" w14:textId="77777777" w:rsidR="00B172D6" w:rsidRPr="00B172D6" w:rsidRDefault="00B172D6" w:rsidP="00B172D6">
      <w:pPr>
        <w:pStyle w:val="Prrafodelista"/>
        <w:numPr>
          <w:ilvl w:val="0"/>
          <w:numId w:val="47"/>
        </w:numPr>
        <w:rPr>
          <w:rFonts w:ascii="Verdana" w:hAnsi="Verdana" w:cstheme="minorHAnsi"/>
          <w:i/>
          <w:iCs/>
          <w:sz w:val="18"/>
          <w:szCs w:val="18"/>
          <w:lang w:val="es-CO"/>
        </w:rPr>
      </w:pPr>
      <w:r w:rsidRPr="00B172D6">
        <w:rPr>
          <w:rFonts w:ascii="Verdana" w:hAnsi="Verdana" w:cstheme="minorHAnsi"/>
          <w:i/>
          <w:iCs/>
          <w:sz w:val="18"/>
          <w:szCs w:val="18"/>
          <w:lang w:val="es-CO"/>
        </w:rPr>
        <w:t xml:space="preserve">Como resultado del comité, se acordó verificar el diseño del muro de contención conforme a los lineamientos establecidos en la Cartilla de Obras Menores y Drenaje para Infraestructura Vial del INVÍAS. Así mismo, se estableció como compromiso la actualización del balance de mayores y menores cantidades de obra, la definición del alcance final de las actividades requeridas, la presentación de las </w:t>
      </w:r>
      <w:r w:rsidRPr="00B172D6">
        <w:rPr>
          <w:rFonts w:ascii="Verdana" w:hAnsi="Verdana" w:cstheme="minorHAnsi"/>
          <w:i/>
          <w:iCs/>
          <w:sz w:val="18"/>
          <w:szCs w:val="18"/>
          <w:lang w:val="es-CO"/>
        </w:rPr>
        <w:lastRenderedPageBreak/>
        <w:t>especificaciones técnicas de los materiales, el ajuste del cronograma de ejecución y el adelantamiento de los trámites contractuales que resulten procedentes.</w:t>
      </w:r>
    </w:p>
    <w:p w14:paraId="4EA32FFA" w14:textId="77777777" w:rsidR="00B172D6" w:rsidRPr="00B172D6" w:rsidRDefault="00B172D6" w:rsidP="00B172D6">
      <w:pPr>
        <w:pStyle w:val="Prrafodelista"/>
        <w:numPr>
          <w:ilvl w:val="0"/>
          <w:numId w:val="47"/>
        </w:numPr>
        <w:rPr>
          <w:rFonts w:ascii="Verdana" w:hAnsi="Verdana" w:cstheme="minorHAnsi"/>
          <w:i/>
          <w:iCs/>
          <w:sz w:val="18"/>
          <w:szCs w:val="18"/>
          <w:lang w:val="es-CO"/>
        </w:rPr>
      </w:pPr>
      <w:r w:rsidRPr="00B172D6">
        <w:rPr>
          <w:rFonts w:ascii="Verdana" w:hAnsi="Verdana" w:cstheme="minorHAnsi"/>
          <w:i/>
          <w:iCs/>
          <w:sz w:val="18"/>
          <w:szCs w:val="18"/>
          <w:lang w:val="es-CO"/>
        </w:rPr>
        <w:t>Las actividades anteriormente descritas constituyen actuaciones técnicas previas e indispensables para la ejecución de la solución estructural definitiva y para la adecuada culminación del objeto contractual. En consecuencia, la ejecución del proyecto requiere de un plazo adicional que permita adelantar la validación técnica del diseño, consolidar el balance contractual, gestionar las modificaciones a que haya lugar, adquirir los materiales requeridos y ejecutar las obras pendientes bajo condiciones que garanticen la calidad, estabilidad y seguridad de la infraestructura.</w:t>
      </w:r>
    </w:p>
    <w:p w14:paraId="3EC3C92F" w14:textId="107A5295" w:rsidR="00B172D6" w:rsidRPr="00B172D6" w:rsidRDefault="00B172D6" w:rsidP="00B172D6">
      <w:pPr>
        <w:pStyle w:val="Prrafodelista"/>
        <w:numPr>
          <w:ilvl w:val="0"/>
          <w:numId w:val="47"/>
        </w:numPr>
        <w:rPr>
          <w:rFonts w:ascii="Verdana" w:hAnsi="Verdana" w:cstheme="minorHAnsi"/>
          <w:i/>
          <w:iCs/>
          <w:sz w:val="18"/>
          <w:szCs w:val="18"/>
          <w:lang w:val="es-CO"/>
        </w:rPr>
      </w:pPr>
      <w:r w:rsidRPr="00B172D6">
        <w:rPr>
          <w:rFonts w:ascii="Verdana" w:hAnsi="Verdana" w:cstheme="minorHAnsi"/>
          <w:i/>
          <w:iCs/>
          <w:sz w:val="18"/>
          <w:szCs w:val="18"/>
          <w:lang w:val="es-CO"/>
        </w:rPr>
        <w:t>Adicionalmente, la construcción del muro de contención comprende actividades de carácter secuencial que técnicamente no pueden desarrollarse de manera simultánea ni acelerarse sin afectar la calidad de la estructura. Entre estas actividades se encuentran la revisión y validación del diseño, el replanteo, la excavación y perforación para la instalación de los micropilotes, el armado del</w:t>
      </w:r>
      <w:r>
        <w:rPr>
          <w:rFonts w:ascii="Verdana" w:hAnsi="Verdana" w:cstheme="minorHAnsi"/>
          <w:i/>
          <w:iCs/>
          <w:sz w:val="18"/>
          <w:szCs w:val="18"/>
          <w:lang w:val="es-CO"/>
        </w:rPr>
        <w:t xml:space="preserve"> </w:t>
      </w:r>
      <w:r w:rsidRPr="00B172D6">
        <w:rPr>
          <w:rFonts w:ascii="Verdana" w:hAnsi="Verdana" w:cstheme="minorHAnsi"/>
          <w:i/>
          <w:iCs/>
          <w:sz w:val="18"/>
          <w:szCs w:val="18"/>
          <w:lang w:val="es-CO"/>
        </w:rPr>
        <w:t xml:space="preserve">acero de refuerzo, la instalación de </w:t>
      </w:r>
      <w:proofErr w:type="spellStart"/>
      <w:r w:rsidRPr="00B172D6">
        <w:rPr>
          <w:rFonts w:ascii="Verdana" w:hAnsi="Verdana" w:cstheme="minorHAnsi"/>
          <w:i/>
          <w:iCs/>
          <w:sz w:val="18"/>
          <w:szCs w:val="18"/>
          <w:lang w:val="es-CO"/>
        </w:rPr>
        <w:t>formaletería</w:t>
      </w:r>
      <w:proofErr w:type="spellEnd"/>
      <w:r w:rsidRPr="00B172D6">
        <w:rPr>
          <w:rFonts w:ascii="Verdana" w:hAnsi="Verdana" w:cstheme="minorHAnsi"/>
          <w:i/>
          <w:iCs/>
          <w:sz w:val="18"/>
          <w:szCs w:val="18"/>
          <w:lang w:val="es-CO"/>
        </w:rPr>
        <w:t>, el vaciado del concreto, el cumplimiento de los tiempos mínimos de fraguado y curado, el desencofrado, el relleno y confinamiento posterior, así como la ejecución de las obras complementarias correspondientes al andén, pasamanos, cerramiento y posterior instalación del sistema de grama sintética, actividades que dependen directamente de que la estructura alcance la resistencia requerida.</w:t>
      </w:r>
    </w:p>
    <w:p w14:paraId="7809F599" w14:textId="77777777" w:rsidR="00B172D6" w:rsidRPr="00B172D6" w:rsidRDefault="00B172D6" w:rsidP="00B172D6">
      <w:pPr>
        <w:pStyle w:val="Prrafodelista"/>
        <w:numPr>
          <w:ilvl w:val="0"/>
          <w:numId w:val="47"/>
        </w:numPr>
        <w:rPr>
          <w:rFonts w:ascii="Verdana" w:hAnsi="Verdana" w:cstheme="minorHAnsi"/>
          <w:i/>
          <w:iCs/>
          <w:sz w:val="18"/>
          <w:szCs w:val="18"/>
          <w:lang w:val="es-CO"/>
        </w:rPr>
      </w:pPr>
      <w:r w:rsidRPr="00B172D6">
        <w:rPr>
          <w:rFonts w:ascii="Verdana" w:hAnsi="Verdana" w:cstheme="minorHAnsi"/>
          <w:i/>
          <w:iCs/>
          <w:sz w:val="18"/>
          <w:szCs w:val="18"/>
          <w:lang w:val="es-CO"/>
        </w:rPr>
        <w:t>En consecuencia, esta supervisión considera técnica, administrativa y contractualmente procedente la prórroga del plazo de ejecución del Contrato de Obra No. C-159-2026 por el término de un (1) mes, contado a partir del vencimiento del plazo contractual vigente, tiempo indispensable para culminar las actividades técnicas requeridas, ejecutar las obras pendientes, consolidar el balance contractual actualmente en estudio y garantizar el cumplimiento integral del objeto del contrato bajo condiciones de calidad, estabilidad, funcionalidad y seguridad.</w:t>
      </w:r>
    </w:p>
    <w:p w14:paraId="624BD150" w14:textId="311FF382" w:rsidR="00B172D6" w:rsidRPr="00CC0795" w:rsidRDefault="00B172D6" w:rsidP="00B172D6">
      <w:pPr>
        <w:pStyle w:val="Prrafodelista"/>
        <w:numPr>
          <w:ilvl w:val="0"/>
          <w:numId w:val="47"/>
        </w:numPr>
        <w:rPr>
          <w:rFonts w:ascii="Verdana" w:hAnsi="Verdana" w:cstheme="minorHAnsi"/>
          <w:i/>
          <w:iCs/>
          <w:sz w:val="18"/>
          <w:szCs w:val="18"/>
          <w:lang w:val="es-CO"/>
        </w:rPr>
      </w:pPr>
      <w:r w:rsidRPr="00B172D6">
        <w:rPr>
          <w:rFonts w:ascii="Verdana" w:hAnsi="Verdana" w:cstheme="minorHAnsi"/>
          <w:i/>
          <w:iCs/>
          <w:sz w:val="18"/>
          <w:szCs w:val="18"/>
          <w:lang w:val="es-CO"/>
        </w:rPr>
        <w:t>Es importante precisar que la presente solicitud corresponde exclusivamente a la ampliación del plazo contractual. Una vez finalice el análisis técnico del balance de mayores y menores cantidades de obra y de las actividades no previstas, esta supervisión presentará, de ser procedente, la correspondiente solicitud de modificación contractual, debidamente soportada con los estudios técnicos, financieros y jurídicos que la fundamenten.</w:t>
      </w:r>
    </w:p>
    <w:p w14:paraId="5E7A7F7C" w14:textId="77777777" w:rsidR="0086673B" w:rsidRPr="00B424B0" w:rsidRDefault="0086673B" w:rsidP="00540E0E">
      <w:pPr>
        <w:rPr>
          <w:rFonts w:ascii="Verdana" w:hAnsi="Verdana" w:cstheme="minorHAnsi"/>
          <w:sz w:val="22"/>
          <w:lang w:val="es-CO"/>
        </w:rPr>
      </w:pPr>
    </w:p>
    <w:p w14:paraId="2649CD32" w14:textId="580635D2" w:rsidR="00501BB5" w:rsidRDefault="00855016" w:rsidP="00855016">
      <w:pPr>
        <w:pStyle w:val="Prrafodelista"/>
        <w:numPr>
          <w:ilvl w:val="0"/>
          <w:numId w:val="46"/>
        </w:numPr>
        <w:rPr>
          <w:rFonts w:ascii="Verdana" w:hAnsi="Verdana" w:cstheme="minorHAnsi"/>
          <w:sz w:val="22"/>
          <w:lang w:val="es-CO"/>
        </w:rPr>
      </w:pPr>
      <w:r w:rsidRPr="00855016">
        <w:rPr>
          <w:rFonts w:ascii="Verdana" w:hAnsi="Verdana" w:cstheme="minorHAnsi"/>
          <w:sz w:val="22"/>
          <w:lang w:val="es-CO"/>
        </w:rPr>
        <w:t>Que el Ordenador del Gasto, una vez analizada la solicitud presentada por el contratista y la supervisión, junto con los soportes técnicos allegados y las circunstancias sobrevinientes evidenciadas durante la ejecución de la obra, determinó que la prórroga resulta técnica, jurídica y administrativamente procedente, al constituir una medida necesaria para garantizar la culminación del objeto contractual, la estabilidad de la infraestructura y la adecuada inversión de los recursos públicos, razón por la cual autorizó la presente modificación.</w:t>
      </w:r>
    </w:p>
    <w:p w14:paraId="79A8C0C2" w14:textId="131C85E0" w:rsidR="00CD55F6" w:rsidRDefault="00CD55F6" w:rsidP="00855016">
      <w:pPr>
        <w:pStyle w:val="Prrafodelista"/>
        <w:numPr>
          <w:ilvl w:val="0"/>
          <w:numId w:val="46"/>
        </w:numPr>
        <w:rPr>
          <w:rFonts w:ascii="Verdana" w:hAnsi="Verdana" w:cstheme="minorHAnsi"/>
          <w:sz w:val="22"/>
          <w:lang w:val="es-CO"/>
        </w:rPr>
      </w:pPr>
      <w:r w:rsidRPr="00CD55F6">
        <w:rPr>
          <w:rFonts w:ascii="Verdana" w:hAnsi="Verdana" w:cstheme="minorHAnsi"/>
          <w:sz w:val="22"/>
          <w:lang w:val="es-CO"/>
        </w:rPr>
        <w:t>La presente prórroga no constituye aprobación anticipada de mayores cantidades de obra, ítems no previstos ni modificaciones económicas al contrato, las cuales, en caso de resultar procedentes, deberán surtir el trámite correspondiente con fundamento en los estudios técnicos, financieros y jurídicos respectivos.</w:t>
      </w:r>
    </w:p>
    <w:p w14:paraId="383DD104" w14:textId="0CBA1063" w:rsidR="00CF408E" w:rsidRDefault="00CF408E" w:rsidP="00855016">
      <w:pPr>
        <w:pStyle w:val="Prrafodelista"/>
        <w:numPr>
          <w:ilvl w:val="0"/>
          <w:numId w:val="46"/>
        </w:numPr>
        <w:rPr>
          <w:rFonts w:ascii="Verdana" w:hAnsi="Verdana" w:cstheme="minorHAnsi"/>
          <w:sz w:val="22"/>
          <w:lang w:val="es-CO"/>
        </w:rPr>
      </w:pPr>
      <w:r w:rsidRPr="00CF408E">
        <w:rPr>
          <w:rFonts w:ascii="Verdana" w:hAnsi="Verdana" w:cstheme="minorHAnsi"/>
          <w:sz w:val="22"/>
          <w:lang w:val="es-CO"/>
        </w:rPr>
        <w:t>Que la presente modificación corresponde exclusivamente a una ampliación del plazo de ejecución contractual, sin que implique modificación del objeto, del alcance inicialmente contratado, del equilibrio económico del contrato, de los precios pactados o del valor contractual, manteniéndose incólumes las demás estipulaciones del contrato principal.</w:t>
      </w:r>
    </w:p>
    <w:p w14:paraId="0717E0F6" w14:textId="0B97D3A6" w:rsidR="00CF408E" w:rsidRDefault="00CF408E" w:rsidP="00855016">
      <w:pPr>
        <w:pStyle w:val="Prrafodelista"/>
        <w:numPr>
          <w:ilvl w:val="0"/>
          <w:numId w:val="46"/>
        </w:numPr>
        <w:rPr>
          <w:rFonts w:ascii="Verdana" w:hAnsi="Verdana" w:cstheme="minorHAnsi"/>
          <w:sz w:val="22"/>
          <w:lang w:val="es-CO"/>
        </w:rPr>
      </w:pPr>
      <w:r w:rsidRPr="00CF408E">
        <w:rPr>
          <w:rFonts w:ascii="Verdana" w:hAnsi="Verdana" w:cstheme="minorHAnsi"/>
          <w:sz w:val="22"/>
          <w:lang w:val="es-CO"/>
        </w:rPr>
        <w:t xml:space="preserve">Que la ampliación del plazo no altera las condiciones que sirvieron de fundamento para la selección del contratista, ni modifica los factores </w:t>
      </w:r>
      <w:r w:rsidRPr="00CF408E">
        <w:rPr>
          <w:rFonts w:ascii="Verdana" w:hAnsi="Verdana" w:cstheme="minorHAnsi"/>
          <w:sz w:val="22"/>
          <w:lang w:val="es-CO"/>
        </w:rPr>
        <w:lastRenderedPageBreak/>
        <w:t>técnicos, jurídicos, financieros o económicos evaluados durante el proceso de selección, por lo que no afecta el principio de selección objetiva.</w:t>
      </w:r>
    </w:p>
    <w:p w14:paraId="2F50F610" w14:textId="768D1BA0" w:rsidR="005526A0" w:rsidRDefault="005526A0" w:rsidP="00855016">
      <w:pPr>
        <w:pStyle w:val="Prrafodelista"/>
        <w:numPr>
          <w:ilvl w:val="0"/>
          <w:numId w:val="46"/>
        </w:numPr>
        <w:rPr>
          <w:rFonts w:ascii="Verdana" w:hAnsi="Verdana" w:cstheme="minorHAnsi"/>
          <w:sz w:val="22"/>
          <w:lang w:val="es-CO"/>
        </w:rPr>
      </w:pPr>
      <w:r w:rsidRPr="005526A0">
        <w:rPr>
          <w:rFonts w:ascii="Verdana" w:hAnsi="Verdana" w:cstheme="minorHAnsi"/>
          <w:sz w:val="22"/>
          <w:lang w:val="es-CO"/>
        </w:rPr>
        <w:t>Que la presente modificación obedece a circunstancias técnicas sobrevinientes evidenciadas durante la ejecución del contrato, las cuales no eran razonablemente previsibles durante la etapa de planeación y cuya atención resulta indispensable para garantizar la estabilidad, funcionalidad y seguridad de la infraestructura objeto del contrato, en observancia de los principios de planeación, economía, responsabilidad y prevalencia del interés general.</w:t>
      </w:r>
    </w:p>
    <w:p w14:paraId="10D86430" w14:textId="77777777" w:rsidR="00855016" w:rsidRPr="00B424B0" w:rsidRDefault="00855016" w:rsidP="00540E0E">
      <w:pPr>
        <w:rPr>
          <w:rFonts w:ascii="Verdana" w:hAnsi="Verdana" w:cstheme="minorHAnsi"/>
          <w:sz w:val="22"/>
          <w:lang w:val="es-CO"/>
        </w:rPr>
      </w:pPr>
    </w:p>
    <w:p w14:paraId="2558F509" w14:textId="2A66BAE9" w:rsidR="005A69E2" w:rsidRDefault="00780E14" w:rsidP="005A69E2">
      <w:pPr>
        <w:autoSpaceDE w:val="0"/>
        <w:autoSpaceDN w:val="0"/>
        <w:adjustRightInd w:val="0"/>
        <w:rPr>
          <w:rFonts w:ascii="Verdana" w:hAnsi="Verdana" w:cstheme="minorHAnsi"/>
          <w:sz w:val="22"/>
          <w:szCs w:val="24"/>
          <w:lang w:val="es-CO"/>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w:t>
      </w:r>
      <w:r w:rsidR="006418B7">
        <w:rPr>
          <w:rFonts w:ascii="Verdana" w:hAnsi="Verdana" w:cstheme="minorHAnsi"/>
          <w:sz w:val="22"/>
        </w:rPr>
        <w:t xml:space="preserve">modificatorio al </w:t>
      </w:r>
      <w:r w:rsidRPr="00B424B0">
        <w:rPr>
          <w:rFonts w:ascii="Verdana" w:hAnsi="Verdana" w:cstheme="minorHAnsi"/>
          <w:sz w:val="22"/>
        </w:rPr>
        <w:t>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4930B2DB" w14:textId="77777777" w:rsidR="006418B7" w:rsidRDefault="006418B7" w:rsidP="005A69E2">
      <w:pPr>
        <w:autoSpaceDE w:val="0"/>
        <w:autoSpaceDN w:val="0"/>
        <w:adjustRightInd w:val="0"/>
        <w:rPr>
          <w:rFonts w:ascii="Verdana" w:hAnsi="Verdana" w:cstheme="minorHAnsi"/>
          <w:sz w:val="22"/>
          <w:szCs w:val="24"/>
          <w:lang w:val="es-CO"/>
        </w:rPr>
      </w:pPr>
    </w:p>
    <w:p w14:paraId="79060F62" w14:textId="2340E134" w:rsidR="006418B7" w:rsidRDefault="006418B7" w:rsidP="005A69E2">
      <w:pPr>
        <w:autoSpaceDE w:val="0"/>
        <w:autoSpaceDN w:val="0"/>
        <w:adjustRightInd w:val="0"/>
        <w:rPr>
          <w:rFonts w:ascii="Verdana" w:hAnsi="Verdana" w:cstheme="minorHAnsi"/>
          <w:sz w:val="22"/>
          <w:szCs w:val="24"/>
          <w:lang w:val="es-CO"/>
        </w:rPr>
      </w:pPr>
      <w:r w:rsidRPr="00315059">
        <w:rPr>
          <w:rFonts w:ascii="Verdana" w:hAnsi="Verdana" w:cstheme="minorHAnsi"/>
          <w:b/>
          <w:bCs/>
          <w:sz w:val="22"/>
          <w:szCs w:val="24"/>
          <w:lang w:val="es-CO"/>
        </w:rPr>
        <w:t>CLÁUSULA 1.</w:t>
      </w:r>
      <w:r>
        <w:rPr>
          <w:rFonts w:ascii="Verdana" w:hAnsi="Verdana" w:cstheme="minorHAnsi"/>
          <w:sz w:val="22"/>
          <w:szCs w:val="24"/>
          <w:lang w:val="es-CO"/>
        </w:rPr>
        <w:t xml:space="preserve"> Modificar la cláusula 4 PLAZO DEL CONTRATO: </w:t>
      </w:r>
      <w:r w:rsidR="00315059">
        <w:rPr>
          <w:rFonts w:ascii="Verdana" w:hAnsi="Verdana" w:cstheme="minorHAnsi"/>
          <w:sz w:val="22"/>
          <w:szCs w:val="24"/>
          <w:lang w:val="es-CO"/>
        </w:rPr>
        <w:t>Prorrogar</w:t>
      </w:r>
      <w:r>
        <w:rPr>
          <w:rFonts w:ascii="Verdana" w:hAnsi="Verdana" w:cstheme="minorHAnsi"/>
          <w:sz w:val="22"/>
          <w:szCs w:val="24"/>
          <w:lang w:val="es-CO"/>
        </w:rPr>
        <w:t xml:space="preserve"> la ejecución del contrato</w:t>
      </w:r>
      <w:r w:rsidR="00315059">
        <w:rPr>
          <w:rFonts w:ascii="Verdana" w:hAnsi="Verdana" w:cstheme="minorHAnsi"/>
          <w:sz w:val="22"/>
          <w:szCs w:val="24"/>
          <w:lang w:val="es-CO"/>
        </w:rPr>
        <w:t xml:space="preserve"> hasta el </w:t>
      </w:r>
      <w:r w:rsidR="006B2799">
        <w:rPr>
          <w:rFonts w:ascii="Verdana" w:hAnsi="Verdana" w:cstheme="minorHAnsi"/>
          <w:sz w:val="22"/>
          <w:szCs w:val="24"/>
          <w:lang w:val="es-CO"/>
        </w:rPr>
        <w:t>dieciséis (</w:t>
      </w:r>
      <w:r w:rsidR="00315059">
        <w:rPr>
          <w:rFonts w:ascii="Verdana" w:hAnsi="Verdana" w:cstheme="minorHAnsi"/>
          <w:sz w:val="22"/>
          <w:szCs w:val="24"/>
          <w:lang w:val="es-CO"/>
        </w:rPr>
        <w:t>16</w:t>
      </w:r>
      <w:r w:rsidR="006B2799">
        <w:rPr>
          <w:rFonts w:ascii="Verdana" w:hAnsi="Verdana" w:cstheme="minorHAnsi"/>
          <w:sz w:val="22"/>
          <w:szCs w:val="24"/>
          <w:lang w:val="es-CO"/>
        </w:rPr>
        <w:t>)</w:t>
      </w:r>
      <w:r w:rsidR="00315059">
        <w:rPr>
          <w:rFonts w:ascii="Verdana" w:hAnsi="Verdana" w:cstheme="minorHAnsi"/>
          <w:sz w:val="22"/>
          <w:szCs w:val="24"/>
          <w:lang w:val="es-CO"/>
        </w:rPr>
        <w:t xml:space="preserve"> de septiembre de 2026.</w:t>
      </w:r>
    </w:p>
    <w:p w14:paraId="18DF5D40" w14:textId="77777777" w:rsidR="00315059" w:rsidRDefault="00315059" w:rsidP="005A69E2">
      <w:pPr>
        <w:autoSpaceDE w:val="0"/>
        <w:autoSpaceDN w:val="0"/>
        <w:adjustRightInd w:val="0"/>
        <w:rPr>
          <w:rFonts w:ascii="Verdana" w:hAnsi="Verdana" w:cstheme="minorHAnsi"/>
          <w:sz w:val="22"/>
          <w:szCs w:val="24"/>
          <w:lang w:val="es-CO"/>
        </w:rPr>
      </w:pPr>
    </w:p>
    <w:p w14:paraId="64FC6949" w14:textId="74BC317D" w:rsidR="00CD2D5F" w:rsidRDefault="00315059" w:rsidP="005A69E2">
      <w:pPr>
        <w:autoSpaceDE w:val="0"/>
        <w:autoSpaceDN w:val="0"/>
        <w:adjustRightInd w:val="0"/>
        <w:rPr>
          <w:rFonts w:ascii="Verdana" w:hAnsi="Verdana" w:cstheme="minorHAnsi"/>
          <w:sz w:val="22"/>
          <w:szCs w:val="24"/>
          <w:lang w:val="es-CO"/>
        </w:rPr>
      </w:pPr>
      <w:r w:rsidRPr="00847C58">
        <w:rPr>
          <w:rFonts w:ascii="Verdana" w:hAnsi="Verdana" w:cstheme="minorHAnsi"/>
          <w:b/>
          <w:bCs/>
          <w:sz w:val="22"/>
          <w:szCs w:val="24"/>
          <w:lang w:val="es-CO"/>
        </w:rPr>
        <w:t>CLÁUSULA 2.</w:t>
      </w:r>
      <w:r>
        <w:rPr>
          <w:rFonts w:ascii="Verdana" w:hAnsi="Verdana" w:cstheme="minorHAnsi"/>
          <w:sz w:val="22"/>
          <w:szCs w:val="24"/>
          <w:lang w:val="es-CO"/>
        </w:rPr>
        <w:t xml:space="preserve"> </w:t>
      </w:r>
      <w:r w:rsidR="00847C58">
        <w:rPr>
          <w:rFonts w:ascii="Verdana" w:hAnsi="Verdana" w:cstheme="minorHAnsi"/>
          <w:sz w:val="22"/>
          <w:szCs w:val="24"/>
          <w:lang w:val="es-CO"/>
        </w:rPr>
        <w:t>La presente modificación se perfecciona con la firma de las partes de manera electrónica a través del SECOP II.</w:t>
      </w:r>
    </w:p>
    <w:p w14:paraId="1F688B99" w14:textId="77777777" w:rsidR="00847C58" w:rsidRDefault="00847C58" w:rsidP="005A69E2">
      <w:pPr>
        <w:autoSpaceDE w:val="0"/>
        <w:autoSpaceDN w:val="0"/>
        <w:adjustRightInd w:val="0"/>
        <w:rPr>
          <w:rFonts w:ascii="Verdana" w:hAnsi="Verdana" w:cstheme="minorHAnsi"/>
          <w:sz w:val="22"/>
          <w:szCs w:val="24"/>
          <w:lang w:val="es-CO"/>
        </w:rPr>
      </w:pPr>
    </w:p>
    <w:p w14:paraId="51A58290" w14:textId="1357630F" w:rsidR="00847C58" w:rsidRDefault="00847C58" w:rsidP="005A69E2">
      <w:pPr>
        <w:autoSpaceDE w:val="0"/>
        <w:autoSpaceDN w:val="0"/>
        <w:adjustRightInd w:val="0"/>
        <w:rPr>
          <w:rFonts w:ascii="Verdana" w:hAnsi="Verdana" w:cstheme="minorHAnsi"/>
          <w:sz w:val="22"/>
          <w:szCs w:val="24"/>
          <w:lang w:val="es-CO"/>
        </w:rPr>
      </w:pPr>
      <w:r w:rsidRPr="00847C58">
        <w:rPr>
          <w:rFonts w:ascii="Verdana" w:hAnsi="Verdana" w:cstheme="minorHAnsi"/>
          <w:b/>
          <w:bCs/>
          <w:sz w:val="22"/>
          <w:szCs w:val="24"/>
          <w:lang w:val="es-CO"/>
        </w:rPr>
        <w:t>CLÁUSULA 3.</w:t>
      </w:r>
      <w:r w:rsidR="00F94861" w:rsidRPr="00F94861">
        <w:t xml:space="preserve"> </w:t>
      </w:r>
      <w:r w:rsidR="00F94861" w:rsidRPr="00F94861">
        <w:rPr>
          <w:rFonts w:ascii="Verdana" w:hAnsi="Verdana" w:cstheme="minorHAnsi"/>
          <w:sz w:val="22"/>
          <w:szCs w:val="24"/>
          <w:lang w:val="es-CO"/>
        </w:rPr>
        <w:t>La presente modificación no genera reconocimiento de mayores costos, gastos administrativos, costos indirectos, permanencia adicional remunerable, reajustes de precios, compensaciones económicas o cualquier otra erogación a cargo del Municipio, manteniéndose inalterado el valor del contrato y los precios pactados.</w:t>
      </w:r>
    </w:p>
    <w:p w14:paraId="0B614CA7" w14:textId="77777777" w:rsidR="00CD2D5F" w:rsidRDefault="00CD2D5F" w:rsidP="005A69E2">
      <w:pPr>
        <w:autoSpaceDE w:val="0"/>
        <w:autoSpaceDN w:val="0"/>
        <w:adjustRightInd w:val="0"/>
        <w:rPr>
          <w:rFonts w:ascii="Verdana" w:hAnsi="Verdana" w:cstheme="minorHAnsi"/>
          <w:sz w:val="22"/>
          <w:szCs w:val="24"/>
          <w:lang w:val="es-CO"/>
        </w:rPr>
      </w:pPr>
    </w:p>
    <w:p w14:paraId="13075B17" w14:textId="721071D9" w:rsidR="00315059" w:rsidRPr="00B424B0" w:rsidRDefault="00847C58" w:rsidP="005A69E2">
      <w:pPr>
        <w:autoSpaceDE w:val="0"/>
        <w:autoSpaceDN w:val="0"/>
        <w:adjustRightInd w:val="0"/>
        <w:rPr>
          <w:rFonts w:ascii="Verdana" w:hAnsi="Verdana" w:cstheme="minorHAnsi"/>
          <w:sz w:val="22"/>
        </w:rPr>
      </w:pPr>
      <w:r>
        <w:rPr>
          <w:rFonts w:ascii="Verdana" w:hAnsi="Verdana" w:cstheme="minorHAnsi"/>
          <w:b/>
          <w:bCs/>
          <w:sz w:val="22"/>
          <w:szCs w:val="24"/>
          <w:lang w:val="es-CO"/>
        </w:rPr>
        <w:t xml:space="preserve">CLÁUSULA 4. </w:t>
      </w:r>
      <w:r>
        <w:rPr>
          <w:rFonts w:ascii="Verdana" w:hAnsi="Verdana" w:cstheme="minorHAnsi"/>
          <w:sz w:val="22"/>
          <w:szCs w:val="24"/>
          <w:lang w:val="es-CO"/>
        </w:rPr>
        <w:t xml:space="preserve">El contratista deberá modificar las garantías que fueron aportada de acuerdo con </w:t>
      </w:r>
      <w:r w:rsidR="00CD2D5F" w:rsidRPr="00CD2D5F">
        <w:rPr>
          <w:rFonts w:ascii="Verdana" w:hAnsi="Verdana" w:cstheme="minorHAnsi"/>
          <w:sz w:val="22"/>
          <w:szCs w:val="24"/>
          <w:lang w:val="es-CO"/>
        </w:rPr>
        <w:t>CLÁUSULA 19.</w:t>
      </w:r>
      <w:r w:rsidR="00CD2D5F">
        <w:rPr>
          <w:rFonts w:ascii="Verdana" w:hAnsi="Verdana" w:cstheme="minorHAnsi"/>
          <w:sz w:val="22"/>
          <w:szCs w:val="24"/>
          <w:lang w:val="es-CO"/>
        </w:rPr>
        <w:t xml:space="preserve"> </w:t>
      </w:r>
      <w:r w:rsidR="00CD2D5F" w:rsidRPr="00CD2D5F">
        <w:rPr>
          <w:rFonts w:ascii="Verdana" w:hAnsi="Verdana" w:cstheme="minorHAnsi"/>
          <w:sz w:val="22"/>
          <w:szCs w:val="24"/>
          <w:lang w:val="es-CO"/>
        </w:rPr>
        <w:t>GARANTÍAS</w:t>
      </w:r>
      <w:r w:rsidR="00FD2CBC">
        <w:rPr>
          <w:rFonts w:ascii="Verdana" w:hAnsi="Verdana" w:cstheme="minorHAnsi"/>
          <w:sz w:val="22"/>
          <w:szCs w:val="24"/>
          <w:lang w:val="es-CO"/>
        </w:rPr>
        <w:t xml:space="preserve"> y la presente modificación. </w:t>
      </w:r>
      <w:r w:rsidR="00F94861" w:rsidRPr="00F94861">
        <w:rPr>
          <w:rFonts w:ascii="Verdana" w:hAnsi="Verdana" w:cstheme="minorHAnsi"/>
          <w:sz w:val="22"/>
          <w:szCs w:val="24"/>
          <w:lang w:val="es-CO"/>
        </w:rPr>
        <w:t>deberá ampliar su vigencia dentro del término establecido por la supervisión, conservando los amparos inicialmente exigidos.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44DFA011" w14:textId="77777777" w:rsidR="00A7360F" w:rsidRDefault="00A7360F" w:rsidP="004644CA">
      <w:pPr>
        <w:rPr>
          <w:rFonts w:ascii="Verdana" w:eastAsia="Times New Roman" w:hAnsi="Verdana" w:cstheme="minorHAnsi"/>
          <w:bCs/>
          <w:sz w:val="22"/>
          <w:lang w:val="es-ES" w:eastAsia="es-CO"/>
        </w:rPr>
      </w:pPr>
    </w:p>
    <w:p w14:paraId="7B840BDE" w14:textId="1200D45D" w:rsidR="001F1217" w:rsidRDefault="001F1217" w:rsidP="004644CA">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Se firma de manera electrónica por las partes a través de SECOP II</w:t>
      </w:r>
    </w:p>
    <w:p w14:paraId="01593C8E" w14:textId="77777777" w:rsidR="001F1217" w:rsidRDefault="001F1217" w:rsidP="004644CA">
      <w:pPr>
        <w:rPr>
          <w:rFonts w:ascii="Verdana" w:eastAsia="Times New Roman" w:hAnsi="Verdana" w:cstheme="minorHAnsi"/>
          <w:bCs/>
          <w:sz w:val="22"/>
          <w:lang w:val="es-ES" w:eastAsia="es-CO"/>
        </w:rPr>
      </w:pP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Default="004644CA" w:rsidP="00AB7782">
      <w:pPr>
        <w:rPr>
          <w:rFonts w:ascii="Verdana" w:hAnsi="Verdana"/>
          <w:sz w:val="22"/>
          <w:szCs w:val="24"/>
          <w:lang w:val="es-ES" w:eastAsia="es-CO"/>
        </w:rPr>
      </w:pPr>
    </w:p>
    <w:p w14:paraId="4564D2B4" w14:textId="4AA92ED9" w:rsidR="001F1217" w:rsidRPr="001F1217" w:rsidRDefault="001F1217" w:rsidP="00AB7782">
      <w:pPr>
        <w:rPr>
          <w:rFonts w:ascii="Verdana" w:hAnsi="Verdana"/>
          <w:b/>
          <w:bCs/>
          <w:sz w:val="22"/>
          <w:szCs w:val="24"/>
          <w:lang w:val="es-ES" w:eastAsia="es-CO"/>
        </w:rPr>
      </w:pPr>
      <w:r w:rsidRPr="001F1217">
        <w:rPr>
          <w:rFonts w:ascii="Verdana" w:hAnsi="Verdana"/>
          <w:b/>
          <w:bCs/>
          <w:sz w:val="22"/>
          <w:szCs w:val="24"/>
          <w:lang w:val="es-ES" w:eastAsia="es-CO"/>
        </w:rPr>
        <w:t>JESÚS IVÁN OSPINA ATEHORTÚA</w:t>
      </w:r>
      <w:r w:rsidRPr="001F1217">
        <w:rPr>
          <w:rFonts w:ascii="Verdana" w:hAnsi="Verdana"/>
          <w:b/>
          <w:bCs/>
          <w:sz w:val="22"/>
          <w:szCs w:val="24"/>
          <w:lang w:val="es-ES" w:eastAsia="es-CO"/>
        </w:rPr>
        <w:tab/>
      </w:r>
      <w:r w:rsidR="00465482">
        <w:rPr>
          <w:rFonts w:ascii="Verdana" w:hAnsi="Verdana"/>
          <w:b/>
          <w:bCs/>
          <w:sz w:val="22"/>
          <w:szCs w:val="24"/>
          <w:lang w:val="es-ES" w:eastAsia="es-CO"/>
        </w:rPr>
        <w:t xml:space="preserve">    </w:t>
      </w:r>
      <w:r w:rsidRPr="001F1217">
        <w:rPr>
          <w:rFonts w:ascii="Verdana" w:hAnsi="Verdana"/>
          <w:b/>
          <w:bCs/>
          <w:sz w:val="22"/>
          <w:szCs w:val="24"/>
          <w:lang w:val="es-ES" w:eastAsia="es-CO"/>
        </w:rPr>
        <w:t>JOSE WILLIAN MARIN OSORIO</w:t>
      </w:r>
    </w:p>
    <w:p w14:paraId="7B5CEEBD" w14:textId="77777777" w:rsidR="001F1217" w:rsidRPr="00B424B0" w:rsidRDefault="001F1217" w:rsidP="00AB7782">
      <w:pPr>
        <w:rPr>
          <w:rFonts w:ascii="Verdana" w:hAnsi="Verdana"/>
          <w:sz w:val="22"/>
          <w:szCs w:val="24"/>
          <w:lang w:val="es-ES" w:eastAsia="es-CO"/>
        </w:rPr>
      </w:pPr>
    </w:p>
    <w:p w14:paraId="100CBE2A" w14:textId="36936DC6"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00465482">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footerReference w:type="default" r:id="rId11"/>
      <w:headerReference w:type="first" r:id="rId12"/>
      <w:footerReference w:type="first" r:id="rId13"/>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EE10" w14:textId="77777777" w:rsidR="00EA5545" w:rsidRDefault="00EA5545" w:rsidP="004F2C35">
      <w:r>
        <w:separator/>
      </w:r>
    </w:p>
  </w:endnote>
  <w:endnote w:type="continuationSeparator" w:id="0">
    <w:p w14:paraId="3170941D" w14:textId="77777777" w:rsidR="00EA5545" w:rsidRDefault="00EA5545" w:rsidP="004F2C35">
      <w:r>
        <w:continuationSeparator/>
      </w:r>
    </w:p>
  </w:endnote>
  <w:endnote w:type="continuationNotice" w:id="1">
    <w:p w14:paraId="53F965E3" w14:textId="77777777" w:rsidR="00EA5545" w:rsidRDefault="00EA55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43ABE" w14:textId="77777777" w:rsidR="00EA5545" w:rsidRDefault="00EA5545" w:rsidP="004F2C35">
      <w:r>
        <w:separator/>
      </w:r>
    </w:p>
  </w:footnote>
  <w:footnote w:type="continuationSeparator" w:id="0">
    <w:p w14:paraId="3E45A86D" w14:textId="77777777" w:rsidR="00EA5545" w:rsidRDefault="00EA5545" w:rsidP="004F2C35">
      <w:r>
        <w:continuationSeparator/>
      </w:r>
    </w:p>
  </w:footnote>
  <w:footnote w:type="continuationNotice" w:id="1">
    <w:p w14:paraId="750882BC" w14:textId="77777777" w:rsidR="00EA5545" w:rsidRDefault="00EA55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4A65939"/>
    <w:multiLevelType w:val="hybridMultilevel"/>
    <w:tmpl w:val="5762C1D4"/>
    <w:lvl w:ilvl="0" w:tplc="74EE3E54">
      <w:start w:val="1"/>
      <w:numFmt w:val="decimal"/>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D5624BF"/>
    <w:multiLevelType w:val="hybridMultilevel"/>
    <w:tmpl w:val="DD7439E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8E715E4"/>
    <w:multiLevelType w:val="hybridMultilevel"/>
    <w:tmpl w:val="093A3508"/>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6"/>
  </w:num>
  <w:num w:numId="2" w16cid:durableId="1164274688">
    <w:abstractNumId w:val="7"/>
  </w:num>
  <w:num w:numId="3" w16cid:durableId="841241510">
    <w:abstractNumId w:val="8"/>
  </w:num>
  <w:num w:numId="4" w16cid:durableId="593511483">
    <w:abstractNumId w:val="23"/>
  </w:num>
  <w:num w:numId="5" w16cid:durableId="621764461">
    <w:abstractNumId w:val="24"/>
  </w:num>
  <w:num w:numId="6" w16cid:durableId="91098974">
    <w:abstractNumId w:val="22"/>
  </w:num>
  <w:num w:numId="7" w16cid:durableId="2114937108">
    <w:abstractNumId w:val="14"/>
  </w:num>
  <w:num w:numId="8" w16cid:durableId="1246842931">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20"/>
  </w:num>
  <w:num w:numId="11" w16cid:durableId="92357628">
    <w:abstractNumId w:val="20"/>
  </w:num>
  <w:num w:numId="12" w16cid:durableId="1237323855">
    <w:abstractNumId w:val="12"/>
  </w:num>
  <w:num w:numId="13" w16cid:durableId="1722629933">
    <w:abstractNumId w:val="17"/>
  </w:num>
  <w:num w:numId="14" w16cid:durableId="88501481">
    <w:abstractNumId w:val="9"/>
  </w:num>
  <w:num w:numId="15" w16cid:durableId="732235459">
    <w:abstractNumId w:val="1"/>
  </w:num>
  <w:num w:numId="16" w16cid:durableId="1049766907">
    <w:abstractNumId w:val="11"/>
  </w:num>
  <w:num w:numId="17" w16cid:durableId="128018300">
    <w:abstractNumId w:val="21"/>
  </w:num>
  <w:num w:numId="18" w16cid:durableId="939265225">
    <w:abstractNumId w:val="3"/>
  </w:num>
  <w:num w:numId="19" w16cid:durableId="934437206">
    <w:abstractNumId w:val="8"/>
  </w:num>
  <w:num w:numId="20" w16cid:durableId="2074427436">
    <w:abstractNumId w:val="8"/>
  </w:num>
  <w:num w:numId="21" w16cid:durableId="2110542618">
    <w:abstractNumId w:val="8"/>
  </w:num>
  <w:num w:numId="22" w16cid:durableId="1791781204">
    <w:abstractNumId w:val="8"/>
  </w:num>
  <w:num w:numId="23" w16cid:durableId="379019729">
    <w:abstractNumId w:val="8"/>
  </w:num>
  <w:num w:numId="24" w16cid:durableId="144006400">
    <w:abstractNumId w:val="8"/>
  </w:num>
  <w:num w:numId="25" w16cid:durableId="1536385867">
    <w:abstractNumId w:val="8"/>
  </w:num>
  <w:num w:numId="26" w16cid:durableId="442042834">
    <w:abstractNumId w:val="8"/>
  </w:num>
  <w:num w:numId="27" w16cid:durableId="1440565049">
    <w:abstractNumId w:val="6"/>
  </w:num>
  <w:num w:numId="28" w16cid:durableId="633368525">
    <w:abstractNumId w:val="8"/>
  </w:num>
  <w:num w:numId="29" w16cid:durableId="1576359462">
    <w:abstractNumId w:val="24"/>
  </w:num>
  <w:num w:numId="30" w16cid:durableId="2098087349">
    <w:abstractNumId w:val="8"/>
  </w:num>
  <w:num w:numId="31" w16cid:durableId="788277300">
    <w:abstractNumId w:val="8"/>
  </w:num>
  <w:num w:numId="32" w16cid:durableId="1125343507">
    <w:abstractNumId w:val="24"/>
  </w:num>
  <w:num w:numId="33" w16cid:durableId="1246764284">
    <w:abstractNumId w:val="24"/>
  </w:num>
  <w:num w:numId="34" w16cid:durableId="603657333">
    <w:abstractNumId w:val="18"/>
  </w:num>
  <w:num w:numId="35" w16cid:durableId="4521399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5"/>
  </w:num>
  <w:num w:numId="38" w16cid:durableId="368771507">
    <w:abstractNumId w:val="10"/>
  </w:num>
  <w:num w:numId="39" w16cid:durableId="470437894">
    <w:abstractNumId w:val="25"/>
  </w:num>
  <w:num w:numId="40" w16cid:durableId="2136748006">
    <w:abstractNumId w:val="4"/>
  </w:num>
  <w:num w:numId="41" w16cid:durableId="1738237696">
    <w:abstractNumId w:val="19"/>
  </w:num>
  <w:num w:numId="42" w16cid:durableId="1857844">
    <w:abstractNumId w:val="0"/>
  </w:num>
  <w:num w:numId="43" w16cid:durableId="655689263">
    <w:abstractNumId w:val="8"/>
  </w:num>
  <w:num w:numId="44" w16cid:durableId="2014844254">
    <w:abstractNumId w:val="8"/>
    <w:lvlOverride w:ilvl="0">
      <w:startOverride w:val="18"/>
    </w:lvlOverride>
  </w:num>
  <w:num w:numId="45" w16cid:durableId="1301230617">
    <w:abstractNumId w:val="13"/>
  </w:num>
  <w:num w:numId="46" w16cid:durableId="1008211549">
    <w:abstractNumId w:val="2"/>
  </w:num>
  <w:num w:numId="47" w16cid:durableId="176010380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2D49"/>
    <w:rsid w:val="00064452"/>
    <w:rsid w:val="00064D03"/>
    <w:rsid w:val="0006592C"/>
    <w:rsid w:val="00067650"/>
    <w:rsid w:val="000721F1"/>
    <w:rsid w:val="00077215"/>
    <w:rsid w:val="00080AED"/>
    <w:rsid w:val="00081C50"/>
    <w:rsid w:val="00082FE7"/>
    <w:rsid w:val="00084FC0"/>
    <w:rsid w:val="00085AEF"/>
    <w:rsid w:val="00091E6B"/>
    <w:rsid w:val="00093691"/>
    <w:rsid w:val="00093A6A"/>
    <w:rsid w:val="00094D32"/>
    <w:rsid w:val="00095C74"/>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16B"/>
    <w:rsid w:val="000E07AF"/>
    <w:rsid w:val="000E122E"/>
    <w:rsid w:val="000E3136"/>
    <w:rsid w:val="000E66F2"/>
    <w:rsid w:val="000F1CC2"/>
    <w:rsid w:val="000F39F5"/>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4F14"/>
    <w:rsid w:val="0012619D"/>
    <w:rsid w:val="00131A54"/>
    <w:rsid w:val="00131D22"/>
    <w:rsid w:val="00134602"/>
    <w:rsid w:val="001371CF"/>
    <w:rsid w:val="00141360"/>
    <w:rsid w:val="001415B1"/>
    <w:rsid w:val="00143583"/>
    <w:rsid w:val="001435E4"/>
    <w:rsid w:val="0014591D"/>
    <w:rsid w:val="001468B3"/>
    <w:rsid w:val="00152E39"/>
    <w:rsid w:val="00154ECB"/>
    <w:rsid w:val="00160016"/>
    <w:rsid w:val="0016200F"/>
    <w:rsid w:val="00164967"/>
    <w:rsid w:val="00166758"/>
    <w:rsid w:val="00166B37"/>
    <w:rsid w:val="0017135E"/>
    <w:rsid w:val="0017146F"/>
    <w:rsid w:val="001732A0"/>
    <w:rsid w:val="00180008"/>
    <w:rsid w:val="00181684"/>
    <w:rsid w:val="00181989"/>
    <w:rsid w:val="00181C60"/>
    <w:rsid w:val="00181D75"/>
    <w:rsid w:val="0018406C"/>
    <w:rsid w:val="001903B3"/>
    <w:rsid w:val="00190CD8"/>
    <w:rsid w:val="00192AA6"/>
    <w:rsid w:val="001939F2"/>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51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6DFA"/>
    <w:rsid w:val="001D7612"/>
    <w:rsid w:val="001E01B5"/>
    <w:rsid w:val="001E108C"/>
    <w:rsid w:val="001E1449"/>
    <w:rsid w:val="001E2734"/>
    <w:rsid w:val="001E4C42"/>
    <w:rsid w:val="001E5B36"/>
    <w:rsid w:val="001E701D"/>
    <w:rsid w:val="001E7C0F"/>
    <w:rsid w:val="001F1217"/>
    <w:rsid w:val="001F2F3A"/>
    <w:rsid w:val="001F42BA"/>
    <w:rsid w:val="001F5271"/>
    <w:rsid w:val="001F7199"/>
    <w:rsid w:val="001F7422"/>
    <w:rsid w:val="00200C84"/>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6CA2"/>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1CB"/>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4D29"/>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059"/>
    <w:rsid w:val="00315273"/>
    <w:rsid w:val="00316ABC"/>
    <w:rsid w:val="00316FD0"/>
    <w:rsid w:val="00317E64"/>
    <w:rsid w:val="003268CF"/>
    <w:rsid w:val="00332597"/>
    <w:rsid w:val="00332970"/>
    <w:rsid w:val="00334B4D"/>
    <w:rsid w:val="00336146"/>
    <w:rsid w:val="00337F34"/>
    <w:rsid w:val="0034024E"/>
    <w:rsid w:val="00340A26"/>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40B7"/>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8E1"/>
    <w:rsid w:val="00401DB7"/>
    <w:rsid w:val="0040249A"/>
    <w:rsid w:val="00402523"/>
    <w:rsid w:val="00404CE0"/>
    <w:rsid w:val="0041070D"/>
    <w:rsid w:val="0041177B"/>
    <w:rsid w:val="00413D2B"/>
    <w:rsid w:val="00417E91"/>
    <w:rsid w:val="00420874"/>
    <w:rsid w:val="0042262B"/>
    <w:rsid w:val="00422BD4"/>
    <w:rsid w:val="00425AC1"/>
    <w:rsid w:val="00426D03"/>
    <w:rsid w:val="00426FB0"/>
    <w:rsid w:val="00430768"/>
    <w:rsid w:val="0043157C"/>
    <w:rsid w:val="00435E3B"/>
    <w:rsid w:val="00436D1F"/>
    <w:rsid w:val="00440DFA"/>
    <w:rsid w:val="004416B6"/>
    <w:rsid w:val="004421A4"/>
    <w:rsid w:val="00442696"/>
    <w:rsid w:val="0044493C"/>
    <w:rsid w:val="00444A03"/>
    <w:rsid w:val="00445E8D"/>
    <w:rsid w:val="004538C4"/>
    <w:rsid w:val="00454DF5"/>
    <w:rsid w:val="0045514C"/>
    <w:rsid w:val="004563A6"/>
    <w:rsid w:val="0046135E"/>
    <w:rsid w:val="004644CA"/>
    <w:rsid w:val="00464596"/>
    <w:rsid w:val="00464AB2"/>
    <w:rsid w:val="00465482"/>
    <w:rsid w:val="00465AC1"/>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A47"/>
    <w:rsid w:val="004B4F9F"/>
    <w:rsid w:val="004B607E"/>
    <w:rsid w:val="004C019B"/>
    <w:rsid w:val="004C087A"/>
    <w:rsid w:val="004C0F10"/>
    <w:rsid w:val="004C114B"/>
    <w:rsid w:val="004C356E"/>
    <w:rsid w:val="004C72EE"/>
    <w:rsid w:val="004C7FA8"/>
    <w:rsid w:val="004D3C1C"/>
    <w:rsid w:val="004D6AF8"/>
    <w:rsid w:val="004E0226"/>
    <w:rsid w:val="004E2477"/>
    <w:rsid w:val="004E41D9"/>
    <w:rsid w:val="004F2C35"/>
    <w:rsid w:val="004F31DD"/>
    <w:rsid w:val="004F333B"/>
    <w:rsid w:val="004F49FA"/>
    <w:rsid w:val="004F4FBB"/>
    <w:rsid w:val="004F6A66"/>
    <w:rsid w:val="00501BB5"/>
    <w:rsid w:val="00506D30"/>
    <w:rsid w:val="00514DEF"/>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26A0"/>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C677C"/>
    <w:rsid w:val="005D1505"/>
    <w:rsid w:val="005D1F75"/>
    <w:rsid w:val="005D58E5"/>
    <w:rsid w:val="005E1196"/>
    <w:rsid w:val="005E1FC7"/>
    <w:rsid w:val="005E272B"/>
    <w:rsid w:val="005E68FA"/>
    <w:rsid w:val="005F0AAA"/>
    <w:rsid w:val="00600EB5"/>
    <w:rsid w:val="0060273A"/>
    <w:rsid w:val="00602CC2"/>
    <w:rsid w:val="00605E65"/>
    <w:rsid w:val="00610261"/>
    <w:rsid w:val="00613D91"/>
    <w:rsid w:val="00613EB2"/>
    <w:rsid w:val="0061415D"/>
    <w:rsid w:val="00614D63"/>
    <w:rsid w:val="0061635E"/>
    <w:rsid w:val="00616BDC"/>
    <w:rsid w:val="00626130"/>
    <w:rsid w:val="00631741"/>
    <w:rsid w:val="00634142"/>
    <w:rsid w:val="00634DBC"/>
    <w:rsid w:val="0063792A"/>
    <w:rsid w:val="006418B7"/>
    <w:rsid w:val="006426BD"/>
    <w:rsid w:val="00642E93"/>
    <w:rsid w:val="00644F4C"/>
    <w:rsid w:val="00650B77"/>
    <w:rsid w:val="006519E0"/>
    <w:rsid w:val="00652E53"/>
    <w:rsid w:val="00653163"/>
    <w:rsid w:val="00654ECE"/>
    <w:rsid w:val="0065617D"/>
    <w:rsid w:val="00657C64"/>
    <w:rsid w:val="0066009F"/>
    <w:rsid w:val="00660CB1"/>
    <w:rsid w:val="006624DE"/>
    <w:rsid w:val="006631A5"/>
    <w:rsid w:val="006634D6"/>
    <w:rsid w:val="00665159"/>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2799"/>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D7CBB"/>
    <w:rsid w:val="006E42A9"/>
    <w:rsid w:val="006E533A"/>
    <w:rsid w:val="006E6227"/>
    <w:rsid w:val="006F0A48"/>
    <w:rsid w:val="006F5EDC"/>
    <w:rsid w:val="00700244"/>
    <w:rsid w:val="0070043B"/>
    <w:rsid w:val="00701876"/>
    <w:rsid w:val="00701993"/>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0B40"/>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5E61"/>
    <w:rsid w:val="00787139"/>
    <w:rsid w:val="007878D4"/>
    <w:rsid w:val="00791E80"/>
    <w:rsid w:val="00794772"/>
    <w:rsid w:val="00794C64"/>
    <w:rsid w:val="00795FEA"/>
    <w:rsid w:val="00796E61"/>
    <w:rsid w:val="007973FE"/>
    <w:rsid w:val="00797BB8"/>
    <w:rsid w:val="00797DD4"/>
    <w:rsid w:val="007A1914"/>
    <w:rsid w:val="007A1FDE"/>
    <w:rsid w:val="007A5A38"/>
    <w:rsid w:val="007A62BD"/>
    <w:rsid w:val="007B174F"/>
    <w:rsid w:val="007B3141"/>
    <w:rsid w:val="007B324C"/>
    <w:rsid w:val="007B57BE"/>
    <w:rsid w:val="007B6DD2"/>
    <w:rsid w:val="007C1B6D"/>
    <w:rsid w:val="007C1BAD"/>
    <w:rsid w:val="007C2ED1"/>
    <w:rsid w:val="007C2EEC"/>
    <w:rsid w:val="007C31B7"/>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239F"/>
    <w:rsid w:val="008160A2"/>
    <w:rsid w:val="00824CC2"/>
    <w:rsid w:val="0082653D"/>
    <w:rsid w:val="0082748B"/>
    <w:rsid w:val="00827970"/>
    <w:rsid w:val="00833B21"/>
    <w:rsid w:val="008347BE"/>
    <w:rsid w:val="008366E6"/>
    <w:rsid w:val="00841FCD"/>
    <w:rsid w:val="00842EDE"/>
    <w:rsid w:val="0084371E"/>
    <w:rsid w:val="008450AE"/>
    <w:rsid w:val="00847C58"/>
    <w:rsid w:val="00854902"/>
    <w:rsid w:val="00855016"/>
    <w:rsid w:val="008564D4"/>
    <w:rsid w:val="00856826"/>
    <w:rsid w:val="00860C81"/>
    <w:rsid w:val="00860E75"/>
    <w:rsid w:val="0086220E"/>
    <w:rsid w:val="0086253E"/>
    <w:rsid w:val="00863F76"/>
    <w:rsid w:val="0086673B"/>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669"/>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590A"/>
    <w:rsid w:val="009578A9"/>
    <w:rsid w:val="00960250"/>
    <w:rsid w:val="009603EC"/>
    <w:rsid w:val="009617A7"/>
    <w:rsid w:val="009632E1"/>
    <w:rsid w:val="00964BB4"/>
    <w:rsid w:val="00964F41"/>
    <w:rsid w:val="009656F3"/>
    <w:rsid w:val="0096615D"/>
    <w:rsid w:val="0096727A"/>
    <w:rsid w:val="00971A36"/>
    <w:rsid w:val="0097238E"/>
    <w:rsid w:val="00972F77"/>
    <w:rsid w:val="009740A2"/>
    <w:rsid w:val="009766C4"/>
    <w:rsid w:val="009771DE"/>
    <w:rsid w:val="009812EF"/>
    <w:rsid w:val="00994A28"/>
    <w:rsid w:val="00996255"/>
    <w:rsid w:val="0099663F"/>
    <w:rsid w:val="00996864"/>
    <w:rsid w:val="00997573"/>
    <w:rsid w:val="009A1BAD"/>
    <w:rsid w:val="009A20DC"/>
    <w:rsid w:val="009A482A"/>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975"/>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57B1A"/>
    <w:rsid w:val="00A6008A"/>
    <w:rsid w:val="00A639F6"/>
    <w:rsid w:val="00A63C2F"/>
    <w:rsid w:val="00A6517D"/>
    <w:rsid w:val="00A70B11"/>
    <w:rsid w:val="00A70FA4"/>
    <w:rsid w:val="00A72EF8"/>
    <w:rsid w:val="00A73355"/>
    <w:rsid w:val="00A7360F"/>
    <w:rsid w:val="00A73A4C"/>
    <w:rsid w:val="00A7753C"/>
    <w:rsid w:val="00A81F23"/>
    <w:rsid w:val="00A827FB"/>
    <w:rsid w:val="00A83395"/>
    <w:rsid w:val="00A85DE2"/>
    <w:rsid w:val="00A876BA"/>
    <w:rsid w:val="00A87AE8"/>
    <w:rsid w:val="00A90DA1"/>
    <w:rsid w:val="00A93D12"/>
    <w:rsid w:val="00A94D46"/>
    <w:rsid w:val="00A967B2"/>
    <w:rsid w:val="00AA68ED"/>
    <w:rsid w:val="00AB03C8"/>
    <w:rsid w:val="00AB1214"/>
    <w:rsid w:val="00AB26B6"/>
    <w:rsid w:val="00AB2C14"/>
    <w:rsid w:val="00AB3164"/>
    <w:rsid w:val="00AB5FD2"/>
    <w:rsid w:val="00AB7269"/>
    <w:rsid w:val="00AB7782"/>
    <w:rsid w:val="00AC0D16"/>
    <w:rsid w:val="00AC12A3"/>
    <w:rsid w:val="00AC1448"/>
    <w:rsid w:val="00AC354A"/>
    <w:rsid w:val="00AC4613"/>
    <w:rsid w:val="00AC4F8F"/>
    <w:rsid w:val="00AC662A"/>
    <w:rsid w:val="00AC7E51"/>
    <w:rsid w:val="00AD0727"/>
    <w:rsid w:val="00AD16D8"/>
    <w:rsid w:val="00AD2123"/>
    <w:rsid w:val="00AD53FB"/>
    <w:rsid w:val="00AE17F1"/>
    <w:rsid w:val="00AE452B"/>
    <w:rsid w:val="00AE45A4"/>
    <w:rsid w:val="00AF0F6A"/>
    <w:rsid w:val="00AF10C2"/>
    <w:rsid w:val="00AF1EE0"/>
    <w:rsid w:val="00AF4173"/>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3CE"/>
    <w:rsid w:val="00B13503"/>
    <w:rsid w:val="00B15422"/>
    <w:rsid w:val="00B172D6"/>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33B5"/>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97158"/>
    <w:rsid w:val="00BA674A"/>
    <w:rsid w:val="00BA71C1"/>
    <w:rsid w:val="00BB3496"/>
    <w:rsid w:val="00BB53B3"/>
    <w:rsid w:val="00BB676B"/>
    <w:rsid w:val="00BC14B7"/>
    <w:rsid w:val="00BC1700"/>
    <w:rsid w:val="00BC2D1D"/>
    <w:rsid w:val="00BC50B7"/>
    <w:rsid w:val="00BD1838"/>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3229"/>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97F76"/>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0795"/>
    <w:rsid w:val="00CC11E5"/>
    <w:rsid w:val="00CC14BC"/>
    <w:rsid w:val="00CC3C80"/>
    <w:rsid w:val="00CC4207"/>
    <w:rsid w:val="00CC6B59"/>
    <w:rsid w:val="00CC71F3"/>
    <w:rsid w:val="00CD075F"/>
    <w:rsid w:val="00CD1AA5"/>
    <w:rsid w:val="00CD2D5F"/>
    <w:rsid w:val="00CD32F6"/>
    <w:rsid w:val="00CD55F6"/>
    <w:rsid w:val="00CE0F3E"/>
    <w:rsid w:val="00CE1575"/>
    <w:rsid w:val="00CE4830"/>
    <w:rsid w:val="00CE7831"/>
    <w:rsid w:val="00CF0E05"/>
    <w:rsid w:val="00CF1731"/>
    <w:rsid w:val="00CF2146"/>
    <w:rsid w:val="00CF377B"/>
    <w:rsid w:val="00CF408E"/>
    <w:rsid w:val="00CF54E0"/>
    <w:rsid w:val="00D02225"/>
    <w:rsid w:val="00D0258F"/>
    <w:rsid w:val="00D02EC8"/>
    <w:rsid w:val="00D03448"/>
    <w:rsid w:val="00D070F5"/>
    <w:rsid w:val="00D07CED"/>
    <w:rsid w:val="00D10A87"/>
    <w:rsid w:val="00D1257F"/>
    <w:rsid w:val="00D12D4D"/>
    <w:rsid w:val="00D167CB"/>
    <w:rsid w:val="00D173F2"/>
    <w:rsid w:val="00D20A8D"/>
    <w:rsid w:val="00D216CC"/>
    <w:rsid w:val="00D22279"/>
    <w:rsid w:val="00D2237C"/>
    <w:rsid w:val="00D235DA"/>
    <w:rsid w:val="00D23D81"/>
    <w:rsid w:val="00D2714E"/>
    <w:rsid w:val="00D30E24"/>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5717"/>
    <w:rsid w:val="00D86C44"/>
    <w:rsid w:val="00D9239D"/>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0FF"/>
    <w:rsid w:val="00DE5E1E"/>
    <w:rsid w:val="00DE6155"/>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545"/>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516F"/>
    <w:rsid w:val="00F4651F"/>
    <w:rsid w:val="00F46786"/>
    <w:rsid w:val="00F52C7B"/>
    <w:rsid w:val="00F532BF"/>
    <w:rsid w:val="00F534C0"/>
    <w:rsid w:val="00F53DA5"/>
    <w:rsid w:val="00F54DFD"/>
    <w:rsid w:val="00F56D6D"/>
    <w:rsid w:val="00F60309"/>
    <w:rsid w:val="00F6072B"/>
    <w:rsid w:val="00F61289"/>
    <w:rsid w:val="00F614C5"/>
    <w:rsid w:val="00F61582"/>
    <w:rsid w:val="00F63CEE"/>
    <w:rsid w:val="00F671D6"/>
    <w:rsid w:val="00F7164E"/>
    <w:rsid w:val="00F74260"/>
    <w:rsid w:val="00F757F7"/>
    <w:rsid w:val="00F8117B"/>
    <w:rsid w:val="00F81A86"/>
    <w:rsid w:val="00F82610"/>
    <w:rsid w:val="00F84C77"/>
    <w:rsid w:val="00F86987"/>
    <w:rsid w:val="00F91158"/>
    <w:rsid w:val="00F92A8F"/>
    <w:rsid w:val="00F9324C"/>
    <w:rsid w:val="00F94861"/>
    <w:rsid w:val="00F94B83"/>
    <w:rsid w:val="00F953EA"/>
    <w:rsid w:val="00F95F3C"/>
    <w:rsid w:val="00F97E03"/>
    <w:rsid w:val="00F97EF9"/>
    <w:rsid w:val="00FA109A"/>
    <w:rsid w:val="00FA3E6B"/>
    <w:rsid w:val="00FA5776"/>
    <w:rsid w:val="00FA6540"/>
    <w:rsid w:val="00FB08AE"/>
    <w:rsid w:val="00FB22DF"/>
    <w:rsid w:val="00FB3AF3"/>
    <w:rsid w:val="00FB488C"/>
    <w:rsid w:val="00FB581B"/>
    <w:rsid w:val="00FB6AB3"/>
    <w:rsid w:val="00FB71FD"/>
    <w:rsid w:val="00FC00FA"/>
    <w:rsid w:val="00FC0FCF"/>
    <w:rsid w:val="00FC4AE1"/>
    <w:rsid w:val="00FC52FF"/>
    <w:rsid w:val="00FC5F5B"/>
    <w:rsid w:val="00FD027F"/>
    <w:rsid w:val="00FD2CBC"/>
    <w:rsid w:val="00FD3704"/>
    <w:rsid w:val="00FD4382"/>
    <w:rsid w:val="00FD4FE7"/>
    <w:rsid w:val="00FD5772"/>
    <w:rsid w:val="00FD6F32"/>
    <w:rsid w:val="00FD716D"/>
    <w:rsid w:val="00FE11B1"/>
    <w:rsid w:val="00FE3C32"/>
    <w:rsid w:val="00FE55F6"/>
    <w:rsid w:val="00FE659D"/>
    <w:rsid w:val="00FE7E6D"/>
    <w:rsid w:val="00FF0446"/>
    <w:rsid w:val="00FF18A7"/>
    <w:rsid w:val="00FF2087"/>
    <w:rsid w:val="00FF2175"/>
    <w:rsid w:val="00FF2C00"/>
    <w:rsid w:val="00FF5A39"/>
    <w:rsid w:val="00FF6172"/>
    <w:rsid w:val="00FF697A"/>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Pages>
  <Words>1524</Words>
  <Characters>8386</Characters>
  <Application>Microsoft Office Word</Application>
  <DocSecurity>0</DocSecurity>
  <Lines>69</Lines>
  <Paragraphs>19</Paragraphs>
  <ScaleCrop>false</ScaleCrop>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ricardo alarcon martinez</cp:lastModifiedBy>
  <cp:revision>166</cp:revision>
  <cp:lastPrinted>2020-11-13T23:11:00Z</cp:lastPrinted>
  <dcterms:created xsi:type="dcterms:W3CDTF">2022-08-01T21:13:00Z</dcterms:created>
  <dcterms:modified xsi:type="dcterms:W3CDTF">2026-07-27T19:47:00Z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