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6BFE8E89"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 xml:space="preserve">l </w:t>
      </w:r>
      <w:r w:rsidR="0115F3C6" w:rsidRPr="00A04D81">
        <w:rPr>
          <w:rFonts w:ascii="Verdana" w:eastAsia="Arial" w:hAnsi="Verdana" w:cs="Arial"/>
          <w:lang w:val="es-419"/>
        </w:rPr>
        <w:t>sector social e</w:t>
      </w:r>
      <w:r w:rsidR="740DC592" w:rsidRPr="00A04D81">
        <w:rPr>
          <w:rFonts w:ascii="Verdana" w:eastAsia="Arial" w:hAnsi="Verdana" w:cs="Arial"/>
          <w:lang w:val="es-419"/>
        </w:rPr>
        <w:t xml:space="preserve">n </w:t>
      </w:r>
      <w:r w:rsidR="00E25589" w:rsidRPr="00A04D81">
        <w:rPr>
          <w:rFonts w:ascii="Verdana" w:eastAsia="Arial" w:hAnsi="Verdana" w:cs="Arial"/>
          <w:lang w:val="es-419"/>
        </w:rPr>
        <w:t>proyectos de infraestructura institucional de servicio público</w:t>
      </w:r>
      <w:r w:rsidRPr="00A04D81">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lastRenderedPageBreak/>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6E1474C4"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r w:rsidR="00A04D81" w:rsidRPr="00993777">
        <w:rPr>
          <w:rFonts w:ascii="Verdana" w:eastAsia="Arial" w:hAnsi="Verdana" w:cs="Times New Roman"/>
          <w:color w:val="000000"/>
          <w:szCs w:val="24"/>
          <w:lang w:val="es-CO"/>
        </w:rPr>
        <w:t>ninguno de los bienes relevantes está</w:t>
      </w:r>
      <w:r w:rsidRPr="00993777">
        <w:rPr>
          <w:rFonts w:ascii="Verdana" w:eastAsia="Arial" w:hAnsi="Verdana" w:cs="Times New Roman"/>
          <w:color w:val="000000"/>
          <w:szCs w:val="24"/>
          <w:lang w:val="es-CO"/>
        </w:rPr>
        <w:t xml:space="preserve"> incluido en el Registro de Productores de Bienes Nacionales, la Entidad Estatal otorgará el puntaje a los Proponentes que se comprometan a vincular un porcentaje de empleados o contratistas </w:t>
      </w:r>
      <w:r w:rsidRPr="009818FD">
        <w:rPr>
          <w:rFonts w:ascii="Verdana" w:eastAsia="Arial" w:hAnsi="Verdana" w:cs="Times New Roman"/>
          <w:color w:val="000000"/>
          <w:szCs w:val="24"/>
          <w:lang w:val="es-CO"/>
        </w:rPr>
        <w:t xml:space="preserve">por prestación de servicios colombianos de al menos el </w:t>
      </w:r>
      <w:r w:rsidR="00B4127E" w:rsidRPr="009818FD">
        <w:rPr>
          <w:rFonts w:ascii="Verdana" w:eastAsia="Arial" w:hAnsi="Verdana" w:cs="Times New Roman"/>
          <w:color w:val="000000"/>
          <w:szCs w:val="24"/>
          <w:lang w:val="es-CO"/>
        </w:rPr>
        <w:t>cuarenta por ciento (40%) del personal requerido para el cumplimiento del contrato. NO APLICA al presente Proceso: en la consulta al Registro de Productores de Bienes Nacionales realizada el 27 de mayo de 2026 se identificó al menos un bien nacional relevante con registro vigente con posterioridad a la fecha de cierre del Proceso, por lo que se aplica la regla del numeral [9] y la Opción 1 del numeral 4.3.1 del Pliego de Condiciones</w:t>
      </w:r>
      <w:r w:rsidRPr="009818FD">
        <w:rPr>
          <w:rFonts w:ascii="Verdana" w:eastAsia="Arial" w:hAnsi="Verdana" w:cs="Times New Roman"/>
          <w:color w:val="000000"/>
          <w:szCs w:val="24"/>
          <w:lang w:val="es-CO"/>
        </w:rPr>
        <w:t>.</w:t>
      </w:r>
      <w:r w:rsidRPr="00993777">
        <w:rPr>
          <w:rFonts w:ascii="Verdana" w:eastAsia="Arial" w:hAnsi="Verdana" w:cs="Times New Roman"/>
          <w:color w:val="000000"/>
          <w:szCs w:val="24"/>
          <w:lang w:val="es-CO"/>
        </w:rPr>
        <w:t xml:space="preserve">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4D4651E3"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0A04D81">
        <w:rPr>
          <w:rFonts w:ascii="Verdana" w:eastAsia="Arial" w:hAnsi="Verdana" w:cs="Arial"/>
          <w:lang w:val="es-419"/>
        </w:rPr>
        <w:t xml:space="preserve">en </w:t>
      </w:r>
      <w:r w:rsidR="00A04D81" w:rsidRPr="00A04D81">
        <w:rPr>
          <w:rFonts w:ascii="Verdana" w:eastAsia="Arial" w:hAnsi="Verdana" w:cs="Arial"/>
          <w:lang w:val="es-419"/>
        </w:rPr>
        <w:t>proyectos de infraestructura institucional de servicio público</w:t>
      </w:r>
      <w:r w:rsidRPr="00A04D81">
        <w:rPr>
          <w:rFonts w:ascii="Verdana" w:eastAsia="Arial" w:hAnsi="Verdana" w:cs="Times New Roman"/>
          <w:lang w:val="es-MX"/>
        </w:rPr>
        <w:t>, el cual tiene carácter</w:t>
      </w:r>
      <w:r w:rsidRPr="07FA77B4">
        <w:rPr>
          <w:rFonts w:ascii="Verdana" w:eastAsia="Arial" w:hAnsi="Verdana" w:cs="Times New Roman"/>
          <w:lang w:val="es-MX"/>
        </w:rPr>
        <w:t xml:space="preserve">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62B8BE36"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lastRenderedPageBreak/>
        <w:t xml:space="preserve">Los bienes que se enuncian se presentan de forma generalizada para los diferentes tipos de infraestructura y actividades categorizadas en la Matriz 1 – Experiencia de los Documentos Tipo de obra pública de </w:t>
      </w:r>
      <w:r w:rsidRPr="00BC55BA">
        <w:rPr>
          <w:rFonts w:ascii="Verdana" w:eastAsia="Arial" w:hAnsi="Verdana" w:cs="Times New Roman"/>
          <w:lang w:val="es-MX"/>
        </w:rPr>
        <w:t>infraestructura de</w:t>
      </w:r>
      <w:r w:rsidR="48A5D8A1" w:rsidRPr="00BC55BA">
        <w:rPr>
          <w:rFonts w:ascii="Verdana" w:eastAsia="Arial" w:hAnsi="Verdana" w:cs="Times New Roman"/>
          <w:lang w:val="es-MX"/>
        </w:rPr>
        <w:t xml:space="preserve">l sector social </w:t>
      </w:r>
      <w:r w:rsidR="48A5D8A1" w:rsidRPr="00BC55BA">
        <w:rPr>
          <w:rFonts w:ascii="Verdana" w:eastAsia="Arial" w:hAnsi="Verdana" w:cs="Arial"/>
          <w:lang w:val="es-419"/>
        </w:rPr>
        <w:t xml:space="preserve">en </w:t>
      </w:r>
      <w:r w:rsidR="00BC55BA" w:rsidRPr="00BC55BA">
        <w:rPr>
          <w:rFonts w:ascii="Verdana" w:eastAsia="Arial" w:hAnsi="Verdana" w:cs="Arial"/>
          <w:lang w:val="es-419"/>
        </w:rPr>
        <w:t>proyectos de infraestructura institucional de servicio público</w:t>
      </w:r>
      <w:r w:rsidRPr="00BC55BA">
        <w:rPr>
          <w:rFonts w:ascii="Verdana" w:eastAsia="Arial" w:hAnsi="Verdana" w:cs="Times New Roman"/>
          <w:lang w:val="es-MX"/>
        </w:rPr>
        <w:t>.</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02B39A6">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02B39A6">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Pr="00BC55BA" w:rsidRDefault="07FA77B4" w:rsidP="07FA77B4">
            <w:pPr>
              <w:spacing w:after="0" w:line="240" w:lineRule="auto"/>
              <w:jc w:val="center"/>
              <w:rPr>
                <w:rFonts w:ascii="Verdana" w:eastAsia="Verdana" w:hAnsi="Verdana" w:cs="Verdana"/>
                <w:color w:val="000000" w:themeColor="text1"/>
                <w:sz w:val="18"/>
                <w:szCs w:val="18"/>
              </w:rPr>
            </w:pPr>
            <w:r w:rsidRPr="00BC55BA">
              <w:rPr>
                <w:rFonts w:ascii="Verdana" w:eastAsia="Verdana" w:hAnsi="Verdana" w:cs="Verdana"/>
                <w:b/>
                <w:bCs/>
                <w:color w:val="000000" w:themeColor="text1"/>
                <w:sz w:val="18"/>
                <w:szCs w:val="18"/>
                <w:lang w:val="es-CO"/>
              </w:rPr>
              <w:t>Insumos</w:t>
            </w:r>
          </w:p>
          <w:p w14:paraId="7A4F4444" w14:textId="3EA98D9A" w:rsidR="07FA77B4" w:rsidRDefault="00BC55BA" w:rsidP="07FA77B4">
            <w:pPr>
              <w:spacing w:after="0" w:line="240" w:lineRule="auto"/>
              <w:jc w:val="center"/>
              <w:rPr>
                <w:rFonts w:ascii="Verdana" w:eastAsia="Verdana" w:hAnsi="Verdana" w:cs="Verdana"/>
                <w:color w:val="000000" w:themeColor="text1"/>
                <w:sz w:val="20"/>
                <w:szCs w:val="20"/>
              </w:rPr>
            </w:pPr>
            <w:r w:rsidRPr="00BC55BA">
              <w:rPr>
                <w:rFonts w:ascii="Verdana" w:eastAsia="Verdana" w:hAnsi="Verdana" w:cs="Verdana"/>
                <w:b/>
                <w:bCs/>
                <w:color w:val="000000" w:themeColor="text1"/>
                <w:sz w:val="20"/>
                <w:szCs w:val="20"/>
                <w:lang w:val="es-CO"/>
              </w:rPr>
              <w:t>Insumos requerid</w:t>
            </w:r>
            <w:r w:rsidR="07FA77B4" w:rsidRPr="00BC55BA">
              <w:rPr>
                <w:rFonts w:ascii="Verdana" w:eastAsia="Verdana" w:hAnsi="Verdana" w:cs="Verdana"/>
                <w:b/>
                <w:bCs/>
                <w:color w:val="000000" w:themeColor="text1"/>
                <w:sz w:val="20"/>
                <w:szCs w:val="20"/>
                <w:lang w:val="es-CO"/>
              </w:rPr>
              <w:t xml:space="preserve">os para </w:t>
            </w:r>
            <w:r w:rsidRPr="00BC55BA">
              <w:rPr>
                <w:rFonts w:ascii="Verdana" w:eastAsia="Verdana" w:hAnsi="Verdana" w:cs="Verdana"/>
                <w:b/>
                <w:bCs/>
                <w:color w:val="000000" w:themeColor="text1"/>
                <w:sz w:val="20"/>
                <w:szCs w:val="20"/>
                <w:lang w:val="es-CO"/>
              </w:rPr>
              <w:t>la construcción e instalación de los sistemas de aprovechamiento de aguas lluvias en las sedes judiciales obje</w:t>
            </w:r>
            <w:r w:rsidR="07FA77B4" w:rsidRPr="00BC55BA">
              <w:rPr>
                <w:rFonts w:ascii="Verdana" w:eastAsia="Verdana" w:hAnsi="Verdana" w:cs="Verdana"/>
                <w:b/>
                <w:bCs/>
                <w:color w:val="000000" w:themeColor="text1"/>
                <w:sz w:val="20"/>
                <w:szCs w:val="20"/>
                <w:lang w:val="es-CO"/>
              </w:rPr>
              <w:t xml:space="preserve">to del </w:t>
            </w:r>
            <w:r w:rsidRPr="00BC55BA">
              <w:rPr>
                <w:rFonts w:ascii="Verdana" w:eastAsia="Verdana" w:hAnsi="Verdana" w:cs="Verdana"/>
                <w:b/>
                <w:bCs/>
                <w:color w:val="000000" w:themeColor="text1"/>
                <w:sz w:val="20"/>
                <w:szCs w:val="20"/>
                <w:lang w:val="es-CO"/>
              </w:rPr>
              <w:t>proceso.</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Pr="00BC55BA" w:rsidRDefault="07FA77B4" w:rsidP="07FA77B4">
            <w:pPr>
              <w:spacing w:after="0" w:line="240" w:lineRule="auto"/>
              <w:jc w:val="center"/>
              <w:rPr>
                <w:rFonts w:ascii="Verdana" w:eastAsia="Verdana" w:hAnsi="Verdana" w:cs="Verdana"/>
                <w:color w:val="000000" w:themeColor="text1"/>
                <w:sz w:val="18"/>
                <w:szCs w:val="18"/>
              </w:rPr>
            </w:pPr>
            <w:r w:rsidRPr="00BC55BA">
              <w:rPr>
                <w:rFonts w:ascii="Verdana" w:eastAsia="Verdana" w:hAnsi="Verdana" w:cs="Verdana"/>
                <w:b/>
                <w:bCs/>
                <w:color w:val="000000" w:themeColor="text1"/>
                <w:sz w:val="18"/>
                <w:szCs w:val="18"/>
                <w:lang w:val="es-CO"/>
              </w:rPr>
              <w:t>Elementos o materiales producidos</w:t>
            </w:r>
          </w:p>
          <w:p w14:paraId="3ABF9DBD" w14:textId="77F03A81" w:rsidR="07FA77B4" w:rsidRDefault="00BC55BA" w:rsidP="07FA77B4">
            <w:pPr>
              <w:spacing w:after="0" w:line="240" w:lineRule="auto"/>
              <w:jc w:val="center"/>
              <w:rPr>
                <w:rFonts w:ascii="Verdana" w:eastAsia="Verdana" w:hAnsi="Verdana" w:cs="Verdana"/>
                <w:color w:val="000000" w:themeColor="text1"/>
                <w:sz w:val="20"/>
                <w:szCs w:val="20"/>
              </w:rPr>
            </w:pPr>
            <w:r w:rsidRPr="00BC55BA">
              <w:rPr>
                <w:rFonts w:ascii="Verdana" w:eastAsia="Verdana" w:hAnsi="Verdana" w:cs="Verdana"/>
                <w:b/>
                <w:bCs/>
                <w:color w:val="000000" w:themeColor="text1"/>
                <w:sz w:val="20"/>
                <w:szCs w:val="20"/>
                <w:lang w:val="es-CO"/>
              </w:rPr>
              <w:t>Elementos y materiales producidos a partir de los insumos anteriores, necesarios para la ejecución de las obras del proceso.</w:t>
            </w:r>
          </w:p>
        </w:tc>
      </w:tr>
      <w:tr w:rsidR="002B39A6" w14:paraId="2F057F30" w14:textId="77777777" w:rsidTr="002B39A6">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5ED0CBDD" w:rsidR="002B39A6" w:rsidRDefault="002B39A6"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w:t>
            </w:r>
            <w:r w:rsidRPr="0011794B">
              <w:rPr>
                <w:rFonts w:ascii="Verdana" w:eastAsia="Verdana" w:hAnsi="Verdana" w:cs="Verdana"/>
                <w:b/>
                <w:bCs/>
                <w:sz w:val="18"/>
                <w:szCs w:val="18"/>
                <w:lang w:val="es-CO"/>
              </w:rPr>
              <w:t xml:space="preserve">OBRAS EN </w:t>
            </w:r>
            <w:r w:rsidRPr="0011794B">
              <w:rPr>
                <w:rFonts w:ascii="Verdana" w:eastAsia="Verdana" w:hAnsi="Verdana" w:cs="Verdana"/>
                <w:b/>
                <w:bCs/>
                <w:color w:val="000000" w:themeColor="text1"/>
                <w:sz w:val="20"/>
                <w:szCs w:val="20"/>
                <w:lang w:val="es-CO"/>
              </w:rPr>
              <w:t>PROYECTOS DE INFRAESTRUCTURA INSTITUCIONAL DE SERVICIO PÚBLICO — SISTEMAS DE APROVECHAMIENTO DE AGUAS LLUVIAS EN SEDES JUDICIALES</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178FC3E5" w:rsidR="002B39A6" w:rsidRPr="00E04BD1" w:rsidRDefault="002B39A6" w:rsidP="07FA77B4">
            <w:pPr>
              <w:spacing w:after="0" w:line="240" w:lineRule="auto"/>
              <w:jc w:val="center"/>
              <w:rPr>
                <w:rFonts w:ascii="Verdana" w:eastAsia="Verdana" w:hAnsi="Verdana" w:cs="Verdana"/>
                <w:color w:val="000000" w:themeColor="text1"/>
                <w:sz w:val="20"/>
                <w:szCs w:val="20"/>
              </w:rPr>
            </w:pPr>
            <w:r w:rsidRPr="00E04BD1">
              <w:rPr>
                <w:rFonts w:ascii="Verdana" w:eastAsia="Verdana" w:hAnsi="Verdana" w:cs="Verdana"/>
                <w:color w:val="000000" w:themeColor="text1"/>
                <w:lang w:val="es-CO"/>
              </w:rPr>
              <w:t>Cemento</w:t>
            </w:r>
            <w:r w:rsidR="00D65412" w:rsidRPr="00E04BD1">
              <w:rPr>
                <w:rFonts w:ascii="Verdana" w:eastAsia="Verdana" w:hAnsi="Verdana" w:cs="Verdana"/>
                <w:color w:val="000000" w:themeColor="text1"/>
                <w:sz w:val="20"/>
                <w:szCs w:val="20"/>
              </w:rPr>
              <w:t xml:space="preserve"> Portland</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15FA3E4" w:rsidR="002B39A6" w:rsidRPr="00E04BD1" w:rsidRDefault="002B39A6" w:rsidP="07FA77B4">
            <w:pPr>
              <w:spacing w:after="0" w:line="240" w:lineRule="auto"/>
              <w:jc w:val="center"/>
              <w:rPr>
                <w:rFonts w:ascii="Verdana" w:eastAsia="Verdana" w:hAnsi="Verdana" w:cs="Verdana"/>
                <w:color w:val="000000" w:themeColor="text1"/>
                <w:sz w:val="20"/>
                <w:szCs w:val="20"/>
              </w:rPr>
            </w:pPr>
            <w:r w:rsidRPr="00E04BD1">
              <w:rPr>
                <w:rFonts w:ascii="Verdana" w:eastAsia="Verdana" w:hAnsi="Verdana" w:cs="Verdana"/>
                <w:color w:val="000000" w:themeColor="text1"/>
                <w:lang w:val="es-CO"/>
              </w:rPr>
              <w:t>Concreto hidráulico</w:t>
            </w:r>
            <w:r w:rsidR="00D65412" w:rsidRPr="00E04BD1">
              <w:rPr>
                <w:rFonts w:ascii="Verdana" w:eastAsia="Verdana" w:hAnsi="Verdana" w:cs="Verdana"/>
                <w:color w:val="000000" w:themeColor="text1"/>
                <w:sz w:val="20"/>
                <w:szCs w:val="20"/>
              </w:rPr>
              <w:t xml:space="preserve"> para placas de contrapiso</w:t>
            </w:r>
          </w:p>
        </w:tc>
      </w:tr>
      <w:tr w:rsidR="002B39A6" w14:paraId="2D905378" w14:textId="77777777" w:rsidTr="002B39A6">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499C8CBF"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A</w:t>
            </w:r>
            <w:r w:rsidR="00D65412" w:rsidRPr="00E04BD1">
              <w:rPr>
                <w:rFonts w:ascii="Verdana" w:eastAsia="Verdana" w:hAnsi="Verdana" w:cs="Verdana"/>
                <w:color w:val="000000" w:themeColor="text1"/>
                <w:lang w:val="es-CO"/>
              </w:rPr>
              <w:t>rena (agregado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70531483"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Concreto reforzado</w:t>
            </w:r>
            <w:r w:rsidR="00D65412" w:rsidRPr="00E04BD1">
              <w:rPr>
                <w:rFonts w:ascii="Verdana" w:eastAsia="Verdana" w:hAnsi="Verdana" w:cs="Verdana"/>
                <w:color w:val="000000" w:themeColor="text1"/>
                <w:lang w:val="es-CO"/>
              </w:rPr>
              <w:t xml:space="preserve"> (placas macizas con malla electrosoldada)</w:t>
            </w:r>
          </w:p>
        </w:tc>
      </w:tr>
      <w:tr w:rsidR="002B39A6" w14:paraId="4954D197" w14:textId="77777777" w:rsidTr="002B39A6">
        <w:trPr>
          <w:trHeight w:val="300"/>
        </w:trPr>
        <w:tc>
          <w:tcPr>
            <w:tcW w:w="2640" w:type="dxa"/>
            <w:vMerge/>
            <w:tcBorders>
              <w:left w:val="single" w:sz="0" w:space="0" w:color="auto"/>
              <w:right w:val="single" w:sz="0" w:space="0" w:color="auto"/>
            </w:tcBorders>
            <w:vAlign w:val="center"/>
          </w:tcPr>
          <w:p w14:paraId="3DC06C77"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6BC57711"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BE1931" w14:textId="273FFA98" w:rsidR="002B39A6" w:rsidRPr="00E04BD1" w:rsidRDefault="00D6541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Sistema</w:t>
            </w:r>
            <w:r w:rsidR="002B39A6" w:rsidRPr="00E04BD1">
              <w:rPr>
                <w:rFonts w:ascii="Verdana" w:eastAsia="Verdana" w:hAnsi="Verdana" w:cs="Verdana"/>
                <w:color w:val="000000" w:themeColor="text1"/>
                <w:lang w:val="es-CO"/>
              </w:rPr>
              <w:t xml:space="preserve">s de </w:t>
            </w:r>
            <w:r w:rsidRPr="00E04BD1">
              <w:rPr>
                <w:rFonts w:ascii="Verdana" w:eastAsia="Verdana" w:hAnsi="Verdana" w:cs="Verdana"/>
                <w:color w:val="000000" w:themeColor="text1"/>
                <w:lang w:val="es-CO"/>
              </w:rPr>
              <w:t>bombeo y presurización con bombas multietapa (1.5 HP / 0.5 HP / 0.25 HP), variador de velocidad, tanque pulmón y tablero de control</w:t>
            </w:r>
          </w:p>
        </w:tc>
      </w:tr>
      <w:tr w:rsidR="002B39A6" w14:paraId="5B25D380" w14:textId="77777777" w:rsidTr="002B39A6">
        <w:trPr>
          <w:trHeight w:val="300"/>
        </w:trPr>
        <w:tc>
          <w:tcPr>
            <w:tcW w:w="2640" w:type="dxa"/>
            <w:vMerge/>
            <w:tcBorders>
              <w:left w:val="single" w:sz="0" w:space="0" w:color="auto"/>
              <w:right w:val="single" w:sz="0" w:space="0" w:color="auto"/>
            </w:tcBorders>
            <w:vAlign w:val="center"/>
          </w:tcPr>
          <w:p w14:paraId="3F3F9634"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3A901BA6"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6E4FD125"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P</w:t>
            </w:r>
            <w:r w:rsidR="004606C2" w:rsidRPr="00E04BD1">
              <w:rPr>
                <w:rFonts w:ascii="Verdana" w:eastAsia="Verdana" w:hAnsi="Verdana" w:cs="Verdana"/>
                <w:color w:val="000000" w:themeColor="text1"/>
                <w:lang w:val="es-CO"/>
              </w:rPr>
              <w:t>lanta</w:t>
            </w:r>
            <w:r w:rsidRPr="00E04BD1">
              <w:rPr>
                <w:rFonts w:ascii="Verdana" w:eastAsia="Verdana" w:hAnsi="Verdana" w:cs="Verdana"/>
                <w:color w:val="000000" w:themeColor="text1"/>
                <w:lang w:val="es-CO"/>
              </w:rPr>
              <w:t xml:space="preserve">s de </w:t>
            </w:r>
            <w:r w:rsidR="00D65412" w:rsidRPr="00E04BD1">
              <w:rPr>
                <w:rFonts w:ascii="Verdana" w:eastAsia="Verdana" w:hAnsi="Verdana" w:cs="Verdana"/>
                <w:color w:val="000000" w:themeColor="text1"/>
                <w:lang w:val="es-CO"/>
              </w:rPr>
              <w:t xml:space="preserve">tratamiento de agua </w:t>
            </w:r>
            <w:proofErr w:type="spellStart"/>
            <w:r w:rsidR="00D65412" w:rsidRPr="00E04BD1">
              <w:rPr>
                <w:rFonts w:ascii="Verdana" w:eastAsia="Verdana" w:hAnsi="Verdana" w:cs="Verdana"/>
                <w:color w:val="000000" w:themeColor="text1"/>
                <w:lang w:val="es-CO"/>
              </w:rPr>
              <w:t>pre-ensambladas</w:t>
            </w:r>
            <w:proofErr w:type="spellEnd"/>
            <w:r w:rsidR="00D65412" w:rsidRPr="00E04BD1">
              <w:rPr>
                <w:rFonts w:ascii="Verdana" w:eastAsia="Verdana" w:hAnsi="Verdana" w:cs="Verdana"/>
                <w:color w:val="000000" w:themeColor="text1"/>
                <w:lang w:val="es-CO"/>
              </w:rPr>
              <w:t xml:space="preserve"> (7.3 GPM y 6.500 L/día), con bomba centrífuga, lechos filtrantes de arena sílice y carbón activado, dosificación y control</w:t>
            </w:r>
          </w:p>
        </w:tc>
      </w:tr>
      <w:tr w:rsidR="002B39A6" w14:paraId="37E3BF4B" w14:textId="77777777" w:rsidTr="002B39A6">
        <w:trPr>
          <w:trHeight w:val="300"/>
        </w:trPr>
        <w:tc>
          <w:tcPr>
            <w:tcW w:w="2640" w:type="dxa"/>
            <w:vMerge/>
            <w:tcBorders>
              <w:left w:val="single" w:sz="0" w:space="0" w:color="auto"/>
              <w:right w:val="single" w:sz="0" w:space="0" w:color="auto"/>
            </w:tcBorders>
            <w:vAlign w:val="center"/>
          </w:tcPr>
          <w:p w14:paraId="73E37E62"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5874245A" w:rsidR="002B39A6" w:rsidRPr="00E04BD1" w:rsidRDefault="00D6541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Resina poliéster y fibr</w:t>
            </w:r>
            <w:r w:rsidR="002B39A6" w:rsidRPr="00E04BD1">
              <w:rPr>
                <w:rFonts w:ascii="Verdana" w:eastAsia="Verdana" w:hAnsi="Verdana" w:cs="Verdana"/>
                <w:color w:val="000000" w:themeColor="text1"/>
                <w:lang w:val="es-CO"/>
              </w:rPr>
              <w:t xml:space="preserve">a de </w:t>
            </w:r>
            <w:r w:rsidRPr="00E04BD1">
              <w:rPr>
                <w:rFonts w:ascii="Verdana" w:eastAsia="Verdana" w:hAnsi="Verdana" w:cs="Verdana"/>
                <w:color w:val="000000" w:themeColor="text1"/>
                <w:lang w:val="es-CO"/>
              </w:rPr>
              <w:t>vidrio (PRFV)</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C4BD987"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 xml:space="preserve">Tanques en fibra de vidrio reforzada (PRFV) de 7.3 m³ y 3.7 m³ con </w:t>
            </w:r>
            <w:proofErr w:type="spellStart"/>
            <w:r w:rsidRPr="00E04BD1">
              <w:rPr>
                <w:rFonts w:ascii="Verdana" w:eastAsia="Verdana" w:hAnsi="Verdana" w:cs="Verdana"/>
                <w:color w:val="000000" w:themeColor="text1"/>
                <w:lang w:val="es-CO"/>
              </w:rPr>
              <w:t>manhole</w:t>
            </w:r>
            <w:proofErr w:type="spellEnd"/>
            <w:r w:rsidRPr="00E04BD1">
              <w:rPr>
                <w:rFonts w:ascii="Verdana" w:eastAsia="Verdana" w:hAnsi="Verdana" w:cs="Verdana"/>
                <w:color w:val="000000" w:themeColor="text1"/>
                <w:lang w:val="es-CO"/>
              </w:rPr>
              <w:t xml:space="preserve"> superior y lateral</w:t>
            </w:r>
          </w:p>
        </w:tc>
      </w:tr>
      <w:tr w:rsidR="002B39A6" w14:paraId="42480C5D" w14:textId="77777777" w:rsidTr="002B39A6">
        <w:trPr>
          <w:trHeight w:val="300"/>
        </w:trPr>
        <w:tc>
          <w:tcPr>
            <w:tcW w:w="2640" w:type="dxa"/>
            <w:vMerge/>
            <w:tcBorders>
              <w:left w:val="single" w:sz="0" w:space="0" w:color="auto"/>
              <w:right w:val="single" w:sz="0" w:space="0" w:color="auto"/>
            </w:tcBorders>
            <w:vAlign w:val="center"/>
          </w:tcPr>
          <w:p w14:paraId="6F0BCE46"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4A926D6E" w:rsidR="002B39A6" w:rsidRPr="00E04BD1" w:rsidRDefault="00D65412"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Polietileno (PE)</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1A1A0335"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 xml:space="preserve">Tanques plásticos tipo botella en polietileno (2.000 L, 1.100 L y 600 L) con tapa tipo </w:t>
            </w:r>
            <w:proofErr w:type="spellStart"/>
            <w:r w:rsidRPr="00E04BD1">
              <w:rPr>
                <w:rFonts w:ascii="Verdana" w:eastAsia="Verdana" w:hAnsi="Verdana" w:cs="Verdana"/>
                <w:color w:val="000000" w:themeColor="text1"/>
                <w:lang w:val="es-CO"/>
              </w:rPr>
              <w:t>manhole</w:t>
            </w:r>
            <w:proofErr w:type="spellEnd"/>
            <w:r w:rsidRPr="00E04BD1">
              <w:rPr>
                <w:rFonts w:ascii="Verdana" w:eastAsia="Verdana" w:hAnsi="Verdana" w:cs="Verdana"/>
                <w:color w:val="000000" w:themeColor="text1"/>
                <w:lang w:val="es-CO"/>
              </w:rPr>
              <w:t xml:space="preserve"> — bien nacional relevante (productor TDEPE S A S, RPBN0181915, vigente hasta 03/03/2027)</w:t>
            </w:r>
          </w:p>
        </w:tc>
      </w:tr>
      <w:tr w:rsidR="002B39A6" w14:paraId="712B3E09" w14:textId="77777777" w:rsidTr="002B39A6">
        <w:trPr>
          <w:trHeight w:val="300"/>
        </w:trPr>
        <w:tc>
          <w:tcPr>
            <w:tcW w:w="2640" w:type="dxa"/>
            <w:vMerge/>
            <w:tcBorders>
              <w:left w:val="single" w:sz="0" w:space="0" w:color="auto"/>
              <w:right w:val="single" w:sz="0" w:space="0" w:color="auto"/>
            </w:tcBorders>
            <w:vAlign w:val="center"/>
          </w:tcPr>
          <w:p w14:paraId="6368A1A0"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7A3957FE"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2C77266"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Cajas de cribado en acero inoxidable 304 con tapa abatible y conexión de 4"</w:t>
            </w:r>
          </w:p>
        </w:tc>
      </w:tr>
      <w:tr w:rsidR="002B39A6" w14:paraId="79EC1395" w14:textId="77777777" w:rsidTr="002B39A6">
        <w:trPr>
          <w:trHeight w:val="300"/>
        </w:trPr>
        <w:tc>
          <w:tcPr>
            <w:tcW w:w="2640" w:type="dxa"/>
            <w:vMerge/>
            <w:tcBorders>
              <w:left w:val="single" w:sz="0" w:space="0" w:color="auto"/>
              <w:right w:val="single" w:sz="0" w:space="0" w:color="auto"/>
            </w:tcBorders>
            <w:vAlign w:val="center"/>
          </w:tcPr>
          <w:p w14:paraId="631EF492"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26531623"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59C9B529"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Válvulas automáticas para sistema de filtración</w:t>
            </w:r>
          </w:p>
        </w:tc>
      </w:tr>
      <w:tr w:rsidR="002B39A6" w14:paraId="242ABC5A" w14:textId="77777777" w:rsidTr="002B39A6">
        <w:trPr>
          <w:trHeight w:val="300"/>
        </w:trPr>
        <w:tc>
          <w:tcPr>
            <w:tcW w:w="2640" w:type="dxa"/>
            <w:vMerge/>
            <w:tcBorders>
              <w:left w:val="single" w:sz="0" w:space="0" w:color="auto"/>
              <w:right w:val="single" w:sz="0" w:space="0" w:color="auto"/>
            </w:tcBorders>
            <w:vAlign w:val="center"/>
          </w:tcPr>
          <w:p w14:paraId="535A7AB2"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71A49738" w:rsidR="002B39A6" w:rsidRPr="00E04BD1" w:rsidRDefault="002B39A6" w:rsidP="07FA77B4">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32F42A3"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Puertas en acero galvanizado con acabado en pintura electrostática y corte láser tipo colonial</w:t>
            </w:r>
          </w:p>
        </w:tc>
      </w:tr>
      <w:tr w:rsidR="002B39A6" w14:paraId="308BD2DB" w14:textId="77777777" w:rsidTr="002B39A6">
        <w:trPr>
          <w:trHeight w:val="300"/>
        </w:trPr>
        <w:tc>
          <w:tcPr>
            <w:tcW w:w="2640" w:type="dxa"/>
            <w:vMerge/>
            <w:tcBorders>
              <w:left w:val="single" w:sz="0" w:space="0" w:color="auto"/>
              <w:right w:val="single" w:sz="0" w:space="0" w:color="auto"/>
            </w:tcBorders>
            <w:vAlign w:val="center"/>
          </w:tcPr>
          <w:p w14:paraId="0DE674B4"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02B39A6" w:rsidRPr="00E04BD1" w:rsidRDefault="002B39A6" w:rsidP="07FA77B4">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37E76BC6" w:rsidR="002B39A6" w:rsidRPr="00E04BD1" w:rsidRDefault="0042390E"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Automatización para llenado de tanques de agua tratada (válvula con actuador, anclaje a tablero de control)</w:t>
            </w:r>
          </w:p>
        </w:tc>
      </w:tr>
      <w:tr w:rsidR="002B39A6" w14:paraId="0EDDAF35" w14:textId="77777777" w:rsidTr="002B39A6">
        <w:trPr>
          <w:trHeight w:val="300"/>
        </w:trPr>
        <w:tc>
          <w:tcPr>
            <w:tcW w:w="2640" w:type="dxa"/>
            <w:vMerge/>
            <w:tcBorders>
              <w:left w:val="single" w:sz="0" w:space="0" w:color="auto"/>
              <w:right w:val="single" w:sz="0" w:space="0" w:color="auto"/>
            </w:tcBorders>
            <w:vAlign w:val="center"/>
          </w:tcPr>
          <w:p w14:paraId="592CC5B7"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02B39A6" w:rsidRPr="00E04BD1" w:rsidRDefault="002B39A6" w:rsidP="07FA77B4">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795C29BE"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Cerámica de piso y pared 30×60 cm (tráfico medio) con fijador</w:t>
            </w:r>
          </w:p>
        </w:tc>
      </w:tr>
      <w:tr w:rsidR="002B39A6" w14:paraId="7952DE8E" w14:textId="77777777" w:rsidTr="002B39A6">
        <w:trPr>
          <w:trHeight w:val="300"/>
        </w:trPr>
        <w:tc>
          <w:tcPr>
            <w:tcW w:w="2640" w:type="dxa"/>
            <w:vMerge/>
            <w:tcBorders>
              <w:left w:val="single" w:sz="0" w:space="0" w:color="auto"/>
              <w:right w:val="single" w:sz="0" w:space="0" w:color="auto"/>
            </w:tcBorders>
            <w:vAlign w:val="center"/>
          </w:tcPr>
          <w:p w14:paraId="47BA92AC"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02B39A6" w:rsidRPr="00E04BD1" w:rsidRDefault="002B39A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711D3696"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Malla electrosoldada</w:t>
            </w:r>
            <w:r w:rsidR="004606C2" w:rsidRPr="00E04BD1">
              <w:rPr>
                <w:rFonts w:ascii="Verdana" w:eastAsia="Verdana" w:hAnsi="Verdana" w:cs="Verdana"/>
                <w:color w:val="000000" w:themeColor="text1"/>
                <w:lang w:val="es-CO"/>
              </w:rPr>
              <w:t xml:space="preserve"> M-188 Ø 6 mm y Ø 8 mm para placas de contrapiso</w:t>
            </w:r>
          </w:p>
        </w:tc>
      </w:tr>
      <w:tr w:rsidR="002B39A6" w14:paraId="1F203ED2" w14:textId="77777777" w:rsidTr="002B39A6">
        <w:trPr>
          <w:trHeight w:val="300"/>
        </w:trPr>
        <w:tc>
          <w:tcPr>
            <w:tcW w:w="2640" w:type="dxa"/>
            <w:vMerge/>
            <w:tcBorders>
              <w:left w:val="single" w:sz="0" w:space="0" w:color="auto"/>
              <w:right w:val="single" w:sz="0" w:space="0" w:color="auto"/>
            </w:tcBorders>
            <w:vAlign w:val="center"/>
          </w:tcPr>
          <w:p w14:paraId="69F18EBF"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02B39A6" w:rsidRPr="00E04BD1" w:rsidRDefault="002B39A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0ED75198"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Tubería</w:t>
            </w:r>
            <w:r w:rsidR="004606C2" w:rsidRPr="00E04BD1">
              <w:rPr>
                <w:rFonts w:ascii="Verdana" w:eastAsia="Verdana" w:hAnsi="Verdana" w:cs="Verdana"/>
                <w:color w:val="000000" w:themeColor="text1"/>
                <w:lang w:val="es-CO"/>
              </w:rPr>
              <w:t xml:space="preserve"> PVC sanitaria, de aguas lluvias y de presión (1/2", 1", 1 1/2", 2", 4" y 6"), incluye accesorios</w:t>
            </w:r>
          </w:p>
        </w:tc>
      </w:tr>
      <w:tr w:rsidR="002B39A6" w14:paraId="7800043C" w14:textId="77777777" w:rsidTr="002B39A6">
        <w:trPr>
          <w:trHeight w:val="300"/>
        </w:trPr>
        <w:tc>
          <w:tcPr>
            <w:tcW w:w="2640" w:type="dxa"/>
            <w:vMerge/>
            <w:tcBorders>
              <w:left w:val="single" w:sz="0" w:space="0" w:color="auto"/>
              <w:right w:val="single" w:sz="0" w:space="0" w:color="auto"/>
            </w:tcBorders>
            <w:vAlign w:val="center"/>
          </w:tcPr>
          <w:p w14:paraId="16C9D999"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02B39A6" w:rsidRPr="00E04BD1" w:rsidRDefault="002B39A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D331D8A"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Pintura</w:t>
            </w:r>
            <w:r w:rsidR="004606C2" w:rsidRPr="00E04BD1">
              <w:rPr>
                <w:rFonts w:ascii="Verdana" w:eastAsia="Verdana" w:hAnsi="Verdana" w:cs="Verdana"/>
                <w:color w:val="000000" w:themeColor="text1"/>
                <w:lang w:val="es-CO"/>
              </w:rPr>
              <w:t xml:space="preserve"> vinilo tipo I y </w:t>
            </w:r>
            <w:proofErr w:type="spellStart"/>
            <w:r w:rsidR="004606C2" w:rsidRPr="00E04BD1">
              <w:rPr>
                <w:rFonts w:ascii="Verdana" w:eastAsia="Verdana" w:hAnsi="Verdana" w:cs="Verdana"/>
                <w:color w:val="000000" w:themeColor="text1"/>
                <w:lang w:val="es-CO"/>
              </w:rPr>
              <w:t>graniplast</w:t>
            </w:r>
            <w:proofErr w:type="spellEnd"/>
            <w:r w:rsidR="004606C2" w:rsidRPr="00E04BD1">
              <w:rPr>
                <w:rFonts w:ascii="Verdana" w:eastAsia="Verdana" w:hAnsi="Verdana" w:cs="Verdana"/>
                <w:color w:val="000000" w:themeColor="text1"/>
                <w:lang w:val="es-CO"/>
              </w:rPr>
              <w:t xml:space="preserve"> para muros y resanes</w:t>
            </w:r>
          </w:p>
        </w:tc>
      </w:tr>
      <w:tr w:rsidR="002B39A6" w14:paraId="156952E5" w14:textId="77777777" w:rsidTr="002B39A6">
        <w:trPr>
          <w:trHeight w:val="300"/>
        </w:trPr>
        <w:tc>
          <w:tcPr>
            <w:tcW w:w="2640" w:type="dxa"/>
            <w:vMerge/>
            <w:tcBorders>
              <w:left w:val="single" w:sz="0" w:space="0" w:color="auto"/>
              <w:right w:val="single" w:sz="0" w:space="0" w:color="auto"/>
            </w:tcBorders>
            <w:vAlign w:val="center"/>
          </w:tcPr>
          <w:p w14:paraId="5EF49594"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02B39A6" w:rsidRPr="00E04BD1" w:rsidRDefault="002B39A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526A5A14"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Placas de fibrocemento e=8 mm para muros (1 y 2 caras), incluye pintura</w:t>
            </w:r>
          </w:p>
        </w:tc>
      </w:tr>
      <w:tr w:rsidR="002B39A6" w14:paraId="295EBC89" w14:textId="77777777" w:rsidTr="002B39A6">
        <w:trPr>
          <w:trHeight w:val="300"/>
        </w:trPr>
        <w:tc>
          <w:tcPr>
            <w:tcW w:w="2640" w:type="dxa"/>
            <w:vMerge/>
            <w:tcBorders>
              <w:left w:val="single" w:sz="0" w:space="0" w:color="auto"/>
              <w:right w:val="single" w:sz="0" w:space="0" w:color="auto"/>
            </w:tcBorders>
            <w:vAlign w:val="center"/>
          </w:tcPr>
          <w:p w14:paraId="1BC1E58A"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02B39A6" w:rsidRPr="00E04BD1" w:rsidRDefault="002B39A6"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707392B7"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Aparatos sanitarios institucionales (sanitarios Montecarlo, lavamanos tipo Avanti con grifería y pedestal, orinales tipo institucional seco con sistema TDS)</w:t>
            </w:r>
          </w:p>
        </w:tc>
      </w:tr>
      <w:tr w:rsidR="002B39A6" w14:paraId="53247FDE" w14:textId="77777777" w:rsidTr="002B39A6">
        <w:trPr>
          <w:trHeight w:val="300"/>
        </w:trPr>
        <w:tc>
          <w:tcPr>
            <w:tcW w:w="2640" w:type="dxa"/>
            <w:vMerge/>
            <w:tcBorders>
              <w:left w:val="single" w:sz="0" w:space="0" w:color="auto"/>
              <w:right w:val="single" w:sz="0" w:space="0" w:color="auto"/>
            </w:tcBorders>
            <w:vAlign w:val="center"/>
          </w:tcPr>
          <w:p w14:paraId="22A5C182"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02B39A6" w:rsidRPr="00E04BD1" w:rsidRDefault="002B39A6" w:rsidP="07FA77B4">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7575F127"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T</w:t>
            </w:r>
            <w:r w:rsidR="004606C2" w:rsidRPr="00E04BD1">
              <w:rPr>
                <w:rFonts w:ascii="Verdana" w:eastAsia="Verdana" w:hAnsi="Verdana" w:cs="Verdana"/>
                <w:color w:val="000000" w:themeColor="text1"/>
                <w:lang w:val="es-CO"/>
              </w:rPr>
              <w:t xml:space="preserve">ubería </w:t>
            </w:r>
            <w:proofErr w:type="spellStart"/>
            <w:r w:rsidR="004606C2" w:rsidRPr="00E04BD1">
              <w:rPr>
                <w:rFonts w:ascii="Verdana" w:eastAsia="Verdana" w:hAnsi="Verdana" w:cs="Verdana"/>
                <w:color w:val="000000" w:themeColor="text1"/>
                <w:lang w:val="es-CO"/>
              </w:rPr>
              <w:t>conduit</w:t>
            </w:r>
            <w:proofErr w:type="spellEnd"/>
            <w:r w:rsidR="004606C2" w:rsidRPr="00E04BD1">
              <w:rPr>
                <w:rFonts w:ascii="Verdana" w:eastAsia="Verdana" w:hAnsi="Verdana" w:cs="Verdana"/>
                <w:color w:val="000000" w:themeColor="text1"/>
                <w:lang w:val="es-CO"/>
              </w:rPr>
              <w:t xml:space="preserve"> EMT 1" con riel </w:t>
            </w:r>
            <w:proofErr w:type="spellStart"/>
            <w:r w:rsidR="004606C2" w:rsidRPr="00E04BD1">
              <w:rPr>
                <w:rFonts w:ascii="Verdana" w:eastAsia="Verdana" w:hAnsi="Verdana" w:cs="Verdana"/>
                <w:color w:val="000000" w:themeColor="text1"/>
                <w:lang w:val="es-CO"/>
              </w:rPr>
              <w:t>Unistrut</w:t>
            </w:r>
            <w:proofErr w:type="spellEnd"/>
            <w:r w:rsidR="004606C2" w:rsidRPr="00E04BD1">
              <w:rPr>
                <w:rFonts w:ascii="Verdana" w:eastAsia="Verdana" w:hAnsi="Verdana" w:cs="Verdana"/>
                <w:color w:val="000000" w:themeColor="text1"/>
                <w:lang w:val="es-CO"/>
              </w:rPr>
              <w:t xml:space="preserve"> y accesorios de conexión</w:t>
            </w:r>
          </w:p>
        </w:tc>
      </w:tr>
      <w:tr w:rsidR="002B39A6" w14:paraId="66F4BD39" w14:textId="77777777" w:rsidTr="002B39A6">
        <w:trPr>
          <w:trHeight w:val="300"/>
        </w:trPr>
        <w:tc>
          <w:tcPr>
            <w:tcW w:w="2640" w:type="dxa"/>
            <w:vMerge/>
            <w:tcBorders>
              <w:left w:val="single" w:sz="0" w:space="0" w:color="auto"/>
              <w:right w:val="single" w:sz="0" w:space="0" w:color="auto"/>
            </w:tcBorders>
            <w:vAlign w:val="center"/>
          </w:tcPr>
          <w:p w14:paraId="26454D90"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02B39A6" w:rsidRPr="00E04BD1" w:rsidRDefault="002B39A6" w:rsidP="07FA77B4">
            <w:pPr>
              <w:spacing w:after="0"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3D810E4C" w:rsidR="002B39A6" w:rsidRPr="00E04BD1" w:rsidRDefault="002B39A6" w:rsidP="07FA77B4">
            <w:pPr>
              <w:spacing w:after="0" w:line="240" w:lineRule="auto"/>
              <w:rPr>
                <w:rFonts w:ascii="Verdana" w:eastAsia="Verdana" w:hAnsi="Verdana" w:cs="Verdana"/>
                <w:color w:val="000000" w:themeColor="text1"/>
                <w:lang w:val="en-US"/>
              </w:rPr>
            </w:pPr>
            <w:r w:rsidRPr="00E04BD1">
              <w:rPr>
                <w:rFonts w:ascii="Verdana" w:eastAsia="Verdana" w:hAnsi="Verdana" w:cs="Verdana"/>
                <w:color w:val="000000" w:themeColor="text1"/>
                <w:lang w:val="es-CO"/>
              </w:rPr>
              <w:t>Grama</w:t>
            </w:r>
          </w:p>
        </w:tc>
      </w:tr>
      <w:tr w:rsidR="002B39A6" w14:paraId="42A826EF" w14:textId="77777777" w:rsidTr="002B39A6">
        <w:trPr>
          <w:trHeight w:val="300"/>
        </w:trPr>
        <w:tc>
          <w:tcPr>
            <w:tcW w:w="2640" w:type="dxa"/>
            <w:vMerge/>
            <w:tcBorders>
              <w:left w:val="single" w:sz="0" w:space="0" w:color="auto"/>
              <w:right w:val="single" w:sz="0" w:space="0" w:color="auto"/>
            </w:tcBorders>
            <w:vAlign w:val="center"/>
          </w:tcPr>
          <w:p w14:paraId="04EBCCBB"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02B39A6" w:rsidRPr="00E04BD1" w:rsidRDefault="002B39A6"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755C951A"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Canales y bajantes en PVC tipo Amazonas, incluye accesorios</w:t>
            </w:r>
          </w:p>
        </w:tc>
      </w:tr>
      <w:tr w:rsidR="002B39A6" w14:paraId="413E2ACB" w14:textId="77777777" w:rsidTr="002B39A6">
        <w:trPr>
          <w:trHeight w:val="300"/>
        </w:trPr>
        <w:tc>
          <w:tcPr>
            <w:tcW w:w="2640" w:type="dxa"/>
            <w:vMerge/>
            <w:tcBorders>
              <w:left w:val="single" w:sz="0" w:space="0" w:color="auto"/>
              <w:right w:val="single" w:sz="0" w:space="0" w:color="auto"/>
            </w:tcBorders>
            <w:vAlign w:val="center"/>
          </w:tcPr>
          <w:p w14:paraId="44863199"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3AD567C8"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Tableros de c</w:t>
            </w:r>
            <w:r w:rsidR="004606C2" w:rsidRPr="00E04BD1">
              <w:rPr>
                <w:rFonts w:ascii="Verdana" w:eastAsia="Verdana" w:hAnsi="Verdana" w:cs="Verdana"/>
                <w:color w:val="000000" w:themeColor="text1"/>
                <w:lang w:val="es-CO"/>
              </w:rPr>
              <w:t>ontrol eléctrico y de fuerza para bombas y plantas de tratamiento</w:t>
            </w:r>
          </w:p>
        </w:tc>
      </w:tr>
      <w:tr w:rsidR="002B39A6" w14:paraId="52D3AAA2" w14:textId="77777777" w:rsidTr="002B39A6">
        <w:trPr>
          <w:trHeight w:val="300"/>
        </w:trPr>
        <w:tc>
          <w:tcPr>
            <w:tcW w:w="2640" w:type="dxa"/>
            <w:vMerge/>
            <w:tcBorders>
              <w:left w:val="single" w:sz="0" w:space="0" w:color="auto"/>
              <w:right w:val="single" w:sz="0" w:space="0" w:color="auto"/>
            </w:tcBorders>
            <w:vAlign w:val="center"/>
          </w:tcPr>
          <w:p w14:paraId="14DCAF64"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738C182"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Lámpar</w:t>
            </w:r>
            <w:r w:rsidR="002B39A6" w:rsidRPr="00E04BD1">
              <w:rPr>
                <w:rFonts w:ascii="Verdana" w:eastAsia="Verdana" w:hAnsi="Verdana" w:cs="Verdana"/>
                <w:color w:val="000000" w:themeColor="text1"/>
                <w:lang w:val="es-CO"/>
              </w:rPr>
              <w:t xml:space="preserve">as de </w:t>
            </w:r>
            <w:r w:rsidRPr="00E04BD1">
              <w:rPr>
                <w:rFonts w:ascii="Verdana" w:eastAsia="Verdana" w:hAnsi="Verdana" w:cs="Verdana"/>
                <w:color w:val="000000" w:themeColor="text1"/>
                <w:lang w:val="es-CO"/>
              </w:rPr>
              <w:t xml:space="preserve">emergencia (2 LED 2 W, autonomía 90 </w:t>
            </w:r>
            <w:r w:rsidRPr="00E04BD1">
              <w:rPr>
                <w:rFonts w:ascii="Verdana" w:eastAsia="Verdana" w:hAnsi="Verdana" w:cs="Verdana"/>
                <w:color w:val="000000" w:themeColor="text1"/>
                <w:lang w:val="es-CO"/>
              </w:rPr>
              <w:lastRenderedPageBreak/>
              <w:t xml:space="preserve">min) y luminarias </w:t>
            </w:r>
            <w:proofErr w:type="spellStart"/>
            <w:r w:rsidRPr="00E04BD1">
              <w:rPr>
                <w:rFonts w:ascii="Verdana" w:eastAsia="Verdana" w:hAnsi="Verdana" w:cs="Verdana"/>
                <w:color w:val="000000" w:themeColor="text1"/>
                <w:lang w:val="es-CO"/>
              </w:rPr>
              <w:t>multivoltaje</w:t>
            </w:r>
            <w:proofErr w:type="spellEnd"/>
          </w:p>
        </w:tc>
      </w:tr>
      <w:tr w:rsidR="002B39A6" w14:paraId="0406FA30" w14:textId="77777777" w:rsidTr="002B39A6">
        <w:trPr>
          <w:trHeight w:val="300"/>
        </w:trPr>
        <w:tc>
          <w:tcPr>
            <w:tcW w:w="2640" w:type="dxa"/>
            <w:vMerge/>
            <w:tcBorders>
              <w:left w:val="single" w:sz="0" w:space="0" w:color="auto"/>
              <w:right w:val="single" w:sz="0" w:space="0" w:color="auto"/>
            </w:tcBorders>
            <w:vAlign w:val="center"/>
          </w:tcPr>
          <w:p w14:paraId="264DA06B"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2F726F56"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Grifería institucional (orinal push tradicional, grifería antivandálica)</w:t>
            </w:r>
          </w:p>
        </w:tc>
      </w:tr>
      <w:tr w:rsidR="002B39A6" w14:paraId="276B49E4" w14:textId="77777777" w:rsidTr="002B39A6">
        <w:trPr>
          <w:trHeight w:val="300"/>
        </w:trPr>
        <w:tc>
          <w:tcPr>
            <w:tcW w:w="2640" w:type="dxa"/>
            <w:vMerge/>
            <w:tcBorders>
              <w:left w:val="single" w:sz="0" w:space="0" w:color="auto"/>
              <w:right w:val="single" w:sz="0" w:space="0" w:color="auto"/>
            </w:tcBorders>
            <w:vAlign w:val="center"/>
          </w:tcPr>
          <w:p w14:paraId="47A83E95"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4E3AE09E"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 xml:space="preserve">Cuelgas y abrazaderas a techo para tuberías (cinta </w:t>
            </w:r>
            <w:proofErr w:type="spellStart"/>
            <w:r w:rsidRPr="00E04BD1">
              <w:rPr>
                <w:rFonts w:ascii="Verdana" w:eastAsia="Verdana" w:hAnsi="Verdana" w:cs="Verdana"/>
                <w:color w:val="000000" w:themeColor="text1"/>
                <w:lang w:val="es-CO"/>
              </w:rPr>
              <w:t>Bandit</w:t>
            </w:r>
            <w:proofErr w:type="spellEnd"/>
            <w:r w:rsidRPr="00E04BD1">
              <w:rPr>
                <w:rFonts w:ascii="Verdana" w:eastAsia="Verdana" w:hAnsi="Verdana" w:cs="Verdana"/>
                <w:color w:val="000000" w:themeColor="text1"/>
                <w:lang w:val="es-CO"/>
              </w:rPr>
              <w:t>)</w:t>
            </w:r>
          </w:p>
        </w:tc>
      </w:tr>
      <w:tr w:rsidR="002B39A6" w14:paraId="209D7608" w14:textId="77777777" w:rsidTr="002B39A6">
        <w:trPr>
          <w:trHeight w:val="300"/>
        </w:trPr>
        <w:tc>
          <w:tcPr>
            <w:tcW w:w="2640" w:type="dxa"/>
            <w:vMerge/>
            <w:tcBorders>
              <w:left w:val="single" w:sz="0" w:space="0" w:color="auto"/>
              <w:right w:val="single" w:sz="0" w:space="0" w:color="auto"/>
            </w:tcBorders>
            <w:vAlign w:val="center"/>
          </w:tcPr>
          <w:p w14:paraId="7CCCD9B5"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7636F57" w:rsidR="002B39A6" w:rsidRPr="00E04BD1" w:rsidRDefault="002B39A6"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Impermeabilizantes</w:t>
            </w:r>
            <w:r w:rsidR="004606C2" w:rsidRPr="00E04BD1">
              <w:rPr>
                <w:rFonts w:ascii="Verdana" w:eastAsia="Verdana" w:hAnsi="Verdana" w:cs="Verdana"/>
                <w:color w:val="000000" w:themeColor="text1"/>
                <w:lang w:val="es-CO"/>
              </w:rPr>
              <w:t xml:space="preserve"> para placas y cubiertas</w:t>
            </w:r>
          </w:p>
        </w:tc>
      </w:tr>
      <w:tr w:rsidR="002B39A6" w14:paraId="20279150" w14:textId="77777777" w:rsidTr="002B39A6">
        <w:trPr>
          <w:trHeight w:val="300"/>
        </w:trPr>
        <w:tc>
          <w:tcPr>
            <w:tcW w:w="2640" w:type="dxa"/>
            <w:vMerge/>
            <w:tcBorders>
              <w:left w:val="single" w:sz="0" w:space="0" w:color="auto"/>
              <w:right w:val="single" w:sz="0" w:space="0" w:color="auto"/>
            </w:tcBorders>
            <w:vAlign w:val="center"/>
          </w:tcPr>
          <w:p w14:paraId="14DB706D"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1D8CE23"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Pared en piedra laja (revestimiento), incluye fijador y emboquillado</w:t>
            </w:r>
          </w:p>
        </w:tc>
      </w:tr>
      <w:tr w:rsidR="002B39A6" w14:paraId="2BEC0B57" w14:textId="77777777" w:rsidTr="002B39A6">
        <w:trPr>
          <w:trHeight w:val="300"/>
        </w:trPr>
        <w:tc>
          <w:tcPr>
            <w:tcW w:w="2640" w:type="dxa"/>
            <w:vMerge/>
            <w:tcBorders>
              <w:left w:val="single" w:sz="0" w:space="0" w:color="auto"/>
              <w:right w:val="single" w:sz="0" w:space="0" w:color="auto"/>
            </w:tcBorders>
            <w:vAlign w:val="center"/>
          </w:tcPr>
          <w:p w14:paraId="27A43795" w14:textId="77777777" w:rsidR="002B39A6" w:rsidRDefault="002B39A6"/>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02B39A6" w:rsidRPr="00E04BD1" w:rsidRDefault="002B39A6"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23F94DC0" w:rsidR="002B39A6" w:rsidRPr="00E04BD1" w:rsidRDefault="004606C2" w:rsidP="07FA77B4">
            <w:pPr>
              <w:spacing w:after="0" w:line="240" w:lineRule="auto"/>
              <w:rPr>
                <w:rFonts w:ascii="Verdana" w:eastAsia="Verdana" w:hAnsi="Verdana" w:cs="Verdana"/>
                <w:color w:val="000000" w:themeColor="text1"/>
                <w:lang w:val="es-CO"/>
              </w:rPr>
            </w:pPr>
            <w:r w:rsidRPr="00E04BD1">
              <w:rPr>
                <w:rFonts w:ascii="Verdana" w:eastAsia="Verdana" w:hAnsi="Verdana" w:cs="Verdana"/>
                <w:color w:val="000000" w:themeColor="text1"/>
                <w:lang w:val="es-CO"/>
              </w:rPr>
              <w:t>Enchape en cerámica 30×60 cm piso pared y piso cemento 46×46 cm con fijador</w:t>
            </w:r>
          </w:p>
        </w:tc>
      </w:tr>
    </w:tbl>
    <w:p w14:paraId="224A8025" w14:textId="1914E624" w:rsidR="07FA77B4" w:rsidRPr="004606C2" w:rsidRDefault="07FA77B4" w:rsidP="07FA77B4">
      <w:pPr>
        <w:rPr>
          <w:rFonts w:ascii="Verdana" w:eastAsia="Verdana" w:hAnsi="Verdana" w:cs="Verdana"/>
          <w:color w:val="000000" w:themeColor="text1"/>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92232" w14:textId="77777777" w:rsidR="00597C18" w:rsidRDefault="00597C18" w:rsidP="00EC30DA">
      <w:pPr>
        <w:spacing w:after="0" w:line="240" w:lineRule="auto"/>
      </w:pPr>
      <w:r>
        <w:separator/>
      </w:r>
    </w:p>
  </w:endnote>
  <w:endnote w:type="continuationSeparator" w:id="0">
    <w:p w14:paraId="55E7DB1B" w14:textId="77777777" w:rsidR="00597C18" w:rsidRDefault="00597C18"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70CDC" w14:textId="77777777" w:rsidR="00E25589" w:rsidRDefault="00E255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E056C" w14:textId="77777777" w:rsidR="00E25589" w:rsidRDefault="00E2558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0DF71" w14:textId="77777777" w:rsidR="00597C18" w:rsidRDefault="00597C18" w:rsidP="00EC30DA">
      <w:pPr>
        <w:spacing w:after="0" w:line="240" w:lineRule="auto"/>
      </w:pPr>
      <w:r>
        <w:separator/>
      </w:r>
    </w:p>
  </w:footnote>
  <w:footnote w:type="continuationSeparator" w:id="0">
    <w:p w14:paraId="62EA265D" w14:textId="77777777" w:rsidR="00597C18" w:rsidRDefault="00597C18"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213B" w14:textId="77777777" w:rsidR="00E25589" w:rsidRDefault="00E255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786CE" w14:textId="77777777" w:rsidR="00E25589" w:rsidRDefault="00E2558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402221368">
    <w:abstractNumId w:val="0"/>
  </w:num>
  <w:num w:numId="2" w16cid:durableId="1670408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82715"/>
    <w:rsid w:val="0011794B"/>
    <w:rsid w:val="00124A4D"/>
    <w:rsid w:val="00152E47"/>
    <w:rsid w:val="00174A57"/>
    <w:rsid w:val="001E198E"/>
    <w:rsid w:val="002867D6"/>
    <w:rsid w:val="002B39A6"/>
    <w:rsid w:val="003B3739"/>
    <w:rsid w:val="0042390E"/>
    <w:rsid w:val="00440605"/>
    <w:rsid w:val="004606C2"/>
    <w:rsid w:val="004854ED"/>
    <w:rsid w:val="00583623"/>
    <w:rsid w:val="00583AE8"/>
    <w:rsid w:val="00597C18"/>
    <w:rsid w:val="005D0C34"/>
    <w:rsid w:val="00605C12"/>
    <w:rsid w:val="0068540B"/>
    <w:rsid w:val="00851C6D"/>
    <w:rsid w:val="00862F10"/>
    <w:rsid w:val="00867B18"/>
    <w:rsid w:val="008A4831"/>
    <w:rsid w:val="008D62C7"/>
    <w:rsid w:val="008E0BB5"/>
    <w:rsid w:val="00921956"/>
    <w:rsid w:val="00974AC8"/>
    <w:rsid w:val="009818FD"/>
    <w:rsid w:val="00993777"/>
    <w:rsid w:val="009E1A9B"/>
    <w:rsid w:val="00A04D81"/>
    <w:rsid w:val="00A17713"/>
    <w:rsid w:val="00A76A0A"/>
    <w:rsid w:val="00A80144"/>
    <w:rsid w:val="00AD46BF"/>
    <w:rsid w:val="00B1141A"/>
    <w:rsid w:val="00B4127E"/>
    <w:rsid w:val="00B9627F"/>
    <w:rsid w:val="00BC55BA"/>
    <w:rsid w:val="00CE23D6"/>
    <w:rsid w:val="00D65412"/>
    <w:rsid w:val="00D72554"/>
    <w:rsid w:val="00DA4845"/>
    <w:rsid w:val="00E04BD1"/>
    <w:rsid w:val="00E25589"/>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D20690B-162F-402B-B915-BA69B6123FE0}">
  <we:reference id="WA200010453" version="1.0.0.1" store="Omex" storeType="OMEX"/>
  <we:alternateReferences>
    <we:reference id="WA200010453" version="1.0.0.1" store="WA200010453" storeType="OMEX"/>
  </we:alternateReferences>
  <we:properties>
    <we:property name="claude.fileId" value="&quot;3ac3a7db-bb02-4639-bccd-42d6ade565d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1360</Words>
  <Characters>7538</Characters>
  <Application>Microsoft Office Word</Application>
  <DocSecurity>0</DocSecurity>
  <Lines>314</Lines>
  <Paragraphs>86</Paragraphs>
  <ScaleCrop>false</ScaleCrop>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Apoyo Dirección Administrativa - Risaralda - Pereira</cp:lastModifiedBy>
  <cp:revision>24</cp:revision>
  <cp:lastPrinted>2021-10-06T14:45:00Z</cp:lastPrinted>
  <dcterms:created xsi:type="dcterms:W3CDTF">2022-08-01T21:31:00Z</dcterms:created>
  <dcterms:modified xsi:type="dcterms:W3CDTF">2026-05-27T16:17:00Z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