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EBD" w:rsidRPr="00BD50E6" w:rsidRDefault="009F6EBD" w:rsidP="009F6EBD">
      <w:pPr>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color w:val="000000" w:themeColor="text1"/>
          <w:sz w:val="20"/>
          <w:szCs w:val="20"/>
          <w:lang w:val="es-ES_tradnl" w:eastAsia="es-ES"/>
        </w:rPr>
        <w:t>ANEXO No 4</w:t>
      </w:r>
    </w:p>
    <w:p w:rsidR="009F6EBD" w:rsidRPr="00BD50E6" w:rsidRDefault="009F6EBD" w:rsidP="009F6EBD">
      <w:pPr>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color w:val="000000" w:themeColor="text1"/>
          <w:sz w:val="20"/>
          <w:szCs w:val="20"/>
          <w:lang w:val="es-ES_tradnl" w:eastAsia="es-ES"/>
        </w:rPr>
        <w:t>MODELO MINUTA DEL CONTRATO</w:t>
      </w:r>
    </w:p>
    <w:p w:rsidR="009F6EBD" w:rsidRPr="00BD50E6" w:rsidRDefault="009F6EBD" w:rsidP="009F6EBD">
      <w:pPr>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color w:val="000000" w:themeColor="text1"/>
          <w:sz w:val="20"/>
          <w:szCs w:val="20"/>
          <w:lang w:val="es-ES_tradnl" w:eastAsia="es-ES"/>
        </w:rPr>
        <w:t>FUERZAS MILITARES DE COLOMBIA</w:t>
      </w:r>
    </w:p>
    <w:p w:rsidR="009F6EBD" w:rsidRPr="00BD50E6" w:rsidRDefault="009F6EBD" w:rsidP="009F6EBD">
      <w:pPr>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color w:val="000000" w:themeColor="text1"/>
          <w:sz w:val="20"/>
          <w:szCs w:val="20"/>
          <w:lang w:val="es-ES_tradnl" w:eastAsia="es-ES"/>
        </w:rPr>
        <w:t>EJÉRCITO NACIONAL</w:t>
      </w:r>
      <w:bookmarkStart w:id="0" w:name="_GoBack"/>
      <w:bookmarkEnd w:id="0"/>
    </w:p>
    <w:p w:rsidR="009F6EBD" w:rsidRPr="00BD50E6" w:rsidRDefault="009F6EBD" w:rsidP="009F6EBD">
      <w:pPr>
        <w:tabs>
          <w:tab w:val="center" w:pos="4420"/>
          <w:tab w:val="left" w:pos="4923"/>
        </w:tabs>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noProof/>
          <w:color w:val="000000" w:themeColor="text1"/>
          <w:sz w:val="20"/>
          <w:szCs w:val="20"/>
          <w:lang w:eastAsia="es-CO"/>
        </w:rPr>
        <w:drawing>
          <wp:inline distT="0" distB="0" distL="0" distR="0" wp14:anchorId="1616CEF1" wp14:editId="040DA90E">
            <wp:extent cx="559435" cy="4775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8732" name="Imagen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59435" cy="477520"/>
                    </a:xfrm>
                    <a:prstGeom prst="rect">
                      <a:avLst/>
                    </a:prstGeom>
                    <a:noFill/>
                    <a:ln>
                      <a:noFill/>
                    </a:ln>
                  </pic:spPr>
                </pic:pic>
              </a:graphicData>
            </a:graphic>
          </wp:inline>
        </w:drawing>
      </w:r>
    </w:p>
    <w:p w:rsidR="009F6EBD" w:rsidRPr="00BD50E6" w:rsidRDefault="009F6EBD" w:rsidP="009F6EBD">
      <w:pPr>
        <w:spacing w:after="0" w:line="240" w:lineRule="auto"/>
        <w:jc w:val="center"/>
        <w:rPr>
          <w:rFonts w:eastAsia="Times New Roman" w:cs="Times New Roman"/>
          <w:b/>
          <w:color w:val="000000" w:themeColor="text1"/>
          <w:sz w:val="20"/>
          <w:szCs w:val="20"/>
          <w:lang w:val="es-ES_tradnl" w:eastAsia="es-ES"/>
        </w:rPr>
      </w:pPr>
      <w:r w:rsidRPr="00BD50E6">
        <w:rPr>
          <w:rFonts w:eastAsia="Times New Roman" w:cs="Times New Roman"/>
          <w:b/>
          <w:color w:val="000000" w:themeColor="text1"/>
          <w:sz w:val="20"/>
          <w:szCs w:val="20"/>
          <w:lang w:val="es-ES_tradnl" w:eastAsia="es-ES"/>
        </w:rPr>
        <w:t>CENTRAL ADMINISTRATIVA Y CONTABLE – ESPECIALIZADA DE INTELIGENCIA CENAC INTELIGENCIA</w:t>
      </w:r>
    </w:p>
    <w:p w:rsidR="009F6EBD" w:rsidRPr="00BD50E6" w:rsidRDefault="009F6EBD" w:rsidP="009F6EBD">
      <w:pPr>
        <w:spacing w:after="0" w:line="240" w:lineRule="auto"/>
        <w:jc w:val="both"/>
        <w:rPr>
          <w:rFonts w:eastAsia="Times New Roman" w:cs="Times New Roman"/>
          <w:b/>
          <w:color w:val="000000" w:themeColor="text1"/>
          <w:sz w:val="20"/>
          <w:szCs w:val="20"/>
          <w:lang w:val="es-ES_tradnl" w:eastAsia="es-ES"/>
        </w:rPr>
      </w:pPr>
    </w:p>
    <w:p w:rsidR="009F6EBD" w:rsidRPr="00BD50E6" w:rsidRDefault="009F6EBD" w:rsidP="009F6EBD">
      <w:pPr>
        <w:jc w:val="both"/>
        <w:rPr>
          <w:b/>
          <w:color w:val="FF0000"/>
          <w:sz w:val="20"/>
          <w:szCs w:val="20"/>
          <w:u w:val="single"/>
        </w:rPr>
      </w:pPr>
      <w:r w:rsidRPr="00BD50E6">
        <w:rPr>
          <w:rFonts w:eastAsia="Times New Roman" w:cs="Arial"/>
          <w:b/>
          <w:color w:val="FF0000"/>
          <w:sz w:val="20"/>
          <w:szCs w:val="20"/>
          <w:u w:val="single"/>
          <w:lang w:val="es-ES" w:eastAsia="es-ES"/>
        </w:rPr>
        <w:t xml:space="preserve">NOTA:  EL </w:t>
      </w:r>
      <w:r w:rsidRPr="00BD50E6">
        <w:rPr>
          <w:b/>
          <w:color w:val="FF0000"/>
          <w:sz w:val="20"/>
          <w:szCs w:val="20"/>
          <w:u w:val="single"/>
        </w:rPr>
        <w:t>ANEXO DE LA MINUTA DEL CONTRATO DEL CLAUSULADO RELACIONADO SE CONSIGNA COMO GUÍA PARA LAS PARTES CONTRATANTES, LAS CONDICIONES GENERALES DEL CONTRATO, PERO ESTA MINUTA PODRÁ SER MODIFICADA O COMPLEMENTADA POR EL MDN- EJÉRCITO NACIONAL – CENTRAL ADMINISTRATIVA Y CONTABLE- ESPECIALIZADA DE INTELIGENCIA CENAC INTELIGENCIA DE ACUERDO CON LOS PLIEGOS DE CONDICIONES, LA PROPUESTA DEL ADJUDICATARIO Y LA ADJUDICACIÓN DEL CONTRATO ES SOLO UNA GUÍA Y NO DEBE TOMARSE COMO DEFINITIVA.</w:t>
      </w:r>
    </w:p>
    <w:p w:rsidR="009F6EBD" w:rsidRPr="00BD50E6" w:rsidRDefault="009F6EBD" w:rsidP="009F6EBD">
      <w:pPr>
        <w:spacing w:after="0" w:line="240" w:lineRule="auto"/>
        <w:jc w:val="both"/>
        <w:rPr>
          <w:rFonts w:eastAsia="Times New Roman" w:cs="Arial"/>
          <w:b/>
          <w:color w:val="000000"/>
          <w:sz w:val="20"/>
          <w:szCs w:val="20"/>
          <w:lang w:val="es-ES" w:eastAsia="es-ES"/>
        </w:rPr>
      </w:pPr>
      <w:r w:rsidRPr="00BD50E6">
        <w:rPr>
          <w:rFonts w:eastAsia="Times New Roman" w:cs="Arial"/>
          <w:b/>
          <w:color w:val="000000"/>
          <w:sz w:val="20"/>
          <w:szCs w:val="20"/>
          <w:lang w:val="es-ES" w:eastAsia="es-ES"/>
        </w:rPr>
        <w:t xml:space="preserve">CLAUSULADO CONTRATO DE XXXXXXXXXXXXXX No. XXXXXXXXXXXXXXXXXXXX CELEBRADO ENTRE EL MINISTERIO DE DEFENSA NACIONAL – EJÉRCITO NACIONAL – CENTRAL ADMINISTRATIVA Y CONTABLE ESPECIALIZADA DE INTELIGENCIA “CENAC INTELIGENCIA” Y </w:t>
      </w:r>
      <w:r w:rsidRPr="00BD50E6">
        <w:rPr>
          <w:rFonts w:eastAsia="Calibri" w:cs="Arial"/>
          <w:b/>
          <w:bCs/>
          <w:color w:val="000000"/>
          <w:sz w:val="20"/>
          <w:szCs w:val="20"/>
          <w:lang w:val="es-ES"/>
        </w:rPr>
        <w:t>XXXXXXXXX IDENTIFICADO</w:t>
      </w:r>
      <w:r w:rsidRPr="00BD50E6">
        <w:rPr>
          <w:rFonts w:eastAsia="Times New Roman" w:cs="Arial"/>
          <w:b/>
          <w:color w:val="000000"/>
          <w:sz w:val="20"/>
          <w:szCs w:val="20"/>
          <w:lang w:val="it-IT" w:eastAsia="es-ES"/>
        </w:rPr>
        <w:t xml:space="preserve"> CON NIT: </w:t>
      </w:r>
      <w:r w:rsidRPr="00BD50E6">
        <w:rPr>
          <w:rFonts w:eastAsia="Calibri" w:cs="Arial"/>
          <w:b/>
          <w:bCs/>
          <w:color w:val="000000"/>
          <w:sz w:val="20"/>
          <w:szCs w:val="20"/>
          <w:lang w:val="es-ES"/>
        </w:rPr>
        <w:t>XXXXXXXXX</w:t>
      </w:r>
    </w:p>
    <w:p w:rsidR="009F6EBD" w:rsidRPr="00BD50E6" w:rsidRDefault="009F6EBD" w:rsidP="009F6EBD">
      <w:pPr>
        <w:tabs>
          <w:tab w:val="left" w:pos="0"/>
          <w:tab w:val="left" w:pos="284"/>
        </w:tabs>
        <w:spacing w:after="0" w:line="240" w:lineRule="auto"/>
        <w:jc w:val="both"/>
        <w:rPr>
          <w:rFonts w:eastAsia="Times New Roman" w:cs="Arial"/>
          <w:color w:val="000000"/>
          <w:sz w:val="20"/>
          <w:szCs w:val="20"/>
          <w:lang w:val="es-ES" w:eastAsia="es-ES"/>
        </w:rPr>
      </w:pPr>
    </w:p>
    <w:p w:rsidR="009F6EBD" w:rsidRPr="00BD50E6" w:rsidRDefault="009F6EBD" w:rsidP="009F6EBD">
      <w:pPr>
        <w:spacing w:line="240" w:lineRule="auto"/>
        <w:jc w:val="both"/>
        <w:rPr>
          <w:sz w:val="20"/>
          <w:szCs w:val="20"/>
        </w:rPr>
      </w:pPr>
      <w:r w:rsidRPr="00BD50E6">
        <w:rPr>
          <w:sz w:val="20"/>
          <w:szCs w:val="20"/>
        </w:rPr>
        <w:t>Los suscritos a saber: Señor Coronel xxxxxxxxxxxxxx, identificado con cédula de ciudadanía No. xxxxxxxxxxxxxxx ,expedida en xxxxxxxxxxxxxx, en su condición de Director Central Administrativa y Contable Especializada de Inteligencia CENAC INTELIGENCIA, en su carácter de Ordenador de Gasto, debidamente facultado para celebrar contratos de conformidad a lo dispuesto a la resolución No xxxx del xx de xxxx de 20XX, actuando en nombre y representación del MINISTERIO DE DEFENSA NACIONAL -EJÉRCITO NACIONAL- CENAC ESPECIALIZADO DE INTELIGENCIA y quién en adelante se llamará EL CONTRATANTE y por la otra la empresa XXXX con NIT XXXX representada legalmente por la Señora XXXX identificada con cedula de ciudadanía XXXX de XXXX , domiciliado Dirección XXXX,- con Matricula No XXXX del XXXX, renovada el XXXX y quien en adelante se denominará EL CONTRATISTA, hemos convenido en celebrar el presente CONTRATO DE XXXXXXXX de acuerdo al siguiente clausulado:</w:t>
      </w:r>
    </w:p>
    <w:p w:rsidR="009F6EBD" w:rsidRPr="00BD50E6" w:rsidRDefault="009F6EBD" w:rsidP="009F6EBD">
      <w:pPr>
        <w:pStyle w:val="Standard"/>
        <w:tabs>
          <w:tab w:val="left" w:pos="9356"/>
        </w:tabs>
        <w:jc w:val="both"/>
        <w:rPr>
          <w:rFonts w:ascii="Arial Narrow" w:hAnsi="Arial Narrow" w:cs="Arial"/>
          <w:sz w:val="20"/>
          <w:szCs w:val="20"/>
          <w:lang w:val="es-CO"/>
        </w:rPr>
      </w:pPr>
      <w:r w:rsidRPr="00BD50E6">
        <w:rPr>
          <w:rFonts w:ascii="Arial Narrow" w:hAnsi="Arial Narrow" w:cs="Arial"/>
          <w:b/>
          <w:sz w:val="20"/>
          <w:szCs w:val="20"/>
        </w:rPr>
        <w:t>Que</w:t>
      </w:r>
      <w:r w:rsidRPr="00BD50E6">
        <w:rPr>
          <w:rFonts w:ascii="Arial Narrow" w:hAnsi="Arial Narrow" w:cs="Arial"/>
          <w:bCs/>
          <w:sz w:val="20"/>
          <w:szCs w:val="20"/>
          <w:lang w:val="es-CO"/>
        </w:rPr>
        <w:t xml:space="preserve"> </w:t>
      </w:r>
      <w:r w:rsidRPr="00BD50E6">
        <w:rPr>
          <w:rFonts w:ascii="Arial Narrow" w:eastAsia="DejaVu Sans" w:hAnsi="Arial Narrow" w:cs="Arial"/>
          <w:kern w:val="2"/>
          <w:sz w:val="20"/>
          <w:szCs w:val="20"/>
          <w:lang w:eastAsia="es-CO"/>
        </w:rPr>
        <w:t>de acuerdo con las facultades legales conferidas a través de la</w:t>
      </w:r>
      <w:r w:rsidRPr="00BD50E6">
        <w:rPr>
          <w:rFonts w:ascii="Arial Narrow" w:hAnsi="Arial Narrow" w:cs="Arial"/>
          <w:sz w:val="20"/>
          <w:szCs w:val="20"/>
          <w:lang w:eastAsia="es-ES"/>
        </w:rPr>
        <w:t xml:space="preserve"> </w:t>
      </w:r>
      <w:r w:rsidRPr="00BD50E6">
        <w:rPr>
          <w:rFonts w:ascii="Arial Narrow" w:eastAsia="DejaVu Sans" w:hAnsi="Arial Narrow" w:cs="Arial"/>
          <w:kern w:val="2"/>
          <w:sz w:val="20"/>
          <w:szCs w:val="20"/>
          <w:lang w:eastAsia="es-CO"/>
        </w:rPr>
        <w:t xml:space="preserve"> Resolución de delegación del Ministerio de la Defensa Nacional No. 4223 del 23 de junio del 2022 “Por la cual se delegan unas funciones y competencias relacionadas con la contratación de bienes y servicios con destino al Ministerio de Defensa Nacional, unas funciones de carácter administrativo y se dictan otras disposiciones”, y Resolución No. 4130 del 16 de junio del 2022 expedida por el Ministerio de Defensa Nacional  “Por la cual se expedida el Manual de Contratación y de Convenios” y demás normas concordantes y</w:t>
      </w:r>
      <w:r w:rsidRPr="00BD50E6">
        <w:rPr>
          <w:rFonts w:ascii="Arial Narrow" w:hAnsi="Arial Narrow" w:cs="Arial"/>
          <w:bCs/>
          <w:sz w:val="20"/>
          <w:szCs w:val="20"/>
          <w:lang w:val="es-CO"/>
        </w:rPr>
        <w:t>, delegó parcialmente a la Central Administrativa y Contable Especializada de Inteligencia, en cabeza del Director, cuando la cuantía sea desde 0 hasta 10.000 SMLMV, la celebración, modificación, adición, prórroga, liquidación y terminación de contratos, así como los demás actos inherentes a la actividad contractual</w:t>
      </w:r>
      <w:r w:rsidRPr="00BD50E6">
        <w:rPr>
          <w:rFonts w:ascii="Arial Narrow" w:hAnsi="Arial Narrow" w:cs="Arial"/>
          <w:sz w:val="20"/>
          <w:szCs w:val="20"/>
          <w:lang w:val="es-CO"/>
        </w:rPr>
        <w:t xml:space="preserve">. </w:t>
      </w:r>
    </w:p>
    <w:p w:rsidR="009F6EBD" w:rsidRPr="00BD50E6" w:rsidRDefault="009F6EBD" w:rsidP="009F6EBD">
      <w:pPr>
        <w:widowControl w:val="0"/>
        <w:tabs>
          <w:tab w:val="left" w:pos="1361"/>
          <w:tab w:val="left" w:pos="4535"/>
          <w:tab w:val="left" w:pos="5556"/>
          <w:tab w:val="left" w:pos="5777"/>
          <w:tab w:val="right" w:pos="7030"/>
        </w:tabs>
        <w:snapToGrid w:val="0"/>
        <w:spacing w:after="0" w:line="240" w:lineRule="auto"/>
        <w:ind w:right="-5"/>
        <w:jc w:val="both"/>
        <w:rPr>
          <w:rFonts w:eastAsia="Calibri" w:cs="Arial"/>
          <w:b/>
          <w:color w:val="000000"/>
          <w:sz w:val="20"/>
          <w:szCs w:val="20"/>
          <w:lang w:val="es-ES"/>
        </w:rPr>
      </w:pPr>
    </w:p>
    <w:p w:rsidR="009F6EBD" w:rsidRPr="00BD50E6" w:rsidRDefault="009F6EBD" w:rsidP="009F6EBD">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 w:val="20"/>
          <w:szCs w:val="20"/>
          <w:lang w:val="es-ES"/>
        </w:rPr>
      </w:pPr>
      <w:r w:rsidRPr="00BD50E6">
        <w:rPr>
          <w:rFonts w:eastAsia="Calibri" w:cs="Arial"/>
          <w:b/>
          <w:color w:val="000000"/>
          <w:sz w:val="20"/>
          <w:szCs w:val="20"/>
          <w:lang w:val="es-ES"/>
        </w:rPr>
        <w:t>CLAUSULA PRIMERA: OBJETO DEL CONTRATO</w:t>
      </w:r>
      <w:r w:rsidRPr="00BD50E6">
        <w:rPr>
          <w:rFonts w:eastAsia="Calibri" w:cs="Arial"/>
          <w:color w:val="000000"/>
          <w:sz w:val="20"/>
          <w:szCs w:val="20"/>
          <w:lang w:val="es-ES"/>
        </w:rPr>
        <w:t>. - En virtud del presente contrato EL CONTRATISTA se obliga con el MDN-EJÉRCITO NACIONAL-CENAC DE INTELIGENCIA a realizar el siguiente “</w:t>
      </w:r>
      <w:r w:rsidRPr="00BD50E6">
        <w:rPr>
          <w:rFonts w:eastAsia="Times New Roman" w:cs="Arial"/>
          <w:b/>
          <w:color w:val="000000"/>
          <w:sz w:val="20"/>
          <w:szCs w:val="20"/>
          <w:lang w:eastAsia="es-ES"/>
        </w:rPr>
        <w:t>XXXXXXXXXXXXXXXXXXXXXXXXXXXXXXXXXX”</w:t>
      </w:r>
      <w:r w:rsidRPr="00BD50E6">
        <w:rPr>
          <w:rFonts w:eastAsia="Calibri" w:cs="Arial"/>
          <w:color w:val="000000"/>
          <w:sz w:val="20"/>
          <w:szCs w:val="20"/>
          <w:lang w:val="es-ES"/>
        </w:rPr>
        <w:t xml:space="preserve"> de conformidad con el pliego de condiciones y la oferta presentada, documentos que forman parte integral del presente contrato. </w:t>
      </w:r>
      <w:r w:rsidRPr="00BD50E6">
        <w:rPr>
          <w:rFonts w:eastAsia="Calibri" w:cs="Arial"/>
          <w:b/>
          <w:color w:val="000000"/>
          <w:sz w:val="20"/>
          <w:szCs w:val="20"/>
          <w:lang w:val="es-ES"/>
        </w:rPr>
        <w:t xml:space="preserve">PARÁGRAFO PRIMERO: </w:t>
      </w:r>
      <w:r w:rsidRPr="00BD50E6">
        <w:rPr>
          <w:rFonts w:eastAsia="Calibri" w:cs="Arial"/>
          <w:color w:val="000000"/>
          <w:sz w:val="20"/>
          <w:szCs w:val="20"/>
          <w:lang w:val="es-ES"/>
        </w:rPr>
        <w:t xml:space="preserve">EL CONTRATISTA realizará todas las actividades que sean necesarias, enfocadas a mediar y prever oportunamente la ejecución de actividades dentro del cronograma pactado, y a coordinar oportunamente con la CENTRAL ADMINISTRATIVA Y CONTABLE- ESPECIALIZADA DE INTELIGENCIA “CENAC INTELIGENCIA” y el contratista para resolver inquietudes legales, administrativas, técnicas y contables que se pudieren derivar de la ejecución del contrato. Todos sus esfuerzos estarán encaminados hacia la buena ejecución del contrato en calidad, tiempo y costos. EL CONTRATANTE en ningún caso podrá ordenar o permitir que el </w:t>
      </w:r>
      <w:r w:rsidRPr="00BD50E6">
        <w:rPr>
          <w:rFonts w:eastAsia="Calibri" w:cs="Arial"/>
          <w:color w:val="000000"/>
          <w:sz w:val="20"/>
          <w:szCs w:val="20"/>
          <w:lang w:val="es-ES"/>
        </w:rPr>
        <w:lastRenderedPageBreak/>
        <w:t xml:space="preserve">contratista se aparte de las especificaciones técnicas y alcance del contrato, sin autorización escrita y expresa de la CENTRAL ADMINISTRATIVA Y CONTABLE ESPECIALIZADA CENAC DE INTELIGENCIA, a través del ordenador del gasto. Si el contratista no cumpliere lo aquí establecido no sólo perderán el derecho a reclamar el reconocimiento y el pago de cualquier suma adicional que resulte de la modificación, sino que se harán responsables de los perjuicios que por esta acción causen a la CENTRAL ADMINISTRATIVA Y CONTABLE ESPECIALIZADA DE INTELIGENCIA, quedando está facultada para imponer las sanciones legales y contractuales que se deriven de estos hechos. </w:t>
      </w:r>
      <w:r w:rsidRPr="00BD50E6">
        <w:rPr>
          <w:rFonts w:eastAsia="Calibri" w:cs="Arial"/>
          <w:b/>
          <w:color w:val="000000"/>
          <w:sz w:val="20"/>
          <w:szCs w:val="20"/>
          <w:lang w:val="es-ES"/>
        </w:rPr>
        <w:t xml:space="preserve">PARÁGRAFO SEGUNDO: RESPONSABILIDAD POR DEFECTOS DEL OBJETO DEL CONTRATO: </w:t>
      </w:r>
      <w:r w:rsidRPr="00BD50E6">
        <w:rPr>
          <w:rFonts w:eastAsia="Calibri" w:cs="Arial"/>
          <w:color w:val="000000"/>
          <w:sz w:val="20"/>
          <w:szCs w:val="20"/>
          <w:lang w:val="es-ES"/>
        </w:rPr>
        <w:t xml:space="preserve">El CONTRATISTA entregará los bienes del contrato al MDN - EJÉRCITO NACIONAL sin fallas, limitaciones. En caso de que el CONTRATISTA incumpla lo previsto en esta cláusula, el MDN - EJÉRCITO NACIONAL se reserva la facultad de rechazar el objeto y de imponer las sanciones pertinentes que más adelante se establecen y convienen. En este evento la entrega no tendrá efecto legal o contractual alguno. </w:t>
      </w:r>
      <w:r w:rsidRPr="00BD50E6">
        <w:rPr>
          <w:rFonts w:eastAsia="Calibri" w:cs="Arial"/>
          <w:b/>
          <w:color w:val="000000"/>
          <w:sz w:val="20"/>
          <w:szCs w:val="20"/>
          <w:lang w:val="es-ES"/>
        </w:rPr>
        <w:t xml:space="preserve">CLAUSULA SEGUNDA. - ALCANCE: EL CONTRATISTA </w:t>
      </w:r>
      <w:r w:rsidRPr="00BD50E6">
        <w:rPr>
          <w:rFonts w:eastAsia="Calibri" w:cs="Arial"/>
          <w:color w:val="000000"/>
          <w:sz w:val="20"/>
          <w:szCs w:val="20"/>
          <w:lang w:val="es-ES"/>
        </w:rPr>
        <w:t>objeto del presente contrato deberá asegurar al máximo el cumplimiento de los fines de la contratación y la satisfacción de los intereses de la CENTRAL ADMINISTRATIVA Y CONTABLE ESPECIALIZADA CENAC DE INTELIGENCIA. En consecuencia, sus funciones estarán encaminadas a cumplir las siguientes especificaciones técnicas:</w:t>
      </w:r>
    </w:p>
    <w:p w:rsidR="009F6EBD" w:rsidRPr="00BD50E6" w:rsidRDefault="009F6EBD" w:rsidP="009F6EBD">
      <w:pPr>
        <w:widowControl w:val="0"/>
        <w:tabs>
          <w:tab w:val="left" w:pos="1361"/>
          <w:tab w:val="left" w:pos="4535"/>
          <w:tab w:val="left" w:pos="5556"/>
          <w:tab w:val="left" w:pos="5777"/>
          <w:tab w:val="right" w:pos="7030"/>
        </w:tabs>
        <w:snapToGrid w:val="0"/>
        <w:spacing w:after="0" w:line="240" w:lineRule="auto"/>
        <w:ind w:right="-5"/>
        <w:jc w:val="both"/>
        <w:rPr>
          <w:rFonts w:eastAsia="Calibri" w:cs="Arial"/>
          <w:color w:val="000000"/>
          <w:sz w:val="20"/>
          <w:szCs w:val="20"/>
          <w:lang w:val="es-ES"/>
        </w:rPr>
      </w:pPr>
    </w:p>
    <w:tbl>
      <w:tblPr>
        <w:tblStyle w:val="Tablaconcuadrcula"/>
        <w:tblW w:w="0" w:type="auto"/>
        <w:tblInd w:w="108" w:type="dxa"/>
        <w:tblLook w:val="04A0" w:firstRow="1" w:lastRow="0" w:firstColumn="1" w:lastColumn="0" w:noHBand="0" w:noVBand="1"/>
      </w:tblPr>
      <w:tblGrid>
        <w:gridCol w:w="1333"/>
        <w:gridCol w:w="1517"/>
        <w:gridCol w:w="1458"/>
        <w:gridCol w:w="1485"/>
        <w:gridCol w:w="1477"/>
        <w:gridCol w:w="1450"/>
      </w:tblGrid>
      <w:tr w:rsidR="009F6EBD" w:rsidRPr="00BD50E6" w:rsidTr="001A3765">
        <w:tc>
          <w:tcPr>
            <w:tcW w:w="1435"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ITEM</w:t>
            </w:r>
          </w:p>
        </w:tc>
        <w:tc>
          <w:tcPr>
            <w:tcW w:w="1544"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ACTIVIDADES</w:t>
            </w:r>
          </w:p>
        </w:tc>
        <w:tc>
          <w:tcPr>
            <w:tcW w:w="1544"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UNIDAD</w:t>
            </w:r>
          </w:p>
        </w:tc>
        <w:tc>
          <w:tcPr>
            <w:tcW w:w="1544"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CANTIDAD</w:t>
            </w:r>
          </w:p>
        </w:tc>
        <w:tc>
          <w:tcPr>
            <w:tcW w:w="1544"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VALOR UNITARIO</w:t>
            </w:r>
          </w:p>
        </w:tc>
        <w:tc>
          <w:tcPr>
            <w:tcW w:w="1544" w:type="dxa"/>
            <w:shd w:val="clear" w:color="auto" w:fill="D9D9D9"/>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b/>
                <w:color w:val="000000"/>
                <w:sz w:val="20"/>
                <w:lang w:val="es-ES"/>
              </w:rPr>
            </w:pPr>
            <w:r w:rsidRPr="00BD50E6">
              <w:rPr>
                <w:rFonts w:cs="Arial"/>
                <w:b/>
                <w:color w:val="000000"/>
                <w:sz w:val="20"/>
                <w:lang w:val="es-ES"/>
              </w:rPr>
              <w:t>VALOR TOTAL</w:t>
            </w:r>
          </w:p>
        </w:tc>
      </w:tr>
      <w:tr w:rsidR="009F6EBD" w:rsidRPr="00BD50E6" w:rsidTr="001A3765">
        <w:tc>
          <w:tcPr>
            <w:tcW w:w="1435"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c>
          <w:tcPr>
            <w:tcW w:w="1544" w:type="dxa"/>
          </w:tcPr>
          <w:p w:rsidR="009F6EBD" w:rsidRPr="00BD50E6" w:rsidRDefault="009F6EBD" w:rsidP="001A3765">
            <w:pPr>
              <w:widowControl w:val="0"/>
              <w:tabs>
                <w:tab w:val="left" w:pos="1361"/>
                <w:tab w:val="left" w:pos="4535"/>
                <w:tab w:val="left" w:pos="5556"/>
                <w:tab w:val="left" w:pos="5777"/>
                <w:tab w:val="right" w:pos="7030"/>
              </w:tabs>
              <w:snapToGrid w:val="0"/>
              <w:ind w:right="-5"/>
              <w:jc w:val="both"/>
              <w:rPr>
                <w:rFonts w:cs="Arial"/>
                <w:color w:val="000000"/>
                <w:sz w:val="20"/>
                <w:lang w:val="es-ES"/>
              </w:rPr>
            </w:pPr>
          </w:p>
        </w:tc>
      </w:tr>
    </w:tbl>
    <w:p w:rsidR="009F6EBD" w:rsidRPr="00BD50E6" w:rsidRDefault="009F6EBD" w:rsidP="009F6EBD">
      <w:pPr>
        <w:spacing w:after="0" w:line="240" w:lineRule="auto"/>
        <w:jc w:val="both"/>
        <w:rPr>
          <w:rFonts w:eastAsia="Calibri" w:cs="Arial"/>
          <w:b/>
          <w:color w:val="000000"/>
          <w:sz w:val="20"/>
          <w:szCs w:val="20"/>
          <w:lang w:val="es-ES"/>
        </w:rPr>
      </w:pPr>
    </w:p>
    <w:p w:rsidR="009F6EBD" w:rsidRPr="00BD50E6" w:rsidRDefault="009F6EBD" w:rsidP="009F6EBD">
      <w:pPr>
        <w:pStyle w:val="Textoindependiente"/>
        <w:rPr>
          <w:rFonts w:ascii="Arial Narrow" w:hAnsi="Arial Narrow" w:cs="Arial"/>
          <w:color w:val="000000" w:themeColor="text1"/>
        </w:rPr>
      </w:pPr>
      <w:r w:rsidRPr="00BD50E6">
        <w:rPr>
          <w:rFonts w:ascii="Arial Narrow" w:eastAsia="Calibri" w:hAnsi="Arial Narrow" w:cs="Arial"/>
          <w:b/>
          <w:color w:val="000000"/>
        </w:rPr>
        <w:t>CLAUSULA SEGUNDA -VALOR DEL CONTRATO:</w:t>
      </w:r>
      <w:r w:rsidRPr="00BD50E6">
        <w:rPr>
          <w:rFonts w:ascii="Arial Narrow" w:eastAsia="Calibri" w:hAnsi="Arial Narrow" w:cs="Arial"/>
          <w:color w:val="000000"/>
        </w:rPr>
        <w:t xml:space="preserve"> El valor del presente contrato asciende a la suma de </w:t>
      </w:r>
      <w:r w:rsidRPr="00BD50E6">
        <w:rPr>
          <w:rFonts w:ascii="Arial Narrow" w:hAnsi="Arial Narrow" w:cs="Arial"/>
          <w:b/>
          <w:color w:val="000000"/>
        </w:rPr>
        <w:t>XXXXXXXXXXXXXXXXXXXXXXXX M/CTE ($ XXXXXXXXXXXXXXXXXX) IVA y AIU INCLUIDO, respaldado</w:t>
      </w:r>
      <w:r w:rsidRPr="00BD50E6">
        <w:rPr>
          <w:rFonts w:ascii="Arial Narrow" w:hAnsi="Arial Narrow" w:cs="Arial"/>
          <w:color w:val="000000"/>
        </w:rPr>
        <w:t xml:space="preserve"> mediante</w:t>
      </w:r>
      <w:r w:rsidRPr="00BD50E6">
        <w:rPr>
          <w:rFonts w:ascii="Arial Narrow" w:hAnsi="Arial Narrow" w:cs="Arial"/>
          <w:b/>
          <w:color w:val="000000"/>
        </w:rPr>
        <w:t xml:space="preserve"> XXXXXXXXXXXXXXXXXXXXXXXX, </w:t>
      </w:r>
      <w:r w:rsidRPr="00BD50E6">
        <w:rPr>
          <w:rFonts w:ascii="Arial Narrow" w:hAnsi="Arial Narrow" w:cs="Arial"/>
          <w:color w:val="000000"/>
        </w:rPr>
        <w:t>bajo el rubro presupuestal</w:t>
      </w:r>
      <w:r w:rsidRPr="00BD50E6">
        <w:rPr>
          <w:rFonts w:ascii="Arial Narrow" w:hAnsi="Arial Narrow" w:cs="Arial"/>
          <w:b/>
          <w:color w:val="000000"/>
        </w:rPr>
        <w:t xml:space="preserve"> XXXXXXXXXXXXXXXXXXXXXXXX pagados</w:t>
      </w:r>
      <w:r w:rsidRPr="00BD50E6">
        <w:rPr>
          <w:rFonts w:ascii="Arial Narrow" w:eastAsia="Calibri" w:hAnsi="Arial Narrow" w:cs="Arial"/>
          <w:color w:val="000000"/>
        </w:rPr>
        <w:t xml:space="preserve"> a la Cuenta </w:t>
      </w:r>
      <w:r w:rsidRPr="00BD50E6">
        <w:rPr>
          <w:rFonts w:ascii="Arial Narrow" w:eastAsia="Calibri" w:hAnsi="Arial Narrow" w:cs="Arial"/>
          <w:b/>
          <w:color w:val="000000"/>
        </w:rPr>
        <w:t>Corriente o de Ahorros</w:t>
      </w:r>
      <w:r w:rsidRPr="00BD50E6">
        <w:rPr>
          <w:rFonts w:ascii="Arial Narrow" w:eastAsia="Calibri" w:hAnsi="Arial Narrow" w:cs="Arial"/>
          <w:color w:val="000000"/>
        </w:rPr>
        <w:t xml:space="preserve"> N</w:t>
      </w:r>
      <w:r w:rsidRPr="00BD50E6">
        <w:rPr>
          <w:rFonts w:ascii="Arial Narrow" w:hAnsi="Arial Narrow" w:cs="Arial"/>
          <w:color w:val="000000"/>
        </w:rPr>
        <w:t xml:space="preserve">° </w:t>
      </w:r>
      <w:r w:rsidRPr="00BD50E6">
        <w:rPr>
          <w:rFonts w:ascii="Arial Narrow" w:hAnsi="Arial Narrow" w:cs="Arial"/>
          <w:b/>
          <w:color w:val="000000"/>
        </w:rPr>
        <w:t>XXXXXXXXXXXXXXXXXXXXXXXX d</w:t>
      </w:r>
      <w:r w:rsidRPr="00BD50E6">
        <w:rPr>
          <w:rFonts w:ascii="Arial Narrow" w:eastAsia="Calibri" w:hAnsi="Arial Narrow" w:cs="Arial"/>
          <w:b/>
          <w:color w:val="000000"/>
        </w:rPr>
        <w:t xml:space="preserve">el </w:t>
      </w:r>
      <w:r w:rsidRPr="00BD50E6">
        <w:rPr>
          <w:rFonts w:ascii="Arial Narrow" w:hAnsi="Arial Narrow" w:cs="Arial"/>
          <w:b/>
          <w:color w:val="000000"/>
        </w:rPr>
        <w:t>XXXXXXXXXXXXXXXXXXXXXXXX</w:t>
      </w:r>
      <w:r w:rsidRPr="00BD50E6">
        <w:rPr>
          <w:rFonts w:ascii="Arial Narrow" w:eastAsia="Calibri" w:hAnsi="Arial Narrow" w:cs="Arial"/>
          <w:b/>
          <w:color w:val="000000"/>
        </w:rPr>
        <w:t>. PARÁGRAFO PRIMERO:</w:t>
      </w:r>
      <w:r w:rsidRPr="00BD50E6">
        <w:rPr>
          <w:rFonts w:ascii="Arial Narrow" w:hAnsi="Arial Narrow" w:cs="Arial"/>
          <w:color w:val="000000"/>
        </w:rPr>
        <w:t xml:space="preserve"> </w:t>
      </w:r>
      <w:r w:rsidRPr="00BD50E6">
        <w:rPr>
          <w:rFonts w:ascii="Arial Narrow" w:hAnsi="Arial Narrow" w:cs="Arial"/>
          <w:b/>
          <w:color w:val="000000"/>
        </w:rPr>
        <w:t>ORDÉNESE LIBERAR</w:t>
      </w:r>
      <w:r w:rsidRPr="00BD50E6">
        <w:rPr>
          <w:rFonts w:ascii="Arial Narrow" w:hAnsi="Arial Narrow" w:cs="Arial"/>
          <w:color w:val="000000"/>
        </w:rPr>
        <w:t xml:space="preserve"> </w:t>
      </w:r>
      <w:r w:rsidRPr="00BD50E6">
        <w:rPr>
          <w:rFonts w:ascii="Arial Narrow" w:hAnsi="Arial Narrow" w:cs="Arial"/>
          <w:b/>
          <w:color w:val="000000"/>
        </w:rPr>
        <w:t>(CUANDO APLIQUE)</w:t>
      </w:r>
      <w:r w:rsidRPr="00BD50E6">
        <w:rPr>
          <w:rFonts w:ascii="Arial Narrow" w:hAnsi="Arial Narrow" w:cs="Arial"/>
          <w:color w:val="000000"/>
        </w:rPr>
        <w:t xml:space="preserve"> en la oficina de presupuesto </w:t>
      </w:r>
      <w:r w:rsidRPr="00BD50E6">
        <w:rPr>
          <w:rFonts w:ascii="Arial Narrow" w:hAnsi="Arial Narrow" w:cs="Arial"/>
          <w:b/>
          <w:color w:val="000000"/>
        </w:rPr>
        <w:t xml:space="preserve">XXXXXXXXXXXXXXXXXXXXXXXX M/CTE ($XXXXXXXXXXXXXXXXXXXXXXXX) </w:t>
      </w:r>
      <w:r w:rsidRPr="00BD50E6">
        <w:rPr>
          <w:rFonts w:ascii="Arial Narrow" w:hAnsi="Arial Narrow" w:cs="Arial"/>
          <w:color w:val="000000"/>
        </w:rPr>
        <w:t xml:space="preserve">del certificado de disponibilidad presupuestal N° </w:t>
      </w:r>
      <w:r w:rsidRPr="00BD50E6">
        <w:rPr>
          <w:rFonts w:ascii="Arial Narrow" w:hAnsi="Arial Narrow" w:cs="Arial"/>
          <w:b/>
          <w:color w:val="000000"/>
        </w:rPr>
        <w:t>XXX</w:t>
      </w:r>
      <w:r w:rsidRPr="00BD50E6">
        <w:rPr>
          <w:rFonts w:ascii="Arial Narrow" w:hAnsi="Arial Narrow" w:cs="Arial"/>
          <w:color w:val="000000"/>
        </w:rPr>
        <w:t xml:space="preserve"> de fecha </w:t>
      </w:r>
      <w:r w:rsidRPr="00BD50E6">
        <w:rPr>
          <w:rFonts w:ascii="Arial Narrow" w:hAnsi="Arial Narrow" w:cs="Arial"/>
          <w:b/>
          <w:color w:val="000000"/>
        </w:rPr>
        <w:t>XX</w:t>
      </w:r>
      <w:r w:rsidRPr="00BD50E6">
        <w:rPr>
          <w:rFonts w:ascii="Arial Narrow" w:hAnsi="Arial Narrow" w:cs="Arial"/>
          <w:color w:val="000000"/>
        </w:rPr>
        <w:t xml:space="preserve"> de </w:t>
      </w:r>
      <w:r w:rsidRPr="00BD50E6">
        <w:rPr>
          <w:rFonts w:ascii="Arial Narrow" w:hAnsi="Arial Narrow" w:cs="Arial"/>
          <w:b/>
          <w:color w:val="000000"/>
        </w:rPr>
        <w:t>XXXXX</w:t>
      </w:r>
      <w:r w:rsidRPr="00BD50E6">
        <w:rPr>
          <w:rFonts w:ascii="Arial Narrow" w:hAnsi="Arial Narrow" w:cs="Arial"/>
          <w:color w:val="000000"/>
        </w:rPr>
        <w:t xml:space="preserve"> de 20XX. </w:t>
      </w:r>
      <w:r w:rsidRPr="00BD50E6">
        <w:rPr>
          <w:rFonts w:ascii="Arial Narrow" w:hAnsi="Arial Narrow" w:cs="Arial"/>
          <w:b/>
          <w:color w:val="000000"/>
        </w:rPr>
        <w:t xml:space="preserve">PARÁGRAFO SEGUNDO: (VERIFICAR) </w:t>
      </w:r>
      <w:r w:rsidRPr="00BD50E6">
        <w:rPr>
          <w:rFonts w:ascii="Arial Narrow" w:hAnsi="Arial Narrow" w:cs="Arial"/>
          <w:color w:val="000000"/>
        </w:rPr>
        <w:t>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BD50E6">
        <w:rPr>
          <w:rFonts w:ascii="Arial Narrow" w:hAnsi="Arial Narrow" w:cs="Arial"/>
          <w:b/>
          <w:color w:val="000000"/>
        </w:rPr>
        <w:t xml:space="preserve"> CLAUSULA TERCERA .-</w:t>
      </w:r>
      <w:r w:rsidRPr="00BD50E6">
        <w:rPr>
          <w:rFonts w:ascii="Arial Narrow" w:hAnsi="Arial Narrow" w:cs="Arial"/>
          <w:color w:val="000000"/>
        </w:rPr>
        <w:t xml:space="preserve"> </w:t>
      </w:r>
      <w:r w:rsidRPr="00BD50E6">
        <w:rPr>
          <w:rFonts w:ascii="Arial Narrow" w:hAnsi="Arial Narrow" w:cs="Tahoma"/>
          <w:b/>
          <w:color w:val="000000"/>
        </w:rPr>
        <w:t>FORMA DE PAGO:</w:t>
      </w:r>
      <w:r w:rsidRPr="00BD50E6">
        <w:rPr>
          <w:rFonts w:ascii="Arial Narrow" w:hAnsi="Arial Narrow" w:cs="Tahoma"/>
          <w:color w:val="000000"/>
        </w:rPr>
        <w:t xml:space="preserve"> </w:t>
      </w:r>
      <w:r w:rsidRPr="00BD50E6">
        <w:rPr>
          <w:rFonts w:ascii="Arial Narrow" w:hAnsi="Arial Narrow" w:cs="Tahoma"/>
          <w:b/>
          <w:color w:val="000000"/>
        </w:rPr>
        <w:t>DESCRIBIR LA FORMA DE PAGO ESTABLECIDA EN EL PLIEGO DE CONDICIONES</w:t>
      </w:r>
      <w:r w:rsidRPr="00BD50E6">
        <w:rPr>
          <w:rFonts w:ascii="Arial Narrow" w:hAnsi="Arial Narrow" w:cs="Tahoma"/>
          <w:color w:val="000000"/>
        </w:rPr>
        <w:t>.  • Situación de recursos par parte del Ministerio de Hacienda y Crédito Publico Dirección del Tesoro Nacional. (ASIGNACIÓN CUPO PAC). • Entrega de la factura por parte del contratista.  • Que se ejecuten los demás trámites administrativos correspondientes. • Verificación por parte del MDN-Ejercito Nacional, del cumplimiento del contratista del pago de aportes parafiscales y los propios del SENA, ICBF, Y Cajas de Compensación.</w:t>
      </w:r>
      <w:r w:rsidRPr="00BD50E6">
        <w:rPr>
          <w:rFonts w:ascii="Arial Narrow" w:hAnsi="Arial Narrow" w:cs="Tahoma"/>
          <w:b/>
          <w:color w:val="000000"/>
        </w:rPr>
        <w:t xml:space="preserve"> </w:t>
      </w:r>
      <w:r w:rsidRPr="00BD50E6">
        <w:rPr>
          <w:rFonts w:ascii="Arial Narrow" w:hAnsi="Arial Narrow" w:cs="Arial"/>
          <w:b/>
          <w:bCs/>
          <w:color w:val="000000" w:themeColor="text1"/>
        </w:rPr>
        <w:t>PARÁGRAFO PRIMERO</w:t>
      </w:r>
      <w:r w:rsidRPr="00BD50E6">
        <w:rPr>
          <w:rFonts w:ascii="Arial Narrow" w:hAnsi="Arial Narrow" w:cs="Arial"/>
          <w:bCs/>
          <w:color w:val="000000" w:themeColor="text1"/>
        </w:rPr>
        <w:t xml:space="preserve">: En el evento de prórroga en la ejecución del objeto del contrato, se postergará el pago en el mismo lapso de la prórroga. </w:t>
      </w:r>
      <w:r w:rsidRPr="00BD50E6">
        <w:rPr>
          <w:rFonts w:ascii="Arial Narrow" w:hAnsi="Arial Narrow" w:cs="Arial"/>
          <w:b/>
          <w:bCs/>
          <w:color w:val="000000" w:themeColor="text1"/>
        </w:rPr>
        <w:t>PARÁGRAFO SEGUNDO</w:t>
      </w:r>
      <w:r w:rsidRPr="00BD50E6">
        <w:rPr>
          <w:rFonts w:ascii="Arial Narrow" w:eastAsia="Arial Unicode MS" w:hAnsi="Arial Narrow" w:cs="Tahoma"/>
          <w:b/>
          <w:color w:val="000000" w:themeColor="text1"/>
          <w:spacing w:val="-2"/>
        </w:rPr>
        <w:t>:</w:t>
      </w:r>
      <w:r w:rsidRPr="00BD50E6">
        <w:rPr>
          <w:rFonts w:ascii="Arial Narrow" w:eastAsia="Arial Unicode MS" w:hAnsi="Arial Narrow" w:cs="Tahoma"/>
          <w:color w:val="000000" w:themeColor="text1"/>
          <w:spacing w:val="-2"/>
        </w:rPr>
        <w:t xml:space="preserve"> LA ENTIDAD REALIZARÁ LOS DESCUENTOS DE LEY A QUE HAYA LUGAR (RETEFUENTE, ICA, RETE IVA ENTRE OTRAS). </w:t>
      </w:r>
      <w:r w:rsidRPr="00BD50E6">
        <w:rPr>
          <w:rFonts w:ascii="Arial Narrow" w:hAnsi="Arial Narrow" w:cs="Arial"/>
          <w:b/>
          <w:bCs/>
          <w:color w:val="000000" w:themeColor="text1"/>
        </w:rPr>
        <w:t>PARÁGRAFO TERCERO</w:t>
      </w:r>
      <w:r w:rsidRPr="00BD50E6">
        <w:rPr>
          <w:rFonts w:ascii="Arial Narrow" w:eastAsia="Arial Unicode MS" w:hAnsi="Arial Narrow" w:cs="Tahoma"/>
          <w:b/>
          <w:color w:val="000000" w:themeColor="text1"/>
          <w:spacing w:val="-2"/>
        </w:rPr>
        <w:t xml:space="preserve">: </w:t>
      </w:r>
      <w:r w:rsidRPr="00BD50E6">
        <w:rPr>
          <w:rFonts w:ascii="Arial Narrow" w:hAnsi="Arial Narrow" w:cs="Arial"/>
          <w:color w:val="000000" w:themeColor="text1"/>
          <w:lang w:val="es-ES_tradnl"/>
        </w:rPr>
        <w:t xml:space="preserve">La cuenta bancaria del contratista. </w:t>
      </w:r>
      <w:r w:rsidRPr="00BD50E6">
        <w:rPr>
          <w:rFonts w:ascii="Arial Narrow" w:hAnsi="Arial Narrow" w:cs="Arial"/>
          <w:b/>
          <w:color w:val="000000" w:themeColor="text1"/>
        </w:rPr>
        <w:t>CLÁUSULA CUARTA- SUBORDINACIÓN DE LOS PAGOS A LAS APROPIACIONES PRESUPUESTALES</w:t>
      </w:r>
      <w:r w:rsidRPr="00BD50E6">
        <w:rPr>
          <w:rFonts w:ascii="Arial Narrow" w:hAnsi="Arial Narrow" w:cs="Arial"/>
          <w:color w:val="000000" w:themeColor="text1"/>
        </w:rPr>
        <w:t xml:space="preserve">: Los pagos que, de conformidad con este contrato deba efectuar el </w:t>
      </w:r>
      <w:r w:rsidRPr="00BD50E6">
        <w:rPr>
          <w:rFonts w:ascii="Arial Narrow" w:hAnsi="Arial Narrow" w:cs="Arial"/>
          <w:b/>
          <w:color w:val="000000" w:themeColor="text1"/>
        </w:rPr>
        <w:t>MDN - EJÉRCITO NACIONAL-CENAC IMI</w:t>
      </w:r>
      <w:r w:rsidRPr="00BD50E6">
        <w:rPr>
          <w:rFonts w:ascii="Arial Narrow" w:hAnsi="Arial Narrow" w:cs="Arial"/>
          <w:color w:val="000000" w:themeColor="text1"/>
        </w:rPr>
        <w:t xml:space="preserve">, se subordinan a las apropiaciones que de los mismos se hagan con cargo al </w:t>
      </w:r>
      <w:r w:rsidRPr="00BD50E6">
        <w:rPr>
          <w:rFonts w:ascii="Arial Narrow" w:eastAsia="Arial" w:hAnsi="Arial Narrow"/>
          <w:color w:val="000000" w:themeColor="text1"/>
        </w:rPr>
        <w:t xml:space="preserve">Certificado de Disponibilidad Presupuestal No. XXXXXXXXXXXXXXXXXX, recurso XXX, </w:t>
      </w:r>
      <w:r w:rsidRPr="00BD50E6">
        <w:rPr>
          <w:rFonts w:ascii="Arial Narrow" w:hAnsi="Arial Narrow" w:cs="Arial"/>
          <w:bCs/>
        </w:rPr>
        <w:t>bajo el rubro presupuestal No XXXXXXXXXXXXXXXXXXXXXXXXXXXXXXXXXXXXXXXXXXXXXXXXXXXXXXXXXXXXXXXXXXXXXXXXXXXXXXXXXXXXXXXXXXXXXXXXXXXXXXXXXXXXXXXXXXXXXXXXXXXXXXXX</w:t>
      </w:r>
      <w:r w:rsidRPr="00BD50E6">
        <w:rPr>
          <w:rFonts w:ascii="Arial Narrow" w:hAnsi="Arial Narrow" w:cs="Arial"/>
          <w:b/>
          <w:bCs/>
        </w:rPr>
        <w:t xml:space="preserve"> </w:t>
      </w:r>
      <w:r w:rsidRPr="00BD50E6">
        <w:rPr>
          <w:rFonts w:ascii="Arial Narrow" w:hAnsi="Arial Narrow" w:cs="Arial"/>
          <w:bCs/>
        </w:rPr>
        <w:t xml:space="preserve">expedido por el Jefe de Presupuesto de CENAC INTELIGENCIA. </w:t>
      </w:r>
      <w:r w:rsidRPr="00BD50E6">
        <w:rPr>
          <w:rFonts w:ascii="Arial Narrow" w:hAnsi="Arial Narrow" w:cs="Arial"/>
          <w:b/>
          <w:color w:val="000000" w:themeColor="text1"/>
        </w:rPr>
        <w:t>PARÁGRAFO PRIMERO:</w:t>
      </w:r>
      <w:r w:rsidRPr="00BD50E6">
        <w:rPr>
          <w:rFonts w:ascii="Arial Narrow" w:hAnsi="Arial Narrow"/>
          <w:color w:val="000000" w:themeColor="text1"/>
        </w:rPr>
        <w:t xml:space="preserve"> realizar la liberación presupuestal del CDP (XXXXXXXXXXXXX) </w:t>
      </w:r>
      <w:r w:rsidRPr="00BD50E6">
        <w:rPr>
          <w:rFonts w:ascii="Arial Narrow" w:hAnsi="Arial Narrow" w:cs="Arial"/>
          <w:b/>
          <w:color w:val="000000" w:themeColor="text1"/>
        </w:rPr>
        <w:t xml:space="preserve">PARÁGRAFO SEGUNDO: MODIFICACIÓN DE LA APROPIACIÓN PRESUPUESTAL: </w:t>
      </w:r>
      <w:r w:rsidRPr="00BD50E6">
        <w:rPr>
          <w:rFonts w:ascii="Arial Narrow" w:hAnsi="Arial Narrow" w:cs="Arial"/>
          <w:color w:val="000000" w:themeColor="text1"/>
        </w:rPr>
        <w:t>Las partes acuerdan que en el evento en que sea necesario modificar la presente Cláusula, el MDN – EJÉRCITO NACIONAL-CENAC IMI podrá hacerlo unilateralmente sin que sea necesario la suscripción de un contrato modificatorio por tratarse de un trámite ajeno a la voluntad del CONTRATISTA.</w:t>
      </w:r>
      <w:r w:rsidRPr="00BD50E6">
        <w:rPr>
          <w:rFonts w:ascii="Arial Narrow" w:hAnsi="Arial Narrow" w:cs="Arial"/>
          <w:bCs/>
        </w:rPr>
        <w:t xml:space="preserve"> </w:t>
      </w:r>
      <w:r w:rsidRPr="00BD50E6">
        <w:rPr>
          <w:rFonts w:ascii="Arial Narrow" w:eastAsia="Calibri" w:hAnsi="Arial Narrow" w:cs="Arial"/>
          <w:b/>
          <w:color w:val="000000"/>
        </w:rPr>
        <w:t xml:space="preserve">CLAUSULA QUINTA. -  PLAZO DE EJECUCIÓN Y VIGENCIA: </w:t>
      </w:r>
      <w:r w:rsidRPr="00BD50E6">
        <w:rPr>
          <w:rFonts w:ascii="Arial Narrow" w:hAnsi="Arial Narrow"/>
          <w:color w:val="000000"/>
        </w:rPr>
        <w:t xml:space="preserve">El término para la ejecución del objeto del presente será </w:t>
      </w:r>
      <w:r w:rsidRPr="00BD50E6">
        <w:rPr>
          <w:rFonts w:ascii="Arial Narrow" w:hAnsi="Arial Narrow"/>
          <w:b/>
          <w:color w:val="000000"/>
        </w:rPr>
        <w:t xml:space="preserve">(DISCRIMINAR EL PLAZO DE EJECUCIÓN ESTABLECIDO EN EL PLIEGO DE CONDICIONES). </w:t>
      </w:r>
      <w:r w:rsidRPr="00BD50E6">
        <w:rPr>
          <w:rFonts w:ascii="Arial Narrow" w:hAnsi="Arial Narrow" w:cs="Tahoma"/>
          <w:b/>
          <w:color w:val="000000" w:themeColor="text1"/>
        </w:rPr>
        <w:t xml:space="preserve">PARÁGRAFO PRIMERO: </w:t>
      </w:r>
      <w:r w:rsidRPr="00BD50E6">
        <w:rPr>
          <w:rFonts w:ascii="Arial Narrow" w:hAnsi="Arial Narrow" w:cs="Tahoma"/>
          <w:color w:val="000000" w:themeColor="text1"/>
        </w:rPr>
        <w:t xml:space="preserve">La vigencia del contrato de cuatro (4) meses más después del término de ejecución del contrato.  </w:t>
      </w:r>
      <w:r w:rsidRPr="00BD50E6">
        <w:rPr>
          <w:rFonts w:ascii="Arial Narrow" w:hAnsi="Arial Narrow" w:cs="Tahoma"/>
          <w:b/>
          <w:color w:val="000000" w:themeColor="text1"/>
        </w:rPr>
        <w:t>PARÁGRAFO SEGUNDO</w:t>
      </w:r>
      <w:r w:rsidRPr="00BD50E6">
        <w:rPr>
          <w:rFonts w:ascii="Arial Narrow" w:hAnsi="Arial Narrow" w:cs="Tahoma"/>
          <w:b/>
          <w:color w:val="000000" w:themeColor="text1"/>
          <w:lang w:val="es-ES_tradnl"/>
        </w:rPr>
        <w:t>:</w:t>
      </w:r>
      <w:r w:rsidRPr="00BD50E6">
        <w:rPr>
          <w:rFonts w:ascii="Arial Narrow" w:hAnsi="Arial Narrow"/>
          <w:color w:val="000000" w:themeColor="text1"/>
        </w:rPr>
        <w:t xml:space="preserve"> </w:t>
      </w:r>
      <w:r w:rsidRPr="00BD50E6">
        <w:rPr>
          <w:rFonts w:ascii="Arial Narrow" w:hAnsi="Arial Narrow" w:cs="Tahoma"/>
          <w:color w:val="000000" w:themeColor="text1"/>
          <w:lang w:val="es-ES_tradnl"/>
        </w:rPr>
        <w:t xml:space="preserve">No se concederán prórrogas salvo fuerza mayor o caso fortuito, o cualquier otra causa no imputable al </w:t>
      </w:r>
      <w:r w:rsidRPr="00BD50E6">
        <w:rPr>
          <w:rFonts w:ascii="Arial Narrow" w:hAnsi="Arial Narrow" w:cs="Tahoma"/>
          <w:b/>
          <w:color w:val="000000" w:themeColor="text1"/>
          <w:lang w:val="es-ES_tradnl"/>
        </w:rPr>
        <w:t>CONTRATISTA</w:t>
      </w:r>
      <w:r w:rsidRPr="00BD50E6">
        <w:rPr>
          <w:rFonts w:ascii="Arial Narrow" w:hAnsi="Arial Narrow" w:cs="Tahoma"/>
          <w:color w:val="000000" w:themeColor="text1"/>
          <w:lang w:val="es-ES_tradnl"/>
        </w:rPr>
        <w:t xml:space="preserve">, o cuando la </w:t>
      </w:r>
      <w:r w:rsidRPr="00BD50E6">
        <w:rPr>
          <w:rFonts w:ascii="Arial Narrow" w:hAnsi="Arial Narrow" w:cs="Tahoma"/>
          <w:b/>
          <w:color w:val="000000" w:themeColor="text1"/>
          <w:lang w:val="es-ES_tradnl"/>
        </w:rPr>
        <w:t>CENTRAL ADMINISTRATIVA Y CONTABLE ESPECIALIZADA DE INTELIGENCIA</w:t>
      </w:r>
      <w:r w:rsidRPr="00BD50E6">
        <w:rPr>
          <w:rFonts w:ascii="Arial Narrow" w:hAnsi="Arial Narrow" w:cs="Tahoma"/>
          <w:color w:val="000000" w:themeColor="text1"/>
          <w:lang w:val="es-ES_tradnl"/>
        </w:rPr>
        <w:t xml:space="preserve"> lo considere necesario. Las circunstancias que impidan la ejecución oportuna del objeto del contrato deberán ser comunicadas por escrito y en forma inmediata supervisor del contrato y ordenador del gasto, con el fin de analizarlas y adoptar la decisión que corresponda sobre el particular. A falta de prorroga y ante el incumplimiento del objeto del contrato, </w:t>
      </w:r>
      <w:r w:rsidRPr="00BD50E6">
        <w:rPr>
          <w:rFonts w:ascii="Arial Narrow" w:hAnsi="Arial Narrow" w:cs="Tahoma"/>
          <w:b/>
          <w:color w:val="000000" w:themeColor="text1"/>
          <w:lang w:val="es-ES_tradnl"/>
        </w:rPr>
        <w:t>CENTRAL ADMINISTRATIVA Y CONTABLE ESPECIALIZADA DE INTELIGENCIA</w:t>
      </w:r>
      <w:r w:rsidRPr="00BD50E6">
        <w:rPr>
          <w:rFonts w:ascii="Arial Narrow" w:hAnsi="Arial Narrow" w:cs="Tahoma"/>
          <w:color w:val="000000" w:themeColor="text1"/>
          <w:lang w:val="es-ES_tradnl"/>
        </w:rPr>
        <w:t xml:space="preserve"> procederá a hacer efectivas las sanciones establecidas en el contrato (cuando aplique). </w:t>
      </w:r>
      <w:r w:rsidRPr="00BD50E6">
        <w:rPr>
          <w:rFonts w:ascii="Arial Narrow" w:hAnsi="Arial Narrow" w:cs="Tahoma"/>
          <w:b/>
          <w:color w:val="000000" w:themeColor="text1"/>
          <w:lang w:val="es-ES_tradnl"/>
        </w:rPr>
        <w:t>PARÁGRAFO TERCERO</w:t>
      </w:r>
      <w:r w:rsidRPr="00BD50E6">
        <w:rPr>
          <w:rFonts w:ascii="Arial Narrow" w:hAnsi="Arial Narrow" w:cs="Arial"/>
          <w:b/>
          <w:color w:val="000000" w:themeColor="text1"/>
        </w:rPr>
        <w:t>:</w:t>
      </w:r>
      <w:r w:rsidRPr="00BD50E6">
        <w:rPr>
          <w:rFonts w:ascii="Arial Narrow" w:hAnsi="Arial Narrow" w:cs="Arial"/>
          <w:color w:val="000000" w:themeColor="text1"/>
        </w:rPr>
        <w:t xml:space="preserve"> El contratista deberá prever desde el inicio del contrato el personal suficiente e idóneo, contar con el equipo necesario para cumplir con el tiempo de ejecución establecido para la entrega a satisfacción de los servicios derivados del </w:t>
      </w:r>
      <w:r w:rsidRPr="00BD50E6">
        <w:rPr>
          <w:rFonts w:ascii="Arial Narrow" w:hAnsi="Arial Narrow" w:cs="Arial"/>
          <w:color w:val="000000" w:themeColor="text1"/>
        </w:rPr>
        <w:lastRenderedPageBreak/>
        <w:t xml:space="preserve">objeto contractual. </w:t>
      </w:r>
      <w:r w:rsidRPr="00BD50E6">
        <w:rPr>
          <w:rFonts w:ascii="Arial Narrow" w:hAnsi="Arial Narrow" w:cs="Arial"/>
          <w:b/>
          <w:color w:val="000000" w:themeColor="text1"/>
        </w:rPr>
        <w:t>PARÁGRAFO CUARTO:</w:t>
      </w:r>
      <w:r w:rsidRPr="00BD50E6">
        <w:rPr>
          <w:rFonts w:ascii="Arial Narrow" w:hAnsi="Arial Narrow" w:cs="Arial"/>
          <w:color w:val="000000" w:themeColor="text1"/>
        </w:rPr>
        <w:t xml:space="preserve"> El contrato podrá terminar su ejecución antes de la fecha pactada, en caso de presentarse todos los servicios contratados cumplidos y el supervisor del contrato haya recibido a entera satisfacción el acta de destrucción de los bienes. </w:t>
      </w:r>
      <w:r w:rsidRPr="00BD50E6">
        <w:rPr>
          <w:rFonts w:ascii="Arial Narrow" w:eastAsia="Calibri" w:hAnsi="Arial Narrow" w:cs="Arial"/>
          <w:b/>
          <w:color w:val="000000"/>
        </w:rPr>
        <w:t xml:space="preserve">CLAUSULA SEXTA. - </w:t>
      </w:r>
      <w:r w:rsidRPr="00BD50E6">
        <w:rPr>
          <w:rFonts w:ascii="Arial Narrow" w:hAnsi="Arial Narrow"/>
          <w:b/>
          <w:color w:val="000000"/>
        </w:rPr>
        <w:t>LUGAR DE EJECUCIÓN Y DOMICILIO CONTRACTUAL:</w:t>
      </w:r>
      <w:r w:rsidRPr="00BD50E6">
        <w:rPr>
          <w:rFonts w:ascii="Arial Narrow" w:hAnsi="Arial Narrow"/>
          <w:color w:val="000000"/>
        </w:rPr>
        <w:t xml:space="preserve"> </w:t>
      </w:r>
      <w:r w:rsidRPr="00BD50E6">
        <w:rPr>
          <w:rFonts w:ascii="Arial Narrow" w:hAnsi="Arial Narrow"/>
          <w:b/>
          <w:color w:val="000000"/>
        </w:rPr>
        <w:t>XXXXXXXXXXXXXXXXXX</w:t>
      </w:r>
      <w:r w:rsidRPr="00BD50E6">
        <w:rPr>
          <w:rFonts w:ascii="Arial Narrow" w:hAnsi="Arial Narrow"/>
          <w:color w:val="000000"/>
        </w:rPr>
        <w:t xml:space="preserve">. </w:t>
      </w:r>
      <w:r w:rsidRPr="00BD50E6">
        <w:rPr>
          <w:rFonts w:ascii="Arial Narrow" w:hAnsi="Arial Narrow" w:cs="Tahoma"/>
          <w:color w:val="000000"/>
        </w:rPr>
        <w:t xml:space="preserve"> </w:t>
      </w:r>
      <w:r w:rsidRPr="00BD50E6">
        <w:rPr>
          <w:rFonts w:ascii="Arial Narrow" w:hAnsi="Arial Narrow" w:cs="Tahoma"/>
          <w:b/>
          <w:color w:val="000000"/>
        </w:rPr>
        <w:t xml:space="preserve">PARÁGRAFO ÚNICO: </w:t>
      </w:r>
      <w:r w:rsidRPr="00BD50E6">
        <w:rPr>
          <w:rFonts w:ascii="Arial Narrow" w:hAnsi="Arial Narrow"/>
          <w:color w:val="000000"/>
        </w:rPr>
        <w:t>El domicilio contractual será la ciudad de Bogotá D.C.</w:t>
      </w:r>
      <w:r w:rsidRPr="00BD50E6">
        <w:rPr>
          <w:color w:val="000000"/>
        </w:rPr>
        <w:t xml:space="preserve"> </w:t>
      </w:r>
      <w:r w:rsidRPr="00BD50E6">
        <w:rPr>
          <w:rFonts w:ascii="Arial Narrow" w:hAnsi="Arial Narrow" w:cs="Arial"/>
          <w:b/>
          <w:color w:val="000000" w:themeColor="text1"/>
        </w:rPr>
        <w:t xml:space="preserve">CLÁUSULA SÉPTIMA - GARANTÍA DE LOS BIENES Y/O SERVICIOS Y TÉRMINO DE RESPUESTA DE LA GARANTÍA TÉCNICA: </w:t>
      </w:r>
      <w:r w:rsidRPr="00BD50E6">
        <w:rPr>
          <w:rFonts w:ascii="Arial Narrow" w:hAnsi="Arial Narrow" w:cs="Arial"/>
          <w:color w:val="000000" w:themeColor="text1"/>
        </w:rPr>
        <w:t xml:space="preserve"> El proponente junto con la oferta deberá anexar por escrito y en documento independiente la Garantía Técnica y termino de respuesta de la garantía técnica para los bienes y/o servicios ofrecidos, debidamente suscrita por el representante legal o apoderado de la empresa conforme lo estipulado en el pliego de condiciones. </w:t>
      </w:r>
      <w:r w:rsidRPr="00BD50E6">
        <w:rPr>
          <w:rFonts w:ascii="Arial Narrow" w:eastAsia="Calibri" w:hAnsi="Arial Narrow" w:cs="Arial"/>
          <w:color w:val="000000" w:themeColor="text1"/>
        </w:rPr>
        <w:t xml:space="preserve">Sin perjuicio de la posibilidad que tiene la Administración previo adelantamiento de un debido proceso de hacer efectiva la garantía de cumplimiento, EL CONTRATISTA garantiza al MDN – EJÉRCITO NACIONAL – CENAC DE INTELIGENCIA que los bienes, objeto del presente proceso, los amparan XXXXXXXXXXXXX, </w:t>
      </w:r>
      <w:r w:rsidRPr="00BD50E6">
        <w:rPr>
          <w:rFonts w:ascii="Arial Narrow" w:eastAsia="Calibri" w:hAnsi="Arial Narrow" w:cs="Arial"/>
          <w:b/>
          <w:color w:val="000000" w:themeColor="text1"/>
        </w:rPr>
        <w:t>cláusula de catalogación, numero de pieza, Identidad del fabricante verdadero y número OTAN de Catálogo para proveedores de equipos y componentes para la defensa. (Cuando Aplique)</w:t>
      </w:r>
      <w:r w:rsidRPr="00BD50E6">
        <w:rPr>
          <w:rFonts w:ascii="Arial Narrow" w:hAnsi="Arial Narrow" w:cs="Arial"/>
          <w:color w:val="000000" w:themeColor="text1"/>
        </w:rPr>
        <w:t xml:space="preserve"> </w:t>
      </w:r>
      <w:r w:rsidRPr="00BD50E6">
        <w:rPr>
          <w:rFonts w:ascii="Arial Narrow" w:hAnsi="Arial Narrow" w:cs="Arial"/>
          <w:b/>
          <w:color w:val="000000" w:themeColor="text1"/>
        </w:rPr>
        <w:t>CLÁUSULA OCTAVA- DESCRIPCIÓN Y CARACTERÍSTICAS DE LOS BIENES Y/O SERVICIOS:</w:t>
      </w:r>
      <w:r w:rsidRPr="00BD50E6">
        <w:rPr>
          <w:rFonts w:ascii="Arial Narrow" w:hAnsi="Arial Narrow" w:cs="Arial"/>
          <w:color w:val="000000" w:themeColor="text1"/>
        </w:rPr>
        <w:t xml:space="preserve"> Los bienes y/o servicios objeto del presente contrato deberá realizarse de acuerdo con las especificaciones técnicas de obligatorio cumplimiento consignadas en pliego de condiciones, estudio previo y la oferta del CONTRATISTA, que hacen parte integral del presente contrato. Las especificaciones técnicas de obligatorio cumplimiento aplicables al presente contrato se encuentran relacionadas en el anexo 2 “especificaciones técnicas”, y oferta económica aportada en la oferta en la descripción de cada uno de los ítems. </w:t>
      </w:r>
      <w:r w:rsidRPr="00BD50E6">
        <w:rPr>
          <w:rFonts w:ascii="Arial Narrow" w:eastAsia="Calibri" w:hAnsi="Arial Narrow" w:cs="Arial"/>
          <w:b/>
          <w:color w:val="000000"/>
        </w:rPr>
        <w:t>CLÁUSULA NOVENA - GARANTÍA ÚNICA Y/O RESPONSABILIDAD CIVIL EXTRACONTRACTUAL</w:t>
      </w:r>
      <w:r w:rsidRPr="00BD50E6">
        <w:rPr>
          <w:rFonts w:ascii="Arial Narrow" w:hAnsi="Arial Narrow"/>
          <w:b/>
          <w:color w:val="000000"/>
        </w:rPr>
        <w:t xml:space="preserve">: </w:t>
      </w:r>
      <w:r w:rsidRPr="00BD50E6">
        <w:rPr>
          <w:rFonts w:ascii="Arial Narrow" w:hAnsi="Arial Narrow"/>
          <w:color w:val="000000"/>
        </w:rPr>
        <w:t xml:space="preserve">El </w:t>
      </w:r>
      <w:r w:rsidRPr="00BD50E6">
        <w:rPr>
          <w:rFonts w:ascii="Arial Narrow" w:hAnsi="Arial Narrow"/>
          <w:b/>
          <w:color w:val="000000"/>
        </w:rPr>
        <w:t>CONTRATISTA</w:t>
      </w:r>
      <w:r w:rsidRPr="00BD50E6">
        <w:rPr>
          <w:rFonts w:ascii="Arial Narrow" w:hAnsi="Arial Narrow"/>
          <w:color w:val="000000"/>
        </w:rPr>
        <w:t xml:space="preserve"> se obliga a constituir, a favor del </w:t>
      </w:r>
      <w:r w:rsidRPr="00BD50E6">
        <w:rPr>
          <w:rFonts w:ascii="Arial Narrow" w:hAnsi="Arial Narrow"/>
          <w:b/>
          <w:color w:val="000000"/>
        </w:rPr>
        <w:t>MINISTERIO DE DEFENSA- EJÉRCITO NACIONAL - CENTRAL ADMINISTRATIVA Y CONTABLE ESPECIALIZADA DE INTELIGENCIA</w:t>
      </w:r>
      <w:r w:rsidRPr="00BD50E6">
        <w:rPr>
          <w:rFonts w:ascii="Arial Narrow" w:hAnsi="Arial Narrow"/>
          <w:color w:val="000000"/>
        </w:rPr>
        <w:t xml:space="preserve">, por cualquier mecanismo de cobertura los riesgos, establecidos en el Decreto 1082 de 2015, una garantía contentiva de los siguientes amparos: </w:t>
      </w:r>
      <w:r w:rsidRPr="00BD50E6">
        <w:rPr>
          <w:rFonts w:ascii="Arial Narrow" w:hAnsi="Arial Narrow"/>
          <w:b/>
          <w:color w:val="000000"/>
        </w:rPr>
        <w:t>indicar las garantías contractuales establecidas en el pliego</w:t>
      </w:r>
      <w:r w:rsidRPr="00BD50E6">
        <w:rPr>
          <w:rFonts w:eastAsia="Calibri" w:cs="Arial"/>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6484"/>
      </w:tblGrid>
      <w:tr w:rsidR="009F6EBD" w:rsidRPr="00BD50E6" w:rsidTr="001A3765">
        <w:trPr>
          <w:trHeight w:val="279"/>
          <w:jc w:val="center"/>
        </w:trPr>
        <w:tc>
          <w:tcPr>
            <w:tcW w:w="23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6EBD" w:rsidRPr="00BD50E6" w:rsidRDefault="009F6EBD" w:rsidP="001A3765">
            <w:pPr>
              <w:spacing w:after="0" w:line="240" w:lineRule="auto"/>
              <w:jc w:val="center"/>
              <w:rPr>
                <w:rFonts w:eastAsia="Times New Roman" w:cs="Arial"/>
                <w:b/>
                <w:color w:val="000000"/>
                <w:sz w:val="20"/>
                <w:szCs w:val="20"/>
                <w:lang w:val="es-MX" w:eastAsia="es-ES"/>
              </w:rPr>
            </w:pPr>
            <w:r w:rsidRPr="00BD50E6">
              <w:rPr>
                <w:rFonts w:eastAsia="Times New Roman" w:cs="Arial"/>
                <w:b/>
                <w:color w:val="000000"/>
                <w:sz w:val="20"/>
                <w:szCs w:val="20"/>
                <w:lang w:val="es-MX" w:eastAsia="es-ES"/>
              </w:rPr>
              <w:t>TIPO DE RIESGO</w:t>
            </w:r>
          </w:p>
        </w:tc>
        <w:tc>
          <w:tcPr>
            <w:tcW w:w="65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6EBD" w:rsidRPr="00BD50E6" w:rsidRDefault="009F6EBD" w:rsidP="001A3765">
            <w:pPr>
              <w:spacing w:after="0" w:line="240" w:lineRule="auto"/>
              <w:jc w:val="center"/>
              <w:rPr>
                <w:rFonts w:eastAsia="Times New Roman" w:cs="Arial"/>
                <w:b/>
                <w:color w:val="000000"/>
                <w:sz w:val="20"/>
                <w:szCs w:val="20"/>
                <w:lang w:val="es-MX" w:eastAsia="es-ES"/>
              </w:rPr>
            </w:pPr>
            <w:r w:rsidRPr="00BD50E6">
              <w:rPr>
                <w:rFonts w:eastAsia="Times New Roman" w:cs="Arial"/>
                <w:b/>
                <w:color w:val="000000"/>
                <w:sz w:val="20"/>
                <w:szCs w:val="20"/>
                <w:lang w:val="es-MX" w:eastAsia="es-ES"/>
              </w:rPr>
              <w:t>GARANTÍA EXIGIBLES</w:t>
            </w:r>
          </w:p>
        </w:tc>
      </w:tr>
      <w:tr w:rsidR="009F6EBD" w:rsidRPr="00BD50E6" w:rsidTr="001A3765">
        <w:trPr>
          <w:trHeight w:val="60"/>
          <w:jc w:val="center"/>
        </w:trPr>
        <w:tc>
          <w:tcPr>
            <w:tcW w:w="2375" w:type="dxa"/>
            <w:tcBorders>
              <w:top w:val="single" w:sz="4" w:space="0" w:color="auto"/>
              <w:left w:val="single" w:sz="4" w:space="0" w:color="auto"/>
              <w:bottom w:val="single" w:sz="4" w:space="0" w:color="auto"/>
              <w:right w:val="single" w:sz="4" w:space="0" w:color="auto"/>
            </w:tcBorders>
            <w:vAlign w:val="center"/>
          </w:tcPr>
          <w:p w:rsidR="009F6EBD" w:rsidRPr="00BD50E6" w:rsidRDefault="009F6EBD" w:rsidP="001A3765">
            <w:pPr>
              <w:spacing w:after="0" w:line="240" w:lineRule="auto"/>
              <w:jc w:val="both"/>
              <w:rPr>
                <w:rFonts w:eastAsia="Times New Roman" w:cs="Arial"/>
                <w:color w:val="000000"/>
                <w:sz w:val="20"/>
                <w:szCs w:val="20"/>
                <w:lang w:val="es-MX" w:eastAsia="es-ES"/>
              </w:rPr>
            </w:pPr>
          </w:p>
        </w:tc>
        <w:tc>
          <w:tcPr>
            <w:tcW w:w="6598" w:type="dxa"/>
            <w:tcBorders>
              <w:top w:val="single" w:sz="4" w:space="0" w:color="auto"/>
              <w:left w:val="single" w:sz="4" w:space="0" w:color="auto"/>
              <w:bottom w:val="single" w:sz="4" w:space="0" w:color="auto"/>
              <w:right w:val="single" w:sz="4" w:space="0" w:color="auto"/>
            </w:tcBorders>
            <w:vAlign w:val="center"/>
          </w:tcPr>
          <w:p w:rsidR="009F6EBD" w:rsidRPr="00BD50E6" w:rsidRDefault="009F6EBD" w:rsidP="001A3765">
            <w:pPr>
              <w:spacing w:after="0" w:line="240" w:lineRule="auto"/>
              <w:jc w:val="both"/>
              <w:rPr>
                <w:rFonts w:eastAsia="Times New Roman" w:cs="Arial"/>
                <w:color w:val="000000"/>
                <w:sz w:val="20"/>
                <w:szCs w:val="20"/>
                <w:lang w:val="es-MX" w:eastAsia="es-ES"/>
              </w:rPr>
            </w:pPr>
          </w:p>
        </w:tc>
      </w:tr>
    </w:tbl>
    <w:p w:rsidR="009F6EBD" w:rsidRPr="00BD50E6" w:rsidRDefault="009F6EBD" w:rsidP="009F6EBD">
      <w:pPr>
        <w:tabs>
          <w:tab w:val="left" w:pos="9356"/>
        </w:tabs>
        <w:spacing w:after="0" w:line="240" w:lineRule="auto"/>
        <w:jc w:val="both"/>
        <w:rPr>
          <w:rFonts w:eastAsia="Times New Roman" w:cs="Arial"/>
          <w:color w:val="000000" w:themeColor="text1"/>
          <w:sz w:val="20"/>
          <w:szCs w:val="20"/>
          <w:lang w:eastAsia="es-ES"/>
        </w:rPr>
      </w:pPr>
      <w:r w:rsidRPr="00BD50E6">
        <w:rPr>
          <w:rFonts w:cs="Arial"/>
          <w:b/>
          <w:color w:val="000000" w:themeColor="text1"/>
          <w:sz w:val="20"/>
          <w:szCs w:val="20"/>
          <w:u w:val="single"/>
          <w:lang w:val="es-ES"/>
        </w:rPr>
        <w:t>Nota 1: En la Garantía debe quedar expresamente consignado que se ampara el cumplimiento del contrato, el pago de las multas y de la penal pecuniaria convenidas. Así mismo deberá constar que la aseguradora renuncia al beneficio de excusión.</w:t>
      </w:r>
      <w:r w:rsidRPr="00BD50E6">
        <w:rPr>
          <w:rFonts w:cs="Arial"/>
          <w:b/>
          <w:color w:val="000000" w:themeColor="text1"/>
          <w:sz w:val="20"/>
          <w:szCs w:val="20"/>
          <w:u w:val="single"/>
          <w:lang w:val="es-ES" w:eastAsia="es-ES"/>
        </w:rPr>
        <w:t xml:space="preserve"> </w:t>
      </w:r>
      <w:r w:rsidRPr="00BD50E6">
        <w:rPr>
          <w:rFonts w:cs="Arial"/>
          <w:b/>
          <w:color w:val="000000" w:themeColor="text1"/>
          <w:sz w:val="20"/>
          <w:szCs w:val="20"/>
          <w:u w:val="single"/>
        </w:rPr>
        <w:t xml:space="preserve">Nota 2: Cuando el contrato sea modificado en tiempo y/o valor, esta garantía deberá modificarse extendiendo su vigencia y/o su valor, según sea el caso. </w:t>
      </w:r>
      <w:r w:rsidRPr="00BD50E6">
        <w:rPr>
          <w:rFonts w:cs="Arial"/>
          <w:b/>
          <w:color w:val="000000" w:themeColor="text1"/>
          <w:sz w:val="20"/>
          <w:szCs w:val="20"/>
        </w:rPr>
        <w:t>PARÁGRAFO PRIMERO:</w:t>
      </w:r>
      <w:r w:rsidRPr="00BD50E6">
        <w:rPr>
          <w:rFonts w:cs="Arial"/>
          <w:color w:val="000000" w:themeColor="text1"/>
          <w:sz w:val="20"/>
          <w:szCs w:val="20"/>
        </w:rPr>
        <w:t xml:space="preserve"> El hecho de la constitución de estos amparos no exonera al </w:t>
      </w:r>
      <w:r w:rsidRPr="00BD50E6">
        <w:rPr>
          <w:rFonts w:cs="Arial"/>
          <w:b/>
          <w:color w:val="000000" w:themeColor="text1"/>
          <w:sz w:val="20"/>
          <w:szCs w:val="20"/>
        </w:rPr>
        <w:t>CONTRATISTA</w:t>
      </w:r>
      <w:r w:rsidRPr="00BD50E6">
        <w:rPr>
          <w:rFonts w:cs="Arial"/>
          <w:color w:val="000000" w:themeColor="text1"/>
          <w:sz w:val="20"/>
          <w:szCs w:val="20"/>
        </w:rPr>
        <w:t xml:space="preserve"> de las responsabilidades legales en relación con los riesgos asegurados. Dentro de los términos estipulados en el contrato, ninguno de los amparos otorgados podrá ser cancelado o modificado sin la autorización expresa del</w:t>
      </w:r>
      <w:r w:rsidRPr="00BD50E6">
        <w:rPr>
          <w:rFonts w:cs="Arial"/>
          <w:b/>
          <w:color w:val="000000" w:themeColor="text1"/>
          <w:sz w:val="20"/>
          <w:szCs w:val="20"/>
        </w:rPr>
        <w:t xml:space="preserve"> MDN - EJÉRCITO NACIONAL-CENAC DE INTELIGENCIA. PARÁGRAFO SEGUNDO: </w:t>
      </w:r>
      <w:r w:rsidRPr="00BD50E6">
        <w:rPr>
          <w:rFonts w:cs="Arial"/>
          <w:color w:val="000000" w:themeColor="text1"/>
          <w:sz w:val="20"/>
          <w:szCs w:val="20"/>
        </w:rPr>
        <w:t xml:space="preserve">Las vigencias de los amparos de la garantía única, iniciarán con la fecha de perfección del contrato.  El hecho de la constitución de estos amparos no exonera al </w:t>
      </w:r>
      <w:r w:rsidRPr="00BD50E6">
        <w:rPr>
          <w:rFonts w:cs="Arial"/>
          <w:b/>
          <w:color w:val="000000" w:themeColor="text1"/>
          <w:sz w:val="20"/>
          <w:szCs w:val="20"/>
        </w:rPr>
        <w:t>CONTRATISTA</w:t>
      </w:r>
      <w:r w:rsidRPr="00BD50E6">
        <w:rPr>
          <w:rFonts w:cs="Arial"/>
          <w:color w:val="000000" w:themeColor="text1"/>
          <w:sz w:val="20"/>
          <w:szCs w:val="20"/>
        </w:rPr>
        <w:t xml:space="preserve"> de las responsabilidades legales en relación con los riesgos asegurados. Dentro de los términos estipulados en el contrato, ninguno de los amparos otorgados podrá ser cancelado o modificado sin la autorización expresa del</w:t>
      </w:r>
      <w:r w:rsidRPr="00BD50E6">
        <w:rPr>
          <w:rFonts w:cs="Arial"/>
          <w:b/>
          <w:color w:val="000000" w:themeColor="text1"/>
          <w:sz w:val="20"/>
          <w:szCs w:val="20"/>
        </w:rPr>
        <w:t xml:space="preserve"> MDN - EJÉRCITO NACIONAL-CENAC INTELIGENCIA, El CONTRATISTA</w:t>
      </w:r>
      <w:r w:rsidRPr="00BD50E6">
        <w:rPr>
          <w:rFonts w:cs="Arial"/>
          <w:color w:val="000000" w:themeColor="text1"/>
          <w:sz w:val="20"/>
          <w:szCs w:val="20"/>
        </w:rPr>
        <w:t xml:space="preserve">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r w:rsidRPr="00BD50E6">
        <w:rPr>
          <w:rFonts w:cs="Arial"/>
          <w:b/>
          <w:color w:val="000000" w:themeColor="text1"/>
          <w:sz w:val="20"/>
          <w:szCs w:val="20"/>
        </w:rPr>
        <w:t xml:space="preserve">PARÁGRAFO TERCERO: </w:t>
      </w:r>
      <w:r w:rsidRPr="00BD50E6">
        <w:rPr>
          <w:rFonts w:cs="Arial"/>
          <w:color w:val="000000" w:themeColor="text1"/>
          <w:sz w:val="20"/>
          <w:szCs w:val="20"/>
        </w:rPr>
        <w:t xml:space="preserve">Si el </w:t>
      </w:r>
      <w:r w:rsidRPr="00BD50E6">
        <w:rPr>
          <w:rFonts w:cs="Arial"/>
          <w:b/>
          <w:color w:val="000000" w:themeColor="text1"/>
          <w:sz w:val="20"/>
          <w:szCs w:val="20"/>
        </w:rPr>
        <w:t>CONTRATISTA</w:t>
      </w:r>
      <w:r w:rsidRPr="00BD50E6">
        <w:rPr>
          <w:rFonts w:cs="Arial"/>
          <w:color w:val="000000" w:themeColor="text1"/>
          <w:sz w:val="20"/>
          <w:szCs w:val="20"/>
        </w:rPr>
        <w:t xml:space="preserve"> no modifica las garantías, éstas podrán variarse por la aseguradora o banco a petición del </w:t>
      </w:r>
      <w:r w:rsidRPr="00BD50E6">
        <w:rPr>
          <w:rFonts w:cs="Arial"/>
          <w:b/>
          <w:color w:val="000000" w:themeColor="text1"/>
          <w:sz w:val="20"/>
          <w:szCs w:val="20"/>
        </w:rPr>
        <w:t xml:space="preserve">MDN EJÉRCITO NACIONAL-CENAC INTELIGENCIA </w:t>
      </w:r>
      <w:r w:rsidRPr="00BD50E6">
        <w:rPr>
          <w:rFonts w:cs="Arial"/>
          <w:color w:val="000000" w:themeColor="text1"/>
          <w:sz w:val="20"/>
          <w:szCs w:val="20"/>
        </w:rPr>
        <w:t xml:space="preserve">y a cuenta del </w:t>
      </w:r>
      <w:r w:rsidRPr="00BD50E6">
        <w:rPr>
          <w:rFonts w:cs="Arial"/>
          <w:b/>
          <w:color w:val="000000" w:themeColor="text1"/>
          <w:sz w:val="20"/>
          <w:szCs w:val="20"/>
        </w:rPr>
        <w:t>CONTRATISTA</w:t>
      </w:r>
      <w:r w:rsidRPr="00BD50E6">
        <w:rPr>
          <w:rFonts w:cs="Arial"/>
          <w:color w:val="000000" w:themeColor="text1"/>
          <w:sz w:val="20"/>
          <w:szCs w:val="20"/>
        </w:rPr>
        <w:t xml:space="preserve"> quien por la firma del contrato que se le adjudique autoriza expresamente al </w:t>
      </w:r>
      <w:r w:rsidRPr="00BD50E6">
        <w:rPr>
          <w:rFonts w:cs="Arial"/>
          <w:b/>
          <w:color w:val="000000" w:themeColor="text1"/>
          <w:sz w:val="20"/>
          <w:szCs w:val="20"/>
        </w:rPr>
        <w:t xml:space="preserve">MDN- EJÉRCITO NACIONAL-CENAC INTELIGENCIA </w:t>
      </w:r>
      <w:r w:rsidRPr="00BD50E6">
        <w:rPr>
          <w:rFonts w:cs="Arial"/>
          <w:color w:val="000000" w:themeColor="text1"/>
          <w:sz w:val="20"/>
          <w:szCs w:val="20"/>
        </w:rPr>
        <w:t xml:space="preserve">para retener y descontar los valores respectivos de los saldos que hubiere a su favor, sin que por ello se entienda que el MDN- Ejército Nacional, asume la responsabilidad de la ampliación de los amparos y pago de las primas, los cuales son responsabilidad del contratista. Estos mecanismos de cobertura son requeridos por el </w:t>
      </w:r>
      <w:r w:rsidRPr="00BD50E6">
        <w:rPr>
          <w:rFonts w:cs="Arial"/>
          <w:b/>
          <w:color w:val="000000" w:themeColor="text1"/>
          <w:sz w:val="20"/>
          <w:szCs w:val="20"/>
        </w:rPr>
        <w:t>MDN-EJERCITO NACIONAL- CENAC INTELIGENCIA</w:t>
      </w:r>
      <w:r w:rsidRPr="00BD50E6">
        <w:rPr>
          <w:rFonts w:cs="Arial"/>
          <w:color w:val="000000" w:themeColor="text1"/>
          <w:sz w:val="20"/>
          <w:szCs w:val="20"/>
        </w:rPr>
        <w:t xml:space="preserve">, teniendo en cuenta que el objeto de las mismas, sirven para respaldar el cumplimiento de todas y cada una de las obligaciones que surgen a cargo del contratista frente a la administración y /o terceros, por razón de la celebración, ejecución y liquidación del contrato. </w:t>
      </w:r>
      <w:r w:rsidRPr="00BD50E6">
        <w:rPr>
          <w:b/>
          <w:color w:val="000000" w:themeColor="text1"/>
          <w:spacing w:val="-3"/>
          <w:sz w:val="20"/>
          <w:szCs w:val="20"/>
        </w:rPr>
        <w:t xml:space="preserve">NOTA: </w:t>
      </w:r>
      <w:r w:rsidRPr="00BD50E6">
        <w:rPr>
          <w:color w:val="000000" w:themeColor="text1"/>
          <w:spacing w:val="-3"/>
          <w:sz w:val="20"/>
          <w:szCs w:val="20"/>
        </w:rPr>
        <w:t xml:space="preserve">De conformidad al artículo </w:t>
      </w:r>
      <w:r w:rsidRPr="00BD50E6">
        <w:rPr>
          <w:color w:val="000000" w:themeColor="text1"/>
          <w:sz w:val="20"/>
          <w:szCs w:val="20"/>
          <w:lang w:eastAsia="es-CO"/>
        </w:rPr>
        <w:t xml:space="preserve">2.2.1.2.3.1.2 </w:t>
      </w:r>
      <w:r w:rsidRPr="00BD50E6">
        <w:rPr>
          <w:color w:val="000000" w:themeColor="text1"/>
          <w:spacing w:val="-3"/>
          <w:sz w:val="20"/>
          <w:szCs w:val="20"/>
        </w:rPr>
        <w:t xml:space="preserve">del Decreto 1082 de 2015, el proponente podrá otorgar para asegurar el cumplimiento de sus obligaciones, contrato de seguro contenido en una póliza, patrimonio autónomo y/o garantía bancaría.  </w:t>
      </w:r>
      <w:r w:rsidRPr="00BD50E6">
        <w:rPr>
          <w:b/>
          <w:color w:val="000000" w:themeColor="text1"/>
          <w:spacing w:val="-3"/>
          <w:sz w:val="20"/>
          <w:szCs w:val="20"/>
        </w:rPr>
        <w:t xml:space="preserve">PARÁGRAFO CUARTO:  </w:t>
      </w:r>
      <w:r w:rsidRPr="00BD50E6">
        <w:rPr>
          <w:rFonts w:eastAsia="Arial Unicode MS" w:cs="Arial"/>
          <w:b/>
          <w:color w:val="000000" w:themeColor="text1"/>
          <w:sz w:val="20"/>
          <w:szCs w:val="20"/>
        </w:rPr>
        <w:t>EXCLUSIONES</w:t>
      </w:r>
      <w:r w:rsidRPr="00BD50E6">
        <w:rPr>
          <w:rFonts w:eastAsia="Arial Unicode MS" w:cs="Arial"/>
          <w:color w:val="000000" w:themeColor="text1"/>
          <w:sz w:val="20"/>
          <w:szCs w:val="20"/>
        </w:rPr>
        <w:t xml:space="preserve">. En la póliza única de cumplimiento expedida en favor de entidades públicas solamente se admitirán las siguientes exclusiones: 1. </w:t>
      </w:r>
      <w:r w:rsidRPr="00BD50E6">
        <w:rPr>
          <w:rFonts w:cs="Arial"/>
          <w:color w:val="000000" w:themeColor="text1"/>
          <w:sz w:val="20"/>
          <w:szCs w:val="20"/>
        </w:rPr>
        <w:t xml:space="preserve">Causa extraña, esto es la fuerza mayor o caso fortuito, el hecho de un tercero o la culpa exclusiva de la víctima. 2. Daños causados por el contratista a los bienes de la entidad no destinados al contrato, durante la ejecución de este. 3. El uso indebido o inadecuado preventivo a que esté obligada la entidad contratante. 4. El demérito o deterioro normal que sufran los bienes entregados con ocasión del contrato garantizado, como consecuencia del mero transcurso del tiempo. </w:t>
      </w:r>
      <w:r w:rsidRPr="00BD50E6">
        <w:rPr>
          <w:rFonts w:eastAsia="Arial Unicode MS" w:cs="Arial"/>
          <w:color w:val="000000" w:themeColor="text1"/>
          <w:sz w:val="20"/>
          <w:szCs w:val="20"/>
        </w:rPr>
        <w:t xml:space="preserve">Cualquier otra estipulación contractual que introduzca </w:t>
      </w:r>
      <w:r w:rsidRPr="00BD50E6">
        <w:rPr>
          <w:rFonts w:eastAsia="Arial Unicode MS" w:cs="Arial"/>
          <w:color w:val="000000" w:themeColor="text1"/>
          <w:sz w:val="20"/>
          <w:szCs w:val="20"/>
        </w:rPr>
        <w:lastRenderedPageBreak/>
        <w:t xml:space="preserve">expresa o tácitamente exclusiones distintas a las anteriores no producirá efecto alguno. </w:t>
      </w:r>
      <w:r w:rsidRPr="00BD50E6">
        <w:rPr>
          <w:rFonts w:cs="Arial"/>
          <w:color w:val="000000" w:themeColor="text1"/>
          <w:sz w:val="20"/>
          <w:szCs w:val="20"/>
          <w:lang w:val="es-ES_tradnl"/>
        </w:rPr>
        <w:t xml:space="preserve">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 </w:t>
      </w:r>
      <w:r w:rsidRPr="00BD50E6">
        <w:rPr>
          <w:rFonts w:cs="Arial"/>
          <w:b/>
          <w:color w:val="000000" w:themeColor="text1"/>
          <w:sz w:val="20"/>
          <w:szCs w:val="20"/>
          <w:lang w:val="es-ES_tradnl"/>
        </w:rPr>
        <w:t xml:space="preserve">PARÁGRAFO QUINTO -  </w:t>
      </w:r>
      <w:r w:rsidRPr="00BD50E6">
        <w:rPr>
          <w:rFonts w:eastAsia="Arial Unicode MS" w:cs="Arial"/>
          <w:b/>
          <w:color w:val="000000" w:themeColor="text1"/>
          <w:sz w:val="20"/>
          <w:szCs w:val="20"/>
        </w:rPr>
        <w:t>AMPAROS.</w:t>
      </w:r>
      <w:r w:rsidRPr="00BD50E6">
        <w:rPr>
          <w:rFonts w:eastAsia="Arial Unicode MS" w:cs="Arial"/>
          <w:color w:val="000000" w:themeColor="text1"/>
          <w:sz w:val="20"/>
          <w:szCs w:val="20"/>
        </w:rPr>
        <w:t xml:space="preserve"> El objeto de cada uno de los amparos deberá corresponder a aquel definido en el Decreto 1082 de 2015. 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 </w:t>
      </w:r>
      <w:r w:rsidRPr="00BD50E6">
        <w:rPr>
          <w:rFonts w:eastAsia="Arial Unicode MS" w:cs="Arial"/>
          <w:b/>
          <w:color w:val="000000" w:themeColor="text1"/>
          <w:sz w:val="20"/>
          <w:szCs w:val="20"/>
        </w:rPr>
        <w:t xml:space="preserve">PARÁGRAFO SEXTO - INAPLICABILIDAD DE LA CLÁUSULA DE PROPORCIONALIDAD: </w:t>
      </w:r>
      <w:r w:rsidRPr="00BD50E6">
        <w:rPr>
          <w:rFonts w:eastAsia="Arial Unicode MS" w:cs="Arial"/>
          <w:color w:val="000000" w:themeColor="text1"/>
          <w:sz w:val="20"/>
          <w:szCs w:val="20"/>
        </w:rPr>
        <w:t xml:space="preserve">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 </w:t>
      </w:r>
      <w:r w:rsidRPr="00BD50E6">
        <w:rPr>
          <w:rFonts w:eastAsia="Arial Unicode MS" w:cs="Arial"/>
          <w:b/>
          <w:color w:val="000000" w:themeColor="text1"/>
          <w:sz w:val="20"/>
          <w:szCs w:val="20"/>
        </w:rPr>
        <w:t>PARÁGRAFO SÉPTIMO - CESIÓN DEL CONTRATO</w:t>
      </w:r>
      <w:r w:rsidRPr="00BD50E6">
        <w:rPr>
          <w:rFonts w:eastAsia="Arial Unicode MS" w:cs="Arial"/>
          <w:color w:val="000000" w:themeColor="text1"/>
          <w:sz w:val="20"/>
          <w:szCs w:val="20"/>
        </w:rPr>
        <w:t>: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 Imposibilidad de excepciones a la entidad asegurada. En este caso, el asegurador cesionario deberá constituir una nueva garantía para amparar el cumplimiento de las obligaciones que ha asumido por virtud de la cesión. 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w:t>
      </w:r>
      <w:r w:rsidRPr="00BD50E6">
        <w:rPr>
          <w:color w:val="000000" w:themeColor="text1"/>
        </w:rPr>
        <w:t xml:space="preserve"> </w:t>
      </w:r>
      <w:r w:rsidRPr="00BD50E6">
        <w:rPr>
          <w:rFonts w:eastAsia="Arial Unicode MS" w:cs="Arial"/>
          <w:color w:val="000000" w:themeColor="text1"/>
          <w:sz w:val="20"/>
          <w:szCs w:val="20"/>
        </w:rPr>
        <w:t xml:space="preserve">Inoponibilidad de excepciones a la entidad asegurada.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Los servicios que el </w:t>
      </w:r>
      <w:r w:rsidRPr="00BD50E6">
        <w:rPr>
          <w:rFonts w:eastAsia="Arial Unicode MS" w:cs="Arial"/>
          <w:b/>
          <w:color w:val="000000" w:themeColor="text1"/>
          <w:sz w:val="20"/>
          <w:szCs w:val="20"/>
        </w:rPr>
        <w:t>CONTRATISTA</w:t>
      </w:r>
      <w:r w:rsidRPr="00BD50E6">
        <w:rPr>
          <w:rFonts w:eastAsia="Arial Unicode MS" w:cs="Arial"/>
          <w:color w:val="000000" w:themeColor="text1"/>
          <w:sz w:val="20"/>
          <w:szCs w:val="20"/>
        </w:rPr>
        <w:t xml:space="preserve"> se compromete a prestar en ejecución del contrato al </w:t>
      </w:r>
      <w:r w:rsidRPr="00BD50E6">
        <w:rPr>
          <w:rFonts w:eastAsia="Arial Unicode MS" w:cs="Arial"/>
          <w:b/>
          <w:color w:val="000000" w:themeColor="text1"/>
          <w:sz w:val="20"/>
          <w:szCs w:val="20"/>
        </w:rPr>
        <w:t>MDN – EJÉRCITO NACIONAL – CENAC INTELIGENCIA,</w:t>
      </w:r>
      <w:r w:rsidRPr="00BD50E6">
        <w:rPr>
          <w:rFonts w:eastAsia="Arial Unicode MS" w:cs="Arial"/>
          <w:color w:val="000000" w:themeColor="text1"/>
          <w:sz w:val="20"/>
          <w:szCs w:val="20"/>
        </w:rPr>
        <w:t xml:space="preserve"> serán de primera calidad, de acuerdo con las especificadas pactadas. En consecuencia</w:t>
      </w:r>
      <w:r w:rsidRPr="00BD50E6">
        <w:rPr>
          <w:rFonts w:eastAsia="Arial Unicode MS" w:cs="Arial"/>
          <w:b/>
          <w:color w:val="000000" w:themeColor="text1"/>
          <w:sz w:val="20"/>
          <w:szCs w:val="20"/>
        </w:rPr>
        <w:t>, EL CONTRATISTA</w:t>
      </w:r>
      <w:r w:rsidRPr="00BD50E6">
        <w:rPr>
          <w:rFonts w:eastAsia="Arial Unicode MS" w:cs="Arial"/>
          <w:color w:val="000000" w:themeColor="text1"/>
          <w:sz w:val="20"/>
          <w:szCs w:val="20"/>
        </w:rPr>
        <w:t xml:space="preserve"> se obliga a reemplazar a sus expensas los bienes y/o servicios que resultaren de mala calidad.</w:t>
      </w:r>
      <w:r w:rsidRPr="00BD50E6">
        <w:rPr>
          <w:rFonts w:eastAsia="Arial Unicode MS" w:cs="Arial"/>
          <w:color w:val="000000" w:themeColor="text1"/>
          <w:sz w:val="20"/>
          <w:szCs w:val="20"/>
          <w:lang w:val="es-ES"/>
        </w:rPr>
        <w:t xml:space="preserve"> </w:t>
      </w:r>
      <w:r w:rsidRPr="00BD50E6">
        <w:rPr>
          <w:rFonts w:eastAsia="Arial Unicode MS" w:cs="Arial"/>
          <w:b/>
          <w:color w:val="000000" w:themeColor="text1"/>
          <w:sz w:val="20"/>
          <w:szCs w:val="20"/>
          <w:lang w:val="es-ES"/>
        </w:rPr>
        <w:t xml:space="preserve">PARÁGRAFO OCTAVO - </w:t>
      </w:r>
      <w:r w:rsidRPr="00BD50E6">
        <w:rPr>
          <w:rFonts w:cs="Arial"/>
          <w:b/>
          <w:color w:val="000000" w:themeColor="text1"/>
          <w:sz w:val="20"/>
          <w:szCs w:val="20"/>
          <w:lang w:eastAsia="es-CO"/>
        </w:rPr>
        <w:t xml:space="preserve">RESTABLECIMIENTO O AMPLIACIÓN DE LA GARANTÍA: </w:t>
      </w:r>
      <w:r w:rsidRPr="00BD50E6">
        <w:rPr>
          <w:rFonts w:cs="Arial"/>
          <w:color w:val="000000" w:themeColor="text1"/>
          <w:sz w:val="20"/>
          <w:szCs w:val="20"/>
          <w:lang w:eastAsia="es-CO"/>
        </w:rPr>
        <w:t xml:space="preserve">De acuerdo a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r w:rsidRPr="00BD50E6">
        <w:rPr>
          <w:color w:val="000000" w:themeColor="text1"/>
          <w:sz w:val="20"/>
          <w:szCs w:val="20"/>
        </w:rPr>
        <w:t xml:space="preserve">El </w:t>
      </w:r>
      <w:r w:rsidRPr="00BD50E6">
        <w:rPr>
          <w:b/>
          <w:bCs/>
          <w:color w:val="000000" w:themeColor="text1"/>
          <w:sz w:val="20"/>
          <w:szCs w:val="20"/>
        </w:rPr>
        <w:t xml:space="preserve">CONTRATISTA </w:t>
      </w:r>
      <w:r w:rsidRPr="00BD50E6">
        <w:rPr>
          <w:color w:val="000000" w:themeColor="text1"/>
          <w:sz w:val="20"/>
          <w:szCs w:val="20"/>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sidRPr="00BD50E6">
        <w:rPr>
          <w:b/>
          <w:bCs/>
          <w:color w:val="000000" w:themeColor="text1"/>
          <w:sz w:val="20"/>
          <w:szCs w:val="20"/>
        </w:rPr>
        <w:t>CONTRATISTA</w:t>
      </w:r>
      <w:r w:rsidRPr="00BD50E6">
        <w:rPr>
          <w:color w:val="000000" w:themeColor="text1"/>
          <w:sz w:val="20"/>
          <w:szCs w:val="20"/>
        </w:rPr>
        <w:t xml:space="preserve"> no modifica las garantías, éstas podrán variarse por la aseguradora o banco a petición PRESENTACION del </w:t>
      </w:r>
      <w:r w:rsidRPr="00BD50E6">
        <w:rPr>
          <w:b/>
          <w:bCs/>
          <w:color w:val="000000" w:themeColor="text1"/>
          <w:sz w:val="20"/>
          <w:szCs w:val="20"/>
        </w:rPr>
        <w:t>MDN - EJÉRCITO NACIONAL – CENAC INTELIGENCIA</w:t>
      </w:r>
      <w:r w:rsidRPr="00BD50E6">
        <w:rPr>
          <w:color w:val="000000" w:themeColor="text1"/>
          <w:sz w:val="20"/>
          <w:szCs w:val="20"/>
        </w:rPr>
        <w:t xml:space="preserve">  y a cuenta del CONTRATISTA quien por la firma del contrato que se le adjudique autoriza expresamente al </w:t>
      </w:r>
      <w:r w:rsidRPr="00BD50E6">
        <w:rPr>
          <w:b/>
          <w:bCs/>
          <w:color w:val="000000" w:themeColor="text1"/>
          <w:sz w:val="20"/>
          <w:szCs w:val="20"/>
        </w:rPr>
        <w:t>MDN - EJÉRCITO NACIONAL – CENAC INTELIGENCIA</w:t>
      </w:r>
      <w:r w:rsidRPr="00BD50E6">
        <w:rPr>
          <w:color w:val="000000" w:themeColor="text1"/>
          <w:sz w:val="20"/>
          <w:szCs w:val="20"/>
        </w:rPr>
        <w:t xml:space="preserve">  , para retener y descontar los valores respectivos de los saldos que hubiere a su favor, sin que por ello se entienda que el </w:t>
      </w:r>
      <w:r w:rsidRPr="00BD50E6">
        <w:rPr>
          <w:b/>
          <w:bCs/>
          <w:color w:val="000000" w:themeColor="text1"/>
          <w:sz w:val="20"/>
          <w:szCs w:val="20"/>
        </w:rPr>
        <w:t>MDN - EJÉRCITO NACIONAL – CENAC INTELIGENCIA</w:t>
      </w:r>
      <w:r w:rsidRPr="00BD50E6">
        <w:rPr>
          <w:color w:val="000000" w:themeColor="text1"/>
          <w:sz w:val="20"/>
          <w:szCs w:val="20"/>
        </w:rPr>
        <w:t xml:space="preserve">, asume la responsabilidad de la ampliación de los amparos y pago de las primas, los cuales son responsabilidad del contratista. En la Garantía debe quedar expresamente consignado que se ampara el cumplimiento del contrato, el pago de las multas y de la penal pecuniaria convenidas. Así mismo deberá constar que la aseguradora renuncia al beneficio de excusión. Estos mecanismos de cobertura son requeridos por el </w:t>
      </w:r>
      <w:r w:rsidRPr="00BD50E6">
        <w:rPr>
          <w:b/>
          <w:bCs/>
          <w:color w:val="000000" w:themeColor="text1"/>
          <w:sz w:val="20"/>
          <w:szCs w:val="20"/>
        </w:rPr>
        <w:t>MDN - EJÉRCITO NACIONAL – CENAC INTELIGENCIA</w:t>
      </w:r>
      <w:r w:rsidRPr="00BD50E6">
        <w:rPr>
          <w:color w:val="000000" w:themeColor="text1"/>
          <w:sz w:val="20"/>
          <w:szCs w:val="20"/>
        </w:rPr>
        <w:t xml:space="preserve">, teniendo en cuenta que el objeto de las mismas, sirven para respaldar el cumplimiento de todas y cada una de las obligaciones que surgen a cargo del contratista frente a la administración y /o terceros, por razón de la celebración, ejecución y liquidación del contrato. 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BD50E6">
        <w:rPr>
          <w:b/>
          <w:bCs/>
          <w:color w:val="000000" w:themeColor="text1"/>
          <w:sz w:val="20"/>
          <w:szCs w:val="20"/>
        </w:rPr>
        <w:t xml:space="preserve">MDN - EJÉRCITO NACIONAL – CENAC INTELIGENCIA </w:t>
      </w:r>
      <w:r w:rsidRPr="00BD50E6">
        <w:rPr>
          <w:rFonts w:cs="Arial"/>
          <w:b/>
          <w:color w:val="000000" w:themeColor="text1"/>
          <w:sz w:val="20"/>
          <w:szCs w:val="20"/>
          <w:lang w:eastAsia="es-CO"/>
        </w:rPr>
        <w:lastRenderedPageBreak/>
        <w:t xml:space="preserve">PARÁGRAFO NOVENO - MULTAS, AFECTACIÓN DE LA GARANTÍA ÚNICA Y SANCIONES FRENTE AL INCUMPLIMIENTO DEL CONTRATO: </w:t>
      </w:r>
      <w:r w:rsidRPr="00BD50E6">
        <w:rPr>
          <w:rFonts w:cs="Arial"/>
          <w:bCs/>
          <w:color w:val="000000" w:themeColor="text1"/>
          <w:sz w:val="20"/>
          <w:szCs w:val="20"/>
          <w:lang w:eastAsia="es-CO"/>
        </w:rPr>
        <w:t xml:space="preserve">Evidenciado un posible incumplimiento de las obligaciones a cargo del contratista, mora o incumplimiento parcial, LA ENTIDAD impondrá multas, de la siguiente manera:  </w:t>
      </w:r>
      <w:r w:rsidRPr="00BD50E6">
        <w:rPr>
          <w:rFonts w:cs="Arial"/>
          <w:b/>
          <w:bCs/>
          <w:color w:val="000000" w:themeColor="text1"/>
          <w:sz w:val="20"/>
          <w:szCs w:val="20"/>
          <w:lang w:eastAsia="es-CO"/>
        </w:rPr>
        <w:t>MULTAS POR INCUMPLIMIENTO PARCIAL:</w:t>
      </w:r>
      <w:r w:rsidRPr="00BD50E6">
        <w:rPr>
          <w:rFonts w:cs="Arial"/>
          <w:bCs/>
          <w:color w:val="000000" w:themeColor="text1"/>
          <w:sz w:val="20"/>
          <w:szCs w:val="20"/>
          <w:lang w:eastAsia="es-CO"/>
        </w:rPr>
        <w:t xml:space="preserve">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w:t>
      </w:r>
      <w:r w:rsidRPr="00BD50E6">
        <w:rPr>
          <w:rFonts w:cs="Arial"/>
          <w:b/>
          <w:bCs/>
          <w:color w:val="000000" w:themeColor="text1"/>
          <w:sz w:val="20"/>
          <w:szCs w:val="20"/>
          <w:lang w:eastAsia="es-CO"/>
        </w:rPr>
        <w:t>EL CONTRATISTA</w:t>
      </w:r>
      <w:r w:rsidRPr="00BD50E6">
        <w:rPr>
          <w:rFonts w:cs="Arial"/>
          <w:bCs/>
          <w:color w:val="000000" w:themeColor="text1"/>
          <w:sz w:val="20"/>
          <w:szCs w:val="20"/>
          <w:lang w:eastAsia="es-CO"/>
        </w:rPr>
        <w:t xml:space="preserve">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 </w:t>
      </w:r>
      <w:r w:rsidRPr="00BD50E6">
        <w:rPr>
          <w:rFonts w:cs="Arial"/>
          <w:bCs/>
          <w:color w:val="000000" w:themeColor="text1"/>
          <w:sz w:val="20"/>
          <w:szCs w:val="20"/>
          <w:lang w:val="es-ES" w:eastAsia="es-CO"/>
        </w:rPr>
        <w:t xml:space="preserve">En caso de incumplimiento de las normas urbanísticas, el contratista incurrirá en las sanciones establecidas por la Ley 9 de 1989, Ley 388 de 1997, Ley 400 de 1997, Decreto 1469 de 2010, sin perjuicio de las acciones a que haya lugar por parte de la Entidad contratante. </w:t>
      </w:r>
      <w:r w:rsidRPr="00BD50E6">
        <w:rPr>
          <w:rFonts w:cs="Arial"/>
          <w:b/>
          <w:bCs/>
          <w:color w:val="000000" w:themeColor="text1"/>
          <w:sz w:val="20"/>
          <w:szCs w:val="20"/>
          <w:lang w:val="es-ES" w:eastAsia="es-CO"/>
        </w:rPr>
        <w:t>PARÁGRAFO DÉCIMO -</w:t>
      </w:r>
      <w:r w:rsidRPr="00BD50E6">
        <w:rPr>
          <w:rFonts w:cs="Arial"/>
          <w:bCs/>
          <w:color w:val="000000" w:themeColor="text1"/>
          <w:sz w:val="20"/>
          <w:szCs w:val="20"/>
          <w:lang w:val="es-ES" w:eastAsia="es-CO"/>
        </w:rPr>
        <w:t xml:space="preserve"> </w:t>
      </w:r>
      <w:r w:rsidRPr="00BD50E6">
        <w:rPr>
          <w:rFonts w:cs="Arial"/>
          <w:b/>
          <w:color w:val="000000" w:themeColor="text1"/>
          <w:sz w:val="20"/>
          <w:szCs w:val="20"/>
          <w:lang w:eastAsia="es-CO"/>
        </w:rPr>
        <w:t xml:space="preserve">PROCEDIMIENTO PARA LAS MULTAS Y AFECTACIÓN DE LA GARANTÍA ÚNICAS: </w:t>
      </w:r>
      <w:r w:rsidRPr="00BD50E6">
        <w:rPr>
          <w:color w:val="000000" w:themeColor="text1"/>
          <w:sz w:val="20"/>
          <w:szCs w:val="20"/>
          <w:lang w:val="es-ES" w:eastAsia="es-MX"/>
        </w:rPr>
        <w:t xml:space="preserve">De conformidad con el Artículo 29 de la Constitución Política de Colombia, la resolución N° 6302 de 2014 “Manual de Contratación del Ministerio de Defensa y sus unidades ejecutoras” y en cumplimiento del procedimiento regulado en el Artículo 86 de la Ley 1474 de 2011. Las entidades sometidas al Estatuto General de Contratación de la Administración Pública podrán declarar el incumplimiento, cuantificando los perjuicios del mismo, </w:t>
      </w:r>
      <w:r w:rsidRPr="00BD50E6">
        <w:rPr>
          <w:b/>
          <w:bCs/>
          <w:color w:val="000000" w:themeColor="text1"/>
          <w:sz w:val="20"/>
          <w:szCs w:val="20"/>
          <w:lang w:val="es-ES" w:eastAsia="es-MX"/>
        </w:rPr>
        <w:t>imponer las multas</w:t>
      </w:r>
      <w:r w:rsidRPr="00BD50E6">
        <w:rPr>
          <w:color w:val="000000" w:themeColor="text1"/>
          <w:sz w:val="20"/>
          <w:szCs w:val="20"/>
          <w:lang w:val="es-ES" w:eastAsia="es-MX"/>
        </w:rPr>
        <w:t xml:space="preserve"> y sanciones pactadas en el contrato, y </w:t>
      </w:r>
      <w:r w:rsidRPr="00BD50E6">
        <w:rPr>
          <w:b/>
          <w:bCs/>
          <w:color w:val="000000" w:themeColor="text1"/>
          <w:sz w:val="20"/>
          <w:szCs w:val="20"/>
          <w:lang w:val="es-ES" w:eastAsia="es-MX"/>
        </w:rPr>
        <w:t>hacer efectiva la cláusula penal</w:t>
      </w:r>
      <w:r w:rsidRPr="00BD50E6">
        <w:rPr>
          <w:color w:val="000000" w:themeColor="text1"/>
          <w:sz w:val="20"/>
          <w:szCs w:val="20"/>
          <w:lang w:val="es-ES" w:eastAsia="es-MX"/>
        </w:rPr>
        <w:t xml:space="preserve"> y el </w:t>
      </w:r>
      <w:r w:rsidRPr="00BD50E6">
        <w:rPr>
          <w:b/>
          <w:bCs/>
          <w:color w:val="000000" w:themeColor="text1"/>
          <w:sz w:val="20"/>
          <w:szCs w:val="20"/>
          <w:lang w:val="es-ES" w:eastAsia="es-MX"/>
        </w:rPr>
        <w:t>cobro o afectación de la garantía única que ampara el cumplimiento del contrat</w:t>
      </w:r>
      <w:r w:rsidRPr="00BD50E6">
        <w:rPr>
          <w:b/>
          <w:color w:val="000000" w:themeColor="text1"/>
          <w:sz w:val="20"/>
          <w:szCs w:val="20"/>
          <w:lang w:val="es-ES" w:eastAsia="es-MX"/>
        </w:rPr>
        <w:t>o</w:t>
      </w:r>
      <w:r w:rsidRPr="00BD50E6">
        <w:rPr>
          <w:color w:val="000000" w:themeColor="text1"/>
          <w:sz w:val="20"/>
          <w:szCs w:val="20"/>
          <w:lang w:val="es-ES" w:eastAsia="es-MX"/>
        </w:rPr>
        <w:t xml:space="preserve">. Para tal efecto observarán el siguiente procedimiento: a) </w:t>
      </w:r>
      <w:r w:rsidRPr="00BD50E6">
        <w:rPr>
          <w:rFonts w:cs="Arial"/>
          <w:color w:val="000000" w:themeColor="text1"/>
          <w:spacing w:val="-2"/>
          <w:sz w:val="20"/>
          <w:szCs w:val="20"/>
          <w:lang w:val="es-ES"/>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e) </w:t>
      </w:r>
      <w:r w:rsidRPr="00BD50E6">
        <w:rPr>
          <w:rFonts w:cs="Calibri"/>
          <w:color w:val="000000" w:themeColor="text1"/>
          <w:sz w:val="20"/>
          <w:szCs w:val="20"/>
        </w:rPr>
        <w:t xml:space="preserve">En ningún caso procederá la imposición de sanción sin haberse brindado la oportunidad al Contratista de explicar las causas que impiden la ejecución normal y oportuna del contrato. </w:t>
      </w:r>
      <w:r w:rsidRPr="00BD50E6">
        <w:rPr>
          <w:rFonts w:cs="Arial"/>
          <w:b/>
          <w:bCs/>
          <w:color w:val="000000" w:themeColor="text1"/>
          <w:sz w:val="20"/>
          <w:szCs w:val="20"/>
          <w:lang w:val="es-ES_tradnl"/>
        </w:rPr>
        <w:t xml:space="preserve">NOTA 1: </w:t>
      </w:r>
      <w:r w:rsidRPr="00BD50E6">
        <w:rPr>
          <w:rFonts w:cs="Arial"/>
          <w:bCs/>
          <w:color w:val="000000" w:themeColor="text1"/>
          <w:sz w:val="20"/>
          <w:szCs w:val="20"/>
          <w:lang w:val="es-ES_tradnl"/>
        </w:rPr>
        <w:t xml:space="preserve">Para imposición de multa se realizarán los cálculos en </w:t>
      </w:r>
      <w:r w:rsidRPr="00BD50E6">
        <w:rPr>
          <w:rFonts w:cs="Arial"/>
          <w:bCs/>
          <w:color w:val="000000" w:themeColor="text1"/>
          <w:sz w:val="20"/>
          <w:szCs w:val="20"/>
          <w:u w:val="single"/>
          <w:lang w:val="es-ES_tradnl"/>
        </w:rPr>
        <w:t>DÍAS CALENDARIO,</w:t>
      </w:r>
      <w:r w:rsidRPr="00BD50E6">
        <w:rPr>
          <w:rFonts w:cs="Arial"/>
          <w:bCs/>
          <w:color w:val="000000" w:themeColor="text1"/>
          <w:sz w:val="20"/>
          <w:szCs w:val="20"/>
          <w:lang w:val="es-ES_tradnl"/>
        </w:rPr>
        <w:t xml:space="preserve"> salvo que el </w:t>
      </w:r>
      <w:r w:rsidRPr="00BD50E6">
        <w:rPr>
          <w:rFonts w:cs="Arial"/>
          <w:bCs/>
          <w:color w:val="000000" w:themeColor="text1"/>
          <w:sz w:val="20"/>
          <w:szCs w:val="20"/>
        </w:rPr>
        <w:t xml:space="preserve">MINISTERIO DE DEFENSA NACIONAL- EJERCITO NACIONAL – CENAC-IMI </w:t>
      </w:r>
      <w:r w:rsidRPr="00BD50E6">
        <w:rPr>
          <w:rFonts w:cs="Arial"/>
          <w:bCs/>
          <w:color w:val="000000" w:themeColor="text1"/>
          <w:sz w:val="20"/>
          <w:szCs w:val="20"/>
          <w:lang w:val="es-ES_tradnl"/>
        </w:rPr>
        <w:t xml:space="preserve">estipule disposición en contrario. </w:t>
      </w:r>
      <w:r w:rsidRPr="00BD50E6">
        <w:rPr>
          <w:rFonts w:cs="Arial"/>
          <w:b/>
          <w:bCs/>
          <w:color w:val="000000" w:themeColor="text1"/>
          <w:sz w:val="20"/>
          <w:szCs w:val="20"/>
          <w:lang w:val="es-ES_tradnl"/>
        </w:rPr>
        <w:t xml:space="preserve">PARÁGARFO DÉCIMA PRIMERO- </w:t>
      </w:r>
      <w:r w:rsidRPr="00BD50E6">
        <w:rPr>
          <w:rFonts w:cs="Arial"/>
          <w:b/>
          <w:color w:val="000000" w:themeColor="text1"/>
          <w:sz w:val="20"/>
          <w:szCs w:val="20"/>
          <w:lang w:eastAsia="es-CO"/>
        </w:rPr>
        <w:t xml:space="preserve">AFECTACIÓN DE LA GARANTÍA ÚNICA AMPARO DE CUMPLIMIENTO: </w:t>
      </w:r>
      <w:r w:rsidRPr="00BD50E6">
        <w:rPr>
          <w:rFonts w:eastAsia="Arial Unicode MS" w:cs="Arial"/>
          <w:color w:val="000000" w:themeColor="text1"/>
          <w:spacing w:val="-2"/>
          <w:sz w:val="20"/>
          <w:szCs w:val="20"/>
          <w:lang w:val="es-ES"/>
        </w:rPr>
        <w:t xml:space="preserve">El amparo de cumplimiento exigido en la garantía única que debe constituir el contratista, cubre a la entidad Estatal, por los perjuicios directos que le ocasione el incumplimiento total o parcial de las obligaciones contractuales, así como por su cumplimento tardío o defectuoso, cuando ellos sean imputables al contratista. </w:t>
      </w:r>
      <w:r w:rsidRPr="00BD50E6">
        <w:rPr>
          <w:b/>
          <w:color w:val="000000" w:themeColor="text1"/>
          <w:spacing w:val="-3"/>
          <w:sz w:val="20"/>
          <w:szCs w:val="20"/>
        </w:rPr>
        <w:t xml:space="preserve">NOTA: </w:t>
      </w:r>
      <w:r w:rsidRPr="00BD50E6">
        <w:rPr>
          <w:color w:val="000000" w:themeColor="text1"/>
          <w:spacing w:val="-3"/>
          <w:sz w:val="20"/>
          <w:szCs w:val="20"/>
        </w:rPr>
        <w:t xml:space="preserve">De conformidad al artículo </w:t>
      </w:r>
      <w:r w:rsidRPr="00BD50E6">
        <w:rPr>
          <w:color w:val="000000" w:themeColor="text1"/>
          <w:sz w:val="20"/>
          <w:szCs w:val="20"/>
        </w:rPr>
        <w:t>2.2.1.2.3.1.2 del</w:t>
      </w:r>
      <w:r w:rsidRPr="00BD50E6">
        <w:rPr>
          <w:color w:val="000000" w:themeColor="text1"/>
          <w:spacing w:val="-3"/>
          <w:sz w:val="20"/>
          <w:szCs w:val="20"/>
        </w:rPr>
        <w:t xml:space="preserve"> Decreto 1082 de 2015, el proponente podrá otorgar para asegurar el cumplimiento de sus obligaciones, contrato de seguro contenido en una póliza, patrimonio autónomo y/o garantía bancaría. </w:t>
      </w:r>
      <w:r w:rsidRPr="00BD50E6">
        <w:rPr>
          <w:rFonts w:cs="Arial"/>
          <w:b/>
          <w:color w:val="000000" w:themeColor="text1"/>
          <w:sz w:val="20"/>
          <w:szCs w:val="20"/>
          <w:lang w:eastAsia="es-CO"/>
        </w:rPr>
        <w:t xml:space="preserve">CLÁUSULA OCTAVA - PENAL PECUNIARIA: </w:t>
      </w:r>
      <w:r w:rsidRPr="00BD50E6">
        <w:rPr>
          <w:rFonts w:cs="Tahoma"/>
          <w:bCs/>
          <w:color w:val="000000" w:themeColor="text1"/>
          <w:sz w:val="20"/>
          <w:szCs w:val="20"/>
        </w:rPr>
        <w:t xml:space="preserve">En caso de incumplimiento total o parcial, pero definitivo por parte del contratista de las obligaciones que adquiere o de la declaratoria de </w:t>
      </w:r>
      <w:r w:rsidRPr="00BD50E6">
        <w:rPr>
          <w:rFonts w:cs="Tahoma"/>
          <w:color w:val="000000" w:themeColor="text1"/>
          <w:sz w:val="20"/>
          <w:szCs w:val="20"/>
        </w:rPr>
        <w:t xml:space="preserve">caducidad administrativa, se pactará a título de cláusula penal pecuniaria una suma equivalente al XXXXXXXXXXXXXXXX del valor del contrato, sin perjuicio de que el </w:t>
      </w:r>
      <w:r w:rsidRPr="00BD50E6">
        <w:rPr>
          <w:rFonts w:cs="Tahoma"/>
          <w:b/>
          <w:color w:val="000000" w:themeColor="text1"/>
          <w:sz w:val="20"/>
          <w:szCs w:val="20"/>
        </w:rPr>
        <w:t>CONTRATISTA</w:t>
      </w:r>
      <w:r w:rsidRPr="00BD50E6">
        <w:rPr>
          <w:rFonts w:cs="Tahoma"/>
          <w:color w:val="000000" w:themeColor="text1"/>
          <w:sz w:val="20"/>
          <w:szCs w:val="20"/>
        </w:rPr>
        <w:t xml:space="preserve"> deba cumplir con la obligación principal y de las acciones judiciales a que haya lugar. </w:t>
      </w:r>
      <w:r w:rsidRPr="00BD50E6">
        <w:rPr>
          <w:rFonts w:cs="Tahoma"/>
          <w:b/>
          <w:color w:val="000000" w:themeColor="text1"/>
          <w:sz w:val="20"/>
          <w:szCs w:val="20"/>
        </w:rPr>
        <w:t xml:space="preserve">PARÁGRAFO PRIMERO: </w:t>
      </w:r>
      <w:r w:rsidRPr="00BD50E6">
        <w:rPr>
          <w:rFonts w:cs="Tahoma"/>
          <w:color w:val="000000" w:themeColor="text1"/>
          <w:sz w:val="20"/>
          <w:szCs w:val="20"/>
        </w:rPr>
        <w:t xml:space="preserve">Las sumas que se deriven de la aplicación de la cláusula penal pecuniaria se pactaran a título de pena, no de indemnización, razón por la cual, </w:t>
      </w:r>
      <w:r w:rsidRPr="00BD50E6">
        <w:rPr>
          <w:rFonts w:cs="Tahoma"/>
          <w:b/>
          <w:color w:val="000000" w:themeColor="text1"/>
          <w:sz w:val="20"/>
          <w:szCs w:val="20"/>
        </w:rPr>
        <w:t xml:space="preserve">EL M.D.N -EJÉRCITO </w:t>
      </w:r>
      <w:r w:rsidRPr="00BD50E6">
        <w:rPr>
          <w:rFonts w:cs="Tahoma"/>
          <w:b/>
          <w:color w:val="000000" w:themeColor="text1"/>
          <w:sz w:val="20"/>
          <w:szCs w:val="20"/>
        </w:rPr>
        <w:lastRenderedPageBreak/>
        <w:t xml:space="preserve">NACIONAL-CENAC INTELIGENCIA </w:t>
      </w:r>
      <w:r w:rsidRPr="00BD50E6">
        <w:rPr>
          <w:rFonts w:cs="Tahoma"/>
          <w:color w:val="000000" w:themeColor="text1"/>
          <w:sz w:val="20"/>
          <w:szCs w:val="20"/>
        </w:rPr>
        <w:t xml:space="preserve">se reserva el derecho de reclamar al </w:t>
      </w:r>
      <w:r w:rsidRPr="00BD50E6">
        <w:rPr>
          <w:rFonts w:cs="Tahoma"/>
          <w:b/>
          <w:color w:val="000000" w:themeColor="text1"/>
          <w:sz w:val="20"/>
          <w:szCs w:val="20"/>
        </w:rPr>
        <w:t>CONTRATISTA</w:t>
      </w:r>
      <w:r w:rsidRPr="00BD50E6">
        <w:rPr>
          <w:rFonts w:cs="Tahoma"/>
          <w:color w:val="000000" w:themeColor="text1"/>
          <w:sz w:val="20"/>
          <w:szCs w:val="20"/>
        </w:rPr>
        <w:t xml:space="preserve"> el pago de los perjuicios que su incumplimiento le ocasione. INGRESO DE </w:t>
      </w:r>
      <w:r w:rsidRPr="00BD50E6">
        <w:rPr>
          <w:rFonts w:cs="Tahoma"/>
          <w:bCs/>
          <w:color w:val="000000" w:themeColor="text1"/>
          <w:sz w:val="20"/>
          <w:szCs w:val="20"/>
        </w:rPr>
        <w:t>LOS RECURSOS</w:t>
      </w:r>
      <w:r w:rsidRPr="00BD50E6">
        <w:rPr>
          <w:rFonts w:cs="Tahoma"/>
          <w:color w:val="000000" w:themeColor="text1"/>
          <w:sz w:val="20"/>
          <w:szCs w:val="20"/>
        </w:rPr>
        <w:t xml:space="preserve">: El valor de las sanciones a que se refiere la presente cláusula, ingresará al Tesoro Nacional, a través de la Tesorería Principal del Comando del Ejército. </w:t>
      </w:r>
      <w:r w:rsidRPr="00BD50E6">
        <w:rPr>
          <w:rFonts w:eastAsia="Times New Roman" w:cs="Arial"/>
          <w:color w:val="000000" w:themeColor="text1"/>
          <w:sz w:val="20"/>
          <w:szCs w:val="20"/>
          <w:lang w:eastAsia="es-ES"/>
        </w:rPr>
        <w:t xml:space="preserve">Si dicho pago no se hubiere efectuado durante el término de duración del contrato, sobre los saldos pendientes a favor del CONTRATISTA se tendrá en cuenta al momento de la liquidación y desde ya el CONTRATISTA autoriza su descuento. </w:t>
      </w:r>
      <w:r w:rsidRPr="00BD50E6">
        <w:rPr>
          <w:rFonts w:eastAsia="Times New Roman" w:cs="Arial"/>
          <w:b/>
          <w:color w:val="000000" w:themeColor="text1"/>
          <w:sz w:val="20"/>
          <w:szCs w:val="20"/>
          <w:lang w:eastAsia="es-ES"/>
        </w:rPr>
        <w:t>PARÁGRAFO SEGUNDO: RECURSOS INGRESAN AL TESORO NACIONAL:</w:t>
      </w:r>
      <w:r w:rsidRPr="00BD50E6">
        <w:rPr>
          <w:rFonts w:eastAsia="Times New Roman" w:cs="Arial"/>
          <w:color w:val="000000" w:themeColor="text1"/>
          <w:sz w:val="20"/>
          <w:szCs w:val="20"/>
          <w:lang w:eastAsia="es-ES"/>
        </w:rPr>
        <w:t xml:space="preserve"> El valor de las sanciones por retardo y de la Cláusula Penal Pecuniaria a que se refiere tanto la cláusula de sanciones, como esta, ingresará al Tesoro Nacional. </w:t>
      </w:r>
      <w:r w:rsidRPr="00BD50E6">
        <w:rPr>
          <w:rFonts w:eastAsia="Times New Roman" w:cs="Arial"/>
          <w:b/>
          <w:color w:val="000000" w:themeColor="text1"/>
          <w:sz w:val="20"/>
          <w:szCs w:val="20"/>
          <w:lang w:eastAsia="es-ES"/>
        </w:rPr>
        <w:t>CLÁUSULA NOVENA - SANCIONES:</w:t>
      </w:r>
      <w:r w:rsidRPr="00BD50E6">
        <w:rPr>
          <w:rFonts w:eastAsia="Times New Roman" w:cs="Arial"/>
          <w:color w:val="000000" w:themeColor="text1"/>
          <w:sz w:val="20"/>
          <w:szCs w:val="20"/>
          <w:lang w:eastAsia="es-ES"/>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en la entrega de los bienes y/o prestación de servicios en las condiciones y fecha pactada,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contrato en calidad de sanción por el simple hecho del retardo. Esta sanción se impondrá conforme a la Ley. b) En el evento de presentarse rechazo del bien, por no cumplir el mismo con las especificaciones técnicas del presente contrato, retrasando la entrega del mismo, se liquidará con base en el cero punto cinco por ciento (0.5%) del valor del contrato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o servicio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w:t>
      </w:r>
      <w:r w:rsidRPr="00BD50E6">
        <w:rPr>
          <w:rFonts w:eastAsia="Times New Roman" w:cs="Arial"/>
          <w:b/>
          <w:color w:val="000000" w:themeColor="text1"/>
          <w:sz w:val="20"/>
          <w:szCs w:val="20"/>
          <w:lang w:eastAsia="es-ES"/>
        </w:rPr>
        <w:t>PARÁGRAFO PRIMERO: PAGO DE LAS MULTAS:</w:t>
      </w:r>
      <w:r w:rsidRPr="00BD50E6">
        <w:rPr>
          <w:rFonts w:eastAsia="Times New Roman" w:cs="Arial"/>
          <w:color w:val="000000" w:themeColor="text1"/>
          <w:sz w:val="20"/>
          <w:szCs w:val="20"/>
          <w:lang w:eastAsia="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NACIONAL-CENAC IMI para hacer los descuentos correspondientes. </w:t>
      </w:r>
      <w:r w:rsidRPr="00BD50E6">
        <w:rPr>
          <w:rFonts w:eastAsia="Times New Roman" w:cs="Arial"/>
          <w:b/>
          <w:color w:val="000000" w:themeColor="text1"/>
          <w:sz w:val="20"/>
          <w:szCs w:val="20"/>
          <w:lang w:eastAsia="es-ES"/>
        </w:rPr>
        <w:t>PARÁGRAFO SEGUNDO: EXTENSIÓN PARA LAS DEMÁS OBLIGACIONES CONTRACTUALES:</w:t>
      </w:r>
      <w:r w:rsidRPr="00BD50E6">
        <w:rPr>
          <w:rFonts w:eastAsia="Times New Roman" w:cs="Arial"/>
          <w:color w:val="000000" w:themeColor="text1"/>
          <w:sz w:val="20"/>
          <w:szCs w:val="20"/>
          <w:lang w:eastAsia="es-ES"/>
        </w:rPr>
        <w:t xml:space="preserve"> Esta sanción puede hacerse efectiva por parte del MDN - EJÉRCITO NACIONAL-CENAC IMI, no solo para la obligación de entregar los bienes y/o prestar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BD50E6">
        <w:rPr>
          <w:rFonts w:eastAsia="Times New Roman" w:cs="Arial"/>
          <w:b/>
          <w:bCs/>
          <w:color w:val="000000" w:themeColor="text1"/>
          <w:sz w:val="20"/>
          <w:szCs w:val="20"/>
          <w:lang w:eastAsia="es-ES"/>
        </w:rPr>
        <w:t>PARÁGRAFO TERCERO: DEBIDO PROCESO</w:t>
      </w:r>
      <w:r w:rsidRPr="00BD50E6">
        <w:rPr>
          <w:rFonts w:eastAsia="Times New Roman" w:cs="Arial"/>
          <w:color w:val="000000" w:themeColor="text1"/>
          <w:sz w:val="20"/>
          <w:szCs w:val="20"/>
          <w:lang w:eastAsia="es-ES"/>
        </w:rPr>
        <w:t xml:space="preserve">: Durante la ejecución del contrato, el MDN- EJÉRCITO NACIONAL – (CENAC IMI)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 (CENAC IMI),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BD50E6">
        <w:rPr>
          <w:rFonts w:eastAsia="Times New Roman" w:cs="Arial"/>
          <w:b/>
          <w:color w:val="000000" w:themeColor="text1"/>
          <w:sz w:val="20"/>
          <w:szCs w:val="20"/>
          <w:lang w:eastAsia="es-ES"/>
        </w:rPr>
        <w:t>CLÁUSULA DÉCIMA PRIMERA - CADUCIDAD ADMINISTRATIVA:</w:t>
      </w:r>
      <w:r w:rsidRPr="00BD50E6">
        <w:rPr>
          <w:rFonts w:eastAsia="Times New Roman" w:cs="Arial"/>
          <w:color w:val="000000" w:themeColor="text1"/>
          <w:sz w:val="20"/>
          <w:szCs w:val="20"/>
          <w:lang w:eastAsia="es-ES"/>
        </w:rPr>
        <w:t xml:space="preserve"> Si se presenta algún hecho constitutivo de incumplimiento de las obligaciones a cargo del CONTRATISTA, que afecte de manera grave y directa la ejecución del contrato y evidencie que puede conducir a su paralización, el MDN - EJÉRCITO NACIONAL-CENAC IMI podrá declarar la caducidad y ordenar la liquidación en el estado en que se encuentre, todo de conformidad con lo previsto en el artículo 18 de la Ley 80 de 1993; 25 de la Ley 40 de 1993, 90 y siguientes del capítulo II de la Ley 418 de 1997, podrá declararse la caducidad del contrato en los términos allí señalados. La liquidación se realizará de conformidad con lo previsto en los artículos 60 modificado por el artículo 217 del Decreto 019 de 2012 y siguientes de la Ley 80 de 1993. </w:t>
      </w:r>
      <w:r w:rsidRPr="00BD50E6">
        <w:rPr>
          <w:rFonts w:eastAsia="Times New Roman" w:cs="Arial"/>
          <w:b/>
          <w:color w:val="000000" w:themeColor="text1"/>
          <w:sz w:val="20"/>
          <w:szCs w:val="20"/>
          <w:lang w:eastAsia="es-ES"/>
        </w:rPr>
        <w:t>CLÁUSULA DÉCIMA SEGUNDA - SUJECIÓN A LA LEY COLOMBIANA:</w:t>
      </w:r>
      <w:r w:rsidRPr="00BD50E6">
        <w:rPr>
          <w:rFonts w:eastAsia="Times New Roman" w:cs="Arial"/>
          <w:color w:val="000000" w:themeColor="text1"/>
          <w:sz w:val="20"/>
          <w:szCs w:val="20"/>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BD50E6">
        <w:rPr>
          <w:rFonts w:eastAsia="Times New Roman" w:cs="Arial"/>
          <w:b/>
          <w:color w:val="000000" w:themeColor="text1"/>
          <w:sz w:val="20"/>
          <w:szCs w:val="20"/>
          <w:lang w:eastAsia="es-ES"/>
        </w:rPr>
        <w:t>CLÁUSULA DÉCIMA TERCERA - OTRAS FACULTADES EXCEPCIONALES:</w:t>
      </w:r>
      <w:r w:rsidRPr="00BD50E6">
        <w:rPr>
          <w:rFonts w:eastAsia="Times New Roman" w:cs="Arial"/>
          <w:color w:val="000000" w:themeColor="text1"/>
          <w:sz w:val="20"/>
          <w:szCs w:val="20"/>
          <w:lang w:eastAsia="es-ES"/>
        </w:rPr>
        <w:t xml:space="preserve"> En caso de presentarse cualquiera de las circunstancias </w:t>
      </w:r>
      <w:r w:rsidRPr="00BD50E6">
        <w:rPr>
          <w:rFonts w:eastAsia="Times New Roman" w:cs="Arial"/>
          <w:color w:val="000000" w:themeColor="text1"/>
          <w:sz w:val="20"/>
          <w:szCs w:val="20"/>
          <w:lang w:eastAsia="es-ES"/>
        </w:rPr>
        <w:lastRenderedPageBreak/>
        <w:t xml:space="preserve">establecidas en los artículos 15, 16 y 17 de la Ley 80 de 1993, EL MDN - EJÉRCITO NACIONAL-CENAC IMI podrá hacer uso de las facultades excepcionales allí previstas. En el caso de la interpretación y de la modificación unilateral el MDN - EJÉRCITO NACIONAL-CENAC IMI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BD50E6">
        <w:rPr>
          <w:rFonts w:eastAsia="Times New Roman" w:cs="Arial"/>
          <w:b/>
          <w:color w:val="000000" w:themeColor="text1"/>
          <w:sz w:val="20"/>
          <w:szCs w:val="20"/>
          <w:lang w:eastAsia="es-ES"/>
        </w:rPr>
        <w:t>CLÁUSULA DÉCIMA CUARTA - APLICACIÓN DE NORMAS GENERALES:</w:t>
      </w:r>
      <w:r w:rsidRPr="00BD50E6">
        <w:rPr>
          <w:rFonts w:eastAsia="Times New Roman" w:cs="Arial"/>
          <w:color w:val="000000" w:themeColor="text1"/>
          <w:sz w:val="20"/>
          <w:szCs w:val="20"/>
          <w:lang w:eastAsia="es-ES"/>
        </w:rPr>
        <w:t xml:space="preserve"> Este contrato se regula, además de sus estipulaciones por las leyes civiles y mercantiles colombianas que correspondan a su esencia y naturaleza.</w:t>
      </w:r>
    </w:p>
    <w:p w:rsidR="009F6EBD" w:rsidRPr="00BD50E6" w:rsidRDefault="009F6EBD" w:rsidP="009F6EBD">
      <w:pPr>
        <w:spacing w:after="0" w:line="240" w:lineRule="auto"/>
        <w:jc w:val="both"/>
        <w:rPr>
          <w:color w:val="000000" w:themeColor="text1"/>
          <w:spacing w:val="-3"/>
        </w:rPr>
      </w:pPr>
    </w:p>
    <w:p w:rsidR="009F6EBD" w:rsidRPr="00BD50E6" w:rsidRDefault="009F6EBD" w:rsidP="009F6EBD">
      <w:pPr>
        <w:tabs>
          <w:tab w:val="left" w:pos="9356"/>
        </w:tabs>
        <w:spacing w:after="0" w:line="240" w:lineRule="auto"/>
        <w:jc w:val="both"/>
        <w:rPr>
          <w:rFonts w:cs="Arial"/>
          <w:color w:val="000000" w:themeColor="text1"/>
          <w:sz w:val="22"/>
          <w:lang w:eastAsia="es-ES"/>
        </w:rPr>
      </w:pPr>
      <w:r w:rsidRPr="00BD50E6">
        <w:rPr>
          <w:rFonts w:eastAsia="Times New Roman" w:cs="Arial"/>
          <w:b/>
          <w:color w:val="000000" w:themeColor="text1"/>
          <w:sz w:val="20"/>
          <w:szCs w:val="20"/>
          <w:lang w:eastAsia="es-ES"/>
        </w:rPr>
        <w:t>CLÁUSULA DÉCIMA QUINTA - CESIÓN DE LOS DERECHOS DE CONTENIDO PATRIMONIAL:</w:t>
      </w:r>
      <w:r w:rsidRPr="00BD50E6">
        <w:rPr>
          <w:rFonts w:eastAsia="Times New Roman" w:cs="Arial"/>
          <w:color w:val="000000" w:themeColor="text1"/>
          <w:sz w:val="20"/>
          <w:szCs w:val="20"/>
          <w:lang w:eastAsia="es-ES"/>
        </w:rPr>
        <w:t xml:space="preserve"> En caso de que EL CONTRATISTA decida efectuar una cesión y/o pignoración de los derechos económicos de contenido patrimonial derivados del presente contrato, deberá solicitar su aceptación y notificación por parte del MDN-EJÉRCITO NACIONAL-CENAC IMI,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w:t>
      </w:r>
      <w:r w:rsidRPr="00BD50E6">
        <w:rPr>
          <w:rFonts w:eastAsia="Times New Roman" w:cs="Arial"/>
          <w:b/>
          <w:color w:val="000000" w:themeColor="text1"/>
          <w:sz w:val="20"/>
          <w:szCs w:val="20"/>
          <w:lang w:eastAsia="es-ES"/>
        </w:rPr>
        <w:t xml:space="preserve">PARÁGRAFO ÚNICO: SUJECIÓN A LA FORMA DE PAGO: </w:t>
      </w:r>
      <w:r w:rsidRPr="00BD50E6">
        <w:rPr>
          <w:rFonts w:eastAsia="Times New Roman" w:cs="Arial"/>
          <w:color w:val="000000" w:themeColor="text1"/>
          <w:sz w:val="20"/>
          <w:szCs w:val="20"/>
          <w:lang w:eastAsia="es-ES"/>
        </w:rPr>
        <w:t xml:space="preserve">La entidad financiera, bancaria, persona natural o jurídica debe supeditarse a la forma de pago establecida en el presente contrato. En el monto a ceder tener en cuenta los descuentos de ley, tales como RETEIVA, RETEFUENTE Y RETEICA, si hay lugar a ellos. </w:t>
      </w:r>
      <w:r w:rsidRPr="00BD50E6">
        <w:rPr>
          <w:rFonts w:eastAsia="Times New Roman" w:cs="Arial"/>
          <w:b/>
          <w:color w:val="000000" w:themeColor="text1"/>
          <w:sz w:val="20"/>
          <w:szCs w:val="20"/>
          <w:lang w:eastAsia="es-ES"/>
        </w:rPr>
        <w:t>CLÁUSULA DÉCIMA SEXTA - CESIÓN:</w:t>
      </w:r>
      <w:r w:rsidRPr="00BD50E6">
        <w:rPr>
          <w:rFonts w:eastAsia="Times New Roman" w:cs="Arial"/>
          <w:color w:val="000000" w:themeColor="text1"/>
          <w:sz w:val="20"/>
          <w:szCs w:val="20"/>
          <w:lang w:eastAsia="es-ES"/>
        </w:rPr>
        <w:t xml:space="preserve"> Por tratarse de un contrato intuito-persona el CONTRATISTA no podrá ceder el presente contrato en todo, ni en parte a persona alguna, natural o jurídica, nacional o extranjera sin el consentimiento previo, expreso y escrito del MDN - EJÉRCITO NACIONAL-CENAC IMI, no quedando este obligado a dar las razones que le asistan para negarlo. </w:t>
      </w:r>
      <w:r w:rsidRPr="00BD50E6">
        <w:rPr>
          <w:rFonts w:eastAsia="Times New Roman" w:cs="Arial"/>
          <w:b/>
          <w:color w:val="000000" w:themeColor="text1"/>
          <w:sz w:val="20"/>
          <w:szCs w:val="20"/>
          <w:lang w:eastAsia="es-ES"/>
        </w:rPr>
        <w:t>CLÁUSULA DÉCIMA SÉPTIMA - ADICIONES, MODIFICACIONES AL CONTRATO, CONTRATO DE TRANSACCIÓN, COMPENSACIÓNES O ACUERDOS:</w:t>
      </w:r>
      <w:r w:rsidRPr="00BD50E6">
        <w:rPr>
          <w:rFonts w:eastAsia="Times New Roman" w:cs="Arial"/>
          <w:color w:val="000000" w:themeColor="text1"/>
          <w:sz w:val="20"/>
          <w:szCs w:val="20"/>
          <w:lang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NACIONAL-CENAC IMI. En caso de incumplimiento de dicha obligación, el M.D.N – EJÉRCITO NACIONAL –CENAC IMI,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NACIONAL-CENAC IMI, podrá hacer efectiva la cláusula décima cuarta, caducidad administrativa, de conformidad con la ley. </w:t>
      </w:r>
      <w:r w:rsidRPr="00BD50E6">
        <w:rPr>
          <w:rFonts w:eastAsia="Times New Roman" w:cs="Arial"/>
          <w:b/>
          <w:color w:val="000000" w:themeColor="text1"/>
          <w:sz w:val="20"/>
          <w:szCs w:val="20"/>
          <w:lang w:eastAsia="es-ES"/>
        </w:rPr>
        <w:t>CLÁUSULA DÉCIMA OCTAVA - RESERVA DE LA INFORMACIÓN QUE SE OBTENGA POR MEDIO DEL PRESENTE CONTRATO:</w:t>
      </w:r>
      <w:r w:rsidRPr="00BD50E6">
        <w:rPr>
          <w:rFonts w:eastAsia="Times New Roman" w:cs="Arial"/>
          <w:color w:val="000000" w:themeColor="text1"/>
          <w:sz w:val="20"/>
          <w:szCs w:val="20"/>
          <w:lang w:eastAsia="es-ES"/>
        </w:rPr>
        <w:t xml:space="preserve"> EL CONTRATISTA se obliga para con el MDN - EJÉRCITO NACIONAL-CENAC IMI a no suministrar ninguna clase de información o detalle a terceros y a mantener como documentación clasificada todos los aspectos relacionados con el presente contrato, así como de los bienes y/o servicios objeto del mismo, los asuntos técnicos e instalaciones de las Fuerzas Militares de la República de Colombia, conocidos por el CONTRATISTA durante el desarrollo de este contrato o con posterioridad al mismo. </w:t>
      </w:r>
      <w:r w:rsidRPr="00BD50E6">
        <w:rPr>
          <w:rFonts w:eastAsia="Times New Roman" w:cs="Arial"/>
          <w:b/>
          <w:color w:val="000000" w:themeColor="text1"/>
          <w:sz w:val="20"/>
          <w:szCs w:val="20"/>
          <w:lang w:eastAsia="es-ES"/>
        </w:rPr>
        <w:t>CLÁUSULA DÉCIMA NOVENA - SUPERVISIÓN:</w:t>
      </w:r>
      <w:r w:rsidRPr="00BD50E6">
        <w:rPr>
          <w:rFonts w:eastAsia="Times New Roman" w:cs="Arial"/>
          <w:color w:val="000000" w:themeColor="text1"/>
          <w:sz w:val="20"/>
          <w:szCs w:val="20"/>
          <w:lang w:eastAsia="es-ES"/>
        </w:rPr>
        <w:t xml:space="preserve"> El supervisor del presente contrato será el </w:t>
      </w:r>
      <w:r w:rsidRPr="00BD50E6">
        <w:rPr>
          <w:rFonts w:eastAsia="Times New Roman" w:cs="Arial"/>
          <w:b/>
          <w:color w:val="000000" w:themeColor="text1"/>
          <w:sz w:val="20"/>
          <w:szCs w:val="20"/>
          <w:lang w:val="es-ES_tradnl" w:eastAsia="es-ES"/>
        </w:rPr>
        <w:t>XXXXXXXXXXXXXXXXXXXXXXXXXXXXXXXXXXXX y/o quien haga sus veces</w:t>
      </w:r>
      <w:r w:rsidRPr="00BD50E6">
        <w:rPr>
          <w:rFonts w:eastAsia="Times New Roman" w:cs="Arial"/>
          <w:color w:val="000000" w:themeColor="text1"/>
          <w:sz w:val="20"/>
          <w:szCs w:val="20"/>
          <w:lang w:eastAsia="es-ES"/>
        </w:rPr>
        <w:t xml:space="preserve">, debidamente nombrado mediante resolución N° </w:t>
      </w:r>
      <w:r w:rsidRPr="00BD50E6">
        <w:rPr>
          <w:rFonts w:eastAsia="Times New Roman" w:cs="Arial"/>
          <w:b/>
          <w:color w:val="000000" w:themeColor="text1"/>
          <w:sz w:val="20"/>
          <w:szCs w:val="20"/>
          <w:lang w:eastAsia="es-ES"/>
        </w:rPr>
        <w:t>XXXXXXXXXXXXXXXXXXXXXXXXXXXXXXXXX</w:t>
      </w:r>
      <w:r w:rsidRPr="00BD50E6">
        <w:rPr>
          <w:rFonts w:eastAsia="Times New Roman" w:cs="Arial"/>
          <w:color w:val="000000" w:themeColor="text1"/>
          <w:sz w:val="20"/>
          <w:szCs w:val="20"/>
          <w:lang w:eastAsia="es-ES"/>
        </w:rPr>
        <w:t xml:space="preserve">. El </w:t>
      </w:r>
      <w:r w:rsidRPr="00BD50E6">
        <w:rPr>
          <w:rFonts w:eastAsia="Times New Roman" w:cs="Arial"/>
          <w:b/>
          <w:color w:val="000000" w:themeColor="text1"/>
          <w:sz w:val="20"/>
          <w:szCs w:val="20"/>
          <w:lang w:eastAsia="es-ES"/>
        </w:rPr>
        <w:t>MDN - EJÉRCITO NACIONAL – CENAC IMI</w:t>
      </w:r>
      <w:r w:rsidRPr="00BD50E6">
        <w:rPr>
          <w:rFonts w:eastAsia="Times New Roman" w:cs="Arial"/>
          <w:color w:val="000000" w:themeColor="text1"/>
          <w:sz w:val="20"/>
          <w:szCs w:val="20"/>
          <w:lang w:eastAsia="es-ES"/>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w:t>
      </w:r>
      <w:r w:rsidRPr="00BD50E6">
        <w:rPr>
          <w:rFonts w:eastAsia="Times New Roman" w:cs="Arial"/>
          <w:b/>
          <w:color w:val="000000" w:themeColor="text1"/>
          <w:sz w:val="20"/>
          <w:szCs w:val="20"/>
          <w:lang w:eastAsia="es-ES"/>
        </w:rPr>
        <w:t>MDN - EJÉRCITO NACIONAL –CENAC IMI</w:t>
      </w:r>
      <w:r w:rsidRPr="00BD50E6">
        <w:rPr>
          <w:rFonts w:eastAsia="Times New Roman" w:cs="Arial"/>
          <w:color w:val="000000" w:themeColor="text1"/>
          <w:sz w:val="20"/>
          <w:szCs w:val="20"/>
          <w:lang w:eastAsia="es-ES"/>
        </w:rPr>
        <w:t xml:space="preserve"> un compromiso de confidencialidad sobre la información a la que tenga acceso, la que se entiende asumida por el </w:t>
      </w:r>
      <w:r w:rsidRPr="00BD50E6">
        <w:rPr>
          <w:rFonts w:eastAsia="Times New Roman" w:cs="Arial"/>
          <w:b/>
          <w:color w:val="000000" w:themeColor="text1"/>
          <w:sz w:val="20"/>
          <w:szCs w:val="20"/>
          <w:lang w:eastAsia="es-ES"/>
        </w:rPr>
        <w:t>MDN – EJÉRCITO NACIONAL – CENAC IMI</w:t>
      </w:r>
      <w:r w:rsidRPr="00BD50E6">
        <w:rPr>
          <w:rFonts w:eastAsia="Times New Roman" w:cs="Arial"/>
          <w:color w:val="000000" w:themeColor="text1"/>
          <w:sz w:val="20"/>
          <w:szCs w:val="20"/>
          <w:lang w:eastAsia="es-ES"/>
        </w:rPr>
        <w:t xml:space="preserve"> con la firma del presente contrato, dentro de las limitaciones que para el efecto le establezca la ley. El CONTRATISTA no podrá oponer derechos de autor o acuerdos de confidencialidad internos o con terceros que limiten o impidan que el </w:t>
      </w:r>
      <w:r w:rsidRPr="00BD50E6">
        <w:rPr>
          <w:rFonts w:eastAsia="Times New Roman" w:cs="Arial"/>
          <w:b/>
          <w:color w:val="000000" w:themeColor="text1"/>
          <w:sz w:val="20"/>
          <w:szCs w:val="20"/>
          <w:lang w:eastAsia="es-ES"/>
        </w:rPr>
        <w:t>MDN - EJÉRCITO NACIONAL – CENAC IMI</w:t>
      </w:r>
      <w:r w:rsidRPr="00BD50E6">
        <w:rPr>
          <w:rFonts w:eastAsia="Times New Roman" w:cs="Arial"/>
          <w:color w:val="000000" w:themeColor="text1"/>
          <w:sz w:val="20"/>
          <w:szCs w:val="20"/>
          <w:lang w:eastAsia="es-ES"/>
        </w:rPr>
        <w:t xml:space="preserve"> o su designado accedan a la información del CONTRATISTA para el ejercicio de sus facultades de supervisión y control. El </w:t>
      </w:r>
      <w:r w:rsidRPr="00BD50E6">
        <w:rPr>
          <w:rFonts w:eastAsia="Times New Roman" w:cs="Arial"/>
          <w:b/>
          <w:color w:val="000000" w:themeColor="text1"/>
          <w:sz w:val="20"/>
          <w:szCs w:val="20"/>
          <w:lang w:eastAsia="es-ES"/>
        </w:rPr>
        <w:t xml:space="preserve">MDN - EJÉRCITO </w:t>
      </w:r>
      <w:r w:rsidRPr="00BD50E6">
        <w:rPr>
          <w:rFonts w:eastAsia="Times New Roman" w:cs="Arial"/>
          <w:b/>
          <w:color w:val="000000" w:themeColor="text1"/>
          <w:sz w:val="20"/>
          <w:szCs w:val="20"/>
          <w:lang w:eastAsia="es-ES"/>
        </w:rPr>
        <w:lastRenderedPageBreak/>
        <w:t>NACIONAL – CENAC IMI</w:t>
      </w:r>
      <w:r w:rsidRPr="00BD50E6">
        <w:rPr>
          <w:rFonts w:eastAsia="Times New Roman" w:cs="Arial"/>
          <w:color w:val="000000" w:themeColor="text1"/>
          <w:sz w:val="20"/>
          <w:szCs w:val="20"/>
          <w:lang w:eastAsia="es-ES"/>
        </w:rPr>
        <w:t xml:space="preserve"> ejercerá las actividades de supervisión y control de la ejecución del contrato que le corresponden, directamente o a través de terceros, y tendrá las siguientes facultades básicas:  a)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b) Verificar directamente o a través de terceros que el CONTRATISTA cumpla las condiciones de ejecución del presente contrato según los términos en los que se ha convenido, y requerir al CONTRATISTA para que corrija los incumplimientos. c) Realizar las pruebas que considere necesarias para verificar que los bienes y/o servicios cumplan con las características técnicas y funcionales exigidas en el presente contrato. d) Aprobar o improbar, en los términos y con los efectos previstos en este contrato, las labores desarrolladas, verificar mediante visitas o mediante el examen de los documentos que el MDN - EJÉRCITO NACIONAL –CENAC IMI considere pertinentes, las condiciones de ejecución del contrato y verificar que su resultado se adecue a los términos del presente contrato. e) Verificar el cumplimiento de los programas de higiene y seguridad industrial y de capacitación del personal al servicio del CONTRATISTA. f) En caso de terminación anticipada del contrato por mutuo acuerdo de las partes, adelantar las labores pertinentes para determinar el valor de las compensaciones mutuas. g) El MDN - EJÉRCITO NACIONAL – CENAC IMI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CENAC IMI la información que le requiera. h) En general, vigilar y controlar que el CONTRATISTA cumpla con sus obligaciones para el normal desarrollo y ejecución del presente contrato.</w:t>
      </w:r>
      <w:r w:rsidRPr="00BD50E6">
        <w:rPr>
          <w:rFonts w:cs="Arial"/>
          <w:color w:val="000000" w:themeColor="text1"/>
          <w:sz w:val="20"/>
          <w:szCs w:val="20"/>
        </w:rPr>
        <w:t xml:space="preserve"> i) “Dar a conocer al CONTRATISTA la Política de Anti soborno implementada por el Ministerio de Defensa Nacional y los distintos canales dispuestos por el Ministerio – Unidad Ejecutora o Dependencia Delegataria para denunciar cualquier acto de soborno o de corrupción.” </w:t>
      </w:r>
      <w:r w:rsidRPr="00BD50E6">
        <w:rPr>
          <w:rFonts w:cs="Arial"/>
          <w:b/>
          <w:color w:val="000000" w:themeColor="text1"/>
          <w:sz w:val="20"/>
          <w:szCs w:val="20"/>
        </w:rPr>
        <w:t xml:space="preserve">PARÁGRAFO PRIMERO: </w:t>
      </w:r>
      <w:r w:rsidRPr="00BD50E6">
        <w:rPr>
          <w:rFonts w:eastAsia="Times New Roman" w:cs="Arial"/>
          <w:color w:val="000000" w:themeColor="text1"/>
          <w:sz w:val="20"/>
          <w:szCs w:val="20"/>
          <w:lang w:eastAsia="es-ES"/>
        </w:rPr>
        <w:t xml:space="preserve">Tendrá las siguientes facultades en particular: 1) Suscribir las actas de recibo parcial y/o total del objeto del presente contrato. 2) Rechazar los bienes y/o servicios que a su criterio no cumplan las especificaciones técnicas descritas en el presente contrato. 3) Rendir informes mensuales o cuando lo considere necesario, al MDN - EJÉRCITO NACIONAL – CENAC IMI, Ordenador del Gasto sobre el avance y ejecución del contrato. 4) Verificar la correcta ejecución y cumplimiento del contrato. 5) Exigir el cumplimiento del contrato en todas y cada una de sus partes. 6) Atender y resolver en coordinación con el MDN - EJÉRCITO NACIONAL – CENAC IMI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w:t>
      </w:r>
      <w:r w:rsidRPr="00BD50E6">
        <w:rPr>
          <w:rFonts w:cs="Arial"/>
          <w:color w:val="000000" w:themeColor="text1"/>
          <w:sz w:val="20"/>
          <w:szCs w:val="20"/>
        </w:rPr>
        <w:t xml:space="preserve">8) </w:t>
      </w:r>
      <w:r w:rsidRPr="00BD50E6">
        <w:rPr>
          <w:rFonts w:cs="Arial"/>
          <w:color w:val="000000" w:themeColor="text1"/>
          <w:sz w:val="20"/>
        </w:rPr>
        <w:t>Verificar que las garantías que ampara el cumplimiento del contrato / aceptación de oferta según aplique, estén vigentes e informar en su oportunidad a la Dirección de Contratación del Ejército o dependencia que haga sus veces en la unidad ejecutora, sobre los inconvenientes presentados. 9) Todas las demás atribuciones contempladas en el contrato / aceptación de oferta según aplique.</w:t>
      </w:r>
      <w:r w:rsidRPr="00BD50E6">
        <w:rPr>
          <w:rFonts w:cs="Arial"/>
          <w:b/>
          <w:color w:val="000000" w:themeColor="text1"/>
          <w:sz w:val="20"/>
        </w:rPr>
        <w:t xml:space="preserve"> </w:t>
      </w:r>
      <w:r w:rsidRPr="00BD50E6">
        <w:rPr>
          <w:rFonts w:cs="Arial"/>
          <w:color w:val="000000" w:themeColor="text1"/>
          <w:sz w:val="20"/>
        </w:rPr>
        <w:t xml:space="preserve">Además de las funciones aquí descritas, el Supervisor del contrato / aceptación de oferta según aplique, debe cumplir con las funciones señaladas en la Resolución No. 4130 del 16 de junio del 2022 del Ministerio de Defensa Nacional “Por medio de la cual se expide el Manual de Contratación y de Convenios” y demás normas concordantes, así como las funciones que le sean asignadas por el competente contractual. 10) El supervisor debe coordinar con el contratista, que esta suba la factura y los parafiscales en SECOP2, dentro de la plataforma en ejecución del contrato. De igual forma, el supervisor dentro de su usuario del SECOP2, en la parte de ejecución del contrato; debe adjuntar el acta de recibo a satisfacción y el informe de supervisión. 11) El supervisor debe coordinar con el contratista, que esta suba la factura electrónica a la plataforma de OLIMPIA, de acuerdo a la Circular Externa No 016 del 9 de marzo de 2021 expedida por el Ministerio de Hacienda, específicamente en su numeral II “ESQUEMAS DE RECEPCIÓN DE FACTURAS ELECTRONICAS EN EL SIIF NACIÓN. 12) </w:t>
      </w:r>
      <w:r w:rsidRPr="00BD50E6">
        <w:rPr>
          <w:rFonts w:eastAsia="Times New Roman" w:cs="Arial"/>
          <w:color w:val="000000" w:themeColor="text1"/>
          <w:sz w:val="20"/>
          <w:szCs w:val="20"/>
          <w:lang w:eastAsia="es-ES"/>
        </w:rPr>
        <w:t xml:space="preserve">Todas las demás atribuciones que se contemplen en los documentos del contrato. </w:t>
      </w:r>
      <w:r w:rsidRPr="00BD50E6">
        <w:rPr>
          <w:rFonts w:cs="Arial"/>
          <w:b/>
          <w:color w:val="000000" w:themeColor="text1"/>
          <w:sz w:val="20"/>
          <w:szCs w:val="20"/>
          <w:lang w:eastAsia="es-ES"/>
        </w:rPr>
        <w:t>CLÁUSULA VIGÉSIMA - OBLIGACIONES DEL CONTRATISTA:</w:t>
      </w:r>
      <w:r w:rsidRPr="00BD50E6">
        <w:rPr>
          <w:rFonts w:cs="Arial"/>
          <w:color w:val="000000" w:themeColor="text1"/>
          <w:sz w:val="20"/>
          <w:szCs w:val="20"/>
          <w:lang w:eastAsia="es-ES"/>
        </w:rPr>
        <w:t xml:space="preserve"> Además de las obligaciones inherentes al presente contrato, el contratista se compromete a: 1) </w:t>
      </w:r>
      <w:r w:rsidRPr="00BD50E6">
        <w:rPr>
          <w:rFonts w:cs="Arial"/>
          <w:bCs/>
          <w:color w:val="000000" w:themeColor="text1"/>
          <w:sz w:val="20"/>
          <w:szCs w:val="20"/>
        </w:rPr>
        <w:t xml:space="preserve">Cumplir con las condiciones establecidas en la ley, los estudios previos y pliego de condiciones. 2) “MODELO CLÁUSULA DE CATALOGACIÓN”, El contratista deberá diligenciar el formulario “MODELO CLÁUSULA DE CATALOGACIÓN” conforme las condiciones exigidas en el formulario relacionado en pliego de condiciones y allegar mencionado documento dentro de los cinco (05) días calendario, siguientes a la suscripción del contrato. (Cuando aplique). 3) Cumplir con las características técnicas, plazos de entrega y demás condiciones establecidas en los estudios previos, pliego de condiciones y contrato derivado del presente proceso de contratación. 4) Suscribir las modificaciones acordadas entre las partes, para efectos de garantizar la ejecución y el cumplimiento idóneo y oportuno del objeto contratado, dentro de los cinco (5) días siguientes al requerimiento por parte del </w:t>
      </w:r>
      <w:r w:rsidRPr="00BD50E6">
        <w:rPr>
          <w:rFonts w:cs="Arial"/>
          <w:b/>
          <w:bCs/>
          <w:iCs/>
          <w:color w:val="000000" w:themeColor="text1"/>
          <w:sz w:val="20"/>
          <w:szCs w:val="20"/>
        </w:rPr>
        <w:t>M.D.N. –EJERCITO NACIONAL-CENAC IMI</w:t>
      </w:r>
      <w:r w:rsidRPr="00BD50E6">
        <w:rPr>
          <w:rFonts w:cs="Arial"/>
          <w:bCs/>
          <w:color w:val="000000" w:themeColor="text1"/>
          <w:sz w:val="20"/>
          <w:szCs w:val="20"/>
        </w:rPr>
        <w:t xml:space="preserve">. 5) No suministrar ninguna clase de información o detalle a terceros y mantener como documentación clasificada todos los aspectos relacionados con el contrato. 6) Mantener la debida reserva respecto de los asuntos técnicos e instalaciones de </w:t>
      </w:r>
      <w:r w:rsidRPr="00BD50E6">
        <w:rPr>
          <w:rFonts w:cs="Arial"/>
          <w:bCs/>
          <w:color w:val="000000" w:themeColor="text1"/>
          <w:sz w:val="20"/>
          <w:szCs w:val="20"/>
        </w:rPr>
        <w:lastRenderedPageBreak/>
        <w:t xml:space="preserve">las Fuerzas Militares de la República de Colombia, conocidos por el CONTRATISTA durante el desarrollo del contrato o con posterioridad al mismo. 7) Cancelar todos los derechos e impuestos que se derivan con ocasión del contrato, establecidos o que se establezcan en el país, de acuerdo con las leyes colombianas. 8)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w:t>
      </w:r>
      <w:r w:rsidRPr="00BD50E6">
        <w:rPr>
          <w:rFonts w:eastAsiaTheme="minorEastAsia" w:cs="Arial Narrow"/>
          <w:color w:val="000000" w:themeColor="text1"/>
          <w:sz w:val="20"/>
          <w:szCs w:val="20"/>
          <w:lang w:val="es-ES_tradnl"/>
        </w:rPr>
        <w:t xml:space="preserve">el </w:t>
      </w:r>
      <w:r w:rsidRPr="00BD50E6">
        <w:rPr>
          <w:rFonts w:cs="Arial"/>
          <w:b/>
          <w:bCs/>
          <w:iCs/>
          <w:color w:val="000000" w:themeColor="text1"/>
          <w:sz w:val="20"/>
          <w:szCs w:val="20"/>
        </w:rPr>
        <w:t>M.D.N. –EJERCITO NACIONAL-CENAC IMI</w:t>
      </w:r>
      <w:r w:rsidRPr="00BD50E6">
        <w:rPr>
          <w:rFonts w:cs="Arial"/>
          <w:bCs/>
          <w:color w:val="000000" w:themeColor="text1"/>
          <w:sz w:val="20"/>
          <w:szCs w:val="20"/>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9) Acreditar que el objeto social y/o actividad mercantil del contratista se encuentre relacionada con el objeto del contrato. 10) Acreditar la suficiencia de la capacidad legal del representante legal para la presentación de la propuesta y para la suscripción del contrato. 11) Subsanar la documentación pertinente en los términos y condiciones que solicite la Entidad. 12) Suministrar oportunamente todos los informes que requiera el supervisor, necesarios para cumplir con los programas, plazos y especificaciones técnicas del objeto contratado. 13) Dar cumplimiento a los requerimientos exigidos por el supervisor y los documentos del contrato. 14) Aceptar la tasación y descuento de penas parciales frente al incumplimiento de obligaciones administrativas. 15) No ofrecer o pagar sobornos o cualquier halago a los funcionarios. 16) 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 17) Certificar una cuenta de ahorros o corriente para efectos del pago del contrato. 18) Cumplir a cabalidad con el objeto del contrato 19) Cumplir con los plazos máximos establecidos de acuerdo con las especificaciones técnicas de la propuesta. 20) Proveer a su costo, todos los bienes y/o servicios necesarios para el cumplimiento de los objetivos y funcionalidades requeridas en el presente contrato.  21) Informar oportunamente al supervisor del contrato cualquier novedad que se presente en el curso de la ejecución de este. 22) Entregar con la facturación, al supervisor del contrato, el certificado de aportes parafiscales debidamente suscrito por el representante legal o Revisor Fiscal, cuando aplique. 23) Entregar a satisfacción los bienes y/o servicios objeto del contrato, en las condiciones y plazos establecidos.  24) Responder en los plazos que el contratante establezca en cada caso, los requerimientos de aclaración o de información que le formule. 25) Constituir en debida forma las garantías, pactadas en las condiciones exigidas. 26) En general, la obligación de cumplir cabalmente con las condiciones y modalidades previstas contractualmente para la ejecución y desarrollo del contrato, para lo cual el contratista deberá actuar razonablemente en el marco de sus obligaciones contractuales. 27) Tendrán derecho a recibir oportunamente la remuneración pactada y a que el valor intrínseco de la misma no se altere o modifique durante la vigencia del contrato.  28) 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29) Podrán acudir a las autoridades con el fin de obtener la protección de los derechos derivados del contrato y la sanción para quienes los desconozcan o vulneren.  30) Garantizar la calidad de los bienes y/o servicios y responder por ello. 31) No accederán a peticiones o amenazas de quienes actúen por fuera de la Ley con el fin de obligarlos a hacer u omitir algún acto o hecho. 32) </w:t>
      </w:r>
      <w:r w:rsidRPr="00BD50E6">
        <w:rPr>
          <w:rFonts w:cs="Arial"/>
          <w:color w:val="000000" w:themeColor="text1"/>
          <w:sz w:val="20"/>
          <w:szCs w:val="20"/>
        </w:rPr>
        <w:t>Obrar con lealtad y buena fe en las distintas etapas contractuales, evitando dilaciones y en trabamientos que puedan presentarse y en general se obliga a cumplir con lo establecido en la Ley 80 de 1993 y ley 1150/07, ley 1474 de 2011.</w:t>
      </w:r>
      <w:r w:rsidRPr="00BD50E6">
        <w:rPr>
          <w:rFonts w:cs="Arial"/>
          <w:bCs/>
          <w:color w:val="000000" w:themeColor="text1"/>
          <w:sz w:val="20"/>
          <w:szCs w:val="20"/>
        </w:rPr>
        <w:t xml:space="preserve"> 33) </w:t>
      </w:r>
      <w:r w:rsidRPr="00BD50E6">
        <w:rPr>
          <w:rFonts w:cs="Arial"/>
          <w:color w:val="000000" w:themeColor="text1"/>
          <w:sz w:val="20"/>
          <w:szCs w:val="20"/>
        </w:rPr>
        <w:t>Responder por sus actuaciones y omisiones derivadas de la celebración del contrato y de la ejecución de este, de conformidad con lo establecido en la Ley 80 de 1993, Ley 1150 de 2007, ley 1474 de 2011 y Decretos reglamentarios.</w:t>
      </w:r>
      <w:r w:rsidRPr="00BD50E6">
        <w:rPr>
          <w:rFonts w:cs="Arial"/>
          <w:bCs/>
          <w:color w:val="000000" w:themeColor="text1"/>
          <w:sz w:val="20"/>
          <w:szCs w:val="20"/>
        </w:rPr>
        <w:t xml:space="preserve"> 34) </w:t>
      </w:r>
      <w:r w:rsidRPr="00BD50E6">
        <w:rPr>
          <w:rFonts w:cs="Arial"/>
          <w:color w:val="000000" w:themeColor="text1"/>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 este la entidad procederá a efectuar la terminación unilateral.</w:t>
      </w:r>
      <w:r w:rsidRPr="00BD50E6">
        <w:rPr>
          <w:rFonts w:cs="Arial"/>
          <w:bCs/>
          <w:color w:val="000000" w:themeColor="text1"/>
          <w:sz w:val="20"/>
          <w:szCs w:val="20"/>
        </w:rPr>
        <w:t xml:space="preserve"> 35) </w:t>
      </w:r>
      <w:r w:rsidRPr="00BD50E6">
        <w:rPr>
          <w:rFonts w:cs="Arial"/>
          <w:color w:val="000000" w:themeColor="text1"/>
          <w:sz w:val="20"/>
          <w:szCs w:val="20"/>
        </w:rPr>
        <w:t>Dar cumplimiento al objeto del presente contrato, dentro del plazo establecido. Así mismo, deberá acatar la totalidad de las obligaciones contenidas en el respectivo contrato.</w:t>
      </w:r>
      <w:r w:rsidRPr="00BD50E6">
        <w:rPr>
          <w:rFonts w:cs="Arial"/>
          <w:bCs/>
          <w:color w:val="000000" w:themeColor="text1"/>
          <w:sz w:val="20"/>
          <w:szCs w:val="20"/>
        </w:rPr>
        <w:t xml:space="preserve"> 36) Cumplir estrictamente con los requisitos establecidos en la forma y condiciones de pago, así mismo, la facturación presentada deberá sujetarse a lo dispuesto en el Código de Comercio Artículos 774, numeral 3 del artículo 777 y en el Estatuto Tributario artículo 617. 37) Presentar facturación según requerimiento de la Entidad contratante. 38) Las demás que por la naturaleza y esencia determine la Ley y las partes. </w:t>
      </w:r>
      <w:r w:rsidRPr="00BD50E6">
        <w:rPr>
          <w:rFonts w:cs="Arial"/>
          <w:b/>
          <w:bCs/>
          <w:color w:val="000000" w:themeColor="text1"/>
          <w:sz w:val="20"/>
          <w:szCs w:val="20"/>
        </w:rPr>
        <w:t xml:space="preserve">PARAGRAFO PRIMERO: OBLIGACIONES DEL CONTRATISTA ADICIONALES: </w:t>
      </w:r>
      <w:r w:rsidRPr="00BD50E6">
        <w:rPr>
          <w:rFonts w:cs="Arial"/>
          <w:bCs/>
          <w:color w:val="000000" w:themeColor="text1"/>
          <w:sz w:val="20"/>
          <w:szCs w:val="20"/>
        </w:rPr>
        <w:t xml:space="preserve">El contratista garantizará el cumplimiento de todas y cada una de las especificaciones técnicas adicionales de: XXXXXXXXXXXXXXXXXXXXXXXXXXXXXXXXXXXXXXXXXXXXXXXXXXXXXXXXXXXXXXXXXXXXXXXXXXXXXXXXXXXXXXXXXXXXXXXXXXXXXXXXXXXXXXXXXXXXXXXXXXXXXXXXXXXXXXXXXXXXXXXXXXXXXXXXXXXXXXXXXXXXXXXXXXXXXXXXXXXXXXXXXX </w:t>
      </w:r>
      <w:r w:rsidRPr="00BD50E6">
        <w:rPr>
          <w:rFonts w:cs="Tahoma"/>
          <w:color w:val="000000" w:themeColor="text1"/>
          <w:sz w:val="20"/>
          <w:szCs w:val="20"/>
        </w:rPr>
        <w:t xml:space="preserve">aportadas como parte integral del presente contrato. </w:t>
      </w:r>
      <w:r w:rsidRPr="00BD50E6">
        <w:rPr>
          <w:rFonts w:cs="Tahoma"/>
          <w:b/>
          <w:color w:val="000000" w:themeColor="text1"/>
          <w:sz w:val="20"/>
          <w:szCs w:val="20"/>
        </w:rPr>
        <w:t xml:space="preserve">PÁRAGRAFO SEGUNDO: </w:t>
      </w:r>
      <w:r w:rsidRPr="00BD50E6">
        <w:rPr>
          <w:rFonts w:cs="Tahoma"/>
          <w:b/>
          <w:color w:val="000000" w:themeColor="text1"/>
          <w:sz w:val="20"/>
          <w:szCs w:val="20"/>
        </w:rPr>
        <w:lastRenderedPageBreak/>
        <w:t xml:space="preserve">OBLIGACIONES ESPECIFICAS DEL CONTRATISTA: </w:t>
      </w:r>
      <w:r w:rsidRPr="00BD50E6">
        <w:rPr>
          <w:rFonts w:cs="Tahoma"/>
          <w:color w:val="000000" w:themeColor="text1"/>
          <w:sz w:val="20"/>
          <w:szCs w:val="20"/>
        </w:rPr>
        <w:t xml:space="preserve">1) Cumplir con el cronograma de entrega que haya sido previamente establecido en los estudios previos y pliegos de condiciones. 2) Cumplir con todos los términos y condiciones establecidos en los estudios previos y pliegos de condiciones. 3) Cumplir con la entrega de las marcas especificadas en la oferta presentada. 4)  Asumir en su totalidad la responsabilidad y los costos de transporte, así como cualquier otro gasto que se derive de la entrega de los bienes contemplados en el presente proceso contractual. 5)  Restituir, dentro de un plazo máximo de tres (3) días hábiles desde la solicitud del supervisor, cualquier elemento o bien que presente defectos o que no cumpla con las especificaciones estipuladas por la </w:t>
      </w:r>
      <w:r w:rsidRPr="00BD50E6">
        <w:rPr>
          <w:rFonts w:cs="Tahoma"/>
          <w:b/>
          <w:color w:val="000000" w:themeColor="text1"/>
          <w:sz w:val="20"/>
          <w:szCs w:val="20"/>
        </w:rPr>
        <w:t>CENTRAL ADMINISTRATIVA ESPECIALIZADA Y CONTABLE DE INTELIGENCIA</w:t>
      </w:r>
      <w:r w:rsidRPr="00BD50E6">
        <w:rPr>
          <w:rFonts w:cs="Tahoma"/>
          <w:color w:val="000000" w:themeColor="text1"/>
          <w:sz w:val="20"/>
          <w:szCs w:val="20"/>
        </w:rPr>
        <w:t xml:space="preserve">. La restitución debe realizarse de manera inmediata y con la calidad requerida. 6) Entregar en un plazo máximo de cinco (5) días hábiles desde la solicitud del supervisor las fichas técnicas de los bienes suministrados. 7) Cumplir con la suscripción del acta de inicio del contrato. 8)  En un término de 10 días hábiles después de la suscripción del acta de inicio deberá entregar al supervisor del contrato la muestra de los elementos a suministrar conforme a la marca y referencia señalada en la oferta anexo 2. </w:t>
      </w:r>
      <w:r w:rsidRPr="00BD50E6">
        <w:rPr>
          <w:rFonts w:eastAsia="Times New Roman" w:cs="Arial"/>
          <w:b/>
          <w:color w:val="000000" w:themeColor="text1"/>
          <w:sz w:val="20"/>
          <w:szCs w:val="20"/>
          <w:lang w:eastAsia="es-ES"/>
        </w:rPr>
        <w:t>CLÁUSULA VIGÉSIMA PRIMERA- LIMITACIONES DEL SUPERVISOR:</w:t>
      </w:r>
      <w:r w:rsidRPr="00BD50E6">
        <w:rPr>
          <w:rFonts w:eastAsia="Times New Roman" w:cs="Arial"/>
          <w:color w:val="000000" w:themeColor="text1"/>
          <w:sz w:val="20"/>
          <w:szCs w:val="20"/>
          <w:lang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BD50E6">
        <w:rPr>
          <w:rFonts w:eastAsia="Times New Roman" w:cs="Arial"/>
          <w:b/>
          <w:color w:val="000000" w:themeColor="text1"/>
          <w:sz w:val="20"/>
          <w:szCs w:val="20"/>
          <w:lang w:eastAsia="es-ES"/>
        </w:rPr>
        <w:t>CLÁUSULA VIGÉSIMA SEGUNDA - OBLIGACIONES DEL MDN – EJÉRCITO NACIONAL-CENAC INTELIGENCIA:</w:t>
      </w:r>
      <w:r w:rsidRPr="00BD50E6">
        <w:rPr>
          <w:rFonts w:eastAsia="Times New Roman" w:cs="Arial"/>
          <w:color w:val="000000" w:themeColor="text1"/>
          <w:sz w:val="20"/>
          <w:szCs w:val="20"/>
          <w:lang w:eastAsia="es-ES"/>
        </w:rPr>
        <w:t xml:space="preserve"> </w:t>
      </w:r>
      <w:r w:rsidRPr="00BD50E6">
        <w:rPr>
          <w:rFonts w:cs="Arial"/>
          <w:color w:val="000000" w:themeColor="text1"/>
          <w:sz w:val="20"/>
          <w:szCs w:val="20"/>
        </w:rPr>
        <w:t xml:space="preserve">En virtud del presente contrato LA ENTIDAD se obliga a: 1) </w:t>
      </w:r>
      <w:r w:rsidRPr="00BD50E6">
        <w:rPr>
          <w:rFonts w:cs="Arial"/>
          <w:bCs/>
          <w:color w:val="000000" w:themeColor="text1"/>
          <w:sz w:val="20"/>
          <w:szCs w:val="20"/>
        </w:rPr>
        <w:t xml:space="preserve">Cumplir con las condiciones establecidas en la Ley, los estudios previos y pliego de condiciones. 2) El supervisor del contrato es responsable de remitir anexo al plan en documento independiente la afectación del gasto total para cada uno de los vehículos en coordinación con las unidades ejecutoras del presupuesto de acuerdo a formato emitido por el área de planes de la CENACIMI. 3) Recibir a satisfacción los bienes y/o servicios prestados por el CONTRATISTA, cuando estos cumplan con las condiciones establecidas en el contrato. 4) Pagar al CONTRATISTA en la forma pactada y con sujeción a las disponibilidades presupuestales y de PAC previstas para el efecto. 5) Tramitar diligentemente las apropiaciones presupuestales que requiera para solventar las prestaciones patrimoniales que hayan surgido a su cargo como consecuencia de la suscripción del presente contrato. 6) Asignar al contrato un Supervisor, a través de quien mantendrá la interlocución permanente y directa con el CONTRATISTA. 7) Exigir la ejecución idónea y oportuna del objeto contratado. 8) Adelantar las gestiones necesarias para el reconocimiento y cobro de las sanciones pecuniarias y garantías a que hubiere lugar. 9) Solicitar la actualización o la revisión de los precios cuando se produzcan fenómenos que alteren en su contra el equilibrio económico o financiero del contrato. 10) Exigir que la calidad de los bienes y/o servicios contratados por la Entidad se ajuste a los requisitos mínimos previstos en las normas técnicas obligatorias, sin perjuicio de la facultad de exigir que tales bienes y/o servicios cumplan con las normas técnicas colombianas o, en su defecto, con normas internacionales elaboradas por organismos reconocidos a nivel mundial o con normas extranjeras aceptadas en los acuerdos internacionales suscritos por Colombia. 11) Adelantarán las acciones conducentes a obtener la indemnización de los daños que sufran en desarrollo o con ocasión del contrato celebrado. 12) Sin perjuicio del llamamiento en garantía, repetir contra los servidores públicos, contra el contratista o los terceros responsables, según el caso, por las indemnizaciones que deban pagar como consecuencia de la actividad contractual. 13) Adoptarán las medidas necesarias para mantener durante el desarrollo y ejecución del contrato las condiciones técnicas, económicas y financieras existentes al momento de la oferta. Para ello utilizarán los mecanismos de ajuste y revisión de precios, acudirán a los procedimientos de revisión y corrección de tales mecanismos si fracasan los supuestos o hipótesis para la ejecución y pactarán intereses moratorios. Sin perjuicio de la actualización o revisión de precios, en caso de no haberse pactado intereses moratorios, se aplicará la tasa equivalente al doble del interés legal civil sobre el valor histórico actualizado. </w:t>
      </w:r>
      <w:r w:rsidRPr="00BD50E6">
        <w:rPr>
          <w:rFonts w:cs="Arial"/>
          <w:b/>
          <w:color w:val="000000" w:themeColor="text1"/>
          <w:sz w:val="20"/>
          <w:szCs w:val="20"/>
        </w:rPr>
        <w:t xml:space="preserve">CLAUSULA </w:t>
      </w:r>
      <w:r w:rsidRPr="00BD50E6">
        <w:rPr>
          <w:rFonts w:cs="Arial"/>
          <w:b/>
          <w:color w:val="000000" w:themeColor="text1"/>
          <w:sz w:val="20"/>
          <w:szCs w:val="20"/>
          <w:lang w:eastAsia="es-ES"/>
        </w:rPr>
        <w:t>VIGÉSIMA TERCERA</w:t>
      </w:r>
      <w:r w:rsidRPr="00BD50E6">
        <w:rPr>
          <w:rFonts w:cs="Arial"/>
          <w:b/>
          <w:color w:val="000000" w:themeColor="text1"/>
          <w:sz w:val="20"/>
          <w:szCs w:val="20"/>
        </w:rPr>
        <w:t xml:space="preserve"> - RESPONSABILIDAD DEL CONTRATISTA: EL</w:t>
      </w:r>
      <w:r w:rsidRPr="00BD50E6">
        <w:rPr>
          <w:rFonts w:cs="Arial"/>
          <w:color w:val="000000" w:themeColor="text1"/>
          <w:sz w:val="20"/>
          <w:szCs w:val="20"/>
        </w:rPr>
        <w:t xml:space="preserve">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PARÁGRAFO - En ningún caso EL CONTRATISTA desarrollará actividades que impliquen funciones públicas. </w:t>
      </w:r>
      <w:r w:rsidRPr="00BD50E6">
        <w:rPr>
          <w:b/>
          <w:color w:val="000000" w:themeColor="text1"/>
          <w:sz w:val="20"/>
          <w:szCs w:val="20"/>
        </w:rPr>
        <w:t xml:space="preserve">CLAUSULA VIGÉSIMA CUARTA -  CAUSALES DE TERMINACIÓN. - </w:t>
      </w:r>
      <w:r w:rsidRPr="00BD50E6">
        <w:rPr>
          <w:color w:val="000000" w:themeColor="text1"/>
          <w:sz w:val="20"/>
          <w:szCs w:val="20"/>
        </w:rPr>
        <w:t xml:space="preserve">El presente contrato se puede dar por terminado cuando se declare la caducidad o la terminación unilateral, de acuerdo con los artículos 17 y 18 de la Ley 80 de 1993 o por mutuo acuerdo de las partes, sin que exista por ello indemnización por LA ENTIDAD.  </w:t>
      </w:r>
      <w:r w:rsidRPr="00BD50E6">
        <w:rPr>
          <w:rFonts w:eastAsia="Times New Roman" w:cs="Arial"/>
          <w:b/>
          <w:color w:val="000000" w:themeColor="text1"/>
          <w:sz w:val="20"/>
          <w:szCs w:val="20"/>
          <w:lang w:eastAsia="es-ES"/>
        </w:rPr>
        <w:t>CLÁUSULA VIGÉSIMA QUINTA - REPRESENTANTE DEL MDN - EJÉRCITO NACIONAL-CENAC IMI EN LA RECEPCIÓN DE LOS BIENES Y/O PRESTACIÓN DE SERVICIOS:</w:t>
      </w:r>
      <w:r w:rsidRPr="00BD50E6">
        <w:rPr>
          <w:rFonts w:eastAsia="Times New Roman" w:cs="Arial"/>
          <w:color w:val="000000" w:themeColor="text1"/>
          <w:sz w:val="20"/>
          <w:szCs w:val="20"/>
          <w:lang w:eastAsia="es-ES"/>
        </w:rPr>
        <w:t xml:space="preserve"> La recepción de los bienes y/o prestación de servicios objeto del presente contrato y la suscripción de las actas de entrega respectivas, estarán a cargo del Supervisor del Contrato. </w:t>
      </w:r>
      <w:r w:rsidRPr="00BD50E6">
        <w:rPr>
          <w:rFonts w:eastAsia="Times New Roman" w:cs="Arial"/>
          <w:b/>
          <w:color w:val="000000" w:themeColor="text1"/>
          <w:sz w:val="20"/>
          <w:szCs w:val="20"/>
          <w:lang w:eastAsia="es-ES"/>
        </w:rPr>
        <w:t>CLÁUSULA VIGÉSIMA SEXTA - REQUISITOS PARA EL PERFECCIONAMIENTO:</w:t>
      </w:r>
      <w:r w:rsidRPr="00BD50E6">
        <w:rPr>
          <w:rFonts w:eastAsia="Times New Roman" w:cs="Arial"/>
          <w:color w:val="000000" w:themeColor="text1"/>
          <w:sz w:val="20"/>
          <w:szCs w:val="20"/>
          <w:lang w:eastAsia="es-ES"/>
        </w:rPr>
        <w:t xml:space="preserve"> Para el perfeccionamiento de este contrato, se requiere del acuerdo sobre el objeto y la contraprestación y la firma del mismo por las partes </w:t>
      </w:r>
      <w:r w:rsidRPr="00BD50E6">
        <w:rPr>
          <w:rFonts w:cs="Arial"/>
          <w:color w:val="000000" w:themeColor="text1"/>
          <w:sz w:val="20"/>
          <w:szCs w:val="20"/>
        </w:rPr>
        <w:t xml:space="preserve">en los términos del artículo 41 de la Ley 80 de 1993.  </w:t>
      </w:r>
      <w:r w:rsidRPr="00BD50E6">
        <w:rPr>
          <w:rFonts w:eastAsia="Times New Roman" w:cs="Arial"/>
          <w:b/>
          <w:color w:val="000000" w:themeColor="text1"/>
          <w:sz w:val="20"/>
          <w:szCs w:val="20"/>
          <w:lang w:eastAsia="es-ES"/>
        </w:rPr>
        <w:t>CLÁUSULA VIGÉSIMA SÉPTIMA - REQUISITOS PARA LA EJECUCIÓN:</w:t>
      </w:r>
      <w:r w:rsidRPr="00BD50E6">
        <w:rPr>
          <w:rFonts w:eastAsia="Times New Roman" w:cs="Arial"/>
          <w:color w:val="000000" w:themeColor="text1"/>
          <w:sz w:val="20"/>
          <w:szCs w:val="20"/>
          <w:lang w:eastAsia="es-ES"/>
        </w:rPr>
        <w:t xml:space="preserve"> Para la ejecución de este contrato se requiere la expedición del registro presupuestal; constitución de las garantías por parte del CONTRATISTA y aprobación </w:t>
      </w:r>
      <w:r w:rsidRPr="00BD50E6">
        <w:rPr>
          <w:rFonts w:eastAsia="Times New Roman" w:cs="Arial"/>
          <w:color w:val="000000" w:themeColor="text1"/>
          <w:sz w:val="20"/>
          <w:szCs w:val="20"/>
          <w:lang w:eastAsia="es-ES"/>
        </w:rPr>
        <w:lastRenderedPageBreak/>
        <w:t xml:space="preserve">de las mismas por el MDN - EJÉRCITO NACIONAL-CENAC INTELIGENCIA – Ordenador del Gasto y certificación de pago de aportes parafiscales. </w:t>
      </w:r>
      <w:r w:rsidRPr="00BD50E6">
        <w:rPr>
          <w:rFonts w:eastAsia="Times New Roman" w:cs="Arial"/>
          <w:b/>
          <w:color w:val="000000" w:themeColor="text1"/>
          <w:sz w:val="20"/>
          <w:szCs w:val="20"/>
          <w:lang w:eastAsia="es-ES"/>
        </w:rPr>
        <w:t xml:space="preserve">PARÁGRAFO PRIMERO: </w:t>
      </w:r>
      <w:r w:rsidRPr="00BD50E6">
        <w:rPr>
          <w:rFonts w:cs="Arial"/>
          <w:color w:val="000000" w:themeColor="text1"/>
          <w:sz w:val="20"/>
          <w:szCs w:val="20"/>
        </w:rPr>
        <w:t xml:space="preserve">El CONTRATISTA podrá iniciar la ejecución del presente contrato cuando se hayan cumplido los siguientes requisitos: a) Registro Presupuestal por parte de LA ENTIDAD. b) Constitución de la garantía por parte del CONTRATISTA y aprobación de la misma por parte de LA ENTIDAD. c) Suscripción del acta de iniciación del contrato por parte del CONTRATISTA y la supervisión. d) Certificación de estar al día en el pago de aportes parafiscales y de seguridad social. </w:t>
      </w:r>
      <w:r w:rsidRPr="00BD50E6">
        <w:rPr>
          <w:rFonts w:eastAsia="Times New Roman" w:cs="Arial"/>
          <w:b/>
          <w:color w:val="000000" w:themeColor="text1"/>
          <w:sz w:val="20"/>
          <w:szCs w:val="20"/>
          <w:lang w:eastAsia="es-ES"/>
        </w:rPr>
        <w:t>CLÁUSULA VIGÉSIMA OCTAVA - PAGOS AL SISTEMA DE SEGURIDAD SOCIAL INTEGRAL:</w:t>
      </w:r>
      <w:r w:rsidRPr="00BD50E6">
        <w:rPr>
          <w:rFonts w:eastAsia="Times New Roman" w:cs="Arial"/>
          <w:color w:val="000000" w:themeColor="text1"/>
          <w:sz w:val="20"/>
          <w:szCs w:val="20"/>
          <w:lang w:eastAsia="es-ES"/>
        </w:rPr>
        <w:t xml:space="preserve"> El CONTRATISTA deberá cumplir con sus obligaciones frente al sistema de seguridad social integral, parafiscales (Cajas de Compensación Familiar, Sena e Instituto Colombiano de Bienestar Familiar), en los casos que aplique de acuerdo a lo señalado en la Ley 1607 de 2012 y el Decreto 1828 del 27 de agosto de 2013, por lo cual, el incumplimiento será causal para que el MDN – EJÉRCITO NACIONAL-CENAC IMI le imponga multas sucesivas hasta tanto este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BD50E6">
        <w:rPr>
          <w:rFonts w:eastAsia="Times New Roman" w:cs="Arial"/>
          <w:b/>
          <w:color w:val="000000" w:themeColor="text1"/>
          <w:sz w:val="20"/>
          <w:szCs w:val="20"/>
          <w:lang w:eastAsia="es-ES"/>
        </w:rPr>
        <w:t>CLÁUSULA VIGÉSIMA NOVENA - RIESGOS:</w:t>
      </w:r>
      <w:r w:rsidRPr="00BD50E6">
        <w:rPr>
          <w:rFonts w:eastAsia="Times New Roman" w:cs="Arial"/>
          <w:color w:val="000000" w:themeColor="text1"/>
          <w:sz w:val="20"/>
          <w:szCs w:val="20"/>
          <w:lang w:eastAsia="es-ES"/>
        </w:rPr>
        <w:t xml:space="preserve"> Los riesgos que amparan el Contrato se encuentra definidos en el estudio previo, pliego de condiciones, y la oferta del XXXXXXXXXXXXXXXXXXXXXXXXXXXXXXXXXXXXXXXXXXXXXXXXXXXXXXXXXXXXXXXXXXXXXXXXXXXXXXXXXXXXXXXXXXXXXXXXXXXXXXXXXXXXXXXXXXXXXXXXXXXXXXXXXXXXXXXXXXXXXXXXXXXXXXXXXXXXXXXXXXXXXXXXXXXXXXXXXXXXXXXX </w:t>
      </w:r>
      <w:r w:rsidRPr="00BD50E6">
        <w:rPr>
          <w:rFonts w:eastAsia="Times New Roman" w:cs="Arial"/>
          <w:b/>
          <w:color w:val="000000" w:themeColor="text1"/>
          <w:sz w:val="20"/>
          <w:szCs w:val="20"/>
          <w:lang w:eastAsia="es-ES"/>
        </w:rPr>
        <w:t>CLÁUSULA TRIGÉSIMA - FUERZA MAYOR O CASO FORTUITO:</w:t>
      </w:r>
      <w:r w:rsidRPr="00BD50E6">
        <w:rPr>
          <w:rFonts w:eastAsia="Times New Roman" w:cs="Arial"/>
          <w:color w:val="000000" w:themeColor="text1"/>
          <w:sz w:val="20"/>
          <w:szCs w:val="20"/>
          <w:lang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BD50E6">
        <w:rPr>
          <w:rFonts w:eastAsia="Times New Roman" w:cs="Arial"/>
          <w:b/>
          <w:color w:val="000000" w:themeColor="text1"/>
          <w:sz w:val="20"/>
          <w:szCs w:val="20"/>
          <w:lang w:eastAsia="es-ES"/>
        </w:rPr>
        <w:t>CLÁUSULA TRIGÉSIMA PRIMERA - LIQUIDACIÓN:</w:t>
      </w:r>
      <w:r w:rsidRPr="00BD50E6">
        <w:rPr>
          <w:rFonts w:eastAsia="Times New Roman" w:cs="Arial"/>
          <w:color w:val="000000" w:themeColor="text1"/>
          <w:sz w:val="20"/>
          <w:szCs w:val="20"/>
          <w:lang w:eastAsia="es-ES"/>
        </w:rPr>
        <w:t xml:space="preserve"> Para dar cumplimiento a lo normado en los artículos 60 de la Ley 80 de 1993, modificado por el artículo 217 del Decreto 019 de 2012; en lo no derogado por el artículo 11 de la Ley 1150 de 2007 y si es procedente la liquidación, las partes aquí contratantes acuerdan el siguiente procedimiento: a) Dentro de los cuatro (4) meses siguientes a la expiración del término de ejecutoria del contrato, o de la ejecutoria del acto administrativo que haya ordenado la terminación del contrato, o de la suscripción del acuerdo de terminación del mismo, el MDN - EJÉRCITO NACIONAL-CENAC IMI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NACIONAL-CENAC IMI. Si el CONTRATISTA no compareciere a la citación y no justifica su inasistencia, se entenderá que no tiene interés en liquidar de común acuerdo el contrato, que está renunciando a dicha etapa y en consecuencia el MDN – EJÉRCITO NACIONAL-CENAC IMI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NACIONAL-CENAC IMI realizar consultas, pruebas o comprobaciones de carácter técnico o de cualquiera otra naturaleza, dicho término se adicionará en quince (15) días hábiles. c) Efectuadas las consultas, pruebas o comprobaciones, el MDN - EJÉRCITO NACIONAL-CENAC IMI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w:t>
      </w:r>
      <w:r w:rsidRPr="00BD50E6">
        <w:rPr>
          <w:rFonts w:eastAsia="Times New Roman" w:cs="Arial"/>
          <w:color w:val="000000" w:themeColor="text1"/>
          <w:sz w:val="20"/>
          <w:szCs w:val="20"/>
          <w:lang w:eastAsia="es-ES"/>
        </w:rPr>
        <w:lastRenderedPageBreak/>
        <w:t xml:space="preserve">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NACIONAL-CENAC IMI que intervinieron en la discusión y estudio de la liquidación del contrato, el término previsto en el literal anterior se aumentará en veinticinco (25) días hábiles y los documentos que hayan suscrito las partes en los aspectos que comprometan al MDN-EJÉRCITO NACIONAL-CENAC IMI en obligaciones y responsabilidades, se entenderán como provisionales; solamente tendrán el carácter de definitivos y obligatorios cuando hayan sido aprobados y suscritos por las instancias adicionales aquí referidas. </w:t>
      </w:r>
      <w:r w:rsidRPr="00BD50E6">
        <w:rPr>
          <w:rFonts w:eastAsia="Times New Roman" w:cs="Arial"/>
          <w:b/>
          <w:color w:val="000000" w:themeColor="text1"/>
          <w:sz w:val="20"/>
          <w:szCs w:val="20"/>
          <w:lang w:eastAsia="es-ES"/>
        </w:rPr>
        <w:t>CLÁUSULA TRIGÉSIMA SEGUNDA - DOCUMENTOS:</w:t>
      </w:r>
      <w:r w:rsidRPr="00BD50E6">
        <w:rPr>
          <w:rFonts w:eastAsia="Times New Roman" w:cs="Arial"/>
          <w:color w:val="000000" w:themeColor="text1"/>
          <w:sz w:val="20"/>
          <w:szCs w:val="20"/>
          <w:lang w:eastAsia="es-ES"/>
        </w:rPr>
        <w:t xml:space="preserve"> Forman parte integrante del presente contrato todos los documentos aquí relacionados, los cuales se anexan, y entre los que están: a) El estudio previo, pliego de condiciones, adenda, </w:t>
      </w:r>
      <w:r w:rsidRPr="00BD50E6">
        <w:rPr>
          <w:rFonts w:cs="Arial"/>
          <w:color w:val="000000" w:themeColor="text1"/>
          <w:sz w:val="20"/>
          <w:szCs w:val="20"/>
          <w:lang w:eastAsia="es-ES"/>
        </w:rPr>
        <w:t xml:space="preserve">XXXXXXXXXXXXXXXXXXXXXXXXXX </w:t>
      </w:r>
      <w:r w:rsidRPr="00BD50E6">
        <w:rPr>
          <w:rFonts w:eastAsia="Times New Roman" w:cs="Arial"/>
          <w:color w:val="000000" w:themeColor="text1"/>
          <w:sz w:val="20"/>
          <w:szCs w:val="20"/>
          <w:lang w:eastAsia="es-ES"/>
        </w:rPr>
        <w:t xml:space="preserve"> y propuesta del </w:t>
      </w:r>
      <w:r w:rsidRPr="00BD50E6">
        <w:rPr>
          <w:rFonts w:cs="Arial"/>
          <w:b/>
          <w:color w:val="000000" w:themeColor="text1"/>
          <w:sz w:val="20"/>
          <w:szCs w:val="20"/>
          <w:lang w:val="es-ES_tradnl"/>
        </w:rPr>
        <w:t xml:space="preserve">XXXXXXXXXXXXXXXXXXXXXXXXXXXXXXXXXXXXXXXXXXXXXX </w:t>
      </w:r>
      <w:r w:rsidRPr="00BD50E6">
        <w:rPr>
          <w:rFonts w:eastAsia="Times New Roman" w:cs="Arial"/>
          <w:color w:val="000000" w:themeColor="text1"/>
          <w:sz w:val="20"/>
          <w:szCs w:val="20"/>
          <w:lang w:eastAsia="es-ES"/>
        </w:rPr>
        <w:t xml:space="preserve">b). </w:t>
      </w:r>
      <w:r w:rsidRPr="00BD50E6">
        <w:rPr>
          <w:rFonts w:cs="Arial"/>
          <w:color w:val="000000" w:themeColor="text1"/>
          <w:sz w:val="20"/>
          <w:szCs w:val="20"/>
          <w:lang w:val="x-none"/>
        </w:rPr>
        <w:t xml:space="preserve">Certificado de Disponibilidad Presupuestal No. </w:t>
      </w:r>
      <w:r w:rsidRPr="00BD50E6">
        <w:rPr>
          <w:rFonts w:cs="Arial"/>
          <w:b/>
          <w:color w:val="000000" w:themeColor="text1"/>
          <w:sz w:val="20"/>
          <w:szCs w:val="20"/>
        </w:rPr>
        <w:t>XXXXXXXXXXXXXXXXXXXXXXXXX</w:t>
      </w:r>
      <w:r w:rsidRPr="00BD50E6">
        <w:rPr>
          <w:rFonts w:cs="Arial"/>
          <w:b/>
          <w:color w:val="000000" w:themeColor="text1"/>
          <w:sz w:val="20"/>
          <w:szCs w:val="20"/>
          <w:lang w:val="x-none"/>
        </w:rPr>
        <w:t xml:space="preserve"> </w:t>
      </w:r>
      <w:r w:rsidRPr="00BD50E6">
        <w:rPr>
          <w:rFonts w:cs="Arial"/>
          <w:color w:val="000000" w:themeColor="text1"/>
          <w:sz w:val="20"/>
          <w:szCs w:val="20"/>
          <w:lang w:val="x-none"/>
        </w:rPr>
        <w:t xml:space="preserve">bajo el rubro presupuestal </w:t>
      </w:r>
      <w:r w:rsidRPr="00BD50E6">
        <w:rPr>
          <w:rFonts w:cs="Arial"/>
          <w:b/>
          <w:color w:val="000000" w:themeColor="text1"/>
          <w:sz w:val="20"/>
          <w:szCs w:val="20"/>
        </w:rPr>
        <w:t xml:space="preserve">XXXXXXXXXXXXXXXXXXXXXXXXXXX </w:t>
      </w:r>
      <w:r w:rsidRPr="00BD50E6">
        <w:rPr>
          <w:rFonts w:cs="Arial"/>
          <w:color w:val="000000" w:themeColor="text1"/>
          <w:sz w:val="20"/>
          <w:szCs w:val="20"/>
          <w:lang w:val="x-none"/>
        </w:rPr>
        <w:t>por concepto de</w:t>
      </w:r>
      <w:r w:rsidRPr="00BD50E6">
        <w:rPr>
          <w:rFonts w:cs="Arial"/>
          <w:b/>
          <w:color w:val="000000" w:themeColor="text1"/>
          <w:sz w:val="20"/>
          <w:szCs w:val="20"/>
          <w:lang w:val="x-none"/>
        </w:rPr>
        <w:t xml:space="preserve"> </w:t>
      </w:r>
      <w:r w:rsidRPr="00BD50E6">
        <w:rPr>
          <w:rFonts w:cs="Arial"/>
          <w:b/>
          <w:color w:val="000000" w:themeColor="text1"/>
          <w:sz w:val="20"/>
          <w:szCs w:val="20"/>
        </w:rPr>
        <w:t>XXXXXXXXXXXXXXXXXXXXXXXXXXXXXXXXXXXXXXXXXXXX</w:t>
      </w:r>
      <w:r w:rsidRPr="00BD50E6">
        <w:rPr>
          <w:rFonts w:cs="Arial"/>
          <w:b/>
          <w:snapToGrid w:val="0"/>
          <w:color w:val="000000" w:themeColor="text1"/>
          <w:sz w:val="20"/>
          <w:szCs w:val="20"/>
          <w:lang w:val="es-MX"/>
        </w:rPr>
        <w:t>,</w:t>
      </w:r>
      <w:r w:rsidRPr="00BD50E6">
        <w:rPr>
          <w:bCs/>
          <w:color w:val="000000" w:themeColor="text1"/>
          <w:sz w:val="20"/>
          <w:szCs w:val="20"/>
        </w:rPr>
        <w:t xml:space="preserve"> </w:t>
      </w:r>
      <w:r w:rsidRPr="00BD50E6">
        <w:rPr>
          <w:rFonts w:eastAsia="Arial"/>
          <w:color w:val="000000" w:themeColor="text1"/>
          <w:sz w:val="20"/>
          <w:szCs w:val="20"/>
        </w:rPr>
        <w:t xml:space="preserve">expedido por el Jefe de Presupuesto de CENAC INTELIGENCIA  </w:t>
      </w:r>
      <w:r w:rsidRPr="00BD50E6">
        <w:rPr>
          <w:rFonts w:eastAsia="Times New Roman" w:cs="Arial"/>
          <w:color w:val="000000" w:themeColor="text1"/>
          <w:sz w:val="20"/>
          <w:szCs w:val="20"/>
          <w:lang w:eastAsia="es-ES"/>
        </w:rPr>
        <w:t xml:space="preserve">c) Las actas del comité de adquisiciones. d). Las ponencias presentadas. e). La oferta del CONTRATISTA. f). Las adendas, y los demás documentos que se relacionen con el presente contrato. </w:t>
      </w:r>
      <w:r w:rsidRPr="00BD50E6">
        <w:rPr>
          <w:rFonts w:eastAsia="Times New Roman" w:cs="Arial"/>
          <w:b/>
          <w:color w:val="000000" w:themeColor="text1"/>
          <w:sz w:val="20"/>
          <w:szCs w:val="20"/>
          <w:lang w:eastAsia="es-ES"/>
        </w:rPr>
        <w:t>CLÁUSULA TRIGÉSIMA TERCERA - DOMICILIO:</w:t>
      </w:r>
      <w:r w:rsidRPr="00BD50E6">
        <w:rPr>
          <w:rFonts w:eastAsia="Times New Roman" w:cs="Arial"/>
          <w:color w:val="000000" w:themeColor="text1"/>
          <w:sz w:val="20"/>
          <w:szCs w:val="20"/>
          <w:lang w:eastAsia="es-ES"/>
        </w:rPr>
        <w:t xml:space="preserve"> Las partes contratantes declaran que, para todos los efectos legales y extrajudiciales que se deriven del presente contrato fijan la ciudad de Bogotá D.C. </w:t>
      </w:r>
      <w:r w:rsidRPr="00BD50E6">
        <w:rPr>
          <w:rFonts w:eastAsia="Times New Roman" w:cs="Arial"/>
          <w:b/>
          <w:color w:val="000000" w:themeColor="text1"/>
          <w:sz w:val="20"/>
          <w:szCs w:val="20"/>
          <w:lang w:eastAsia="es-ES"/>
        </w:rPr>
        <w:t>CLÁUSULA TRIGÉSIMA CUARTA – INHABILIDADES E INCOMPATIBILIDAD:</w:t>
      </w:r>
      <w:r w:rsidRPr="00BD50E6">
        <w:rPr>
          <w:rFonts w:eastAsia="Times New Roman" w:cs="Arial"/>
          <w:color w:val="000000" w:themeColor="text1"/>
          <w:sz w:val="20"/>
          <w:szCs w:val="20"/>
          <w:lang w:eastAsia="es-ES"/>
        </w:rPr>
        <w:t xml:space="preserve"> El CONTRATISTA declara, bajo juramento, que no se halla incurso en ninguna de las causales de inhabilidad o de incompatibilidad contempladas en el artículo 127 de la Constitución Política y 8º y 9° de la Ley 80 de 1993, artículo 18 de la Ley 1150 de 2007, artículo 43 de la Ley 1955 de 2019, y demás normas concordantes. Adicional, que no se encuentra incurso en proceso de concordato o acuerdo de recuperación o concurso liquidatario, según Leyes 222 de 1995 y 550 de 1999. </w:t>
      </w:r>
      <w:r w:rsidRPr="00BD50E6">
        <w:rPr>
          <w:b/>
          <w:color w:val="000000" w:themeColor="text1"/>
          <w:sz w:val="20"/>
          <w:szCs w:val="20"/>
        </w:rPr>
        <w:t xml:space="preserve">CLAUSULA </w:t>
      </w:r>
      <w:r w:rsidRPr="00BD50E6">
        <w:rPr>
          <w:rFonts w:eastAsia="Times New Roman" w:cs="Arial"/>
          <w:b/>
          <w:color w:val="000000" w:themeColor="text1"/>
          <w:sz w:val="20"/>
          <w:szCs w:val="20"/>
          <w:lang w:eastAsia="es-ES"/>
        </w:rPr>
        <w:t xml:space="preserve">TRIGÉSIMA QUINTA </w:t>
      </w:r>
      <w:r w:rsidRPr="00BD50E6">
        <w:rPr>
          <w:b/>
          <w:color w:val="000000" w:themeColor="text1"/>
          <w:sz w:val="20"/>
          <w:szCs w:val="20"/>
        </w:rPr>
        <w:t xml:space="preserve">- </w:t>
      </w:r>
      <w:r w:rsidRPr="00BD50E6">
        <w:rPr>
          <w:rFonts w:cs="Arial"/>
          <w:b/>
          <w:color w:val="000000" w:themeColor="text1"/>
          <w:sz w:val="20"/>
          <w:szCs w:val="20"/>
        </w:rPr>
        <w:t>SUSPENSIÓN TEMPORAL:</w:t>
      </w:r>
      <w:r w:rsidRPr="00BD50E6">
        <w:rPr>
          <w:rFonts w:cs="Arial"/>
          <w:color w:val="000000" w:themeColor="text1"/>
          <w:sz w:val="20"/>
          <w:szCs w:val="20"/>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la CENTRAL ADMINISTRATIVA Y CONTABLE- CENAC INTELIGENCIA exigirá a EL CONTRATISTA prorrogar la vigencia de la garantía por un término igual al de la suspensión. En el acta de suspensión se expondrán los motivos que hayan dado lugar a la misma, la obligación de EL CONTRATISTA de prorrogar la vigencia de la garantía por un término igual al de la suspensión y se fijará la fecha de reanudación de las labores.   </w:t>
      </w:r>
      <w:r w:rsidRPr="00BD50E6">
        <w:rPr>
          <w:rFonts w:eastAsia="Times New Roman" w:cs="Arial"/>
          <w:b/>
          <w:color w:val="000000" w:themeColor="text1"/>
          <w:sz w:val="20"/>
          <w:szCs w:val="20"/>
          <w:lang w:eastAsia="es-ES"/>
        </w:rPr>
        <w:t>CLÁUSULA TRIGÉSIMA SEXTA - INDEMNIDAD:</w:t>
      </w:r>
      <w:r w:rsidRPr="00BD50E6">
        <w:rPr>
          <w:rFonts w:eastAsia="Times New Roman" w:cs="Arial"/>
          <w:color w:val="000000" w:themeColor="text1"/>
          <w:sz w:val="20"/>
          <w:szCs w:val="20"/>
          <w:lang w:eastAsia="es-ES"/>
        </w:rPr>
        <w:t xml:space="preserve"> </w:t>
      </w:r>
      <w:r w:rsidRPr="00BD50E6">
        <w:rPr>
          <w:rFonts w:cs="Arial"/>
          <w:color w:val="000000" w:themeColor="text1"/>
          <w:sz w:val="20"/>
          <w:szCs w:val="20"/>
        </w:rPr>
        <w:t xml:space="preserve">EL CONTRATISTA se obliga y en consecuencia será responsable y mantendrá indemne por cualquier concepto a LA ENTIDAD,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BD50E6">
        <w:rPr>
          <w:rFonts w:cs="Arial"/>
          <w:b/>
          <w:color w:val="000000" w:themeColor="text1"/>
          <w:sz w:val="20"/>
          <w:szCs w:val="20"/>
        </w:rPr>
        <w:t xml:space="preserve">CLAUSULA </w:t>
      </w:r>
      <w:r w:rsidRPr="00BD50E6">
        <w:rPr>
          <w:rFonts w:eastAsia="Times New Roman" w:cs="Arial"/>
          <w:b/>
          <w:bCs/>
          <w:color w:val="000000" w:themeColor="text1"/>
          <w:sz w:val="20"/>
          <w:szCs w:val="20"/>
          <w:lang w:eastAsia="es-ES"/>
        </w:rPr>
        <w:t xml:space="preserve">TRIGÉSIMA SÉPTIMA </w:t>
      </w:r>
      <w:r w:rsidRPr="00BD50E6">
        <w:rPr>
          <w:rFonts w:cs="Arial"/>
          <w:b/>
          <w:color w:val="000000" w:themeColor="text1"/>
          <w:sz w:val="20"/>
          <w:szCs w:val="20"/>
        </w:rPr>
        <w:t>- CONFIDENCIALIDAD Y ACUERDO DE NO REVELACIÓN:</w:t>
      </w:r>
      <w:r w:rsidRPr="00BD50E6">
        <w:rPr>
          <w:rFonts w:cs="Arial"/>
          <w:color w:val="000000" w:themeColor="text1"/>
          <w:sz w:val="20"/>
          <w:szCs w:val="20"/>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  </w:t>
      </w:r>
      <w:r w:rsidRPr="00BD50E6">
        <w:rPr>
          <w:rFonts w:cs="Arial"/>
          <w:b/>
          <w:color w:val="000000" w:themeColor="text1"/>
          <w:sz w:val="20"/>
          <w:szCs w:val="20"/>
        </w:rPr>
        <w:t xml:space="preserve">CLAUSULA </w:t>
      </w:r>
      <w:r w:rsidRPr="00BD50E6">
        <w:rPr>
          <w:rFonts w:eastAsia="Times New Roman" w:cs="Arial"/>
          <w:b/>
          <w:bCs/>
          <w:color w:val="000000" w:themeColor="text1"/>
          <w:sz w:val="20"/>
          <w:szCs w:val="20"/>
          <w:lang w:eastAsia="es-ES"/>
        </w:rPr>
        <w:t>TRIGÉSIMA OCTAVA</w:t>
      </w:r>
      <w:r w:rsidRPr="00BD50E6">
        <w:rPr>
          <w:rFonts w:cs="Arial"/>
          <w:b/>
          <w:color w:val="000000" w:themeColor="text1"/>
          <w:sz w:val="20"/>
          <w:szCs w:val="20"/>
        </w:rPr>
        <w:t xml:space="preserve"> - CLÁUSULAS EXCEPCIONALES:</w:t>
      </w:r>
      <w:r w:rsidRPr="00BD50E6">
        <w:rPr>
          <w:rFonts w:cs="Arial"/>
          <w:color w:val="000000" w:themeColor="text1"/>
          <w:sz w:val="20"/>
          <w:szCs w:val="20"/>
        </w:rPr>
        <w:t xml:space="preserve"> Por estipulación expresa se incluyen las cláusulas de terminación, modificación e interpretación unilaterales previstas en la Ley 80 de 1993 y sus decretos reglamentarios.  </w:t>
      </w:r>
      <w:r w:rsidRPr="00BD50E6">
        <w:rPr>
          <w:rFonts w:cs="Arial"/>
          <w:b/>
          <w:color w:val="000000" w:themeColor="text1"/>
          <w:sz w:val="20"/>
          <w:szCs w:val="20"/>
        </w:rPr>
        <w:t xml:space="preserve">CLAUSULA </w:t>
      </w:r>
      <w:r w:rsidRPr="00BD50E6">
        <w:rPr>
          <w:rFonts w:eastAsia="Times New Roman" w:cs="Arial"/>
          <w:b/>
          <w:bCs/>
          <w:color w:val="000000" w:themeColor="text1"/>
          <w:sz w:val="20"/>
          <w:szCs w:val="20"/>
          <w:lang w:eastAsia="es-ES"/>
        </w:rPr>
        <w:t xml:space="preserve">TRIGÉSIMA NOVENA </w:t>
      </w:r>
      <w:r w:rsidRPr="00BD50E6">
        <w:rPr>
          <w:rFonts w:cs="Arial"/>
          <w:b/>
          <w:color w:val="000000" w:themeColor="text1"/>
          <w:sz w:val="20"/>
          <w:szCs w:val="20"/>
        </w:rPr>
        <w:t>- CADUCIDAD:</w:t>
      </w:r>
      <w:r w:rsidRPr="00BD50E6">
        <w:rPr>
          <w:rFonts w:cs="Arial"/>
          <w:color w:val="000000" w:themeColor="text1"/>
          <w:sz w:val="20"/>
          <w:szCs w:val="20"/>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hubiere lugar, en los casos expresamente señalados en el artículo 18 de la Ley 80 de 1993. </w:t>
      </w:r>
      <w:r w:rsidRPr="00BD50E6">
        <w:rPr>
          <w:rFonts w:cs="Arial"/>
          <w:b/>
          <w:color w:val="000000" w:themeColor="text1"/>
          <w:sz w:val="20"/>
          <w:szCs w:val="20"/>
        </w:rPr>
        <w:t xml:space="preserve">CLAUSULA </w:t>
      </w:r>
      <w:r w:rsidRPr="00BD50E6">
        <w:rPr>
          <w:rFonts w:eastAsia="Times New Roman" w:cs="Arial"/>
          <w:b/>
          <w:bCs/>
          <w:color w:val="000000" w:themeColor="text1"/>
          <w:sz w:val="20"/>
          <w:szCs w:val="20"/>
          <w:lang w:eastAsia="es-ES"/>
        </w:rPr>
        <w:t>CUATRIGÉSIMA</w:t>
      </w:r>
      <w:r w:rsidRPr="00BD50E6">
        <w:rPr>
          <w:rFonts w:cs="Arial"/>
          <w:b/>
          <w:color w:val="000000" w:themeColor="text1"/>
          <w:sz w:val="20"/>
          <w:szCs w:val="20"/>
        </w:rPr>
        <w:t xml:space="preserve"> - MODIFICACIONES AL CONTRATO:</w:t>
      </w:r>
      <w:r w:rsidRPr="00BD50E6">
        <w:rPr>
          <w:rFonts w:cs="Arial"/>
          <w:color w:val="000000" w:themeColor="text1"/>
          <w:sz w:val="20"/>
          <w:szCs w:val="20"/>
        </w:rPr>
        <w:t xml:space="preserve"> Cualquier modificación deberá hacerse por escrito, previo acuerdo de las partes. </w:t>
      </w:r>
      <w:r w:rsidRPr="00BD50E6">
        <w:rPr>
          <w:rFonts w:eastAsia="Calibri" w:cs="Arial"/>
          <w:b/>
          <w:color w:val="000000" w:themeColor="text1"/>
          <w:sz w:val="20"/>
          <w:szCs w:val="20"/>
        </w:rPr>
        <w:t xml:space="preserve">CLAUSULA </w:t>
      </w:r>
      <w:r w:rsidRPr="00BD50E6">
        <w:rPr>
          <w:rFonts w:cs="Arial"/>
          <w:b/>
          <w:bCs/>
          <w:color w:val="000000" w:themeColor="text1"/>
          <w:sz w:val="20"/>
          <w:szCs w:val="20"/>
        </w:rPr>
        <w:t>CUATRIGÉSIMA</w:t>
      </w:r>
      <w:r w:rsidRPr="00BD50E6">
        <w:rPr>
          <w:rFonts w:cs="Arial"/>
          <w:b/>
          <w:color w:val="000000" w:themeColor="text1"/>
          <w:sz w:val="20"/>
          <w:szCs w:val="20"/>
        </w:rPr>
        <w:t xml:space="preserve"> PRIMERA - </w:t>
      </w:r>
      <w:r w:rsidRPr="00BD50E6">
        <w:rPr>
          <w:rFonts w:eastAsia="Calibri" w:cs="Arial"/>
          <w:b/>
          <w:color w:val="000000" w:themeColor="text1"/>
          <w:sz w:val="20"/>
          <w:szCs w:val="20"/>
        </w:rPr>
        <w:t xml:space="preserve">ALCANCE: EL CONTRATISTA </w:t>
      </w:r>
      <w:r w:rsidRPr="00BD50E6">
        <w:rPr>
          <w:rFonts w:eastAsia="Calibri" w:cs="Arial"/>
          <w:color w:val="000000" w:themeColor="text1"/>
          <w:sz w:val="20"/>
          <w:szCs w:val="20"/>
        </w:rPr>
        <w:t xml:space="preserve">objeto del presente contrato deberá asegurar al máximo el cumplimiento de los fines de la contratación y la satisfacción de los intereses de la CENTRAL ADMINISTRATIVA Y CONTABLE ESPECIALIZADA DE </w:t>
      </w:r>
      <w:r w:rsidRPr="00BD50E6">
        <w:rPr>
          <w:rFonts w:eastAsia="Calibri" w:cs="Arial"/>
          <w:color w:val="000000" w:themeColor="text1"/>
          <w:sz w:val="20"/>
          <w:szCs w:val="20"/>
        </w:rPr>
        <w:lastRenderedPageBreak/>
        <w:t xml:space="preserve">INTELIGENCIA MILITAR. En consecuencia, sus funciones estarán encaminadas a cumplir </w:t>
      </w:r>
      <w:r w:rsidRPr="00BD50E6">
        <w:rPr>
          <w:color w:val="000000" w:themeColor="text1"/>
          <w:sz w:val="20"/>
          <w:szCs w:val="20"/>
        </w:rPr>
        <w:t>las descripciones técnicas (conforme al anexo #2 “Especificaciones Técnicas de obligatorio cumplimiento”, teniendo en cuenta los valores ofertados</w:t>
      </w:r>
      <w:r w:rsidRPr="00BD50E6">
        <w:rPr>
          <w:rFonts w:eastAsia="Calibri" w:cs="Arial"/>
          <w:color w:val="000000" w:themeColor="text1"/>
          <w:sz w:val="20"/>
          <w:szCs w:val="20"/>
        </w:rPr>
        <w:t xml:space="preserve">, que hacen parte integral del contrato. </w:t>
      </w:r>
      <w:r w:rsidRPr="00BD50E6">
        <w:rPr>
          <w:rFonts w:cs="Arial"/>
          <w:b/>
          <w:color w:val="000000" w:themeColor="text1"/>
          <w:sz w:val="20"/>
          <w:szCs w:val="20"/>
        </w:rPr>
        <w:t xml:space="preserve">CLAUSULA </w:t>
      </w:r>
      <w:r w:rsidRPr="00BD50E6">
        <w:rPr>
          <w:rFonts w:cs="Arial"/>
          <w:b/>
          <w:bCs/>
          <w:color w:val="000000" w:themeColor="text1"/>
          <w:sz w:val="20"/>
          <w:szCs w:val="20"/>
          <w:lang w:eastAsia="es-ES"/>
        </w:rPr>
        <w:t xml:space="preserve">CUATRIGÉSIMA SEGUNDA </w:t>
      </w:r>
      <w:r w:rsidRPr="00BD50E6">
        <w:rPr>
          <w:rFonts w:cs="Arial"/>
          <w:b/>
          <w:color w:val="000000" w:themeColor="text1"/>
          <w:sz w:val="20"/>
          <w:szCs w:val="20"/>
        </w:rPr>
        <w:t xml:space="preserve">- COMPROMISO ANTISOBORNO Y ANTICORRUPCIÓN: EL CONTRATISTA </w:t>
      </w:r>
      <w:r w:rsidRPr="00BD50E6">
        <w:rPr>
          <w:rFonts w:cs="Arial"/>
          <w:color w:val="000000" w:themeColor="text1"/>
          <w:sz w:val="20"/>
          <w:szCs w:val="20"/>
        </w:rPr>
        <w:t xml:space="preserve">deberá dar cabal cumplimiento a los compromisos de anticorrupción y antisoborno, apoyando la acción del Estado Colombiano y del Ministerio de Defensa Nacional para fortalecer la transparencia y la responsabilidad de rendir cuentas. Dentro de este marco, </w:t>
      </w:r>
      <w:r w:rsidRPr="00BD50E6">
        <w:rPr>
          <w:rFonts w:cs="Arial"/>
          <w:b/>
          <w:color w:val="000000" w:themeColor="text1"/>
          <w:sz w:val="20"/>
          <w:szCs w:val="20"/>
        </w:rPr>
        <w:t xml:space="preserve">EL CONTRATISTA </w:t>
      </w:r>
      <w:r w:rsidRPr="00BD50E6">
        <w:rPr>
          <w:rFonts w:cs="Arial"/>
          <w:color w:val="000000" w:themeColor="text1"/>
          <w:sz w:val="20"/>
          <w:szCs w:val="20"/>
        </w:rPr>
        <w:t xml:space="preserve">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 </w:t>
      </w:r>
      <w:r w:rsidRPr="00BD50E6">
        <w:rPr>
          <w:rFonts w:eastAsia="Times New Roman" w:cs="Arial"/>
          <w:b/>
          <w:color w:val="000000" w:themeColor="text1"/>
          <w:sz w:val="20"/>
          <w:szCs w:val="20"/>
          <w:lang w:eastAsia="es-ES"/>
        </w:rPr>
        <w:t xml:space="preserve">CLÁUSULA CUATRIGESIMA TERCERA </w:t>
      </w:r>
      <w:r w:rsidRPr="00BD50E6">
        <w:rPr>
          <w:rFonts w:cs="Arial"/>
          <w:b/>
          <w:color w:val="000000" w:themeColor="text1"/>
          <w:sz w:val="20"/>
          <w:szCs w:val="20"/>
        </w:rPr>
        <w:t>- RÉGIMEN LEGAL Y CONSTITUCIONAL</w:t>
      </w:r>
      <w:r w:rsidRPr="00BD50E6">
        <w:rPr>
          <w:rFonts w:cs="Arial"/>
          <w:color w:val="000000" w:themeColor="text1"/>
          <w:sz w:val="20"/>
          <w:szCs w:val="20"/>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BD50E6">
        <w:rPr>
          <w:rFonts w:eastAsia="Times New Roman" w:cs="Arial"/>
          <w:b/>
          <w:color w:val="000000" w:themeColor="text1"/>
          <w:sz w:val="20"/>
          <w:szCs w:val="20"/>
          <w:lang w:eastAsia="es-ES"/>
        </w:rPr>
        <w:t>CLÁUSULA CUATRIGESIMA CUARTA - SOLUCIÓN DE CONFLICTOS:</w:t>
      </w:r>
      <w:r w:rsidRPr="00BD50E6">
        <w:rPr>
          <w:rFonts w:eastAsia="Times New Roman" w:cs="Arial"/>
          <w:color w:val="000000" w:themeColor="text1"/>
          <w:sz w:val="20"/>
          <w:szCs w:val="20"/>
          <w:lang w:eastAsia="es-ES"/>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NACIONAL-CENAC IMI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BD50E6">
        <w:rPr>
          <w:rFonts w:eastAsia="Times New Roman" w:cs="Arial"/>
          <w:b/>
          <w:color w:val="000000" w:themeColor="text1"/>
          <w:sz w:val="20"/>
          <w:szCs w:val="20"/>
          <w:lang w:eastAsia="es-ES"/>
        </w:rPr>
        <w:t>CLÁUSULA CUATRIGESIMA QUINTA - ARBITRAMENTO TÉCNICO:</w:t>
      </w:r>
      <w:r w:rsidRPr="00BD50E6">
        <w:rPr>
          <w:rFonts w:eastAsia="Times New Roman" w:cs="Arial"/>
          <w:color w:val="000000" w:themeColor="text1"/>
          <w:sz w:val="20"/>
          <w:szCs w:val="20"/>
          <w:lang w:eastAsia="es-ES"/>
        </w:rPr>
        <w:t xml:space="preserve"> Cualquier controversia de carácter exclusivamente técnico que no pueda resolverse amigablemente, podrá ser sometida al criterio de expertos designados por las partes o al parecer de un organismo consultivo del Gobierno, al de una asociación profesional o a un centro docente universitario o de enseñanza superior, de conformidad con el artículo 74 de la Ley 80 de 1993. La decisión adoptada será definitiva. Dentro de los cinco (5) días hábiles siguientes a presentarse la controversia técnica, las partes se reunirán para solucionarla amigablemente para lo cual el MDN - EJÉRCITO NACIONAL-CENAC IMI fijará la fecha, hora y lugar; si existe acuerdo, levantarán acta en donde conste lo acordado; si subsiste la controversia el mecanismo adoptado por las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BD50E6">
        <w:rPr>
          <w:rFonts w:cs="Arial"/>
          <w:b/>
          <w:color w:val="000000" w:themeColor="text1"/>
          <w:sz w:val="20"/>
          <w:szCs w:val="20"/>
          <w:lang w:eastAsia="es-ES"/>
        </w:rPr>
        <w:t>CLÁUSULA CUATRIGÉSIMA SEXTA - AVISOS Y NOTIFICACIONES:</w:t>
      </w:r>
      <w:r w:rsidRPr="00BD50E6">
        <w:rPr>
          <w:rFonts w:cs="Arial"/>
          <w:color w:val="000000" w:themeColor="text1"/>
          <w:sz w:val="20"/>
          <w:szCs w:val="20"/>
          <w:lang w:eastAsia="es-ES"/>
        </w:rPr>
        <w:t xml:space="preserve"> Todas las comunicaciones que se requieran en desarrollo del presente contrato se presentarán por escrito, directamente o por correo, así: las que deba realizar el MDN - EJÉRCITO NACIONAL – CENAC IMI se remitirán a la XXXXXXXXXXXXXXXXXXXXXXXXXXX, Bogotá D.C., teléfono XXXXXXXXXXXXXXXX correo electrónico XXXXXXXXXXXXXXXXXXXXXXXXXXXXXXXXXX</w:t>
      </w:r>
      <w:r w:rsidRPr="00BD50E6">
        <w:rPr>
          <w:color w:val="000000" w:themeColor="text1"/>
          <w:sz w:val="20"/>
          <w:szCs w:val="20"/>
        </w:rPr>
        <w:t xml:space="preserve">  </w:t>
      </w:r>
      <w:r w:rsidRPr="00BD50E6">
        <w:rPr>
          <w:rFonts w:cs="Arial"/>
          <w:color w:val="000000" w:themeColor="text1"/>
          <w:sz w:val="20"/>
          <w:szCs w:val="20"/>
          <w:lang w:eastAsia="es-ES"/>
        </w:rPr>
        <w:t xml:space="preserve">las que deba realizar el CONTRATISTA las remitirá por escrito directamente al MDN – EJÉRCITO NACIONAL – CENAC IMI ubicado en la Carrera 8 a No. 101 – 33 Bogotá D.C. </w:t>
      </w:r>
      <w:r w:rsidRPr="00BD50E6">
        <w:rPr>
          <w:rFonts w:cs="Arial"/>
          <w:b/>
          <w:color w:val="000000" w:themeColor="text1"/>
          <w:sz w:val="20"/>
          <w:szCs w:val="20"/>
          <w:lang w:eastAsia="es-ES"/>
        </w:rPr>
        <w:t>PARÁGRAFO ÚNICO:</w:t>
      </w:r>
      <w:r w:rsidRPr="00BD50E6">
        <w:rPr>
          <w:rFonts w:cs="Arial"/>
          <w:color w:val="000000" w:themeColor="text1"/>
          <w:sz w:val="20"/>
          <w:szCs w:val="20"/>
          <w:lang w:eastAsia="es-ES"/>
        </w:rPr>
        <w:t xml:space="preserve"> El contratista autoriza el envío de notificaciones a través del medio electrónico señalado en el presente contrato y en los términos del artículo 56 de la Ley 1437 de 2011</w:t>
      </w:r>
      <w:r w:rsidRPr="00BD50E6">
        <w:rPr>
          <w:rFonts w:cs="Arial"/>
          <w:color w:val="000000" w:themeColor="text1"/>
          <w:lang w:eastAsia="es-ES"/>
        </w:rPr>
        <w:t>.</w:t>
      </w:r>
    </w:p>
    <w:p w:rsidR="009F6EBD" w:rsidRPr="00BD50E6" w:rsidRDefault="009F6EBD" w:rsidP="009F6EBD">
      <w:pPr>
        <w:tabs>
          <w:tab w:val="left" w:pos="9356"/>
        </w:tabs>
        <w:spacing w:after="0" w:line="240" w:lineRule="auto"/>
        <w:jc w:val="both"/>
        <w:rPr>
          <w:rFonts w:eastAsia="Times New Roman" w:cs="Arial"/>
          <w:color w:val="000000" w:themeColor="text1"/>
          <w:sz w:val="20"/>
          <w:lang w:eastAsia="es-ES"/>
        </w:rPr>
      </w:pPr>
    </w:p>
    <w:p w:rsidR="009F6EBD" w:rsidRPr="00BD50E6" w:rsidRDefault="009F6EBD" w:rsidP="009F6EBD">
      <w:pPr>
        <w:pStyle w:val="Textoindependiente2"/>
        <w:tabs>
          <w:tab w:val="left" w:pos="9356"/>
        </w:tabs>
        <w:rPr>
          <w:rFonts w:cs="Arial"/>
          <w:color w:val="000000" w:themeColor="text1"/>
          <w:szCs w:val="22"/>
          <w:lang w:val="es-CO"/>
        </w:rPr>
      </w:pPr>
      <w:r w:rsidRPr="00BD50E6">
        <w:rPr>
          <w:rFonts w:cs="Arial"/>
          <w:color w:val="000000" w:themeColor="text1"/>
          <w:szCs w:val="22"/>
          <w:lang w:eastAsia="es-ES"/>
        </w:rPr>
        <w:t>Para constancia, se firma en Bogotá D. C., a los XXXXXXXXXXX días del mes de XXXXXXXXXXXXXX de XXXXXXXXXXXXXXXX</w:t>
      </w:r>
    </w:p>
    <w:p w:rsidR="009F6EBD" w:rsidRPr="00BD50E6" w:rsidRDefault="009F6EBD" w:rsidP="009F6EBD">
      <w:pPr>
        <w:tabs>
          <w:tab w:val="left" w:pos="9356"/>
        </w:tabs>
        <w:spacing w:after="0" w:line="240" w:lineRule="auto"/>
        <w:jc w:val="both"/>
        <w:rPr>
          <w:rFonts w:eastAsia="Times New Roman" w:cs="Arial"/>
          <w:color w:val="000000" w:themeColor="text1"/>
          <w:sz w:val="20"/>
          <w:szCs w:val="20"/>
          <w:lang w:eastAsia="es-ES"/>
        </w:rPr>
      </w:pPr>
    </w:p>
    <w:p w:rsidR="009F6EBD" w:rsidRPr="00BD50E6" w:rsidRDefault="009F6EBD" w:rsidP="009F6EBD">
      <w:pPr>
        <w:spacing w:after="0" w:line="240" w:lineRule="auto"/>
        <w:jc w:val="both"/>
        <w:rPr>
          <w:rFonts w:eastAsia="Times New Roman" w:cs="Arial"/>
          <w:b/>
          <w:color w:val="000000"/>
          <w:szCs w:val="18"/>
          <w:lang w:val="es-ES" w:eastAsia="es-ES"/>
        </w:rPr>
      </w:pPr>
      <w:r w:rsidRPr="00BD50E6">
        <w:rPr>
          <w:rFonts w:eastAsia="Times New Roman" w:cs="Arial"/>
          <w:b/>
          <w:color w:val="000000"/>
          <w:szCs w:val="18"/>
          <w:lang w:val="es-ES" w:eastAsia="es-ES"/>
        </w:rPr>
        <w:t xml:space="preserve">Firman, </w:t>
      </w:r>
    </w:p>
    <w:p w:rsidR="009F6EBD" w:rsidRPr="00BD50E6" w:rsidRDefault="009F6EBD" w:rsidP="009F6EBD">
      <w:pPr>
        <w:autoSpaceDE w:val="0"/>
        <w:autoSpaceDN w:val="0"/>
        <w:adjustRightInd w:val="0"/>
        <w:spacing w:after="0" w:line="240" w:lineRule="auto"/>
        <w:jc w:val="center"/>
        <w:rPr>
          <w:rFonts w:eastAsia="Times New Roman" w:cs="Arial"/>
          <w:b/>
          <w:color w:val="000000"/>
          <w:kern w:val="28"/>
          <w:szCs w:val="18"/>
          <w:lang w:val="es-ES_tradnl" w:eastAsia="es-ES"/>
        </w:rPr>
      </w:pPr>
    </w:p>
    <w:p w:rsidR="009F6EBD" w:rsidRPr="00BD50E6" w:rsidRDefault="009F6EBD" w:rsidP="009F6EBD">
      <w:pPr>
        <w:spacing w:after="0" w:line="240" w:lineRule="auto"/>
        <w:contextualSpacing/>
        <w:jc w:val="center"/>
        <w:rPr>
          <w:rFonts w:eastAsia="Times New Roman" w:cs="Arial"/>
          <w:b/>
          <w:color w:val="000000"/>
          <w:kern w:val="28"/>
          <w:szCs w:val="18"/>
          <w:lang w:val="es-ES_tradnl" w:eastAsia="es-ES"/>
        </w:rPr>
      </w:pPr>
      <w:r w:rsidRPr="00BD50E6">
        <w:rPr>
          <w:rFonts w:eastAsia="Times New Roman" w:cs="Arial"/>
          <w:b/>
          <w:color w:val="000000"/>
          <w:kern w:val="28"/>
          <w:szCs w:val="18"/>
          <w:lang w:val="es-ES_tradnl" w:eastAsia="es-ES"/>
        </w:rPr>
        <w:t>XXXXXXXXXXXXXXXXX</w:t>
      </w:r>
    </w:p>
    <w:p w:rsidR="009F6EBD" w:rsidRPr="00BD50E6" w:rsidRDefault="009F6EBD" w:rsidP="009F6EBD">
      <w:pPr>
        <w:spacing w:after="0" w:line="240" w:lineRule="auto"/>
        <w:contextualSpacing/>
        <w:jc w:val="center"/>
        <w:rPr>
          <w:rFonts w:eastAsia="Times New Roman" w:cs="Arial"/>
          <w:color w:val="000000"/>
          <w:kern w:val="28"/>
          <w:szCs w:val="18"/>
          <w:lang w:val="es-ES_tradnl" w:eastAsia="es-ES"/>
        </w:rPr>
      </w:pPr>
      <w:r w:rsidRPr="00BD50E6">
        <w:rPr>
          <w:rFonts w:eastAsia="Times New Roman" w:cs="Arial"/>
          <w:b/>
          <w:color w:val="000000"/>
          <w:kern w:val="28"/>
          <w:szCs w:val="18"/>
          <w:lang w:val="es-ES_tradnl" w:eastAsia="es-ES"/>
        </w:rPr>
        <w:t xml:space="preserve">DIRECTOR </w:t>
      </w:r>
      <w:r w:rsidRPr="00BD50E6">
        <w:rPr>
          <w:rFonts w:eastAsia="Times New Roman" w:cs="Arial"/>
          <w:color w:val="000000"/>
          <w:kern w:val="28"/>
          <w:szCs w:val="18"/>
          <w:lang w:val="es-ES_tradnl" w:eastAsia="es-ES"/>
        </w:rPr>
        <w:t>y Ordenador del Gasto</w:t>
      </w:r>
    </w:p>
    <w:p w:rsidR="009F6EBD" w:rsidRPr="00BD50E6" w:rsidRDefault="009F6EBD" w:rsidP="009F6EBD">
      <w:pPr>
        <w:spacing w:after="0" w:line="240" w:lineRule="auto"/>
        <w:contextualSpacing/>
        <w:jc w:val="center"/>
        <w:rPr>
          <w:rFonts w:eastAsia="Times New Roman" w:cs="Arial"/>
          <w:color w:val="000000"/>
          <w:kern w:val="28"/>
          <w:szCs w:val="18"/>
          <w:lang w:val="es-ES_tradnl" w:eastAsia="es-ES"/>
        </w:rPr>
      </w:pPr>
      <w:r w:rsidRPr="00BD50E6">
        <w:rPr>
          <w:rFonts w:eastAsia="Times New Roman" w:cs="Arial"/>
          <w:color w:val="000000"/>
          <w:kern w:val="28"/>
          <w:szCs w:val="18"/>
          <w:lang w:val="es-ES_tradnl" w:eastAsia="es-ES"/>
        </w:rPr>
        <w:t>CENAC DE INTELIGENCIA</w:t>
      </w:r>
    </w:p>
    <w:p w:rsidR="009F6EBD" w:rsidRPr="00BD50E6" w:rsidRDefault="009F6EBD" w:rsidP="009F6EBD">
      <w:pPr>
        <w:spacing w:after="0" w:line="240" w:lineRule="auto"/>
        <w:contextualSpacing/>
        <w:jc w:val="center"/>
        <w:rPr>
          <w:rFonts w:eastAsia="Times New Roman" w:cs="Arial"/>
          <w:color w:val="000000"/>
          <w:szCs w:val="18"/>
          <w:lang w:val="es-ES_tradnl" w:eastAsia="es-ES"/>
        </w:rPr>
      </w:pPr>
    </w:p>
    <w:p w:rsidR="009F6EBD" w:rsidRPr="00BD50E6" w:rsidRDefault="009F6EBD" w:rsidP="009F6EBD">
      <w:pPr>
        <w:spacing w:after="0" w:line="240" w:lineRule="auto"/>
        <w:rPr>
          <w:rFonts w:eastAsia="Times New Roman" w:cs="Arial"/>
          <w:b/>
          <w:color w:val="000000"/>
          <w:szCs w:val="18"/>
          <w:lang w:val="es-ES" w:eastAsia="es-ES"/>
        </w:rPr>
      </w:pPr>
      <w:r w:rsidRPr="00BD50E6">
        <w:rPr>
          <w:rFonts w:eastAsia="Times New Roman" w:cs="Arial"/>
          <w:b/>
          <w:color w:val="000000"/>
          <w:szCs w:val="18"/>
          <w:lang w:val="es-ES" w:eastAsia="es-ES"/>
        </w:rPr>
        <w:t>Por EL CONTRATISTA</w:t>
      </w:r>
    </w:p>
    <w:p w:rsidR="009F6EBD" w:rsidRPr="00BD50E6" w:rsidRDefault="009F6EBD" w:rsidP="009F6EBD">
      <w:pPr>
        <w:spacing w:after="0" w:line="240" w:lineRule="auto"/>
        <w:contextualSpacing/>
        <w:jc w:val="center"/>
        <w:rPr>
          <w:rFonts w:eastAsia="Times New Roman" w:cs="Arial"/>
          <w:b/>
          <w:color w:val="000000"/>
          <w:szCs w:val="18"/>
          <w:lang w:eastAsia="es-CO"/>
        </w:rPr>
      </w:pPr>
      <w:r w:rsidRPr="00BD50E6">
        <w:rPr>
          <w:rFonts w:eastAsia="Times New Roman" w:cs="Arial"/>
          <w:b/>
          <w:color w:val="000000"/>
          <w:szCs w:val="18"/>
          <w:lang w:eastAsia="es-CO"/>
        </w:rPr>
        <w:t xml:space="preserve">XXXXXXXXXXXXXXX </w:t>
      </w:r>
    </w:p>
    <w:p w:rsidR="009F6EBD" w:rsidRPr="00BD50E6" w:rsidRDefault="009F6EBD" w:rsidP="009F6EBD">
      <w:pPr>
        <w:spacing w:after="0" w:line="240" w:lineRule="auto"/>
        <w:contextualSpacing/>
        <w:jc w:val="center"/>
        <w:rPr>
          <w:rFonts w:eastAsia="Times New Roman" w:cs="Arial"/>
          <w:b/>
          <w:color w:val="000000"/>
          <w:szCs w:val="18"/>
          <w:lang w:eastAsia="es-CO"/>
        </w:rPr>
      </w:pPr>
      <w:r w:rsidRPr="00BD50E6">
        <w:rPr>
          <w:rFonts w:eastAsia="Times New Roman" w:cs="Arial"/>
          <w:b/>
          <w:color w:val="000000"/>
          <w:szCs w:val="18"/>
          <w:lang w:eastAsia="es-CO"/>
        </w:rPr>
        <w:t>C.C. XXXXXXXXX de XXXXXXX.</w:t>
      </w:r>
    </w:p>
    <w:p w:rsidR="009F6EBD" w:rsidRPr="00BD50E6" w:rsidRDefault="009F6EBD" w:rsidP="009F6EBD">
      <w:pPr>
        <w:spacing w:after="0" w:line="240" w:lineRule="auto"/>
        <w:contextualSpacing/>
        <w:jc w:val="center"/>
        <w:rPr>
          <w:rFonts w:eastAsia="Times New Roman" w:cs="Arial"/>
          <w:b/>
          <w:color w:val="000000"/>
          <w:szCs w:val="18"/>
          <w:lang w:val="es-ES" w:eastAsia="es-ES"/>
        </w:rPr>
      </w:pPr>
      <w:r w:rsidRPr="00BD50E6">
        <w:rPr>
          <w:rFonts w:eastAsia="Times New Roman" w:cs="Arial"/>
          <w:b/>
          <w:color w:val="000000"/>
          <w:szCs w:val="18"/>
          <w:lang w:val="es-ES" w:eastAsia="es-ES"/>
        </w:rPr>
        <w:t xml:space="preserve">Representante Legal de </w:t>
      </w:r>
      <w:r w:rsidRPr="00BD50E6">
        <w:rPr>
          <w:rFonts w:eastAsia="Calibri" w:cs="Arial"/>
          <w:b/>
          <w:bCs/>
          <w:color w:val="000000"/>
          <w:szCs w:val="18"/>
          <w:lang w:val="es-ES"/>
        </w:rPr>
        <w:t>XXXXXXXXXX</w:t>
      </w:r>
    </w:p>
    <w:p w:rsidR="009F6EBD" w:rsidRPr="00BD50E6" w:rsidRDefault="009F6EBD" w:rsidP="009F6EBD">
      <w:pPr>
        <w:spacing w:after="0" w:line="240" w:lineRule="auto"/>
        <w:jc w:val="center"/>
        <w:rPr>
          <w:rFonts w:eastAsia="Times New Roman" w:cs="Arial"/>
          <w:b/>
          <w:bCs/>
          <w:color w:val="000000"/>
          <w:szCs w:val="18"/>
          <w:lang w:val="it-IT" w:eastAsia="es-ES"/>
        </w:rPr>
      </w:pPr>
      <w:r w:rsidRPr="00BD50E6">
        <w:rPr>
          <w:rFonts w:eastAsia="Times New Roman" w:cs="Arial"/>
          <w:b/>
          <w:color w:val="000000"/>
          <w:szCs w:val="18"/>
          <w:lang w:val="es-ES" w:eastAsia="es-ES"/>
        </w:rPr>
        <w:t xml:space="preserve">NIT: </w:t>
      </w:r>
      <w:r w:rsidRPr="00BD50E6">
        <w:rPr>
          <w:rFonts w:eastAsia="Times New Roman" w:cs="Arial"/>
          <w:b/>
          <w:bCs/>
          <w:color w:val="000000"/>
          <w:szCs w:val="18"/>
          <w:lang w:val="it-IT" w:eastAsia="es-ES"/>
        </w:rPr>
        <w:t>XXXXXXXXXX</w:t>
      </w:r>
    </w:p>
    <w:p w:rsidR="009F6EBD" w:rsidRPr="00BD50E6" w:rsidRDefault="009F6EBD" w:rsidP="009F6EBD">
      <w:pPr>
        <w:spacing w:after="0" w:line="240" w:lineRule="auto"/>
        <w:jc w:val="center"/>
        <w:rPr>
          <w:rFonts w:eastAsia="Times New Roman" w:cs="Arial"/>
          <w:b/>
          <w:bCs/>
          <w:color w:val="000000"/>
          <w:sz w:val="60"/>
          <w:szCs w:val="60"/>
          <w:lang w:val="it-IT" w:eastAsia="es-ES"/>
        </w:rPr>
      </w:pPr>
    </w:p>
    <w:p w:rsidR="009F6EBD" w:rsidRPr="00BD50E6" w:rsidRDefault="009F6EBD" w:rsidP="009F6EBD">
      <w:pPr>
        <w:spacing w:after="0" w:line="240" w:lineRule="auto"/>
        <w:jc w:val="center"/>
        <w:rPr>
          <w:rFonts w:eastAsia="Times New Roman" w:cs="Arial"/>
          <w:b/>
          <w:bCs/>
          <w:color w:val="000000"/>
          <w:sz w:val="60"/>
          <w:szCs w:val="60"/>
          <w:lang w:val="it-IT" w:eastAsia="es-ES"/>
        </w:rPr>
      </w:pPr>
      <w:r w:rsidRPr="00BD50E6">
        <w:rPr>
          <w:rFonts w:eastAsia="Times New Roman" w:cs="Arial"/>
          <w:b/>
          <w:bCs/>
          <w:color w:val="000000"/>
          <w:sz w:val="60"/>
          <w:szCs w:val="60"/>
          <w:lang w:val="it-IT" w:eastAsia="es-ES"/>
        </w:rPr>
        <w:lastRenderedPageBreak/>
        <w:t>ESPACIO EN BLANCO</w:t>
      </w:r>
    </w:p>
    <w:p w:rsidR="0045204E" w:rsidRDefault="009F6EBD"/>
    <w:sectPr w:rsidR="0045204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EBD" w:rsidRDefault="009F6EBD" w:rsidP="009F6EBD">
      <w:pPr>
        <w:spacing w:after="0" w:line="240" w:lineRule="auto"/>
      </w:pPr>
      <w:r>
        <w:separator/>
      </w:r>
    </w:p>
  </w:endnote>
  <w:endnote w:type="continuationSeparator" w:id="0">
    <w:p w:rsidR="009F6EBD" w:rsidRDefault="009F6EBD" w:rsidP="009F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263243"/>
      <w:docPartObj>
        <w:docPartGallery w:val="Page Numbers (Top of Page)"/>
        <w:docPartUnique/>
      </w:docPartObj>
    </w:sdtPr>
    <w:sdtContent>
      <w:p w:rsidR="009F6EBD" w:rsidRPr="00327CE8" w:rsidRDefault="009F6EBD" w:rsidP="009F6EBD">
        <w:pPr>
          <w:pStyle w:val="Encabezado"/>
          <w:rPr>
            <w:sz w:val="16"/>
            <w:szCs w:val="16"/>
          </w:rPr>
        </w:pPr>
        <w:r w:rsidRPr="00A50FA9">
          <w:rPr>
            <w:rFonts w:ascii="Arial" w:hAnsi="Arial" w:cs="Arial"/>
            <w:b/>
            <w:i/>
            <w:noProof/>
            <w:color w:val="000000"/>
            <w:sz w:val="8"/>
            <w:szCs w:val="8"/>
            <w:u w:val="single"/>
            <w:lang w:eastAsia="es-CO"/>
          </w:rPr>
          <w:drawing>
            <wp:anchor distT="0" distB="0" distL="114300" distR="114300" simplePos="0" relativeHeight="251659264" behindDoc="0" locked="0" layoutInCell="1" allowOverlap="1" wp14:anchorId="126B3FF1" wp14:editId="3780C6FC">
              <wp:simplePos x="0" y="0"/>
              <wp:positionH relativeFrom="margin">
                <wp:posOffset>0</wp:posOffset>
              </wp:positionH>
              <wp:positionV relativeFrom="paragraph">
                <wp:posOffset>-635</wp:posOffset>
              </wp:positionV>
              <wp:extent cx="1399292" cy="398636"/>
              <wp:effectExtent l="0" t="0" r="0" b="1905"/>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411972" cy="4022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Mangal"/>
            <w:noProof/>
            <w:kern w:val="2"/>
            <w:lang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6593840" cy="1318260"/>
                  <wp:effectExtent l="0" t="1990725" r="0" b="17487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9F6EBD" w:rsidRDefault="009F6EBD" w:rsidP="009F6EBD">
                              <w:pPr>
                                <w:pStyle w:val="NormalWeb"/>
                                <w:spacing w:before="0" w:beforeAutospacing="0" w:after="0" w:afterAutospacing="0"/>
                                <w:jc w:val="center"/>
                              </w:pPr>
                              <w:r>
                                <w:rPr>
                                  <w:rFonts w:ascii="Liberation Serif" w:hAnsi="Liberation Serif"/>
                                  <w:color w:val="C0C0C0"/>
                                  <w:sz w:val="2"/>
                                  <w:szCs w:val="2"/>
                                  <w14:textFill>
                                    <w14:solidFill>
                                      <w14:srgbClr w14:val="C0C0C0">
                                        <w14:alpha w14:val="50000"/>
                                      </w14:srgbClr>
                                    </w14:solidFill>
                                  </w14:textFill>
                                </w:rPr>
                                <w:t>CENAC-IMI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0;margin-top:0;width:519.2pt;height:103.8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" o:allowincell="f" filled="f" stroked="f">
                  <v:stroke joinstyle="round"/>
                  <o:lock v:ext="edit" shapetype="t"/>
                  <v:textbox style="mso-fit-shape-to-text:t">
                    <w:txbxContent>
                      <w:p w:rsidR="009F6EBD" w:rsidRDefault="009F6EBD" w:rsidP="009F6EBD">
                        <w:pPr>
                          <w:pStyle w:val="NormalWeb"/>
                          <w:spacing w:before="0" w:beforeAutospacing="0" w:after="0" w:afterAutospacing="0"/>
                          <w:jc w:val="center"/>
                        </w:pPr>
                        <w:r>
                          <w:rPr>
                            <w:rFonts w:ascii="Liberation Serif" w:hAnsi="Liberation Serif"/>
                            <w:color w:val="C0C0C0"/>
                            <w:sz w:val="2"/>
                            <w:szCs w:val="2"/>
                            <w14:textFill>
                              <w14:solidFill>
                                <w14:srgbClr w14:val="C0C0C0">
                                  <w14:alpha w14:val="50000"/>
                                </w14:srgbClr>
                              </w14:solidFill>
                            </w14:textFill>
                          </w:rPr>
                          <w:t>CENAC-IMI</w:t>
                        </w:r>
                      </w:p>
                    </w:txbxContent>
                  </v:textbox>
                  <w10:wrap anchorx="margin" anchory="margin"/>
                </v:shape>
              </w:pict>
            </mc:Fallback>
          </mc:AlternateContent>
        </w:r>
      </w:p>
      <w:p w:rsidR="009F6EBD" w:rsidRDefault="009F6EBD" w:rsidP="009F6EBD">
        <w:pPr>
          <w:tabs>
            <w:tab w:val="left" w:pos="360"/>
          </w:tabs>
          <w:autoSpaceDE w:val="0"/>
          <w:spacing w:after="0"/>
          <w:ind w:left="284" w:right="-20"/>
          <w:jc w:val="center"/>
          <w:rPr>
            <w:rFonts w:ascii="Arial" w:hAnsi="Arial" w:cs="Arial"/>
            <w:sz w:val="14"/>
            <w:szCs w:val="16"/>
            <w:lang w:val="es-MX"/>
          </w:rPr>
        </w:pPr>
        <w:r>
          <w:rPr>
            <w:rFonts w:ascii="Arial" w:hAnsi="Arial" w:cs="Arial"/>
            <w:sz w:val="14"/>
            <w:szCs w:val="16"/>
            <w:lang w:val="es-MX"/>
          </w:rPr>
          <w:t>Cantón Militar CAIMI- Carrera 8 No.101-33- Bogotá D.C.</w:t>
        </w:r>
      </w:p>
      <w:p w:rsidR="009F6EBD" w:rsidRDefault="009F6EBD" w:rsidP="009F6EBD">
        <w:pPr>
          <w:tabs>
            <w:tab w:val="left" w:pos="360"/>
          </w:tabs>
          <w:autoSpaceDE w:val="0"/>
          <w:spacing w:after="0"/>
          <w:ind w:left="284" w:right="-20"/>
          <w:jc w:val="center"/>
          <w:rPr>
            <w:rFonts w:ascii="Arial" w:hAnsi="Arial" w:cs="Arial"/>
            <w:sz w:val="22"/>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9F6EBD" w:rsidRDefault="009F6EBD" w:rsidP="009F6EBD">
        <w:pPr>
          <w:pStyle w:val="Piedepgina"/>
          <w:ind w:left="284"/>
          <w:jc w:val="center"/>
          <w:rPr>
            <w:rFonts w:ascii="Arial" w:hAnsi="Arial" w:cs="Arial"/>
            <w:color w:val="003399"/>
            <w:sz w:val="14"/>
            <w:szCs w:val="16"/>
          </w:rPr>
        </w:pPr>
        <w:hyperlink r:id="rId2" w:history="1">
          <w:r>
            <w:rPr>
              <w:rStyle w:val="Hipervnculo"/>
              <w:rFonts w:ascii="Arial" w:hAnsi="Arial" w:cs="Arial"/>
              <w:color w:val="003399"/>
              <w:sz w:val="14"/>
              <w:szCs w:val="16"/>
            </w:rPr>
            <w:t>cenacimi@ejercito.mil.co</w:t>
          </w:r>
        </w:hyperlink>
        <w:r>
          <w:rPr>
            <w:rFonts w:ascii="Arial" w:hAnsi="Arial" w:cs="Arial"/>
            <w:color w:val="003399"/>
            <w:sz w:val="14"/>
            <w:szCs w:val="16"/>
          </w:rPr>
          <w:t xml:space="preserve"> - </w:t>
        </w:r>
        <w:hyperlink r:id="rId3" w:history="1">
          <w:r w:rsidRPr="00087E63">
            <w:rPr>
              <w:rStyle w:val="Hipervnculo"/>
              <w:rFonts w:ascii="Arial" w:hAnsi="Arial" w:cs="Arial"/>
              <w:sz w:val="14"/>
              <w:szCs w:val="16"/>
            </w:rPr>
            <w:t>registro.cenac@imi.mil.co</w:t>
          </w:r>
        </w:hyperlink>
      </w:p>
      <w:p w:rsidR="009F6EBD" w:rsidRPr="00DD1F38" w:rsidRDefault="009F6EBD" w:rsidP="009F6EBD">
        <w:pPr>
          <w:pStyle w:val="Encabezado"/>
          <w:jc w:val="center"/>
          <w:rPr>
            <w:rFonts w:ascii="Arial" w:hAnsi="Arial" w:cs="Arial"/>
            <w:b/>
            <w:color w:val="003399"/>
            <w:sz w:val="20"/>
            <w:szCs w:val="20"/>
          </w:rPr>
        </w:pPr>
        <w:r w:rsidRPr="00FF7738">
          <w:rPr>
            <w:sz w:val="14"/>
            <w:szCs w:val="14"/>
          </w:rPr>
          <w:t xml:space="preserve">Página </w:t>
        </w:r>
        <w:r w:rsidRPr="00FF7738">
          <w:rPr>
            <w:b/>
            <w:bCs/>
            <w:sz w:val="14"/>
            <w:szCs w:val="14"/>
          </w:rPr>
          <w:fldChar w:fldCharType="begin"/>
        </w:r>
        <w:r w:rsidRPr="00FF7738">
          <w:rPr>
            <w:b/>
            <w:bCs/>
            <w:sz w:val="14"/>
            <w:szCs w:val="14"/>
          </w:rPr>
          <w:instrText>PAGE</w:instrText>
        </w:r>
        <w:r w:rsidRPr="00FF7738">
          <w:rPr>
            <w:b/>
            <w:bCs/>
            <w:sz w:val="14"/>
            <w:szCs w:val="14"/>
          </w:rPr>
          <w:fldChar w:fldCharType="separate"/>
        </w:r>
        <w:r>
          <w:rPr>
            <w:b/>
            <w:bCs/>
            <w:noProof/>
            <w:sz w:val="14"/>
            <w:szCs w:val="14"/>
          </w:rPr>
          <w:t>1</w:t>
        </w:r>
        <w:r w:rsidRPr="00FF7738">
          <w:rPr>
            <w:b/>
            <w:bCs/>
            <w:sz w:val="14"/>
            <w:szCs w:val="14"/>
          </w:rPr>
          <w:fldChar w:fldCharType="end"/>
        </w:r>
        <w:r w:rsidRPr="00FF7738">
          <w:rPr>
            <w:sz w:val="14"/>
            <w:szCs w:val="14"/>
          </w:rPr>
          <w:t xml:space="preserve"> de </w:t>
        </w:r>
        <w:r w:rsidRPr="00FF7738">
          <w:rPr>
            <w:b/>
            <w:bCs/>
            <w:sz w:val="14"/>
            <w:szCs w:val="14"/>
          </w:rPr>
          <w:fldChar w:fldCharType="begin"/>
        </w:r>
        <w:r w:rsidRPr="00FF7738">
          <w:rPr>
            <w:b/>
            <w:bCs/>
            <w:sz w:val="14"/>
            <w:szCs w:val="14"/>
          </w:rPr>
          <w:instrText>NUMPAGES</w:instrText>
        </w:r>
        <w:r w:rsidRPr="00FF7738">
          <w:rPr>
            <w:b/>
            <w:bCs/>
            <w:sz w:val="14"/>
            <w:szCs w:val="14"/>
          </w:rPr>
          <w:fldChar w:fldCharType="separate"/>
        </w:r>
        <w:r>
          <w:rPr>
            <w:b/>
            <w:bCs/>
            <w:noProof/>
            <w:sz w:val="14"/>
            <w:szCs w:val="14"/>
          </w:rPr>
          <w:t>14</w:t>
        </w:r>
        <w:r w:rsidRPr="00FF7738">
          <w:rPr>
            <w:b/>
            <w:bCs/>
            <w:sz w:val="14"/>
            <w:szCs w:val="14"/>
          </w:rPr>
          <w:fldChar w:fldCharType="end"/>
        </w:r>
      </w:p>
      <w:p w:rsidR="009F6EBD" w:rsidRDefault="009F6EBD" w:rsidP="009F6EBD">
        <w:pPr>
          <w:pStyle w:val="Encabezado"/>
          <w:rPr>
            <w:rStyle w:val="Hipervnculo"/>
            <w:rFonts w:ascii="Arial" w:hAnsi="Arial" w:cs="Arial"/>
            <w:sz w:val="14"/>
            <w:szCs w:val="16"/>
          </w:rPr>
        </w:pPr>
      </w:p>
      <w:p w:rsidR="009F6EBD" w:rsidRDefault="009F6EBD" w:rsidP="009F6EBD">
        <w:pPr>
          <w:pStyle w:val="Piedepgin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EBD" w:rsidRDefault="009F6EBD" w:rsidP="009F6EBD">
      <w:pPr>
        <w:spacing w:after="0" w:line="240" w:lineRule="auto"/>
      </w:pPr>
      <w:r>
        <w:separator/>
      </w:r>
    </w:p>
  </w:footnote>
  <w:footnote w:type="continuationSeparator" w:id="0">
    <w:p w:rsidR="009F6EBD" w:rsidRDefault="009F6EBD" w:rsidP="009F6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BD" w:rsidRPr="009F6EBD" w:rsidRDefault="009F6EBD" w:rsidP="009F6EBD">
    <w:pPr>
      <w:pStyle w:val="NormalWeb"/>
      <w:spacing w:before="0" w:beforeAutospacing="0" w:after="0"/>
      <w:jc w:val="right"/>
      <w:rPr>
        <w:rFonts w:ascii="Arial Narrow" w:hAnsi="Arial Narrow"/>
        <w:b/>
        <w:bCs/>
        <w:sz w:val="14"/>
        <w:szCs w:val="14"/>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Pr>
        <w:rFonts w:ascii="Arial Narrow" w:hAnsi="Arial Narrow"/>
        <w:b/>
        <w:bCs/>
        <w:noProof/>
        <w:sz w:val="14"/>
        <w:szCs w:val="14"/>
      </w:rPr>
      <w:t>14</w:t>
    </w:r>
    <w:r w:rsidRPr="00FF7738">
      <w:rPr>
        <w:rFonts w:ascii="Arial Narrow" w:hAnsi="Arial Narrow"/>
        <w:b/>
        <w:bCs/>
        <w:sz w:val="14"/>
        <w:szCs w:val="14"/>
      </w:rPr>
      <w:fldChar w:fldCharType="end"/>
    </w:r>
  </w:p>
  <w:p w:rsidR="009F6EBD" w:rsidRPr="00BD4CF1" w:rsidRDefault="009F6EBD" w:rsidP="009F6EBD">
    <w:pPr>
      <w:tabs>
        <w:tab w:val="left" w:pos="708"/>
      </w:tabs>
      <w:autoSpaceDN w:val="0"/>
      <w:spacing w:after="0" w:line="240" w:lineRule="auto"/>
      <w:ind w:left="1701"/>
      <w:rPr>
        <w:b/>
        <w:bCs/>
        <w:sz w:val="20"/>
        <w:lang w:val="es-ES"/>
      </w:rPr>
    </w:pPr>
    <w:r w:rsidRPr="005E729F">
      <w:rPr>
        <w:noProof/>
        <w:lang w:eastAsia="es-CO"/>
      </w:rPr>
      <w:drawing>
        <wp:anchor distT="0" distB="0" distL="114300" distR="114300" simplePos="0" relativeHeight="251662336" behindDoc="0" locked="0" layoutInCell="1" allowOverlap="1" wp14:anchorId="136B0D7C" wp14:editId="0CF10DAA">
          <wp:simplePos x="0" y="0"/>
          <wp:positionH relativeFrom="column">
            <wp:posOffset>101664</wp:posOffset>
          </wp:positionH>
          <wp:positionV relativeFrom="paragraph">
            <wp:posOffset>89535</wp:posOffset>
          </wp:positionV>
          <wp:extent cx="897826" cy="521889"/>
          <wp:effectExtent l="0" t="0" r="0" b="0"/>
          <wp:wrapNone/>
          <wp:docPr id="1361442514" name="Imagen 136144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1105" cy="535420"/>
                  </a:xfrm>
                  <a:prstGeom prst="rect">
                    <a:avLst/>
                  </a:prstGeom>
                  <a:noFill/>
                </pic:spPr>
              </pic:pic>
            </a:graphicData>
          </a:graphic>
          <wp14:sizeRelH relativeFrom="page">
            <wp14:pctWidth>0</wp14:pctWidth>
          </wp14:sizeRelH>
          <wp14:sizeRelV relativeFrom="page">
            <wp14:pctHeight>0</wp14:pctHeight>
          </wp14:sizeRelV>
        </wp:anchor>
      </w:drawing>
    </w:r>
    <w:r w:rsidRPr="00BD4CF1">
      <w:rPr>
        <w:b/>
        <w:bCs/>
        <w:sz w:val="20"/>
        <w:lang w:val="es-ES"/>
      </w:rPr>
      <w:t>MINISTERIO DE DEFENSA NACIONAL</w:t>
    </w:r>
  </w:p>
  <w:p w:rsidR="009F6EBD" w:rsidRPr="00BD4CF1" w:rsidRDefault="009F6EBD" w:rsidP="009F6EBD">
    <w:pPr>
      <w:tabs>
        <w:tab w:val="left" w:pos="708"/>
      </w:tabs>
      <w:autoSpaceDN w:val="0"/>
      <w:spacing w:after="0" w:line="240" w:lineRule="auto"/>
      <w:ind w:left="1701"/>
      <w:rPr>
        <w:b/>
        <w:bCs/>
        <w:sz w:val="20"/>
        <w:lang w:val="es-ES"/>
      </w:rPr>
    </w:pPr>
    <w:r w:rsidRPr="00BD4CF1">
      <w:rPr>
        <w:b/>
        <w:bCs/>
        <w:sz w:val="20"/>
        <w:lang w:val="es-ES"/>
      </w:rPr>
      <w:t>COMANDO GENERAL DE LAS FUERZAS MILITARES</w:t>
    </w:r>
  </w:p>
  <w:p w:rsidR="009F6EBD" w:rsidRPr="00BD4CF1" w:rsidRDefault="009F6EBD" w:rsidP="009F6EBD">
    <w:pPr>
      <w:tabs>
        <w:tab w:val="left" w:pos="708"/>
      </w:tabs>
      <w:autoSpaceDN w:val="0"/>
      <w:spacing w:after="0" w:line="240" w:lineRule="auto"/>
      <w:ind w:left="1701"/>
      <w:rPr>
        <w:b/>
        <w:bCs/>
        <w:sz w:val="20"/>
        <w:lang w:val="es-ES"/>
      </w:rPr>
    </w:pPr>
    <w:r w:rsidRPr="00BD4CF1">
      <w:rPr>
        <w:b/>
        <w:bCs/>
        <w:sz w:val="20"/>
        <w:lang w:val="es-ES"/>
      </w:rPr>
      <w:t>EJÉRCITO NACIONAL</w:t>
    </w:r>
  </w:p>
  <w:p w:rsidR="009F6EBD" w:rsidRPr="00BD4CF1" w:rsidRDefault="009F6EBD" w:rsidP="009F6EBD">
    <w:pPr>
      <w:tabs>
        <w:tab w:val="left" w:pos="708"/>
      </w:tabs>
      <w:autoSpaceDN w:val="0"/>
      <w:spacing w:after="0" w:line="240" w:lineRule="auto"/>
      <w:ind w:left="1701"/>
      <w:rPr>
        <w:rFonts w:cs="Arial"/>
        <w:b/>
        <w:sz w:val="20"/>
        <w:lang w:val="es-ES"/>
      </w:rPr>
    </w:pPr>
    <w:r w:rsidRPr="00BD4CF1">
      <w:rPr>
        <w:rFonts w:cs="Arial"/>
        <w:b/>
        <w:sz w:val="20"/>
        <w:lang w:val="es-ES"/>
      </w:rPr>
      <w:t xml:space="preserve">CENTRAL ADMINISTRATIVA </w:t>
    </w:r>
    <w:r>
      <w:rPr>
        <w:rFonts w:cs="Arial"/>
        <w:b/>
        <w:sz w:val="20"/>
        <w:lang w:val="es-ES"/>
      </w:rPr>
      <w:t>ESPECIALIZADA Y CONTABLE DE</w:t>
    </w:r>
    <w:r w:rsidRPr="00BD4CF1">
      <w:rPr>
        <w:rFonts w:cs="Arial"/>
        <w:b/>
        <w:sz w:val="20"/>
        <w:lang w:val="es-ES"/>
      </w:rPr>
      <w:t xml:space="preserve"> INTELIGENCIA</w:t>
    </w:r>
  </w:p>
  <w:p w:rsidR="009F6EBD" w:rsidRPr="00BD4CF1" w:rsidRDefault="009F6EBD" w:rsidP="009F6EBD">
    <w:pPr>
      <w:tabs>
        <w:tab w:val="left" w:pos="708"/>
      </w:tabs>
      <w:autoSpaceDN w:val="0"/>
      <w:spacing w:after="0" w:line="240" w:lineRule="auto"/>
      <w:ind w:left="1701"/>
      <w:rPr>
        <w:rFonts w:cs="Arial"/>
        <w:b/>
        <w:sz w:val="20"/>
        <w:lang w:val="es-ES"/>
      </w:rPr>
    </w:pPr>
    <w:r w:rsidRPr="00BD4CF1">
      <w:rPr>
        <w:rFonts w:cs="Arial"/>
        <w:b/>
        <w:sz w:val="20"/>
        <w:lang w:val="es-ES"/>
      </w:rPr>
      <w:t>NIT: 800.131.292-8</w:t>
    </w:r>
  </w:p>
  <w:p w:rsidR="009F6EBD" w:rsidRDefault="009F6EB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EBD"/>
    <w:rsid w:val="0023796A"/>
    <w:rsid w:val="0026027C"/>
    <w:rsid w:val="00331E9F"/>
    <w:rsid w:val="0053074A"/>
    <w:rsid w:val="00780170"/>
    <w:rsid w:val="009F6EBD"/>
    <w:rsid w:val="009F760B"/>
    <w:rsid w:val="00D85527"/>
    <w:rsid w:val="00F96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8831"/>
  <w15:chartTrackingRefBased/>
  <w15:docId w15:val="{A1525524-B5B4-4CDE-A0E9-C9923250C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EBD"/>
    <w:rPr>
      <w:rFonts w:ascii="Arial Narrow" w:hAnsi="Arial Narrow"/>
      <w:sz w:val="18"/>
    </w:rPr>
  </w:style>
  <w:style w:type="paragraph" w:styleId="Ttulo1">
    <w:name w:val="heading 1"/>
    <w:basedOn w:val="Normal"/>
    <w:next w:val="Normal"/>
    <w:link w:val="Ttulo1Car"/>
    <w:uiPriority w:val="9"/>
    <w:qFormat/>
    <w:rsid w:val="009F6E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2,Body3,EHPT,Subsection Body Text,TABLA DE CONTENIDO 3,TABLA DE CONTENIDO 3 Car Car,TABLA DE CONTENIDO 3 Car Car Car Car Car,Table Bullet 1,TextindepT2,body tesx,body text,bt,contents,contents Car Car Car,tabla 2,ändrad"/>
    <w:basedOn w:val="Normal"/>
    <w:link w:val="TextoindependienteCar"/>
    <w:uiPriority w:val="1"/>
    <w:qFormat/>
    <w:rsid w:val="009F6EBD"/>
    <w:pPr>
      <w:spacing w:after="0" w:line="240" w:lineRule="auto"/>
      <w:jc w:val="both"/>
    </w:pPr>
    <w:rPr>
      <w:rFonts w:ascii="Tahoma" w:eastAsia="Times New Roman" w:hAnsi="Tahoma" w:cs="Times New Roman"/>
      <w:sz w:val="20"/>
      <w:szCs w:val="20"/>
      <w:lang w:val="es-ES" w:eastAsia="es-ES"/>
    </w:rPr>
  </w:style>
  <w:style w:type="character" w:customStyle="1" w:styleId="TextoindependienteCar">
    <w:name w:val="Texto independiente Car"/>
    <w:aliases w:val="Body Text2 Car,Body3 Car,EHPT Car,Subsection Body Text Car,TABLA DE CONTENIDO 3 Car,TABLA DE CONTENIDO 3 Car Car Car,TABLA DE CONTENIDO 3 Car Car Car Car Car Car,Table Bullet 1 Car,TextindepT2 Car,body tesx Car,body text Car"/>
    <w:basedOn w:val="Fuentedeprrafopredeter"/>
    <w:link w:val="Textoindependiente"/>
    <w:uiPriority w:val="1"/>
    <w:rsid w:val="009F6EBD"/>
    <w:rPr>
      <w:rFonts w:ascii="Tahoma" w:eastAsia="Times New Roman" w:hAnsi="Tahoma" w:cs="Times New Roman"/>
      <w:sz w:val="20"/>
      <w:szCs w:val="20"/>
      <w:lang w:val="es-ES" w:eastAsia="es-ES"/>
    </w:rPr>
  </w:style>
  <w:style w:type="table" w:styleId="Tablaconcuadrcula">
    <w:name w:val="Table Grid"/>
    <w:basedOn w:val="Tablanormal"/>
    <w:qFormat/>
    <w:rsid w:val="009F6EB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9F6EB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Textoindependiente2">
    <w:name w:val="Body Text 2"/>
    <w:basedOn w:val="Standard"/>
    <w:link w:val="Textoindependiente2Car"/>
    <w:qFormat/>
    <w:rsid w:val="009F6EBD"/>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9F6EBD"/>
    <w:rPr>
      <w:rFonts w:ascii="Arial Narrow" w:eastAsia="Times New Roman" w:hAnsi="Arial Narrow" w:cs="Times New Roman"/>
      <w:kern w:val="3"/>
      <w:szCs w:val="20"/>
      <w:lang w:val="es-ES" w:eastAsia="zh-CN"/>
    </w:rPr>
  </w:style>
  <w:style w:type="paragraph" w:styleId="Encabezado">
    <w:name w:val="header"/>
    <w:aliases w:val=" Car14, Car6, Car6 Car, Car6 Car Car Car, Car6 Car1 Car,AL Encabezado,Car14,Car6 Car Car Ca,Cover Page,En-tête 1.1,Encabezado 1,Encabezado AL,Encabezado Car Car Car,Encabezado Car1 Car,Encabezado1,Haut de page,Tit 1,encabezado,h,h10,h18,h8,h9"/>
    <w:basedOn w:val="Normal"/>
    <w:link w:val="EncabezadoCar"/>
    <w:uiPriority w:val="99"/>
    <w:unhideWhenUsed/>
    <w:qFormat/>
    <w:rsid w:val="009F6EBD"/>
    <w:pPr>
      <w:tabs>
        <w:tab w:val="center" w:pos="4419"/>
        <w:tab w:val="right" w:pos="8838"/>
      </w:tabs>
      <w:spacing w:after="0" w:line="240" w:lineRule="auto"/>
    </w:pPr>
  </w:style>
  <w:style w:type="character" w:customStyle="1" w:styleId="EncabezadoCar">
    <w:name w:val="Encabezado Car"/>
    <w:aliases w:val=" Car14 Car, Car6 Car1, Car6 Car Car, Car6 Car Car Car Car, Car6 Car1 Car Car,AL Encabezado Car,Car14 Car,Car6 Car Car Ca Car,Cover Page Car,En-tête 1.1 Car,Encabezado 1 Car,Encabezado AL Car,Encabezado Car Car Car Car,Encabezado1 Car"/>
    <w:basedOn w:val="Fuentedeprrafopredeter"/>
    <w:link w:val="Encabezado"/>
    <w:uiPriority w:val="99"/>
    <w:rsid w:val="009F6EBD"/>
    <w:rPr>
      <w:rFonts w:ascii="Arial Narrow" w:hAnsi="Arial Narrow"/>
      <w:sz w:val="18"/>
    </w:rPr>
  </w:style>
  <w:style w:type="paragraph" w:styleId="Piedepgina">
    <w:name w:val="footer"/>
    <w:aliases w:val=" Car13,AL Pie de página,Car13,Pie de página AL,f,pie de página"/>
    <w:basedOn w:val="Normal"/>
    <w:link w:val="PiedepginaCar"/>
    <w:uiPriority w:val="99"/>
    <w:unhideWhenUsed/>
    <w:qFormat/>
    <w:rsid w:val="009F6EBD"/>
    <w:pPr>
      <w:tabs>
        <w:tab w:val="center" w:pos="4419"/>
        <w:tab w:val="right" w:pos="8838"/>
      </w:tabs>
      <w:spacing w:after="0" w:line="240" w:lineRule="auto"/>
    </w:pPr>
  </w:style>
  <w:style w:type="character" w:customStyle="1" w:styleId="PiedepginaCar">
    <w:name w:val="Pie de página Car"/>
    <w:aliases w:val=" Car13 Car,AL Pie de página Car,Car13 Car,Pie de página AL Car,f Car,pie de página Car"/>
    <w:basedOn w:val="Fuentedeprrafopredeter"/>
    <w:link w:val="Piedepgina"/>
    <w:uiPriority w:val="99"/>
    <w:rsid w:val="009F6EBD"/>
    <w:rPr>
      <w:rFonts w:ascii="Arial Narrow" w:hAnsi="Arial Narrow"/>
      <w:sz w:val="18"/>
    </w:rPr>
  </w:style>
  <w:style w:type="character" w:customStyle="1" w:styleId="Ttulo1Car">
    <w:name w:val="Título 1 Car"/>
    <w:basedOn w:val="Fuentedeprrafopredeter"/>
    <w:link w:val="Ttulo1"/>
    <w:uiPriority w:val="9"/>
    <w:rsid w:val="009F6EB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9F6EBD"/>
    <w:pPr>
      <w:outlineLvl w:val="9"/>
    </w:pPr>
    <w:rPr>
      <w:rFonts w:ascii="Arial Narrow" w:hAnsi="Arial Narrow"/>
      <w:b/>
      <w:color w:val="auto"/>
      <w:sz w:val="18"/>
      <w:lang w:eastAsia="es-CO"/>
    </w:rPr>
  </w:style>
  <w:style w:type="character" w:styleId="Hipervnculo">
    <w:name w:val="Hyperlink"/>
    <w:basedOn w:val="Fuentedeprrafopredeter"/>
    <w:uiPriority w:val="99"/>
    <w:unhideWhenUsed/>
    <w:qFormat/>
    <w:rsid w:val="009F6EBD"/>
    <w:rPr>
      <w:color w:val="0563C1" w:themeColor="hyperlink"/>
      <w:u w:val="single"/>
    </w:rPr>
  </w:style>
  <w:style w:type="paragraph" w:styleId="NormalWeb">
    <w:name w:val="Normal (Web)"/>
    <w:aliases w:val="Car Car Car Car Car Car Car Car Car Car,Car Car Car Car Car Car Car Car Car Car Car Car Car,Normal (Web) Car Car,Normal (Web) Car Car Car Car Car Car,Normal (Web) Car Car Car Car Car Car Car Car Car,Normal (Web) Car Car Car Car Car"/>
    <w:basedOn w:val="Normal"/>
    <w:link w:val="NormalWebCar"/>
    <w:uiPriority w:val="99"/>
    <w:unhideWhenUsed/>
    <w:qFormat/>
    <w:rsid w:val="009F6EBD"/>
    <w:pPr>
      <w:spacing w:before="100" w:beforeAutospacing="1" w:after="100" w:afterAutospacing="1" w:line="240" w:lineRule="auto"/>
    </w:pPr>
    <w:rPr>
      <w:rFonts w:ascii="Times New Roman" w:eastAsiaTheme="minorEastAsia" w:hAnsi="Times New Roman" w:cs="Times New Roman"/>
      <w:sz w:val="24"/>
      <w:szCs w:val="24"/>
      <w:lang w:eastAsia="es-CO"/>
    </w:rPr>
  </w:style>
  <w:style w:type="character" w:customStyle="1" w:styleId="NormalWebCar">
    <w:name w:val="Normal (Web) Car"/>
    <w:aliases w:val="Car Car Car Car Car Car Car Car Car Car Car,Car Car Car Car Car Car Car Car Car Car Car Car Car Car,Normal (Web) Car Car Car,Normal (Web) Car Car Car Car Car Car Car,Normal (Web) Car Car Car Car Car Car Car Car Car Car"/>
    <w:link w:val="NormalWeb"/>
    <w:uiPriority w:val="99"/>
    <w:qFormat/>
    <w:locked/>
    <w:rsid w:val="009F6EBD"/>
    <w:rPr>
      <w:rFonts w:ascii="Times New Roman" w:eastAsiaTheme="minorEastAsia"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11639</Words>
  <Characters>64016</Characters>
  <Application>Microsoft Office Word</Application>
  <DocSecurity>0</DocSecurity>
  <Lines>533</Lines>
  <Paragraphs>151</Paragraphs>
  <ScaleCrop>false</ScaleCrop>
  <Company/>
  <LinksUpToDate>false</LinksUpToDate>
  <CharactersWithSpaces>75504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1</cp:revision>
  <dcterms:created xsi:type="dcterms:W3CDTF">2026-05-05T21:15:00Z</dcterms:created>
  <dcterms:modified xsi:type="dcterms:W3CDTF">2026-05-05T21:17:00Z</dcterms:modified>
</cp:coreProperties>
</file>