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3F82F336" w14:textId="19132413" w:rsidR="003E0E2C" w:rsidRDefault="003E0E2C" w:rsidP="5356178A">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w:t>
      </w:r>
      <w:r w:rsidR="066CED41" w:rsidRPr="5356178A">
        <w:rPr>
          <w:rFonts w:ascii="Arial" w:eastAsia="Arial" w:hAnsi="Arial" w:cs="Arial"/>
          <w:color w:val="00000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309807B7" w14:textId="39D26819" w:rsidR="5356178A" w:rsidRDefault="5356178A" w:rsidP="5356178A">
      <w:pPr>
        <w:jc w:val="both"/>
        <w:rPr>
          <w:rFonts w:ascii="Arial" w:eastAsia="Arial" w:hAnsi="Arial" w:cs="Arial"/>
          <w:color w:val="000000"/>
          <w:szCs w:val="20"/>
          <w:lang w:val="es-ES"/>
        </w:rPr>
      </w:pPr>
    </w:p>
    <w:p w14:paraId="681D77BC" w14:textId="0CFB5F60" w:rsidR="066CED41" w:rsidRDefault="066CED41" w:rsidP="5356178A">
      <w:pPr>
        <w:jc w:val="both"/>
        <w:rPr>
          <w:rFonts w:ascii="Arial" w:eastAsia="Arial" w:hAnsi="Arial" w:cs="Arial"/>
          <w:color w:val="000000"/>
          <w:szCs w:val="20"/>
          <w:lang w:val="es-ES"/>
        </w:rPr>
      </w:pPr>
      <w:r w:rsidRPr="5356178A">
        <w:rPr>
          <w:rFonts w:ascii="Arial" w:eastAsia="Arial" w:hAnsi="Arial" w:cs="Arial"/>
          <w:color w:val="00000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106229">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106229">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106229">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10622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10622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10622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10622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106229">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10622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10622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106229">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106229">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10622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BRT (por sus siglas en inglés Bus Rapid Transit)-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106229">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lastRenderedPageBreak/>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106229">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106229">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Engineering, Procurement and Construction):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34C99FF6"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10622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10622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10622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10622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10622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10622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10622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106229">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106229">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10622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106229">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106229">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106229">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106229">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w:t>
      </w:r>
      <w:r w:rsidRPr="00FA119E">
        <w:rPr>
          <w:rFonts w:ascii="Arial" w:hAnsi="Arial" w:cs="Arial"/>
          <w:szCs w:val="20"/>
          <w:lang w:val="es-ES"/>
        </w:rPr>
        <w:lastRenderedPageBreak/>
        <w:t>Estas actividades requieren del mantenimiento y reforzamiento previo de los elementos estructurales.</w:t>
      </w:r>
    </w:p>
    <w:p w14:paraId="31F00219" w14:textId="77777777" w:rsidR="003E0E2C" w:rsidRPr="00FA119E" w:rsidRDefault="003E0E2C" w:rsidP="00106229">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106229">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106229">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106229">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106229">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10622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106229">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10622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106229">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10622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10622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10622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106229">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106229">
      <w:pPr>
        <w:pStyle w:val="Prrafodelista"/>
        <w:numPr>
          <w:ilvl w:val="1"/>
          <w:numId w:val="5"/>
        </w:numPr>
        <w:spacing w:after="240"/>
        <w:ind w:left="720" w:hanging="436"/>
        <w:jc w:val="both"/>
        <w:rPr>
          <w:rFonts w:ascii="Arial" w:hAnsi="Arial" w:cs="Arial"/>
          <w:b/>
          <w:bCs/>
          <w:szCs w:val="20"/>
          <w:lang w:val="es-ES"/>
        </w:rPr>
      </w:pPr>
      <w:r w:rsidRPr="00FA119E">
        <w:rPr>
          <w:rFonts w:eastAsiaTheme="minorEastAsia"/>
          <w:b/>
          <w:bCs/>
          <w:szCs w:val="20"/>
          <w:lang w:val="es-ES" w:eastAsia="es-ES"/>
        </w:rPr>
        <w:t>Autopista.:</w:t>
      </w:r>
      <w:r w:rsidRPr="00FA119E">
        <w:rPr>
          <w:rFonts w:eastAsiaTheme="minorEastAsia"/>
          <w:szCs w:val="20"/>
          <w:lang w:val="es-ES" w:eastAsia="es-ES"/>
        </w:rPr>
        <w:t xml:space="preserve">Vía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106229">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106229">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106229">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lastRenderedPageBreak/>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10622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10622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106229">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106229">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106229">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106229">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106229">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10622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106229">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w:t>
      </w:r>
      <w:r w:rsidRPr="00FA119E">
        <w:rPr>
          <w:rFonts w:ascii="Arial" w:hAnsi="Arial" w:cs="Arial"/>
          <w:szCs w:val="20"/>
        </w:rPr>
        <w:lastRenderedPageBreak/>
        <w:t>que el ancho de calzada es mayor o igual a siete (7.0) metros, o que se acrediten tres (3) o más carriles vehiculares por calzada.</w:t>
      </w:r>
    </w:p>
    <w:p w14:paraId="18EF0546"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106229">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r w:rsidRPr="00FA119E">
        <w:rPr>
          <w:rFonts w:ascii="Arial" w:hAnsi="Arial" w:cs="Arial"/>
          <w:sz w:val="20"/>
          <w:szCs w:val="20"/>
          <w:lang w:val="es-CO"/>
        </w:rPr>
        <w:t>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r w:rsidRPr="00FA119E">
        <w:rPr>
          <w:rFonts w:ascii="Arial" w:hAnsi="Arial" w:cs="Arial"/>
          <w:sz w:val="20"/>
          <w:szCs w:val="20"/>
          <w:lang w:val="es-ES"/>
        </w:rPr>
        <w:t xml:space="preserve">odrá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106229">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lastRenderedPageBreak/>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106229">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106229">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106229">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(Cutter Suction Dredger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Arrastre de Succión con Tolva (TSHD – Trailing Suction Hopper dredger):</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106229">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lastRenderedPageBreak/>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106229">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106229">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106229">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106229">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106229">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w:t>
      </w:r>
      <w:r w:rsidRPr="00FA119E">
        <w:rPr>
          <w:rFonts w:ascii="Arial" w:hAnsi="Arial" w:cs="Arial"/>
          <w:szCs w:val="20"/>
          <w:lang w:val="es-ES" w:eastAsia="es-ES"/>
        </w:rPr>
        <w:lastRenderedPageBreak/>
        <w:t xml:space="preserve">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106229">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106229">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106229">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106229">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106229">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106229">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lastRenderedPageBreak/>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w:t>
      </w:r>
      <w:r w:rsidRPr="00FA119E">
        <w:rPr>
          <w:rFonts w:ascii="Arial" w:hAnsi="Arial" w:cs="Arial"/>
          <w:sz w:val="20"/>
          <w:szCs w:val="20"/>
          <w:lang w:val="es-ES"/>
        </w:rPr>
        <w:lastRenderedPageBreak/>
        <w:t xml:space="preserve">agua para riego o consumo humano, la generación de energía hidroeléctrica, la regulación de caudales, la mejora de la calidad del agua, entre otros. </w:t>
      </w:r>
    </w:p>
    <w:p w14:paraId="5290608A"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106229">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106229">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106229">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106229">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106229">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lastRenderedPageBreak/>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106229">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2F588DAE"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 xml:space="preserve">Infraestructura del transporte cuya finalidad es permitir la continuación de la circulación de vehículos férreos exclusivamente (trenes, locomotoras, vagones) que circulan en carrileras y/o rieles especializados, en condiciones de continuidad en el espacio </w:t>
      </w:r>
      <w:r w:rsidRPr="00FA119E">
        <w:rPr>
          <w:rFonts w:ascii="Arial" w:hAnsi="Arial" w:cs="Arial"/>
          <w:sz w:val="20"/>
          <w:szCs w:val="20"/>
          <w:lang w:val="es-ES"/>
        </w:rPr>
        <w:lastRenderedPageBreak/>
        <w:t>y el tiempo, con niveles adecuados de seguridad y de comodidad, permitiendo pasar obstáculos, como ríos, quebradas, otras vías, carreteras, vías férreas, etc.</w:t>
      </w:r>
    </w:p>
    <w:p w14:paraId="65732CE8"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106229">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8157B40" w14:textId="77777777" w:rsidR="003E0E2C" w:rsidRPr="00FA119E" w:rsidRDefault="003E0E2C" w:rsidP="00106229">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lastRenderedPageBreak/>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Servicios Públicos No Domiciliarios: </w:t>
      </w:r>
      <w:r w:rsidRPr="00FA119E">
        <w:rPr>
          <w:rFonts w:ascii="Arial" w:hAnsi="Arial" w:cs="Arial"/>
          <w:sz w:val="20"/>
          <w:szCs w:val="20"/>
          <w:lang w:val="es-ES"/>
        </w:rPr>
        <w:t>S</w:t>
      </w:r>
      <w:r w:rsidRPr="00FA119E">
        <w:rPr>
          <w:rFonts w:ascii="Arial" w:hAnsi="Arial" w:cs="Arial"/>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Subbalasto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106229">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106229">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106229">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Abertura horizontal o prácticamente horizontal que se excava en el suelo de acuerdo con una geometría prediseñada, aplicando métodos de tunelaje</w:t>
      </w:r>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10622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10622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2EA31A89" w14:textId="77777777" w:rsidR="003E0E2C" w:rsidRPr="00FA119E" w:rsidRDefault="003E0E2C" w:rsidP="003E0E2C">
      <w:pPr>
        <w:rPr>
          <w:lang w:val="es-ES" w:eastAsia="es-ES"/>
        </w:rPr>
      </w:pPr>
    </w:p>
    <w:sectPr w:rsidR="003E0E2C" w:rsidRPr="00FA119E"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343974" w14:textId="77777777" w:rsidR="00106229" w:rsidRDefault="00106229" w:rsidP="004F2C35">
      <w:r>
        <w:separator/>
      </w:r>
    </w:p>
  </w:endnote>
  <w:endnote w:type="continuationSeparator" w:id="0">
    <w:p w14:paraId="595EE65B" w14:textId="77777777" w:rsidR="00106229" w:rsidRDefault="00106229" w:rsidP="004F2C35">
      <w:r>
        <w:continuationSeparator/>
      </w:r>
    </w:p>
  </w:endnote>
  <w:endnote w:type="continuationNotice" w:id="1">
    <w:p w14:paraId="38C8DCBE" w14:textId="77777777" w:rsidR="00106229" w:rsidRDefault="001062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A8BFE" w14:textId="77777777" w:rsidR="00106229" w:rsidRDefault="00106229" w:rsidP="004F2C35">
      <w:r>
        <w:separator/>
      </w:r>
    </w:p>
  </w:footnote>
  <w:footnote w:type="continuationSeparator" w:id="0">
    <w:p w14:paraId="02C3ADCB" w14:textId="77777777" w:rsidR="00106229" w:rsidRDefault="00106229" w:rsidP="004F2C35">
      <w:r>
        <w:continuationSeparator/>
      </w:r>
    </w:p>
  </w:footnote>
  <w:footnote w:type="continuationNotice" w:id="1">
    <w:p w14:paraId="15119BC1" w14:textId="77777777" w:rsidR="00106229" w:rsidRDefault="00106229"/>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sdtdh="http://schemas.microsoft.com/office/word/2020/wordml/sdtdatahash" xmlns:w16du="http://schemas.microsoft.com/office/word/2023/wordml/word16du" xmlns:oel="http://schemas.microsoft.com/office/2019/extlst"/>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0"/>
  </w:num>
  <w:num w:numId="4">
    <w:abstractNumId w:val="5"/>
  </w:num>
  <w:num w:numId="5">
    <w:abstractNumId w:val="7"/>
  </w:num>
  <w:num w:numId="6">
    <w:abstractNumId w:val="3"/>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6229"/>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47EE"/>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12712</Words>
  <Characters>69917</Characters>
  <Application>Microsoft Office Word</Application>
  <DocSecurity>0</DocSecurity>
  <Lines>582</Lines>
  <Paragraphs>164</Paragraphs>
  <ScaleCrop>false</ScaleCrop>
  <Company/>
  <LinksUpToDate>false</LinksUpToDate>
  <CharactersWithSpaces>82465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Andrea Silva</cp:lastModifiedBy>
  <cp:revision>13</cp:revision>
  <cp:lastPrinted>2026-06-10T13:35:00Z</cp:lastPrinted>
  <dcterms:created xsi:type="dcterms:W3CDTF">2024-06-07T21:22:00Z</dcterms:created>
  <dcterms:modified xsi:type="dcterms:W3CDTF">2026-06-10T13:38:00Z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