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7C923" w14:textId="0D41275F" w:rsidR="2311D350" w:rsidRPr="00497529" w:rsidRDefault="2311D350" w:rsidP="007957C3">
      <w:pPr>
        <w:pStyle w:val="Default"/>
        <w:tabs>
          <w:tab w:val="left" w:pos="4962"/>
        </w:tabs>
        <w:rPr>
          <w:rStyle w:val="Fuerte"/>
          <w:rFonts w:ascii="Arial Narrow" w:eastAsia="Arial Narrow" w:hAnsi="Arial Narrow" w:cs="Arial Narrow"/>
          <w:b w:val="0"/>
          <w:color w:val="000000" w:themeColor="text1"/>
          <w:sz w:val="23"/>
          <w:szCs w:val="23"/>
        </w:rPr>
      </w:pPr>
    </w:p>
    <w:p w14:paraId="38A25D07" w14:textId="79237C0E" w:rsidR="2311D350" w:rsidRPr="00497529" w:rsidRDefault="2311D350" w:rsidP="2311D350">
      <w:pPr>
        <w:spacing w:after="0" w:line="240" w:lineRule="auto"/>
        <w:ind w:right="358"/>
        <w:jc w:val="center"/>
        <w:rPr>
          <w:rStyle w:val="Fuerte"/>
          <w:rFonts w:ascii="Arial Narrow" w:eastAsia="Arial Narrow" w:hAnsi="Arial Narrow" w:cs="Arial Narrow"/>
          <w:color w:val="000000" w:themeColor="text1"/>
          <w:sz w:val="23"/>
          <w:szCs w:val="23"/>
        </w:rPr>
      </w:pPr>
    </w:p>
    <w:p w14:paraId="0CD8108A" w14:textId="271C9887" w:rsidR="2311D350" w:rsidRPr="00497529" w:rsidRDefault="2311D350" w:rsidP="2311D350">
      <w:pPr>
        <w:spacing w:after="0" w:line="240" w:lineRule="auto"/>
        <w:ind w:right="358"/>
        <w:jc w:val="center"/>
        <w:rPr>
          <w:rStyle w:val="Fuerte"/>
          <w:rFonts w:ascii="Arial Narrow" w:eastAsia="Arial Narrow" w:hAnsi="Arial Narrow" w:cs="Arial Narrow"/>
          <w:color w:val="000000" w:themeColor="text1"/>
          <w:sz w:val="23"/>
          <w:szCs w:val="23"/>
        </w:rPr>
      </w:pPr>
    </w:p>
    <w:p w14:paraId="75717B3E" w14:textId="57222649" w:rsidR="2311D350" w:rsidRPr="00497529" w:rsidRDefault="2311D350" w:rsidP="2311D350">
      <w:pPr>
        <w:spacing w:after="0" w:line="240" w:lineRule="auto"/>
        <w:ind w:right="358"/>
        <w:jc w:val="center"/>
        <w:rPr>
          <w:rStyle w:val="Fuerte"/>
          <w:rFonts w:ascii="Arial Narrow" w:eastAsia="Arial Narrow" w:hAnsi="Arial Narrow" w:cs="Arial Narrow"/>
          <w:b w:val="0"/>
          <w:bCs w:val="0"/>
          <w:color w:val="000000" w:themeColor="text1"/>
          <w:sz w:val="23"/>
          <w:szCs w:val="23"/>
        </w:rPr>
      </w:pPr>
    </w:p>
    <w:p w14:paraId="3BF3D4CA" w14:textId="239C2AB8" w:rsidR="2311D350" w:rsidRPr="00497529" w:rsidRDefault="2311D350" w:rsidP="2311D350">
      <w:pPr>
        <w:spacing w:after="0" w:line="240" w:lineRule="auto"/>
        <w:ind w:right="358"/>
        <w:jc w:val="center"/>
        <w:rPr>
          <w:rStyle w:val="Fuerte"/>
          <w:rFonts w:ascii="Arial Narrow" w:eastAsia="Arial Narrow" w:hAnsi="Arial Narrow" w:cs="Arial Narrow"/>
          <w:color w:val="000000" w:themeColor="text1"/>
          <w:sz w:val="23"/>
          <w:szCs w:val="23"/>
        </w:rPr>
      </w:pPr>
    </w:p>
    <w:p w14:paraId="293EA0F3" w14:textId="222F1A3C" w:rsidR="2311D350" w:rsidRPr="00497529" w:rsidRDefault="2311D350" w:rsidP="2311D350">
      <w:pPr>
        <w:spacing w:after="0" w:line="240" w:lineRule="auto"/>
        <w:ind w:right="358"/>
        <w:jc w:val="center"/>
        <w:rPr>
          <w:rStyle w:val="Fuerte"/>
          <w:rFonts w:ascii="Arial Narrow" w:eastAsia="Arial Narrow" w:hAnsi="Arial Narrow" w:cs="Arial Narrow"/>
          <w:color w:val="000000" w:themeColor="text1"/>
          <w:sz w:val="23"/>
          <w:szCs w:val="23"/>
        </w:rPr>
      </w:pPr>
    </w:p>
    <w:p w14:paraId="319E4B30" w14:textId="029D4719" w:rsidR="2311D350" w:rsidRPr="00497529" w:rsidRDefault="2311D350" w:rsidP="2311D350">
      <w:pPr>
        <w:spacing w:after="0" w:line="240" w:lineRule="auto"/>
        <w:ind w:right="358"/>
        <w:jc w:val="center"/>
        <w:rPr>
          <w:rFonts w:ascii="Arial Narrow" w:eastAsia="Arial Narrow" w:hAnsi="Arial Narrow" w:cs="Arial Narrow"/>
          <w:color w:val="000000" w:themeColor="text1"/>
          <w:sz w:val="23"/>
          <w:szCs w:val="23"/>
        </w:rPr>
      </w:pPr>
      <w:r>
        <w:rPr>
          <w:rFonts w:ascii="Arial Narrow" w:hAnsi="Arial Narrow"/>
          <w:sz w:val="23"/>
        </w:rPr>
        <w:t>INSTITUTO NACIONAL DE VÍAS</w:t>
      </w:r>
    </w:p>
    <w:p w14:paraId="0F3D306F" w14:textId="268653AF" w:rsidR="2311D350" w:rsidRPr="00497529" w:rsidRDefault="2311D350" w:rsidP="2311D350">
      <w:pPr>
        <w:spacing w:after="0" w:line="240" w:lineRule="auto"/>
        <w:ind w:right="358"/>
        <w:jc w:val="center"/>
        <w:rPr>
          <w:rFonts w:ascii="Arial Narrow" w:eastAsia="Arial Narrow" w:hAnsi="Arial Narrow" w:cs="Arial Narrow"/>
          <w:color w:val="000000" w:themeColor="text1"/>
          <w:sz w:val="23"/>
          <w:szCs w:val="23"/>
        </w:rPr>
      </w:pPr>
    </w:p>
    <w:p w14:paraId="57663DB8" w14:textId="0FEE6FD2" w:rsidR="2311D350" w:rsidRPr="00497529" w:rsidRDefault="2311D350" w:rsidP="2311D350">
      <w:pPr>
        <w:spacing w:after="0" w:line="240" w:lineRule="auto"/>
        <w:ind w:right="358"/>
        <w:jc w:val="center"/>
        <w:rPr>
          <w:rFonts w:ascii="Arial Narrow" w:eastAsia="Arial Narrow" w:hAnsi="Arial Narrow" w:cs="Arial Narrow"/>
          <w:b/>
          <w:bCs/>
          <w:color w:val="000000" w:themeColor="text1"/>
          <w:sz w:val="23"/>
          <w:szCs w:val="23"/>
        </w:rPr>
      </w:pPr>
    </w:p>
    <w:p w14:paraId="5BAC82C0" w14:textId="5A71B84B" w:rsidR="2311D350" w:rsidRPr="00497529" w:rsidRDefault="2311D350" w:rsidP="2311D350">
      <w:pPr>
        <w:spacing w:after="0" w:line="240" w:lineRule="auto"/>
        <w:ind w:right="358"/>
        <w:jc w:val="center"/>
        <w:rPr>
          <w:rFonts w:ascii="Arial Narrow" w:eastAsia="Arial Narrow" w:hAnsi="Arial Narrow" w:cs="Arial Narrow"/>
          <w:b/>
          <w:bCs/>
          <w:color w:val="000000" w:themeColor="text1"/>
          <w:sz w:val="23"/>
          <w:szCs w:val="23"/>
        </w:rPr>
      </w:pPr>
    </w:p>
    <w:p w14:paraId="12521551" w14:textId="7FCA993B" w:rsidR="2311D350" w:rsidRPr="00497529" w:rsidRDefault="2311D350" w:rsidP="2311D350">
      <w:pPr>
        <w:spacing w:after="0" w:line="240" w:lineRule="auto"/>
        <w:ind w:right="358"/>
        <w:jc w:val="center"/>
        <w:rPr>
          <w:rFonts w:ascii="Arial Narrow" w:eastAsia="Arial Narrow" w:hAnsi="Arial Narrow" w:cs="Arial Narrow"/>
          <w:b/>
          <w:bCs/>
          <w:color w:val="000000" w:themeColor="text1"/>
          <w:sz w:val="23"/>
          <w:szCs w:val="23"/>
        </w:rPr>
      </w:pPr>
    </w:p>
    <w:p w14:paraId="6DA3D72B" w14:textId="3249BD61" w:rsidR="2311D350" w:rsidRPr="00497529" w:rsidRDefault="2311D350" w:rsidP="2311D350">
      <w:pPr>
        <w:spacing w:after="0" w:line="240" w:lineRule="auto"/>
        <w:ind w:right="358"/>
        <w:jc w:val="center"/>
        <w:rPr>
          <w:rFonts w:ascii="Arial Narrow" w:eastAsia="Arial Narrow" w:hAnsi="Arial Narrow" w:cs="Arial Narrow"/>
          <w:color w:val="000000" w:themeColor="text1"/>
          <w:sz w:val="23"/>
          <w:szCs w:val="23"/>
        </w:rPr>
      </w:pPr>
      <w:r>
        <w:rPr>
          <w:rFonts w:ascii="Arial Narrow" w:hAnsi="Arial Narrow"/>
          <w:b/>
          <w:sz w:val="23"/>
        </w:rPr>
        <w:t>SELECCIÓN ABREVIADA – SUBASTA INVERSA ELECTRÓNICA</w:t>
      </w:r>
    </w:p>
    <w:p w14:paraId="15213CB3" w14:textId="391154C4" w:rsidR="2311D350" w:rsidRPr="00497529" w:rsidRDefault="2311D350" w:rsidP="2311D350">
      <w:pPr>
        <w:spacing w:after="0" w:line="240" w:lineRule="auto"/>
        <w:ind w:right="358"/>
        <w:jc w:val="center"/>
        <w:rPr>
          <w:rFonts w:ascii="Arial Narrow" w:eastAsia="Arial Narrow" w:hAnsi="Arial Narrow" w:cs="Arial Narrow"/>
          <w:color w:val="000000" w:themeColor="text1"/>
          <w:sz w:val="23"/>
          <w:szCs w:val="23"/>
        </w:rPr>
      </w:pPr>
    </w:p>
    <w:p w14:paraId="71212657" w14:textId="71227AEA" w:rsidR="2311D350" w:rsidRPr="00497529" w:rsidRDefault="2311D350" w:rsidP="2311D350">
      <w:pPr>
        <w:spacing w:after="0" w:line="240" w:lineRule="auto"/>
        <w:ind w:right="358"/>
        <w:jc w:val="center"/>
        <w:rPr>
          <w:rFonts w:ascii="Arial Narrow" w:eastAsia="Arial Narrow" w:hAnsi="Arial Narrow" w:cs="Arial Narrow"/>
          <w:color w:val="000000" w:themeColor="text1"/>
          <w:sz w:val="23"/>
          <w:szCs w:val="23"/>
        </w:rPr>
      </w:pPr>
    </w:p>
    <w:p w14:paraId="7A9E158E" w14:textId="563FE913" w:rsidR="2311D350" w:rsidRPr="00497529" w:rsidRDefault="2311D350" w:rsidP="2311D350">
      <w:pPr>
        <w:spacing w:after="0" w:line="240" w:lineRule="auto"/>
        <w:ind w:right="358"/>
        <w:jc w:val="center"/>
        <w:rPr>
          <w:rFonts w:ascii="Arial Narrow" w:eastAsia="Arial Narrow" w:hAnsi="Arial Narrow" w:cs="Arial Narrow"/>
          <w:color w:val="000000" w:themeColor="text1"/>
          <w:sz w:val="23"/>
          <w:szCs w:val="23"/>
        </w:rPr>
      </w:pPr>
    </w:p>
    <w:p w14:paraId="58659AD9" w14:textId="6E6610EC" w:rsidR="2311D350" w:rsidRPr="00497529" w:rsidRDefault="2311D350" w:rsidP="2311D350">
      <w:pPr>
        <w:spacing w:after="0" w:line="240" w:lineRule="auto"/>
        <w:ind w:right="358"/>
        <w:jc w:val="center"/>
        <w:rPr>
          <w:rFonts w:ascii="Arial Narrow" w:eastAsia="Arial Narrow" w:hAnsi="Arial Narrow" w:cs="Arial Narrow"/>
          <w:color w:val="000000" w:themeColor="text1"/>
          <w:sz w:val="23"/>
          <w:szCs w:val="23"/>
        </w:rPr>
      </w:pPr>
    </w:p>
    <w:p w14:paraId="790BAAF5" w14:textId="1103AD62" w:rsidR="2311D350" w:rsidRPr="00497529" w:rsidRDefault="2311D350" w:rsidP="2311D350">
      <w:pPr>
        <w:spacing w:after="0" w:line="240" w:lineRule="auto"/>
        <w:ind w:right="358"/>
        <w:jc w:val="center"/>
        <w:rPr>
          <w:rFonts w:ascii="Arial Narrow" w:eastAsia="Arial Narrow" w:hAnsi="Arial Narrow" w:cs="Arial Narrow"/>
          <w:color w:val="000000" w:themeColor="text1"/>
          <w:sz w:val="23"/>
          <w:szCs w:val="23"/>
        </w:rPr>
      </w:pPr>
      <w:r>
        <w:rPr>
          <w:rFonts w:ascii="Arial Narrow" w:hAnsi="Arial Narrow"/>
          <w:sz w:val="23"/>
        </w:rPr>
        <w:t xml:space="preserve">PLIEGO DE CONDICIONES </w:t>
      </w:r>
    </w:p>
    <w:p w14:paraId="4B680F77" w14:textId="1BB6C65D" w:rsidR="2311D350" w:rsidRPr="00497529" w:rsidRDefault="2311D350" w:rsidP="2311D350">
      <w:pPr>
        <w:spacing w:after="0" w:line="240" w:lineRule="auto"/>
        <w:ind w:right="358"/>
        <w:jc w:val="center"/>
        <w:rPr>
          <w:rFonts w:ascii="Arial Narrow" w:eastAsia="Arial Narrow" w:hAnsi="Arial Narrow" w:cs="Arial Narrow"/>
          <w:color w:val="000000" w:themeColor="text1"/>
          <w:sz w:val="23"/>
          <w:szCs w:val="23"/>
        </w:rPr>
      </w:pPr>
    </w:p>
    <w:p w14:paraId="309EFEB2" w14:textId="7E6E7589" w:rsidR="2311D350" w:rsidRPr="00497529" w:rsidRDefault="2311D350" w:rsidP="2311D350">
      <w:pPr>
        <w:pStyle w:val="InviasNormal"/>
        <w:spacing w:before="0" w:after="0"/>
        <w:jc w:val="center"/>
        <w:rPr>
          <w:rStyle w:val="Fuerte"/>
          <w:rFonts w:cs="Arial"/>
          <w:color w:val="000000" w:themeColor="text1"/>
          <w:sz w:val="23"/>
          <w:szCs w:val="23"/>
          <w:lang w:val="es-CO"/>
        </w:rPr>
      </w:pPr>
    </w:p>
    <w:p w14:paraId="2078D585" w14:textId="77777777" w:rsidR="0066741C" w:rsidRPr="00497529" w:rsidRDefault="0066741C" w:rsidP="00B925BC">
      <w:pPr>
        <w:pStyle w:val="InviasNormal"/>
        <w:spacing w:before="0" w:after="0"/>
        <w:jc w:val="center"/>
        <w:rPr>
          <w:rStyle w:val="Fuerte"/>
          <w:rFonts w:cs="Arial"/>
          <w:color w:val="000000"/>
          <w:sz w:val="23"/>
          <w:szCs w:val="23"/>
          <w:lang w:val="es-CO"/>
        </w:rPr>
      </w:pPr>
    </w:p>
    <w:p w14:paraId="56A409D6" w14:textId="77777777" w:rsidR="00937170" w:rsidRPr="00497529" w:rsidRDefault="00937170" w:rsidP="00B925BC">
      <w:pPr>
        <w:pStyle w:val="InviasNormal"/>
        <w:spacing w:before="0" w:after="0"/>
        <w:jc w:val="center"/>
        <w:rPr>
          <w:rStyle w:val="Fuerte"/>
          <w:rFonts w:cs="Arial"/>
          <w:b w:val="0"/>
          <w:color w:val="000000"/>
          <w:sz w:val="23"/>
          <w:szCs w:val="23"/>
          <w:lang w:val="es-CO"/>
        </w:rPr>
      </w:pPr>
    </w:p>
    <w:p w14:paraId="01A51605" w14:textId="52285407" w:rsidR="1133C721" w:rsidRPr="00497529" w:rsidRDefault="6381837E" w:rsidP="1133C721">
      <w:pPr>
        <w:pStyle w:val="Default"/>
        <w:jc w:val="center"/>
        <w:rPr>
          <w:rFonts w:ascii="Arial Narrow" w:hAnsi="Arial Narrow" w:cs="Arial"/>
          <w:b/>
          <w:bCs/>
          <w:sz w:val="23"/>
          <w:szCs w:val="23"/>
          <w:highlight w:val="yellow"/>
        </w:rPr>
      </w:pPr>
      <w:r>
        <w:rPr>
          <w:rFonts w:ascii="Arial Narrow" w:hAnsi="Arial Narrow"/>
          <w:b/>
          <w:sz w:val="23"/>
        </w:rPr>
        <w:t>PRESTAR SERVICIOS DE LABORES DE MANTENIMIENTO AL PARQUE AUTOMOTOR, INCLUYENDO INSPECCIONES TÉCNICAS, AJUSTES MECÁNICOS, REPARACIONES FUNCIONALES Y SUSTITUCIÓN DE COMPONENTES, DIRIGIDAS A GARANTIZAR LA DISPONIBILIDAD DE LA FLOTA, QUE SE REQUIERE PARA DESARROLLAR LAS FUNCIONES PROPIAS DEL INSTITUTO NACIONAL DE VÍAS – INVIAS.</w:t>
      </w:r>
    </w:p>
    <w:p w14:paraId="7CFA7EFB" w14:textId="77777777" w:rsidR="00353C09" w:rsidRPr="00497529" w:rsidRDefault="00353C09" w:rsidP="1133C721">
      <w:pPr>
        <w:pStyle w:val="NormalWeb"/>
        <w:spacing w:before="0" w:beforeAutospacing="0" w:after="0" w:afterAutospacing="0"/>
        <w:jc w:val="center"/>
        <w:rPr>
          <w:rFonts w:ascii="Arial Narrow" w:eastAsia="Calibri" w:hAnsi="Arial Narrow" w:cs="Arial"/>
          <w:b/>
          <w:bCs/>
          <w:color w:val="000000"/>
          <w:sz w:val="23"/>
          <w:szCs w:val="23"/>
          <w:highlight w:val="yellow"/>
        </w:rPr>
      </w:pPr>
    </w:p>
    <w:p w14:paraId="30E654B4" w14:textId="77777777" w:rsidR="006B1334" w:rsidRPr="00497529" w:rsidRDefault="006B1334" w:rsidP="1133C721">
      <w:pPr>
        <w:pStyle w:val="NormalWeb"/>
        <w:spacing w:before="0" w:beforeAutospacing="0" w:after="0" w:afterAutospacing="0"/>
        <w:jc w:val="center"/>
        <w:rPr>
          <w:rFonts w:ascii="Arial Narrow" w:hAnsi="Arial Narrow" w:cs="Arial"/>
          <w:b/>
          <w:bCs/>
          <w:color w:val="000000"/>
          <w:sz w:val="23"/>
          <w:szCs w:val="23"/>
          <w:highlight w:val="yellow"/>
        </w:rPr>
      </w:pPr>
    </w:p>
    <w:p w14:paraId="0F4C3810" w14:textId="77777777" w:rsidR="006B1334" w:rsidRPr="00497529" w:rsidRDefault="006B1334" w:rsidP="00B925BC">
      <w:pPr>
        <w:pStyle w:val="NormalWeb"/>
        <w:spacing w:before="0" w:beforeAutospacing="0" w:after="0" w:afterAutospacing="0"/>
        <w:jc w:val="center"/>
        <w:rPr>
          <w:rFonts w:ascii="Arial Narrow" w:hAnsi="Arial Narrow" w:cs="Arial"/>
          <w:b/>
          <w:color w:val="000000"/>
          <w:sz w:val="23"/>
          <w:szCs w:val="23"/>
        </w:rPr>
      </w:pPr>
    </w:p>
    <w:p w14:paraId="7A0F79E7" w14:textId="77777777" w:rsidR="006B1334" w:rsidRPr="00497529" w:rsidRDefault="006B1334" w:rsidP="00B925BC">
      <w:pPr>
        <w:pStyle w:val="NormalWeb"/>
        <w:spacing w:before="0" w:beforeAutospacing="0" w:after="0" w:afterAutospacing="0"/>
        <w:jc w:val="center"/>
        <w:rPr>
          <w:rFonts w:ascii="Arial Narrow" w:hAnsi="Arial Narrow" w:cs="Arial"/>
          <w:b/>
          <w:color w:val="000000"/>
          <w:sz w:val="23"/>
          <w:szCs w:val="23"/>
        </w:rPr>
      </w:pPr>
    </w:p>
    <w:p w14:paraId="3EC486AF" w14:textId="77777777" w:rsidR="006B1334" w:rsidRPr="00497529" w:rsidRDefault="006B1334" w:rsidP="00B925BC">
      <w:pPr>
        <w:pStyle w:val="NormalWeb"/>
        <w:spacing w:before="0" w:beforeAutospacing="0" w:after="0" w:afterAutospacing="0"/>
        <w:jc w:val="center"/>
        <w:rPr>
          <w:rFonts w:ascii="Arial Narrow" w:hAnsi="Arial Narrow" w:cs="Arial"/>
          <w:b/>
          <w:color w:val="000000"/>
          <w:sz w:val="23"/>
          <w:szCs w:val="23"/>
        </w:rPr>
      </w:pPr>
    </w:p>
    <w:p w14:paraId="146FB37B" w14:textId="77777777" w:rsidR="006B1334" w:rsidRPr="00497529" w:rsidRDefault="006B1334" w:rsidP="00B925BC">
      <w:pPr>
        <w:pStyle w:val="NormalWeb"/>
        <w:spacing w:before="0" w:beforeAutospacing="0" w:after="0" w:afterAutospacing="0"/>
        <w:jc w:val="center"/>
        <w:rPr>
          <w:rFonts w:ascii="Arial Narrow" w:hAnsi="Arial Narrow" w:cs="Arial"/>
          <w:b/>
          <w:color w:val="000000"/>
          <w:sz w:val="23"/>
          <w:szCs w:val="23"/>
        </w:rPr>
      </w:pPr>
    </w:p>
    <w:p w14:paraId="1C45293D" w14:textId="77777777" w:rsidR="006B1334" w:rsidRPr="00497529" w:rsidRDefault="006B1334" w:rsidP="00B925BC">
      <w:pPr>
        <w:pStyle w:val="NormalWeb"/>
        <w:spacing w:before="0" w:beforeAutospacing="0" w:after="0" w:afterAutospacing="0"/>
        <w:jc w:val="center"/>
        <w:rPr>
          <w:rFonts w:ascii="Arial Narrow" w:hAnsi="Arial Narrow" w:cs="Arial"/>
          <w:b/>
          <w:color w:val="000000"/>
          <w:sz w:val="23"/>
          <w:szCs w:val="23"/>
        </w:rPr>
      </w:pPr>
    </w:p>
    <w:p w14:paraId="244BBB70" w14:textId="77777777" w:rsidR="006B1334" w:rsidRPr="00497529" w:rsidRDefault="006B1334" w:rsidP="00B925BC">
      <w:pPr>
        <w:pStyle w:val="NormalWeb"/>
        <w:spacing w:before="0" w:beforeAutospacing="0" w:after="0" w:afterAutospacing="0"/>
        <w:jc w:val="center"/>
        <w:rPr>
          <w:rFonts w:ascii="Arial Narrow" w:hAnsi="Arial Narrow" w:cs="Arial"/>
          <w:b/>
          <w:color w:val="000000"/>
          <w:sz w:val="23"/>
          <w:szCs w:val="23"/>
        </w:rPr>
      </w:pPr>
    </w:p>
    <w:p w14:paraId="08628CF6" w14:textId="77777777" w:rsidR="006B1334" w:rsidRPr="00497529" w:rsidRDefault="006B1334" w:rsidP="00B925BC">
      <w:pPr>
        <w:pStyle w:val="NormalWeb"/>
        <w:spacing w:before="0" w:beforeAutospacing="0" w:after="0" w:afterAutospacing="0"/>
        <w:jc w:val="center"/>
        <w:rPr>
          <w:rFonts w:ascii="Arial Narrow" w:hAnsi="Arial Narrow" w:cs="Arial"/>
          <w:b/>
          <w:color w:val="000000"/>
          <w:sz w:val="23"/>
          <w:szCs w:val="23"/>
        </w:rPr>
      </w:pPr>
    </w:p>
    <w:p w14:paraId="47C6619B" w14:textId="77777777" w:rsidR="006B1334" w:rsidRPr="00497529" w:rsidRDefault="006B1334" w:rsidP="00B925BC">
      <w:pPr>
        <w:pStyle w:val="NormalWeb"/>
        <w:spacing w:before="0" w:beforeAutospacing="0" w:after="0" w:afterAutospacing="0"/>
        <w:jc w:val="center"/>
        <w:rPr>
          <w:rFonts w:ascii="Arial Narrow" w:hAnsi="Arial Narrow" w:cs="Arial"/>
          <w:b/>
          <w:color w:val="000000"/>
          <w:sz w:val="23"/>
          <w:szCs w:val="23"/>
        </w:rPr>
      </w:pPr>
    </w:p>
    <w:p w14:paraId="209B3F8B" w14:textId="77777777" w:rsidR="006B1334" w:rsidRPr="00497529" w:rsidRDefault="006B1334" w:rsidP="00B925BC">
      <w:pPr>
        <w:pStyle w:val="NormalWeb"/>
        <w:spacing w:before="0" w:beforeAutospacing="0" w:after="0" w:afterAutospacing="0"/>
        <w:jc w:val="center"/>
        <w:rPr>
          <w:rFonts w:ascii="Arial Narrow" w:hAnsi="Arial Narrow" w:cs="Arial"/>
          <w:b/>
          <w:color w:val="000000"/>
          <w:sz w:val="23"/>
          <w:szCs w:val="23"/>
        </w:rPr>
      </w:pPr>
    </w:p>
    <w:p w14:paraId="7EE16EDD" w14:textId="77777777" w:rsidR="006B1334" w:rsidRPr="00497529" w:rsidRDefault="006B1334" w:rsidP="00B925BC">
      <w:pPr>
        <w:pStyle w:val="NormalWeb"/>
        <w:spacing w:before="0" w:beforeAutospacing="0" w:after="0" w:afterAutospacing="0"/>
        <w:jc w:val="center"/>
        <w:rPr>
          <w:rFonts w:ascii="Arial Narrow" w:hAnsi="Arial Narrow" w:cs="Arial"/>
          <w:color w:val="000000"/>
          <w:sz w:val="23"/>
          <w:szCs w:val="23"/>
        </w:rPr>
      </w:pPr>
    </w:p>
    <w:p w14:paraId="29671D68" w14:textId="77777777" w:rsidR="008E3943" w:rsidRPr="00497529" w:rsidRDefault="008E3943" w:rsidP="00B925BC">
      <w:pPr>
        <w:pStyle w:val="InviasNormal"/>
        <w:spacing w:before="0" w:after="0"/>
        <w:jc w:val="center"/>
        <w:rPr>
          <w:rStyle w:val="Fuerte"/>
          <w:rFonts w:cs="Arial"/>
          <w:color w:val="000000"/>
          <w:sz w:val="23"/>
          <w:szCs w:val="23"/>
          <w:lang w:val="es-CO"/>
        </w:rPr>
      </w:pPr>
    </w:p>
    <w:p w14:paraId="73DFE1D7" w14:textId="77777777" w:rsidR="008E3943" w:rsidRPr="00497529" w:rsidRDefault="008E3943" w:rsidP="00B925BC">
      <w:pPr>
        <w:pStyle w:val="InviasNormal"/>
        <w:spacing w:before="0" w:after="0"/>
        <w:jc w:val="center"/>
        <w:rPr>
          <w:rStyle w:val="Fuerte"/>
          <w:rFonts w:cs="Arial"/>
          <w:color w:val="000000"/>
          <w:sz w:val="23"/>
          <w:szCs w:val="23"/>
          <w:lang w:val="es-CO"/>
        </w:rPr>
      </w:pPr>
    </w:p>
    <w:p w14:paraId="513F661A" w14:textId="6DE41E1F" w:rsidR="00CC64AD" w:rsidRPr="00497529" w:rsidRDefault="00DC6E37" w:rsidP="00D8032F">
      <w:pPr>
        <w:pStyle w:val="InviasNormal"/>
        <w:tabs>
          <w:tab w:val="left" w:pos="8789"/>
        </w:tabs>
        <w:spacing w:before="0" w:after="0"/>
        <w:jc w:val="center"/>
        <w:rPr>
          <w:rFonts w:cs="Arial"/>
          <w:b/>
          <w:bCs/>
          <w:sz w:val="23"/>
          <w:szCs w:val="23"/>
          <w:lang w:val="es-CO"/>
        </w:rPr>
        <w:sectPr w:rsidR="00CC64AD" w:rsidRPr="00497529" w:rsidSect="00C166C8">
          <w:headerReference w:type="default" r:id="rId8"/>
          <w:footerReference w:type="default" r:id="rId9"/>
          <w:pgSz w:w="12240" w:h="15840" w:code="1"/>
          <w:pgMar w:top="1440" w:right="1080" w:bottom="1440" w:left="1080" w:header="646" w:footer="283" w:gutter="0"/>
          <w:pgNumType w:start="1"/>
          <w:cols w:space="720"/>
          <w:docGrid w:linePitch="299"/>
        </w:sectPr>
      </w:pPr>
      <w:r>
        <w:rPr>
          <w:b/>
          <w:sz w:val="23"/>
        </w:rPr>
        <w:t>BOGOTÁ D.C., julio de 2026</w:t>
      </w:r>
    </w:p>
    <w:p w14:paraId="6B1E8228" w14:textId="32C9DCA0" w:rsidR="005A5FA0" w:rsidRPr="00497529" w:rsidRDefault="005A5FA0" w:rsidP="2311D350">
      <w:pPr>
        <w:pStyle w:val="Ttulo1"/>
        <w:spacing w:before="0"/>
        <w:rPr>
          <w:sz w:val="23"/>
          <w:szCs w:val="23"/>
          <w:lang w:val="es-CO"/>
        </w:rPr>
      </w:pPr>
    </w:p>
    <w:p w14:paraId="0A3ECCC4" w14:textId="7FD8819F" w:rsidR="005A5FA0" w:rsidRPr="00497529" w:rsidRDefault="2311D350" w:rsidP="2311D350">
      <w:pPr>
        <w:pStyle w:val="InviasNormal"/>
        <w:spacing w:before="0" w:after="0"/>
        <w:jc w:val="center"/>
        <w:rPr>
          <w:rFonts w:eastAsia="Arial Narrow" w:cs="Arial Narrow"/>
          <w:color w:val="000000" w:themeColor="text1"/>
          <w:sz w:val="23"/>
          <w:szCs w:val="23"/>
          <w:lang w:val="es-CO"/>
        </w:rPr>
      </w:pPr>
      <w:r w:rsidRPr="00497529">
        <w:rPr>
          <w:rFonts w:eastAsia="Arial Narrow" w:cs="Arial Narrow"/>
          <w:b/>
          <w:bCs/>
          <w:color w:val="000000" w:themeColor="text1"/>
          <w:sz w:val="23"/>
          <w:szCs w:val="23"/>
          <w:lang w:val="es-CO"/>
        </w:rPr>
        <w:t>INTRODUCCIÓN</w:t>
      </w:r>
    </w:p>
    <w:p w14:paraId="26B60A94" w14:textId="3C96BEBC" w:rsidR="005A5FA0" w:rsidRPr="00497529" w:rsidRDefault="005A5FA0" w:rsidP="2311D350">
      <w:pPr>
        <w:spacing w:after="0" w:line="240" w:lineRule="auto"/>
        <w:rPr>
          <w:rFonts w:ascii="Arial Narrow" w:eastAsia="Arial Narrow" w:hAnsi="Arial Narrow" w:cs="Arial Narrow"/>
          <w:color w:val="000000" w:themeColor="text1"/>
          <w:sz w:val="23"/>
          <w:szCs w:val="23"/>
        </w:rPr>
      </w:pPr>
    </w:p>
    <w:p w14:paraId="7A3F6C3A" w14:textId="4FC94B9F" w:rsidR="005A5FA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En virtud del principio de publicidad establecido en las Leyes 80 de 1993, 1150 de 2007, 1474 de 2011, 1882 de 2018 y Decreto 1082 de 2015, el INVIAS se permite presentar a continuación el Pliego de Condiciones y sus anexos para el presente proceso, el cual contiene la información particular del pliego y las condiciones y requisitos del proceso.</w:t>
      </w:r>
    </w:p>
    <w:p w14:paraId="6C48E282" w14:textId="3FE05199"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66ECAA0F" w14:textId="3A80BFA3" w:rsidR="005A5FA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El interesado deberá leer completamente este Pliego de Condiciones y sus anexos, toda vez que, para participar en el proceso, se debe tener conocimiento de la totalidad del contenido de este.</w:t>
      </w:r>
    </w:p>
    <w:p w14:paraId="22A54BC2" w14:textId="1E6C9056"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0BC1499C" w14:textId="02960A36" w:rsidR="00A344F7" w:rsidRPr="00497529" w:rsidRDefault="2311D350" w:rsidP="2311D350">
      <w:pPr>
        <w:spacing w:after="0" w:line="240" w:lineRule="auto"/>
        <w:jc w:val="both"/>
        <w:rPr>
          <w:rFonts w:ascii="Arial Narrow" w:eastAsia="Arial Narrow" w:hAnsi="Arial Narrow" w:cs="Arial Narrow"/>
          <w:color w:val="000000" w:themeColor="text1"/>
          <w:sz w:val="23"/>
          <w:szCs w:val="23"/>
        </w:rPr>
      </w:pPr>
      <w:hyperlink r:id="rId10">
        <w:r w:rsidRPr="00497529">
          <w:rPr>
            <w:rStyle w:val="Hipervnculo"/>
            <w:rFonts w:ascii="Arial Narrow" w:eastAsia="Arial Narrow" w:hAnsi="Arial Narrow" w:cs="Arial Narrow"/>
            <w:sz w:val="23"/>
            <w:szCs w:val="23"/>
          </w:rPr>
          <w:t>http://community.secop.gov.co/sts/cce/login.aspx</w:t>
        </w:r>
      </w:hyperlink>
      <w:r>
        <w:rPr>
          <w:rFonts w:ascii="Arial Narrow" w:hAnsi="Arial Narrow"/>
          <w:sz w:val="23"/>
        </w:rPr>
        <w:t xml:space="preserve">El pliego de condiciones y el pliego de condiciones definitivo, así como cualquiera de sus anexos está a disposición del público en general en el Sistema Electrónico de Contratación Pública –SECOP II–  </w:t>
      </w:r>
    </w:p>
    <w:p w14:paraId="21CE2183" w14:textId="77777777" w:rsidR="005E2B2F" w:rsidRDefault="005E2B2F" w:rsidP="00497529">
      <w:pPr>
        <w:spacing w:after="0" w:line="240" w:lineRule="auto"/>
        <w:jc w:val="both"/>
        <w:rPr>
          <w:rFonts w:ascii="Arial Narrow" w:hAnsi="Arial Narrow"/>
          <w:sz w:val="23"/>
        </w:rPr>
      </w:pPr>
    </w:p>
    <w:p w14:paraId="1DBE82C1" w14:textId="30395066" w:rsidR="005A5FA0" w:rsidRPr="00497529" w:rsidRDefault="2311D350" w:rsidP="00497529">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De conformidad con lo establecido en el artículo 8 de la Ley 1150 de 2007 y el artículo 2.2.1.1.2.1.4 del Decreto 1082 de 2015, cualquier interesado y las veedurías ciudadanas podrán formular observaciones al pliego de condiciones.</w:t>
      </w:r>
    </w:p>
    <w:p w14:paraId="7B6D7813" w14:textId="662C5235" w:rsidR="005A5FA0" w:rsidRPr="00497529" w:rsidRDefault="005A5FA0" w:rsidP="2311D350">
      <w:pPr>
        <w:spacing w:after="0" w:line="240" w:lineRule="auto"/>
        <w:ind w:right="85"/>
        <w:jc w:val="both"/>
        <w:rPr>
          <w:rFonts w:ascii="Arial Narrow" w:eastAsia="Arial Narrow" w:hAnsi="Arial Narrow" w:cs="Arial Narrow"/>
          <w:color w:val="000000" w:themeColor="text1"/>
          <w:sz w:val="23"/>
          <w:szCs w:val="23"/>
        </w:rPr>
      </w:pPr>
    </w:p>
    <w:p w14:paraId="1C7F0058" w14:textId="2CF9A9FF" w:rsidR="005A5FA0" w:rsidRPr="00497529" w:rsidRDefault="2311D350" w:rsidP="2311D350">
      <w:pPr>
        <w:spacing w:after="0" w:line="240" w:lineRule="auto"/>
        <w:jc w:val="both"/>
        <w:rPr>
          <w:rFonts w:ascii="Arial Narrow" w:eastAsia="Arial Narrow" w:hAnsi="Arial Narrow" w:cs="Arial Narrow"/>
          <w:color w:val="000000" w:themeColor="text1"/>
          <w:sz w:val="23"/>
          <w:szCs w:val="23"/>
        </w:rPr>
      </w:pPr>
      <w:hyperlink r:id="rId11">
        <w:r w:rsidRPr="00497529">
          <w:rPr>
            <w:rStyle w:val="Hipervnculo"/>
            <w:rFonts w:ascii="Arial Narrow" w:eastAsia="Arial Narrow" w:hAnsi="Arial Narrow" w:cs="Arial Narrow"/>
            <w:b/>
            <w:bCs/>
            <w:sz w:val="23"/>
            <w:szCs w:val="23"/>
          </w:rPr>
          <w:t>http://community.secop.gov.co/sts/cce/login.aspx</w:t>
        </w:r>
      </w:hyperlink>
      <w:r>
        <w:rPr>
          <w:rFonts w:ascii="Arial Narrow" w:hAnsi="Arial Narrow"/>
          <w:b/>
          <w:sz w:val="23"/>
        </w:rPr>
        <w:t>El INVIAS agradece todas las sugerencias u observaciones que se presenten dentro de los plazos señalados en el cronograma y que sean presentadas en el SECOP II a través del Portal Único de Contratación (PUC) link  a fin de lograr la claridad y precisión de las condiciones y exigencias propias del proceso.</w:t>
      </w:r>
    </w:p>
    <w:p w14:paraId="3E4AAB63" w14:textId="0B07DB2E"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5963E866" w14:textId="3B5E1891" w:rsidR="005A5FA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Se adelantará la evaluación de las propuestas que se presenten con base en las reglas establecidas en el presente pliego de condiciones y en la ley.</w:t>
      </w:r>
    </w:p>
    <w:p w14:paraId="4407FF49" w14:textId="0CC69EDA"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1B39AC32" w14:textId="77CA8DD0" w:rsidR="005A5FA0" w:rsidRPr="00497529" w:rsidRDefault="2311D350" w:rsidP="2311D350">
      <w:pPr>
        <w:spacing w:after="0" w:line="240" w:lineRule="auto"/>
        <w:jc w:val="center"/>
        <w:rPr>
          <w:rFonts w:ascii="Arial Narrow" w:eastAsia="Arial Narrow" w:hAnsi="Arial Narrow" w:cs="Arial Narrow"/>
          <w:color w:val="000000" w:themeColor="text1"/>
          <w:sz w:val="23"/>
          <w:szCs w:val="23"/>
        </w:rPr>
      </w:pPr>
      <w:r>
        <w:rPr>
          <w:rFonts w:ascii="Arial Narrow" w:hAnsi="Arial Narrow"/>
          <w:b/>
          <w:sz w:val="23"/>
        </w:rPr>
        <w:t>GUÍAS PRÁCTICAS, MANUALES DE USO Y FORMATOS DEL SECOP II</w:t>
      </w:r>
    </w:p>
    <w:p w14:paraId="6819A52B" w14:textId="2FF8A307"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5111C2E9" w14:textId="5A18C7EB" w:rsidR="005A5FA0" w:rsidRPr="00497529" w:rsidRDefault="2311D350" w:rsidP="2311D350">
      <w:pPr>
        <w:spacing w:after="0" w:line="240" w:lineRule="auto"/>
        <w:jc w:val="both"/>
        <w:rPr>
          <w:rFonts w:ascii="Arial Narrow" w:eastAsia="Arial Narrow" w:hAnsi="Arial Narrow" w:cs="Arial Narrow"/>
          <w:color w:val="000000" w:themeColor="text1"/>
          <w:sz w:val="23"/>
          <w:szCs w:val="23"/>
        </w:rPr>
      </w:pPr>
      <w:hyperlink r:id="rId12">
        <w:r w:rsidRPr="00497529">
          <w:rPr>
            <w:rStyle w:val="Hipervnculo"/>
            <w:rFonts w:ascii="Arial Narrow" w:eastAsia="Arial Narrow" w:hAnsi="Arial Narrow" w:cs="Arial Narrow"/>
            <w:sz w:val="23"/>
            <w:szCs w:val="23"/>
          </w:rPr>
          <w:t>www.colombiacompra.gov.co</w:t>
        </w:r>
      </w:hyperlink>
      <w:r>
        <w:rPr>
          <w:rFonts w:ascii="Arial Narrow" w:hAnsi="Arial Narrow"/>
          <w:sz w:val="23"/>
        </w:rPr>
        <w:t>La agencia para la contratación pública Colombia Compra Eficiente creada mediante Decreto Ley 4170 de noviembre 3 de 2011 ha dispuesto en su portal web (), guías, manuales, formatos, videos y material de apoyo para las entidades compradoras y proveedores, con el fin de facilitar el uso y participación en los procesos de contratación a través de la plataforma SECOP II.</w:t>
      </w:r>
    </w:p>
    <w:p w14:paraId="6B08189A" w14:textId="7C2EA931"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24BD2A7F" w14:textId="5AF6E23E" w:rsidR="005A5FA0" w:rsidRPr="00497529" w:rsidRDefault="2311D350" w:rsidP="2311D350">
      <w:pPr>
        <w:spacing w:after="0" w:line="240" w:lineRule="auto"/>
        <w:jc w:val="both"/>
        <w:rPr>
          <w:rFonts w:ascii="Arial Narrow" w:eastAsia="Arial Narrow" w:hAnsi="Arial Narrow" w:cs="Arial Narrow"/>
          <w:color w:val="000000" w:themeColor="text1"/>
          <w:sz w:val="23"/>
          <w:szCs w:val="23"/>
        </w:rPr>
      </w:pPr>
      <w:hyperlink r:id="rId13">
        <w:r w:rsidRPr="00497529">
          <w:rPr>
            <w:rStyle w:val="Hipervnculo"/>
            <w:rFonts w:ascii="Arial Narrow" w:eastAsia="Arial Narrow" w:hAnsi="Arial Narrow" w:cs="Arial Narrow"/>
            <w:sz w:val="23"/>
            <w:szCs w:val="23"/>
          </w:rPr>
          <w:t>https://www.colombiacompra.gov.co/secop/que-es-el-secop-ii/manuales-y-guias-de-uso-del-secop-ii</w:t>
        </w:r>
      </w:hyperlink>
      <w:r>
        <w:rPr>
          <w:rFonts w:ascii="Arial Narrow" w:hAnsi="Arial Narrow"/>
          <w:sz w:val="23"/>
        </w:rPr>
        <w:t xml:space="preserve">De allí que se recomienda a los interesados y eventuales proponentes consultar dicha información en el siguiente link: , en donde encontraran, entre otros: </w:t>
      </w:r>
    </w:p>
    <w:p w14:paraId="32BF6095" w14:textId="1978082E"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67D805C2" w14:textId="40553CCA" w:rsidR="005A5FA0" w:rsidRPr="00497529" w:rsidRDefault="2311D350" w:rsidP="00FB08B3">
      <w:pPr>
        <w:numPr>
          <w:ilvl w:val="0"/>
          <w:numId w:val="56"/>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Guía para realizar el registro en el SECOP II. </w:t>
      </w:r>
    </w:p>
    <w:p w14:paraId="6E685CD9" w14:textId="5A484AA2" w:rsidR="005A5FA0" w:rsidRPr="00497529" w:rsidRDefault="2311D350" w:rsidP="00FB08B3">
      <w:pPr>
        <w:numPr>
          <w:ilvl w:val="0"/>
          <w:numId w:val="56"/>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Pasos para registrarse en el SECOP II. </w:t>
      </w:r>
    </w:p>
    <w:p w14:paraId="13349281" w14:textId="37903A61" w:rsidR="005A5FA0" w:rsidRPr="00497529" w:rsidRDefault="2311D350" w:rsidP="00FB08B3">
      <w:pPr>
        <w:numPr>
          <w:ilvl w:val="0"/>
          <w:numId w:val="56"/>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Guía rápida para configurar la cuenta del proveedor en el SECOP II. </w:t>
      </w:r>
    </w:p>
    <w:p w14:paraId="66A32E66" w14:textId="40D2A469" w:rsidR="005A5FA0" w:rsidRPr="00497529" w:rsidRDefault="2311D350" w:rsidP="00FB08B3">
      <w:pPr>
        <w:numPr>
          <w:ilvl w:val="0"/>
          <w:numId w:val="56"/>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Guía de creación de proponente plural en el SECOP II. </w:t>
      </w:r>
    </w:p>
    <w:p w14:paraId="4AFB303A" w14:textId="73082B5D" w:rsidR="005A5FA0" w:rsidRPr="00497529" w:rsidRDefault="2311D350" w:rsidP="00FB08B3">
      <w:pPr>
        <w:numPr>
          <w:ilvl w:val="0"/>
          <w:numId w:val="56"/>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Guía para presentar observaciones en el SECOP II. </w:t>
      </w:r>
    </w:p>
    <w:p w14:paraId="0832256D" w14:textId="48897A54" w:rsidR="005A5FA0" w:rsidRPr="00497529" w:rsidRDefault="2311D350" w:rsidP="00FB08B3">
      <w:pPr>
        <w:numPr>
          <w:ilvl w:val="0"/>
          <w:numId w:val="56"/>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Guía para manifestar interés a través del SECOP II. </w:t>
      </w:r>
    </w:p>
    <w:p w14:paraId="222738CD" w14:textId="2BE6947D" w:rsidR="005A5FA0" w:rsidRPr="00497529" w:rsidRDefault="2311D350" w:rsidP="00FB08B3">
      <w:pPr>
        <w:numPr>
          <w:ilvl w:val="0"/>
          <w:numId w:val="56"/>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Guía para presentar ofertas en el SECOP II. </w:t>
      </w:r>
    </w:p>
    <w:p w14:paraId="3C754C21" w14:textId="0C0ECE7B" w:rsidR="005A5FA0" w:rsidRDefault="005A5FA0" w:rsidP="2311D350">
      <w:pPr>
        <w:spacing w:after="0" w:line="240" w:lineRule="auto"/>
        <w:jc w:val="both"/>
        <w:rPr>
          <w:rFonts w:ascii="Arial Narrow" w:eastAsia="Arial Narrow" w:hAnsi="Arial Narrow" w:cs="Arial Narrow"/>
          <w:color w:val="000000" w:themeColor="text1"/>
          <w:sz w:val="23"/>
          <w:szCs w:val="23"/>
        </w:rPr>
      </w:pPr>
    </w:p>
    <w:p w14:paraId="2F13EA73" w14:textId="2A16063C" w:rsidR="00C30933" w:rsidRDefault="00C30933" w:rsidP="2311D350">
      <w:pPr>
        <w:spacing w:after="0" w:line="240" w:lineRule="auto"/>
        <w:jc w:val="both"/>
        <w:rPr>
          <w:rFonts w:ascii="Arial Narrow" w:eastAsia="Arial Narrow" w:hAnsi="Arial Narrow" w:cs="Arial Narrow"/>
          <w:color w:val="000000" w:themeColor="text1"/>
          <w:sz w:val="23"/>
          <w:szCs w:val="23"/>
        </w:rPr>
      </w:pPr>
    </w:p>
    <w:p w14:paraId="29F9F813" w14:textId="75AEC74B" w:rsidR="00C30933" w:rsidRDefault="00C30933" w:rsidP="2311D350">
      <w:pPr>
        <w:spacing w:after="0" w:line="240" w:lineRule="auto"/>
        <w:jc w:val="both"/>
        <w:rPr>
          <w:rFonts w:ascii="Arial Narrow" w:eastAsia="Arial Narrow" w:hAnsi="Arial Narrow" w:cs="Arial Narrow"/>
          <w:color w:val="000000" w:themeColor="text1"/>
          <w:sz w:val="23"/>
          <w:szCs w:val="23"/>
        </w:rPr>
      </w:pPr>
    </w:p>
    <w:p w14:paraId="4D2072A5" w14:textId="77777777" w:rsidR="00C30933" w:rsidRPr="00497529" w:rsidRDefault="00C30933" w:rsidP="2311D350">
      <w:pPr>
        <w:spacing w:after="0" w:line="240" w:lineRule="auto"/>
        <w:jc w:val="both"/>
        <w:rPr>
          <w:rFonts w:ascii="Arial Narrow" w:eastAsia="Arial Narrow" w:hAnsi="Arial Narrow" w:cs="Arial Narrow"/>
          <w:color w:val="000000" w:themeColor="text1"/>
          <w:sz w:val="23"/>
          <w:szCs w:val="23"/>
        </w:rPr>
      </w:pPr>
    </w:p>
    <w:p w14:paraId="0882BA0A" w14:textId="3FD55C4A" w:rsidR="005A5FA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lastRenderedPageBreak/>
        <w:t xml:space="preserve">Por lo anterior, es responsabilidad de los proponentes tener en cuenta esta información para efectos de estructurar y presentar sus propuestas. </w:t>
      </w:r>
      <w:hyperlink r:id="rId14" w:history="1">
        <w:r w:rsidR="00CF2985" w:rsidRPr="00EE01A1">
          <w:rPr>
            <w:rStyle w:val="Hipervnculo"/>
            <w:rFonts w:ascii="Arial Narrow" w:eastAsia="Arial Narrow" w:hAnsi="Arial Narrow" w:cs="Arial Narrow"/>
            <w:sz w:val="23"/>
            <w:szCs w:val="23"/>
          </w:rPr>
          <w:t>https://www.colombiacompra.gov.co/sites/cce_public/files/cce_documentos/guia_indisponibilidad_secopii.pdf</w:t>
        </w:r>
      </w:hyperlink>
      <w:hyperlink r:id="rId15">
        <w:r w:rsidRPr="00497529">
          <w:rPr>
            <w:rStyle w:val="Hipervnculo"/>
            <w:rFonts w:ascii="Arial Narrow" w:eastAsia="Arial Narrow" w:hAnsi="Arial Narrow" w:cs="Arial Narrow"/>
            <w:sz w:val="23"/>
            <w:szCs w:val="23"/>
          </w:rPr>
          <w:t>pliego@invias.gov.co</w:t>
        </w:r>
      </w:hyperlink>
      <w:r w:rsidR="00CF2985">
        <w:rPr>
          <w:rStyle w:val="Hipervnculo"/>
          <w:rFonts w:ascii="Arial Narrow" w:eastAsia="Arial Narrow" w:hAnsi="Arial Narrow" w:cs="Arial Narrow"/>
          <w:sz w:val="23"/>
          <w:szCs w:val="23"/>
        </w:rPr>
        <w:t xml:space="preserve"> </w:t>
      </w:r>
      <w:r>
        <w:rPr>
          <w:rFonts w:ascii="Arial Narrow" w:hAnsi="Arial Narrow"/>
          <w:sz w:val="23"/>
        </w:rPr>
        <w:t>En caso de presentarse indisponibilidad del sistema, los proponentes e interesados en el proceso, deberán aplicar la “Guía de Indisponibilidad” que se utiliza en estos casos, la cual encuentra en el sitio de soporte de Colombia Compra Eficiente: , ÚNICAMENTE en caso de indisponibilidad del sistema SECOP II, debidamente certificada por Colombia Compra Eficiente, los proponentes o interesados podrán remitir sus constancias y documentos al correo , acorde con las directrices de la “Guía de Indisponibilidad” ya citada.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5E41EBB2" w14:textId="1B42D553"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1330C1DC" w14:textId="215FDB95" w:rsidR="005A5FA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Teniendo en cuenta que al momento de remitir los documentos por parte del proponente en el SECOP II a través del Portal Único de Contratación (PUC), link: </w:t>
      </w:r>
      <w:hyperlink r:id="rId16">
        <w:r w:rsidR="00CF2985" w:rsidRPr="00497529">
          <w:rPr>
            <w:rStyle w:val="Hipervnculo"/>
            <w:rFonts w:ascii="Arial Narrow" w:eastAsia="Arial Narrow" w:hAnsi="Arial Narrow" w:cs="Arial Narrow"/>
            <w:sz w:val="23"/>
            <w:szCs w:val="23"/>
          </w:rPr>
          <w:t>http://community</w:t>
        </w:r>
      </w:hyperlink>
      <w:r>
        <w:rPr>
          <w:rFonts w:ascii="Arial Narrow" w:hAnsi="Arial Narrow"/>
          <w:sz w:val="23"/>
        </w:rPr>
        <w:t>.secop.gov.co/sts/cce/login.aspx,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(Ley 527 de 1999, Decreto 2364 de 2012 y demás normas que las modifiquen, aclaren o complementen), no es indispensable remitir los documentos firmados por el proponente, pues el INVÍAS entenderá que con este SELLO DE TIEMPO, el representante legal está firmando la oferta</w:t>
      </w:r>
    </w:p>
    <w:p w14:paraId="4B254115" w14:textId="7062262E"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7D63751E" w14:textId="0453AFF3" w:rsidR="005A5FA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Toda comunicación o solicitud referente al presente proceso deberá formularse por la Plataforma SECOP II, debidamente identificada con el nombre de quien la presenta, dirigida a la subdirección de selección de procesos contractuales del Instituto nacional de vías, como único despacho que canalizará cualquier tipo de comunicación entre los proponentes e Invias, las cuales se responderán mediante publicación en la Plataforma SECOP II. En virtud del principio de transparencia, el INVIAS da por entendido que los interesados en participar en el presente proceso tienen conocimiento de ello. En ningún caso habrá aclaraciones, ni comunicaciones verbales con los proponentes que puedan afectar los términos y condiciones de este pliego y sus adendas.</w:t>
      </w:r>
    </w:p>
    <w:p w14:paraId="10959E6C" w14:textId="12BA4A2D"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444589AA" w14:textId="62888A30" w:rsidR="005A5FA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De manera exclusiva y únicamente en los casos en que se configure indisponibilidad de la plataforma SECOP II, se dará aplicación a lo establecido en el PROTOCOLO DE INDISPONIBILIDAD, para lo cual se dispone del presente correo electrónico institucional:  </w:t>
      </w:r>
      <w:hyperlink r:id="rId17">
        <w:r w:rsidR="00CF2985" w:rsidRPr="00497529">
          <w:rPr>
            <w:rStyle w:val="Hipervnculo"/>
            <w:rFonts w:ascii="Arial Narrow" w:eastAsia="Arial Narrow" w:hAnsi="Arial Narrow" w:cs="Arial Narrow"/>
            <w:sz w:val="23"/>
            <w:szCs w:val="23"/>
          </w:rPr>
          <w:t>pliego@invias.gov.co</w:t>
        </w:r>
      </w:hyperlink>
    </w:p>
    <w:p w14:paraId="4C7FFF3F" w14:textId="4C097E02"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75192EB0" w14:textId="3F8D0A2F" w:rsidR="005A5FA0" w:rsidRPr="00497529" w:rsidRDefault="2311D350" w:rsidP="2311D350">
      <w:pPr>
        <w:spacing w:after="0" w:line="240" w:lineRule="auto"/>
        <w:jc w:val="center"/>
        <w:rPr>
          <w:rFonts w:ascii="Arial Narrow" w:eastAsia="Arial Narrow" w:hAnsi="Arial Narrow" w:cs="Arial Narrow"/>
          <w:color w:val="000000" w:themeColor="text1"/>
          <w:sz w:val="23"/>
          <w:szCs w:val="23"/>
        </w:rPr>
      </w:pPr>
      <w:bookmarkStart w:id="0" w:name="_Hlk230955291"/>
      <w:r>
        <w:rPr>
          <w:rFonts w:ascii="Arial Narrow" w:hAnsi="Arial Narrow"/>
          <w:b/>
          <w:sz w:val="23"/>
        </w:rPr>
        <w:t>INDISPONIBILIDAD PLATAFORMA SECOP II</w:t>
      </w:r>
    </w:p>
    <w:bookmarkEnd w:id="0"/>
    <w:p w14:paraId="37B56032" w14:textId="4037ED58"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67D04C13" w14:textId="37A774CA" w:rsidR="005A5FA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Las comunicaciones y solicitudes referentes al presente proceso de contratación efectuadas por canales distintos a la plataforma SECOP II no serán tenidas en cuenta por la Entidad, con excepción de lo establecido en el PROTOCOLO DE INDISPONIBILIDAD DEL SECOP II, el cual podrá ser consultado en el siguiente link:  </w:t>
      </w:r>
      <w:hyperlink r:id="rId18">
        <w:r w:rsidR="00CF2985" w:rsidRPr="00497529">
          <w:rPr>
            <w:rStyle w:val="Hipervnculo"/>
            <w:rFonts w:ascii="Arial Narrow" w:eastAsia="Arial Narrow" w:hAnsi="Arial Narrow" w:cs="Arial Narrow"/>
            <w:b/>
            <w:bCs/>
            <w:sz w:val="23"/>
            <w:szCs w:val="23"/>
          </w:rPr>
          <w:t>https://www.colombiacompra.gov.co/sites/cce_public/files/cce_documentos/protocolo_de_indisponibilidad_secop_ii.pdf</w:t>
        </w:r>
      </w:hyperlink>
    </w:p>
    <w:p w14:paraId="4FC009FB" w14:textId="3185BFC1"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20B0E806" w14:textId="0C387EF7" w:rsidR="005A5FA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No se admitirán ofertas enviadas por correo electrónico o presentado en lugar diferente al señalado en el presente pliego de condiciones, con excepción de las circunstancias establecidas en el PROTOCOLO DE INDISPONIBILIDAD DEL SECOP II.</w:t>
      </w:r>
    </w:p>
    <w:p w14:paraId="6FC719E2" w14:textId="3941FC68"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6B111CA2" w14:textId="2ED953F9" w:rsidR="005A5FA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En caso de no encontrarse en funcionamiento la plataforma del SECOP II, en la fecha prevista para la presentación de las ofertas, se procederá a aplicar lo dispuesto en la PROTOCOLO DE INDISPONIBILIDAD DEL SECOP II.</w:t>
      </w:r>
    </w:p>
    <w:p w14:paraId="2DAAB082" w14:textId="27D10F23"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6B0BFB53" w14:textId="5CD0A63C" w:rsidR="005A5FA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b/>
          <w:sz w:val="23"/>
        </w:rPr>
        <w:lastRenderedPageBreak/>
        <w:t>En caso de que no pueda acceder al SECOP II o exista alguna indisponibilidad para crear o enviar su oferta o cualquier otro tipo de acción contemplada en el PROTOCOLO DE INDISPONIBILIDAD, deberá llamar a la Mesa de Servicio de Colombia Compra Eficiente e informar sobre una posible indisponibilidad del SECOP II. Los teléfonos de la Mesa de Servicio son: 7956600 – 7456788 en Bogotá y 01 8000 520808 para el resto del país.</w:t>
      </w:r>
    </w:p>
    <w:p w14:paraId="20706A88" w14:textId="400E7DE6"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6CC5054A" w14:textId="7799B0DD" w:rsidR="005A5FA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Así mismo deberá enviar antes de la hora límite para presentar ofertas un correo electrónico a la Entidad Estatal:  ,informando esta situación; el número de proceso; y, el nombre del usuario en la plataforma y la cuenta del proponente que quiere presentar la oferta. Si Colombia Compra Eficiente confirma la indisponibilidad del SECOP II dentro de las 24 horas siguientes al cierre del Proceso de Contratación, podrá presentar su oferta por correo electrónico dentro de las 16 horas hábiles siguientes al cierre. Se entiende como horas hábiles de 7:00 a.m. a 7:00 p.m.</w:t>
      </w:r>
      <w:r w:rsidR="00CF2985" w:rsidRPr="00CF2985">
        <w:t xml:space="preserve"> </w:t>
      </w:r>
      <w:hyperlink r:id="rId19">
        <w:r w:rsidR="00CF2985" w:rsidRPr="00497529">
          <w:rPr>
            <w:rStyle w:val="Hipervnculo"/>
            <w:rFonts w:ascii="Arial Narrow" w:eastAsia="Arial Narrow" w:hAnsi="Arial Narrow" w:cs="Arial Narrow"/>
            <w:sz w:val="23"/>
            <w:szCs w:val="23"/>
          </w:rPr>
          <w:t>pliego@invias.gov.co</w:t>
        </w:r>
      </w:hyperlink>
    </w:p>
    <w:p w14:paraId="78BF0CD6" w14:textId="4B22BB16"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1CEF1F4A" w14:textId="749AF443" w:rsidR="005A5FA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 Los interesados podrán consultar el proyecto y pliego de condiciones únicamente en el Sistema Electrónico para la Contratación Pública (SECOP II) </w:t>
      </w:r>
      <w:r w:rsidR="00CF2985">
        <w:rPr>
          <w:rFonts w:ascii="Arial Narrow" w:hAnsi="Arial Narrow"/>
          <w:sz w:val="23"/>
        </w:rPr>
        <w:t xml:space="preserve"> </w:t>
      </w:r>
      <w:hyperlink r:id="rId20">
        <w:r w:rsidR="00CF2985" w:rsidRPr="00497529">
          <w:rPr>
            <w:rStyle w:val="Hipervnculo"/>
            <w:rFonts w:ascii="Arial Narrow" w:eastAsia="Arial Narrow" w:hAnsi="Arial Narrow" w:cs="Arial Narrow"/>
            <w:sz w:val="23"/>
            <w:szCs w:val="23"/>
          </w:rPr>
          <w:t>www.colombiacompra.gov.co</w:t>
        </w:r>
      </w:hyperlink>
    </w:p>
    <w:p w14:paraId="70BBC6E1" w14:textId="0CD74868" w:rsidR="005A5FA0" w:rsidRPr="00497529" w:rsidRDefault="005A5FA0" w:rsidP="2311D350">
      <w:pPr>
        <w:spacing w:after="0" w:line="240" w:lineRule="auto"/>
        <w:jc w:val="both"/>
        <w:rPr>
          <w:rFonts w:ascii="Arial Narrow" w:eastAsia="Arial Narrow" w:hAnsi="Arial Narrow" w:cs="Arial Narrow"/>
          <w:color w:val="000000" w:themeColor="text1"/>
          <w:sz w:val="23"/>
          <w:szCs w:val="23"/>
        </w:rPr>
      </w:pPr>
    </w:p>
    <w:p w14:paraId="2643D8BE" w14:textId="7E9CC96F" w:rsidR="000207B3" w:rsidRDefault="2311D350" w:rsidP="00497529">
      <w:pPr>
        <w:spacing w:after="0" w:line="240" w:lineRule="auto"/>
        <w:jc w:val="both"/>
        <w:rPr>
          <w:rFonts w:ascii="Arial Narrow" w:hAnsi="Arial Narrow"/>
          <w:sz w:val="23"/>
        </w:rPr>
      </w:pPr>
      <w:r>
        <w:rPr>
          <w:rFonts w:ascii="Arial Narrow" w:hAnsi="Arial Narrow"/>
          <w:sz w:val="23"/>
        </w:rPr>
        <w:t>El Pliego de Condiciones no tiene valor o costo alguno de conformidad con lo previsto en el parágrafo 4 del artículo 2 de la Ley 1150 de 2007, éste último indica que: “(…) Las entidades estatales no podrán exigir el pago de valor alguno por el derecho a participar en un proceso de selección, razón por la cual no podrán ser objeto de cobro los pliegos de condiciones correspondientes. (…)”. Para la expedición de copias se seguirá lo dispuesto en el artículo 29 de la Ley 1437 de 2011.</w:t>
      </w:r>
    </w:p>
    <w:p w14:paraId="5FE8A640" w14:textId="7B3EDA0F" w:rsidR="00CF2985" w:rsidRDefault="00CF2985" w:rsidP="00497529">
      <w:pPr>
        <w:spacing w:after="0" w:line="240" w:lineRule="auto"/>
        <w:jc w:val="both"/>
        <w:rPr>
          <w:rFonts w:ascii="Arial Narrow" w:hAnsi="Arial Narrow"/>
          <w:sz w:val="23"/>
        </w:rPr>
      </w:pPr>
    </w:p>
    <w:p w14:paraId="35407879" w14:textId="055A79BA" w:rsidR="00CF2985" w:rsidRDefault="00CF2985" w:rsidP="00497529">
      <w:pPr>
        <w:spacing w:after="0" w:line="240" w:lineRule="auto"/>
        <w:jc w:val="both"/>
        <w:rPr>
          <w:rFonts w:ascii="Arial Narrow" w:hAnsi="Arial Narrow"/>
          <w:sz w:val="23"/>
        </w:rPr>
      </w:pPr>
    </w:p>
    <w:p w14:paraId="7AFC77C9" w14:textId="428C4218" w:rsidR="00CF2985" w:rsidRDefault="00CF2985" w:rsidP="00497529">
      <w:pPr>
        <w:spacing w:after="0" w:line="240" w:lineRule="auto"/>
        <w:jc w:val="both"/>
        <w:rPr>
          <w:rFonts w:ascii="Arial Narrow" w:hAnsi="Arial Narrow"/>
          <w:sz w:val="23"/>
        </w:rPr>
      </w:pPr>
    </w:p>
    <w:p w14:paraId="19D07819" w14:textId="6D9C27B4" w:rsidR="00CF2985" w:rsidRDefault="00CF2985" w:rsidP="00497529">
      <w:pPr>
        <w:spacing w:after="0" w:line="240" w:lineRule="auto"/>
        <w:jc w:val="both"/>
        <w:rPr>
          <w:rFonts w:ascii="Arial Narrow" w:hAnsi="Arial Narrow"/>
          <w:sz w:val="23"/>
        </w:rPr>
      </w:pPr>
    </w:p>
    <w:p w14:paraId="1AAC0F51" w14:textId="55D451B1" w:rsidR="00CF2985" w:rsidRDefault="00CF2985" w:rsidP="00497529">
      <w:pPr>
        <w:spacing w:after="0" w:line="240" w:lineRule="auto"/>
        <w:jc w:val="both"/>
        <w:rPr>
          <w:rFonts w:ascii="Arial Narrow" w:hAnsi="Arial Narrow"/>
          <w:sz w:val="23"/>
        </w:rPr>
      </w:pPr>
    </w:p>
    <w:p w14:paraId="4D4EE724" w14:textId="670622DF" w:rsidR="00CF2985" w:rsidRDefault="00CF2985" w:rsidP="00497529">
      <w:pPr>
        <w:spacing w:after="0" w:line="240" w:lineRule="auto"/>
        <w:jc w:val="both"/>
        <w:rPr>
          <w:rFonts w:ascii="Arial Narrow" w:hAnsi="Arial Narrow"/>
          <w:sz w:val="23"/>
        </w:rPr>
      </w:pPr>
    </w:p>
    <w:p w14:paraId="7174BA32" w14:textId="261813AA" w:rsidR="00CF2985" w:rsidRDefault="00CF2985" w:rsidP="00497529">
      <w:pPr>
        <w:spacing w:after="0" w:line="240" w:lineRule="auto"/>
        <w:jc w:val="both"/>
        <w:rPr>
          <w:rFonts w:ascii="Arial Narrow" w:hAnsi="Arial Narrow"/>
          <w:sz w:val="23"/>
        </w:rPr>
      </w:pPr>
    </w:p>
    <w:p w14:paraId="04B73235" w14:textId="030DDFBE" w:rsidR="00CF2985" w:rsidRDefault="00CF2985" w:rsidP="00497529">
      <w:pPr>
        <w:spacing w:after="0" w:line="240" w:lineRule="auto"/>
        <w:jc w:val="both"/>
        <w:rPr>
          <w:rFonts w:ascii="Arial Narrow" w:hAnsi="Arial Narrow"/>
          <w:sz w:val="23"/>
        </w:rPr>
      </w:pPr>
    </w:p>
    <w:p w14:paraId="464D3040" w14:textId="1A40D1E2" w:rsidR="00CF2985" w:rsidRDefault="00CF2985" w:rsidP="00497529">
      <w:pPr>
        <w:spacing w:after="0" w:line="240" w:lineRule="auto"/>
        <w:jc w:val="both"/>
        <w:rPr>
          <w:rFonts w:ascii="Arial Narrow" w:hAnsi="Arial Narrow"/>
          <w:sz w:val="23"/>
        </w:rPr>
      </w:pPr>
    </w:p>
    <w:p w14:paraId="43C09249" w14:textId="4DB8C36D" w:rsidR="00CF2985" w:rsidRDefault="00CF2985" w:rsidP="00497529">
      <w:pPr>
        <w:spacing w:after="0" w:line="240" w:lineRule="auto"/>
        <w:jc w:val="both"/>
        <w:rPr>
          <w:rFonts w:ascii="Arial Narrow" w:hAnsi="Arial Narrow"/>
          <w:sz w:val="23"/>
        </w:rPr>
      </w:pPr>
    </w:p>
    <w:p w14:paraId="442DFC52" w14:textId="3335B9D2" w:rsidR="00CF2985" w:rsidRDefault="00CF2985" w:rsidP="00497529">
      <w:pPr>
        <w:spacing w:after="0" w:line="240" w:lineRule="auto"/>
        <w:jc w:val="both"/>
        <w:rPr>
          <w:rFonts w:ascii="Arial Narrow" w:hAnsi="Arial Narrow"/>
          <w:sz w:val="23"/>
        </w:rPr>
      </w:pPr>
    </w:p>
    <w:p w14:paraId="2F267393" w14:textId="712C9069" w:rsidR="00CF2985" w:rsidRDefault="00CF2985" w:rsidP="00497529">
      <w:pPr>
        <w:spacing w:after="0" w:line="240" w:lineRule="auto"/>
        <w:jc w:val="both"/>
        <w:rPr>
          <w:rFonts w:ascii="Arial Narrow" w:hAnsi="Arial Narrow"/>
          <w:sz w:val="23"/>
        </w:rPr>
      </w:pPr>
    </w:p>
    <w:p w14:paraId="55AD0D52" w14:textId="6AE4E252" w:rsidR="00CF2985" w:rsidRDefault="00CF2985" w:rsidP="00497529">
      <w:pPr>
        <w:spacing w:after="0" w:line="240" w:lineRule="auto"/>
        <w:jc w:val="both"/>
        <w:rPr>
          <w:rFonts w:ascii="Arial Narrow" w:hAnsi="Arial Narrow"/>
          <w:sz w:val="23"/>
        </w:rPr>
      </w:pPr>
    </w:p>
    <w:p w14:paraId="69CB5454" w14:textId="386F1420" w:rsidR="00CF2985" w:rsidRDefault="00CF2985" w:rsidP="00497529">
      <w:pPr>
        <w:spacing w:after="0" w:line="240" w:lineRule="auto"/>
        <w:jc w:val="both"/>
        <w:rPr>
          <w:rFonts w:ascii="Arial Narrow" w:hAnsi="Arial Narrow"/>
          <w:sz w:val="23"/>
        </w:rPr>
      </w:pPr>
    </w:p>
    <w:p w14:paraId="1863E1E6" w14:textId="4ADDF8F7" w:rsidR="00CF2985" w:rsidRDefault="00CF2985" w:rsidP="00497529">
      <w:pPr>
        <w:spacing w:after="0" w:line="240" w:lineRule="auto"/>
        <w:jc w:val="both"/>
        <w:rPr>
          <w:rFonts w:ascii="Arial Narrow" w:hAnsi="Arial Narrow"/>
          <w:sz w:val="23"/>
        </w:rPr>
      </w:pPr>
    </w:p>
    <w:p w14:paraId="40A4EF5A" w14:textId="127F1E73" w:rsidR="00CF2985" w:rsidRDefault="00CF2985" w:rsidP="00497529">
      <w:pPr>
        <w:spacing w:after="0" w:line="240" w:lineRule="auto"/>
        <w:jc w:val="both"/>
        <w:rPr>
          <w:rFonts w:ascii="Arial Narrow" w:hAnsi="Arial Narrow"/>
          <w:sz w:val="23"/>
        </w:rPr>
      </w:pPr>
    </w:p>
    <w:p w14:paraId="31BFD195" w14:textId="26D816A0" w:rsidR="00CF2985" w:rsidRDefault="00CF2985" w:rsidP="00497529">
      <w:pPr>
        <w:spacing w:after="0" w:line="240" w:lineRule="auto"/>
        <w:jc w:val="both"/>
        <w:rPr>
          <w:rFonts w:ascii="Arial Narrow" w:hAnsi="Arial Narrow"/>
          <w:sz w:val="23"/>
        </w:rPr>
      </w:pPr>
    </w:p>
    <w:p w14:paraId="4AE8B544" w14:textId="5C7ED3EF" w:rsidR="00CF2985" w:rsidRDefault="00CF2985" w:rsidP="00497529">
      <w:pPr>
        <w:spacing w:after="0" w:line="240" w:lineRule="auto"/>
        <w:jc w:val="both"/>
        <w:rPr>
          <w:rFonts w:ascii="Arial Narrow" w:hAnsi="Arial Narrow"/>
          <w:sz w:val="23"/>
        </w:rPr>
      </w:pPr>
    </w:p>
    <w:p w14:paraId="089556B0" w14:textId="642B4FC3" w:rsidR="00CF2985" w:rsidRDefault="00CF2985" w:rsidP="00497529">
      <w:pPr>
        <w:spacing w:after="0" w:line="240" w:lineRule="auto"/>
        <w:jc w:val="both"/>
        <w:rPr>
          <w:rFonts w:ascii="Arial Narrow" w:hAnsi="Arial Narrow"/>
          <w:sz w:val="23"/>
        </w:rPr>
      </w:pPr>
    </w:p>
    <w:p w14:paraId="6C9FE406" w14:textId="4CFBA181" w:rsidR="00CF2985" w:rsidRDefault="00CF2985" w:rsidP="00497529">
      <w:pPr>
        <w:spacing w:after="0" w:line="240" w:lineRule="auto"/>
        <w:jc w:val="both"/>
        <w:rPr>
          <w:rFonts w:ascii="Arial Narrow" w:hAnsi="Arial Narrow"/>
          <w:sz w:val="23"/>
        </w:rPr>
      </w:pPr>
    </w:p>
    <w:p w14:paraId="6C6FBE48" w14:textId="15E3C9FE" w:rsidR="00CF2985" w:rsidRDefault="00CF2985" w:rsidP="00497529">
      <w:pPr>
        <w:spacing w:after="0" w:line="240" w:lineRule="auto"/>
        <w:jc w:val="both"/>
        <w:rPr>
          <w:rFonts w:ascii="Arial Narrow" w:hAnsi="Arial Narrow"/>
          <w:sz w:val="23"/>
        </w:rPr>
      </w:pPr>
    </w:p>
    <w:p w14:paraId="5EC8D63C" w14:textId="59CFA824" w:rsidR="00CF2985" w:rsidRDefault="00CF2985" w:rsidP="00497529">
      <w:pPr>
        <w:spacing w:after="0" w:line="240" w:lineRule="auto"/>
        <w:jc w:val="both"/>
        <w:rPr>
          <w:rFonts w:ascii="Arial Narrow" w:hAnsi="Arial Narrow"/>
          <w:sz w:val="23"/>
        </w:rPr>
      </w:pPr>
    </w:p>
    <w:p w14:paraId="0E725FF2" w14:textId="54D78BD9" w:rsidR="00CF2985" w:rsidRDefault="00CF2985" w:rsidP="00497529">
      <w:pPr>
        <w:spacing w:after="0" w:line="240" w:lineRule="auto"/>
        <w:jc w:val="both"/>
        <w:rPr>
          <w:rFonts w:ascii="Arial Narrow" w:hAnsi="Arial Narrow"/>
          <w:sz w:val="23"/>
        </w:rPr>
      </w:pPr>
    </w:p>
    <w:p w14:paraId="6C1CE1DD" w14:textId="2B11D9EA" w:rsidR="00CF2985" w:rsidRDefault="00CF2985" w:rsidP="00497529">
      <w:pPr>
        <w:spacing w:after="0" w:line="240" w:lineRule="auto"/>
        <w:jc w:val="both"/>
        <w:rPr>
          <w:rFonts w:ascii="Arial Narrow" w:hAnsi="Arial Narrow"/>
          <w:sz w:val="23"/>
        </w:rPr>
      </w:pPr>
    </w:p>
    <w:p w14:paraId="66E1BEF2" w14:textId="7D673B0D" w:rsidR="00CF2985" w:rsidRDefault="00CF2985" w:rsidP="00497529">
      <w:pPr>
        <w:spacing w:after="0" w:line="240" w:lineRule="auto"/>
        <w:jc w:val="both"/>
        <w:rPr>
          <w:rFonts w:ascii="Arial Narrow" w:hAnsi="Arial Narrow"/>
          <w:sz w:val="23"/>
        </w:rPr>
      </w:pPr>
    </w:p>
    <w:p w14:paraId="7C516C90" w14:textId="5ABEC07B" w:rsidR="00CF2985" w:rsidRDefault="00CF2985" w:rsidP="00497529">
      <w:pPr>
        <w:spacing w:after="0" w:line="240" w:lineRule="auto"/>
        <w:jc w:val="both"/>
        <w:rPr>
          <w:rFonts w:ascii="Arial Narrow" w:hAnsi="Arial Narrow"/>
          <w:sz w:val="23"/>
        </w:rPr>
      </w:pPr>
    </w:p>
    <w:p w14:paraId="62EB0560" w14:textId="6D3A13C8" w:rsidR="00CF2985" w:rsidRDefault="00CF2985" w:rsidP="00497529">
      <w:pPr>
        <w:spacing w:after="0" w:line="240" w:lineRule="auto"/>
        <w:jc w:val="both"/>
        <w:rPr>
          <w:rFonts w:ascii="Arial Narrow" w:hAnsi="Arial Narrow"/>
          <w:sz w:val="23"/>
        </w:rPr>
      </w:pPr>
    </w:p>
    <w:p w14:paraId="6815CCAD" w14:textId="77777777" w:rsidR="00CF2985" w:rsidRDefault="00CF2985" w:rsidP="00497529">
      <w:pPr>
        <w:spacing w:after="0" w:line="240" w:lineRule="auto"/>
        <w:jc w:val="both"/>
        <w:rPr>
          <w:rFonts w:ascii="Arial Narrow" w:hAnsi="Arial Narrow"/>
          <w:sz w:val="23"/>
        </w:rPr>
      </w:pPr>
    </w:p>
    <w:p w14:paraId="6DFB7A93" w14:textId="77777777" w:rsidR="005E2B2F" w:rsidRPr="00497529" w:rsidRDefault="005E2B2F" w:rsidP="00497529">
      <w:pPr>
        <w:spacing w:after="0" w:line="240" w:lineRule="auto"/>
        <w:jc w:val="both"/>
      </w:pPr>
    </w:p>
    <w:p w14:paraId="065E449B" w14:textId="25B00EE7" w:rsidR="005A5FA0" w:rsidRPr="00497529" w:rsidRDefault="2311D350" w:rsidP="00B925BC">
      <w:pPr>
        <w:pStyle w:val="Ttulo1"/>
        <w:spacing w:before="0"/>
        <w:rPr>
          <w:sz w:val="23"/>
          <w:szCs w:val="23"/>
          <w:lang w:val="es-CO"/>
        </w:rPr>
      </w:pPr>
      <w:bookmarkStart w:id="1" w:name="_Toc213251419"/>
      <w:bookmarkEnd w:id="1"/>
      <w:r>
        <w:rPr>
          <w:sz w:val="23"/>
        </w:rPr>
        <w:t>INFORMACIÓN DEL PROCESO</w:t>
      </w:r>
    </w:p>
    <w:p w14:paraId="697A8FE0" w14:textId="77777777" w:rsidR="009D5953" w:rsidRPr="00497529" w:rsidRDefault="009D5953" w:rsidP="00B925BC">
      <w:pPr>
        <w:pStyle w:val="Invias-Titulo1"/>
        <w:ind w:right="0"/>
        <w:rPr>
          <w:rFonts w:ascii="Arial Narrow" w:hAnsi="Arial Narrow" w:cs="Arial"/>
          <w:sz w:val="23"/>
          <w:szCs w:val="23"/>
          <w:lang w:val="es-CO"/>
        </w:rPr>
      </w:pPr>
      <w:bookmarkStart w:id="2" w:name="_Toc333931006"/>
      <w:bookmarkStart w:id="3" w:name="_Toc334029244"/>
      <w:bookmarkStart w:id="4" w:name="_Toc350152698"/>
      <w:bookmarkStart w:id="5" w:name="_Toc330202970"/>
    </w:p>
    <w:p w14:paraId="1DEE6C9A" w14:textId="523257DC" w:rsidR="009D5953" w:rsidRPr="00497529" w:rsidRDefault="00C36D58" w:rsidP="00B925BC">
      <w:pPr>
        <w:pStyle w:val="Ttulo3"/>
        <w:spacing w:before="0"/>
        <w:rPr>
          <w:sz w:val="23"/>
          <w:szCs w:val="23"/>
          <w:lang w:val="es-CO"/>
        </w:rPr>
      </w:pPr>
      <w:bookmarkStart w:id="6" w:name="_Toc425933384"/>
      <w:bookmarkStart w:id="7" w:name="_Toc34925865"/>
      <w:bookmarkStart w:id="8" w:name="_Toc95336105"/>
      <w:bookmarkStart w:id="9" w:name="_Toc95336371"/>
      <w:bookmarkStart w:id="10" w:name="_Toc95684408"/>
      <w:bookmarkStart w:id="11" w:name="_Toc213251420"/>
      <w:bookmarkEnd w:id="2"/>
      <w:bookmarkEnd w:id="3"/>
      <w:bookmarkEnd w:id="4"/>
      <w:bookmarkEnd w:id="6"/>
      <w:bookmarkEnd w:id="7"/>
      <w:bookmarkEnd w:id="8"/>
      <w:bookmarkEnd w:id="9"/>
      <w:bookmarkEnd w:id="10"/>
      <w:bookmarkEnd w:id="11"/>
      <w:r>
        <w:rPr>
          <w:sz w:val="23"/>
        </w:rPr>
        <w:t>1 INTERPRETACIÓN DEL PLIEGO DE CONDICIONES</w:t>
      </w:r>
    </w:p>
    <w:p w14:paraId="5EC91CD2" w14:textId="77777777" w:rsidR="00C36D58" w:rsidRPr="00497529" w:rsidRDefault="00C36D58" w:rsidP="00B925BC">
      <w:pPr>
        <w:spacing w:after="0"/>
        <w:rPr>
          <w:rFonts w:ascii="Arial Narrow" w:hAnsi="Arial Narrow" w:cs="Arial"/>
          <w:sz w:val="23"/>
          <w:szCs w:val="23"/>
          <w:lang w:eastAsia="x-none"/>
        </w:rPr>
      </w:pPr>
    </w:p>
    <w:bookmarkEnd w:id="5"/>
    <w:p w14:paraId="64638C10" w14:textId="0D567AEB" w:rsidR="009D5953" w:rsidRPr="00497529" w:rsidRDefault="009D5953" w:rsidP="0CB0EA03">
      <w:pPr>
        <w:pStyle w:val="InviasNormal"/>
        <w:tabs>
          <w:tab w:val="left" w:pos="8789"/>
        </w:tabs>
        <w:spacing w:before="0" w:after="0"/>
        <w:rPr>
          <w:rFonts w:cs="Arial"/>
          <w:color w:val="000000"/>
          <w:sz w:val="23"/>
          <w:szCs w:val="23"/>
          <w:lang w:val="es-CO"/>
        </w:rPr>
      </w:pPr>
      <w:r>
        <w:rPr>
          <w:sz w:val="23"/>
        </w:rPr>
        <w:t>Este Pliego de Condiciones deberá ser interpretado como un todo y sus disposiciones no deben ser entendidas de manera separada. Por lo tanto, se entienden integrados al Pliego de Condiciones los Anexos que lo acompañan y Adendas que posteriormente se expidan.</w:t>
      </w:r>
    </w:p>
    <w:p w14:paraId="5A01319B" w14:textId="49B648D6" w:rsidR="009D5953" w:rsidRPr="00497529" w:rsidRDefault="002B7B16" w:rsidP="0CB0EA03">
      <w:pPr>
        <w:pStyle w:val="InviasNormal"/>
        <w:tabs>
          <w:tab w:val="left" w:pos="7335"/>
        </w:tabs>
        <w:spacing w:before="0" w:after="0"/>
        <w:rPr>
          <w:rFonts w:cs="Arial"/>
          <w:color w:val="000000"/>
          <w:sz w:val="23"/>
          <w:szCs w:val="23"/>
          <w:lang w:val="es-CO"/>
        </w:rPr>
      </w:pPr>
      <w:r>
        <w:rPr>
          <w:rFonts w:cs="Arial"/>
          <w:color w:val="000000"/>
          <w:sz w:val="23"/>
          <w:szCs w:val="23"/>
          <w:lang w:val="es-CO"/>
        </w:rPr>
        <w:t> </w:t>
      </w:r>
    </w:p>
    <w:p w14:paraId="6ED744C1" w14:textId="5D425015" w:rsidR="00666E06" w:rsidRPr="00497529" w:rsidRDefault="009D5953" w:rsidP="0CB0EA03">
      <w:pPr>
        <w:pStyle w:val="InviasNormal"/>
        <w:tabs>
          <w:tab w:val="left" w:pos="8789"/>
        </w:tabs>
        <w:spacing w:before="0" w:after="0"/>
        <w:rPr>
          <w:rFonts w:cs="Arial"/>
          <w:color w:val="000000" w:themeColor="text1"/>
          <w:sz w:val="23"/>
          <w:szCs w:val="23"/>
          <w:lang w:val="es-CO"/>
        </w:rPr>
      </w:pPr>
      <w:r>
        <w:rPr>
          <w:sz w:val="23"/>
        </w:rPr>
        <w:t>Además, se seguirán los siguientes criterios para la interpretación y entendimiento del Pliego:</w:t>
      </w:r>
    </w:p>
    <w:p w14:paraId="6320EEC2" w14:textId="77777777" w:rsidR="00666E06" w:rsidRPr="00497529" w:rsidRDefault="00666E06" w:rsidP="0CB0EA03">
      <w:pPr>
        <w:pStyle w:val="InviasNormal"/>
        <w:tabs>
          <w:tab w:val="left" w:pos="8789"/>
        </w:tabs>
        <w:spacing w:before="0" w:after="0"/>
        <w:rPr>
          <w:rFonts w:cs="Arial"/>
          <w:color w:val="000000"/>
          <w:sz w:val="23"/>
          <w:szCs w:val="23"/>
          <w:lang w:val="es-CO"/>
        </w:rPr>
      </w:pPr>
    </w:p>
    <w:p w14:paraId="0FDBAD7E" w14:textId="46C9DA07" w:rsidR="00F37B58" w:rsidRPr="00497529" w:rsidRDefault="009D5953" w:rsidP="4531AF10">
      <w:pPr>
        <w:pStyle w:val="InviasNormal"/>
        <w:numPr>
          <w:ilvl w:val="0"/>
          <w:numId w:val="92"/>
        </w:numPr>
        <w:tabs>
          <w:tab w:val="left" w:pos="8789"/>
        </w:tabs>
        <w:spacing w:before="0" w:after="0"/>
        <w:rPr>
          <w:sz w:val="23"/>
          <w:szCs w:val="23"/>
          <w:lang w:val="en-US"/>
        </w:rPr>
      </w:pPr>
      <w:r>
        <w:rPr>
          <w:sz w:val="23"/>
        </w:rPr>
        <w:t>El orden de los capítulos y numerales de estos Pliegos no debe ser interpretado como un grado de prelación entre los mismos.</w:t>
      </w:r>
    </w:p>
    <w:p w14:paraId="78280965" w14:textId="5C349914" w:rsidR="00F37B58" w:rsidRPr="00497529" w:rsidRDefault="009D5953" w:rsidP="4531AF10">
      <w:pPr>
        <w:pStyle w:val="InviasNormal"/>
        <w:numPr>
          <w:ilvl w:val="0"/>
          <w:numId w:val="92"/>
        </w:numPr>
        <w:tabs>
          <w:tab w:val="left" w:pos="8789"/>
        </w:tabs>
        <w:spacing w:before="0" w:after="0"/>
        <w:rPr>
          <w:rFonts w:cs="Arial"/>
          <w:color w:val="000000"/>
          <w:sz w:val="23"/>
          <w:szCs w:val="23"/>
          <w:lang w:val="en-US"/>
        </w:rPr>
      </w:pPr>
      <w:r>
        <w:rPr>
          <w:sz w:val="23"/>
        </w:rPr>
        <w:t>Los plazos establecidos en el presente Pliego se entenderán de conformidad con las definiciones dadas a los términos “Día Calendario”, “Día No Hábil” y “Día Hábil”, del presente Pliego de Condiciones.</w:t>
      </w:r>
    </w:p>
    <w:p w14:paraId="31384D9D" w14:textId="6DA4AAAE" w:rsidR="00F37B58" w:rsidRPr="00497529" w:rsidRDefault="009D5953" w:rsidP="4531AF10">
      <w:pPr>
        <w:pStyle w:val="InviasNormal"/>
        <w:numPr>
          <w:ilvl w:val="0"/>
          <w:numId w:val="92"/>
        </w:numPr>
        <w:tabs>
          <w:tab w:val="left" w:pos="8789"/>
        </w:tabs>
        <w:spacing w:before="0" w:after="0"/>
        <w:rPr>
          <w:rFonts w:cs="Arial"/>
          <w:color w:val="000000"/>
          <w:sz w:val="23"/>
          <w:szCs w:val="23"/>
          <w:lang w:val="en-US"/>
        </w:rPr>
      </w:pPr>
      <w:r>
        <w:rPr>
          <w:sz w:val="23"/>
        </w:rPr>
        <w:t>Cuando el Día de vencimiento de un plazo no fuese un Día Hábil dicho vencimiento se entenderá trasladado hasta el primer Día Hábil siguiente.</w:t>
      </w:r>
    </w:p>
    <w:p w14:paraId="1D47C860" w14:textId="5A53AC92" w:rsidR="00F37B58" w:rsidRPr="00497529" w:rsidRDefault="009D5953" w:rsidP="4531AF10">
      <w:pPr>
        <w:pStyle w:val="InviasNormal"/>
        <w:numPr>
          <w:ilvl w:val="0"/>
          <w:numId w:val="92"/>
        </w:numPr>
        <w:tabs>
          <w:tab w:val="left" w:pos="8789"/>
        </w:tabs>
        <w:spacing w:before="0" w:after="0"/>
        <w:rPr>
          <w:rFonts w:cs="Arial"/>
          <w:color w:val="000000"/>
          <w:sz w:val="23"/>
          <w:szCs w:val="23"/>
          <w:lang w:val="en-US"/>
        </w:rPr>
      </w:pPr>
      <w:r>
        <w:rPr>
          <w:sz w:val="23"/>
        </w:rPr>
        <w:t>Las palabras en singular se entenderán también en plural y viceversa, cuando lo exija el contexto; y las palabras en género femenino, se entenderán en género masculino y viceversa, cuando el contexto lo requiera.</w:t>
      </w:r>
    </w:p>
    <w:p w14:paraId="77923172" w14:textId="1F18DF7E" w:rsidR="00857B07" w:rsidRPr="00497529" w:rsidRDefault="2311D350" w:rsidP="4531AF10">
      <w:pPr>
        <w:pStyle w:val="InviasNormal"/>
        <w:numPr>
          <w:ilvl w:val="0"/>
          <w:numId w:val="92"/>
        </w:numPr>
        <w:tabs>
          <w:tab w:val="left" w:pos="8789"/>
        </w:tabs>
        <w:spacing w:before="0" w:after="0"/>
        <w:rPr>
          <w:rFonts w:eastAsia="Arial Narrow" w:cs="Arial Narrow"/>
          <w:color w:val="000000" w:themeColor="text1"/>
          <w:sz w:val="23"/>
          <w:szCs w:val="23"/>
          <w:lang w:val="en-US"/>
        </w:rPr>
      </w:pPr>
      <w:r>
        <w:rPr>
          <w:sz w:val="23"/>
        </w:rPr>
        <w:t>La entidad en caso de ser necesario en el transcurso del proceso dará aplicación a la regla de interpretación sistemática o coherente establecida en el artículo 28 de la ley 80 de 1993 y los artículos 1618 y 1624 del Código Civil.</w:t>
      </w:r>
    </w:p>
    <w:p w14:paraId="43247390" w14:textId="30E53A33" w:rsidR="00857B07" w:rsidRPr="00497529" w:rsidRDefault="00857B07" w:rsidP="2311D350">
      <w:pPr>
        <w:spacing w:after="0" w:line="240" w:lineRule="auto"/>
        <w:rPr>
          <w:rFonts w:ascii="Arial Narrow" w:eastAsia="Arial Narrow" w:hAnsi="Arial Narrow" w:cs="Arial Narrow"/>
          <w:color w:val="000000" w:themeColor="text1"/>
          <w:sz w:val="23"/>
          <w:szCs w:val="23"/>
        </w:rPr>
      </w:pPr>
    </w:p>
    <w:p w14:paraId="28B117C6" w14:textId="0EFA74E0" w:rsidR="00857B07" w:rsidRPr="00497529" w:rsidRDefault="2311D350" w:rsidP="2311D350">
      <w:pPr>
        <w:pStyle w:val="InviasNormal"/>
        <w:tabs>
          <w:tab w:val="left" w:pos="8789"/>
        </w:tabs>
        <w:spacing w:before="0" w:after="0"/>
        <w:rPr>
          <w:rFonts w:eastAsia="Arial Narrow" w:cs="Arial Narrow"/>
          <w:color w:val="000000" w:themeColor="text1"/>
          <w:sz w:val="23"/>
          <w:szCs w:val="23"/>
          <w:lang w:val="es-CO"/>
        </w:rPr>
      </w:pPr>
      <w:r>
        <w:rPr>
          <w:sz w:val="23"/>
        </w:rPr>
        <w:t>En caso de discrepancia entre el Pliego de Condiciones (incluyendo sus Anexos) y las respuestas a las preguntas formuladas por los Proponentes o interesados, primará el presente Pliego de Condiciones (incluyendo sus Anexos).</w:t>
      </w:r>
    </w:p>
    <w:p w14:paraId="5E8FA76F" w14:textId="77777777" w:rsidR="000F79A6" w:rsidRPr="00497529" w:rsidRDefault="000F79A6" w:rsidP="00B925BC">
      <w:pPr>
        <w:spacing w:after="0"/>
        <w:rPr>
          <w:rFonts w:ascii="Arial Narrow" w:hAnsi="Arial Narrow" w:cs="Arial"/>
          <w:sz w:val="23"/>
          <w:szCs w:val="23"/>
          <w:lang w:eastAsia="x-none"/>
        </w:rPr>
      </w:pPr>
    </w:p>
    <w:p w14:paraId="31E7FE70" w14:textId="0ECD8B56" w:rsidR="00F37B58" w:rsidRPr="00497529" w:rsidRDefault="00FE5AED" w:rsidP="0030167A">
      <w:pPr>
        <w:pStyle w:val="Ttulo1"/>
        <w:rPr>
          <w:sz w:val="23"/>
          <w:szCs w:val="23"/>
          <w:lang w:val="es-CO"/>
        </w:rPr>
      </w:pPr>
      <w:bookmarkStart w:id="12" w:name="_Toc95336106"/>
      <w:bookmarkStart w:id="13" w:name="_Toc95336372"/>
      <w:bookmarkStart w:id="14" w:name="_Toc95684409"/>
      <w:bookmarkStart w:id="15" w:name="_Toc213251421"/>
      <w:r>
        <w:rPr>
          <w:sz w:val="23"/>
        </w:rPr>
        <w:t xml:space="preserve">CAPITULO I </w:t>
      </w:r>
    </w:p>
    <w:bookmarkEnd w:id="12"/>
    <w:bookmarkEnd w:id="13"/>
    <w:bookmarkEnd w:id="14"/>
    <w:bookmarkEnd w:id="15"/>
    <w:p w14:paraId="481744FC" w14:textId="7E672380" w:rsidR="00707B7B" w:rsidRPr="00497529" w:rsidRDefault="00FE5AED" w:rsidP="0030167A">
      <w:pPr>
        <w:pStyle w:val="Ttulo1"/>
        <w:rPr>
          <w:sz w:val="23"/>
          <w:szCs w:val="23"/>
          <w:lang w:val="es-CO"/>
        </w:rPr>
      </w:pPr>
      <w:r>
        <w:rPr>
          <w:sz w:val="23"/>
        </w:rPr>
        <w:t>INFORMACIÓN GENERAL</w:t>
      </w:r>
    </w:p>
    <w:p w14:paraId="3FBE5475" w14:textId="77777777" w:rsidR="006171AB" w:rsidRPr="00497529" w:rsidRDefault="006171AB" w:rsidP="6C779EBA">
      <w:pPr>
        <w:pStyle w:val="Ttulo2"/>
        <w:spacing w:before="0"/>
        <w:rPr>
          <w:rFonts w:cs="Arial"/>
          <w:sz w:val="23"/>
          <w:szCs w:val="23"/>
          <w:highlight w:val="yellow"/>
          <w:lang w:val="es-CO"/>
        </w:rPr>
      </w:pPr>
      <w:bookmarkStart w:id="16" w:name="_Toc326656665"/>
    </w:p>
    <w:p w14:paraId="52B37E37" w14:textId="5E22F84F" w:rsidR="006C1662" w:rsidRPr="00497529" w:rsidRDefault="1133C721" w:rsidP="00FB08B3">
      <w:pPr>
        <w:pStyle w:val="Ttulo2"/>
        <w:numPr>
          <w:ilvl w:val="1"/>
          <w:numId w:val="72"/>
        </w:numPr>
        <w:spacing w:before="0"/>
        <w:rPr>
          <w:sz w:val="23"/>
          <w:szCs w:val="23"/>
          <w:lang w:val="es-CO"/>
        </w:rPr>
      </w:pPr>
      <w:bookmarkStart w:id="17" w:name="_Toc442781043"/>
      <w:bookmarkStart w:id="18" w:name="_Toc95336107"/>
      <w:bookmarkStart w:id="19" w:name="_Toc95336373"/>
      <w:bookmarkStart w:id="20" w:name="_Toc95684410"/>
      <w:bookmarkStart w:id="21" w:name="_Toc213251422"/>
      <w:bookmarkEnd w:id="16"/>
      <w:bookmarkEnd w:id="17"/>
      <w:bookmarkEnd w:id="18"/>
      <w:bookmarkEnd w:id="19"/>
      <w:bookmarkEnd w:id="20"/>
      <w:bookmarkEnd w:id="21"/>
      <w:r>
        <w:rPr>
          <w:sz w:val="23"/>
        </w:rPr>
        <w:t xml:space="preserve">OBJETO, PRESUPUESTO OFICIAL, PLAZO </w:t>
      </w:r>
    </w:p>
    <w:p w14:paraId="0A66D904" w14:textId="77777777" w:rsidR="006C1662" w:rsidRPr="00497529" w:rsidRDefault="006C1662" w:rsidP="1133C721">
      <w:pPr>
        <w:pStyle w:val="NormalWeb"/>
        <w:spacing w:before="0" w:beforeAutospacing="0" w:after="0" w:afterAutospacing="0"/>
        <w:jc w:val="both"/>
        <w:rPr>
          <w:rFonts w:ascii="Arial Narrow" w:eastAsia="Calibri" w:hAnsi="Arial Narrow" w:cs="Arial"/>
          <w:sz w:val="23"/>
          <w:szCs w:val="23"/>
          <w:lang w:eastAsia="es-ES"/>
        </w:rPr>
      </w:pPr>
    </w:p>
    <w:p w14:paraId="044C02DA" w14:textId="4ED17099" w:rsidR="00834EE6" w:rsidRPr="005E2B2F" w:rsidRDefault="00F37B58" w:rsidP="005E2B2F">
      <w:pPr>
        <w:spacing w:after="0" w:line="240" w:lineRule="auto"/>
        <w:jc w:val="both"/>
        <w:rPr>
          <w:rFonts w:ascii="Arial Narrow" w:hAnsi="Arial Narrow"/>
          <w:sz w:val="23"/>
        </w:rPr>
      </w:pPr>
      <w:r w:rsidRPr="005E2B2F">
        <w:rPr>
          <w:rFonts w:ascii="Arial Narrow" w:hAnsi="Arial Narrow"/>
          <w:b/>
          <w:bCs/>
          <w:sz w:val="23"/>
        </w:rPr>
        <w:t>OBJETO:</w:t>
      </w:r>
      <w:r w:rsidRPr="005E2B2F">
        <w:rPr>
          <w:rFonts w:ascii="Arial Narrow" w:hAnsi="Arial Narrow"/>
          <w:sz w:val="23"/>
        </w:rPr>
        <w:t xml:space="preserve"> PRESTAR SERVICIOS DE LABORES DE MANTENIMIENTO AL PARQUE AUTOMOTOR, INCLUYENDO INSPECCIONES TÉCNICAS, AJUSTES MECÁNICOS, REPARACIONES FUNCIONALES Y SUSTITUCIÓN DE COMPONENTES, DIRIGIDAS A GARANTIZAR LA DISPONIBILIDAD DE LA FLOTA, QUE SE REQUIERE PARA DESARROLLAR LAS FUNCIONES PROPIAS DEL INSTITUTO NACIONAL DE VÍAS – INVIAS.</w:t>
      </w:r>
    </w:p>
    <w:p w14:paraId="0B5B3647" w14:textId="77777777" w:rsidR="00F37B58" w:rsidRPr="00497529" w:rsidRDefault="00F37B58" w:rsidP="5BA2D111">
      <w:pPr>
        <w:pStyle w:val="NormalWeb"/>
        <w:spacing w:before="0" w:beforeAutospacing="0" w:after="0" w:afterAutospacing="0"/>
        <w:jc w:val="both"/>
        <w:rPr>
          <w:rFonts w:ascii="Arial Narrow" w:hAnsi="Arial Narrow" w:cs="Arial"/>
          <w:color w:val="000000"/>
          <w:sz w:val="23"/>
          <w:szCs w:val="23"/>
        </w:rPr>
      </w:pPr>
    </w:p>
    <w:p w14:paraId="731613A6" w14:textId="330B810F" w:rsidR="006171AB" w:rsidRPr="00497529" w:rsidRDefault="006171AB" w:rsidP="6C779EBA">
      <w:pPr>
        <w:keepNext/>
        <w:spacing w:after="0" w:line="240" w:lineRule="auto"/>
        <w:jc w:val="center"/>
        <w:rPr>
          <w:rFonts w:ascii="Arial Narrow" w:hAnsi="Arial Narrow" w:cs="Arial"/>
          <w:b/>
          <w:bCs/>
          <w:sz w:val="23"/>
          <w:szCs w:val="23"/>
        </w:rPr>
      </w:pPr>
      <w:r>
        <w:rPr>
          <w:rFonts w:ascii="Arial Narrow" w:hAnsi="Arial Narrow"/>
          <w:b/>
          <w:sz w:val="23"/>
        </w:rPr>
        <w:t>Cuadro No. 1 INFORMACIÓN GENERAL</w:t>
      </w:r>
    </w:p>
    <w:tbl>
      <w:tblPr>
        <w:tblpPr w:leftFromText="141" w:rightFromText="141" w:vertAnchor="text" w:horzAnchor="margin" w:tblpXSpec="center" w:tblpY="30"/>
        <w:tblW w:w="1104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238"/>
        <w:gridCol w:w="2656"/>
        <w:gridCol w:w="4148"/>
      </w:tblGrid>
      <w:tr w:rsidR="00986741" w:rsidRPr="00623152" w14:paraId="6CB084C3" w14:textId="77777777" w:rsidTr="5BA2D111">
        <w:trPr>
          <w:trHeight w:val="806"/>
        </w:trPr>
        <w:tc>
          <w:tcPr>
            <w:tcW w:w="4238" w:type="dxa"/>
            <w:tcBorders>
              <w:top w:val="double" w:sz="4" w:space="0" w:color="auto"/>
              <w:bottom w:val="single" w:sz="6" w:space="0" w:color="auto"/>
            </w:tcBorders>
            <w:shd w:val="clear" w:color="auto" w:fill="8DB3E2"/>
            <w:vAlign w:val="center"/>
          </w:tcPr>
          <w:p w14:paraId="4561770B" w14:textId="77777777" w:rsidR="00E52A45" w:rsidRDefault="005405AA">
            <w:r>
              <w:t>OBJETO DEL PROYECTO</w:t>
            </w:r>
          </w:p>
        </w:tc>
        <w:tc>
          <w:tcPr>
            <w:tcW w:w="2656" w:type="dxa"/>
            <w:tcBorders>
              <w:top w:val="double" w:sz="4" w:space="0" w:color="auto"/>
              <w:bottom w:val="single" w:sz="6" w:space="0" w:color="auto"/>
            </w:tcBorders>
            <w:shd w:val="clear" w:color="auto" w:fill="8DB3E2"/>
            <w:vAlign w:val="center"/>
          </w:tcPr>
          <w:p w14:paraId="4720C314" w14:textId="77777777" w:rsidR="00E52A45" w:rsidRDefault="005405AA">
            <w:r>
              <w:t>PLAZO DEL CONTRATO</w:t>
            </w:r>
          </w:p>
        </w:tc>
        <w:tc>
          <w:tcPr>
            <w:tcW w:w="4148" w:type="dxa"/>
            <w:tcBorders>
              <w:top w:val="double" w:sz="4" w:space="0" w:color="auto"/>
              <w:bottom w:val="single" w:sz="6" w:space="0" w:color="auto"/>
            </w:tcBorders>
            <w:shd w:val="clear" w:color="auto" w:fill="8DB3E2"/>
            <w:vAlign w:val="center"/>
          </w:tcPr>
          <w:p w14:paraId="4EE8A730" w14:textId="77777777" w:rsidR="00E52A45" w:rsidRDefault="005405AA">
            <w:r>
              <w:t>VALOR PRESUPUESTO OFICIAL (PESOS)</w:t>
            </w:r>
          </w:p>
        </w:tc>
      </w:tr>
      <w:tr w:rsidR="00986741" w:rsidRPr="00623152" w14:paraId="165EAD6D" w14:textId="77777777" w:rsidTr="5BA2D111">
        <w:trPr>
          <w:trHeight w:val="2567"/>
        </w:trPr>
        <w:tc>
          <w:tcPr>
            <w:tcW w:w="4238" w:type="dxa"/>
            <w:tcBorders>
              <w:top w:val="single" w:sz="6" w:space="0" w:color="auto"/>
            </w:tcBorders>
            <w:vAlign w:val="center"/>
          </w:tcPr>
          <w:p w14:paraId="4E62BCDF" w14:textId="77777777" w:rsidR="00E52A45" w:rsidRPr="005E2B2F" w:rsidRDefault="005405AA">
            <w:pPr>
              <w:rPr>
                <w:rFonts w:ascii="Arial Narrow" w:hAnsi="Arial Narrow"/>
                <w:sz w:val="23"/>
              </w:rPr>
            </w:pPr>
            <w:r w:rsidRPr="005E2B2F">
              <w:rPr>
                <w:rFonts w:ascii="Arial Narrow" w:hAnsi="Arial Narrow"/>
                <w:sz w:val="23"/>
              </w:rPr>
              <w:lastRenderedPageBreak/>
              <w:t>PRESTAR SERVICIOS DE LABORES DE MANTENIMIENTO AL PARQUE AUTOMOTOR, INCLUYENDO INSPECCIONES TÉCNICAS, AJUSTES MECÁNICOS, REPARACIONES FUNCIONALES Y SUSTITUCIÓN DE COMPONENTES, DIRIGIDAS A GARANTIZAR LA DISPONIBILIDAD DE LA FLOTA, QUE SE REQUIERE PARA DESARROLLAR LAS FUNCIONES PROPIAS DEL INSTITUTO NACIONAL DE VÍAS – INVIAS.</w:t>
            </w:r>
          </w:p>
        </w:tc>
        <w:tc>
          <w:tcPr>
            <w:tcW w:w="2656" w:type="dxa"/>
            <w:tcBorders>
              <w:top w:val="single" w:sz="6" w:space="0" w:color="auto"/>
            </w:tcBorders>
            <w:vAlign w:val="center"/>
          </w:tcPr>
          <w:p w14:paraId="3CF48816" w14:textId="77777777" w:rsidR="00E52A45" w:rsidRPr="005E2B2F" w:rsidRDefault="005405AA">
            <w:pPr>
              <w:rPr>
                <w:rFonts w:ascii="Arial Narrow" w:hAnsi="Arial Narrow"/>
                <w:sz w:val="23"/>
              </w:rPr>
            </w:pPr>
            <w:r w:rsidRPr="005E2B2F">
              <w:rPr>
                <w:rFonts w:ascii="Arial Narrow" w:hAnsi="Arial Narrow"/>
                <w:sz w:val="23"/>
              </w:rPr>
              <w:t xml:space="preserve">EL PLAZO DE EJECUCIÓN DEL CONTRATO SERÁ HASTA A EL 31 DE DICIEMBRE DE 2026 O HASTA AGOTAR LOS RECURSOS, LO QUE PRIMERO OCURRA, </w:t>
            </w:r>
          </w:p>
        </w:tc>
        <w:tc>
          <w:tcPr>
            <w:tcW w:w="4148" w:type="dxa"/>
            <w:tcBorders>
              <w:top w:val="single" w:sz="6" w:space="0" w:color="auto"/>
            </w:tcBorders>
            <w:vAlign w:val="center"/>
          </w:tcPr>
          <w:p w14:paraId="0C157C00" w14:textId="77777777" w:rsidR="00E52A45" w:rsidRPr="005E2B2F" w:rsidRDefault="005405AA">
            <w:pPr>
              <w:rPr>
                <w:rFonts w:ascii="Arial Narrow" w:hAnsi="Arial Narrow"/>
                <w:sz w:val="23"/>
              </w:rPr>
            </w:pPr>
            <w:r w:rsidRPr="005E2B2F">
              <w:rPr>
                <w:rFonts w:ascii="Arial Narrow" w:hAnsi="Arial Narrow"/>
                <w:sz w:val="23"/>
              </w:rPr>
              <w:t xml:space="preserve"> EL PRESUPUESTO OFICIAL PARA LA PRESENTE CONTRATACIÓN SERÁ HASTA LA SUMA DE MIL NOVECIENTOS TRECE MILLONES CUENTA Y SEIS MIL PESOS MONEDA CORRIENTE ($1.913.056.000), INCLUIDO IVA. </w:t>
            </w:r>
          </w:p>
        </w:tc>
      </w:tr>
    </w:tbl>
    <w:p w14:paraId="696D2C6D" w14:textId="77777777" w:rsidR="006171AB" w:rsidRPr="00497529" w:rsidRDefault="006171AB" w:rsidP="6C779EBA">
      <w:pPr>
        <w:spacing w:after="0" w:line="240" w:lineRule="auto"/>
        <w:jc w:val="both"/>
        <w:rPr>
          <w:rFonts w:ascii="Arial Narrow" w:hAnsi="Arial Narrow" w:cs="Arial"/>
          <w:sz w:val="23"/>
          <w:szCs w:val="23"/>
        </w:rPr>
      </w:pPr>
    </w:p>
    <w:p w14:paraId="138FF82D" w14:textId="30A2EE82" w:rsidR="008C5244" w:rsidRPr="00497529" w:rsidRDefault="008C5244" w:rsidP="002B6678">
      <w:pPr>
        <w:jc w:val="both"/>
        <w:rPr>
          <w:rFonts w:ascii="Arial Narrow" w:hAnsi="Arial Narrow"/>
          <w:sz w:val="23"/>
          <w:szCs w:val="23"/>
          <w:lang w:val="es-ES"/>
        </w:rPr>
      </w:pPr>
      <w:r>
        <w:rPr>
          <w:rFonts w:ascii="Arial Narrow" w:hAnsi="Arial Narrow"/>
          <w:b/>
          <w:sz w:val="23"/>
        </w:rPr>
        <w:t xml:space="preserve">El presupuesto oficial incluye: el valor del IVA y todos los costos directos e indirectos, administrativos y operacionales que se ocasionen por el hecho de la suscripción, ejecución y liquidación del contrato. </w:t>
      </w:r>
    </w:p>
    <w:p w14:paraId="7BD831A3" w14:textId="17E81B64" w:rsidR="198F40E2" w:rsidRPr="00497529" w:rsidRDefault="6644346E" w:rsidP="00497529">
      <w:pPr>
        <w:jc w:val="both"/>
        <w:rPr>
          <w:rFonts w:ascii="Arial Narrow" w:eastAsia="Arial Narrow" w:hAnsi="Arial Narrow" w:cs="Arial Narrow"/>
          <w:b/>
          <w:bCs/>
          <w:color w:val="000000" w:themeColor="text1"/>
          <w:sz w:val="23"/>
          <w:szCs w:val="23"/>
        </w:rPr>
      </w:pPr>
      <w:r>
        <w:rPr>
          <w:rFonts w:ascii="Arial Narrow" w:hAnsi="Arial Narrow"/>
          <w:sz w:val="23"/>
        </w:rPr>
        <w:t>Lo anterior, justificado en el análisis del estudio de mercado efectuado, los precios unitarios ofertados y el análisis estadístico de los valores los cuales fueron ajustados por MEDIANA, y proyectados en concordancia con el promedio de servicios requeridos por el INVIAS para la normal operación de los vehículos.</w:t>
      </w:r>
    </w:p>
    <w:p w14:paraId="74E69608" w14:textId="252EE991" w:rsidR="001839AA" w:rsidRPr="00497529" w:rsidRDefault="00B016B3" w:rsidP="005238A9">
      <w:pPr>
        <w:shd w:val="clear" w:color="auto" w:fill="FFFFFF" w:themeFill="background1"/>
        <w:ind w:right="20"/>
        <w:jc w:val="both"/>
        <w:rPr>
          <w:rFonts w:ascii="Arial Narrow" w:eastAsia="Arial Narrow" w:hAnsi="Arial Narrow" w:cs="Arial Narrow"/>
          <w:color w:val="000000" w:themeColor="text1"/>
          <w:sz w:val="23"/>
          <w:szCs w:val="23"/>
        </w:rPr>
      </w:pPr>
      <w:r>
        <w:rPr>
          <w:rFonts w:ascii="Arial Narrow" w:hAnsi="Arial Narrow"/>
          <w:b/>
          <w:sz w:val="23"/>
        </w:rPr>
        <w:t>Nota 1</w:t>
      </w:r>
      <w:r w:rsidRPr="005E2B2F">
        <w:rPr>
          <w:rFonts w:ascii="Arial Narrow" w:hAnsi="Arial Narrow"/>
          <w:bCs/>
          <w:sz w:val="23"/>
        </w:rPr>
        <w:t xml:space="preserve">: El valor de la adjudicación y del contrato corresponderá al total de presupuesto oficial definido para el presente proceso de contratación y su ejecución se realizará mediante el mecanismo de bolsa a monto agotable, en función de los servicios efectivamente prestados y debidamente certificados por la supervisión, de conformidad con la forma de pago del contrato. Los ahorros que se obtengan en el evento se </w:t>
      </w:r>
      <w:r w:rsidR="005E2B2F" w:rsidRPr="005E2B2F">
        <w:rPr>
          <w:rFonts w:ascii="Arial Narrow" w:hAnsi="Arial Narrow"/>
          <w:bCs/>
          <w:sz w:val="23"/>
        </w:rPr>
        <w:t>subastan</w:t>
      </w:r>
      <w:r w:rsidRPr="005E2B2F">
        <w:rPr>
          <w:rFonts w:ascii="Arial Narrow" w:hAnsi="Arial Narrow"/>
          <w:bCs/>
          <w:sz w:val="23"/>
        </w:rPr>
        <w:t xml:space="preserve"> inversa, servirán para mayores servicios de mantenimiento de la flota vehicular</w:t>
      </w:r>
      <w:r>
        <w:rPr>
          <w:rFonts w:ascii="Arial Narrow" w:hAnsi="Arial Narrow"/>
          <w:b/>
          <w:sz w:val="23"/>
        </w:rPr>
        <w:t xml:space="preserve">. </w:t>
      </w:r>
    </w:p>
    <w:p w14:paraId="4C25191E" w14:textId="2CD4D06E" w:rsidR="00B016B3" w:rsidRPr="005E2B2F" w:rsidRDefault="00B016B3" w:rsidP="005238A9">
      <w:pPr>
        <w:shd w:val="clear" w:color="auto" w:fill="FFFFFF" w:themeFill="background1"/>
        <w:spacing w:after="0" w:line="240" w:lineRule="auto"/>
        <w:ind w:right="20"/>
        <w:jc w:val="both"/>
        <w:rPr>
          <w:rFonts w:ascii="Arial Narrow" w:eastAsia="Arial Narrow" w:hAnsi="Arial Narrow" w:cs="Arial Narrow"/>
          <w:bCs/>
          <w:color w:val="000000" w:themeColor="text1"/>
          <w:sz w:val="23"/>
          <w:szCs w:val="23"/>
        </w:rPr>
      </w:pPr>
      <w:r>
        <w:rPr>
          <w:rFonts w:ascii="Arial Narrow" w:hAnsi="Arial Narrow"/>
          <w:b/>
          <w:sz w:val="23"/>
        </w:rPr>
        <w:t xml:space="preserve">Nota 2: </w:t>
      </w:r>
      <w:r w:rsidRPr="005E2B2F">
        <w:rPr>
          <w:rFonts w:ascii="Arial Narrow" w:hAnsi="Arial Narrow"/>
          <w:bCs/>
          <w:sz w:val="23"/>
        </w:rPr>
        <w:t xml:space="preserve">La oferta económica en SECOP II, será la sumatoria de los valores totales básicos de todas líneas de tipo de vehículos a realizar mantenimiento, tanto en repuestos como en mano de obra, conforme al FORMULARIO 2. OFERTA ECONOMICA, la cual, servirá para determinar la oferta de menor precio con la cual se dará inicio del evento de subasta. </w:t>
      </w:r>
    </w:p>
    <w:p w14:paraId="700021D1" w14:textId="2D2CBEC1" w:rsidR="2311D350" w:rsidRPr="00497529" w:rsidRDefault="2311D350" w:rsidP="00655C3F">
      <w:pPr>
        <w:spacing w:after="0" w:line="240" w:lineRule="auto"/>
        <w:ind w:right="20"/>
        <w:jc w:val="both"/>
        <w:rPr>
          <w:rFonts w:ascii="Arial Narrow" w:eastAsia="Arial Narrow" w:hAnsi="Arial Narrow" w:cs="Arial Narrow"/>
          <w:color w:val="000000" w:themeColor="text1"/>
          <w:sz w:val="23"/>
          <w:szCs w:val="23"/>
          <w:highlight w:val="yellow"/>
        </w:rPr>
      </w:pPr>
    </w:p>
    <w:p w14:paraId="43F56400" w14:textId="3293DE9B" w:rsidR="00A06739" w:rsidRPr="00623152" w:rsidRDefault="2311D350" w:rsidP="652D9518">
      <w:pPr>
        <w:shd w:val="clear" w:color="auto" w:fill="FFFFFF" w:themeFill="background1"/>
        <w:spacing w:after="0" w:line="240" w:lineRule="auto"/>
        <w:jc w:val="both"/>
        <w:rPr>
          <w:rFonts w:ascii="Arial Narrow" w:eastAsia="Arial Narrow" w:hAnsi="Arial Narrow" w:cs="Arial Narrow"/>
          <w:color w:val="000000" w:themeColor="text1"/>
          <w:sz w:val="23"/>
          <w:szCs w:val="23"/>
          <w:lang w:val="es"/>
        </w:rPr>
      </w:pPr>
      <w:r>
        <w:rPr>
          <w:rFonts w:ascii="Arial Narrow" w:hAnsi="Arial Narrow"/>
          <w:b/>
          <w:sz w:val="23"/>
        </w:rPr>
        <w:t xml:space="preserve">Nota 3: </w:t>
      </w:r>
      <w:r w:rsidRPr="005E2B2F">
        <w:rPr>
          <w:rFonts w:ascii="Arial Narrow" w:hAnsi="Arial Narrow"/>
          <w:bCs/>
          <w:sz w:val="23"/>
        </w:rPr>
        <w:t>Será causal de rechazo de la propuesta, cuando el valor total de la oferta supere el presupuesto oficial del proceso de contratación o cuando supere el valor de los valores unitarios promedios determinados por la entidad en el</w:t>
      </w:r>
      <w:r>
        <w:rPr>
          <w:rFonts w:ascii="Arial Narrow" w:hAnsi="Arial Narrow"/>
          <w:b/>
          <w:sz w:val="23"/>
        </w:rPr>
        <w:t xml:space="preserve"> FORMULARIO 1. PRESUPUESTO OFICIAL.</w:t>
      </w:r>
    </w:p>
    <w:p w14:paraId="6DAC9C10" w14:textId="233A15A0" w:rsidR="00A06739" w:rsidRPr="00497529" w:rsidRDefault="00A06739" w:rsidP="2311D350">
      <w:pPr>
        <w:spacing w:after="0" w:line="240" w:lineRule="auto"/>
        <w:jc w:val="both"/>
        <w:rPr>
          <w:rFonts w:ascii="Arial Narrow" w:eastAsia="Arial Narrow" w:hAnsi="Arial Narrow" w:cs="Arial Narrow"/>
          <w:b/>
          <w:bCs/>
          <w:color w:val="000000" w:themeColor="text1"/>
          <w:sz w:val="23"/>
          <w:szCs w:val="23"/>
          <w:highlight w:val="yellow"/>
        </w:rPr>
      </w:pPr>
    </w:p>
    <w:p w14:paraId="7BB985EC" w14:textId="0E4B0AC3" w:rsidR="2D2E3AE3" w:rsidRPr="005E2B2F" w:rsidRDefault="2D2E3AE3" w:rsidP="652D9518">
      <w:pPr>
        <w:spacing w:after="0" w:line="240" w:lineRule="auto"/>
        <w:jc w:val="both"/>
        <w:rPr>
          <w:rFonts w:ascii="Arial Narrow" w:eastAsia="Arial Narrow" w:hAnsi="Arial Narrow" w:cs="Arial Narrow"/>
          <w:bCs/>
          <w:color w:val="000000" w:themeColor="text1"/>
          <w:sz w:val="23"/>
          <w:szCs w:val="23"/>
          <w:lang w:val="es"/>
        </w:rPr>
      </w:pPr>
      <w:r>
        <w:rPr>
          <w:rFonts w:ascii="Arial Narrow" w:hAnsi="Arial Narrow"/>
          <w:b/>
          <w:sz w:val="23"/>
        </w:rPr>
        <w:t xml:space="preserve">Nota 4: </w:t>
      </w:r>
      <w:r w:rsidRPr="005E2B2F">
        <w:rPr>
          <w:rFonts w:ascii="Arial Narrow" w:hAnsi="Arial Narrow"/>
          <w:bCs/>
          <w:sz w:val="23"/>
        </w:rPr>
        <w:t>Para efectos de la verificación de la experiencia habilitante el presupuesto oficial para el presente proceso de selección expresado en salarios mínimos es de 1.092,60 SMMLV.</w:t>
      </w:r>
    </w:p>
    <w:p w14:paraId="59B4FF9D" w14:textId="77777777" w:rsidR="006D75F7" w:rsidRPr="00497529" w:rsidRDefault="006D75F7" w:rsidP="006D75F7">
      <w:pPr>
        <w:autoSpaceDE w:val="0"/>
        <w:autoSpaceDN w:val="0"/>
        <w:adjustRightInd w:val="0"/>
        <w:spacing w:after="0" w:line="240" w:lineRule="auto"/>
        <w:jc w:val="both"/>
        <w:rPr>
          <w:rFonts w:ascii="Arial Narrow" w:eastAsia="Times New Roman" w:hAnsi="Arial Narrow" w:cs="Arial"/>
          <w:sz w:val="23"/>
          <w:szCs w:val="23"/>
          <w:lang w:eastAsia="es-ES"/>
        </w:rPr>
      </w:pPr>
    </w:p>
    <w:p w14:paraId="5B2424D5" w14:textId="7BB13518" w:rsidR="2311D350" w:rsidRPr="00497529" w:rsidRDefault="2311D350" w:rsidP="006D75F7">
      <w:pPr>
        <w:pStyle w:val="Ttulo2"/>
        <w:numPr>
          <w:ilvl w:val="1"/>
          <w:numId w:val="72"/>
        </w:numPr>
        <w:spacing w:before="0"/>
        <w:rPr>
          <w:rFonts w:eastAsia="Arial Narrow" w:cs="Arial Narrow"/>
          <w:color w:val="000000" w:themeColor="text1"/>
          <w:sz w:val="23"/>
          <w:szCs w:val="23"/>
          <w:lang w:val="es-CO"/>
        </w:rPr>
      </w:pPr>
      <w:bookmarkStart w:id="22" w:name="_Toc213251423"/>
      <w:bookmarkEnd w:id="22"/>
      <w:r>
        <w:rPr>
          <w:sz w:val="23"/>
        </w:rPr>
        <w:t xml:space="preserve">CONDICIONES LIMITADA A MIPYMES: </w:t>
      </w:r>
    </w:p>
    <w:p w14:paraId="7F0FF10F" w14:textId="02733FD4" w:rsidR="2311D350" w:rsidRPr="00497529" w:rsidRDefault="2311D350" w:rsidP="2311D350">
      <w:pPr>
        <w:spacing w:after="0" w:line="240" w:lineRule="auto"/>
        <w:ind w:right="20"/>
        <w:jc w:val="both"/>
        <w:rPr>
          <w:rFonts w:ascii="Arial Narrow" w:eastAsia="Arial Narrow" w:hAnsi="Arial Narrow" w:cs="Arial Narrow"/>
          <w:color w:val="000000" w:themeColor="text1"/>
          <w:sz w:val="23"/>
          <w:szCs w:val="23"/>
          <w:highlight w:val="yellow"/>
        </w:rPr>
      </w:pPr>
    </w:p>
    <w:p w14:paraId="010F5FA1" w14:textId="31CAB1BF" w:rsidR="0089782E" w:rsidRDefault="0089782E" w:rsidP="00DA1961">
      <w:pPr>
        <w:jc w:val="both"/>
        <w:rPr>
          <w:rFonts w:ascii="Arial Narrow" w:hAnsi="Arial Narrow"/>
          <w:color w:val="000000" w:themeColor="text1"/>
          <w:sz w:val="23"/>
          <w:szCs w:val="23"/>
        </w:rPr>
      </w:pPr>
      <w:bookmarkStart w:id="23" w:name="_Hlk212487994"/>
      <w:r>
        <w:rPr>
          <w:rFonts w:ascii="Arial Narrow" w:hAnsi="Arial Narrow"/>
          <w:sz w:val="23"/>
        </w:rPr>
        <w:t>De acuerdo con el artículo 5, del Decreto 1860 de 2021, que modificó los artículos 2.2.1.2.4.2 .2, .2,1,2,4,2,3 y 2,2,1,2,4,2,4 de la Subsección 2 de la Sección 4 del Capítulo 2 del Título 1 de la Parte 2 del Libro 2 del Decreto 1082 de 2015, las Entidades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14:paraId="7118CDF8" w14:textId="7A30C210" w:rsidR="0089782E" w:rsidRDefault="0089782E" w:rsidP="0089782E">
      <w:pPr>
        <w:pStyle w:val="Prrafodelista"/>
        <w:numPr>
          <w:ilvl w:val="0"/>
          <w:numId w:val="100"/>
        </w:numPr>
        <w:jc w:val="both"/>
        <w:rPr>
          <w:rFonts w:ascii="Arial Narrow" w:hAnsi="Arial Narrow"/>
          <w:color w:val="000000" w:themeColor="text1"/>
          <w:sz w:val="23"/>
          <w:szCs w:val="23"/>
        </w:rPr>
      </w:pPr>
      <w:r>
        <w:rPr>
          <w:rFonts w:ascii="Arial Narrow" w:hAnsi="Arial Narrow"/>
          <w:color w:val="000000" w:themeColor="text1"/>
          <w:sz w:val="23"/>
          <w:szCs w:val="23"/>
        </w:rPr>
        <w:t>EL valor del Proceso de Contratación sea menos a ciento veinticinco mil dólares de los Estados Unidos de América (US$125.000).</w:t>
      </w:r>
    </w:p>
    <w:p w14:paraId="3B91DBD2" w14:textId="6CBA0B95" w:rsidR="0089782E" w:rsidRDefault="0089782E" w:rsidP="0089782E">
      <w:pPr>
        <w:pStyle w:val="Prrafodelista"/>
        <w:numPr>
          <w:ilvl w:val="0"/>
          <w:numId w:val="100"/>
        </w:numPr>
        <w:jc w:val="both"/>
        <w:rPr>
          <w:rFonts w:ascii="Arial Narrow" w:hAnsi="Arial Narrow"/>
          <w:color w:val="000000" w:themeColor="text1"/>
          <w:sz w:val="23"/>
          <w:szCs w:val="23"/>
        </w:rPr>
      </w:pPr>
      <w:r>
        <w:rPr>
          <w:rFonts w:ascii="Arial Narrow" w:hAnsi="Arial Narrow"/>
          <w:sz w:val="23"/>
        </w:rPr>
        <w:lastRenderedPageBreak/>
        <w:t>Se hayan recibido solicitudes por lo menos de (2) Mipyme colombianas, para limitar la convocatoria a Mipyme colombianas.</w:t>
      </w:r>
    </w:p>
    <w:p w14:paraId="5F5CE7ED" w14:textId="6B2F2899" w:rsidR="00D43241" w:rsidRDefault="00D43241" w:rsidP="00D43241">
      <w:pPr>
        <w:ind w:left="360"/>
        <w:jc w:val="both"/>
        <w:rPr>
          <w:rFonts w:ascii="Arial Narrow" w:hAnsi="Arial Narrow"/>
          <w:color w:val="000000" w:themeColor="text1"/>
          <w:sz w:val="23"/>
          <w:szCs w:val="23"/>
        </w:rPr>
      </w:pPr>
      <w:r>
        <w:rPr>
          <w:rFonts w:ascii="Arial Narrow" w:hAnsi="Arial Narrow"/>
          <w:color w:val="000000" w:themeColor="text1"/>
          <w:sz w:val="23"/>
          <w:szCs w:val="23"/>
        </w:rPr>
        <w:t>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que apertura o el que haga sus veces de acuerdo con la normativa aplicable a cada Proceso de Contratación.</w:t>
      </w:r>
    </w:p>
    <w:p w14:paraId="1A10C210" w14:textId="05201F72" w:rsidR="00D43241" w:rsidRDefault="00D43241" w:rsidP="00D43241">
      <w:pPr>
        <w:ind w:left="360"/>
        <w:jc w:val="both"/>
        <w:rPr>
          <w:rFonts w:ascii="Arial Narrow" w:hAnsi="Arial Narrow"/>
          <w:color w:val="000000" w:themeColor="text1"/>
          <w:sz w:val="23"/>
          <w:szCs w:val="23"/>
        </w:rPr>
      </w:pPr>
      <w:r>
        <w:rPr>
          <w:rFonts w:ascii="Arial Narrow" w:hAnsi="Arial Narrow"/>
          <w:sz w:val="23"/>
        </w:rPr>
        <w:t xml:space="preserve">Tratándose de personas jurídicas, las solicitudes solo las podrán realizar Mipyme, cuyo objeto social les permita ejecutar el contrato relacionado con el proceso contractual. </w:t>
      </w:r>
    </w:p>
    <w:p w14:paraId="3C630CA4" w14:textId="0EA1803A" w:rsidR="00D43241" w:rsidRDefault="00D43241" w:rsidP="00D43241">
      <w:pPr>
        <w:ind w:left="360"/>
        <w:jc w:val="both"/>
        <w:rPr>
          <w:rFonts w:ascii="Arial Narrow" w:hAnsi="Arial Narrow"/>
          <w:color w:val="000000" w:themeColor="text1"/>
          <w:sz w:val="23"/>
          <w:szCs w:val="23"/>
        </w:rPr>
      </w:pPr>
      <w:r>
        <w:rPr>
          <w:rFonts w:ascii="Arial Narrow" w:hAnsi="Arial Narrow"/>
          <w:sz w:val="23"/>
        </w:rPr>
        <w:t>Las cooperativas y demás entidades de economía solidaria, siempre que tengan la calidad de Mipyme, podrán solicitar y participar en las convocatorias limitadas en las mismas condiciones dispuestas en el presente acápite.</w:t>
      </w:r>
    </w:p>
    <w:p w14:paraId="64C0F3FB" w14:textId="75A90D49" w:rsidR="00D43241" w:rsidRPr="00497529" w:rsidRDefault="00D43241" w:rsidP="00497529">
      <w:pPr>
        <w:ind w:left="360"/>
        <w:jc w:val="both"/>
        <w:rPr>
          <w:rFonts w:ascii="Arial Narrow" w:hAnsi="Arial Narrow"/>
          <w:color w:val="000000" w:themeColor="text1"/>
          <w:sz w:val="23"/>
          <w:szCs w:val="23"/>
        </w:rPr>
      </w:pPr>
      <w:r>
        <w:rPr>
          <w:rFonts w:ascii="Arial Narrow" w:hAnsi="Arial Narrow"/>
          <w:sz w:val="23"/>
        </w:rPr>
        <w:t>Por lo anterior, este proceso no se limita a Mipyme colombianas, de conformidad con lo establecido en el artículo 5° del Decreto 1860 de 2021, reglamentario de la Ley 2069 de 2020, que modificó los artículos 2.2.1.2.4.2.2., 2.2.1.2.4.2.3. y 2.2.1.2.4.2.4 del Decreto 1082 de 2015, teniendo en cuenta que el valor del Proceso de Contratación es mayor a ciento veinticinco mil dólares de los Estados Unidos de América (US$125.000).</w:t>
      </w:r>
    </w:p>
    <w:p w14:paraId="51BDF8FA" w14:textId="3C71DAA0" w:rsidR="2311D350" w:rsidRPr="00497529" w:rsidRDefault="2311D350" w:rsidP="006D75F7">
      <w:pPr>
        <w:pStyle w:val="Ttulo2"/>
        <w:numPr>
          <w:ilvl w:val="1"/>
          <w:numId w:val="72"/>
        </w:numPr>
        <w:spacing w:before="0"/>
        <w:rPr>
          <w:sz w:val="23"/>
          <w:szCs w:val="23"/>
          <w:lang w:val="es-CO"/>
        </w:rPr>
      </w:pPr>
      <w:bookmarkStart w:id="24" w:name="_Toc213251424"/>
      <w:bookmarkEnd w:id="23"/>
      <w:bookmarkEnd w:id="24"/>
      <w:r>
        <w:rPr>
          <w:sz w:val="23"/>
        </w:rPr>
        <w:t>DESCRIPCIÓN DEL BIEN O SERVICIO</w:t>
      </w:r>
    </w:p>
    <w:p w14:paraId="2886CDDC" w14:textId="1075AF71" w:rsidR="0049347A" w:rsidRPr="00497529" w:rsidRDefault="2311D350" w:rsidP="00B539C0">
      <w:pPr>
        <w:pStyle w:val="NormalWeb"/>
        <w:spacing w:after="0"/>
        <w:jc w:val="both"/>
        <w:rPr>
          <w:rFonts w:ascii="Arial Narrow" w:eastAsia="Arial Narrow" w:hAnsi="Arial Narrow" w:cs="Arial Narrow"/>
          <w:color w:val="000000" w:themeColor="text1"/>
          <w:sz w:val="23"/>
          <w:szCs w:val="23"/>
        </w:rPr>
      </w:pPr>
      <w:r>
        <w:rPr>
          <w:rFonts w:ascii="Arial Narrow" w:hAnsi="Arial Narrow"/>
          <w:sz w:val="23"/>
        </w:rPr>
        <w:t>La descripción del bien y/o servicio a contratar e información técnica objeto del presente proceso de selección, se encuentran descritas en el ANEXO TÉCNICO. Y en los documentos correspondientes a los ESTUDIOS Y DOCUMENTOS PREVIOS adjuntos al pliego de condiciones.</w:t>
      </w:r>
    </w:p>
    <w:p w14:paraId="78D4562D" w14:textId="0DD8299E" w:rsidR="2311D350" w:rsidRPr="00497529" w:rsidRDefault="2311D350" w:rsidP="006D75F7">
      <w:pPr>
        <w:pStyle w:val="Ttulo2"/>
        <w:numPr>
          <w:ilvl w:val="1"/>
          <w:numId w:val="72"/>
        </w:numPr>
        <w:spacing w:before="0"/>
        <w:rPr>
          <w:sz w:val="23"/>
          <w:szCs w:val="23"/>
          <w:lang w:val="es-CO"/>
        </w:rPr>
      </w:pPr>
      <w:bookmarkStart w:id="25" w:name="_Toc213251425"/>
      <w:bookmarkEnd w:id="25"/>
      <w:r>
        <w:rPr>
          <w:sz w:val="23"/>
        </w:rPr>
        <w:t>CLASIFICACIÓN UNSPSC</w:t>
      </w:r>
    </w:p>
    <w:p w14:paraId="574FFB6C" w14:textId="1DD30F91" w:rsidR="2311D350" w:rsidRDefault="2311D350" w:rsidP="0049347A">
      <w:pPr>
        <w:pStyle w:val="NormalWeb"/>
        <w:spacing w:after="0"/>
        <w:jc w:val="both"/>
        <w:rPr>
          <w:rFonts w:ascii="Arial Narrow" w:eastAsia="Arial Narrow" w:hAnsi="Arial Narrow" w:cs="Arial Narrow"/>
          <w:color w:val="000000" w:themeColor="text1"/>
          <w:sz w:val="23"/>
          <w:szCs w:val="23"/>
        </w:rPr>
      </w:pPr>
      <w:r>
        <w:rPr>
          <w:rFonts w:ascii="Arial Narrow" w:hAnsi="Arial Narrow"/>
          <w:sz w:val="23"/>
        </w:rPr>
        <w:t xml:space="preserve">El servicio objeto del presente proceso de selección se encuentra identificado en el clasificador de bienes y servicios UNSPSC, como se indica a continuación: </w:t>
      </w:r>
    </w:p>
    <w:tbl>
      <w:tblPr>
        <w:tblW w:w="9064"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977"/>
        <w:gridCol w:w="2551"/>
        <w:gridCol w:w="2717"/>
        <w:gridCol w:w="1819"/>
      </w:tblGrid>
      <w:tr w:rsidR="001D640F" w:rsidRPr="005E2B2F" w14:paraId="02358821" w14:textId="77777777" w:rsidTr="005E2B2F">
        <w:trPr>
          <w:trHeight w:val="293"/>
          <w:jc w:val="center"/>
        </w:trPr>
        <w:tc>
          <w:tcPr>
            <w:tcW w:w="1977" w:type="dxa"/>
            <w:tcBorders>
              <w:top w:val="single" w:sz="6" w:space="0" w:color="000000"/>
              <w:left w:val="single" w:sz="6" w:space="0" w:color="000000"/>
              <w:bottom w:val="single" w:sz="6" w:space="0" w:color="000000"/>
              <w:right w:val="single" w:sz="6" w:space="0" w:color="000000"/>
            </w:tcBorders>
            <w:hideMark/>
          </w:tcPr>
          <w:p w14:paraId="2F42D4D5" w14:textId="77777777" w:rsidR="00E52A45" w:rsidRPr="005E2B2F" w:rsidRDefault="005405AA">
            <w:pPr>
              <w:rPr>
                <w:rFonts w:ascii="Arial Narrow" w:hAnsi="Arial Narrow"/>
                <w:sz w:val="23"/>
                <w:szCs w:val="23"/>
              </w:rPr>
            </w:pPr>
            <w:r w:rsidRPr="005E2B2F">
              <w:rPr>
                <w:rFonts w:ascii="Arial Narrow" w:hAnsi="Arial Narrow"/>
                <w:sz w:val="23"/>
                <w:szCs w:val="23"/>
              </w:rPr>
              <w:t xml:space="preserve">Clasificación UNSPSC </w:t>
            </w:r>
          </w:p>
        </w:tc>
        <w:tc>
          <w:tcPr>
            <w:tcW w:w="2551" w:type="dxa"/>
            <w:tcBorders>
              <w:top w:val="single" w:sz="6" w:space="0" w:color="000000"/>
              <w:left w:val="single" w:sz="6" w:space="0" w:color="000000"/>
              <w:bottom w:val="single" w:sz="6" w:space="0" w:color="000000"/>
              <w:right w:val="single" w:sz="6" w:space="0" w:color="000000"/>
            </w:tcBorders>
            <w:hideMark/>
          </w:tcPr>
          <w:p w14:paraId="31EBB823" w14:textId="77777777" w:rsidR="00E52A45" w:rsidRPr="005E2B2F" w:rsidRDefault="005405AA">
            <w:pPr>
              <w:rPr>
                <w:rFonts w:ascii="Arial Narrow" w:hAnsi="Arial Narrow"/>
                <w:sz w:val="23"/>
                <w:szCs w:val="23"/>
              </w:rPr>
            </w:pPr>
            <w:r w:rsidRPr="005E2B2F">
              <w:rPr>
                <w:rFonts w:ascii="Arial Narrow" w:hAnsi="Arial Narrow"/>
                <w:sz w:val="23"/>
                <w:szCs w:val="23"/>
              </w:rPr>
              <w:t xml:space="preserve">SEGMENTO </w:t>
            </w:r>
          </w:p>
        </w:tc>
        <w:tc>
          <w:tcPr>
            <w:tcW w:w="2717" w:type="dxa"/>
            <w:tcBorders>
              <w:top w:val="single" w:sz="6" w:space="0" w:color="000000"/>
              <w:left w:val="single" w:sz="6" w:space="0" w:color="000000"/>
              <w:bottom w:val="single" w:sz="6" w:space="0" w:color="000000"/>
              <w:right w:val="single" w:sz="6" w:space="0" w:color="000000"/>
            </w:tcBorders>
            <w:hideMark/>
          </w:tcPr>
          <w:p w14:paraId="3B03D881" w14:textId="77777777" w:rsidR="00E52A45" w:rsidRPr="005E2B2F" w:rsidRDefault="005405AA">
            <w:pPr>
              <w:rPr>
                <w:rFonts w:ascii="Arial Narrow" w:hAnsi="Arial Narrow"/>
                <w:sz w:val="23"/>
                <w:szCs w:val="23"/>
              </w:rPr>
            </w:pPr>
            <w:r w:rsidRPr="005E2B2F">
              <w:rPr>
                <w:rFonts w:ascii="Arial Narrow" w:hAnsi="Arial Narrow"/>
                <w:sz w:val="23"/>
                <w:szCs w:val="23"/>
              </w:rPr>
              <w:t xml:space="preserve">FAMILIA </w:t>
            </w:r>
          </w:p>
        </w:tc>
        <w:tc>
          <w:tcPr>
            <w:tcW w:w="1819" w:type="dxa"/>
            <w:tcBorders>
              <w:top w:val="single" w:sz="6" w:space="0" w:color="000000"/>
              <w:left w:val="single" w:sz="6" w:space="0" w:color="000000"/>
              <w:bottom w:val="single" w:sz="6" w:space="0" w:color="000000"/>
              <w:right w:val="single" w:sz="6" w:space="0" w:color="000000"/>
            </w:tcBorders>
            <w:hideMark/>
          </w:tcPr>
          <w:p w14:paraId="1D9592C6" w14:textId="77777777" w:rsidR="00E52A45" w:rsidRPr="005E2B2F" w:rsidRDefault="005405AA">
            <w:pPr>
              <w:rPr>
                <w:rFonts w:ascii="Arial Narrow" w:hAnsi="Arial Narrow"/>
                <w:sz w:val="23"/>
                <w:szCs w:val="23"/>
              </w:rPr>
            </w:pPr>
            <w:r w:rsidRPr="005E2B2F">
              <w:rPr>
                <w:rFonts w:ascii="Arial Narrow" w:hAnsi="Arial Narrow"/>
                <w:sz w:val="23"/>
                <w:szCs w:val="23"/>
              </w:rPr>
              <w:t xml:space="preserve">CLASE </w:t>
            </w:r>
          </w:p>
        </w:tc>
      </w:tr>
      <w:tr w:rsidR="001D640F" w:rsidRPr="005E2B2F" w14:paraId="2C185369" w14:textId="77777777" w:rsidTr="005E2B2F">
        <w:trPr>
          <w:trHeight w:val="177"/>
          <w:jc w:val="center"/>
        </w:trPr>
        <w:tc>
          <w:tcPr>
            <w:tcW w:w="1977" w:type="dxa"/>
            <w:vMerge w:val="restart"/>
            <w:tcBorders>
              <w:top w:val="single" w:sz="6" w:space="0" w:color="000000"/>
              <w:left w:val="single" w:sz="6" w:space="0" w:color="000000"/>
              <w:bottom w:val="single" w:sz="6" w:space="0" w:color="000000"/>
              <w:right w:val="single" w:sz="6" w:space="0" w:color="000000"/>
            </w:tcBorders>
            <w:hideMark/>
          </w:tcPr>
          <w:p w14:paraId="2FEA0C36" w14:textId="77777777" w:rsidR="005E2B2F" w:rsidRPr="005E2B2F" w:rsidRDefault="005405AA">
            <w:pPr>
              <w:rPr>
                <w:rFonts w:ascii="Arial Narrow" w:hAnsi="Arial Narrow"/>
                <w:sz w:val="23"/>
                <w:szCs w:val="23"/>
              </w:rPr>
            </w:pPr>
            <w:r w:rsidRPr="005E2B2F">
              <w:rPr>
                <w:rFonts w:ascii="Arial Narrow" w:hAnsi="Arial Narrow"/>
                <w:sz w:val="23"/>
                <w:szCs w:val="23"/>
              </w:rPr>
              <w:br/>
            </w:r>
            <w:r w:rsidR="005E2B2F" w:rsidRPr="005E2B2F">
              <w:rPr>
                <w:rFonts w:ascii="Arial Narrow" w:hAnsi="Arial Narrow"/>
                <w:sz w:val="23"/>
                <w:szCs w:val="23"/>
              </w:rPr>
              <w:t xml:space="preserve">         </w:t>
            </w:r>
          </w:p>
          <w:p w14:paraId="0E2C7B77" w14:textId="6CF1F8F1" w:rsidR="00E52A45" w:rsidRPr="005E2B2F" w:rsidRDefault="005E2B2F">
            <w:pPr>
              <w:rPr>
                <w:rFonts w:ascii="Arial Narrow" w:hAnsi="Arial Narrow"/>
                <w:sz w:val="23"/>
                <w:szCs w:val="23"/>
              </w:rPr>
            </w:pPr>
            <w:r w:rsidRPr="005E2B2F">
              <w:rPr>
                <w:rFonts w:ascii="Arial Narrow" w:hAnsi="Arial Narrow"/>
                <w:sz w:val="23"/>
                <w:szCs w:val="23"/>
              </w:rPr>
              <w:t xml:space="preserve">             </w:t>
            </w:r>
            <w:r w:rsidR="005405AA" w:rsidRPr="005E2B2F">
              <w:rPr>
                <w:rFonts w:ascii="Arial Narrow" w:hAnsi="Arial Narrow"/>
                <w:sz w:val="23"/>
                <w:szCs w:val="23"/>
              </w:rPr>
              <w:t>78181500</w:t>
            </w:r>
          </w:p>
        </w:tc>
        <w:tc>
          <w:tcPr>
            <w:tcW w:w="2551" w:type="dxa"/>
            <w:tcBorders>
              <w:top w:val="single" w:sz="6" w:space="0" w:color="000000"/>
              <w:left w:val="single" w:sz="6" w:space="0" w:color="000000"/>
              <w:bottom w:val="single" w:sz="6" w:space="0" w:color="000000"/>
              <w:right w:val="single" w:sz="6" w:space="0" w:color="000000"/>
            </w:tcBorders>
            <w:hideMark/>
          </w:tcPr>
          <w:p w14:paraId="5B894D49" w14:textId="77777777" w:rsidR="00E52A45" w:rsidRPr="005E2B2F" w:rsidRDefault="005405AA">
            <w:pPr>
              <w:rPr>
                <w:rFonts w:ascii="Arial Narrow" w:hAnsi="Arial Narrow"/>
                <w:sz w:val="23"/>
                <w:szCs w:val="23"/>
              </w:rPr>
            </w:pPr>
            <w:r w:rsidRPr="005E2B2F">
              <w:rPr>
                <w:rFonts w:ascii="Arial Narrow" w:hAnsi="Arial Narrow"/>
                <w:sz w:val="23"/>
                <w:szCs w:val="23"/>
              </w:rPr>
              <w:t xml:space="preserve">78 </w:t>
            </w:r>
          </w:p>
        </w:tc>
        <w:tc>
          <w:tcPr>
            <w:tcW w:w="2717" w:type="dxa"/>
            <w:tcBorders>
              <w:top w:val="single" w:sz="6" w:space="0" w:color="000000"/>
              <w:left w:val="single" w:sz="6" w:space="0" w:color="000000"/>
              <w:bottom w:val="single" w:sz="6" w:space="0" w:color="000000"/>
              <w:right w:val="single" w:sz="6" w:space="0" w:color="000000"/>
            </w:tcBorders>
            <w:hideMark/>
          </w:tcPr>
          <w:p w14:paraId="3D66C72E" w14:textId="77777777" w:rsidR="00E52A45" w:rsidRPr="005E2B2F" w:rsidRDefault="005405AA">
            <w:pPr>
              <w:rPr>
                <w:rFonts w:ascii="Arial Narrow" w:hAnsi="Arial Narrow"/>
                <w:sz w:val="23"/>
                <w:szCs w:val="23"/>
              </w:rPr>
            </w:pPr>
            <w:r w:rsidRPr="005E2B2F">
              <w:rPr>
                <w:rFonts w:ascii="Arial Narrow" w:hAnsi="Arial Narrow"/>
                <w:sz w:val="23"/>
                <w:szCs w:val="23"/>
              </w:rPr>
              <w:t xml:space="preserve">18 </w:t>
            </w:r>
          </w:p>
        </w:tc>
        <w:tc>
          <w:tcPr>
            <w:tcW w:w="1819" w:type="dxa"/>
            <w:tcBorders>
              <w:top w:val="single" w:sz="6" w:space="0" w:color="000000"/>
              <w:left w:val="single" w:sz="6" w:space="0" w:color="000000"/>
              <w:bottom w:val="single" w:sz="6" w:space="0" w:color="000000"/>
              <w:right w:val="single" w:sz="6" w:space="0" w:color="000000"/>
            </w:tcBorders>
            <w:hideMark/>
          </w:tcPr>
          <w:p w14:paraId="2AF40B80" w14:textId="77777777" w:rsidR="00E52A45" w:rsidRPr="005E2B2F" w:rsidRDefault="005405AA">
            <w:pPr>
              <w:rPr>
                <w:rFonts w:ascii="Arial Narrow" w:hAnsi="Arial Narrow"/>
                <w:sz w:val="23"/>
                <w:szCs w:val="23"/>
              </w:rPr>
            </w:pPr>
            <w:r w:rsidRPr="005E2B2F">
              <w:rPr>
                <w:rFonts w:ascii="Arial Narrow" w:hAnsi="Arial Narrow"/>
                <w:sz w:val="23"/>
                <w:szCs w:val="23"/>
              </w:rPr>
              <w:t xml:space="preserve">15 </w:t>
            </w:r>
          </w:p>
        </w:tc>
      </w:tr>
      <w:tr w:rsidR="001D640F" w:rsidRPr="005E2B2F" w14:paraId="1283C69A" w14:textId="77777777" w:rsidTr="005E2B2F">
        <w:trPr>
          <w:trHeight w:val="266"/>
          <w:jc w:val="center"/>
        </w:trPr>
        <w:tc>
          <w:tcPr>
            <w:tcW w:w="1977" w:type="dxa"/>
            <w:vMerge/>
            <w:tcBorders>
              <w:top w:val="single" w:sz="6" w:space="0" w:color="000000"/>
              <w:left w:val="single" w:sz="6" w:space="0" w:color="000000"/>
              <w:bottom w:val="single" w:sz="6" w:space="0" w:color="000000"/>
              <w:right w:val="single" w:sz="6" w:space="0" w:color="000000"/>
            </w:tcBorders>
            <w:vAlign w:val="center"/>
            <w:hideMark/>
          </w:tcPr>
          <w:p w14:paraId="3C44A9BA" w14:textId="77777777" w:rsidR="001D640F" w:rsidRPr="005E2B2F" w:rsidRDefault="001D640F" w:rsidP="001D640F">
            <w:pPr>
              <w:spacing w:after="0" w:line="240" w:lineRule="auto"/>
              <w:rPr>
                <w:rFonts w:ascii="Arial Narrow" w:eastAsia="Times New Roman" w:hAnsi="Arial Narrow" w:cs="Segoe UI"/>
                <w:sz w:val="23"/>
                <w:szCs w:val="23"/>
                <w:lang w:val="es-MX" w:eastAsia="es-MX"/>
              </w:rPr>
            </w:pPr>
          </w:p>
        </w:tc>
        <w:tc>
          <w:tcPr>
            <w:tcW w:w="2551" w:type="dxa"/>
            <w:tcBorders>
              <w:top w:val="single" w:sz="6" w:space="0" w:color="000000"/>
              <w:left w:val="single" w:sz="6" w:space="0" w:color="000000"/>
              <w:bottom w:val="single" w:sz="6" w:space="0" w:color="000000"/>
              <w:right w:val="single" w:sz="6" w:space="0" w:color="000000"/>
            </w:tcBorders>
            <w:hideMark/>
          </w:tcPr>
          <w:p w14:paraId="6F69F488" w14:textId="77777777" w:rsidR="00E52A45" w:rsidRPr="005E2B2F" w:rsidRDefault="005405AA">
            <w:pPr>
              <w:rPr>
                <w:rFonts w:ascii="Arial Narrow" w:hAnsi="Arial Narrow"/>
                <w:sz w:val="23"/>
                <w:szCs w:val="23"/>
              </w:rPr>
            </w:pPr>
            <w:r w:rsidRPr="005E2B2F">
              <w:rPr>
                <w:rFonts w:ascii="Arial Narrow" w:hAnsi="Arial Narrow"/>
                <w:sz w:val="23"/>
                <w:szCs w:val="23"/>
              </w:rPr>
              <w:t>Servicio de Transporte, Almacenaje y Correo.</w:t>
            </w:r>
          </w:p>
        </w:tc>
        <w:tc>
          <w:tcPr>
            <w:tcW w:w="2717" w:type="dxa"/>
            <w:tcBorders>
              <w:top w:val="single" w:sz="6" w:space="0" w:color="000000"/>
              <w:left w:val="single" w:sz="6" w:space="0" w:color="000000"/>
              <w:bottom w:val="single" w:sz="6" w:space="0" w:color="000000"/>
              <w:right w:val="single" w:sz="6" w:space="0" w:color="000000"/>
            </w:tcBorders>
            <w:hideMark/>
          </w:tcPr>
          <w:p w14:paraId="4ED6E6BD" w14:textId="77777777" w:rsidR="00E52A45" w:rsidRPr="005E2B2F" w:rsidRDefault="005405AA">
            <w:pPr>
              <w:rPr>
                <w:rFonts w:ascii="Arial Narrow" w:hAnsi="Arial Narrow"/>
                <w:sz w:val="23"/>
                <w:szCs w:val="23"/>
              </w:rPr>
            </w:pPr>
            <w:r w:rsidRPr="005E2B2F">
              <w:rPr>
                <w:rFonts w:ascii="Arial Narrow" w:hAnsi="Arial Narrow"/>
                <w:sz w:val="23"/>
                <w:szCs w:val="23"/>
              </w:rPr>
              <w:t>Servicio de Mantenimiento o Reparaciones de Transportes</w:t>
            </w:r>
          </w:p>
        </w:tc>
        <w:tc>
          <w:tcPr>
            <w:tcW w:w="1819" w:type="dxa"/>
            <w:tcBorders>
              <w:top w:val="single" w:sz="6" w:space="0" w:color="000000"/>
              <w:left w:val="single" w:sz="6" w:space="0" w:color="000000"/>
              <w:bottom w:val="single" w:sz="6" w:space="0" w:color="000000"/>
              <w:right w:val="single" w:sz="6" w:space="0" w:color="000000"/>
            </w:tcBorders>
            <w:hideMark/>
          </w:tcPr>
          <w:p w14:paraId="255EB8B4" w14:textId="77777777" w:rsidR="00E52A45" w:rsidRPr="005E2B2F" w:rsidRDefault="005405AA">
            <w:pPr>
              <w:rPr>
                <w:rFonts w:ascii="Arial Narrow" w:hAnsi="Arial Narrow"/>
                <w:sz w:val="23"/>
                <w:szCs w:val="23"/>
              </w:rPr>
            </w:pPr>
            <w:r w:rsidRPr="005E2B2F">
              <w:rPr>
                <w:rFonts w:ascii="Arial Narrow" w:hAnsi="Arial Narrow"/>
                <w:sz w:val="23"/>
                <w:szCs w:val="23"/>
              </w:rPr>
              <w:t>Servicios de Mantenimiento y Reparación de Vehículos</w:t>
            </w:r>
          </w:p>
        </w:tc>
      </w:tr>
    </w:tbl>
    <w:p w14:paraId="4951CC00" w14:textId="77777777" w:rsidR="00F87B94" w:rsidRPr="00497529" w:rsidRDefault="00F87B94" w:rsidP="00B925BC">
      <w:pPr>
        <w:pStyle w:val="Textoindependiente"/>
        <w:jc w:val="both"/>
        <w:rPr>
          <w:rFonts w:ascii="Arial Narrow" w:hAnsi="Arial Narrow" w:cs="Arial"/>
          <w:color w:val="000000"/>
          <w:sz w:val="23"/>
          <w:szCs w:val="23"/>
          <w:lang w:val="es-CO"/>
        </w:rPr>
      </w:pPr>
    </w:p>
    <w:p w14:paraId="5325EA9C" w14:textId="05DD86FE" w:rsidR="00C93ADA" w:rsidRPr="00497529" w:rsidRDefault="1133C721" w:rsidP="006D75F7">
      <w:pPr>
        <w:pStyle w:val="Ttulo2"/>
        <w:numPr>
          <w:ilvl w:val="1"/>
          <w:numId w:val="72"/>
        </w:numPr>
        <w:spacing w:before="0"/>
        <w:rPr>
          <w:sz w:val="23"/>
          <w:szCs w:val="23"/>
          <w:lang w:val="es-CO"/>
        </w:rPr>
      </w:pPr>
      <w:bookmarkStart w:id="26" w:name="_Toc95336110"/>
      <w:bookmarkStart w:id="27" w:name="_Toc95336376"/>
      <w:bookmarkStart w:id="28" w:name="_Toc95684413"/>
      <w:bookmarkStart w:id="29" w:name="_Toc213251426"/>
      <w:bookmarkEnd w:id="26"/>
      <w:bookmarkEnd w:id="27"/>
      <w:bookmarkEnd w:id="28"/>
      <w:bookmarkEnd w:id="29"/>
      <w:r>
        <w:rPr>
          <w:sz w:val="23"/>
        </w:rPr>
        <w:t>ESTUDIOS Y DOCUMENTOS PREVIOS</w:t>
      </w:r>
    </w:p>
    <w:p w14:paraId="70A65695" w14:textId="77777777" w:rsidR="00C93ADA" w:rsidRPr="00497529" w:rsidRDefault="00C93ADA" w:rsidP="00B925BC">
      <w:pPr>
        <w:pStyle w:val="InviasNormal"/>
        <w:spacing w:before="0" w:after="0"/>
        <w:rPr>
          <w:rFonts w:cs="Arial"/>
          <w:color w:val="000000"/>
          <w:sz w:val="23"/>
          <w:szCs w:val="23"/>
          <w:lang w:val="es-CO"/>
        </w:rPr>
      </w:pPr>
    </w:p>
    <w:p w14:paraId="38549242" w14:textId="421EBF5E" w:rsidR="00C93ADA" w:rsidRPr="00497529" w:rsidRDefault="00C93ADA" w:rsidP="00B925BC">
      <w:pPr>
        <w:pStyle w:val="InviasNormal"/>
        <w:spacing w:before="0" w:after="0"/>
        <w:rPr>
          <w:rFonts w:cs="Arial"/>
          <w:color w:val="000000"/>
          <w:sz w:val="23"/>
          <w:szCs w:val="23"/>
          <w:lang w:val="es-CO"/>
        </w:rPr>
      </w:pPr>
      <w:r>
        <w:rPr>
          <w:sz w:val="23"/>
        </w:rPr>
        <w:t xml:space="preserve">Forman parte del presente pliego de condiciones los estudios y documentos previos adelantados por la Entidad, los cuales se publican a través de la página del SECOP II a través del Portal Único de Contratación (PUC) </w:t>
      </w:r>
      <w:r w:rsidR="00C11507">
        <w:rPr>
          <w:sz w:val="23"/>
        </w:rPr>
        <w:t>link,</w:t>
      </w:r>
      <w:r w:rsidR="00CF2985" w:rsidRPr="00CF2985">
        <w:t xml:space="preserve"> </w:t>
      </w:r>
      <w:hyperlink r:id="rId21" w:history="1">
        <w:r w:rsidR="00CF2985" w:rsidRPr="00333058">
          <w:rPr>
            <w:rStyle w:val="Hipervnculo"/>
            <w:rFonts w:cs="Arial"/>
            <w:sz w:val="23"/>
            <w:szCs w:val="23"/>
            <w:lang w:val="es-CO"/>
          </w:rPr>
          <w:t>http://community.secop.gov.co/sts/cce/login.aspx</w:t>
        </w:r>
      </w:hyperlink>
      <w:r>
        <w:rPr>
          <w:sz w:val="23"/>
        </w:rPr>
        <w:t xml:space="preserve"> con los ajustes que se llegaren a realizar bien sea en forma oficiosa por parte de la Entidad o a solicitud de los interesados.</w:t>
      </w:r>
    </w:p>
    <w:p w14:paraId="1F7BB8D5" w14:textId="77777777" w:rsidR="00C93ADA" w:rsidRPr="00497529" w:rsidRDefault="00C93ADA" w:rsidP="00B925BC">
      <w:pPr>
        <w:pStyle w:val="InviasNormal"/>
        <w:spacing w:before="0" w:after="0"/>
        <w:rPr>
          <w:rFonts w:cs="Arial"/>
          <w:color w:val="000000"/>
          <w:sz w:val="23"/>
          <w:szCs w:val="23"/>
          <w:lang w:val="es-CO"/>
        </w:rPr>
      </w:pPr>
    </w:p>
    <w:p w14:paraId="0BB3D440" w14:textId="13506889" w:rsidR="00E03D6A" w:rsidRPr="00497529" w:rsidRDefault="00C93ADA" w:rsidP="00B925BC">
      <w:pPr>
        <w:pStyle w:val="InviasNormal"/>
        <w:spacing w:before="0" w:after="0"/>
        <w:rPr>
          <w:rFonts w:cs="Arial"/>
          <w:color w:val="000000"/>
          <w:sz w:val="23"/>
          <w:szCs w:val="23"/>
          <w:lang w:val="es-CO"/>
        </w:rPr>
      </w:pPr>
      <w:r>
        <w:rPr>
          <w:sz w:val="23"/>
        </w:rPr>
        <w:t>También, forma parte del pliego de condiciones, la matriz de estimación, tipificación y asignación de los riesgos previsibles.</w:t>
      </w:r>
    </w:p>
    <w:p w14:paraId="687E47E3" w14:textId="77777777" w:rsidR="0089782E" w:rsidRPr="00497529" w:rsidRDefault="0089782E" w:rsidP="00B925BC">
      <w:pPr>
        <w:pStyle w:val="InviasNormal"/>
        <w:spacing w:before="0" w:after="0"/>
        <w:rPr>
          <w:rFonts w:cs="Arial"/>
          <w:color w:val="000000"/>
          <w:sz w:val="23"/>
          <w:szCs w:val="23"/>
          <w:lang w:val="es-CO"/>
        </w:rPr>
      </w:pPr>
    </w:p>
    <w:p w14:paraId="1157C222" w14:textId="0EC6F95C" w:rsidR="00C93ADA" w:rsidRPr="00497529" w:rsidRDefault="00C93ADA" w:rsidP="006D75F7">
      <w:pPr>
        <w:pStyle w:val="Ttulo2"/>
        <w:numPr>
          <w:ilvl w:val="1"/>
          <w:numId w:val="72"/>
        </w:numPr>
        <w:spacing w:before="0"/>
        <w:rPr>
          <w:rFonts w:cs="Arial"/>
          <w:sz w:val="23"/>
          <w:szCs w:val="23"/>
          <w:lang w:val="es-CO"/>
        </w:rPr>
      </w:pPr>
      <w:bookmarkStart w:id="30" w:name="_Toc95336111"/>
      <w:bookmarkStart w:id="31" w:name="_Toc95336377"/>
      <w:bookmarkStart w:id="32" w:name="_Toc95684414"/>
      <w:bookmarkStart w:id="33" w:name="_Toc213251427"/>
      <w:bookmarkEnd w:id="30"/>
      <w:bookmarkEnd w:id="31"/>
      <w:bookmarkEnd w:id="32"/>
      <w:bookmarkEnd w:id="33"/>
      <w:r>
        <w:rPr>
          <w:sz w:val="23"/>
        </w:rPr>
        <w:lastRenderedPageBreak/>
        <w:t>DISPONIBILIDAD PRESUPUESTAL</w:t>
      </w:r>
    </w:p>
    <w:p w14:paraId="6EBF4586" w14:textId="77777777" w:rsidR="00C93ADA" w:rsidRPr="00497529" w:rsidRDefault="00C93ADA" w:rsidP="00B925BC">
      <w:pPr>
        <w:pStyle w:val="InviasNormal"/>
        <w:spacing w:before="0" w:after="0"/>
        <w:rPr>
          <w:rFonts w:cs="Arial"/>
          <w:color w:val="000000"/>
          <w:sz w:val="23"/>
          <w:szCs w:val="23"/>
          <w:lang w:val="es-CO"/>
        </w:rPr>
      </w:pPr>
    </w:p>
    <w:p w14:paraId="7DFEADD2" w14:textId="282E02C6" w:rsidR="00035735" w:rsidRDefault="00074A08" w:rsidP="001F07D4">
      <w:pPr>
        <w:pStyle w:val="InviasNormal"/>
        <w:spacing w:before="0" w:after="0"/>
        <w:rPr>
          <w:rFonts w:cs="Arial"/>
          <w:color w:val="000000"/>
          <w:sz w:val="23"/>
          <w:szCs w:val="23"/>
          <w:lang w:val="es-CO"/>
        </w:rPr>
      </w:pPr>
      <w:r>
        <w:rPr>
          <w:sz w:val="23"/>
        </w:rPr>
        <w:t xml:space="preserve">El INVIAS para la atención del compromiso derivado del presente proceso de selección, cuenta con el siguiente presupuesto oficial: </w:t>
      </w:r>
    </w:p>
    <w:p w14:paraId="1B139185" w14:textId="77777777" w:rsidR="00035735" w:rsidRDefault="00035735" w:rsidP="001F07D4">
      <w:pPr>
        <w:pStyle w:val="InviasNormal"/>
        <w:spacing w:before="0" w:after="0"/>
        <w:rPr>
          <w:rFonts w:cs="Arial"/>
          <w:color w:val="000000"/>
          <w:sz w:val="23"/>
          <w:szCs w:val="23"/>
          <w:lang w:val="es-CO"/>
        </w:rPr>
      </w:pPr>
    </w:p>
    <w:tbl>
      <w:tblPr>
        <w:tblStyle w:val="Tablaconcuadrcula"/>
        <w:tblW w:w="5000" w:type="pct"/>
        <w:tblLook w:val="04A0" w:firstRow="1" w:lastRow="0" w:firstColumn="1" w:lastColumn="0" w:noHBand="0" w:noVBand="1"/>
      </w:tblPr>
      <w:tblGrid>
        <w:gridCol w:w="10109"/>
      </w:tblGrid>
      <w:tr w:rsidR="0052468D" w:rsidRPr="00CF2985" w14:paraId="194EB8DB" w14:textId="77777777" w:rsidTr="00986741">
        <w:tc>
          <w:tcPr>
            <w:tcW w:w="5000" w:type="pct"/>
          </w:tcPr>
          <w:p w14:paraId="3DE09547" w14:textId="77777777" w:rsidR="00E52A45" w:rsidRPr="00CF2985" w:rsidRDefault="005405AA">
            <w:pPr>
              <w:rPr>
                <w:rFonts w:ascii="Arial Narrow" w:hAnsi="Arial Narrow"/>
                <w:sz w:val="23"/>
                <w:szCs w:val="23"/>
              </w:rPr>
            </w:pPr>
            <w:r w:rsidRPr="00CF2985">
              <w:rPr>
                <w:rFonts w:ascii="Arial Narrow" w:hAnsi="Arial Narrow"/>
                <w:sz w:val="23"/>
                <w:szCs w:val="23"/>
              </w:rPr>
              <w:t>VALOR PRESUPUESTO OFICIAL</w:t>
            </w:r>
          </w:p>
        </w:tc>
      </w:tr>
      <w:tr w:rsidR="0052468D" w:rsidRPr="00CF2985" w14:paraId="00217DC6" w14:textId="77777777" w:rsidTr="00986741">
        <w:tc>
          <w:tcPr>
            <w:tcW w:w="5000" w:type="pct"/>
          </w:tcPr>
          <w:p w14:paraId="6BCB8DFF" w14:textId="77777777" w:rsidR="00E52A45" w:rsidRPr="00CF2985" w:rsidRDefault="005405AA">
            <w:pPr>
              <w:rPr>
                <w:rFonts w:ascii="Arial Narrow" w:hAnsi="Arial Narrow"/>
                <w:sz w:val="23"/>
                <w:szCs w:val="23"/>
              </w:rPr>
            </w:pPr>
            <w:r w:rsidRPr="00CF2985">
              <w:rPr>
                <w:rFonts w:ascii="Arial Narrow" w:hAnsi="Arial Narrow"/>
                <w:sz w:val="23"/>
                <w:szCs w:val="23"/>
              </w:rPr>
              <w:t>MIL NOVECIENTOS TRECE MILLONES CINCUENTA Y SEIS MIL PESOS MONEDA CORRIENTE</w:t>
            </w:r>
            <w:r w:rsidRPr="00CF2985">
              <w:rPr>
                <w:rFonts w:ascii="Arial Narrow" w:hAnsi="Arial Narrow"/>
                <w:sz w:val="23"/>
                <w:szCs w:val="23"/>
              </w:rPr>
              <w:br/>
              <w:t>($1.913.056.000)</w:t>
            </w:r>
          </w:p>
        </w:tc>
      </w:tr>
    </w:tbl>
    <w:p w14:paraId="35690479" w14:textId="77777777" w:rsidR="00035735" w:rsidRPr="00497529" w:rsidRDefault="00035735" w:rsidP="00497529">
      <w:pPr>
        <w:pStyle w:val="InviasNormal"/>
        <w:spacing w:before="0" w:after="0"/>
        <w:rPr>
          <w:rFonts w:cs="Arial"/>
          <w:color w:val="000000"/>
          <w:sz w:val="23"/>
          <w:szCs w:val="23"/>
          <w:lang w:val="es-CO"/>
        </w:rPr>
      </w:pPr>
    </w:p>
    <w:p w14:paraId="141F6641" w14:textId="31350CCA" w:rsidR="0052468D" w:rsidRPr="00497529" w:rsidRDefault="0052468D" w:rsidP="00497529">
      <w:pPr>
        <w:pStyle w:val="Ttulo2"/>
        <w:spacing w:before="0"/>
        <w:jc w:val="center"/>
        <w:rPr>
          <w:sz w:val="23"/>
          <w:szCs w:val="23"/>
          <w:lang w:val="es-CO"/>
        </w:rPr>
      </w:pPr>
      <w:r>
        <w:rPr>
          <w:sz w:val="23"/>
        </w:rPr>
        <w:t>CERTIFICADO DE DISPONIBILIDAD PRESUPUESTAL</w:t>
      </w:r>
    </w:p>
    <w:p w14:paraId="56B52693" w14:textId="49648AFE" w:rsidR="00E03D6A" w:rsidRDefault="0052468D">
      <w:pPr>
        <w:rPr>
          <w:rFonts w:ascii="Arial Narrow" w:hAnsi="Arial Narrow"/>
          <w:lang w:eastAsia="x-none"/>
        </w:rPr>
      </w:pPr>
      <w:r>
        <w:rPr>
          <w:rFonts w:ascii="Arial Narrow" w:hAnsi="Arial Narrow"/>
        </w:rPr>
        <w:t>Para atender el valor del contrato a celebrarse, se cuenta con los siguientes Certificado de Disponibilidad Presupuestal:</w:t>
      </w:r>
    </w:p>
    <w:tbl>
      <w:tblPr>
        <w:tblStyle w:val="Tablaconcuadrcula"/>
        <w:tblW w:w="0" w:type="auto"/>
        <w:tblLook w:val="04A0" w:firstRow="1" w:lastRow="0" w:firstColumn="1" w:lastColumn="0" w:noHBand="0" w:noVBand="1"/>
      </w:tblPr>
      <w:tblGrid>
        <w:gridCol w:w="941"/>
        <w:gridCol w:w="7378"/>
        <w:gridCol w:w="1790"/>
      </w:tblGrid>
      <w:tr w:rsidR="00497529" w:rsidRPr="00CF2985" w14:paraId="39BC68DE" w14:textId="77777777" w:rsidTr="00497529">
        <w:tc>
          <w:tcPr>
            <w:tcW w:w="944" w:type="dxa"/>
            <w:shd w:val="clear" w:color="auto" w:fill="BFBFBF" w:themeFill="background1" w:themeFillShade="BF"/>
          </w:tcPr>
          <w:p w14:paraId="7B135B3B" w14:textId="77777777" w:rsidR="00E52A45" w:rsidRPr="00CF2985" w:rsidRDefault="005405AA">
            <w:pPr>
              <w:rPr>
                <w:rFonts w:ascii="Arial Narrow" w:hAnsi="Arial Narrow"/>
                <w:sz w:val="23"/>
                <w:szCs w:val="23"/>
              </w:rPr>
            </w:pPr>
            <w:r w:rsidRPr="00CF2985">
              <w:rPr>
                <w:rFonts w:ascii="Arial Narrow" w:hAnsi="Arial Narrow"/>
                <w:sz w:val="23"/>
                <w:szCs w:val="23"/>
              </w:rPr>
              <w:t>CDP</w:t>
            </w:r>
          </w:p>
        </w:tc>
        <w:tc>
          <w:tcPr>
            <w:tcW w:w="7535" w:type="dxa"/>
            <w:shd w:val="clear" w:color="auto" w:fill="BFBFBF" w:themeFill="background1" w:themeFillShade="BF"/>
          </w:tcPr>
          <w:p w14:paraId="309FE058" w14:textId="77777777" w:rsidR="00E52A45" w:rsidRPr="00CF2985" w:rsidRDefault="005405AA">
            <w:pPr>
              <w:rPr>
                <w:rFonts w:ascii="Arial Narrow" w:hAnsi="Arial Narrow"/>
                <w:sz w:val="23"/>
                <w:szCs w:val="23"/>
              </w:rPr>
            </w:pPr>
            <w:r w:rsidRPr="00CF2985">
              <w:rPr>
                <w:rFonts w:ascii="Arial Narrow" w:hAnsi="Arial Narrow"/>
                <w:sz w:val="23"/>
                <w:szCs w:val="23"/>
              </w:rPr>
              <w:t>POSICION CATALOGO DE GASTO</w:t>
            </w:r>
          </w:p>
        </w:tc>
        <w:tc>
          <w:tcPr>
            <w:tcW w:w="1660" w:type="dxa"/>
            <w:shd w:val="clear" w:color="auto" w:fill="BFBFBF" w:themeFill="background1" w:themeFillShade="BF"/>
          </w:tcPr>
          <w:p w14:paraId="006E57D4" w14:textId="77777777" w:rsidR="00E52A45" w:rsidRPr="00CF2985" w:rsidRDefault="005405AA">
            <w:pPr>
              <w:rPr>
                <w:rFonts w:ascii="Arial Narrow" w:hAnsi="Arial Narrow"/>
                <w:sz w:val="23"/>
                <w:szCs w:val="23"/>
              </w:rPr>
            </w:pPr>
            <w:r w:rsidRPr="00CF2985">
              <w:rPr>
                <w:rFonts w:ascii="Arial Narrow" w:hAnsi="Arial Narrow"/>
                <w:sz w:val="23"/>
                <w:szCs w:val="23"/>
              </w:rPr>
              <w:t>VALOR PARA COMPROMETER</w:t>
            </w:r>
          </w:p>
        </w:tc>
      </w:tr>
      <w:tr w:rsidR="00497529" w:rsidRPr="00CF2985" w14:paraId="1722893E" w14:textId="77777777" w:rsidTr="00497529">
        <w:tc>
          <w:tcPr>
            <w:tcW w:w="944" w:type="dxa"/>
          </w:tcPr>
          <w:p w14:paraId="242C1AE9" w14:textId="77777777" w:rsidR="00E52A45" w:rsidRPr="00CF2985" w:rsidRDefault="005405AA">
            <w:pPr>
              <w:rPr>
                <w:rFonts w:ascii="Arial Narrow" w:hAnsi="Arial Narrow"/>
                <w:sz w:val="23"/>
                <w:szCs w:val="23"/>
              </w:rPr>
            </w:pPr>
            <w:r w:rsidRPr="00CF2985">
              <w:rPr>
                <w:rFonts w:ascii="Arial Narrow" w:hAnsi="Arial Narrow"/>
                <w:sz w:val="23"/>
                <w:szCs w:val="23"/>
              </w:rPr>
              <w:t>178326</w:t>
            </w:r>
          </w:p>
        </w:tc>
        <w:tc>
          <w:tcPr>
            <w:tcW w:w="7535" w:type="dxa"/>
          </w:tcPr>
          <w:p w14:paraId="4B112DA5" w14:textId="77777777" w:rsidR="00E52A45" w:rsidRPr="00CF2985" w:rsidRDefault="005405AA">
            <w:pPr>
              <w:rPr>
                <w:rFonts w:ascii="Arial Narrow" w:hAnsi="Arial Narrow"/>
                <w:sz w:val="23"/>
                <w:szCs w:val="23"/>
              </w:rPr>
            </w:pPr>
            <w:r w:rsidRPr="00CF2985">
              <w:rPr>
                <w:rFonts w:ascii="Arial Narrow" w:hAnsi="Arial Narrow"/>
                <w:sz w:val="23"/>
                <w:szCs w:val="23"/>
              </w:rPr>
              <w:t>C-2409-0600-2-20301C-2409044 02 ADQUIS. DE BYS - SERVICIO DE SEGURIDAD CIUDADANA EN VÍAS NACIONALES - 2. SEGURIDAD HUMANA Y JUSTICIA SOCIAL / C. FORTALECIMIENTO DE LA SEGURIDAD VIAL PARA LA PROTECCIÓN DE LA VIDA</w:t>
            </w:r>
          </w:p>
        </w:tc>
        <w:tc>
          <w:tcPr>
            <w:tcW w:w="1660" w:type="dxa"/>
          </w:tcPr>
          <w:p w14:paraId="6D10DF7A" w14:textId="77777777" w:rsidR="00E52A45" w:rsidRPr="00CF2985" w:rsidRDefault="005405AA">
            <w:pPr>
              <w:rPr>
                <w:rFonts w:ascii="Arial Narrow" w:hAnsi="Arial Narrow"/>
                <w:sz w:val="23"/>
                <w:szCs w:val="23"/>
              </w:rPr>
            </w:pPr>
            <w:r w:rsidRPr="00CF2985">
              <w:rPr>
                <w:rFonts w:ascii="Arial Narrow" w:hAnsi="Arial Narrow"/>
                <w:sz w:val="23"/>
                <w:szCs w:val="23"/>
              </w:rPr>
              <w:t>$1.258.056.000,00</w:t>
            </w:r>
          </w:p>
        </w:tc>
      </w:tr>
      <w:tr w:rsidR="00497529" w:rsidRPr="00CF2985" w14:paraId="7B1CC4F5" w14:textId="77777777" w:rsidTr="00497529">
        <w:trPr>
          <w:trHeight w:val="686"/>
        </w:trPr>
        <w:tc>
          <w:tcPr>
            <w:tcW w:w="944" w:type="dxa"/>
          </w:tcPr>
          <w:p w14:paraId="3B5A4D3F" w14:textId="77777777" w:rsidR="00E52A45" w:rsidRPr="00CF2985" w:rsidRDefault="005405AA">
            <w:pPr>
              <w:rPr>
                <w:rFonts w:ascii="Arial Narrow" w:hAnsi="Arial Narrow"/>
                <w:sz w:val="23"/>
                <w:szCs w:val="23"/>
              </w:rPr>
            </w:pPr>
            <w:r w:rsidRPr="00CF2985">
              <w:rPr>
                <w:rFonts w:ascii="Arial Narrow" w:hAnsi="Arial Narrow"/>
                <w:sz w:val="23"/>
                <w:szCs w:val="23"/>
              </w:rPr>
              <w:t>196826</w:t>
            </w:r>
          </w:p>
        </w:tc>
        <w:tc>
          <w:tcPr>
            <w:tcW w:w="7535" w:type="dxa"/>
          </w:tcPr>
          <w:p w14:paraId="12524288" w14:textId="77777777" w:rsidR="00E52A45" w:rsidRPr="00CF2985" w:rsidRDefault="005405AA">
            <w:pPr>
              <w:rPr>
                <w:rFonts w:ascii="Arial Narrow" w:hAnsi="Arial Narrow"/>
                <w:sz w:val="23"/>
                <w:szCs w:val="23"/>
              </w:rPr>
            </w:pPr>
            <w:r w:rsidRPr="00CF2985">
              <w:rPr>
                <w:rFonts w:ascii="Arial Narrow" w:hAnsi="Arial Narrow"/>
                <w:sz w:val="23"/>
                <w:szCs w:val="23"/>
              </w:rPr>
              <w:t>A-02-02-02-008-007 SERVICIOS DE MANTENIMIENTO, REPARACIÓN E INSTALACIÓN (EXCEPTO SERVICIOS DE CONSTRUCCIÓN)</w:t>
            </w:r>
          </w:p>
        </w:tc>
        <w:tc>
          <w:tcPr>
            <w:tcW w:w="1660" w:type="dxa"/>
            <w:vAlign w:val="center"/>
          </w:tcPr>
          <w:p w14:paraId="78CF0A4F" w14:textId="77777777" w:rsidR="00E52A45" w:rsidRPr="00CF2985" w:rsidRDefault="005405AA">
            <w:pPr>
              <w:rPr>
                <w:rFonts w:ascii="Arial Narrow" w:hAnsi="Arial Narrow"/>
                <w:sz w:val="23"/>
                <w:szCs w:val="23"/>
              </w:rPr>
            </w:pPr>
            <w:r w:rsidRPr="00CF2985">
              <w:rPr>
                <w:rFonts w:ascii="Arial Narrow" w:hAnsi="Arial Narrow"/>
                <w:sz w:val="23"/>
                <w:szCs w:val="23"/>
              </w:rPr>
              <w:t>$ 655.000.000</w:t>
            </w:r>
          </w:p>
        </w:tc>
      </w:tr>
      <w:tr w:rsidR="00497529" w:rsidRPr="00CF2985" w14:paraId="39AC664D" w14:textId="77777777" w:rsidTr="00497529">
        <w:tc>
          <w:tcPr>
            <w:tcW w:w="8479" w:type="dxa"/>
            <w:gridSpan w:val="2"/>
          </w:tcPr>
          <w:p w14:paraId="39CB6DAA" w14:textId="77777777" w:rsidR="00E52A45" w:rsidRPr="00CF2985" w:rsidRDefault="005405AA">
            <w:pPr>
              <w:rPr>
                <w:rFonts w:ascii="Arial Narrow" w:hAnsi="Arial Narrow"/>
                <w:sz w:val="23"/>
                <w:szCs w:val="23"/>
              </w:rPr>
            </w:pPr>
            <w:r w:rsidRPr="00CF2985">
              <w:rPr>
                <w:rFonts w:ascii="Arial Narrow" w:hAnsi="Arial Narrow"/>
                <w:sz w:val="23"/>
                <w:szCs w:val="23"/>
              </w:rPr>
              <w:t>TOTAL</w:t>
            </w:r>
          </w:p>
        </w:tc>
        <w:tc>
          <w:tcPr>
            <w:tcW w:w="1660" w:type="dxa"/>
          </w:tcPr>
          <w:p w14:paraId="4C3ADB10" w14:textId="77777777" w:rsidR="00E52A45" w:rsidRPr="00CF2985" w:rsidRDefault="005405AA">
            <w:pPr>
              <w:rPr>
                <w:rFonts w:ascii="Arial Narrow" w:hAnsi="Arial Narrow"/>
                <w:sz w:val="23"/>
                <w:szCs w:val="23"/>
              </w:rPr>
            </w:pPr>
            <w:r w:rsidRPr="00CF2985">
              <w:rPr>
                <w:rFonts w:ascii="Arial Narrow" w:hAnsi="Arial Narrow"/>
                <w:sz w:val="23"/>
                <w:szCs w:val="23"/>
              </w:rPr>
              <w:t>$1.913.056.000,00</w:t>
            </w:r>
          </w:p>
        </w:tc>
      </w:tr>
    </w:tbl>
    <w:p w14:paraId="0E515ECA" w14:textId="2759EDC7" w:rsidR="0052468D" w:rsidRDefault="0052468D" w:rsidP="0052468D">
      <w:pPr>
        <w:rPr>
          <w:lang w:eastAsia="x-none"/>
        </w:rPr>
      </w:pPr>
    </w:p>
    <w:p w14:paraId="4003B878" w14:textId="77777777" w:rsidR="00CF2985" w:rsidRDefault="00CF2985" w:rsidP="0052468D">
      <w:pPr>
        <w:rPr>
          <w:lang w:eastAsia="x-none"/>
        </w:rPr>
      </w:pPr>
    </w:p>
    <w:p w14:paraId="3B708DCA" w14:textId="48D3C017" w:rsidR="00077F18" w:rsidRPr="00497529" w:rsidRDefault="2311D350" w:rsidP="00497529">
      <w:pPr>
        <w:pStyle w:val="Ttulo2"/>
        <w:numPr>
          <w:ilvl w:val="1"/>
          <w:numId w:val="72"/>
        </w:numPr>
        <w:spacing w:before="0"/>
        <w:rPr>
          <w:rFonts w:eastAsia="Arial Narrow" w:cs="Arial Narrow"/>
          <w:color w:val="000000" w:themeColor="text1"/>
          <w:sz w:val="23"/>
          <w:szCs w:val="23"/>
          <w:lang w:val="es-CO"/>
        </w:rPr>
      </w:pPr>
      <w:bookmarkStart w:id="34" w:name="_Toc442781048"/>
      <w:bookmarkStart w:id="35" w:name="_Toc95336113"/>
      <w:bookmarkStart w:id="36" w:name="_Toc95336379"/>
      <w:bookmarkStart w:id="37" w:name="_Toc95684416"/>
      <w:bookmarkStart w:id="38" w:name="_Toc213251428"/>
      <w:bookmarkStart w:id="39" w:name="_Hlk230958637"/>
      <w:bookmarkStart w:id="40" w:name="_Toc326656674"/>
      <w:bookmarkEnd w:id="34"/>
      <w:bookmarkEnd w:id="35"/>
      <w:bookmarkEnd w:id="36"/>
      <w:bookmarkEnd w:id="37"/>
      <w:bookmarkEnd w:id="38"/>
      <w:bookmarkEnd w:id="39"/>
      <w:r>
        <w:rPr>
          <w:sz w:val="23"/>
        </w:rPr>
        <w:t>CONSULTA DEL PLIEGO DE CONDICIONES</w:t>
      </w:r>
    </w:p>
    <w:p w14:paraId="30958D06" w14:textId="77777777" w:rsidR="00362640" w:rsidRPr="00497529" w:rsidRDefault="00362640" w:rsidP="00B925BC">
      <w:pPr>
        <w:pStyle w:val="InviasNormal"/>
        <w:spacing w:before="0" w:after="0"/>
        <w:rPr>
          <w:rFonts w:cs="Arial"/>
          <w:color w:val="000000"/>
          <w:sz w:val="23"/>
          <w:szCs w:val="23"/>
          <w:lang w:val="es-CO"/>
        </w:rPr>
      </w:pPr>
    </w:p>
    <w:p w14:paraId="744FEADB" w14:textId="39384271" w:rsidR="00DE4711" w:rsidRPr="00497529" w:rsidRDefault="2311D350" w:rsidP="00B925BC">
      <w:pPr>
        <w:pStyle w:val="InviasNormal"/>
        <w:spacing w:before="0" w:after="0"/>
        <w:rPr>
          <w:rFonts w:cs="Arial"/>
          <w:color w:val="000000" w:themeColor="text1"/>
          <w:sz w:val="23"/>
          <w:szCs w:val="23"/>
          <w:lang w:val="es-CO"/>
        </w:rPr>
      </w:pPr>
      <w:r>
        <w:rPr>
          <w:sz w:val="23"/>
        </w:rPr>
        <w:t>La consulta del pliego de condiciones deberá hacerse a través del Sistema Electrónico de Contratación Pública –SECOP II</w:t>
      </w:r>
      <w:r w:rsidR="00C11507">
        <w:rPr>
          <w:sz w:val="23"/>
        </w:rPr>
        <w:t>–,</w:t>
      </w:r>
      <w:r>
        <w:rPr>
          <w:sz w:val="23"/>
        </w:rPr>
        <w:t xml:space="preserve"> o página o sistema electrónico que haga sus veces.</w:t>
      </w:r>
      <w:r w:rsidR="00CF2985" w:rsidRPr="00CF2985">
        <w:t xml:space="preserve"> </w:t>
      </w:r>
      <w:hyperlink r:id="rId22" w:history="1">
        <w:r w:rsidR="00CF2985" w:rsidRPr="00333058">
          <w:rPr>
            <w:rStyle w:val="Hipervnculo"/>
            <w:rFonts w:cs="Arial"/>
            <w:sz w:val="23"/>
            <w:szCs w:val="23"/>
            <w:lang w:val="es-CO"/>
          </w:rPr>
          <w:t>http://community.secop.gov.co/sts/cce/login.aspx</w:t>
        </w:r>
      </w:hyperlink>
    </w:p>
    <w:p w14:paraId="38F1BEEE" w14:textId="77777777" w:rsidR="003876F5" w:rsidRPr="00497529" w:rsidRDefault="003876F5" w:rsidP="00B925BC">
      <w:pPr>
        <w:pStyle w:val="InviasNormal"/>
        <w:spacing w:before="0" w:after="0"/>
        <w:rPr>
          <w:rFonts w:cs="Arial"/>
          <w:color w:val="000000"/>
          <w:sz w:val="23"/>
          <w:szCs w:val="23"/>
          <w:lang w:val="es-CO"/>
        </w:rPr>
      </w:pPr>
    </w:p>
    <w:p w14:paraId="58B81C73" w14:textId="25C32FC5" w:rsidR="009D4250" w:rsidRDefault="2311D350" w:rsidP="00497529">
      <w:pPr>
        <w:pStyle w:val="Ttulo2"/>
        <w:numPr>
          <w:ilvl w:val="1"/>
          <w:numId w:val="72"/>
        </w:numPr>
        <w:spacing w:before="0"/>
        <w:rPr>
          <w:rFonts w:eastAsia="Arial Narrow" w:cs="Arial Narrow"/>
          <w:color w:val="000000" w:themeColor="text1"/>
          <w:sz w:val="23"/>
          <w:szCs w:val="23"/>
          <w:lang w:val="es-CO"/>
        </w:rPr>
      </w:pPr>
      <w:bookmarkStart w:id="41" w:name="_Toc326656686"/>
      <w:bookmarkStart w:id="42" w:name="_Toc442781049"/>
      <w:bookmarkStart w:id="43" w:name="_Toc95336114"/>
      <w:bookmarkStart w:id="44" w:name="_Toc95336380"/>
      <w:bookmarkStart w:id="45" w:name="_Toc95684417"/>
      <w:bookmarkStart w:id="46" w:name="_Toc213251429"/>
      <w:bookmarkEnd w:id="41"/>
      <w:bookmarkEnd w:id="42"/>
      <w:bookmarkEnd w:id="43"/>
      <w:bookmarkEnd w:id="44"/>
      <w:bookmarkEnd w:id="45"/>
      <w:bookmarkEnd w:id="46"/>
      <w:r>
        <w:rPr>
          <w:sz w:val="23"/>
        </w:rPr>
        <w:t>REGLAS DE SUBSANABILIDAD, EXPLICACIONES Y ACLARACIONES</w:t>
      </w:r>
    </w:p>
    <w:p w14:paraId="2D36958A" w14:textId="4C0C5389" w:rsidR="003876F5" w:rsidRPr="00497529" w:rsidRDefault="002B7B16" w:rsidP="00497529">
      <w:pPr>
        <w:pStyle w:val="Ttulo2"/>
        <w:spacing w:before="0"/>
        <w:ind w:left="360"/>
        <w:rPr>
          <w:rFonts w:eastAsia="Arial Narrow" w:cs="Arial Narrow"/>
          <w:color w:val="000000" w:themeColor="text1"/>
          <w:sz w:val="23"/>
          <w:szCs w:val="23"/>
          <w:lang w:val="es-CO"/>
        </w:rPr>
      </w:pPr>
      <w:r>
        <w:rPr>
          <w:rFonts w:eastAsia="Arial Narrow" w:cs="Arial Narrow"/>
          <w:color w:val="000000" w:themeColor="text1"/>
          <w:sz w:val="23"/>
          <w:szCs w:val="23"/>
          <w:lang w:val="es-CO"/>
        </w:rPr>
        <w:t> </w:t>
      </w:r>
    </w:p>
    <w:p w14:paraId="2213AA3F" w14:textId="418A9E57" w:rsidR="00BA77F3" w:rsidRPr="00497529" w:rsidRDefault="1133C721" w:rsidP="00B925BC">
      <w:pPr>
        <w:pStyle w:val="InviasNormal"/>
        <w:spacing w:before="0" w:after="0"/>
        <w:rPr>
          <w:rFonts w:cs="Arial"/>
          <w:color w:val="000000"/>
          <w:sz w:val="23"/>
          <w:szCs w:val="23"/>
          <w:lang w:val="es-CO"/>
        </w:rPr>
      </w:pPr>
      <w:r>
        <w:rPr>
          <w:sz w:val="23"/>
        </w:rPr>
        <w:t>El proponente tiene la responsabilidad y deber de presentar su oferta en forma completa e íntegra, esto es, cumpliendo el contenido del pliego de condiciones y adjuntando los documentos de soporte o prueba de las condiciones que pretenda hacer valer en el proceso.</w:t>
      </w:r>
    </w:p>
    <w:p w14:paraId="677707EE" w14:textId="77777777" w:rsidR="003876F5" w:rsidRPr="00497529" w:rsidRDefault="003876F5" w:rsidP="00B925BC">
      <w:pPr>
        <w:pStyle w:val="InviasNormal"/>
        <w:spacing w:before="0" w:after="0"/>
        <w:rPr>
          <w:rFonts w:cs="Arial"/>
          <w:color w:val="000000"/>
          <w:sz w:val="23"/>
          <w:szCs w:val="23"/>
          <w:lang w:val="es-CO"/>
        </w:rPr>
      </w:pPr>
    </w:p>
    <w:p w14:paraId="5C781585" w14:textId="73AD0DC8" w:rsidR="00B77738" w:rsidRPr="00497529" w:rsidRDefault="00A0258C" w:rsidP="0CB0EA03">
      <w:pPr>
        <w:pStyle w:val="InviasNormal"/>
        <w:spacing w:before="0" w:after="0"/>
        <w:rPr>
          <w:rFonts w:cs="Arial"/>
          <w:i/>
          <w:iCs/>
          <w:color w:val="000000"/>
          <w:sz w:val="23"/>
          <w:szCs w:val="23"/>
          <w:lang w:val="es-CO" w:eastAsia="es-CO"/>
        </w:rPr>
      </w:pPr>
      <w:r>
        <w:rPr>
          <w:sz w:val="23"/>
        </w:rPr>
        <w:t xml:space="preserve">De conformidad con el artículo 5º de la Ley 1150 de 2007 modificado por el artículo 5 de la Ley 1882 de 2018 indica que: “(…) Parágrafo 1º.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w:t>
      </w:r>
      <w:r>
        <w:rPr>
          <w:sz w:val="23"/>
        </w:rPr>
        <w:lastRenderedPageBreak/>
        <w:t xml:space="preserve">anteriormente señalado. Durante el término otorgado para subsanar las ofertas, los proponentes no podrán acreditar circunstancias ocurridas con posterioridad al cierre del proceso. (...) </w:t>
      </w:r>
    </w:p>
    <w:p w14:paraId="05DE63EA" w14:textId="77777777" w:rsidR="003876F5" w:rsidRPr="00497529" w:rsidRDefault="003876F5" w:rsidP="0CB0EA03">
      <w:pPr>
        <w:pStyle w:val="InviasNormal"/>
        <w:spacing w:before="0" w:after="0"/>
        <w:jc w:val="left"/>
        <w:rPr>
          <w:rFonts w:cs="Arial"/>
          <w:i/>
          <w:iCs/>
          <w:color w:val="000000"/>
          <w:sz w:val="23"/>
          <w:szCs w:val="23"/>
          <w:lang w:val="es-CO" w:eastAsia="es-CO"/>
        </w:rPr>
      </w:pPr>
    </w:p>
    <w:p w14:paraId="3FABBE42" w14:textId="5EA11AAC" w:rsidR="00A0258C" w:rsidRPr="00497529" w:rsidRDefault="00A0258C" w:rsidP="0CB0EA03">
      <w:pPr>
        <w:pStyle w:val="InviasNormal"/>
        <w:spacing w:before="0" w:after="0"/>
        <w:jc w:val="left"/>
        <w:rPr>
          <w:rFonts w:cs="Arial"/>
          <w:i/>
          <w:iCs/>
          <w:color w:val="000000"/>
          <w:sz w:val="23"/>
          <w:szCs w:val="23"/>
          <w:lang w:val="es-CO" w:eastAsia="es-CO"/>
        </w:rPr>
      </w:pPr>
      <w:r>
        <w:rPr>
          <w:i/>
          <w:sz w:val="23"/>
        </w:rPr>
        <w:t>Parágrafo 3°. La no entrega de la garantía de seriedad junto con la propuesta no será subsanable y será causal de rechazo de la misma.</w:t>
      </w:r>
      <w:r>
        <w:rPr>
          <w:i/>
          <w:sz w:val="23"/>
        </w:rPr>
        <w:br/>
        <w:t xml:space="preserve"> </w:t>
      </w:r>
      <w:r>
        <w:rPr>
          <w:i/>
          <w:sz w:val="23"/>
        </w:rPr>
        <w:br/>
        <w:t>Parágrafo 4°. En aquellos procesos de selección en los que se utilice el mecanismo de subasta, los documentos referentes a la futura contratación o a proponente, no necesarios para la comparación de las propuestas, deberán se solicitados hasta el momento previo a su realización.</w:t>
      </w:r>
      <w:r>
        <w:rPr>
          <w:i/>
          <w:sz w:val="23"/>
        </w:rPr>
        <w:br/>
        <w:t xml:space="preserve"> </w:t>
      </w:r>
      <w:r>
        <w:rPr>
          <w:i/>
          <w:sz w:val="23"/>
        </w:rPr>
        <w:br/>
        <w:t>Parágrafo 5°. En los procesos de contratación, las entidades estatales deberán aceptar la experiencia adquirida por los· proponentes a través de la ejecución de contratos con particulares. (...)”</w:t>
      </w:r>
    </w:p>
    <w:p w14:paraId="3AAEB0EF" w14:textId="77777777" w:rsidR="00B15610" w:rsidRPr="00497529" w:rsidRDefault="00B15610" w:rsidP="0CB0EA03">
      <w:pPr>
        <w:autoSpaceDE w:val="0"/>
        <w:autoSpaceDN w:val="0"/>
        <w:adjustRightInd w:val="0"/>
        <w:spacing w:after="0" w:line="240" w:lineRule="auto"/>
        <w:jc w:val="both"/>
        <w:rPr>
          <w:rFonts w:ascii="Arial Narrow" w:hAnsi="Arial Narrow" w:cs="Arial"/>
          <w:i/>
          <w:iCs/>
          <w:color w:val="000000"/>
          <w:sz w:val="23"/>
          <w:szCs w:val="23"/>
        </w:rPr>
      </w:pPr>
    </w:p>
    <w:p w14:paraId="5AC69B30" w14:textId="5288DEF7" w:rsidR="00A81B90" w:rsidRPr="00497529" w:rsidRDefault="00A81B90" w:rsidP="00B925BC">
      <w:pPr>
        <w:tabs>
          <w:tab w:val="left" w:pos="-142"/>
        </w:tabs>
        <w:autoSpaceDE w:val="0"/>
        <w:autoSpaceDN w:val="0"/>
        <w:adjustRightInd w:val="0"/>
        <w:spacing w:after="0" w:line="240" w:lineRule="auto"/>
        <w:jc w:val="both"/>
        <w:rPr>
          <w:rFonts w:ascii="Arial Narrow" w:hAnsi="Arial Narrow" w:cs="Arial"/>
          <w:color w:val="000000"/>
          <w:sz w:val="23"/>
          <w:szCs w:val="23"/>
        </w:rPr>
      </w:pPr>
      <w:r>
        <w:rPr>
          <w:rFonts w:ascii="Arial Narrow" w:hAnsi="Arial Narrow"/>
          <w:sz w:val="23"/>
        </w:rPr>
        <w:t>Igualmente, el numeral 7º ibídem consagra: “De acuerdo con la naturaleza, objeto y cuantía del contrato, en los pliegos de condiciones se señalará el plazo razonable dentro del cual la entidad deberá elaborar los estudios técnicos, económicos y jurídicos necesarios para la evaluación de las propuestas y para solicitar a los proponentes las aclaraciones y explicaciones que se estimen indispensables.” (La subraya no es del texto).</w:t>
      </w:r>
    </w:p>
    <w:p w14:paraId="103C5C87" w14:textId="77777777" w:rsidR="00A81B90" w:rsidRPr="00497529" w:rsidRDefault="00A81B90" w:rsidP="00B925BC">
      <w:pPr>
        <w:tabs>
          <w:tab w:val="left" w:pos="-142"/>
        </w:tabs>
        <w:autoSpaceDE w:val="0"/>
        <w:autoSpaceDN w:val="0"/>
        <w:adjustRightInd w:val="0"/>
        <w:spacing w:after="0" w:line="240" w:lineRule="auto"/>
        <w:jc w:val="both"/>
        <w:rPr>
          <w:rFonts w:ascii="Arial Narrow" w:hAnsi="Arial Narrow" w:cs="Arial"/>
          <w:color w:val="000000"/>
          <w:sz w:val="23"/>
          <w:szCs w:val="23"/>
        </w:rPr>
      </w:pPr>
    </w:p>
    <w:p w14:paraId="76B66395" w14:textId="3DAC5BA3" w:rsidR="00A81B90" w:rsidRPr="00497529" w:rsidRDefault="00A81B90" w:rsidP="00B925BC">
      <w:pPr>
        <w:autoSpaceDE w:val="0"/>
        <w:autoSpaceDN w:val="0"/>
        <w:spacing w:after="0" w:line="240" w:lineRule="auto"/>
        <w:jc w:val="both"/>
        <w:rPr>
          <w:rFonts w:ascii="Arial Narrow" w:hAnsi="Arial Narrow" w:cs="Arial"/>
          <w:color w:val="000000"/>
          <w:sz w:val="23"/>
          <w:szCs w:val="23"/>
        </w:rPr>
      </w:pPr>
      <w:r>
        <w:rPr>
          <w:rFonts w:ascii="Arial Narrow" w:hAnsi="Arial Narrow"/>
          <w:sz w:val="23"/>
        </w:rPr>
        <w:t xml:space="preserve">Bajo las previsiones contenidas en los numerales 6º y 7º del artículo 30 de la Ley 80 de 1993, el artículo 5º de la Ley 1150 de 2007 modificado por el artículo 5 de la Ley 1882 de 2018 y acogiendo lo señalado en los pronunciamientos del Consejo de Estado, el INVÍAS durante el término de evaluación de las propuestas, solicitará a los proponentes, en caso de ser necesario, las aclaraciones, precisiones y/o allegar documentos que puedan ser objeto de subsanabilidad. </w:t>
      </w:r>
    </w:p>
    <w:p w14:paraId="182CFCF9" w14:textId="77777777" w:rsidR="006963B7" w:rsidRPr="00497529" w:rsidRDefault="006963B7" w:rsidP="00497529"/>
    <w:p w14:paraId="6D58DD24" w14:textId="110602EE" w:rsidR="00804A52" w:rsidRPr="00497529" w:rsidRDefault="00843E1B" w:rsidP="00497529">
      <w:pPr>
        <w:rPr>
          <w:rFonts w:ascii="Arial Narrow" w:hAnsi="Arial Narrow"/>
          <w:sz w:val="23"/>
          <w:szCs w:val="23"/>
        </w:rPr>
      </w:pPr>
      <w:r>
        <w:rPr>
          <w:rFonts w:ascii="Arial Narrow" w:hAnsi="Arial Narrow"/>
          <w:sz w:val="23"/>
        </w:rPr>
        <w:t>Los proponentes deberán allegar dentro del término que al efecto les fije el INVÍAS las clarificaciones y/o documentos requeridos, sin perjuicio de lo establecido en el artículo 5 de la Ley 1882 del 15 de 2018, para lo cual los podrán llegar hasta el momento previo a la realización de la subasta inversa.</w:t>
      </w:r>
    </w:p>
    <w:p w14:paraId="050BEDF9" w14:textId="3410E0C4" w:rsidR="004C0001" w:rsidRPr="00497529" w:rsidRDefault="0080692A" w:rsidP="00B925BC">
      <w:pPr>
        <w:autoSpaceDE w:val="0"/>
        <w:autoSpaceDN w:val="0"/>
        <w:spacing w:after="0" w:line="240" w:lineRule="auto"/>
        <w:jc w:val="both"/>
        <w:rPr>
          <w:rFonts w:ascii="Arial Narrow" w:hAnsi="Arial Narrow" w:cs="Arial"/>
          <w:color w:val="000000"/>
          <w:sz w:val="23"/>
          <w:szCs w:val="23"/>
        </w:rPr>
      </w:pPr>
      <w:r>
        <w:rPr>
          <w:rFonts w:ascii="Arial Narrow" w:hAnsi="Arial Narrow"/>
          <w:sz w:val="23"/>
        </w:rPr>
        <w:t>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Los proponentes deberán allegar las aclaraciones o documentos requeridos hasta el término de traslado del informe de evaluación</w:t>
      </w:r>
    </w:p>
    <w:p w14:paraId="35B51DC2" w14:textId="77777777" w:rsidR="00916B31" w:rsidRPr="00497529" w:rsidRDefault="00916B31" w:rsidP="00B925BC">
      <w:pPr>
        <w:autoSpaceDE w:val="0"/>
        <w:autoSpaceDN w:val="0"/>
        <w:spacing w:after="0" w:line="240" w:lineRule="auto"/>
        <w:jc w:val="both"/>
        <w:rPr>
          <w:rFonts w:ascii="Arial Narrow" w:hAnsi="Arial Narrow" w:cs="Arial"/>
          <w:color w:val="000000"/>
          <w:sz w:val="23"/>
          <w:szCs w:val="23"/>
        </w:rPr>
      </w:pPr>
    </w:p>
    <w:p w14:paraId="00436D14" w14:textId="1DBBD012" w:rsidR="00916B31" w:rsidRPr="00497529" w:rsidRDefault="00916B31" w:rsidP="00B925BC">
      <w:pPr>
        <w:autoSpaceDE w:val="0"/>
        <w:autoSpaceDN w:val="0"/>
        <w:spacing w:after="0" w:line="240" w:lineRule="auto"/>
        <w:jc w:val="both"/>
        <w:rPr>
          <w:rFonts w:ascii="Arial Narrow" w:hAnsi="Arial Narrow" w:cs="Arial"/>
          <w:color w:val="000000"/>
          <w:sz w:val="23"/>
          <w:szCs w:val="23"/>
        </w:rPr>
      </w:pPr>
      <w:r>
        <w:rPr>
          <w:rFonts w:ascii="Arial Narrow" w:hAnsi="Arial Narrow"/>
          <w:sz w:val="23"/>
        </w:rPr>
        <w:t>En caso de que la entidad no advierta la ausencia de requisitos o la falta de documentos referentes a la futura contratación o al proponente, ya sea en relación con los requisitos habilitantes o para aclarar aspectos que otorgan puntaje, y no los haya requerido durante el proceso de evaluación, podrá requerir al proponente, otorgándole un término igual al establecido para el traslado del informe de evaluación, con el fin de que los allegue. En caso de que sea necesario, la entidad ajustará el cronograma. 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35BC4453" w14:textId="77777777" w:rsidR="0080692A" w:rsidRPr="00497529" w:rsidRDefault="0080692A" w:rsidP="00B925BC">
      <w:pPr>
        <w:autoSpaceDE w:val="0"/>
        <w:autoSpaceDN w:val="0"/>
        <w:spacing w:after="0" w:line="240" w:lineRule="auto"/>
        <w:jc w:val="both"/>
        <w:rPr>
          <w:rFonts w:ascii="Arial Narrow" w:hAnsi="Arial Narrow" w:cs="Arial"/>
          <w:color w:val="000000"/>
          <w:sz w:val="23"/>
          <w:szCs w:val="23"/>
        </w:rPr>
      </w:pPr>
    </w:p>
    <w:p w14:paraId="1295F681" w14:textId="1CC9DAA9" w:rsidR="00843E1B" w:rsidRPr="00497529" w:rsidRDefault="00843E1B" w:rsidP="00B925BC">
      <w:pPr>
        <w:tabs>
          <w:tab w:val="left" w:pos="-142"/>
        </w:tabs>
        <w:autoSpaceDE w:val="0"/>
        <w:autoSpaceDN w:val="0"/>
        <w:adjustRightInd w:val="0"/>
        <w:spacing w:after="0" w:line="240" w:lineRule="auto"/>
        <w:jc w:val="both"/>
        <w:rPr>
          <w:rFonts w:ascii="Arial Narrow" w:hAnsi="Arial Narrow" w:cs="Arial"/>
          <w:b/>
          <w:color w:val="000000"/>
          <w:sz w:val="23"/>
          <w:szCs w:val="23"/>
          <w:u w:val="single"/>
        </w:rPr>
      </w:pPr>
      <w:r>
        <w:rPr>
          <w:rFonts w:ascii="Arial Narrow" w:hAnsi="Arial Narrow"/>
          <w:b/>
          <w:sz w:val="23"/>
        </w:rPr>
        <w:t xml:space="preserve">El proponente tiene la carga de presentar su oferta en forma íntegra, esto es, respondiendo todos los puntos del pliego de condiciones y adjuntando todos los documentos de soporte o prueba de las condiciones que pretenda hacer valer en el proceso. </w:t>
      </w:r>
    </w:p>
    <w:p w14:paraId="1E1E6644" w14:textId="77777777" w:rsidR="002B45C2" w:rsidRPr="00497529" w:rsidRDefault="002B45C2" w:rsidP="00B925BC">
      <w:pPr>
        <w:tabs>
          <w:tab w:val="left" w:pos="-142"/>
        </w:tabs>
        <w:autoSpaceDE w:val="0"/>
        <w:autoSpaceDN w:val="0"/>
        <w:adjustRightInd w:val="0"/>
        <w:spacing w:after="0" w:line="240" w:lineRule="auto"/>
        <w:jc w:val="both"/>
        <w:rPr>
          <w:rFonts w:ascii="Arial Narrow" w:hAnsi="Arial Narrow" w:cs="Arial"/>
          <w:color w:val="000000"/>
          <w:sz w:val="23"/>
          <w:szCs w:val="23"/>
        </w:rPr>
      </w:pPr>
    </w:p>
    <w:p w14:paraId="0F460969" w14:textId="56F93844" w:rsidR="00A81B90" w:rsidRPr="00497529" w:rsidRDefault="00843E1B" w:rsidP="00B925BC">
      <w:pPr>
        <w:tabs>
          <w:tab w:val="left" w:pos="-142"/>
        </w:tabs>
        <w:autoSpaceDE w:val="0"/>
        <w:autoSpaceDN w:val="0"/>
        <w:adjustRightInd w:val="0"/>
        <w:spacing w:after="0" w:line="240" w:lineRule="auto"/>
        <w:jc w:val="both"/>
        <w:rPr>
          <w:rFonts w:ascii="Arial Narrow" w:hAnsi="Arial Narrow" w:cs="Arial"/>
          <w:b/>
          <w:color w:val="000000"/>
          <w:sz w:val="23"/>
          <w:szCs w:val="23"/>
          <w:u w:val="single"/>
        </w:rPr>
      </w:pPr>
      <w:r>
        <w:rPr>
          <w:rFonts w:ascii="Arial Narrow" w:hAnsi="Arial Narrow"/>
          <w:b/>
          <w:sz w:val="23"/>
        </w:rPr>
        <w:t>Los documentos exigidos en el presente pliego para acreditar los factores de desempate tampoco podrán ser subsanados, por lo que deberán ser presentados desde el momento de la presentación de la oferta.</w:t>
      </w:r>
    </w:p>
    <w:p w14:paraId="0CE3B84C" w14:textId="77777777" w:rsidR="00916B31" w:rsidRPr="00497529" w:rsidRDefault="00916B31" w:rsidP="00B925BC">
      <w:pPr>
        <w:tabs>
          <w:tab w:val="left" w:pos="-142"/>
        </w:tabs>
        <w:autoSpaceDE w:val="0"/>
        <w:autoSpaceDN w:val="0"/>
        <w:adjustRightInd w:val="0"/>
        <w:spacing w:after="0" w:line="240" w:lineRule="auto"/>
        <w:jc w:val="both"/>
        <w:rPr>
          <w:rFonts w:ascii="Arial Narrow" w:hAnsi="Arial Narrow" w:cs="Arial"/>
          <w:b/>
          <w:color w:val="000000"/>
          <w:sz w:val="23"/>
          <w:szCs w:val="23"/>
          <w:u w:val="single"/>
        </w:rPr>
      </w:pPr>
    </w:p>
    <w:p w14:paraId="1721E319" w14:textId="29BC86AD" w:rsidR="00916B31" w:rsidRPr="00497529" w:rsidRDefault="00916B31" w:rsidP="00B925BC">
      <w:pPr>
        <w:tabs>
          <w:tab w:val="left" w:pos="-142"/>
        </w:tabs>
        <w:autoSpaceDE w:val="0"/>
        <w:autoSpaceDN w:val="0"/>
        <w:adjustRightInd w:val="0"/>
        <w:spacing w:after="0" w:line="240" w:lineRule="auto"/>
        <w:jc w:val="both"/>
        <w:rPr>
          <w:rFonts w:ascii="Arial Narrow" w:hAnsi="Arial Narrow" w:cs="Arial"/>
          <w:bCs/>
          <w:color w:val="000000"/>
          <w:sz w:val="23"/>
          <w:szCs w:val="23"/>
        </w:rPr>
      </w:pPr>
      <w:r>
        <w:rPr>
          <w:rFonts w:ascii="Arial Narrow" w:hAnsi="Arial Narrow"/>
          <w:sz w:val="23"/>
        </w:rPr>
        <w:t>En virtud del principio de buena fe, los proponentes que presenten observaciones al proceso o a las ofertas y conductas de los demás oferentes deberán justificar y demostrar su procedencia y oportunidad</w:t>
      </w:r>
    </w:p>
    <w:p w14:paraId="0A12055C" w14:textId="77777777" w:rsidR="00B77738" w:rsidRPr="00497529" w:rsidRDefault="00B77738" w:rsidP="00B925BC">
      <w:pPr>
        <w:pStyle w:val="Invias-Titulo1"/>
        <w:ind w:right="0"/>
        <w:rPr>
          <w:rFonts w:ascii="Arial Narrow" w:hAnsi="Arial Narrow" w:cs="Arial"/>
          <w:sz w:val="23"/>
          <w:szCs w:val="23"/>
          <w:lang w:val="es-CO"/>
        </w:rPr>
      </w:pPr>
      <w:bookmarkStart w:id="47" w:name="_Toc326656688"/>
      <w:bookmarkStart w:id="48" w:name="_Toc442781050"/>
    </w:p>
    <w:p w14:paraId="706454A3" w14:textId="3397C69B" w:rsidR="00F87E79" w:rsidRPr="00497529" w:rsidRDefault="2311D350" w:rsidP="00B925BC">
      <w:pPr>
        <w:pStyle w:val="Ttulo2"/>
        <w:spacing w:before="0"/>
        <w:rPr>
          <w:sz w:val="23"/>
          <w:szCs w:val="23"/>
          <w:lang w:val="es-CO"/>
        </w:rPr>
      </w:pPr>
      <w:bookmarkStart w:id="49" w:name="_Toc95336115"/>
      <w:bookmarkStart w:id="50" w:name="_Toc95336381"/>
      <w:bookmarkStart w:id="51" w:name="_Toc95684418"/>
      <w:bookmarkStart w:id="52" w:name="_Toc213251430"/>
      <w:bookmarkEnd w:id="47"/>
      <w:bookmarkEnd w:id="48"/>
      <w:bookmarkEnd w:id="49"/>
      <w:bookmarkEnd w:id="50"/>
      <w:bookmarkEnd w:id="51"/>
      <w:bookmarkEnd w:id="52"/>
      <w:r>
        <w:rPr>
          <w:sz w:val="23"/>
        </w:rPr>
        <w:t>1.9 PARTICIPACIÓN COMUNITARIA Y VEEDURÍAS CIUDADANAS</w:t>
      </w:r>
    </w:p>
    <w:p w14:paraId="540FF696" w14:textId="77777777" w:rsidR="00362640" w:rsidRPr="00497529" w:rsidRDefault="00362640" w:rsidP="00B925BC">
      <w:pPr>
        <w:pStyle w:val="InviasNormal"/>
        <w:spacing w:before="0" w:after="0"/>
        <w:rPr>
          <w:rFonts w:cs="Arial"/>
          <w:sz w:val="23"/>
          <w:szCs w:val="23"/>
          <w:lang w:val="es-CO"/>
        </w:rPr>
      </w:pPr>
    </w:p>
    <w:p w14:paraId="0373BEA0" w14:textId="68D28FFF" w:rsidR="00892A1D" w:rsidRPr="00497529" w:rsidRDefault="00892A1D" w:rsidP="00B925BC">
      <w:pPr>
        <w:pStyle w:val="InviasNormal"/>
        <w:spacing w:before="0" w:after="0"/>
        <w:rPr>
          <w:rFonts w:cs="Arial"/>
          <w:sz w:val="23"/>
          <w:szCs w:val="23"/>
          <w:lang w:val="es-CO"/>
        </w:rPr>
      </w:pPr>
      <w:r>
        <w:rPr>
          <w:sz w:val="23"/>
        </w:rPr>
        <w:t>En cumplimiento de lo dispuesto en el artículo 66 de la Ley 80 de 1993, el INVÍAS invita a todas las asociaciones cívicas, comunitarias, de profesionales, benéficas o de utilidad común, interesadas en hacer control social al proceso de selección, en cualquiera de sus fases o etapas, a que presenten las recomendaciones que consideren convenientes, intervengan en las audiencias y a que consulten los Documentos del Proceso en el SECOP II.</w:t>
      </w:r>
    </w:p>
    <w:p w14:paraId="0A64A358" w14:textId="77777777" w:rsidR="00892A1D" w:rsidRPr="00497529" w:rsidRDefault="00892A1D" w:rsidP="00B925BC">
      <w:pPr>
        <w:pStyle w:val="InviasNormal"/>
        <w:spacing w:before="0" w:after="0"/>
        <w:rPr>
          <w:rFonts w:cs="Arial"/>
          <w:sz w:val="23"/>
          <w:szCs w:val="23"/>
          <w:lang w:val="es-CO"/>
        </w:rPr>
      </w:pPr>
    </w:p>
    <w:p w14:paraId="5FB48083" w14:textId="583D884C" w:rsidR="00FF16EF" w:rsidRPr="00497529" w:rsidRDefault="00892A1D" w:rsidP="00B925BC">
      <w:pPr>
        <w:spacing w:after="0"/>
        <w:rPr>
          <w:rFonts w:ascii="Arial Narrow" w:hAnsi="Arial Narrow"/>
          <w:sz w:val="23"/>
          <w:szCs w:val="23"/>
          <w:lang w:eastAsia="es-ES"/>
        </w:rPr>
      </w:pPr>
      <w:bookmarkStart w:id="53" w:name="_Toc326656675"/>
      <w:bookmarkStart w:id="54" w:name="_Toc442781051"/>
      <w:bookmarkEnd w:id="40"/>
      <w:r>
        <w:rPr>
          <w:sz w:val="23"/>
        </w:rPr>
        <w:t>De acuerdo con la Ley 850 de 2003, las veedurías pueden conformar los diferentes comités (técnicos, financieros y sociales entre otros) para poder ejercer su función. Una vez conformada la veeduría con los parámetros de la ley, desarrollarán su actividad.</w:t>
      </w:r>
    </w:p>
    <w:p w14:paraId="2AB3119C" w14:textId="3B7C20C9" w:rsidR="00033905" w:rsidRPr="00497529" w:rsidRDefault="2311D350" w:rsidP="00655C3F">
      <w:pPr>
        <w:pStyle w:val="Ttulo2"/>
        <w:spacing w:before="0" w:line="240" w:lineRule="auto"/>
        <w:rPr>
          <w:rFonts w:eastAsia="Arial Narrow" w:cs="Arial Narrow"/>
          <w:color w:val="000000" w:themeColor="text1"/>
          <w:sz w:val="23"/>
          <w:szCs w:val="23"/>
          <w:lang w:val="es-CO"/>
        </w:rPr>
      </w:pPr>
      <w:bookmarkStart w:id="55" w:name="_Toc95336116"/>
      <w:bookmarkStart w:id="56" w:name="_Toc95336382"/>
      <w:bookmarkStart w:id="57" w:name="_Toc95684419"/>
      <w:bookmarkStart w:id="58" w:name="_Toc213251431"/>
      <w:bookmarkEnd w:id="53"/>
      <w:bookmarkEnd w:id="54"/>
      <w:bookmarkEnd w:id="55"/>
      <w:bookmarkEnd w:id="56"/>
      <w:bookmarkEnd w:id="57"/>
      <w:bookmarkEnd w:id="58"/>
      <w:r>
        <w:rPr>
          <w:sz w:val="23"/>
        </w:rPr>
        <w:t>1.10 CRONOLOGÍA DEL PROCESO</w:t>
      </w:r>
    </w:p>
    <w:p w14:paraId="31258F66" w14:textId="77777777" w:rsidR="00882B46" w:rsidRPr="00497529" w:rsidRDefault="00882B46" w:rsidP="00655C3F">
      <w:pPr>
        <w:spacing w:after="0" w:line="240" w:lineRule="auto"/>
        <w:rPr>
          <w:rFonts w:ascii="Arial Narrow" w:eastAsia="Times New Roman" w:hAnsi="Arial Narrow" w:cs="Arial"/>
          <w:color w:val="000000"/>
          <w:sz w:val="23"/>
          <w:szCs w:val="23"/>
          <w:lang w:eastAsia="es-ES"/>
        </w:rPr>
      </w:pPr>
    </w:p>
    <w:p w14:paraId="7BB0EE75" w14:textId="05D142DD" w:rsidR="00C904AD" w:rsidRPr="00497529" w:rsidRDefault="00C904AD" w:rsidP="00655C3F">
      <w:pPr>
        <w:spacing w:after="0" w:line="240" w:lineRule="auto"/>
        <w:rPr>
          <w:rFonts w:ascii="Arial Narrow" w:eastAsia="Times New Roman" w:hAnsi="Arial Narrow" w:cs="Arial"/>
          <w:color w:val="000000"/>
          <w:sz w:val="23"/>
          <w:szCs w:val="23"/>
          <w:lang w:eastAsia="es-ES"/>
        </w:rPr>
      </w:pPr>
      <w:r>
        <w:rPr>
          <w:rFonts w:ascii="Arial Narrow" w:hAnsi="Arial Narrow"/>
          <w:sz w:val="23"/>
        </w:rPr>
        <w:t>El cronograma será el que se establezca en la plataforma SECOP II</w:t>
      </w:r>
      <w:r w:rsidR="00AC2FAA">
        <w:rPr>
          <w:rFonts w:ascii="Arial Narrow" w:hAnsi="Arial Narrow"/>
          <w:sz w:val="23"/>
        </w:rPr>
        <w:t xml:space="preserve"> y en el Anexo de Cronograma</w:t>
      </w:r>
      <w:r>
        <w:rPr>
          <w:rFonts w:ascii="Arial Narrow" w:hAnsi="Arial Narrow"/>
          <w:sz w:val="23"/>
        </w:rPr>
        <w:t xml:space="preserve">, el cual, podrá ser objeto de modificación mediante adenda. </w:t>
      </w:r>
    </w:p>
    <w:p w14:paraId="7A66F11C" w14:textId="77777777" w:rsidR="00982FF7" w:rsidRPr="00497529" w:rsidRDefault="00982FF7" w:rsidP="00B925BC">
      <w:pPr>
        <w:spacing w:after="0" w:line="240" w:lineRule="auto"/>
        <w:jc w:val="both"/>
        <w:rPr>
          <w:rFonts w:ascii="Arial Narrow" w:hAnsi="Arial Narrow" w:cs="Arial"/>
          <w:color w:val="000000"/>
          <w:sz w:val="23"/>
          <w:szCs w:val="23"/>
          <w:lang w:eastAsia="es-ES"/>
        </w:rPr>
      </w:pPr>
      <w:bookmarkStart w:id="59" w:name="_Toc326656684"/>
      <w:bookmarkStart w:id="60" w:name="_Hlk150426292"/>
    </w:p>
    <w:p w14:paraId="5A3CC60B" w14:textId="43B73928" w:rsidR="002145D0" w:rsidRPr="00497529" w:rsidRDefault="2311D350" w:rsidP="00B925BC">
      <w:pPr>
        <w:pStyle w:val="Ttulo2"/>
        <w:spacing w:before="0"/>
        <w:rPr>
          <w:sz w:val="23"/>
          <w:szCs w:val="23"/>
          <w:lang w:val="es-CO"/>
        </w:rPr>
      </w:pPr>
      <w:bookmarkStart w:id="61" w:name="_Toc442781052"/>
      <w:bookmarkStart w:id="62" w:name="_Toc95336118"/>
      <w:bookmarkStart w:id="63" w:name="_Toc95336384"/>
      <w:bookmarkStart w:id="64" w:name="_Toc95684421"/>
      <w:bookmarkStart w:id="65" w:name="_Toc213251432"/>
      <w:bookmarkEnd w:id="59"/>
      <w:bookmarkEnd w:id="61"/>
      <w:bookmarkEnd w:id="62"/>
      <w:bookmarkEnd w:id="63"/>
      <w:bookmarkEnd w:id="64"/>
      <w:bookmarkEnd w:id="65"/>
      <w:r>
        <w:rPr>
          <w:sz w:val="23"/>
        </w:rPr>
        <w:t>1.11 ATENCIÓN ADMINISTRATIVA Y RADICACIÓN DE DOCUMENTOS</w:t>
      </w:r>
    </w:p>
    <w:p w14:paraId="68866C09" w14:textId="77777777" w:rsidR="00C41915" w:rsidRPr="00497529" w:rsidRDefault="00C41915" w:rsidP="00B925BC">
      <w:pPr>
        <w:pStyle w:val="InviasNormal"/>
        <w:spacing w:before="0" w:after="0"/>
        <w:rPr>
          <w:rFonts w:cs="Arial"/>
          <w:color w:val="000000"/>
          <w:sz w:val="23"/>
          <w:szCs w:val="23"/>
          <w:lang w:val="es-CO"/>
        </w:rPr>
      </w:pPr>
    </w:p>
    <w:p w14:paraId="07EB7F86" w14:textId="1C6F772C" w:rsidR="00613317" w:rsidRDefault="00613317" w:rsidP="00B925BC">
      <w:pPr>
        <w:autoSpaceDE w:val="0"/>
        <w:autoSpaceDN w:val="0"/>
        <w:adjustRightInd w:val="0"/>
        <w:spacing w:after="0" w:line="240" w:lineRule="auto"/>
        <w:jc w:val="both"/>
        <w:rPr>
          <w:rFonts w:ascii="Arial Narrow" w:hAnsi="Arial Narrow"/>
          <w:sz w:val="23"/>
        </w:rPr>
      </w:pPr>
      <w:r>
        <w:rPr>
          <w:rFonts w:ascii="Arial Narrow" w:hAnsi="Arial Narrow"/>
          <w:sz w:val="23"/>
        </w:rPr>
        <w:t xml:space="preserve">El INVÍAS ha previsto que la atención administrativa para el presente proceso de selección se efectuará en el SECOP II a través del Portal Único de Contratación (PUC) link </w:t>
      </w:r>
      <w:hyperlink r:id="rId23" w:history="1">
        <w:r w:rsidR="00C11507" w:rsidRPr="00EE01A1">
          <w:rPr>
            <w:rStyle w:val="Hipervnculo"/>
            <w:rFonts w:ascii="Arial Narrow" w:hAnsi="Arial Narrow"/>
            <w:sz w:val="23"/>
          </w:rPr>
          <w:t>http://community.secop.gov.co/sts/cce/login.aspx</w:t>
        </w:r>
      </w:hyperlink>
      <w:r w:rsidR="00C11507">
        <w:rPr>
          <w:rFonts w:ascii="Arial Narrow" w:hAnsi="Arial Narrow"/>
          <w:sz w:val="23"/>
        </w:rPr>
        <w:t>.</w:t>
      </w:r>
    </w:p>
    <w:p w14:paraId="7087DA85" w14:textId="77777777" w:rsidR="00613317" w:rsidRPr="00497529" w:rsidRDefault="00613317" w:rsidP="00B925BC">
      <w:pPr>
        <w:autoSpaceDE w:val="0"/>
        <w:autoSpaceDN w:val="0"/>
        <w:adjustRightInd w:val="0"/>
        <w:spacing w:after="0" w:line="240" w:lineRule="auto"/>
        <w:jc w:val="both"/>
        <w:rPr>
          <w:rFonts w:ascii="Arial Narrow" w:hAnsi="Arial Narrow" w:cs="Arial"/>
          <w:color w:val="000000"/>
          <w:sz w:val="23"/>
          <w:szCs w:val="23"/>
        </w:rPr>
      </w:pPr>
    </w:p>
    <w:bookmarkEnd w:id="60"/>
    <w:p w14:paraId="26D70BEA" w14:textId="4B150631" w:rsidR="00613317" w:rsidRPr="00497529" w:rsidRDefault="00613317" w:rsidP="00B925BC">
      <w:pPr>
        <w:autoSpaceDE w:val="0"/>
        <w:autoSpaceDN w:val="0"/>
        <w:adjustRightInd w:val="0"/>
        <w:spacing w:after="0" w:line="240" w:lineRule="auto"/>
        <w:jc w:val="both"/>
        <w:rPr>
          <w:rFonts w:ascii="Arial Narrow" w:hAnsi="Arial Narrow" w:cs="Arial"/>
          <w:color w:val="000000"/>
          <w:sz w:val="23"/>
          <w:szCs w:val="23"/>
        </w:rPr>
      </w:pPr>
      <w:r>
        <w:rPr>
          <w:rFonts w:ascii="Arial Narrow" w:hAnsi="Arial Narrow"/>
          <w:sz w:val="23"/>
        </w:rPr>
        <w:t>Todos los documentos deberán citar el proceso de selección al que se dirige, identificando el asunto o referencia de manera clara y precisa.</w:t>
      </w:r>
    </w:p>
    <w:p w14:paraId="22F0E38E" w14:textId="77777777" w:rsidR="00906AC9" w:rsidRPr="00497529" w:rsidRDefault="00906AC9" w:rsidP="00B925BC">
      <w:pPr>
        <w:spacing w:after="0" w:line="240" w:lineRule="auto"/>
        <w:jc w:val="both"/>
        <w:rPr>
          <w:rFonts w:ascii="Arial Narrow" w:hAnsi="Arial Narrow" w:cs="Arial"/>
          <w:color w:val="000000"/>
          <w:sz w:val="23"/>
          <w:szCs w:val="23"/>
        </w:rPr>
      </w:pPr>
    </w:p>
    <w:p w14:paraId="0E56865F" w14:textId="57A59BFF" w:rsidR="002E33BC" w:rsidRPr="00497529" w:rsidRDefault="2311D350" w:rsidP="00B925BC">
      <w:pPr>
        <w:pStyle w:val="Ttulo2"/>
        <w:spacing w:before="0"/>
        <w:rPr>
          <w:rFonts w:cs="Arial"/>
          <w:color w:val="auto"/>
          <w:sz w:val="23"/>
          <w:szCs w:val="23"/>
          <w:lang w:val="es-CO" w:eastAsia="es-ES"/>
        </w:rPr>
      </w:pPr>
      <w:bookmarkStart w:id="66" w:name="_Toc442781053"/>
      <w:bookmarkStart w:id="67" w:name="_Toc95336119"/>
      <w:bookmarkStart w:id="68" w:name="_Toc95336385"/>
      <w:bookmarkStart w:id="69" w:name="_Toc95684422"/>
      <w:bookmarkStart w:id="70" w:name="_Toc213251433"/>
      <w:bookmarkStart w:id="71" w:name="_Hlk95370212"/>
      <w:bookmarkEnd w:id="66"/>
      <w:bookmarkEnd w:id="67"/>
      <w:bookmarkEnd w:id="68"/>
      <w:bookmarkEnd w:id="69"/>
      <w:bookmarkEnd w:id="70"/>
      <w:r>
        <w:rPr>
          <w:sz w:val="23"/>
        </w:rPr>
        <w:t>1.12 RIESGOS ASOCIADOS AL CONTRATO, FORMA DE MITIGARLO Y LA ASIGNACIÓN DEL RIESGO ENTRE LAS PARTES CONTRATANTES.</w:t>
      </w:r>
    </w:p>
    <w:p w14:paraId="286D9E70" w14:textId="77777777" w:rsidR="002E33BC" w:rsidRPr="00497529" w:rsidRDefault="002E33BC" w:rsidP="00B925BC">
      <w:pPr>
        <w:pStyle w:val="Ttulo2"/>
        <w:spacing w:before="0"/>
        <w:rPr>
          <w:rFonts w:cs="Arial"/>
          <w:sz w:val="23"/>
          <w:szCs w:val="23"/>
          <w:lang w:val="es-CO"/>
        </w:rPr>
      </w:pPr>
    </w:p>
    <w:p w14:paraId="106403CF" w14:textId="7A0D2F7A" w:rsidR="001651CF" w:rsidRPr="00497529" w:rsidRDefault="001651CF" w:rsidP="00B925BC">
      <w:pPr>
        <w:pStyle w:val="InviasNormal"/>
        <w:spacing w:before="0" w:after="0"/>
        <w:rPr>
          <w:rFonts w:cs="Arial"/>
          <w:color w:val="000000"/>
          <w:sz w:val="23"/>
          <w:szCs w:val="23"/>
          <w:lang w:val="es-CO"/>
        </w:rPr>
      </w:pPr>
      <w:r>
        <w:rPr>
          <w:sz w:val="23"/>
        </w:rPr>
        <w:t>De acuerdo con las disposiciones del artículo 4º de la ley 1150 de 2007 art 2.2.1.1.2.1.3. del DECRETO único reglamentario 1082 de 2015 y CONPES 3714 de 2011 se procede a la identificación, tipificación, valoración, y asignación de los riesgos y tratamiento, los cuales deben quedar plasmados en un documento denominado “MATRIZ DE RIESGOS PREVISIBLES” documento oficial del Instituto Nacional De Vías con el cual se le da cumplimiento a las normas vigentes.</w:t>
      </w:r>
    </w:p>
    <w:p w14:paraId="67F2DCDC" w14:textId="77777777" w:rsidR="00A46180" w:rsidRPr="00497529" w:rsidRDefault="00A46180" w:rsidP="00B925BC">
      <w:pPr>
        <w:pStyle w:val="InviasNormal"/>
        <w:spacing w:before="0" w:after="0"/>
        <w:rPr>
          <w:rFonts w:cs="Arial"/>
          <w:color w:val="000000"/>
          <w:sz w:val="23"/>
          <w:szCs w:val="23"/>
          <w:lang w:val="es-CO"/>
        </w:rPr>
      </w:pPr>
    </w:p>
    <w:p w14:paraId="6B0FDAC1" w14:textId="356D1C62" w:rsidR="00F9303C" w:rsidRPr="00497529" w:rsidRDefault="001651CF" w:rsidP="00B925BC">
      <w:pPr>
        <w:pStyle w:val="InviasNormal"/>
        <w:spacing w:before="0" w:after="0"/>
        <w:rPr>
          <w:rFonts w:cs="Arial"/>
          <w:color w:val="000000"/>
          <w:sz w:val="23"/>
          <w:szCs w:val="23"/>
          <w:lang w:val="es-CO"/>
        </w:rPr>
      </w:pPr>
      <w:r>
        <w:rPr>
          <w:sz w:val="23"/>
        </w:rPr>
        <w:t>De conformidad con lo antes descrito el Instituto Nacional de Vías pone a disposición de los interesados en el presente proceso de selección el formato establecido para tal fin.</w:t>
      </w:r>
    </w:p>
    <w:p w14:paraId="5A482176" w14:textId="77777777" w:rsidR="00F9303C" w:rsidRPr="00497529" w:rsidRDefault="00F9303C" w:rsidP="00B925BC">
      <w:pPr>
        <w:pStyle w:val="InviasNormal"/>
        <w:spacing w:before="0" w:after="0"/>
        <w:rPr>
          <w:rFonts w:cs="Arial"/>
          <w:color w:val="000000"/>
          <w:sz w:val="23"/>
          <w:szCs w:val="23"/>
          <w:lang w:val="es-CO"/>
        </w:rPr>
      </w:pPr>
    </w:p>
    <w:p w14:paraId="1C3895BE" w14:textId="35E6A029" w:rsidR="00903EB0" w:rsidRPr="00497529" w:rsidRDefault="2311D350" w:rsidP="00B925BC">
      <w:pPr>
        <w:pStyle w:val="Ttulo2"/>
        <w:spacing w:before="0"/>
        <w:rPr>
          <w:rFonts w:cs="Arial"/>
          <w:color w:val="auto"/>
          <w:sz w:val="23"/>
          <w:szCs w:val="23"/>
          <w:lang w:val="es-CO" w:eastAsia="es-ES"/>
        </w:rPr>
      </w:pPr>
      <w:bookmarkStart w:id="72" w:name="_Toc326656689"/>
      <w:bookmarkStart w:id="73" w:name="_Toc442781054"/>
      <w:bookmarkStart w:id="74" w:name="_Toc95336120"/>
      <w:bookmarkStart w:id="75" w:name="_Toc95336386"/>
      <w:bookmarkStart w:id="76" w:name="_Toc95684423"/>
      <w:bookmarkStart w:id="77" w:name="_Toc213251434"/>
      <w:bookmarkEnd w:id="71"/>
      <w:bookmarkEnd w:id="72"/>
      <w:bookmarkEnd w:id="73"/>
      <w:bookmarkEnd w:id="74"/>
      <w:bookmarkEnd w:id="75"/>
      <w:bookmarkEnd w:id="76"/>
      <w:bookmarkEnd w:id="77"/>
      <w:r>
        <w:rPr>
          <w:sz w:val="23"/>
        </w:rPr>
        <w:t>1.13 GLOSARIO</w:t>
      </w:r>
    </w:p>
    <w:p w14:paraId="41D566C0" w14:textId="77777777" w:rsidR="00362640" w:rsidRPr="00497529" w:rsidRDefault="00362640" w:rsidP="00B925BC">
      <w:pPr>
        <w:pStyle w:val="InviasNormal"/>
        <w:spacing w:before="0" w:after="0"/>
        <w:rPr>
          <w:rFonts w:cs="Arial"/>
          <w:color w:val="000000"/>
          <w:sz w:val="23"/>
          <w:szCs w:val="23"/>
          <w:lang w:val="es-CO"/>
        </w:rPr>
      </w:pPr>
    </w:p>
    <w:p w14:paraId="32D3AD97" w14:textId="227E15C4" w:rsidR="00903EB0" w:rsidRPr="00497529" w:rsidRDefault="00903EB0" w:rsidP="00B925BC">
      <w:pPr>
        <w:pStyle w:val="InviasNormal"/>
        <w:spacing w:before="0" w:after="0"/>
        <w:rPr>
          <w:rFonts w:cs="Arial"/>
          <w:color w:val="000000"/>
          <w:sz w:val="23"/>
          <w:szCs w:val="23"/>
          <w:lang w:val="es-CO"/>
        </w:rPr>
      </w:pPr>
      <w:r>
        <w:rPr>
          <w:sz w:val="23"/>
        </w:rPr>
        <w:t xml:space="preserve">Para los fines de este Pliego de Condiciones, a menos que expresamente se estipule de otra manera, los términos en mayúscula inicial que aquí se usan tendrán el significado asignado a dichos términos en este numeral o en la Sección </w:t>
      </w:r>
      <w:r>
        <w:rPr>
          <w:sz w:val="23"/>
        </w:rPr>
        <w:lastRenderedPageBreak/>
        <w:t>correspondiente de la minuta del Contrato. Los títulos de los numerales y Capítulos se incluyen con fines de referencia y de conveniencia, pero de ninguna manera limitan, definen o describen el alcance y la intención del Pliego.</w:t>
      </w:r>
    </w:p>
    <w:p w14:paraId="7DB74B86" w14:textId="77777777" w:rsidR="00362640" w:rsidRPr="00497529" w:rsidRDefault="00362640" w:rsidP="00B925BC">
      <w:pPr>
        <w:pStyle w:val="InviasNormal"/>
        <w:spacing w:before="0" w:after="0"/>
        <w:rPr>
          <w:rFonts w:cs="Arial"/>
          <w:color w:val="000000"/>
          <w:sz w:val="23"/>
          <w:szCs w:val="23"/>
          <w:lang w:val="es-CO"/>
        </w:rPr>
      </w:pPr>
    </w:p>
    <w:p w14:paraId="7BD9536E" w14:textId="4BC9BEBB" w:rsidR="00362640" w:rsidRPr="00497529" w:rsidRDefault="00903EB0" w:rsidP="00B925BC">
      <w:pPr>
        <w:pStyle w:val="InviasNormal"/>
        <w:spacing w:before="0" w:after="0"/>
        <w:rPr>
          <w:rFonts w:cs="Arial"/>
          <w:color w:val="000000"/>
          <w:sz w:val="23"/>
          <w:szCs w:val="23"/>
          <w:lang w:val="es-CO"/>
        </w:rPr>
      </w:pPr>
      <w:r>
        <w:rPr>
          <w:sz w:val="23"/>
        </w:rPr>
        <w:t>Las palabras técnicas que no se encuentren definidas expresamente en este Pliego tendrán los significados que les correspondan según la técnica o ciencia respectiva y las demás palabras se entenderán en su sentido natural y obvio, según el uso general de las mismas. Para efectos de este Pliego, se establecen las definiciones, las cuales podrán ser usadas tanto en singular como en plural. A continuación de manera enunciativa, se relacionan algunas definiciones útiles para el proceso de selección:</w:t>
      </w:r>
    </w:p>
    <w:p w14:paraId="794C88E1" w14:textId="52433BC2" w:rsidR="2311D350" w:rsidRPr="00497529" w:rsidRDefault="2311D350" w:rsidP="00702BA1">
      <w:pPr>
        <w:pStyle w:val="Ttulo2"/>
        <w:rPr>
          <w:sz w:val="23"/>
          <w:szCs w:val="23"/>
          <w:lang w:val="es-CO"/>
        </w:rPr>
      </w:pPr>
      <w:bookmarkStart w:id="78" w:name="_Toc213251435"/>
      <w:bookmarkEnd w:id="78"/>
      <w:r>
        <w:rPr>
          <w:sz w:val="23"/>
        </w:rPr>
        <w:t xml:space="preserve">1.13.1 GLOSARIO GENERAL: </w:t>
      </w:r>
    </w:p>
    <w:p w14:paraId="692826E9" w14:textId="15B2DCD0" w:rsidR="2311D350" w:rsidRPr="00497529" w:rsidRDefault="2311D350" w:rsidP="2311D350">
      <w:pPr>
        <w:spacing w:after="0" w:line="240" w:lineRule="auto"/>
        <w:ind w:left="720"/>
        <w:jc w:val="both"/>
        <w:rPr>
          <w:rFonts w:ascii="Arial Narrow" w:eastAsia="Arial Narrow" w:hAnsi="Arial Narrow" w:cs="Arial Narrow"/>
          <w:color w:val="000000" w:themeColor="text1"/>
          <w:sz w:val="23"/>
          <w:szCs w:val="23"/>
        </w:rPr>
      </w:pPr>
    </w:p>
    <w:p w14:paraId="2851161D" w14:textId="09DC061F"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Adenda(s): Es el documento por medio del cual la Entidad Estatal modifica los pliegos de condiciones, de acuerdo con el artículo 2.2.1.1.1.3.1 del Decreto 1082 de 2015.</w:t>
      </w:r>
    </w:p>
    <w:p w14:paraId="308EB1C6" w14:textId="59193CEA"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Adjudicación: </w:t>
      </w:r>
      <w:r w:rsidRPr="00C11507">
        <w:rPr>
          <w:bCs/>
          <w:sz w:val="23"/>
        </w:rPr>
        <w:t>Decisión emanada del INVIAS por medio de un acto administrativo, que determina el Adjudicatario del presente proceso.</w:t>
      </w:r>
    </w:p>
    <w:p w14:paraId="23E5484A" w14:textId="1901F37B"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Adjudicatario(a): </w:t>
      </w:r>
      <w:r w:rsidRPr="00C11507">
        <w:rPr>
          <w:bCs/>
          <w:sz w:val="23"/>
        </w:rPr>
        <w:t>Proponente a quien se le adjudica el proceso, por haber presentado una Propuesta que cumple con lo requerido en el Pliego de Condiciones y se considera en relación con las demás, la propuesta más conveniente en el proceso de selección</w:t>
      </w:r>
      <w:r>
        <w:rPr>
          <w:b/>
          <w:sz w:val="23"/>
        </w:rPr>
        <w:t>.</w:t>
      </w:r>
    </w:p>
    <w:p w14:paraId="69CDE843" w14:textId="4C8ED0F6"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Anexo: </w:t>
      </w:r>
      <w:r w:rsidRPr="00C11507">
        <w:rPr>
          <w:bCs/>
          <w:sz w:val="23"/>
        </w:rPr>
        <w:t>Es el conjunto de formatos y documentos que se adjuntan al presente Pliego de Condiciones y que hacen parte integral del mismo</w:t>
      </w:r>
      <w:r>
        <w:rPr>
          <w:b/>
          <w:sz w:val="23"/>
        </w:rPr>
        <w:t>.</w:t>
      </w:r>
    </w:p>
    <w:p w14:paraId="16B1BE8F" w14:textId="6EA2B925"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Análisis del Sector: </w:t>
      </w:r>
      <w:r w:rsidRPr="00C11507">
        <w:rPr>
          <w:bCs/>
          <w:sz w:val="23"/>
        </w:rPr>
        <w:t>Estudios por parte de la Entidad Estatal del mercado relativo al objeto del Proceso de Contratación, desde la perspectiva legal, comercial, financiera, organizacional, técnica y de análisis de Riesgo.</w:t>
      </w:r>
    </w:p>
    <w:p w14:paraId="6DC8B287" w14:textId="6DA4B083"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Aportes Legales: </w:t>
      </w:r>
      <w:r w:rsidRPr="00C11507">
        <w:rPr>
          <w:bCs/>
          <w:sz w:val="23"/>
        </w:rPr>
        <w:t>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Pr>
          <w:b/>
          <w:sz w:val="23"/>
        </w:rPr>
        <w:t>.</w:t>
      </w:r>
    </w:p>
    <w:p w14:paraId="0236F1C1" w14:textId="51C4D53D"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Capacidad Organizacional: </w:t>
      </w:r>
      <w:r w:rsidRPr="00C11507">
        <w:rPr>
          <w:bCs/>
          <w:sz w:val="23"/>
        </w:rPr>
        <w:t>La capacidad organizacional es la aptitud de un proponente para cumplir oportuna y cabalmente el objeto del contrato en función de su organización interna. Dado que la ley13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5511F875" w14:textId="07EEBE2A"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Clasificador de Bienes y Servicios: </w:t>
      </w:r>
      <w:r w:rsidRPr="00C11507">
        <w:rPr>
          <w:bCs/>
          <w:sz w:val="23"/>
        </w:rPr>
        <w:t>Es el sistema de codificación de las Naciones Unidas para estandarizar productos y servicios, conocido por las siglas UNSPSC.</w:t>
      </w:r>
    </w:p>
    <w:p w14:paraId="041E646F" w14:textId="0982ED4A"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Colombia Compra Eficiente: </w:t>
      </w:r>
      <w:r w:rsidRPr="00C11507">
        <w:rPr>
          <w:bCs/>
          <w:sz w:val="23"/>
        </w:rPr>
        <w:t xml:space="preserve">Es la Agencia Nacional de </w:t>
      </w:r>
      <w:proofErr w:type="spellStart"/>
      <w:r w:rsidRPr="00C11507">
        <w:rPr>
          <w:bCs/>
          <w:sz w:val="23"/>
        </w:rPr>
        <w:t>Contratación</w:t>
      </w:r>
      <w:proofErr w:type="spellEnd"/>
      <w:r w:rsidRPr="00C11507">
        <w:rPr>
          <w:bCs/>
          <w:sz w:val="23"/>
        </w:rPr>
        <w:t xml:space="preserve"> Pública </w:t>
      </w:r>
      <w:proofErr w:type="spellStart"/>
      <w:r w:rsidRPr="00C11507">
        <w:rPr>
          <w:bCs/>
          <w:sz w:val="23"/>
        </w:rPr>
        <w:t>creada</w:t>
      </w:r>
      <w:proofErr w:type="spellEnd"/>
      <w:r w:rsidRPr="00C11507">
        <w:rPr>
          <w:bCs/>
          <w:sz w:val="23"/>
        </w:rPr>
        <w:t xml:space="preserve"> </w:t>
      </w:r>
      <w:proofErr w:type="spellStart"/>
      <w:r w:rsidRPr="00C11507">
        <w:rPr>
          <w:bCs/>
          <w:sz w:val="23"/>
        </w:rPr>
        <w:t>por</w:t>
      </w:r>
      <w:proofErr w:type="spellEnd"/>
      <w:r w:rsidRPr="00C11507">
        <w:rPr>
          <w:bCs/>
          <w:sz w:val="23"/>
        </w:rPr>
        <w:t xml:space="preserve"> medio del </w:t>
      </w:r>
      <w:proofErr w:type="spellStart"/>
      <w:r w:rsidRPr="00C11507">
        <w:rPr>
          <w:bCs/>
          <w:sz w:val="23"/>
        </w:rPr>
        <w:t>Decreto</w:t>
      </w:r>
      <w:proofErr w:type="spellEnd"/>
      <w:r w:rsidRPr="00C11507">
        <w:rPr>
          <w:bCs/>
          <w:sz w:val="23"/>
        </w:rPr>
        <w:t xml:space="preserve">-Ley </w:t>
      </w:r>
      <w:proofErr w:type="spellStart"/>
      <w:r w:rsidR="00C11507" w:rsidRPr="00C11507">
        <w:rPr>
          <w:bCs/>
          <w:sz w:val="23"/>
        </w:rPr>
        <w:t>número</w:t>
      </w:r>
      <w:proofErr w:type="spellEnd"/>
      <w:r w:rsidR="00C11507" w:rsidRPr="00C11507">
        <w:rPr>
          <w:bCs/>
          <w:sz w:val="23"/>
        </w:rPr>
        <w:t xml:space="preserve"> de</w:t>
      </w:r>
      <w:r w:rsidRPr="00C11507">
        <w:rPr>
          <w:bCs/>
          <w:sz w:val="23"/>
        </w:rPr>
        <w:t xml:space="preserve"> 2011.</w:t>
      </w:r>
    </w:p>
    <w:p w14:paraId="37E15F6D" w14:textId="23DC6374"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Certificado de Disponibilidad presupuestal: </w:t>
      </w:r>
      <w:r w:rsidRPr="00C11507">
        <w:rPr>
          <w:bCs/>
          <w:sz w:val="23"/>
        </w:rPr>
        <w:t>Documento que acredita la disponibilidad de presupuesto para el presente proceso de selección.</w:t>
      </w:r>
    </w:p>
    <w:p w14:paraId="6B5DA784" w14:textId="732BE325"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Consorcio: </w:t>
      </w:r>
      <w:r w:rsidRPr="00C11507">
        <w:rPr>
          <w:bCs/>
          <w:sz w:val="23"/>
        </w:rPr>
        <w:t>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7149392C" w14:textId="1677D6E7"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Contratista: </w:t>
      </w:r>
      <w:r w:rsidRPr="00C11507">
        <w:rPr>
          <w:bCs/>
          <w:sz w:val="23"/>
        </w:rPr>
        <w:t>Adjudicatario que suscribe el Contrato derivado del presente proceso</w:t>
      </w:r>
      <w:r>
        <w:rPr>
          <w:b/>
          <w:sz w:val="23"/>
        </w:rPr>
        <w:t>.</w:t>
      </w:r>
    </w:p>
    <w:p w14:paraId="40982B69" w14:textId="013766AC"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lastRenderedPageBreak/>
        <w:t>Contrato</w:t>
      </w:r>
      <w:r w:rsidRPr="00C11507">
        <w:rPr>
          <w:bCs/>
          <w:sz w:val="23"/>
        </w:rPr>
        <w:t>: Negocio jurídico que se suscribirá entre el INVIAS y el Adjudicatario, por medio del cual se imponen a las partes las obligaciones recíprocas y se le conceden los derechos correlativos que instrumentan la relación contractual que se busca establecer a través del presente proceso.</w:t>
      </w:r>
    </w:p>
    <w:p w14:paraId="4BF39ABC" w14:textId="5DD5F67E"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Día(s) Calendario: </w:t>
      </w:r>
      <w:r w:rsidRPr="00C11507">
        <w:rPr>
          <w:bCs/>
          <w:sz w:val="23"/>
        </w:rPr>
        <w:t>Es cualquier día del calendario, sin tener en cuenta si se trata de un Día Hábil o No hábil.</w:t>
      </w:r>
    </w:p>
    <w:p w14:paraId="26165910" w14:textId="60209951"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Día(s) Hábil(es): </w:t>
      </w:r>
      <w:r w:rsidRPr="00C11507">
        <w:rPr>
          <w:bCs/>
          <w:sz w:val="23"/>
        </w:rPr>
        <w:t xml:space="preserve">Cualquier día comprendido entre los lunes y los viernes (ambos inclusive) de cada semana, excluyendo de éstos los días sábados y los feriados determinados por ley en la República de Colombia. Se incluirán también aquellos días que sin ser hábiles el INVIAS mediante acto administrativo motivado determine como </w:t>
      </w:r>
      <w:r w:rsidR="00C11507" w:rsidRPr="00C11507">
        <w:rPr>
          <w:bCs/>
          <w:sz w:val="23"/>
        </w:rPr>
        <w:t>tales’</w:t>
      </w:r>
      <w:r w:rsidRPr="00C11507">
        <w:rPr>
          <w:bCs/>
          <w:sz w:val="23"/>
        </w:rPr>
        <w:t xml:space="preserve"> para este proceso</w:t>
      </w:r>
      <w:r>
        <w:rPr>
          <w:b/>
          <w:sz w:val="23"/>
        </w:rPr>
        <w:t>.</w:t>
      </w:r>
    </w:p>
    <w:p w14:paraId="5993A3D8" w14:textId="310B60B0"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Día(s) No Hábil(es): </w:t>
      </w:r>
      <w:r w:rsidRPr="00C11507">
        <w:rPr>
          <w:bCs/>
          <w:sz w:val="23"/>
        </w:rPr>
        <w:t>Se entenderán de conformidad con el Código de Régimen Político y Municipal</w:t>
      </w:r>
      <w:r>
        <w:rPr>
          <w:b/>
          <w:sz w:val="23"/>
        </w:rPr>
        <w:t>.</w:t>
      </w:r>
    </w:p>
    <w:p w14:paraId="22E57C88" w14:textId="65805585"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Dólares de los Estados Unidos de América, o Dólares, o US$: </w:t>
      </w:r>
      <w:r w:rsidRPr="00C11507">
        <w:rPr>
          <w:bCs/>
          <w:sz w:val="23"/>
        </w:rPr>
        <w:t>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EB63B0C" w14:textId="446AE903" w:rsidR="2311D350" w:rsidRPr="00C11507" w:rsidRDefault="2311D350" w:rsidP="00FB08B3">
      <w:pPr>
        <w:numPr>
          <w:ilvl w:val="0"/>
          <w:numId w:val="55"/>
        </w:numPr>
        <w:tabs>
          <w:tab w:val="left" w:pos="284"/>
        </w:tabs>
        <w:spacing w:after="0" w:line="240" w:lineRule="auto"/>
        <w:jc w:val="both"/>
        <w:rPr>
          <w:rFonts w:ascii="Arial Narrow" w:eastAsia="Arial Narrow" w:hAnsi="Arial Narrow" w:cs="Arial Narrow"/>
          <w:bCs/>
          <w:color w:val="000000" w:themeColor="text1"/>
          <w:sz w:val="23"/>
          <w:szCs w:val="23"/>
        </w:rPr>
      </w:pPr>
      <w:r>
        <w:rPr>
          <w:rFonts w:ascii="Arial Narrow" w:hAnsi="Arial Narrow"/>
          <w:b/>
          <w:sz w:val="23"/>
        </w:rPr>
        <w:t xml:space="preserve">Entidad Estatal: </w:t>
      </w:r>
      <w:r w:rsidRPr="00C11507">
        <w:rPr>
          <w:rFonts w:ascii="Arial Narrow" w:hAnsi="Arial Narrow"/>
          <w:bCs/>
          <w:sz w:val="23"/>
        </w:rPr>
        <w:t>Cada una de las entidades: a las que se refiere el artículo 38 de la Ley 489 de 1998 y/ o las normas que las modifiquen, aclaren, adicionen o sustituyan.</w:t>
      </w:r>
    </w:p>
    <w:p w14:paraId="2D09A30B" w14:textId="1EE26A25"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Especificaciones: </w:t>
      </w:r>
      <w:r w:rsidRPr="00C11507">
        <w:rPr>
          <w:bCs/>
          <w:sz w:val="23"/>
        </w:rPr>
        <w:t>Procesos y procedimientos técnicos generales o particulares, según el caso a los que se debe ceñir el Contratista durante la ejecución de las actividades, para obtener los resultados objeto del contrato.</w:t>
      </w:r>
    </w:p>
    <w:p w14:paraId="75DB0BB8" w14:textId="487232E3"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Estimación del riesgo: </w:t>
      </w:r>
      <w:r w:rsidRPr="00C11507">
        <w:rPr>
          <w:bCs/>
          <w:sz w:val="23"/>
        </w:rPr>
        <w:t>Es la valoración del riesgo en términos monetarios o porcentuales.</w:t>
      </w:r>
    </w:p>
    <w:p w14:paraId="1C1D923A" w14:textId="6F3DDB54"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Estudios Previos: </w:t>
      </w:r>
      <w:r w:rsidRPr="00C11507">
        <w:rPr>
          <w:bCs/>
          <w:sz w:val="23"/>
        </w:rPr>
        <w:t>Es la justificación jurídica, técnica, económica y financiera del proyecto que realiza la entidad de acuerdo con la ley 80 de 1993, ley 1150 de 2007 y decreto 1082 de 2015.</w:t>
      </w:r>
    </w:p>
    <w:p w14:paraId="5FA66E8A" w14:textId="5E1D2FF0"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Garantía de Seriedad de la oferta: </w:t>
      </w:r>
      <w:r w:rsidRPr="00C11507">
        <w:rPr>
          <w:bCs/>
          <w:sz w:val="23"/>
        </w:rPr>
        <w:t>Mecanismo de cobertura del riesgo a favor de entidades estatales con ocasión de la presentación de la propuesta, de conformidad con la ley 80 de 1993, el decreto 1082 de 2015, el presente pliego de condiciones. Podrá consistir en cualquiera de las clases de garantías a que se refiere el, artículo 2.2.1.2.3.1.2 del Decreto 1082 de 2015.</w:t>
      </w:r>
    </w:p>
    <w:p w14:paraId="6DA337B2" w14:textId="2C67BC13"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Interesado(s): </w:t>
      </w:r>
      <w:r w:rsidRPr="00C11507">
        <w:rPr>
          <w:bCs/>
          <w:sz w:val="23"/>
        </w:rPr>
        <w:t>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ofertas.</w:t>
      </w:r>
    </w:p>
    <w:p w14:paraId="5FA8B9BB" w14:textId="1222B56A"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INVIAS: </w:t>
      </w:r>
      <w:r w:rsidRPr="00C11507">
        <w:rPr>
          <w:bCs/>
          <w:sz w:val="23"/>
        </w:rPr>
        <w:t>Sigla del Instituto Nacional de Vías, Establecimiento Público dotado de personería jurídica, patrimonio propio, autonomía administrativa y financiera, adscrito al Ministerio de Transporte. El INVIAS es la Entidad encargada de iniciar, tramitar y llevar hasta su culminación el proceso de selección, por lo cual, se adelantará bajo su responsabilidad la evaluación de las Propuestas que se presenten y adjudicará los Contratos. En el presente pliego de condiciones se podrá denominar como INVIAS, la Entidad o El Instituto.</w:t>
      </w:r>
    </w:p>
    <w:p w14:paraId="620D43E5" w14:textId="640A3499"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Objeto: </w:t>
      </w:r>
      <w:r w:rsidRPr="00C11507">
        <w:rPr>
          <w:bCs/>
          <w:sz w:val="23"/>
        </w:rPr>
        <w:t>Actividades a ejecutar como consecuencia de la adjudicación del presente proceso de selección</w:t>
      </w:r>
      <w:r>
        <w:rPr>
          <w:b/>
          <w:sz w:val="23"/>
        </w:rPr>
        <w:t>.</w:t>
      </w:r>
    </w:p>
    <w:p w14:paraId="79D7F778" w14:textId="0079D719" w:rsidR="2311D350" w:rsidRPr="00C11507" w:rsidRDefault="2311D350" w:rsidP="008C7139">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Oferta Económica: </w:t>
      </w:r>
      <w:r w:rsidRPr="00C11507">
        <w:rPr>
          <w:bCs/>
          <w:sz w:val="23"/>
        </w:rPr>
        <w:t>Es el documento que contiene la cantidad de bienes y/o servicios que el proponente se compromete a ofrecer a la Entidad bajo determinadas condiciones de mercado, el cual no podrá superar el valor del presupuesto oficial establecido para el proceso de selección, y/o cada vigencia, según sea el caso.</w:t>
      </w:r>
    </w:p>
    <w:p w14:paraId="36E8DBDC" w14:textId="352BA611"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Pesos Colombianos, Pesos o $: </w:t>
      </w:r>
      <w:r w:rsidRPr="00C11507">
        <w:rPr>
          <w:bCs/>
          <w:sz w:val="23"/>
        </w:rPr>
        <w:t>Es la moneda de curso legal en la República de Colombia.</w:t>
      </w:r>
    </w:p>
    <w:p w14:paraId="06B92267" w14:textId="7270000F"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Pliego(s) de Condiciones: </w:t>
      </w:r>
      <w:r w:rsidRPr="00C11507">
        <w:rPr>
          <w:bCs/>
          <w:sz w:val="23"/>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7181AE36" w14:textId="1D3C1EB9" w:rsidR="2311D350" w:rsidRPr="00497529" w:rsidRDefault="2311D350" w:rsidP="00FB08B3">
      <w:pPr>
        <w:numPr>
          <w:ilvl w:val="0"/>
          <w:numId w:val="55"/>
        </w:numPr>
        <w:spacing w:after="0" w:line="240" w:lineRule="auto"/>
        <w:jc w:val="both"/>
        <w:rPr>
          <w:rFonts w:ascii="Arial Narrow" w:eastAsia="Arial Narrow" w:hAnsi="Arial Narrow" w:cs="Arial Narrow"/>
          <w:color w:val="000000" w:themeColor="text1"/>
          <w:sz w:val="23"/>
          <w:szCs w:val="23"/>
        </w:rPr>
      </w:pPr>
      <w:r>
        <w:rPr>
          <w:rFonts w:ascii="Arial Narrow" w:hAnsi="Arial Narrow"/>
          <w:b/>
          <w:sz w:val="23"/>
        </w:rPr>
        <w:t xml:space="preserve">Presupuesto Oficial: </w:t>
      </w:r>
      <w:r w:rsidRPr="00C11507">
        <w:rPr>
          <w:rFonts w:ascii="Arial Narrow" w:hAnsi="Arial Narrow"/>
          <w:bCs/>
          <w:sz w:val="23"/>
        </w:rPr>
        <w:t>Es el valor máximo estimado por la Entidad para la Contratación</w:t>
      </w:r>
      <w:r>
        <w:rPr>
          <w:rFonts w:ascii="Arial Narrow" w:hAnsi="Arial Narrow"/>
          <w:b/>
          <w:sz w:val="23"/>
        </w:rPr>
        <w:t>.</w:t>
      </w:r>
    </w:p>
    <w:p w14:paraId="25A6E3CE" w14:textId="4F0AB2D5"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lastRenderedPageBreak/>
        <w:t xml:space="preserve">Primer orden de elegibilidad: </w:t>
      </w:r>
      <w:r w:rsidRPr="00C11507">
        <w:rPr>
          <w:bCs/>
          <w:sz w:val="23"/>
        </w:rPr>
        <w:t>Es la posición que ocupa el proponente que habiendo obtenido calificación definitiva de “HABIL” en todos los criterios obtiene el puntaje más alto luego de efectuarse la calificación de los criterios de ponderación, previstos en el pliego de condiciones</w:t>
      </w:r>
      <w:r>
        <w:rPr>
          <w:b/>
          <w:sz w:val="23"/>
        </w:rPr>
        <w:t>.</w:t>
      </w:r>
    </w:p>
    <w:p w14:paraId="6C1AFD89" w14:textId="17B1E341"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Proponente Plural: </w:t>
      </w:r>
      <w:r w:rsidRPr="00C11507">
        <w:rPr>
          <w:bCs/>
          <w:sz w:val="23"/>
        </w:rPr>
        <w:t>Formas de asociación previstas en la Ley y regladas en el pliego de condiciones (Consorcio o Unión Temporal).</w:t>
      </w:r>
    </w:p>
    <w:p w14:paraId="030F1B29" w14:textId="26A50775"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Proponente: </w:t>
      </w:r>
      <w:r w:rsidRPr="00C11507">
        <w:rPr>
          <w:bCs/>
          <w:sz w:val="23"/>
        </w:rPr>
        <w:t>Es la persona jurídica o natural, consorcio o unión temporal, que presenta una Propuesta para participar en el proceso de selección que se rige a través del presente Pliego.</w:t>
      </w:r>
    </w:p>
    <w:p w14:paraId="506F95A9" w14:textId="1A856D67"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Propuesta Hábil: </w:t>
      </w:r>
      <w:r w:rsidRPr="00C11507">
        <w:rPr>
          <w:bCs/>
          <w:sz w:val="23"/>
        </w:rPr>
        <w:t>Es aquella Propuesta presentada por un Proponente que además de cumplir con los requisitos legales, técnicos y financieros señalados en este Pliego de Condiciones, cumple con los criterios de evaluación señalados en los mismos.</w:t>
      </w:r>
    </w:p>
    <w:p w14:paraId="31441F83" w14:textId="4BD9EFFE"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Propuesta rechazada: </w:t>
      </w:r>
      <w:r w:rsidRPr="00C11507">
        <w:rPr>
          <w:bCs/>
          <w:sz w:val="23"/>
        </w:rPr>
        <w:t>Es aquella Propuesta presentada por un Proponente que incurra en alguna de las causales de rechazo establecidas en el pliego de condiciones.</w:t>
      </w:r>
    </w:p>
    <w:p w14:paraId="12FB5A0A" w14:textId="28F6520B"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Propuesta: </w:t>
      </w:r>
      <w:r w:rsidRPr="00C11507">
        <w:rPr>
          <w:bCs/>
          <w:sz w:val="23"/>
        </w:rPr>
        <w:t>Se entiende por tal aquella oferta con carácter irrevocable, presentada conforme a los requisitos establecidos en el presente Pliego de Condiciones; debidamente suscrita por quien goza de la representación del proponente.</w:t>
      </w:r>
    </w:p>
    <w:p w14:paraId="116517D7" w14:textId="70BBCDBC"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Pliego(s) de Condiciones: </w:t>
      </w:r>
      <w:r w:rsidRPr="00C11507">
        <w:rPr>
          <w:bCs/>
          <w:sz w:val="23"/>
        </w:rPr>
        <w:t>Para el presente proceso se entiende por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Prepliego podría llegar a ser diferente al Pliego Definitivo, teniendo en cuenta que durante esta etapa de prepliego, se pueden presentar observaciones por parte de los interesados y/o de las unidades ejecutoras de la entidad, que requieran tramitarse, para modificar, incorporar, incluir, complementar, aclarar, el Pliego de Condiciones Definitivo.</w:t>
      </w:r>
    </w:p>
    <w:p w14:paraId="18FE82E4" w14:textId="0BAD5C5E"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PUC: </w:t>
      </w:r>
      <w:r w:rsidRPr="00C11507">
        <w:rPr>
          <w:bCs/>
          <w:sz w:val="23"/>
        </w:rPr>
        <w:t>Portal Único de Contratación.</w:t>
      </w:r>
    </w:p>
    <w:p w14:paraId="06BDF447" w14:textId="63648399"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Rentabilidad sobre patrimonio: </w:t>
      </w:r>
      <w:r w:rsidRPr="00C11507">
        <w:rPr>
          <w:bCs/>
          <w:sz w:val="23"/>
        </w:rPr>
        <w:t>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020721B3" w14:textId="2C5334CF"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Rentabilidad sobre activos: </w:t>
      </w:r>
      <w:r w:rsidRPr="00C11507">
        <w:rPr>
          <w:bCs/>
          <w:sz w:val="23"/>
        </w:rPr>
        <w:t>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4802D40D" w14:textId="136CFDB7"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Requisitos Habilitantes: </w:t>
      </w:r>
      <w:r w:rsidRPr="00C11507">
        <w:rPr>
          <w:bCs/>
          <w:sz w:val="23"/>
        </w:rPr>
        <w:t>Son la Capacidad Jurídica, las condiciones de Experiencia, la capacidad financiera y la Capacidad de Organización Técnica de los proponentes, en los términos de la Ley 1150 de 2007 y el Artículo 2.2.1.2.1.3.23 del Decreto 1082 de 2015, que son los requisitos que deben cumplir los proponentes, en los términos de la “Ley Aplicable” y del presente Documento</w:t>
      </w:r>
      <w:r>
        <w:rPr>
          <w:b/>
          <w:sz w:val="23"/>
        </w:rPr>
        <w:t>.</w:t>
      </w:r>
    </w:p>
    <w:p w14:paraId="272CA320" w14:textId="4AB5E854"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RUP: </w:t>
      </w:r>
      <w:r w:rsidRPr="00C11507">
        <w:rPr>
          <w:bCs/>
          <w:sz w:val="23"/>
        </w:rPr>
        <w:t>Es el registro único de proponentes que llevan las cámaras de comercio y en el cual los interesados en participar en Procesos de Contratación deben estar inscritos.</w:t>
      </w:r>
    </w:p>
    <w:p w14:paraId="6805D1E0" w14:textId="68F73796"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Razón de Cobertura de Intereses: </w:t>
      </w:r>
      <w:r w:rsidRPr="00C11507">
        <w:rPr>
          <w:bCs/>
          <w:sz w:val="23"/>
        </w:rPr>
        <w:t>Utilidad Operacional / Gastos de Intereses, el cual refleja la capacidad del proponente de cumplir con sus obligaciones financieras. A mayor cobertura de intereses, menor es la probabilidad de que el proponente incumpla sus obligaciones financieras.</w:t>
      </w:r>
    </w:p>
    <w:p w14:paraId="170A2147" w14:textId="1E0A2076"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SECOP II: </w:t>
      </w:r>
      <w:r w:rsidRPr="00C11507">
        <w:rPr>
          <w:bCs/>
          <w:sz w:val="23"/>
        </w:rPr>
        <w:t>Sistema Electrónico para la Contratación Pública -</w:t>
      </w:r>
      <w:r>
        <w:rPr>
          <w:b/>
          <w:sz w:val="23"/>
        </w:rPr>
        <w:t xml:space="preserve"> </w:t>
      </w:r>
      <w:hyperlink r:id="rId24">
        <w:r w:rsidR="00CF2985" w:rsidRPr="00497529">
          <w:rPr>
            <w:rStyle w:val="Hipervnculo"/>
            <w:rFonts w:eastAsia="Arial Narrow" w:cs="Arial Narrow"/>
            <w:sz w:val="23"/>
            <w:szCs w:val="23"/>
            <w:lang w:val="es-CO"/>
          </w:rPr>
          <w:t>www.contratos.gov.co</w:t>
        </w:r>
      </w:hyperlink>
    </w:p>
    <w:p w14:paraId="11D9CF9F" w14:textId="42B20430"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SMMLV: </w:t>
      </w:r>
      <w:r w:rsidRPr="00C11507">
        <w:rPr>
          <w:bCs/>
          <w:sz w:val="23"/>
        </w:rPr>
        <w:t>Se entenderá como salarios mínimos mensuales legales vigentes.</w:t>
      </w:r>
    </w:p>
    <w:p w14:paraId="7416DB56" w14:textId="3052E9F4"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lastRenderedPageBreak/>
        <w:t xml:space="preserve">Subcontrato: </w:t>
      </w:r>
      <w:r w:rsidRPr="00C11507">
        <w:rPr>
          <w:bCs/>
          <w:sz w:val="23"/>
        </w:rPr>
        <w:t>Es la celebración de un contrato accesorio a otro principal, entre un contratista del Estado y un tercero, en virtud del cual el subcontratista o tercero sustituye parcial y materialmente al primero, quien conserva la dirección general del proyecto y es responsable ante la entidad estatal contratante por el cumplimiento íntegro de las obligaciones derivadas del contrato adjudicado. Esta institución hace surgir una relación jurídica autónoma entre el contratista del Estado y el subcontratista, es decir, independiente de la relación que preexiste entre el Estado y el contratista. En este sentido, las obligaciones que adquiere el sub contratista con el contratista sólo son exigibles entre ellos, y no vinculan a la entidad estatal –contratante-, en virtud del principio de relatividad del contrato –sólo produce efectos para las partes, no para terceros-.</w:t>
      </w:r>
    </w:p>
    <w:p w14:paraId="15B02377" w14:textId="65D91DE1"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Subcontratante: </w:t>
      </w:r>
      <w:r w:rsidRPr="00C11507">
        <w:rPr>
          <w:bCs/>
          <w:sz w:val="23"/>
        </w:rPr>
        <w:t>Persona natural o jurídica quien subcontrata una actividad previamente contratada por una entidad estatal u otra persona natural o jurídica, por ser el contratista principal.</w:t>
      </w:r>
    </w:p>
    <w:p w14:paraId="0C4A1B49" w14:textId="5CB3A668"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Subcontratista: </w:t>
      </w:r>
      <w:r w:rsidRPr="00C11507">
        <w:rPr>
          <w:bCs/>
          <w:sz w:val="23"/>
        </w:rPr>
        <w:t>Persona natural o jurídica a quien subcontrata el contratista principal, para ejecutar una actividad previamente contratada por una entidad estatal o otra persona natural o jurídica</w:t>
      </w:r>
      <w:r>
        <w:rPr>
          <w:b/>
          <w:sz w:val="23"/>
        </w:rPr>
        <w:t>.</w:t>
      </w:r>
    </w:p>
    <w:p w14:paraId="3A16F867" w14:textId="06DC518B" w:rsidR="2311D350" w:rsidRPr="00C11507"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Unión temporal: </w:t>
      </w:r>
      <w:r w:rsidRPr="00C11507">
        <w:rPr>
          <w:bCs/>
          <w:sz w:val="23"/>
        </w:rPr>
        <w:t>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436F761B" w14:textId="7DB8721B"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COMPRA: </w:t>
      </w:r>
      <w:r w:rsidRPr="00574C00">
        <w:rPr>
          <w:bCs/>
          <w:sz w:val="23"/>
        </w:rPr>
        <w:t>Acción y efecto de comprar.</w:t>
      </w:r>
    </w:p>
    <w:p w14:paraId="77B7F3C4" w14:textId="725A8D0D" w:rsidR="2311D350" w:rsidRPr="00574C00" w:rsidRDefault="2311D350" w:rsidP="00FB08B3">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VENTA </w:t>
      </w:r>
      <w:r w:rsidRPr="00574C00">
        <w:rPr>
          <w:bCs/>
          <w:sz w:val="23"/>
        </w:rPr>
        <w:t>Contrato en virtud del cual se transfiere a dominio ajeno una cosa propia por el precio pactado</w:t>
      </w:r>
    </w:p>
    <w:p w14:paraId="4FFA24AF" w14:textId="6601A34D"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ADQUISICION: </w:t>
      </w:r>
      <w:r w:rsidRPr="00574C00">
        <w:rPr>
          <w:bCs/>
          <w:sz w:val="23"/>
        </w:rPr>
        <w:t>Acción de adquirir.</w:t>
      </w:r>
    </w:p>
    <w:p w14:paraId="2A84E6C1" w14:textId="32FFB3BB" w:rsidR="2311D350" w:rsidRPr="00497529" w:rsidRDefault="2311D350" w:rsidP="00FB08B3">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ACTUALIZACIÓN: </w:t>
      </w:r>
      <w:r w:rsidRPr="00574C00">
        <w:rPr>
          <w:bCs/>
          <w:sz w:val="23"/>
        </w:rPr>
        <w:t>mantener en las últimas versiones los componentes físicos y lógicos del sistema</w:t>
      </w:r>
      <w:r>
        <w:rPr>
          <w:b/>
          <w:sz w:val="23"/>
        </w:rPr>
        <w:t xml:space="preserve"> </w:t>
      </w:r>
    </w:p>
    <w:p w14:paraId="669B956B" w14:textId="058C0E1C" w:rsidR="00A46180" w:rsidRDefault="2311D350" w:rsidP="00FB08B3">
      <w:pPr>
        <w:pStyle w:val="Invias-VietaNumerada"/>
        <w:numPr>
          <w:ilvl w:val="0"/>
          <w:numId w:val="55"/>
        </w:numPr>
        <w:spacing w:before="0" w:after="0"/>
        <w:rPr>
          <w:bCs/>
          <w:sz w:val="23"/>
        </w:rPr>
      </w:pPr>
      <w:bookmarkStart w:id="79" w:name="_Toc95336122"/>
      <w:bookmarkStart w:id="80" w:name="_Toc95336388"/>
      <w:bookmarkStart w:id="81" w:name="_Toc95684425"/>
      <w:r>
        <w:rPr>
          <w:b/>
          <w:sz w:val="23"/>
        </w:rPr>
        <w:t xml:space="preserve">INSTALACIÒN: </w:t>
      </w:r>
      <w:r w:rsidRPr="00574C00">
        <w:rPr>
          <w:bCs/>
          <w:sz w:val="23"/>
        </w:rPr>
        <w:t xml:space="preserve">Acción y efecto de instalar o instalarse, para el presente proceso la acción de instalar comprende todas las actividades </w:t>
      </w:r>
      <w:proofErr w:type="spellStart"/>
      <w:r w:rsidRPr="00574C00">
        <w:rPr>
          <w:bCs/>
          <w:sz w:val="23"/>
        </w:rPr>
        <w:t>necesarias</w:t>
      </w:r>
      <w:proofErr w:type="spellEnd"/>
      <w:r w:rsidRPr="00574C00">
        <w:rPr>
          <w:bCs/>
          <w:sz w:val="23"/>
        </w:rPr>
        <w:t xml:space="preserve"> para </w:t>
      </w:r>
      <w:proofErr w:type="spellStart"/>
      <w:r w:rsidRPr="00574C00">
        <w:rPr>
          <w:bCs/>
          <w:sz w:val="23"/>
        </w:rPr>
        <w:t>que</w:t>
      </w:r>
      <w:proofErr w:type="spellEnd"/>
      <w:r w:rsidRPr="00574C00">
        <w:rPr>
          <w:bCs/>
          <w:sz w:val="23"/>
        </w:rPr>
        <w:t xml:space="preserve"> el </w:t>
      </w:r>
      <w:proofErr w:type="spellStart"/>
      <w:r w:rsidRPr="00574C00">
        <w:rPr>
          <w:bCs/>
          <w:sz w:val="23"/>
        </w:rPr>
        <w:t>equipo</w:t>
      </w:r>
      <w:proofErr w:type="spellEnd"/>
      <w:r w:rsidRPr="00574C00">
        <w:rPr>
          <w:bCs/>
          <w:sz w:val="23"/>
        </w:rPr>
        <w:t xml:space="preserve"> o </w:t>
      </w:r>
      <w:proofErr w:type="spellStart"/>
      <w:r w:rsidRPr="00574C00">
        <w:rPr>
          <w:bCs/>
          <w:sz w:val="23"/>
        </w:rPr>
        <w:t>elemento</w:t>
      </w:r>
      <w:proofErr w:type="spellEnd"/>
      <w:r w:rsidRPr="00574C00">
        <w:rPr>
          <w:bCs/>
          <w:sz w:val="23"/>
        </w:rPr>
        <w:t xml:space="preserve"> se </w:t>
      </w:r>
      <w:proofErr w:type="spellStart"/>
      <w:r w:rsidRPr="00574C00">
        <w:rPr>
          <w:bCs/>
          <w:sz w:val="23"/>
        </w:rPr>
        <w:t>encuentre</w:t>
      </w:r>
      <w:proofErr w:type="spellEnd"/>
      <w:r w:rsidRPr="00574C00">
        <w:rPr>
          <w:bCs/>
          <w:sz w:val="23"/>
        </w:rPr>
        <w:t xml:space="preserve"> </w:t>
      </w:r>
      <w:proofErr w:type="spellStart"/>
      <w:r w:rsidRPr="00574C00">
        <w:rPr>
          <w:bCs/>
          <w:sz w:val="23"/>
        </w:rPr>
        <w:t>activo</w:t>
      </w:r>
      <w:proofErr w:type="spellEnd"/>
      <w:r w:rsidRPr="00574C00">
        <w:rPr>
          <w:bCs/>
          <w:sz w:val="23"/>
        </w:rPr>
        <w:t xml:space="preserve"> y </w:t>
      </w:r>
      <w:proofErr w:type="spellStart"/>
      <w:r w:rsidRPr="00574C00">
        <w:rPr>
          <w:bCs/>
          <w:sz w:val="23"/>
        </w:rPr>
        <w:t>funcional</w:t>
      </w:r>
      <w:proofErr w:type="spellEnd"/>
      <w:r w:rsidRPr="00574C00">
        <w:rPr>
          <w:bCs/>
          <w:sz w:val="23"/>
        </w:rPr>
        <w:t>.</w:t>
      </w:r>
    </w:p>
    <w:p w14:paraId="69060756" w14:textId="77777777" w:rsidR="00CF2985" w:rsidRPr="00CF2985" w:rsidRDefault="00CF2985" w:rsidP="00CF2985">
      <w:pPr>
        <w:rPr>
          <w:lang w:val="en-US" w:eastAsia="es-ES"/>
        </w:rPr>
      </w:pPr>
    </w:p>
    <w:p w14:paraId="48248FF5" w14:textId="77777777" w:rsidR="00007610" w:rsidRPr="00497529" w:rsidRDefault="00007610" w:rsidP="2311D350">
      <w:pPr>
        <w:pStyle w:val="Ttulo3"/>
        <w:spacing w:before="0"/>
        <w:rPr>
          <w:sz w:val="23"/>
          <w:szCs w:val="23"/>
          <w:highlight w:val="yellow"/>
          <w:lang w:val="es-CO"/>
        </w:rPr>
      </w:pPr>
    </w:p>
    <w:p w14:paraId="79C0079A" w14:textId="13D7ABCA" w:rsidR="001551D7" w:rsidRPr="00497529" w:rsidRDefault="2311D350" w:rsidP="2311D350">
      <w:pPr>
        <w:pStyle w:val="Ttulo3"/>
        <w:spacing w:before="0"/>
        <w:rPr>
          <w:rFonts w:cs="Arial"/>
          <w:color w:val="auto"/>
          <w:sz w:val="23"/>
          <w:szCs w:val="23"/>
          <w:lang w:val="es-CO" w:eastAsia="es-ES"/>
        </w:rPr>
      </w:pPr>
      <w:bookmarkStart w:id="82" w:name="_Toc213251436"/>
      <w:bookmarkEnd w:id="79"/>
      <w:bookmarkEnd w:id="80"/>
      <w:bookmarkEnd w:id="81"/>
      <w:bookmarkEnd w:id="82"/>
      <w:r>
        <w:rPr>
          <w:sz w:val="23"/>
        </w:rPr>
        <w:t>1.13.2 GLOSARIO ESPECÍFICO</w:t>
      </w:r>
    </w:p>
    <w:p w14:paraId="56F0A810" w14:textId="77777777" w:rsidR="001551D7" w:rsidRPr="00497529" w:rsidRDefault="001551D7" w:rsidP="2311D350">
      <w:pPr>
        <w:spacing w:after="0"/>
        <w:rPr>
          <w:rFonts w:ascii="Arial Narrow" w:hAnsi="Arial Narrow"/>
          <w:sz w:val="23"/>
          <w:szCs w:val="23"/>
          <w:highlight w:val="yellow"/>
        </w:rPr>
      </w:pPr>
    </w:p>
    <w:p w14:paraId="1D5A1D33" w14:textId="1AAB3AEB"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Acta: </w:t>
      </w:r>
      <w:r w:rsidRPr="00574C00">
        <w:rPr>
          <w:bCs/>
          <w:sz w:val="23"/>
        </w:rPr>
        <w:t>Documento oficial que registra los acuerdos, decisiones o hechos relevantes ocurridos durante una reunión, evento o procedimiento administrativo.</w:t>
      </w:r>
    </w:p>
    <w:p w14:paraId="251EEBCB" w14:textId="5A9A0AAD"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Acreditar: </w:t>
      </w:r>
      <w:r w:rsidRPr="00574C00">
        <w:rPr>
          <w:bCs/>
          <w:sz w:val="23"/>
        </w:rPr>
        <w:t>Proceso mediante el cual una persona o entidad demuestra o certifica que cumple con ciertos requisitos, capacidades o condiciones establecidas.</w:t>
      </w:r>
    </w:p>
    <w:p w14:paraId="2E48A26A" w14:textId="15185CB9" w:rsidR="00010AD0" w:rsidRPr="00497529" w:rsidRDefault="00010AD0" w:rsidP="002D4630">
      <w:pPr>
        <w:pStyle w:val="Invias-VietaNumerada"/>
        <w:numPr>
          <w:ilvl w:val="0"/>
          <w:numId w:val="55"/>
        </w:numPr>
        <w:spacing w:before="0" w:after="0"/>
        <w:rPr>
          <w:rFonts w:eastAsia="Arial Narrow" w:cs="Arial Narrow"/>
          <w:b/>
          <w:bCs/>
          <w:color w:val="000000" w:themeColor="text1"/>
          <w:sz w:val="23"/>
          <w:szCs w:val="23"/>
          <w:lang w:val="es-CO"/>
        </w:rPr>
      </w:pPr>
      <w:r>
        <w:rPr>
          <w:b/>
          <w:sz w:val="23"/>
        </w:rPr>
        <w:t xml:space="preserve">Adjudicación: </w:t>
      </w:r>
      <w:r w:rsidRPr="00574C00">
        <w:rPr>
          <w:bCs/>
          <w:sz w:val="23"/>
        </w:rPr>
        <w:t>Acto administrativo mediante el cual se asigna formalmente un contrato, derecho o servicio a una persona o empresa, generalmente tras un proceso de selección o licitación.</w:t>
      </w:r>
    </w:p>
    <w:p w14:paraId="338B83EA" w14:textId="2FAA3909"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Anexos: </w:t>
      </w:r>
      <w:r w:rsidRPr="00574C00">
        <w:rPr>
          <w:bCs/>
          <w:sz w:val="23"/>
        </w:rPr>
        <w:t>Documentos complementarios que se adjuntan a un documento principal para ampliar, detallar o respaldar la información contenida en este.</w:t>
      </w:r>
    </w:p>
    <w:p w14:paraId="0A5085D2" w14:textId="79429C18"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Área Cerrada: </w:t>
      </w:r>
      <w:r w:rsidRPr="00574C00">
        <w:rPr>
          <w:bCs/>
          <w:sz w:val="23"/>
        </w:rPr>
        <w:t>Espacio aprovechable delimitado por muros de concreto o ladrillo.</w:t>
      </w:r>
    </w:p>
    <w:p w14:paraId="4E2A8CA6" w14:textId="7D3F3F37"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Área Cubierta: </w:t>
      </w:r>
      <w:r w:rsidRPr="00574C00">
        <w:rPr>
          <w:bCs/>
          <w:sz w:val="23"/>
        </w:rPr>
        <w:t>Espacio aprovechable delimitado por muros de concreto o ladrillo y protegido en la parte superior por un techo.</w:t>
      </w:r>
    </w:p>
    <w:p w14:paraId="5162A175" w14:textId="0D198D61"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Capacidad: </w:t>
      </w:r>
      <w:r w:rsidRPr="00574C00">
        <w:rPr>
          <w:bCs/>
          <w:sz w:val="23"/>
        </w:rPr>
        <w:t>Habilidad, recursos o infraestructura con la que cuenta una persona, empresa o entidad para cumplir con una función, demanda o contrato.</w:t>
      </w:r>
    </w:p>
    <w:p w14:paraId="4FD8E796" w14:textId="312241ED"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Carro taller: </w:t>
      </w:r>
      <w:r w:rsidRPr="00574C00">
        <w:rPr>
          <w:bCs/>
          <w:sz w:val="23"/>
        </w:rPr>
        <w:t>Servicio móvil que brinda asistencia técnica y mecánica menor para vehículos varados en áreas urbanas, incluyendo reparaciones básicas y suministros inmediatos, ejecutado por técnicos especializados.</w:t>
      </w:r>
    </w:p>
    <w:p w14:paraId="4F39366A" w14:textId="7301AA3C"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lastRenderedPageBreak/>
        <w:t xml:space="preserve">Concesionario: </w:t>
      </w:r>
      <w:r w:rsidRPr="00574C00">
        <w:rPr>
          <w:bCs/>
          <w:sz w:val="23"/>
        </w:rPr>
        <w:t>Persona o entidad cuya actividad principal es la distribución, comercialización y/o mercadeo de vehículos automotores y sus partes, autorizada por fabricantes para prestar servicios postventa y utilizar propiedades intangibles de marcas específicas.</w:t>
      </w:r>
    </w:p>
    <w:p w14:paraId="60E960F0" w14:textId="077A99A5" w:rsidR="00010AD0" w:rsidRPr="00497529" w:rsidRDefault="00010AD0" w:rsidP="002D4630">
      <w:pPr>
        <w:pStyle w:val="Invias-VietaNumerada"/>
        <w:numPr>
          <w:ilvl w:val="0"/>
          <w:numId w:val="55"/>
        </w:numPr>
        <w:spacing w:before="0" w:after="0"/>
        <w:rPr>
          <w:rFonts w:eastAsia="Arial Narrow" w:cs="Arial Narrow"/>
          <w:b/>
          <w:bCs/>
          <w:color w:val="000000" w:themeColor="text1"/>
          <w:sz w:val="23"/>
          <w:szCs w:val="23"/>
          <w:lang w:val="es-CO"/>
        </w:rPr>
      </w:pPr>
      <w:r>
        <w:rPr>
          <w:b/>
          <w:sz w:val="23"/>
        </w:rPr>
        <w:t xml:space="preserve">Defecto de fabricación: </w:t>
      </w:r>
      <w:r w:rsidRPr="00574C00">
        <w:rPr>
          <w:bCs/>
          <w:sz w:val="23"/>
        </w:rPr>
        <w:t>Desviación de las especificaciones de diseño durante la producción que genera un defecto, fragilidad o deficiencia en el producto</w:t>
      </w:r>
      <w:r>
        <w:rPr>
          <w:b/>
          <w:sz w:val="23"/>
        </w:rPr>
        <w:t>.</w:t>
      </w:r>
    </w:p>
    <w:p w14:paraId="7438CE9F" w14:textId="39AB2009" w:rsidR="00010AD0" w:rsidRPr="00497529" w:rsidRDefault="00010AD0" w:rsidP="002D4630">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Distribución: </w:t>
      </w:r>
      <w:r w:rsidRPr="00574C00">
        <w:rPr>
          <w:bCs/>
          <w:sz w:val="23"/>
        </w:rPr>
        <w:t>Proceso mediante el cual los productos son entregados desde el punto de producción o almacenamiento hasta el consumidor final o punto de venta.</w:t>
      </w:r>
    </w:p>
    <w:p w14:paraId="425B9822" w14:textId="164AB458"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Expendedor de repuestos autorizado: </w:t>
      </w:r>
      <w:r w:rsidRPr="00574C00">
        <w:rPr>
          <w:bCs/>
          <w:sz w:val="23"/>
        </w:rPr>
        <w:t>Entidad que suministra partes, componentes o accesorios de vehículos automotores autorizados por el fabricante, ensamblador, importador o representante de productor.</w:t>
      </w:r>
    </w:p>
    <w:p w14:paraId="4EE81942" w14:textId="2DF5B97B" w:rsidR="00010AD0" w:rsidRPr="00497529" w:rsidRDefault="00010AD0" w:rsidP="002D4630">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Garantía: </w:t>
      </w:r>
      <w:r w:rsidRPr="00574C00">
        <w:rPr>
          <w:bCs/>
          <w:sz w:val="23"/>
        </w:rPr>
        <w:t>Compromiso formal del proveedor o fabricante para responder por la calidad, funcionamiento o reparación de un producto o servicio dentro de un período determinado.</w:t>
      </w:r>
    </w:p>
    <w:p w14:paraId="391DC8B3" w14:textId="5EFAA0E0"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Idóneo: </w:t>
      </w:r>
      <w:r w:rsidRPr="00574C00">
        <w:rPr>
          <w:bCs/>
          <w:sz w:val="23"/>
        </w:rPr>
        <w:t>Persona o entidad que posee las capacidades, conocimientos, experiencia y requisitos necesarios para desempeñar una función o cumplir un contrato.</w:t>
      </w:r>
    </w:p>
    <w:p w14:paraId="46A95F0E" w14:textId="1DE64C95"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Indicador(es): </w:t>
      </w:r>
      <w:r w:rsidRPr="00574C00">
        <w:rPr>
          <w:bCs/>
          <w:sz w:val="23"/>
        </w:rPr>
        <w:t>Variables o métricas que permiten medir el desempeño, avance o resultado de un proceso, proyecto o política.</w:t>
      </w:r>
    </w:p>
    <w:p w14:paraId="6AB088BB" w14:textId="40E4E6E1" w:rsidR="00010AD0" w:rsidRPr="00497529" w:rsidRDefault="00010AD0" w:rsidP="002D4630">
      <w:pPr>
        <w:pStyle w:val="Invias-VietaNumerada"/>
        <w:numPr>
          <w:ilvl w:val="0"/>
          <w:numId w:val="55"/>
        </w:numPr>
        <w:spacing w:before="0" w:after="0"/>
        <w:rPr>
          <w:rFonts w:eastAsia="Arial Narrow" w:cs="Arial Narrow"/>
          <w:b/>
          <w:bCs/>
          <w:color w:val="000000" w:themeColor="text1"/>
          <w:sz w:val="23"/>
          <w:szCs w:val="23"/>
          <w:lang w:val="es-CO"/>
        </w:rPr>
      </w:pPr>
      <w:r>
        <w:rPr>
          <w:b/>
          <w:sz w:val="23"/>
        </w:rPr>
        <w:t xml:space="preserve">Insumos: </w:t>
      </w:r>
      <w:r w:rsidRPr="00574C00">
        <w:rPr>
          <w:bCs/>
          <w:sz w:val="23"/>
        </w:rPr>
        <w:t>Bienes utilizados en la producción de otros bienes o en la prestación de servicios, como materias primas, aceites, lubricantes y líquidos</w:t>
      </w:r>
      <w:r>
        <w:rPr>
          <w:b/>
          <w:sz w:val="23"/>
        </w:rPr>
        <w:t>.</w:t>
      </w:r>
    </w:p>
    <w:p w14:paraId="117A5650" w14:textId="0528C1AE"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Línea: </w:t>
      </w:r>
      <w:r w:rsidRPr="00574C00">
        <w:rPr>
          <w:bCs/>
          <w:sz w:val="23"/>
        </w:rPr>
        <w:t>Conjunto de productos relacionados que comparten características comunes y se comercializan bajo una misma categoría.</w:t>
      </w:r>
    </w:p>
    <w:p w14:paraId="1D4DEF84" w14:textId="6904FD76"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Mantenimiento Correctivo: </w:t>
      </w:r>
      <w:r w:rsidRPr="00574C00">
        <w:rPr>
          <w:bCs/>
          <w:sz w:val="23"/>
        </w:rPr>
        <w:t>Acciones específicas para reparar o reemplazar componentes de una unidad vehicular con el fin de restaurar su funcionamiento, sin planificación previa dentro de un cronograma de mantenimiento.</w:t>
      </w:r>
    </w:p>
    <w:p w14:paraId="51EA541F" w14:textId="73F82E75"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Mantenimiento Integral: </w:t>
      </w:r>
      <w:r w:rsidRPr="00574C00">
        <w:rPr>
          <w:bCs/>
          <w:sz w:val="23"/>
        </w:rPr>
        <w:t>Actividades que garantizan el correcto funcionamiento total de los vehículos, incluyendo mantenimiento predictivo, preventivo y correctivo.</w:t>
      </w:r>
    </w:p>
    <w:p w14:paraId="25AA19CE" w14:textId="7CE80508"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Mantenimiento nivel I: </w:t>
      </w:r>
      <w:r w:rsidRPr="00574C00">
        <w:rPr>
          <w:bCs/>
          <w:sz w:val="23"/>
        </w:rPr>
        <w:t>Actividades básicas de lubricación, filtración y mantenimiento del sistema de frenos.</w:t>
      </w:r>
    </w:p>
    <w:p w14:paraId="09ACC6EF" w14:textId="49EFCAD3"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Mantenimiento nivel II</w:t>
      </w:r>
      <w:r w:rsidRPr="00574C00">
        <w:rPr>
          <w:bCs/>
          <w:sz w:val="23"/>
        </w:rPr>
        <w:t>: Actividades de mantenimiento correctivo que excluyen las tareas del nivel I.</w:t>
      </w:r>
    </w:p>
    <w:p w14:paraId="44588329" w14:textId="00930C2E"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Mantenimiento Predictivo: </w:t>
      </w:r>
      <w:r w:rsidRPr="00574C00">
        <w:rPr>
          <w:bCs/>
          <w:sz w:val="23"/>
        </w:rPr>
        <w:t>Actividades en las que se anticipan y corrigen posibles fallas futuras antes de que ocurran, basadas en análisis y monitoreo.</w:t>
      </w:r>
    </w:p>
    <w:p w14:paraId="12AC888D" w14:textId="0E311262"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Mantenimiento Preventivo: </w:t>
      </w:r>
      <w:r w:rsidRPr="00574C00">
        <w:rPr>
          <w:bCs/>
          <w:sz w:val="23"/>
        </w:rPr>
        <w:t>Programación periódica de inspecciones, ajustes y reparaciones para prevenir fallas y garantizar seguridad y funcionalidad de los vehículos.</w:t>
      </w:r>
    </w:p>
    <w:p w14:paraId="7FFF35BA" w14:textId="3237E2B6" w:rsidR="00010AD0" w:rsidRPr="00497529" w:rsidRDefault="00010AD0" w:rsidP="002D4630">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Marca: </w:t>
      </w:r>
      <w:r w:rsidRPr="00574C00">
        <w:rPr>
          <w:bCs/>
          <w:sz w:val="23"/>
        </w:rPr>
        <w:t>Nombre, símbolo o diseño que identifica y distingue productos o servicios de una empresa frente a competidores.</w:t>
      </w:r>
    </w:p>
    <w:p w14:paraId="7CBD1CB9" w14:textId="6DC51EC2"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Modelo: </w:t>
      </w:r>
      <w:r w:rsidRPr="00574C00">
        <w:rPr>
          <w:bCs/>
          <w:sz w:val="23"/>
        </w:rPr>
        <w:t>Versión específica dentro de una marca o línea, con características técnicas o comerciales particulares.</w:t>
      </w:r>
    </w:p>
    <w:p w14:paraId="7E03E4A8" w14:textId="6E75C73F"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Matrícula: </w:t>
      </w:r>
      <w:r w:rsidRPr="00574C00">
        <w:rPr>
          <w:bCs/>
          <w:sz w:val="23"/>
        </w:rPr>
        <w:t>Registro oficial de un vehículo que le asigna un número identificador único.</w:t>
      </w:r>
    </w:p>
    <w:p w14:paraId="7668002E" w14:textId="10C6E43C"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Multimarca: </w:t>
      </w:r>
      <w:r w:rsidRPr="00574C00">
        <w:rPr>
          <w:bCs/>
          <w:sz w:val="23"/>
        </w:rPr>
        <w:t>Estrategia comercial que ofrece productos o servicios de varias marcas en un mismo establecimiento o portafolio.</w:t>
      </w:r>
    </w:p>
    <w:p w14:paraId="0EDBEE5C" w14:textId="119C11EA"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Necesidad: </w:t>
      </w:r>
      <w:r w:rsidRPr="00574C00">
        <w:rPr>
          <w:bCs/>
          <w:sz w:val="23"/>
        </w:rPr>
        <w:t>Requerimiento específico que debe ser satisfecho mediante la adquisición de un bien o servicio.</w:t>
      </w:r>
    </w:p>
    <w:p w14:paraId="2653E676" w14:textId="53EFFF22"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Operación logística: </w:t>
      </w:r>
      <w:r w:rsidRPr="00574C00">
        <w:rPr>
          <w:bCs/>
          <w:sz w:val="23"/>
        </w:rPr>
        <w:t>Conjunto de procesos relacionados con almacenamiento, transporte, distribución y gestión de inventarios para asegurar la entrega eficiente de productos.</w:t>
      </w:r>
    </w:p>
    <w:p w14:paraId="7BBD08B1" w14:textId="057EA756" w:rsidR="00010AD0" w:rsidRPr="00497529" w:rsidRDefault="00010AD0" w:rsidP="002D4630">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Pliego de condiciones: </w:t>
      </w:r>
      <w:r w:rsidRPr="00574C00">
        <w:rPr>
          <w:bCs/>
          <w:sz w:val="23"/>
        </w:rPr>
        <w:t>Documento técnico y legal que define requisitos, especificaciones y criterios para la contratación de bienes o servicios</w:t>
      </w:r>
      <w:r>
        <w:rPr>
          <w:b/>
          <w:sz w:val="23"/>
        </w:rPr>
        <w:t>.</w:t>
      </w:r>
    </w:p>
    <w:p w14:paraId="1E03679D" w14:textId="5242A6CA"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Plurales: </w:t>
      </w:r>
      <w:r w:rsidRPr="00574C00">
        <w:rPr>
          <w:bCs/>
          <w:sz w:val="23"/>
        </w:rPr>
        <w:t>Forma gramatical que indica que un término se refiere a más de una unidad.</w:t>
      </w:r>
    </w:p>
    <w:p w14:paraId="03AAA883" w14:textId="12196E60"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Previsible: </w:t>
      </w:r>
      <w:r w:rsidRPr="00574C00">
        <w:rPr>
          <w:bCs/>
          <w:sz w:val="23"/>
        </w:rPr>
        <w:t>Que puede anticiparse o esperarse con base en datos, patrones o experiencias anteriores.</w:t>
      </w:r>
    </w:p>
    <w:p w14:paraId="450F5F17" w14:textId="0F7D3E4B"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lastRenderedPageBreak/>
        <w:t xml:space="preserve">Repuesto Genuino: </w:t>
      </w:r>
      <w:r w:rsidRPr="00574C00">
        <w:rPr>
          <w:bCs/>
          <w:sz w:val="23"/>
        </w:rPr>
        <w:t>Piezas comercializadas directamente por proveedores de fabricantes que no llevan la marca del vehículo pero cumplen con tolerancias requeridas.</w:t>
      </w:r>
    </w:p>
    <w:p w14:paraId="79BFC35A" w14:textId="39761B27"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Repuestos Originales: </w:t>
      </w:r>
      <w:r w:rsidRPr="00574C00">
        <w:rPr>
          <w:bCs/>
          <w:sz w:val="23"/>
        </w:rPr>
        <w:t>Piezas fabricadas y comercializadas mediante canales autorizados por el fabricante.</w:t>
      </w:r>
    </w:p>
    <w:p w14:paraId="4CB65745" w14:textId="7D2492F0"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Repuestos remanufacturados o repotenciados: </w:t>
      </w:r>
      <w:r w:rsidRPr="00574C00">
        <w:rPr>
          <w:bCs/>
          <w:sz w:val="23"/>
        </w:rPr>
        <w:t>Piezas fabricadas a partir de materiales de calidad inferior con tolerancias deficientes, no permitidas en contratos oficiales.</w:t>
      </w:r>
    </w:p>
    <w:p w14:paraId="0A3ECA69" w14:textId="218AB354"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Registro: </w:t>
      </w:r>
      <w:r w:rsidRPr="00574C00">
        <w:rPr>
          <w:bCs/>
          <w:sz w:val="23"/>
        </w:rPr>
        <w:t>Acto de inscribir o anotar oficialmente información en bases de datos legales, comerciales o técnicas.</w:t>
      </w:r>
    </w:p>
    <w:p w14:paraId="25E7D78B" w14:textId="41BE5C83" w:rsidR="00010AD0" w:rsidRPr="00497529" w:rsidRDefault="00010AD0" w:rsidP="002D4630">
      <w:pPr>
        <w:pStyle w:val="Invias-VietaNumerada"/>
        <w:numPr>
          <w:ilvl w:val="0"/>
          <w:numId w:val="55"/>
        </w:numPr>
        <w:spacing w:before="0" w:after="0"/>
        <w:rPr>
          <w:rFonts w:eastAsia="Arial Narrow" w:cs="Arial Narrow"/>
          <w:color w:val="000000" w:themeColor="text1"/>
          <w:sz w:val="23"/>
          <w:szCs w:val="23"/>
          <w:lang w:val="es-CO"/>
        </w:rPr>
      </w:pPr>
      <w:r>
        <w:rPr>
          <w:sz w:val="23"/>
        </w:rPr>
        <w:t>Representante de productor: Persona o entidad que actúa en nombre y representación de un productor de vehículos o partes originales.</w:t>
      </w:r>
    </w:p>
    <w:p w14:paraId="4A44A837" w14:textId="519D9E85"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Riesgo: </w:t>
      </w:r>
      <w:r w:rsidRPr="00574C00">
        <w:rPr>
          <w:bCs/>
          <w:sz w:val="23"/>
        </w:rPr>
        <w:t>Probabilidad de que ocurra un evento negativo que afecte objetivos, costos, tiempos o calidad en una operación o proyecto.</w:t>
      </w:r>
    </w:p>
    <w:p w14:paraId="46F63313" w14:textId="255C167F"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RUES (</w:t>
      </w:r>
      <w:r w:rsidRPr="00574C00">
        <w:rPr>
          <w:bCs/>
          <w:sz w:val="23"/>
        </w:rPr>
        <w:t>Registro Único Empresarial y Social): Plataforma nacional que centraliza información mercantil, RUT, RUES y RUPS de empresas y comerciantes en Colombia.</w:t>
      </w:r>
    </w:p>
    <w:p w14:paraId="6E124BB9" w14:textId="22189E73"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RUPS (</w:t>
      </w:r>
      <w:r w:rsidRPr="00574C00">
        <w:rPr>
          <w:bCs/>
          <w:sz w:val="23"/>
        </w:rPr>
        <w:t>Registro Único de Proponentes): Base de datos que contiene información legal, financiera y técnica de proveedores interesados en contratar con el Estado en Colombia.</w:t>
      </w:r>
    </w:p>
    <w:p w14:paraId="4EEFE0A8" w14:textId="2362BB0C" w:rsidR="00010AD0" w:rsidRPr="00497529" w:rsidRDefault="00010AD0" w:rsidP="002D4630">
      <w:pPr>
        <w:pStyle w:val="Invias-VietaNumerada"/>
        <w:numPr>
          <w:ilvl w:val="0"/>
          <w:numId w:val="55"/>
        </w:numPr>
        <w:spacing w:before="0" w:after="0"/>
        <w:rPr>
          <w:rFonts w:eastAsia="Arial Narrow" w:cs="Arial Narrow"/>
          <w:b/>
          <w:bCs/>
          <w:color w:val="000000" w:themeColor="text1"/>
          <w:sz w:val="23"/>
          <w:szCs w:val="23"/>
          <w:lang w:val="es-CO"/>
        </w:rPr>
      </w:pPr>
      <w:r>
        <w:rPr>
          <w:b/>
          <w:sz w:val="23"/>
        </w:rPr>
        <w:t xml:space="preserve">Sector: </w:t>
      </w:r>
      <w:r w:rsidRPr="00574C00">
        <w:rPr>
          <w:bCs/>
          <w:sz w:val="23"/>
        </w:rPr>
        <w:t>División o segmento específico de la economía, industria o actividad productiva.</w:t>
      </w:r>
    </w:p>
    <w:p w14:paraId="638A6EF6" w14:textId="1AEC1E88"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Sostenible: </w:t>
      </w:r>
      <w:r w:rsidRPr="00574C00">
        <w:rPr>
          <w:bCs/>
          <w:sz w:val="23"/>
        </w:rPr>
        <w:t>Capacidad de mantenerse en el tiempo sin agotar recursos ni causar daños económicos, sociales o ambientales.</w:t>
      </w:r>
    </w:p>
    <w:p w14:paraId="50CFBCB7" w14:textId="7966F5FB"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Subasta: </w:t>
      </w:r>
      <w:r w:rsidRPr="00574C00">
        <w:rPr>
          <w:bCs/>
          <w:sz w:val="23"/>
        </w:rPr>
        <w:t>Mecanismo de compra o venta donde un bien o servicio se adjudica al mejor postor, ya sea al menor o mayor precio.</w:t>
      </w:r>
    </w:p>
    <w:p w14:paraId="15A86F4B" w14:textId="02AD30E1" w:rsidR="001008DD" w:rsidRPr="00497529" w:rsidRDefault="00010AD0" w:rsidP="002D4630">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Supervisión: </w:t>
      </w:r>
      <w:r w:rsidRPr="00574C00">
        <w:rPr>
          <w:bCs/>
          <w:sz w:val="23"/>
        </w:rPr>
        <w:t>Actividad de control y seguimiento para verificar el cumplimiento de requisitos técnicos, contractuales o administrativos en un proyecto o servicio.</w:t>
      </w:r>
    </w:p>
    <w:p w14:paraId="7453E6D8" w14:textId="4938E242" w:rsidR="44AA02FA" w:rsidRPr="00574C00" w:rsidRDefault="44AA02FA" w:rsidP="00986741">
      <w:pPr>
        <w:pStyle w:val="Prrafodelista"/>
        <w:numPr>
          <w:ilvl w:val="0"/>
          <w:numId w:val="55"/>
        </w:numPr>
        <w:jc w:val="both"/>
        <w:rPr>
          <w:rFonts w:ascii="Arial Narrow" w:hAnsi="Arial Narrow"/>
          <w:bCs/>
        </w:rPr>
      </w:pPr>
      <w:r w:rsidRPr="00574C00">
        <w:rPr>
          <w:rFonts w:ascii="Arial Narrow" w:hAnsi="Arial Narrow"/>
          <w:b/>
          <w:sz w:val="23"/>
        </w:rPr>
        <w:t xml:space="preserve">Suministro de Repuestos: </w:t>
      </w:r>
      <w:r w:rsidRPr="00574C00">
        <w:rPr>
          <w:rFonts w:ascii="Arial Narrow" w:hAnsi="Arial Narrow"/>
          <w:bCs/>
          <w:sz w:val="23"/>
        </w:rPr>
        <w:t>Es el proceso de proveer, distribuir y entregar las piezas o componentes necesarios para reparar, mantener o reemplazar partes desgastadas o dañadas de un equipo, máquina, vehículo o sistema.</w:t>
      </w:r>
    </w:p>
    <w:p w14:paraId="0A3E4BDC" w14:textId="37494FE6" w:rsidR="00010AD0" w:rsidRPr="00497529" w:rsidRDefault="00010AD0" w:rsidP="002D4630">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Suministro: </w:t>
      </w:r>
      <w:r w:rsidRPr="00574C00">
        <w:rPr>
          <w:bCs/>
          <w:sz w:val="23"/>
        </w:rPr>
        <w:t>Provisión de bienes o servicios necesarios para la operación de una entidad, generalmente bajo contrato.</w:t>
      </w:r>
    </w:p>
    <w:p w14:paraId="12F0DF9C" w14:textId="1263DDA3" w:rsidR="00010AD0" w:rsidRPr="00497529" w:rsidRDefault="00010AD0" w:rsidP="002D4630">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Taller autorizado: </w:t>
      </w:r>
      <w:r w:rsidRPr="00574C00">
        <w:rPr>
          <w:bCs/>
          <w:sz w:val="23"/>
        </w:rPr>
        <w:t>Entidad autorizada por fabricantes para prestar servicios de mantenimiento, reparación y postventa de vehículos.</w:t>
      </w:r>
    </w:p>
    <w:p w14:paraId="3DBF2F5A" w14:textId="4471CA80" w:rsidR="00010AD0" w:rsidRPr="00497529" w:rsidRDefault="00010AD0" w:rsidP="002D4630">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Validez: </w:t>
      </w:r>
      <w:r w:rsidRPr="00574C00">
        <w:rPr>
          <w:bCs/>
          <w:sz w:val="23"/>
        </w:rPr>
        <w:t>Condición de estar vigente o tener efecto legal, normativo o contractual dentro de un periodo o bajo ciertas condiciones</w:t>
      </w:r>
      <w:r>
        <w:rPr>
          <w:b/>
          <w:sz w:val="23"/>
        </w:rPr>
        <w:t>.</w:t>
      </w:r>
    </w:p>
    <w:p w14:paraId="6A8854B4" w14:textId="256C95F3" w:rsidR="00010AD0" w:rsidRPr="00574C00" w:rsidRDefault="00010AD0" w:rsidP="002D4630">
      <w:pPr>
        <w:pStyle w:val="Invias-VietaNumerada"/>
        <w:numPr>
          <w:ilvl w:val="0"/>
          <w:numId w:val="55"/>
        </w:numPr>
        <w:spacing w:before="0" w:after="0"/>
        <w:rPr>
          <w:rFonts w:eastAsia="Arial Narrow" w:cs="Arial Narrow"/>
          <w:bCs/>
          <w:color w:val="000000" w:themeColor="text1"/>
          <w:sz w:val="23"/>
          <w:szCs w:val="23"/>
          <w:lang w:val="es-CO"/>
        </w:rPr>
      </w:pPr>
      <w:r>
        <w:rPr>
          <w:b/>
          <w:sz w:val="23"/>
        </w:rPr>
        <w:t xml:space="preserve">Vehículo: </w:t>
      </w:r>
      <w:r w:rsidRPr="00574C00">
        <w:rPr>
          <w:bCs/>
          <w:sz w:val="23"/>
        </w:rPr>
        <w:t>Todo aparato montado sobre ruedas que permite el transporte de personas, animales o cosas de un punto a otro por vía terrestre pública o privada abierta al público, en este caso, un vehículo automotor de dos ejes.</w:t>
      </w:r>
    </w:p>
    <w:p w14:paraId="0B266266" w14:textId="7F1F07CF" w:rsidR="00010AD0" w:rsidRPr="00497529" w:rsidRDefault="00010AD0" w:rsidP="002D4630">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Vehículos Eléctricos: </w:t>
      </w:r>
      <w:r w:rsidRPr="00574C00">
        <w:rPr>
          <w:bCs/>
          <w:sz w:val="23"/>
        </w:rPr>
        <w:t>Automotores que funcionan exclusivamente con energía eléctrica almacenada en baterías, sin usar combustibles fósiles.</w:t>
      </w:r>
    </w:p>
    <w:p w14:paraId="5840C99E" w14:textId="27A09C35" w:rsidR="00A83158" w:rsidRPr="00497529" w:rsidRDefault="00010AD0" w:rsidP="00AB164F">
      <w:pPr>
        <w:pStyle w:val="Invias-VietaNumerada"/>
        <w:numPr>
          <w:ilvl w:val="0"/>
          <w:numId w:val="55"/>
        </w:numPr>
        <w:spacing w:before="0" w:after="0"/>
        <w:rPr>
          <w:rFonts w:eastAsia="Arial Narrow" w:cs="Arial Narrow"/>
          <w:color w:val="000000" w:themeColor="text1"/>
          <w:sz w:val="23"/>
          <w:szCs w:val="23"/>
          <w:lang w:val="es-CO"/>
        </w:rPr>
      </w:pPr>
      <w:r>
        <w:rPr>
          <w:b/>
          <w:sz w:val="23"/>
        </w:rPr>
        <w:t xml:space="preserve">Vehículos Híbridos: </w:t>
      </w:r>
      <w:r w:rsidRPr="00574C00">
        <w:rPr>
          <w:bCs/>
          <w:sz w:val="23"/>
        </w:rPr>
        <w:t>Automotores que combinan motores de combustión interna y eléctricos para optimizar consumo y reducir emisiones.</w:t>
      </w:r>
    </w:p>
    <w:p w14:paraId="7DC4889B" w14:textId="38B5C707" w:rsidR="005C6793" w:rsidRPr="00574C00" w:rsidRDefault="000972CB" w:rsidP="005C6793">
      <w:pPr>
        <w:pStyle w:val="Prrafodelista"/>
        <w:numPr>
          <w:ilvl w:val="0"/>
          <w:numId w:val="55"/>
        </w:numPr>
        <w:rPr>
          <w:rFonts w:ascii="Arial Narrow" w:eastAsia="Arial Narrow" w:hAnsi="Arial Narrow" w:cs="Arial Narrow"/>
          <w:bCs/>
          <w:color w:val="000000" w:themeColor="text1"/>
          <w:sz w:val="23"/>
          <w:szCs w:val="23"/>
          <w:lang w:eastAsia="es-ES"/>
        </w:rPr>
      </w:pPr>
      <w:r>
        <w:rPr>
          <w:rFonts w:ascii="Arial Narrow" w:hAnsi="Arial Narrow"/>
          <w:b/>
          <w:sz w:val="23"/>
        </w:rPr>
        <w:t xml:space="preserve">Nivel Nacional: </w:t>
      </w:r>
      <w:r w:rsidRPr="00574C00">
        <w:rPr>
          <w:rFonts w:ascii="Arial Narrow" w:hAnsi="Arial Narrow"/>
          <w:bCs/>
          <w:sz w:val="23"/>
        </w:rPr>
        <w:t>Se entenderá por nivel nacional, la cobertura del contratista en al menos 10 departamentos dentro del mismo contrato, en el Territorio Nacional.</w:t>
      </w:r>
    </w:p>
    <w:p w14:paraId="7AF7B1A7" w14:textId="2198C5D1" w:rsidR="006402D1" w:rsidRPr="00497529" w:rsidRDefault="006402D1" w:rsidP="00655C3F">
      <w:pPr>
        <w:pStyle w:val="Prrafodelista"/>
        <w:ind w:left="720"/>
        <w:rPr>
          <w:rFonts w:ascii="Arial Narrow" w:eastAsia="Arial Narrow" w:hAnsi="Arial Narrow" w:cs="Arial Narrow"/>
          <w:b/>
          <w:bCs/>
          <w:color w:val="000000" w:themeColor="text1"/>
          <w:sz w:val="23"/>
          <w:szCs w:val="23"/>
          <w:lang w:eastAsia="es-ES"/>
        </w:rPr>
      </w:pPr>
    </w:p>
    <w:p w14:paraId="488389FD" w14:textId="3EDE3701" w:rsidR="00251F1C" w:rsidRPr="00497529" w:rsidRDefault="00251F1C">
      <w:pPr>
        <w:pStyle w:val="Ttulo1"/>
        <w:spacing w:before="0"/>
        <w:rPr>
          <w:sz w:val="23"/>
          <w:szCs w:val="23"/>
          <w:lang w:val="es-CO"/>
        </w:rPr>
      </w:pPr>
      <w:bookmarkStart w:id="83" w:name="_Toc326656676"/>
      <w:bookmarkStart w:id="84" w:name="_Toc442781057"/>
      <w:bookmarkStart w:id="85" w:name="_Toc95336123"/>
      <w:bookmarkStart w:id="86" w:name="_Toc95336389"/>
      <w:bookmarkStart w:id="87" w:name="_Toc95684426"/>
      <w:bookmarkStart w:id="88" w:name="_Toc213251437"/>
      <w:bookmarkEnd w:id="83"/>
      <w:bookmarkEnd w:id="84"/>
      <w:bookmarkEnd w:id="85"/>
      <w:bookmarkEnd w:id="86"/>
      <w:bookmarkEnd w:id="87"/>
      <w:bookmarkEnd w:id="88"/>
      <w:r>
        <w:rPr>
          <w:sz w:val="23"/>
        </w:rPr>
        <w:t>CAPITULO II NORMATIVIDAD Y ACTOS APLICABLES</w:t>
      </w:r>
    </w:p>
    <w:p w14:paraId="795195B5" w14:textId="77777777" w:rsidR="00E23F8C" w:rsidRPr="00497529" w:rsidRDefault="00E23F8C" w:rsidP="00B925BC">
      <w:pPr>
        <w:pStyle w:val="InviasNormal"/>
        <w:spacing w:before="0" w:after="0"/>
        <w:rPr>
          <w:rFonts w:cs="Arial"/>
          <w:color w:val="000000"/>
          <w:sz w:val="23"/>
          <w:szCs w:val="23"/>
          <w:lang w:val="es-CO"/>
        </w:rPr>
      </w:pPr>
    </w:p>
    <w:p w14:paraId="49E9490C" w14:textId="6B22B7D1" w:rsidR="003671DB" w:rsidRPr="00497529" w:rsidRDefault="003671DB" w:rsidP="00B925BC">
      <w:pPr>
        <w:spacing w:after="0"/>
        <w:jc w:val="both"/>
        <w:rPr>
          <w:rFonts w:ascii="Arial Narrow" w:hAnsi="Arial Narrow" w:cs="Arial"/>
          <w:bCs/>
          <w:i/>
          <w:iCs/>
          <w:sz w:val="23"/>
          <w:szCs w:val="23"/>
        </w:rPr>
      </w:pPr>
      <w:r>
        <w:rPr>
          <w:rFonts w:ascii="Arial Narrow" w:hAnsi="Arial Narrow"/>
          <w:sz w:val="23"/>
        </w:rPr>
        <w:lastRenderedPageBreak/>
        <w:t xml:space="preserve">El presente proceso de selección se caracteriza por ser un servicio uniforme y de común utilización, definido en el artículo 2.2.1.1.1.3.1. del Decreto 1082 de 2015, como “bienes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la Ley 1150 de 2007”. </w:t>
      </w:r>
    </w:p>
    <w:p w14:paraId="15A43AC9" w14:textId="77777777" w:rsidR="00A46180" w:rsidRPr="00497529" w:rsidRDefault="00A46180" w:rsidP="00B925BC">
      <w:pPr>
        <w:spacing w:after="0"/>
        <w:jc w:val="both"/>
        <w:rPr>
          <w:rFonts w:ascii="Arial Narrow" w:hAnsi="Arial Narrow" w:cs="Arial"/>
          <w:bCs/>
          <w:sz w:val="23"/>
          <w:szCs w:val="23"/>
        </w:rPr>
      </w:pPr>
    </w:p>
    <w:p w14:paraId="07007324" w14:textId="2DD3C75C" w:rsidR="001663D3" w:rsidRPr="00497529" w:rsidRDefault="00277797" w:rsidP="00B925BC">
      <w:pPr>
        <w:spacing w:after="0"/>
        <w:jc w:val="both"/>
        <w:rPr>
          <w:rFonts w:ascii="Arial Narrow" w:hAnsi="Arial Narrow" w:cs="Arial"/>
          <w:bCs/>
          <w:sz w:val="23"/>
          <w:szCs w:val="23"/>
        </w:rPr>
      </w:pPr>
      <w:r>
        <w:rPr>
          <w:rFonts w:ascii="Arial Narrow" w:hAnsi="Arial Narrow"/>
          <w:sz w:val="23"/>
        </w:rPr>
        <w:t xml:space="preserve">Con base en lo anterior el SERVICIO DE MANTENIMIENTO PREVENTIVO Y CORRECTIVO DE VEHICULOS AUTOMOTORES, que requiere la flota multimarca DEL INSTITUTO NACIONAL DE VÍAS son bienes de común utilización con especificaciones técnicas y patrones de desempeño y calidad iguales o similares, en consecuencia, pueden ser agrupados como bienes y servicios homogéneos para su suministro y a los que se refiere el literal (a) del numeral 2 del artículo 2° de la Ley 1150 de 2007. </w:t>
      </w:r>
    </w:p>
    <w:p w14:paraId="5AE2282C" w14:textId="77777777" w:rsidR="00A46180" w:rsidRPr="00497529" w:rsidRDefault="00A46180" w:rsidP="00B925BC">
      <w:pPr>
        <w:spacing w:after="0"/>
        <w:jc w:val="both"/>
        <w:rPr>
          <w:rFonts w:ascii="Arial Narrow" w:hAnsi="Arial Narrow" w:cs="Arial"/>
          <w:bCs/>
          <w:sz w:val="23"/>
          <w:szCs w:val="23"/>
        </w:rPr>
      </w:pPr>
    </w:p>
    <w:p w14:paraId="312C15C6" w14:textId="15791618" w:rsidR="003671DB" w:rsidRPr="00497529" w:rsidRDefault="003671DB" w:rsidP="00B925BC">
      <w:pPr>
        <w:spacing w:after="0"/>
        <w:jc w:val="both"/>
        <w:rPr>
          <w:rFonts w:ascii="Arial Narrow" w:hAnsi="Arial Narrow" w:cs="Arial"/>
          <w:bCs/>
          <w:sz w:val="23"/>
          <w:szCs w:val="23"/>
        </w:rPr>
      </w:pPr>
      <w:r>
        <w:rPr>
          <w:rFonts w:ascii="Arial Narrow" w:hAnsi="Arial Narrow"/>
          <w:sz w:val="23"/>
        </w:rPr>
        <w:t>En consecuencia, por tratarse de un proceso de selección abreviada para la adquisición de bienes y servicios de características técnicas uniformes y de común utilización, la modalidad de contratación es selección abreviada por subasta inversa, prevista en el literal a) del numeral 2 del artículo 2 de la Ley 1150 de 2007 y por tanto se tendrá como único factor de escogencia el menor precio, el cual se seleccionará mediante subasta inversa, de conformidad con lo previsto en el artículo 2.2.1.2.1.2.1. y siguientes del Decreto 1082 de 2015.</w:t>
      </w:r>
    </w:p>
    <w:p w14:paraId="034C1517" w14:textId="77777777" w:rsidR="00A46180" w:rsidRPr="00497529" w:rsidRDefault="00A46180" w:rsidP="00B925BC">
      <w:pPr>
        <w:spacing w:after="0"/>
        <w:jc w:val="both"/>
        <w:rPr>
          <w:rFonts w:ascii="Arial Narrow" w:hAnsi="Arial Narrow" w:cs="Arial"/>
          <w:bCs/>
          <w:sz w:val="23"/>
          <w:szCs w:val="23"/>
        </w:rPr>
      </w:pPr>
    </w:p>
    <w:p w14:paraId="6A7EC9A4" w14:textId="634C9D49" w:rsidR="1B326DB3" w:rsidRDefault="00F23A84" w:rsidP="00BB11E6">
      <w:pPr>
        <w:spacing w:after="0"/>
        <w:jc w:val="both"/>
        <w:rPr>
          <w:rFonts w:ascii="Arial Narrow" w:hAnsi="Arial Narrow" w:cs="Arial"/>
          <w:bCs/>
          <w:sz w:val="23"/>
          <w:szCs w:val="23"/>
        </w:rPr>
      </w:pPr>
      <w:r>
        <w:rPr>
          <w:rFonts w:ascii="Arial Narrow" w:hAnsi="Arial Narrow"/>
          <w:sz w:val="23"/>
        </w:rPr>
        <w:t xml:space="preserve">Dado que el presente proceso de selección se adelantara de manera electrónica el Instituto Nacional de Vías, pone a disposición de la ciudadanía en general y de todos los interesados en el presente proceso de selección la guía práctica expedida por la Agencia Nacional de Contratación Publica Colombia Compra Eficiente participar en una Subasta en la plataforma transaccional de contratación pública SECOP II (  ) </w:t>
      </w:r>
      <w:hyperlink r:id="rId25" w:history="1">
        <w:r w:rsidR="00CF2985" w:rsidRPr="00497529">
          <w:rPr>
            <w:rStyle w:val="Hipervnculo"/>
            <w:rFonts w:ascii="Arial Narrow" w:hAnsi="Arial Narrow" w:cs="Arial"/>
            <w:bCs/>
            <w:sz w:val="23"/>
            <w:szCs w:val="23"/>
          </w:rPr>
          <w:t>https://colombiacompra.gov.co/sites/cce_public/files/cce_step/20181123_pc_guia_subastaelectronica_proveedor_v4.pdf</w:t>
        </w:r>
      </w:hyperlink>
    </w:p>
    <w:p w14:paraId="728FF34B" w14:textId="77777777" w:rsidR="00BB11E6" w:rsidRPr="00BB11E6" w:rsidRDefault="00BB11E6" w:rsidP="00BB11E6">
      <w:pPr>
        <w:spacing w:after="0"/>
        <w:jc w:val="both"/>
        <w:rPr>
          <w:rFonts w:ascii="Arial Narrow" w:hAnsi="Arial Narrow" w:cs="Arial"/>
          <w:bCs/>
          <w:sz w:val="23"/>
          <w:szCs w:val="23"/>
        </w:rPr>
      </w:pPr>
    </w:p>
    <w:p w14:paraId="0AF90C9A" w14:textId="1D3CC7D7" w:rsidR="00251F1C" w:rsidRPr="00497529" w:rsidRDefault="00D80438" w:rsidP="00B925BC">
      <w:pPr>
        <w:pStyle w:val="Ttulo2"/>
        <w:spacing w:before="0"/>
        <w:rPr>
          <w:sz w:val="23"/>
          <w:szCs w:val="23"/>
          <w:lang w:val="es-CO"/>
        </w:rPr>
      </w:pPr>
      <w:bookmarkStart w:id="89" w:name="_Toc326656677"/>
      <w:bookmarkStart w:id="90" w:name="_Toc442781058"/>
      <w:bookmarkStart w:id="91" w:name="_Toc95336124"/>
      <w:bookmarkStart w:id="92" w:name="_Toc95336390"/>
      <w:bookmarkStart w:id="93" w:name="_Toc95684427"/>
      <w:bookmarkStart w:id="94" w:name="_Toc213251438"/>
      <w:bookmarkEnd w:id="89"/>
      <w:bookmarkEnd w:id="90"/>
      <w:bookmarkEnd w:id="91"/>
      <w:bookmarkEnd w:id="92"/>
      <w:bookmarkEnd w:id="93"/>
      <w:bookmarkEnd w:id="94"/>
      <w:r>
        <w:rPr>
          <w:sz w:val="23"/>
        </w:rPr>
        <w:t>2.1. ACLARACIONES AL PLIEGO DE CONDICIONES</w:t>
      </w:r>
    </w:p>
    <w:p w14:paraId="0F6525BF" w14:textId="77777777" w:rsidR="00127136" w:rsidRPr="00497529" w:rsidRDefault="00127136" w:rsidP="00B925BC">
      <w:pPr>
        <w:pStyle w:val="InviasNormal"/>
        <w:tabs>
          <w:tab w:val="left" w:pos="1204"/>
        </w:tabs>
        <w:spacing w:before="0" w:after="0"/>
        <w:rPr>
          <w:rFonts w:cs="Arial"/>
          <w:color w:val="000000"/>
          <w:sz w:val="23"/>
          <w:szCs w:val="23"/>
          <w:lang w:val="es-CO"/>
        </w:rPr>
      </w:pPr>
    </w:p>
    <w:p w14:paraId="3665D3E6" w14:textId="511151DD" w:rsidR="00A06615" w:rsidRDefault="00A06615" w:rsidP="00B925BC">
      <w:pPr>
        <w:pStyle w:val="InviasNormal"/>
        <w:tabs>
          <w:tab w:val="left" w:pos="1204"/>
        </w:tabs>
        <w:spacing w:before="0" w:after="0"/>
        <w:rPr>
          <w:rFonts w:cs="Arial"/>
          <w:color w:val="000000"/>
          <w:sz w:val="23"/>
          <w:szCs w:val="23"/>
          <w:lang w:val="es-CO"/>
        </w:rPr>
      </w:pPr>
      <w:r>
        <w:rPr>
          <w:sz w:val="23"/>
        </w:rPr>
        <w:t>Si los interesados encontraren discrepancias u omisiones en los documentos del presente proceso de selección o tuvieren dudas acerca de su significado o interpretación, deberán darlos a conocer al INVÍAS a través del Portal Único de Contratación (PUC) link http://community.secop.gov.co/sts/cce/login.aspx, a través de la opción observaciones al pliego de condiciones. La solicitud deberá:</w:t>
      </w:r>
    </w:p>
    <w:p w14:paraId="2B30054D" w14:textId="77777777" w:rsidR="002C6418" w:rsidRPr="00497529" w:rsidRDefault="002C6418" w:rsidP="00B925BC">
      <w:pPr>
        <w:pStyle w:val="InviasNormal"/>
        <w:tabs>
          <w:tab w:val="left" w:pos="1204"/>
        </w:tabs>
        <w:spacing w:before="0" w:after="0"/>
        <w:rPr>
          <w:rFonts w:cs="Arial"/>
          <w:color w:val="000000"/>
          <w:sz w:val="23"/>
          <w:szCs w:val="23"/>
          <w:lang w:val="es-CO"/>
        </w:rPr>
      </w:pPr>
    </w:p>
    <w:p w14:paraId="36B766ED" w14:textId="5846930B" w:rsidR="002C6418" w:rsidRPr="00497529" w:rsidRDefault="00A06615" w:rsidP="00487176">
      <w:pPr>
        <w:pStyle w:val="InviasNormal"/>
        <w:numPr>
          <w:ilvl w:val="0"/>
          <w:numId w:val="83"/>
        </w:numPr>
        <w:tabs>
          <w:tab w:val="left" w:pos="1204"/>
        </w:tabs>
        <w:spacing w:before="0" w:after="0"/>
        <w:ind w:right="170"/>
        <w:rPr>
          <w:rFonts w:cs="Arial"/>
          <w:color w:val="000000"/>
          <w:sz w:val="23"/>
          <w:szCs w:val="23"/>
          <w:lang w:val="es-CO"/>
        </w:rPr>
      </w:pPr>
      <w:r>
        <w:rPr>
          <w:sz w:val="23"/>
        </w:rPr>
        <w:t>Dirigirse a la Subdirección de Selección de Procesos Contractuales de la Dirección Jurídica del Instituto Nacional De Vías.</w:t>
      </w:r>
    </w:p>
    <w:p w14:paraId="200E85AA" w14:textId="72615185" w:rsidR="002C6418" w:rsidRPr="00497529" w:rsidRDefault="00A06615" w:rsidP="00487176">
      <w:pPr>
        <w:pStyle w:val="InviasNormal"/>
        <w:numPr>
          <w:ilvl w:val="0"/>
          <w:numId w:val="83"/>
        </w:numPr>
        <w:tabs>
          <w:tab w:val="left" w:pos="1204"/>
        </w:tabs>
        <w:spacing w:before="0" w:after="0"/>
        <w:ind w:right="170"/>
        <w:rPr>
          <w:rFonts w:cs="Arial"/>
          <w:color w:val="000000"/>
          <w:sz w:val="23"/>
          <w:szCs w:val="23"/>
          <w:lang w:val="es-CO"/>
        </w:rPr>
      </w:pPr>
      <w:r>
        <w:rPr>
          <w:sz w:val="23"/>
        </w:rPr>
        <w:t xml:space="preserve">Enviarse dentro del plazo establecido en el cronograma del presente proceso a través del Portal Único de Contratación (PUC) link </w:t>
      </w:r>
      <w:hyperlink r:id="rId26" w:history="1">
        <w:r w:rsidR="00CF2985" w:rsidRPr="00497529">
          <w:rPr>
            <w:rStyle w:val="Hipervnculo"/>
            <w:rFonts w:cs="Arial"/>
            <w:sz w:val="23"/>
            <w:szCs w:val="23"/>
          </w:rPr>
          <w:t>http://community.secop.gov.co/sts/cce/login.aspx</w:t>
        </w:r>
      </w:hyperlink>
    </w:p>
    <w:p w14:paraId="27CE09F6" w14:textId="2DFA0F21" w:rsidR="00886015" w:rsidRPr="00497529" w:rsidRDefault="00886015" w:rsidP="00487176">
      <w:pPr>
        <w:pStyle w:val="InviasNormal"/>
        <w:numPr>
          <w:ilvl w:val="0"/>
          <w:numId w:val="83"/>
        </w:numPr>
        <w:tabs>
          <w:tab w:val="left" w:pos="1204"/>
        </w:tabs>
        <w:spacing w:before="0" w:after="0"/>
        <w:ind w:right="170"/>
        <w:rPr>
          <w:rFonts w:cs="Arial"/>
          <w:color w:val="000000"/>
          <w:sz w:val="23"/>
          <w:szCs w:val="23"/>
          <w:lang w:val="es-CO"/>
        </w:rPr>
      </w:pPr>
      <w:r>
        <w:rPr>
          <w:sz w:val="23"/>
        </w:rPr>
        <w:t>El Instituto Nacional de Vías dará respuesta a las inquietudes que se planeen respecto de las posibles inconsistencias que existan en los documentos del proceso de selección a través del aplicativo de mensajes de la plataforma transaccional de contratación púbica SECOP II, prevaleciendo el principio de trasparencia y publicidad arts. 25 y ss de la ley 80 de 1993.</w:t>
      </w:r>
    </w:p>
    <w:p w14:paraId="2660EC9F" w14:textId="77777777" w:rsidR="00886015" w:rsidRPr="00497529" w:rsidRDefault="00886015" w:rsidP="00B925BC">
      <w:pPr>
        <w:pStyle w:val="InviasNormal"/>
        <w:tabs>
          <w:tab w:val="left" w:pos="1204"/>
        </w:tabs>
        <w:spacing w:before="0" w:after="0"/>
        <w:rPr>
          <w:rFonts w:cs="Arial"/>
          <w:color w:val="000000"/>
          <w:sz w:val="23"/>
          <w:szCs w:val="23"/>
          <w:lang w:val="es-CO"/>
        </w:rPr>
      </w:pPr>
    </w:p>
    <w:p w14:paraId="6F6269D3" w14:textId="05370C37" w:rsidR="00A06615" w:rsidRPr="00497529" w:rsidRDefault="00A06615" w:rsidP="00B925BC">
      <w:pPr>
        <w:pStyle w:val="InviasNormal"/>
        <w:tabs>
          <w:tab w:val="left" w:pos="1204"/>
        </w:tabs>
        <w:spacing w:before="0" w:after="0"/>
        <w:rPr>
          <w:rFonts w:cs="Arial"/>
          <w:color w:val="000000"/>
          <w:sz w:val="23"/>
          <w:szCs w:val="23"/>
          <w:lang w:val="es-CO"/>
        </w:rPr>
      </w:pPr>
      <w:r>
        <w:rPr>
          <w:sz w:val="23"/>
        </w:rPr>
        <w:t>Las solicitudes que no cumplan los requisitos antes enunciados no generarán para el INVÍAS la obligación de contestarlas antes de la fecha del cierre del plazo del presente proceso.</w:t>
      </w:r>
    </w:p>
    <w:p w14:paraId="2D82AA3B" w14:textId="77777777" w:rsidR="00CE219B" w:rsidRPr="00497529" w:rsidRDefault="00CE219B" w:rsidP="00B925BC">
      <w:pPr>
        <w:pStyle w:val="InviasNormal"/>
        <w:spacing w:before="0" w:after="0"/>
        <w:rPr>
          <w:rFonts w:cs="Arial"/>
          <w:color w:val="000000"/>
          <w:sz w:val="23"/>
          <w:szCs w:val="23"/>
          <w:lang w:val="es-CO"/>
        </w:rPr>
      </w:pPr>
    </w:p>
    <w:p w14:paraId="08C9668A" w14:textId="7308D2D1" w:rsidR="00251F1C" w:rsidRPr="00497529" w:rsidRDefault="00CE219B" w:rsidP="00B925BC">
      <w:pPr>
        <w:pStyle w:val="Ttulo2"/>
        <w:spacing w:before="0"/>
        <w:rPr>
          <w:sz w:val="23"/>
          <w:szCs w:val="23"/>
          <w:lang w:val="es-CO"/>
        </w:rPr>
      </w:pPr>
      <w:bookmarkStart w:id="95" w:name="_Toc326656678"/>
      <w:bookmarkStart w:id="96" w:name="_Toc442781059"/>
      <w:bookmarkStart w:id="97" w:name="_Toc95336125"/>
      <w:bookmarkStart w:id="98" w:name="_Toc95336391"/>
      <w:bookmarkStart w:id="99" w:name="_Toc95684428"/>
      <w:bookmarkStart w:id="100" w:name="_Toc213251439"/>
      <w:bookmarkEnd w:id="95"/>
      <w:bookmarkEnd w:id="96"/>
      <w:bookmarkEnd w:id="97"/>
      <w:bookmarkEnd w:id="98"/>
      <w:bookmarkEnd w:id="99"/>
      <w:bookmarkEnd w:id="100"/>
      <w:r>
        <w:rPr>
          <w:sz w:val="23"/>
        </w:rPr>
        <w:t>2.2 MODIFICACIONES AL PLIEGO DE CONDICIONES</w:t>
      </w:r>
    </w:p>
    <w:p w14:paraId="316F6C17" w14:textId="77777777" w:rsidR="00127136" w:rsidRPr="00497529" w:rsidRDefault="00127136" w:rsidP="00B925BC">
      <w:pPr>
        <w:pStyle w:val="InviasNormal"/>
        <w:spacing w:before="0" w:after="0"/>
        <w:rPr>
          <w:rFonts w:cs="Arial"/>
          <w:color w:val="000000"/>
          <w:sz w:val="23"/>
          <w:szCs w:val="23"/>
          <w:lang w:val="es-CO"/>
        </w:rPr>
      </w:pPr>
    </w:p>
    <w:p w14:paraId="1A926B6D" w14:textId="4414347F" w:rsidR="00644809" w:rsidRPr="00497529" w:rsidRDefault="00644809" w:rsidP="00B925BC">
      <w:pPr>
        <w:pStyle w:val="InviasNormal"/>
        <w:spacing w:before="0" w:after="0"/>
        <w:rPr>
          <w:rFonts w:cs="Arial"/>
          <w:color w:val="000000"/>
          <w:sz w:val="23"/>
          <w:szCs w:val="23"/>
          <w:lang w:val="es-CO"/>
        </w:rPr>
      </w:pPr>
      <w:r>
        <w:rPr>
          <w:sz w:val="23"/>
        </w:rPr>
        <w:t>De manera oficiosa o como resultado de las observaciones recibidas, el INVÍAS expedirá las adendas en las cuales se contemplen las modificaciones pertinentes al pliego de condiciones.</w:t>
      </w:r>
    </w:p>
    <w:p w14:paraId="7E2FE97E" w14:textId="77777777" w:rsidR="00557E91" w:rsidRPr="00497529" w:rsidRDefault="00557E91" w:rsidP="00B925BC">
      <w:pPr>
        <w:pStyle w:val="InviasNormal"/>
        <w:spacing w:before="0" w:after="0"/>
        <w:rPr>
          <w:rFonts w:cs="Arial"/>
          <w:color w:val="000000"/>
          <w:sz w:val="23"/>
          <w:szCs w:val="23"/>
          <w:lang w:val="es-CO"/>
        </w:rPr>
      </w:pPr>
    </w:p>
    <w:p w14:paraId="031BF19D" w14:textId="6210C303" w:rsidR="008350D9" w:rsidRDefault="00644809" w:rsidP="00B925BC">
      <w:pPr>
        <w:pStyle w:val="InviasNormal"/>
        <w:spacing w:before="0" w:after="0"/>
        <w:rPr>
          <w:rFonts w:cs="Arial"/>
          <w:color w:val="000000"/>
          <w:sz w:val="23"/>
          <w:szCs w:val="23"/>
          <w:lang w:val="es-CO"/>
        </w:rPr>
      </w:pPr>
      <w:r>
        <w:rPr>
          <w:sz w:val="23"/>
        </w:rPr>
        <w:t>El INVÍAS hará las aclaraciones y/o modificaciones que considere necesarias desde la fecha de publicación del proyecto de pliegos y hasta el día hábil anterior a la fecha y hora establecida en la cronología para el cierre del proceso, de conformidad con lo establecido en el artículo 2.2.1.1.2.2.1 del Decreto 1082 de 2015, a fin de que se realicen los ajustes a que haya lugar</w:t>
      </w:r>
    </w:p>
    <w:p w14:paraId="0F1D901F" w14:textId="1C22EE48" w:rsidR="00644809" w:rsidRPr="00497529" w:rsidRDefault="00644809" w:rsidP="00B925BC">
      <w:pPr>
        <w:pStyle w:val="InviasNormal"/>
        <w:spacing w:before="0" w:after="0"/>
        <w:rPr>
          <w:rFonts w:cs="Arial"/>
          <w:color w:val="000000"/>
          <w:sz w:val="23"/>
          <w:szCs w:val="23"/>
          <w:lang w:val="es-CO"/>
        </w:rPr>
      </w:pPr>
      <w:r>
        <w:rPr>
          <w:sz w:val="23"/>
        </w:rPr>
        <w:t>Cualquier aclaración o modificación se hará mediante adendas numeradas consecutivamente; estos documentos formarán parte integral del presente pliego de condiciones.</w:t>
      </w:r>
    </w:p>
    <w:p w14:paraId="7C2EA6C9" w14:textId="77777777" w:rsidR="008C2CD1" w:rsidRPr="00497529" w:rsidRDefault="008C2CD1" w:rsidP="00B925BC">
      <w:pPr>
        <w:pStyle w:val="InviasNormal"/>
        <w:spacing w:before="0" w:after="0"/>
        <w:rPr>
          <w:rFonts w:cs="Arial"/>
          <w:color w:val="000000"/>
          <w:sz w:val="23"/>
          <w:szCs w:val="23"/>
          <w:lang w:val="es-CO"/>
        </w:rPr>
      </w:pPr>
    </w:p>
    <w:p w14:paraId="24C16FB2" w14:textId="4E91A3DA" w:rsidR="00644809" w:rsidRPr="00497529" w:rsidRDefault="00644809" w:rsidP="00B925BC">
      <w:pPr>
        <w:pStyle w:val="InviasNormal"/>
        <w:spacing w:before="0" w:after="0"/>
        <w:rPr>
          <w:rFonts w:cs="Arial"/>
          <w:color w:val="000000"/>
          <w:sz w:val="23"/>
          <w:szCs w:val="23"/>
          <w:lang w:val="es-CO"/>
        </w:rPr>
      </w:pPr>
      <w:r>
        <w:rPr>
          <w:sz w:val="23"/>
        </w:rPr>
        <w:t>Los documentos antes mencionados serán publicados en el SECOP II para consulta de los interesados. la Entidad en virtud del principio de economía da por entendido que los interesados en participar en el presente proceso de contratación tienen conocimiento de ellos.</w:t>
      </w:r>
    </w:p>
    <w:p w14:paraId="2BE6D11D" w14:textId="77777777" w:rsidR="00644809" w:rsidRPr="00497529" w:rsidRDefault="00644809" w:rsidP="00B925BC">
      <w:pPr>
        <w:pStyle w:val="InviasNormal"/>
        <w:spacing w:before="0" w:after="0"/>
        <w:rPr>
          <w:rFonts w:cs="Arial"/>
          <w:color w:val="000000"/>
          <w:sz w:val="23"/>
          <w:szCs w:val="23"/>
          <w:lang w:val="es-CO"/>
        </w:rPr>
      </w:pPr>
    </w:p>
    <w:p w14:paraId="50F10A05" w14:textId="7DF2B700" w:rsidR="00557E91" w:rsidRPr="00497529" w:rsidRDefault="00644809" w:rsidP="00B925BC">
      <w:pPr>
        <w:autoSpaceDE w:val="0"/>
        <w:autoSpaceDN w:val="0"/>
        <w:adjustRightInd w:val="0"/>
        <w:spacing w:after="0" w:line="240" w:lineRule="auto"/>
        <w:jc w:val="both"/>
        <w:rPr>
          <w:rFonts w:ascii="Arial Narrow" w:hAnsi="Arial Narrow" w:cs="Arial"/>
          <w:bCs/>
          <w:iCs/>
          <w:color w:val="000000"/>
          <w:sz w:val="23"/>
          <w:szCs w:val="23"/>
        </w:rPr>
      </w:pPr>
      <w:r>
        <w:rPr>
          <w:rFonts w:ascii="Arial Narrow" w:hAnsi="Arial Narrow"/>
          <w:sz w:val="23"/>
        </w:rPr>
        <w:t>Las adendas posteriores modifican a las anteriores, en cuanto se refieran a un mismo asunto.</w:t>
      </w:r>
    </w:p>
    <w:p w14:paraId="4A1A3C68" w14:textId="77777777" w:rsidR="00A46180" w:rsidRPr="00497529" w:rsidRDefault="00A46180" w:rsidP="00B925BC">
      <w:pPr>
        <w:autoSpaceDE w:val="0"/>
        <w:autoSpaceDN w:val="0"/>
        <w:adjustRightInd w:val="0"/>
        <w:spacing w:after="0" w:line="240" w:lineRule="auto"/>
        <w:jc w:val="both"/>
        <w:rPr>
          <w:rFonts w:ascii="Arial Narrow" w:hAnsi="Arial Narrow" w:cs="Arial"/>
          <w:bCs/>
          <w:iCs/>
          <w:color w:val="000000"/>
          <w:sz w:val="23"/>
          <w:szCs w:val="23"/>
        </w:rPr>
      </w:pPr>
    </w:p>
    <w:p w14:paraId="6B8C2C68" w14:textId="335137E6" w:rsidR="00644809" w:rsidRPr="00497529" w:rsidRDefault="00644809" w:rsidP="008350D9">
      <w:pPr>
        <w:pStyle w:val="InviasNormal"/>
        <w:spacing w:before="0" w:after="0"/>
        <w:ind w:right="-57"/>
        <w:rPr>
          <w:rFonts w:cs="Arial"/>
          <w:color w:val="000000"/>
          <w:sz w:val="23"/>
          <w:szCs w:val="23"/>
          <w:lang w:val="es-CO"/>
        </w:rPr>
      </w:pPr>
      <w:r>
        <w:rPr>
          <w:sz w:val="23"/>
        </w:rPr>
        <w:t>Se entiende, que el Pliego de Condiciones y las adendas se complementan entre sí, cualquier mención, especificación o detalle que aparezca en uno de ellos y no esté contemplado en el otro, se tendrá como valedero para las condiciones del proceso.</w:t>
      </w:r>
    </w:p>
    <w:p w14:paraId="7B908EAF" w14:textId="77777777" w:rsidR="00644809" w:rsidRPr="00497529" w:rsidRDefault="00644809" w:rsidP="00B925BC">
      <w:pPr>
        <w:pStyle w:val="InviasNormal"/>
        <w:spacing w:before="0" w:after="0"/>
        <w:rPr>
          <w:rFonts w:cs="Arial"/>
          <w:color w:val="000000"/>
          <w:sz w:val="23"/>
          <w:szCs w:val="23"/>
          <w:lang w:val="es-CO"/>
        </w:rPr>
      </w:pPr>
    </w:p>
    <w:p w14:paraId="73BEC7FB" w14:textId="31ABA0A4" w:rsidR="00644809" w:rsidRPr="00497529" w:rsidRDefault="00644809" w:rsidP="00B925BC">
      <w:pPr>
        <w:pStyle w:val="InviasNormal"/>
        <w:spacing w:before="0" w:after="0"/>
        <w:rPr>
          <w:rFonts w:cs="Arial"/>
          <w:color w:val="000000"/>
          <w:sz w:val="23"/>
          <w:szCs w:val="23"/>
          <w:lang w:val="es-CO"/>
        </w:rPr>
      </w:pPr>
      <w:r>
        <w:rPr>
          <w:sz w:val="23"/>
        </w:rPr>
        <w:t>Las solicitudes de aclaraciones o modificaciones al contenido del Pliego de Condiciones y su respuesta no producirán efecto suspensivo sobre el plazo de presentación de propuestas y, en consecuencia, las condiciones del pliego y las adendas respectivas habrán de tomarse como se expidieron originalmente.</w:t>
      </w:r>
    </w:p>
    <w:p w14:paraId="1D62C96E" w14:textId="15D6213B" w:rsidR="1B326DB3" w:rsidRDefault="1B326DB3" w:rsidP="1B326DB3">
      <w:pPr>
        <w:spacing w:after="0" w:line="240" w:lineRule="auto"/>
        <w:jc w:val="both"/>
        <w:rPr>
          <w:rFonts w:ascii="Arial Narrow" w:hAnsi="Arial Narrow" w:cs="Arial"/>
          <w:color w:val="000000" w:themeColor="text1"/>
          <w:sz w:val="23"/>
          <w:szCs w:val="23"/>
          <w:lang w:eastAsia="es-ES"/>
        </w:rPr>
      </w:pPr>
    </w:p>
    <w:p w14:paraId="31EC7670" w14:textId="1488A52C" w:rsidR="005D5775" w:rsidRPr="00497529" w:rsidRDefault="003A46E8" w:rsidP="00B925BC">
      <w:pPr>
        <w:pStyle w:val="Ttulo2"/>
        <w:spacing w:before="0"/>
        <w:rPr>
          <w:sz w:val="23"/>
          <w:szCs w:val="23"/>
          <w:lang w:val="es-CO"/>
        </w:rPr>
      </w:pPr>
      <w:bookmarkStart w:id="101" w:name="_Toc442781061"/>
      <w:bookmarkStart w:id="102" w:name="_Toc95336126"/>
      <w:bookmarkStart w:id="103" w:name="_Toc95336392"/>
      <w:bookmarkStart w:id="104" w:name="_Toc95684429"/>
      <w:bookmarkStart w:id="105" w:name="_Toc213251440"/>
      <w:bookmarkEnd w:id="101"/>
      <w:bookmarkEnd w:id="102"/>
      <w:bookmarkEnd w:id="103"/>
      <w:bookmarkEnd w:id="104"/>
      <w:bookmarkEnd w:id="105"/>
      <w:r>
        <w:rPr>
          <w:sz w:val="23"/>
        </w:rPr>
        <w:t xml:space="preserve">2.3 REQUISITOS HABILITANTES </w:t>
      </w:r>
    </w:p>
    <w:p w14:paraId="5788773C" w14:textId="77777777" w:rsidR="00636AE3" w:rsidRPr="00497529" w:rsidRDefault="00636AE3" w:rsidP="00B925BC">
      <w:pPr>
        <w:pStyle w:val="InviasNormal"/>
        <w:spacing w:before="0" w:after="0"/>
        <w:rPr>
          <w:rFonts w:cs="Arial"/>
          <w:color w:val="000000"/>
          <w:sz w:val="23"/>
          <w:szCs w:val="23"/>
          <w:lang w:val="es-CO"/>
        </w:rPr>
      </w:pPr>
    </w:p>
    <w:p w14:paraId="29531CC1" w14:textId="4FB89AEE" w:rsidR="003C14F6" w:rsidRPr="00497529" w:rsidRDefault="00B70092" w:rsidP="436C8A73">
      <w:pPr>
        <w:pStyle w:val="InviasNormal"/>
        <w:spacing w:before="0" w:after="0"/>
        <w:rPr>
          <w:rFonts w:cs="Arial"/>
          <w:b/>
          <w:bCs/>
          <w:color w:val="000000"/>
          <w:sz w:val="23"/>
          <w:szCs w:val="23"/>
          <w:lang w:val="en-US"/>
        </w:rPr>
      </w:pPr>
      <w:r w:rsidRPr="436C8A73">
        <w:rPr>
          <w:sz w:val="23"/>
          <w:szCs w:val="23"/>
          <w:lang w:val="en-US"/>
        </w:rPr>
        <w:t>Los proponentes deben acreditar los siguientes requisitos habilitantes: experiencia, capacidad jurídica, capacidad financiera y capacidad organizacional y capacidad técnica. Estos requisitos serán verificables por los integrantes del Comité Evaluador de acuerdo con lo dispuesto en el manual de contratación del Instituto Nacional de Vías, analizando si los proponentes CUMPLEN o NO CUMPLEN con los requisitos y especificaciones mínimas exigidas por la Entidad en el pliego de condiciones, estudios previos y todos los documentos que hagan parte de la presente contratación; si los proponentes no cumplen con estos requisitos, y si dentro del término legalmente establecido para presentar las respectivas subsanaciones y aclaraciones a los documentos presentados, persiste dicho incumplimiento la propuesta será RECHAZADA.</w:t>
      </w:r>
    </w:p>
    <w:p w14:paraId="7482D76D" w14:textId="77777777" w:rsidR="00B70092" w:rsidRPr="00497529" w:rsidRDefault="00B70092" w:rsidP="00497529">
      <w:pPr>
        <w:autoSpaceDE w:val="0"/>
        <w:autoSpaceDN w:val="0"/>
        <w:adjustRightInd w:val="0"/>
        <w:spacing w:after="0" w:line="240" w:lineRule="auto"/>
        <w:ind w:left="1416" w:hanging="1416"/>
        <w:jc w:val="both"/>
        <w:rPr>
          <w:rFonts w:ascii="Arial Narrow" w:hAnsi="Arial Narrow" w:cs="Arial"/>
          <w:color w:val="000000"/>
          <w:sz w:val="23"/>
          <w:szCs w:val="23"/>
        </w:rPr>
      </w:pPr>
    </w:p>
    <w:p w14:paraId="5A8F5D18" w14:textId="73E97003" w:rsidR="00B70092" w:rsidRPr="00497529" w:rsidRDefault="00E07BA5" w:rsidP="436C8A73">
      <w:pPr>
        <w:pStyle w:val="InviasNormal"/>
        <w:spacing w:before="0" w:after="0"/>
        <w:rPr>
          <w:rFonts w:cs="Arial"/>
          <w:color w:val="000000"/>
          <w:sz w:val="23"/>
          <w:szCs w:val="23"/>
          <w:lang w:val="en-US"/>
        </w:rPr>
      </w:pPr>
      <w:bookmarkStart w:id="106" w:name="_Toc428785321"/>
      <w:r w:rsidRPr="436C8A73">
        <w:rPr>
          <w:sz w:val="23"/>
          <w:szCs w:val="23"/>
          <w:lang w:val="en-US"/>
        </w:rPr>
        <w:t xml:space="preserve">Serán HÁBILES las Ofertas que cumplan con la totalidad de los requisitos descritos en el Pliego de Condiciones y sus anexos. </w:t>
      </w:r>
    </w:p>
    <w:p w14:paraId="48F33C28" w14:textId="77777777" w:rsidR="00A46180" w:rsidRPr="00497529" w:rsidRDefault="00A46180" w:rsidP="00497529">
      <w:pPr>
        <w:pStyle w:val="InviasNormal"/>
        <w:spacing w:before="0" w:after="0"/>
        <w:rPr>
          <w:rFonts w:cs="Arial"/>
          <w:color w:val="000000"/>
          <w:sz w:val="23"/>
          <w:szCs w:val="23"/>
        </w:rPr>
      </w:pPr>
    </w:p>
    <w:p w14:paraId="3657AD96" w14:textId="29E96E00" w:rsidR="00B70092" w:rsidRPr="00497529" w:rsidRDefault="00B70092" w:rsidP="436C8A73">
      <w:pPr>
        <w:pStyle w:val="InviasNormal"/>
        <w:spacing w:before="0" w:after="0"/>
        <w:rPr>
          <w:rFonts w:cs="Arial"/>
          <w:color w:val="000000"/>
          <w:sz w:val="23"/>
          <w:szCs w:val="23"/>
          <w:lang w:val="en-US"/>
        </w:rPr>
      </w:pPr>
      <w:r w:rsidRPr="436C8A73">
        <w:rPr>
          <w:sz w:val="23"/>
          <w:szCs w:val="23"/>
          <w:lang w:val="en-US"/>
        </w:rPr>
        <w:t xml:space="preserve">El INVIAS durante el término de evaluación verificará los requisitos habilitantes que sean presentados por los Proponentes dentro del plazo señalado en el Cronograma, término dentro del cual el Comité Evaluador, podrá solicitar las aclaraciones, precisiones o los documentos requeridos, sin que por ello pueda el Proponente mejorar su oferta. </w:t>
      </w:r>
    </w:p>
    <w:p w14:paraId="5CAB3246" w14:textId="77777777" w:rsidR="00A46180" w:rsidRPr="00497529" w:rsidRDefault="00A46180" w:rsidP="00497529">
      <w:pPr>
        <w:autoSpaceDE w:val="0"/>
        <w:autoSpaceDN w:val="0"/>
        <w:adjustRightInd w:val="0"/>
        <w:spacing w:after="0" w:line="240" w:lineRule="auto"/>
        <w:ind w:left="1416" w:hanging="1416"/>
        <w:jc w:val="both"/>
        <w:rPr>
          <w:rFonts w:ascii="Arial Narrow" w:hAnsi="Arial Narrow" w:cs="Arial"/>
          <w:color w:val="000000"/>
          <w:sz w:val="23"/>
          <w:szCs w:val="23"/>
        </w:rPr>
      </w:pPr>
    </w:p>
    <w:p w14:paraId="2EB49F04" w14:textId="01C3C669" w:rsidR="00523116" w:rsidRPr="00497529" w:rsidRDefault="00B70092" w:rsidP="436C8A73">
      <w:pPr>
        <w:pStyle w:val="InviasNormal"/>
        <w:spacing w:before="0" w:after="0"/>
        <w:rPr>
          <w:rFonts w:cs="Arial"/>
          <w:color w:val="000000"/>
          <w:sz w:val="23"/>
          <w:szCs w:val="23"/>
          <w:lang w:val="en-US"/>
        </w:rPr>
      </w:pPr>
      <w:r w:rsidRPr="436C8A73">
        <w:rPr>
          <w:sz w:val="23"/>
          <w:szCs w:val="23"/>
          <w:lang w:val="en-US"/>
        </w:rPr>
        <w:t>En caso de que haya un solo oferente habilitado, la Entidad adjudicará el contrato al proponente habilitado por el valor que este ofrezca, en virtud del numeral 5 del artículo 2.2.1.2.1.2.2 del Decreto 1082 de 2015.</w:t>
      </w:r>
    </w:p>
    <w:p w14:paraId="62453265" w14:textId="77777777" w:rsidR="00B70092" w:rsidRPr="00497529" w:rsidRDefault="00B70092" w:rsidP="00497529">
      <w:pPr>
        <w:pStyle w:val="InviasNormal"/>
        <w:spacing w:before="0" w:after="0"/>
        <w:rPr>
          <w:rFonts w:cs="Arial"/>
          <w:color w:val="000000"/>
          <w:sz w:val="23"/>
          <w:szCs w:val="23"/>
        </w:rPr>
      </w:pPr>
    </w:p>
    <w:p w14:paraId="13AB33A5" w14:textId="52F9ECE2" w:rsidR="00D30C85" w:rsidRPr="00497529" w:rsidRDefault="0071264D" w:rsidP="00B925BC">
      <w:pPr>
        <w:pStyle w:val="Ttulo2"/>
        <w:spacing w:before="0"/>
        <w:rPr>
          <w:sz w:val="23"/>
          <w:szCs w:val="23"/>
          <w:lang w:val="es-CO"/>
        </w:rPr>
      </w:pPr>
      <w:bookmarkStart w:id="107" w:name="_Toc424219452"/>
      <w:bookmarkStart w:id="108" w:name="_Toc473560008"/>
      <w:bookmarkStart w:id="109" w:name="_Toc95336127"/>
      <w:bookmarkStart w:id="110" w:name="_Toc95336393"/>
      <w:bookmarkStart w:id="111" w:name="_Toc95684430"/>
      <w:bookmarkStart w:id="112" w:name="_Toc213251441"/>
      <w:bookmarkEnd w:id="107"/>
      <w:bookmarkEnd w:id="108"/>
      <w:bookmarkEnd w:id="109"/>
      <w:bookmarkEnd w:id="110"/>
      <w:bookmarkEnd w:id="111"/>
      <w:bookmarkEnd w:id="112"/>
      <w:r>
        <w:rPr>
          <w:sz w:val="23"/>
        </w:rPr>
        <w:t>2.4 INFORMACIÓN INEXACTA</w:t>
      </w:r>
    </w:p>
    <w:p w14:paraId="29E90A73" w14:textId="77777777" w:rsidR="008D39BE" w:rsidRPr="00497529" w:rsidRDefault="008D39BE" w:rsidP="00B925BC">
      <w:pPr>
        <w:autoSpaceDE w:val="0"/>
        <w:autoSpaceDN w:val="0"/>
        <w:adjustRightInd w:val="0"/>
        <w:spacing w:after="0" w:line="240" w:lineRule="auto"/>
        <w:jc w:val="both"/>
        <w:rPr>
          <w:rFonts w:ascii="Arial Narrow" w:hAnsi="Arial Narrow" w:cs="Arial"/>
          <w:color w:val="000000"/>
          <w:sz w:val="23"/>
          <w:szCs w:val="23"/>
        </w:rPr>
      </w:pPr>
    </w:p>
    <w:p w14:paraId="6C429885" w14:textId="36CD1AB2" w:rsidR="00C17044" w:rsidRPr="00497529" w:rsidRDefault="00C17044" w:rsidP="00B925BC">
      <w:pPr>
        <w:autoSpaceDE w:val="0"/>
        <w:autoSpaceDN w:val="0"/>
        <w:adjustRightInd w:val="0"/>
        <w:spacing w:after="0" w:line="240" w:lineRule="auto"/>
        <w:jc w:val="both"/>
        <w:rPr>
          <w:rFonts w:ascii="Arial Narrow" w:hAnsi="Arial Narrow" w:cs="Arial"/>
          <w:color w:val="000000"/>
          <w:sz w:val="23"/>
          <w:szCs w:val="23"/>
        </w:rPr>
      </w:pPr>
      <w:r>
        <w:rPr>
          <w:rFonts w:ascii="Arial Narrow" w:hAnsi="Arial Narrow"/>
          <w:sz w:val="23"/>
        </w:rPr>
        <w:t xml:space="preserve">La entidad se reserva el derecho de verificar integralmente la información aportada por el proponente, pudiendo acudir a las autoridades, personas, empresas o entidades respectivas. </w:t>
      </w:r>
    </w:p>
    <w:p w14:paraId="51E20FBD" w14:textId="77777777" w:rsidR="00C17044" w:rsidRPr="00497529" w:rsidRDefault="00C17044" w:rsidP="00B925BC">
      <w:pPr>
        <w:autoSpaceDE w:val="0"/>
        <w:autoSpaceDN w:val="0"/>
        <w:adjustRightInd w:val="0"/>
        <w:spacing w:after="0" w:line="240" w:lineRule="auto"/>
        <w:jc w:val="both"/>
        <w:rPr>
          <w:rFonts w:ascii="Arial Narrow" w:hAnsi="Arial Narrow" w:cs="Arial"/>
          <w:color w:val="000000"/>
          <w:sz w:val="23"/>
          <w:szCs w:val="23"/>
        </w:rPr>
      </w:pPr>
    </w:p>
    <w:p w14:paraId="6882B560" w14:textId="36024D38" w:rsidR="00C17044" w:rsidRPr="00497529" w:rsidRDefault="00C17044" w:rsidP="00B925BC">
      <w:pPr>
        <w:autoSpaceDE w:val="0"/>
        <w:autoSpaceDN w:val="0"/>
        <w:adjustRightInd w:val="0"/>
        <w:spacing w:after="0" w:line="240" w:lineRule="auto"/>
        <w:jc w:val="both"/>
        <w:rPr>
          <w:rFonts w:ascii="Arial Narrow" w:hAnsi="Arial Narrow" w:cs="Arial"/>
          <w:color w:val="000000"/>
          <w:sz w:val="23"/>
          <w:szCs w:val="23"/>
        </w:rPr>
      </w:pPr>
      <w:r>
        <w:rPr>
          <w:rFonts w:ascii="Arial Narrow" w:hAnsi="Arial Narrow"/>
          <w:sz w:val="23"/>
        </w:rPr>
        <w:lastRenderedPageBreak/>
        <w:t xml:space="preserve">Cuando exista inconsistencia entre la información suministrada por el proponente y la verificada por la entidad, la información que se pretende demostrar se tendrá por no acreditada. </w:t>
      </w:r>
    </w:p>
    <w:p w14:paraId="79751D68" w14:textId="77777777" w:rsidR="00C17044" w:rsidRPr="00497529" w:rsidRDefault="00C17044" w:rsidP="00B925BC">
      <w:pPr>
        <w:autoSpaceDE w:val="0"/>
        <w:autoSpaceDN w:val="0"/>
        <w:adjustRightInd w:val="0"/>
        <w:spacing w:after="0" w:line="240" w:lineRule="auto"/>
        <w:jc w:val="both"/>
        <w:rPr>
          <w:rFonts w:ascii="Arial Narrow" w:hAnsi="Arial Narrow" w:cs="Arial"/>
          <w:color w:val="000000"/>
          <w:sz w:val="23"/>
          <w:szCs w:val="23"/>
        </w:rPr>
      </w:pPr>
    </w:p>
    <w:p w14:paraId="1CF61073" w14:textId="201B4CA3" w:rsidR="008D39BE" w:rsidRPr="00497529" w:rsidRDefault="00C17044" w:rsidP="00B925BC">
      <w:pPr>
        <w:autoSpaceDE w:val="0"/>
        <w:autoSpaceDN w:val="0"/>
        <w:adjustRightInd w:val="0"/>
        <w:spacing w:after="0" w:line="240" w:lineRule="auto"/>
        <w:jc w:val="both"/>
        <w:rPr>
          <w:rFonts w:ascii="Arial Narrow" w:hAnsi="Arial Narrow" w:cs="Arial"/>
          <w:color w:val="000000"/>
          <w:sz w:val="23"/>
          <w:szCs w:val="23"/>
        </w:rPr>
      </w:pPr>
      <w:r>
        <w:rPr>
          <w:rFonts w:ascii="Arial Narrow" w:hAnsi="Arial Narrow"/>
          <w:sz w:val="23"/>
        </w:rPr>
        <w:t>La entidad compulsará copias a las autoridades competentes cuando la información aportada tenga inconsistencias sobre las cuales pueda existir una posible falsedad, sin que el proponente haya demostrado lo contrario, y rechazará la oferta.</w:t>
      </w:r>
    </w:p>
    <w:p w14:paraId="26E1D462" w14:textId="77777777" w:rsidR="00C17044" w:rsidRPr="00497529" w:rsidRDefault="00C17044" w:rsidP="00B925BC">
      <w:pPr>
        <w:autoSpaceDE w:val="0"/>
        <w:autoSpaceDN w:val="0"/>
        <w:adjustRightInd w:val="0"/>
        <w:spacing w:after="0" w:line="240" w:lineRule="auto"/>
        <w:jc w:val="both"/>
        <w:rPr>
          <w:rFonts w:ascii="Arial Narrow" w:hAnsi="Arial Narrow" w:cs="Arial"/>
          <w:color w:val="000000"/>
          <w:sz w:val="23"/>
          <w:szCs w:val="23"/>
        </w:rPr>
      </w:pPr>
    </w:p>
    <w:p w14:paraId="409D8DD1" w14:textId="24E471EF" w:rsidR="00644809" w:rsidRPr="00497529" w:rsidRDefault="0071264D" w:rsidP="00B925BC">
      <w:pPr>
        <w:pStyle w:val="Ttulo2"/>
        <w:spacing w:before="0"/>
        <w:rPr>
          <w:sz w:val="23"/>
          <w:szCs w:val="23"/>
          <w:lang w:val="es-CO"/>
        </w:rPr>
      </w:pPr>
      <w:bookmarkStart w:id="113" w:name="_Toc95336128"/>
      <w:bookmarkStart w:id="114" w:name="_Toc95336394"/>
      <w:bookmarkStart w:id="115" w:name="_Toc95684431"/>
      <w:bookmarkStart w:id="116" w:name="_Toc213251442"/>
      <w:bookmarkEnd w:id="106"/>
      <w:bookmarkEnd w:id="113"/>
      <w:bookmarkEnd w:id="114"/>
      <w:bookmarkEnd w:id="115"/>
      <w:bookmarkEnd w:id="116"/>
      <w:r>
        <w:rPr>
          <w:sz w:val="23"/>
        </w:rPr>
        <w:t>2.5 INFORMACIÒN NO VERAZ</w:t>
      </w:r>
    </w:p>
    <w:p w14:paraId="77565913" w14:textId="77777777" w:rsidR="00644809" w:rsidRPr="00497529" w:rsidRDefault="00644809" w:rsidP="00B925BC">
      <w:pPr>
        <w:tabs>
          <w:tab w:val="left" w:pos="-142"/>
        </w:tabs>
        <w:autoSpaceDE w:val="0"/>
        <w:autoSpaceDN w:val="0"/>
        <w:adjustRightInd w:val="0"/>
        <w:spacing w:after="0" w:line="240" w:lineRule="auto"/>
        <w:jc w:val="both"/>
        <w:rPr>
          <w:rFonts w:ascii="Arial Narrow" w:eastAsia="Times New Roman" w:hAnsi="Arial Narrow" w:cs="Arial"/>
          <w:color w:val="000000"/>
          <w:sz w:val="23"/>
          <w:szCs w:val="23"/>
          <w:lang w:eastAsia="es-ES"/>
        </w:rPr>
      </w:pPr>
    </w:p>
    <w:p w14:paraId="46A4190D" w14:textId="7E46C3DB" w:rsidR="008C2CD1" w:rsidRPr="00497529" w:rsidRDefault="00AE54C0" w:rsidP="00B925BC">
      <w:pPr>
        <w:autoSpaceDE w:val="0"/>
        <w:autoSpaceDN w:val="0"/>
        <w:adjustRightInd w:val="0"/>
        <w:spacing w:after="0" w:line="240" w:lineRule="auto"/>
        <w:jc w:val="both"/>
        <w:rPr>
          <w:rFonts w:ascii="Arial Narrow" w:hAnsi="Arial Narrow" w:cs="Arial"/>
          <w:color w:val="000000"/>
          <w:sz w:val="23"/>
          <w:szCs w:val="23"/>
        </w:rPr>
      </w:pPr>
      <w:bookmarkStart w:id="117" w:name="_Toc424219454"/>
      <w:bookmarkStart w:id="118" w:name="_Toc435643300"/>
      <w:bookmarkStart w:id="119" w:name="_Toc442781062"/>
      <w:r>
        <w:rPr>
          <w:rFonts w:ascii="Arial Narrow" w:hAnsi="Arial Narrow"/>
          <w:sz w:val="23"/>
        </w:rPr>
        <w:t>En caso de que el proponente aporte información no veraz o altere de cualquier forma algún documento original presentado, su propuesta será RECHAZADA, sin perjuicio de hacer conocer el hecho a las autoridades competentes.</w:t>
      </w:r>
    </w:p>
    <w:p w14:paraId="2061D7F9" w14:textId="77777777" w:rsidR="00A46180" w:rsidRPr="00497529" w:rsidRDefault="00A46180" w:rsidP="00B925BC">
      <w:pPr>
        <w:autoSpaceDE w:val="0"/>
        <w:autoSpaceDN w:val="0"/>
        <w:adjustRightInd w:val="0"/>
        <w:spacing w:after="0" w:line="240" w:lineRule="auto"/>
        <w:jc w:val="both"/>
        <w:rPr>
          <w:rFonts w:ascii="Arial Narrow" w:hAnsi="Arial Narrow" w:cs="Arial"/>
          <w:color w:val="000000"/>
          <w:sz w:val="23"/>
          <w:szCs w:val="23"/>
        </w:rPr>
      </w:pPr>
    </w:p>
    <w:p w14:paraId="64A73389" w14:textId="0DAE498B" w:rsidR="00F6705C" w:rsidRPr="00497529" w:rsidRDefault="00D30C85" w:rsidP="00B925BC">
      <w:pPr>
        <w:pStyle w:val="Ttulo2"/>
        <w:spacing w:before="0"/>
        <w:rPr>
          <w:sz w:val="23"/>
          <w:szCs w:val="23"/>
          <w:lang w:val="es-CO"/>
        </w:rPr>
      </w:pPr>
      <w:bookmarkStart w:id="120" w:name="_Toc95336129"/>
      <w:bookmarkStart w:id="121" w:name="_Toc95336395"/>
      <w:bookmarkStart w:id="122" w:name="_Toc95684432"/>
      <w:bookmarkStart w:id="123" w:name="_Toc213251443"/>
      <w:bookmarkEnd w:id="117"/>
      <w:bookmarkEnd w:id="118"/>
      <w:bookmarkEnd w:id="119"/>
      <w:bookmarkEnd w:id="120"/>
      <w:bookmarkEnd w:id="121"/>
      <w:bookmarkEnd w:id="122"/>
      <w:bookmarkEnd w:id="123"/>
      <w:r>
        <w:rPr>
          <w:sz w:val="23"/>
        </w:rPr>
        <w:t>2.6 ACUERDOS Y TRATADOS INTERNACIONALES</w:t>
      </w:r>
    </w:p>
    <w:p w14:paraId="7D7104EE" w14:textId="77777777" w:rsidR="00D83C60" w:rsidRDefault="00D83C60" w:rsidP="00B925BC">
      <w:pPr>
        <w:autoSpaceDE w:val="0"/>
        <w:autoSpaceDN w:val="0"/>
        <w:adjustRightInd w:val="0"/>
        <w:spacing w:after="0" w:line="240" w:lineRule="auto"/>
        <w:jc w:val="both"/>
        <w:rPr>
          <w:rFonts w:ascii="Arial Narrow" w:hAnsi="Arial Narrow" w:cs="Arial"/>
          <w:color w:val="000000"/>
          <w:sz w:val="23"/>
          <w:szCs w:val="23"/>
        </w:rPr>
      </w:pPr>
    </w:p>
    <w:p w14:paraId="214C5176" w14:textId="77777777" w:rsidR="001838B7" w:rsidRPr="00CF2985" w:rsidRDefault="001838B7" w:rsidP="001838B7">
      <w:pPr>
        <w:jc w:val="both"/>
        <w:rPr>
          <w:rFonts w:ascii="Arial Narrow" w:hAnsi="Arial Narrow" w:cs="Arial"/>
          <w:sz w:val="23"/>
          <w:szCs w:val="23"/>
        </w:rPr>
      </w:pPr>
      <w:r w:rsidRPr="00CF2985">
        <w:rPr>
          <w:rFonts w:ascii="Arial Narrow" w:hAnsi="Arial Narrow" w:cs="Arial"/>
          <w:sz w:val="23"/>
          <w:szCs w:val="23"/>
        </w:rPr>
        <w:t>Los acuerdos comerciales que aplican al presente proceso de contratación, conforme al Manual para el manejo de los Acuerdos Comerciales en Procesos de Contratación expedido por Colombia Compra Eficiente (M-MACPC-14), son los siguientes:</w:t>
      </w:r>
    </w:p>
    <w:tbl>
      <w:tblPr>
        <w:tblStyle w:val="TableNormal1"/>
        <w:tblW w:w="9110" w:type="dxa"/>
        <w:tblInd w:w="317"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774"/>
        <w:gridCol w:w="1232"/>
        <w:gridCol w:w="1296"/>
        <w:gridCol w:w="1316"/>
        <w:gridCol w:w="1376"/>
        <w:gridCol w:w="2116"/>
      </w:tblGrid>
      <w:tr w:rsidR="001838B7" w:rsidRPr="00623152" w14:paraId="03488415" w14:textId="77777777" w:rsidTr="00684CFF">
        <w:trPr>
          <w:trHeight w:val="759"/>
        </w:trPr>
        <w:tc>
          <w:tcPr>
            <w:tcW w:w="3006" w:type="dxa"/>
            <w:gridSpan w:val="2"/>
            <w:tcBorders>
              <w:bottom w:val="single" w:sz="4" w:space="0" w:color="000000"/>
              <w:right w:val="single" w:sz="4" w:space="0" w:color="CDCCCC"/>
            </w:tcBorders>
            <w:shd w:val="clear" w:color="auto" w:fill="7E7E7E"/>
          </w:tcPr>
          <w:p w14:paraId="08F2D985" w14:textId="77777777" w:rsidR="00E52A45" w:rsidRDefault="005405AA">
            <w:r>
              <w:t>Acuerdo Comercial</w:t>
            </w:r>
          </w:p>
        </w:tc>
        <w:tc>
          <w:tcPr>
            <w:tcW w:w="1296" w:type="dxa"/>
            <w:tcBorders>
              <w:left w:val="single" w:sz="4" w:space="0" w:color="CDCCCC"/>
              <w:bottom w:val="single" w:sz="4" w:space="0" w:color="000000"/>
              <w:right w:val="single" w:sz="4" w:space="0" w:color="CDCCCC"/>
            </w:tcBorders>
            <w:shd w:val="clear" w:color="auto" w:fill="7E7E7E"/>
          </w:tcPr>
          <w:p w14:paraId="678F7B96" w14:textId="77777777" w:rsidR="00E52A45" w:rsidRDefault="005405AA">
            <w:r>
              <w:t>Entidad Estatal incluida</w:t>
            </w:r>
          </w:p>
        </w:tc>
        <w:tc>
          <w:tcPr>
            <w:tcW w:w="1316" w:type="dxa"/>
            <w:tcBorders>
              <w:left w:val="single" w:sz="4" w:space="0" w:color="CDCCCC"/>
              <w:bottom w:val="single" w:sz="4" w:space="0" w:color="000000"/>
              <w:right w:val="single" w:sz="4" w:space="0" w:color="CDCCCC"/>
            </w:tcBorders>
            <w:shd w:val="clear" w:color="auto" w:fill="7E7E7E"/>
          </w:tcPr>
          <w:p w14:paraId="06851325" w14:textId="77777777" w:rsidR="00E52A45" w:rsidRDefault="005405AA">
            <w:r>
              <w:t>Umbral</w:t>
            </w:r>
          </w:p>
        </w:tc>
        <w:tc>
          <w:tcPr>
            <w:tcW w:w="1376" w:type="dxa"/>
            <w:tcBorders>
              <w:left w:val="single" w:sz="4" w:space="0" w:color="CDCCCC"/>
              <w:bottom w:val="single" w:sz="4" w:space="0" w:color="000000"/>
              <w:right w:val="single" w:sz="4" w:space="0" w:color="CDCCCC"/>
            </w:tcBorders>
            <w:shd w:val="clear" w:color="auto" w:fill="7E7E7E"/>
          </w:tcPr>
          <w:p w14:paraId="3A3C2A43" w14:textId="77777777" w:rsidR="00E52A45" w:rsidRDefault="005405AA">
            <w:r>
              <w:t>Excepción aplicable</w:t>
            </w:r>
          </w:p>
        </w:tc>
        <w:tc>
          <w:tcPr>
            <w:tcW w:w="2116" w:type="dxa"/>
            <w:tcBorders>
              <w:left w:val="single" w:sz="4" w:space="0" w:color="CDCCCC"/>
              <w:bottom w:val="single" w:sz="4" w:space="0" w:color="000000"/>
            </w:tcBorders>
            <w:shd w:val="clear" w:color="auto" w:fill="7E7E7E"/>
          </w:tcPr>
          <w:p w14:paraId="312E328B" w14:textId="77777777" w:rsidR="00E52A45" w:rsidRDefault="005405AA">
            <w:r>
              <w:t>Proceso de Contratación cubierto</w:t>
            </w:r>
          </w:p>
        </w:tc>
      </w:tr>
      <w:tr w:rsidR="001838B7" w:rsidRPr="00623152" w14:paraId="0DC172BC" w14:textId="77777777" w:rsidTr="00684CFF">
        <w:trPr>
          <w:trHeight w:val="384"/>
        </w:trPr>
        <w:tc>
          <w:tcPr>
            <w:tcW w:w="1774" w:type="dxa"/>
            <w:vMerge w:val="restart"/>
            <w:tcBorders>
              <w:top w:val="single" w:sz="4" w:space="0" w:color="000000"/>
              <w:left w:val="single" w:sz="4" w:space="0" w:color="000000"/>
              <w:bottom w:val="single" w:sz="4" w:space="0" w:color="000000"/>
              <w:right w:val="single" w:sz="4" w:space="0" w:color="000000"/>
            </w:tcBorders>
          </w:tcPr>
          <w:p w14:paraId="5455CF0B" w14:textId="77777777" w:rsidR="00E52A45" w:rsidRDefault="005405AA">
            <w:r>
              <w:br/>
            </w:r>
            <w:r>
              <w:br/>
              <w:t>Alianza Pacífico</w:t>
            </w:r>
          </w:p>
        </w:tc>
        <w:tc>
          <w:tcPr>
            <w:tcW w:w="1232" w:type="dxa"/>
            <w:tcBorders>
              <w:top w:val="single" w:sz="4" w:space="0" w:color="000000"/>
              <w:left w:val="single" w:sz="4" w:space="0" w:color="000000"/>
              <w:bottom w:val="single" w:sz="4" w:space="0" w:color="000000"/>
              <w:right w:val="single" w:sz="4" w:space="0" w:color="000000"/>
            </w:tcBorders>
          </w:tcPr>
          <w:p w14:paraId="7AF4BCF2" w14:textId="77777777" w:rsidR="00E52A45" w:rsidRDefault="005405AA">
            <w:r>
              <w:t>Chile</w:t>
            </w:r>
          </w:p>
        </w:tc>
        <w:tc>
          <w:tcPr>
            <w:tcW w:w="1296" w:type="dxa"/>
            <w:tcBorders>
              <w:top w:val="single" w:sz="4" w:space="0" w:color="000000"/>
              <w:left w:val="single" w:sz="4" w:space="0" w:color="000000"/>
              <w:bottom w:val="single" w:sz="4" w:space="0" w:color="000000"/>
              <w:right w:val="single" w:sz="4" w:space="0" w:color="000000"/>
            </w:tcBorders>
          </w:tcPr>
          <w:p w14:paraId="1A019BF5" w14:textId="77777777" w:rsidR="00E52A45" w:rsidRDefault="005405AA">
            <w:r>
              <w:t>SI</w:t>
            </w:r>
          </w:p>
        </w:tc>
        <w:tc>
          <w:tcPr>
            <w:tcW w:w="1316" w:type="dxa"/>
            <w:tcBorders>
              <w:top w:val="single" w:sz="4" w:space="0" w:color="000000"/>
              <w:left w:val="single" w:sz="4" w:space="0" w:color="000000"/>
              <w:bottom w:val="single" w:sz="4" w:space="0" w:color="000000"/>
              <w:right w:val="single" w:sz="4" w:space="0" w:color="000000"/>
            </w:tcBorders>
          </w:tcPr>
          <w:p w14:paraId="4AC8CC36" w14:textId="77777777" w:rsidR="00E52A45" w:rsidRDefault="005405AA">
            <w:r>
              <w:t>SI</w:t>
            </w:r>
          </w:p>
        </w:tc>
        <w:tc>
          <w:tcPr>
            <w:tcW w:w="1376" w:type="dxa"/>
            <w:tcBorders>
              <w:top w:val="single" w:sz="4" w:space="0" w:color="000000"/>
              <w:left w:val="single" w:sz="4" w:space="0" w:color="000000"/>
              <w:bottom w:val="single" w:sz="4" w:space="0" w:color="000000"/>
              <w:right w:val="single" w:sz="4" w:space="0" w:color="000000"/>
            </w:tcBorders>
          </w:tcPr>
          <w:p w14:paraId="144F1507" w14:textId="77777777" w:rsidR="00E52A45" w:rsidRDefault="005405AA">
            <w:r>
              <w:t>NO</w:t>
            </w:r>
          </w:p>
        </w:tc>
        <w:tc>
          <w:tcPr>
            <w:tcW w:w="2116" w:type="dxa"/>
            <w:tcBorders>
              <w:top w:val="single" w:sz="4" w:space="0" w:color="000000"/>
              <w:left w:val="single" w:sz="4" w:space="0" w:color="000000"/>
              <w:bottom w:val="single" w:sz="4" w:space="0" w:color="000000"/>
              <w:right w:val="single" w:sz="4" w:space="0" w:color="000000"/>
            </w:tcBorders>
          </w:tcPr>
          <w:p w14:paraId="38E6661D" w14:textId="77777777" w:rsidR="00E52A45" w:rsidRDefault="005405AA">
            <w:r>
              <w:t>SI</w:t>
            </w:r>
          </w:p>
        </w:tc>
      </w:tr>
      <w:tr w:rsidR="001838B7" w:rsidRPr="00623152" w14:paraId="74DD2FF0" w14:textId="77777777" w:rsidTr="00684CFF">
        <w:trPr>
          <w:trHeight w:val="381"/>
        </w:trPr>
        <w:tc>
          <w:tcPr>
            <w:tcW w:w="1774" w:type="dxa"/>
            <w:vMerge/>
            <w:tcBorders>
              <w:top w:val="nil"/>
              <w:left w:val="single" w:sz="4" w:space="0" w:color="000000"/>
              <w:bottom w:val="single" w:sz="4" w:space="0" w:color="000000"/>
              <w:right w:val="single" w:sz="4" w:space="0" w:color="000000"/>
            </w:tcBorders>
          </w:tcPr>
          <w:p w14:paraId="515B534A" w14:textId="77777777" w:rsidR="001838B7" w:rsidRPr="00497529" w:rsidRDefault="001838B7" w:rsidP="00684CFF">
            <w:pPr>
              <w:rPr>
                <w:rFonts w:ascii="Arial Narrow" w:hAnsi="Arial Narrow"/>
                <w:sz w:val="23"/>
                <w:szCs w:val="23"/>
              </w:rPr>
            </w:pPr>
          </w:p>
        </w:tc>
        <w:tc>
          <w:tcPr>
            <w:tcW w:w="1232" w:type="dxa"/>
            <w:tcBorders>
              <w:top w:val="single" w:sz="4" w:space="0" w:color="000000"/>
              <w:left w:val="single" w:sz="4" w:space="0" w:color="000000"/>
              <w:bottom w:val="single" w:sz="4" w:space="0" w:color="000000"/>
              <w:right w:val="single" w:sz="4" w:space="0" w:color="000000"/>
            </w:tcBorders>
          </w:tcPr>
          <w:p w14:paraId="79E845B1" w14:textId="77777777" w:rsidR="00E52A45" w:rsidRDefault="005405AA">
            <w:r>
              <w:t>México</w:t>
            </w:r>
          </w:p>
        </w:tc>
        <w:tc>
          <w:tcPr>
            <w:tcW w:w="1296" w:type="dxa"/>
            <w:tcBorders>
              <w:top w:val="single" w:sz="4" w:space="0" w:color="000000"/>
              <w:left w:val="single" w:sz="4" w:space="0" w:color="000000"/>
              <w:bottom w:val="single" w:sz="4" w:space="0" w:color="000000"/>
              <w:right w:val="single" w:sz="4" w:space="0" w:color="000000"/>
            </w:tcBorders>
          </w:tcPr>
          <w:p w14:paraId="5EC68B5D" w14:textId="77777777" w:rsidR="00E52A45" w:rsidRDefault="005405AA">
            <w:r>
              <w:t>SI</w:t>
            </w:r>
          </w:p>
        </w:tc>
        <w:tc>
          <w:tcPr>
            <w:tcW w:w="1316" w:type="dxa"/>
            <w:tcBorders>
              <w:top w:val="single" w:sz="4" w:space="0" w:color="000000"/>
              <w:left w:val="single" w:sz="4" w:space="0" w:color="000000"/>
              <w:bottom w:val="single" w:sz="4" w:space="0" w:color="000000"/>
              <w:right w:val="single" w:sz="4" w:space="0" w:color="000000"/>
            </w:tcBorders>
          </w:tcPr>
          <w:p w14:paraId="01DD5691" w14:textId="77777777" w:rsidR="00E52A45" w:rsidRDefault="005405AA">
            <w:r>
              <w:t>SI</w:t>
            </w:r>
          </w:p>
        </w:tc>
        <w:tc>
          <w:tcPr>
            <w:tcW w:w="1376" w:type="dxa"/>
            <w:tcBorders>
              <w:top w:val="single" w:sz="4" w:space="0" w:color="000000"/>
              <w:left w:val="single" w:sz="4" w:space="0" w:color="000000"/>
              <w:bottom w:val="single" w:sz="4" w:space="0" w:color="000000"/>
              <w:right w:val="single" w:sz="4" w:space="0" w:color="000000"/>
            </w:tcBorders>
          </w:tcPr>
          <w:p w14:paraId="234E9BBF" w14:textId="77777777" w:rsidR="00E52A45" w:rsidRDefault="005405AA">
            <w:r>
              <w:t>NO</w:t>
            </w:r>
          </w:p>
        </w:tc>
        <w:tc>
          <w:tcPr>
            <w:tcW w:w="2116" w:type="dxa"/>
            <w:tcBorders>
              <w:top w:val="single" w:sz="4" w:space="0" w:color="000000"/>
              <w:left w:val="single" w:sz="4" w:space="0" w:color="000000"/>
              <w:bottom w:val="single" w:sz="4" w:space="0" w:color="000000"/>
              <w:right w:val="single" w:sz="4" w:space="0" w:color="000000"/>
            </w:tcBorders>
          </w:tcPr>
          <w:p w14:paraId="19B9A22B" w14:textId="77777777" w:rsidR="00E52A45" w:rsidRDefault="005405AA">
            <w:r>
              <w:t>SI</w:t>
            </w:r>
          </w:p>
        </w:tc>
      </w:tr>
      <w:tr w:rsidR="001838B7" w:rsidRPr="00623152" w14:paraId="4ADCDBF2" w14:textId="77777777" w:rsidTr="00684CFF">
        <w:trPr>
          <w:trHeight w:val="383"/>
        </w:trPr>
        <w:tc>
          <w:tcPr>
            <w:tcW w:w="1774" w:type="dxa"/>
            <w:vMerge/>
            <w:tcBorders>
              <w:top w:val="nil"/>
              <w:left w:val="single" w:sz="4" w:space="0" w:color="000000"/>
              <w:bottom w:val="single" w:sz="4" w:space="0" w:color="000000"/>
              <w:right w:val="single" w:sz="4" w:space="0" w:color="000000"/>
            </w:tcBorders>
          </w:tcPr>
          <w:p w14:paraId="6484F1A9" w14:textId="77777777" w:rsidR="001838B7" w:rsidRPr="00497529" w:rsidRDefault="001838B7" w:rsidP="00684CFF">
            <w:pPr>
              <w:rPr>
                <w:rFonts w:ascii="Arial Narrow" w:hAnsi="Arial Narrow"/>
                <w:sz w:val="23"/>
                <w:szCs w:val="23"/>
              </w:rPr>
            </w:pPr>
          </w:p>
        </w:tc>
        <w:tc>
          <w:tcPr>
            <w:tcW w:w="1232" w:type="dxa"/>
            <w:tcBorders>
              <w:top w:val="single" w:sz="4" w:space="0" w:color="000000"/>
              <w:left w:val="single" w:sz="4" w:space="0" w:color="000000"/>
              <w:bottom w:val="single" w:sz="4" w:space="0" w:color="000000"/>
              <w:right w:val="single" w:sz="4" w:space="0" w:color="000000"/>
            </w:tcBorders>
          </w:tcPr>
          <w:p w14:paraId="018F0372" w14:textId="77777777" w:rsidR="00E52A45" w:rsidRDefault="005405AA">
            <w:r>
              <w:t>Perú</w:t>
            </w:r>
          </w:p>
        </w:tc>
        <w:tc>
          <w:tcPr>
            <w:tcW w:w="1296" w:type="dxa"/>
            <w:tcBorders>
              <w:top w:val="single" w:sz="4" w:space="0" w:color="000000"/>
              <w:left w:val="single" w:sz="4" w:space="0" w:color="000000"/>
              <w:bottom w:val="single" w:sz="4" w:space="0" w:color="000000"/>
              <w:right w:val="single" w:sz="4" w:space="0" w:color="000000"/>
            </w:tcBorders>
          </w:tcPr>
          <w:p w14:paraId="6683EC40" w14:textId="77777777" w:rsidR="00E52A45" w:rsidRDefault="005405AA">
            <w:r>
              <w:t>SI</w:t>
            </w:r>
          </w:p>
        </w:tc>
        <w:tc>
          <w:tcPr>
            <w:tcW w:w="1316" w:type="dxa"/>
            <w:tcBorders>
              <w:top w:val="single" w:sz="4" w:space="0" w:color="000000"/>
              <w:left w:val="single" w:sz="4" w:space="0" w:color="000000"/>
              <w:bottom w:val="single" w:sz="4" w:space="0" w:color="000000"/>
              <w:right w:val="single" w:sz="4" w:space="0" w:color="000000"/>
            </w:tcBorders>
          </w:tcPr>
          <w:p w14:paraId="6E0B4A29" w14:textId="77777777" w:rsidR="00E52A45" w:rsidRDefault="005405AA">
            <w:r>
              <w:t>SI</w:t>
            </w:r>
          </w:p>
        </w:tc>
        <w:tc>
          <w:tcPr>
            <w:tcW w:w="1376" w:type="dxa"/>
            <w:tcBorders>
              <w:top w:val="single" w:sz="4" w:space="0" w:color="000000"/>
              <w:left w:val="single" w:sz="4" w:space="0" w:color="000000"/>
              <w:bottom w:val="single" w:sz="4" w:space="0" w:color="000000"/>
              <w:right w:val="single" w:sz="4" w:space="0" w:color="000000"/>
            </w:tcBorders>
          </w:tcPr>
          <w:p w14:paraId="4228F650" w14:textId="77777777" w:rsidR="00E52A45" w:rsidRDefault="005405AA">
            <w:r>
              <w:t>NO</w:t>
            </w:r>
          </w:p>
        </w:tc>
        <w:tc>
          <w:tcPr>
            <w:tcW w:w="2116" w:type="dxa"/>
            <w:tcBorders>
              <w:top w:val="single" w:sz="4" w:space="0" w:color="000000"/>
              <w:left w:val="single" w:sz="4" w:space="0" w:color="000000"/>
              <w:bottom w:val="single" w:sz="4" w:space="0" w:color="000000"/>
              <w:right w:val="single" w:sz="4" w:space="0" w:color="000000"/>
            </w:tcBorders>
          </w:tcPr>
          <w:p w14:paraId="387E38CC" w14:textId="77777777" w:rsidR="00E52A45" w:rsidRDefault="005405AA">
            <w:r>
              <w:t>SI</w:t>
            </w:r>
          </w:p>
        </w:tc>
      </w:tr>
      <w:tr w:rsidR="001838B7" w:rsidRPr="00623152" w14:paraId="2E824604" w14:textId="77777777" w:rsidTr="00684CFF">
        <w:trPr>
          <w:trHeight w:val="383"/>
        </w:trPr>
        <w:tc>
          <w:tcPr>
            <w:tcW w:w="3006" w:type="dxa"/>
            <w:gridSpan w:val="2"/>
            <w:tcBorders>
              <w:top w:val="single" w:sz="4" w:space="0" w:color="000000"/>
              <w:left w:val="single" w:sz="4" w:space="0" w:color="000000"/>
              <w:bottom w:val="single" w:sz="4" w:space="0" w:color="000000"/>
              <w:right w:val="single" w:sz="4" w:space="0" w:color="000000"/>
            </w:tcBorders>
          </w:tcPr>
          <w:p w14:paraId="5D55CCDD" w14:textId="77777777" w:rsidR="00E52A45" w:rsidRDefault="005405AA">
            <w:r>
              <w:t>Canadá</w:t>
            </w:r>
          </w:p>
        </w:tc>
        <w:tc>
          <w:tcPr>
            <w:tcW w:w="1296" w:type="dxa"/>
            <w:tcBorders>
              <w:top w:val="single" w:sz="4" w:space="0" w:color="000000"/>
              <w:left w:val="single" w:sz="4" w:space="0" w:color="000000"/>
              <w:bottom w:val="single" w:sz="4" w:space="0" w:color="000000"/>
              <w:right w:val="single" w:sz="4" w:space="0" w:color="000000"/>
            </w:tcBorders>
          </w:tcPr>
          <w:p w14:paraId="3FA1238F" w14:textId="77777777" w:rsidR="00E52A45" w:rsidRDefault="005405AA">
            <w:r>
              <w:t>SI</w:t>
            </w:r>
          </w:p>
        </w:tc>
        <w:tc>
          <w:tcPr>
            <w:tcW w:w="1316" w:type="dxa"/>
            <w:tcBorders>
              <w:top w:val="single" w:sz="4" w:space="0" w:color="000000"/>
              <w:left w:val="single" w:sz="4" w:space="0" w:color="000000"/>
              <w:bottom w:val="single" w:sz="4" w:space="0" w:color="000000"/>
              <w:right w:val="single" w:sz="4" w:space="0" w:color="000000"/>
            </w:tcBorders>
          </w:tcPr>
          <w:p w14:paraId="23DE06A8" w14:textId="77777777" w:rsidR="00E52A45" w:rsidRDefault="005405AA">
            <w:r>
              <w:t>SI</w:t>
            </w:r>
          </w:p>
        </w:tc>
        <w:tc>
          <w:tcPr>
            <w:tcW w:w="1376" w:type="dxa"/>
            <w:tcBorders>
              <w:top w:val="single" w:sz="4" w:space="0" w:color="000000"/>
              <w:left w:val="single" w:sz="4" w:space="0" w:color="000000"/>
              <w:bottom w:val="single" w:sz="4" w:space="0" w:color="000000"/>
              <w:right w:val="single" w:sz="4" w:space="0" w:color="000000"/>
            </w:tcBorders>
          </w:tcPr>
          <w:p w14:paraId="17B22F7A" w14:textId="77777777" w:rsidR="00E52A45" w:rsidRDefault="005405AA">
            <w:r>
              <w:t>NO</w:t>
            </w:r>
          </w:p>
        </w:tc>
        <w:tc>
          <w:tcPr>
            <w:tcW w:w="2116" w:type="dxa"/>
            <w:tcBorders>
              <w:top w:val="single" w:sz="4" w:space="0" w:color="000000"/>
              <w:left w:val="single" w:sz="4" w:space="0" w:color="000000"/>
              <w:bottom w:val="single" w:sz="4" w:space="0" w:color="000000"/>
              <w:right w:val="single" w:sz="4" w:space="0" w:color="000000"/>
            </w:tcBorders>
          </w:tcPr>
          <w:p w14:paraId="29D429FF" w14:textId="77777777" w:rsidR="00E52A45" w:rsidRDefault="005405AA">
            <w:r>
              <w:t>SI</w:t>
            </w:r>
          </w:p>
        </w:tc>
      </w:tr>
      <w:tr w:rsidR="001838B7" w:rsidRPr="00623152" w14:paraId="252B6A8E" w14:textId="77777777" w:rsidTr="00684CFF">
        <w:trPr>
          <w:trHeight w:val="383"/>
        </w:trPr>
        <w:tc>
          <w:tcPr>
            <w:tcW w:w="3006" w:type="dxa"/>
            <w:gridSpan w:val="2"/>
            <w:tcBorders>
              <w:top w:val="single" w:sz="4" w:space="0" w:color="000000"/>
              <w:left w:val="single" w:sz="4" w:space="0" w:color="000000"/>
              <w:bottom w:val="single" w:sz="4" w:space="0" w:color="000000"/>
              <w:right w:val="single" w:sz="4" w:space="0" w:color="000000"/>
            </w:tcBorders>
          </w:tcPr>
          <w:p w14:paraId="4B5BEAD6" w14:textId="77777777" w:rsidR="00E52A45" w:rsidRDefault="005405AA">
            <w:r>
              <w:t>Chile</w:t>
            </w:r>
          </w:p>
        </w:tc>
        <w:tc>
          <w:tcPr>
            <w:tcW w:w="1296" w:type="dxa"/>
            <w:tcBorders>
              <w:top w:val="single" w:sz="4" w:space="0" w:color="000000"/>
              <w:left w:val="single" w:sz="4" w:space="0" w:color="000000"/>
              <w:bottom w:val="single" w:sz="4" w:space="0" w:color="000000"/>
              <w:right w:val="single" w:sz="4" w:space="0" w:color="000000"/>
            </w:tcBorders>
          </w:tcPr>
          <w:p w14:paraId="204CED5C" w14:textId="77777777" w:rsidR="00E52A45" w:rsidRDefault="005405AA">
            <w:r>
              <w:t>SI</w:t>
            </w:r>
          </w:p>
        </w:tc>
        <w:tc>
          <w:tcPr>
            <w:tcW w:w="1316" w:type="dxa"/>
            <w:tcBorders>
              <w:top w:val="single" w:sz="4" w:space="0" w:color="000000"/>
              <w:left w:val="single" w:sz="4" w:space="0" w:color="000000"/>
              <w:bottom w:val="single" w:sz="4" w:space="0" w:color="000000"/>
              <w:right w:val="single" w:sz="4" w:space="0" w:color="000000"/>
            </w:tcBorders>
          </w:tcPr>
          <w:p w14:paraId="423A9F30" w14:textId="77777777" w:rsidR="00E52A45" w:rsidRDefault="005405AA">
            <w:r>
              <w:t>SI</w:t>
            </w:r>
          </w:p>
        </w:tc>
        <w:tc>
          <w:tcPr>
            <w:tcW w:w="1376" w:type="dxa"/>
            <w:tcBorders>
              <w:top w:val="single" w:sz="4" w:space="0" w:color="000000"/>
              <w:left w:val="single" w:sz="4" w:space="0" w:color="000000"/>
              <w:bottom w:val="single" w:sz="4" w:space="0" w:color="000000"/>
              <w:right w:val="single" w:sz="4" w:space="0" w:color="000000"/>
            </w:tcBorders>
          </w:tcPr>
          <w:p w14:paraId="5DF9DA30" w14:textId="77777777" w:rsidR="00E52A45" w:rsidRDefault="005405AA">
            <w:r>
              <w:t>NO</w:t>
            </w:r>
          </w:p>
        </w:tc>
        <w:tc>
          <w:tcPr>
            <w:tcW w:w="2116" w:type="dxa"/>
            <w:tcBorders>
              <w:top w:val="single" w:sz="4" w:space="0" w:color="000000"/>
              <w:left w:val="single" w:sz="4" w:space="0" w:color="000000"/>
              <w:bottom w:val="single" w:sz="4" w:space="0" w:color="000000"/>
              <w:right w:val="single" w:sz="4" w:space="0" w:color="000000"/>
            </w:tcBorders>
          </w:tcPr>
          <w:p w14:paraId="553456E7" w14:textId="77777777" w:rsidR="00E52A45" w:rsidRDefault="005405AA">
            <w:r>
              <w:t>SI</w:t>
            </w:r>
          </w:p>
        </w:tc>
      </w:tr>
      <w:tr w:rsidR="001838B7" w:rsidRPr="00623152" w14:paraId="2B0A7BE3" w14:textId="77777777" w:rsidTr="00684CFF">
        <w:trPr>
          <w:trHeight w:val="381"/>
        </w:trPr>
        <w:tc>
          <w:tcPr>
            <w:tcW w:w="3006" w:type="dxa"/>
            <w:gridSpan w:val="2"/>
            <w:tcBorders>
              <w:top w:val="single" w:sz="4" w:space="0" w:color="000000"/>
              <w:left w:val="single" w:sz="4" w:space="0" w:color="000000"/>
              <w:bottom w:val="single" w:sz="4" w:space="0" w:color="000000"/>
              <w:right w:val="single" w:sz="4" w:space="0" w:color="000000"/>
            </w:tcBorders>
          </w:tcPr>
          <w:p w14:paraId="53F6B23C" w14:textId="77777777" w:rsidR="00E52A45" w:rsidRDefault="005405AA">
            <w:r>
              <w:t>Corea</w:t>
            </w:r>
          </w:p>
        </w:tc>
        <w:tc>
          <w:tcPr>
            <w:tcW w:w="1296" w:type="dxa"/>
            <w:tcBorders>
              <w:top w:val="single" w:sz="4" w:space="0" w:color="000000"/>
              <w:left w:val="single" w:sz="4" w:space="0" w:color="000000"/>
              <w:bottom w:val="single" w:sz="4" w:space="0" w:color="000000"/>
              <w:right w:val="single" w:sz="4" w:space="0" w:color="000000"/>
            </w:tcBorders>
          </w:tcPr>
          <w:p w14:paraId="3A208B3A" w14:textId="77777777" w:rsidR="00E52A45" w:rsidRDefault="005405AA">
            <w:r>
              <w:t>SI</w:t>
            </w:r>
          </w:p>
        </w:tc>
        <w:tc>
          <w:tcPr>
            <w:tcW w:w="1316" w:type="dxa"/>
            <w:tcBorders>
              <w:top w:val="single" w:sz="4" w:space="0" w:color="000000"/>
              <w:left w:val="single" w:sz="4" w:space="0" w:color="000000"/>
              <w:bottom w:val="single" w:sz="4" w:space="0" w:color="000000"/>
              <w:right w:val="single" w:sz="4" w:space="0" w:color="000000"/>
            </w:tcBorders>
          </w:tcPr>
          <w:p w14:paraId="0D8A0B56" w14:textId="77777777" w:rsidR="00E52A45" w:rsidRDefault="005405AA">
            <w:r>
              <w:t>SI</w:t>
            </w:r>
          </w:p>
        </w:tc>
        <w:tc>
          <w:tcPr>
            <w:tcW w:w="1376" w:type="dxa"/>
            <w:tcBorders>
              <w:top w:val="single" w:sz="4" w:space="0" w:color="000000"/>
              <w:left w:val="single" w:sz="4" w:space="0" w:color="000000"/>
              <w:bottom w:val="single" w:sz="4" w:space="0" w:color="000000"/>
              <w:right w:val="single" w:sz="4" w:space="0" w:color="000000"/>
            </w:tcBorders>
          </w:tcPr>
          <w:p w14:paraId="03E19EDD" w14:textId="77777777" w:rsidR="00E52A45" w:rsidRDefault="005405AA">
            <w:r>
              <w:t>NO</w:t>
            </w:r>
          </w:p>
        </w:tc>
        <w:tc>
          <w:tcPr>
            <w:tcW w:w="2116" w:type="dxa"/>
            <w:tcBorders>
              <w:top w:val="single" w:sz="4" w:space="0" w:color="000000"/>
              <w:left w:val="single" w:sz="4" w:space="0" w:color="000000"/>
              <w:bottom w:val="single" w:sz="4" w:space="0" w:color="000000"/>
              <w:right w:val="single" w:sz="4" w:space="0" w:color="000000"/>
            </w:tcBorders>
          </w:tcPr>
          <w:p w14:paraId="019835BE" w14:textId="77777777" w:rsidR="00E52A45" w:rsidRDefault="005405AA">
            <w:r>
              <w:t>SI</w:t>
            </w:r>
          </w:p>
        </w:tc>
      </w:tr>
      <w:tr w:rsidR="001838B7" w:rsidRPr="00623152" w14:paraId="685AE66A" w14:textId="77777777" w:rsidTr="00684CFF">
        <w:trPr>
          <w:trHeight w:val="383"/>
        </w:trPr>
        <w:tc>
          <w:tcPr>
            <w:tcW w:w="3006" w:type="dxa"/>
            <w:gridSpan w:val="2"/>
            <w:tcBorders>
              <w:top w:val="single" w:sz="4" w:space="0" w:color="000000"/>
              <w:left w:val="single" w:sz="4" w:space="0" w:color="000000"/>
              <w:bottom w:val="single" w:sz="4" w:space="0" w:color="000000"/>
              <w:right w:val="single" w:sz="4" w:space="0" w:color="000000"/>
            </w:tcBorders>
          </w:tcPr>
          <w:p w14:paraId="47526901" w14:textId="77777777" w:rsidR="00E52A45" w:rsidRDefault="005405AA">
            <w:r>
              <w:t>Costa Rica</w:t>
            </w:r>
          </w:p>
        </w:tc>
        <w:tc>
          <w:tcPr>
            <w:tcW w:w="1296" w:type="dxa"/>
            <w:tcBorders>
              <w:top w:val="single" w:sz="4" w:space="0" w:color="000000"/>
              <w:left w:val="single" w:sz="4" w:space="0" w:color="000000"/>
              <w:bottom w:val="single" w:sz="4" w:space="0" w:color="000000"/>
              <w:right w:val="single" w:sz="4" w:space="0" w:color="000000"/>
            </w:tcBorders>
          </w:tcPr>
          <w:p w14:paraId="3F9320EF" w14:textId="77777777" w:rsidR="00E52A45" w:rsidRDefault="005405AA">
            <w:r>
              <w:t>SI</w:t>
            </w:r>
          </w:p>
        </w:tc>
        <w:tc>
          <w:tcPr>
            <w:tcW w:w="1316" w:type="dxa"/>
            <w:tcBorders>
              <w:top w:val="single" w:sz="4" w:space="0" w:color="000000"/>
              <w:left w:val="single" w:sz="4" w:space="0" w:color="000000"/>
              <w:bottom w:val="single" w:sz="4" w:space="0" w:color="000000"/>
              <w:right w:val="single" w:sz="4" w:space="0" w:color="000000"/>
            </w:tcBorders>
          </w:tcPr>
          <w:p w14:paraId="0A634067" w14:textId="77777777" w:rsidR="00E52A45" w:rsidRDefault="005405AA">
            <w:r>
              <w:t>SI</w:t>
            </w:r>
          </w:p>
        </w:tc>
        <w:tc>
          <w:tcPr>
            <w:tcW w:w="1376" w:type="dxa"/>
            <w:tcBorders>
              <w:top w:val="single" w:sz="4" w:space="0" w:color="000000"/>
              <w:left w:val="single" w:sz="4" w:space="0" w:color="000000"/>
              <w:bottom w:val="single" w:sz="4" w:space="0" w:color="000000"/>
              <w:right w:val="single" w:sz="4" w:space="0" w:color="000000"/>
            </w:tcBorders>
          </w:tcPr>
          <w:p w14:paraId="1CAA5F26" w14:textId="77777777" w:rsidR="00E52A45" w:rsidRDefault="005405AA">
            <w:r>
              <w:t>NO</w:t>
            </w:r>
          </w:p>
        </w:tc>
        <w:tc>
          <w:tcPr>
            <w:tcW w:w="2116" w:type="dxa"/>
            <w:tcBorders>
              <w:top w:val="single" w:sz="4" w:space="0" w:color="000000"/>
              <w:left w:val="single" w:sz="4" w:space="0" w:color="000000"/>
              <w:bottom w:val="single" w:sz="4" w:space="0" w:color="000000"/>
              <w:right w:val="single" w:sz="4" w:space="0" w:color="000000"/>
            </w:tcBorders>
          </w:tcPr>
          <w:p w14:paraId="4F110354" w14:textId="77777777" w:rsidR="00E52A45" w:rsidRDefault="005405AA">
            <w:r>
              <w:t>SI</w:t>
            </w:r>
          </w:p>
        </w:tc>
      </w:tr>
      <w:tr w:rsidR="001838B7" w:rsidRPr="00623152" w14:paraId="02631E21" w14:textId="77777777" w:rsidTr="00684CFF">
        <w:trPr>
          <w:trHeight w:val="383"/>
        </w:trPr>
        <w:tc>
          <w:tcPr>
            <w:tcW w:w="3006" w:type="dxa"/>
            <w:gridSpan w:val="2"/>
            <w:tcBorders>
              <w:top w:val="single" w:sz="4" w:space="0" w:color="000000"/>
              <w:left w:val="single" w:sz="4" w:space="0" w:color="000000"/>
              <w:bottom w:val="single" w:sz="4" w:space="0" w:color="000000"/>
              <w:right w:val="single" w:sz="4" w:space="0" w:color="000000"/>
            </w:tcBorders>
          </w:tcPr>
          <w:p w14:paraId="5AB99524" w14:textId="77777777" w:rsidR="00E52A45" w:rsidRDefault="005405AA">
            <w:r>
              <w:t>Estados Unidos</w:t>
            </w:r>
          </w:p>
        </w:tc>
        <w:tc>
          <w:tcPr>
            <w:tcW w:w="1296" w:type="dxa"/>
            <w:tcBorders>
              <w:top w:val="single" w:sz="4" w:space="0" w:color="000000"/>
              <w:left w:val="single" w:sz="4" w:space="0" w:color="000000"/>
              <w:bottom w:val="single" w:sz="4" w:space="0" w:color="000000"/>
              <w:right w:val="single" w:sz="4" w:space="0" w:color="000000"/>
            </w:tcBorders>
          </w:tcPr>
          <w:p w14:paraId="1C9B67F0" w14:textId="77777777" w:rsidR="00E52A45" w:rsidRDefault="005405AA">
            <w:r>
              <w:t>SI</w:t>
            </w:r>
          </w:p>
        </w:tc>
        <w:tc>
          <w:tcPr>
            <w:tcW w:w="1316" w:type="dxa"/>
            <w:tcBorders>
              <w:top w:val="single" w:sz="4" w:space="0" w:color="000000"/>
              <w:left w:val="single" w:sz="4" w:space="0" w:color="000000"/>
              <w:bottom w:val="single" w:sz="4" w:space="0" w:color="000000"/>
              <w:right w:val="single" w:sz="4" w:space="0" w:color="000000"/>
            </w:tcBorders>
          </w:tcPr>
          <w:p w14:paraId="10EF1E35" w14:textId="77777777" w:rsidR="00E52A45" w:rsidRDefault="005405AA">
            <w:r>
              <w:t>SI</w:t>
            </w:r>
          </w:p>
        </w:tc>
        <w:tc>
          <w:tcPr>
            <w:tcW w:w="1376" w:type="dxa"/>
            <w:tcBorders>
              <w:top w:val="single" w:sz="4" w:space="0" w:color="000000"/>
              <w:left w:val="single" w:sz="4" w:space="0" w:color="000000"/>
              <w:bottom w:val="single" w:sz="4" w:space="0" w:color="000000"/>
              <w:right w:val="single" w:sz="4" w:space="0" w:color="000000"/>
            </w:tcBorders>
          </w:tcPr>
          <w:p w14:paraId="40669DB0" w14:textId="77777777" w:rsidR="00E52A45" w:rsidRDefault="005405AA">
            <w:r>
              <w:t>NO</w:t>
            </w:r>
          </w:p>
        </w:tc>
        <w:tc>
          <w:tcPr>
            <w:tcW w:w="2116" w:type="dxa"/>
            <w:tcBorders>
              <w:top w:val="single" w:sz="4" w:space="0" w:color="000000"/>
              <w:left w:val="single" w:sz="4" w:space="0" w:color="000000"/>
              <w:bottom w:val="single" w:sz="4" w:space="0" w:color="000000"/>
              <w:right w:val="single" w:sz="4" w:space="0" w:color="000000"/>
            </w:tcBorders>
          </w:tcPr>
          <w:p w14:paraId="3BBC38E3" w14:textId="77777777" w:rsidR="00E52A45" w:rsidRDefault="005405AA">
            <w:r>
              <w:t>SI</w:t>
            </w:r>
          </w:p>
        </w:tc>
      </w:tr>
      <w:tr w:rsidR="001838B7" w:rsidRPr="00623152" w14:paraId="4FDF8D04" w14:textId="77777777" w:rsidTr="00684CFF">
        <w:trPr>
          <w:trHeight w:val="383"/>
        </w:trPr>
        <w:tc>
          <w:tcPr>
            <w:tcW w:w="3006" w:type="dxa"/>
            <w:gridSpan w:val="2"/>
            <w:tcBorders>
              <w:top w:val="single" w:sz="4" w:space="0" w:color="000000"/>
              <w:left w:val="single" w:sz="4" w:space="0" w:color="000000"/>
              <w:bottom w:val="single" w:sz="4" w:space="0" w:color="000000"/>
              <w:right w:val="single" w:sz="4" w:space="0" w:color="000000"/>
            </w:tcBorders>
          </w:tcPr>
          <w:p w14:paraId="3EDF2F09" w14:textId="77777777" w:rsidR="00E52A45" w:rsidRDefault="005405AA">
            <w:r>
              <w:t>Estados AELC</w:t>
            </w:r>
          </w:p>
        </w:tc>
        <w:tc>
          <w:tcPr>
            <w:tcW w:w="1296" w:type="dxa"/>
            <w:tcBorders>
              <w:top w:val="single" w:sz="4" w:space="0" w:color="000000"/>
              <w:left w:val="single" w:sz="4" w:space="0" w:color="000000"/>
              <w:bottom w:val="single" w:sz="4" w:space="0" w:color="000000"/>
              <w:right w:val="single" w:sz="4" w:space="0" w:color="000000"/>
            </w:tcBorders>
          </w:tcPr>
          <w:p w14:paraId="131C4C8E" w14:textId="77777777" w:rsidR="00E52A45" w:rsidRDefault="005405AA">
            <w:r>
              <w:t>SI</w:t>
            </w:r>
          </w:p>
        </w:tc>
        <w:tc>
          <w:tcPr>
            <w:tcW w:w="1316" w:type="dxa"/>
            <w:tcBorders>
              <w:top w:val="single" w:sz="4" w:space="0" w:color="000000"/>
              <w:left w:val="single" w:sz="4" w:space="0" w:color="000000"/>
              <w:bottom w:val="single" w:sz="4" w:space="0" w:color="000000"/>
              <w:right w:val="single" w:sz="4" w:space="0" w:color="000000"/>
            </w:tcBorders>
          </w:tcPr>
          <w:p w14:paraId="3FB1A6B9" w14:textId="77777777" w:rsidR="00E52A45" w:rsidRDefault="005405AA">
            <w:r>
              <w:t>SI</w:t>
            </w:r>
          </w:p>
        </w:tc>
        <w:tc>
          <w:tcPr>
            <w:tcW w:w="1376" w:type="dxa"/>
            <w:tcBorders>
              <w:top w:val="single" w:sz="4" w:space="0" w:color="000000"/>
              <w:left w:val="single" w:sz="4" w:space="0" w:color="000000"/>
              <w:bottom w:val="single" w:sz="4" w:space="0" w:color="000000"/>
              <w:right w:val="single" w:sz="4" w:space="0" w:color="000000"/>
            </w:tcBorders>
          </w:tcPr>
          <w:p w14:paraId="1D55D775" w14:textId="77777777" w:rsidR="00E52A45" w:rsidRDefault="005405AA">
            <w:r>
              <w:t>NO</w:t>
            </w:r>
          </w:p>
        </w:tc>
        <w:tc>
          <w:tcPr>
            <w:tcW w:w="2116" w:type="dxa"/>
            <w:tcBorders>
              <w:top w:val="single" w:sz="4" w:space="0" w:color="000000"/>
              <w:left w:val="single" w:sz="4" w:space="0" w:color="000000"/>
              <w:bottom w:val="single" w:sz="4" w:space="0" w:color="000000"/>
              <w:right w:val="single" w:sz="4" w:space="0" w:color="000000"/>
            </w:tcBorders>
          </w:tcPr>
          <w:p w14:paraId="01376B97" w14:textId="77777777" w:rsidR="00E52A45" w:rsidRDefault="005405AA">
            <w:r>
              <w:t>SI</w:t>
            </w:r>
          </w:p>
        </w:tc>
      </w:tr>
      <w:tr w:rsidR="001838B7" w:rsidRPr="00623152" w14:paraId="7101ED23" w14:textId="77777777" w:rsidTr="00684CFF">
        <w:trPr>
          <w:trHeight w:val="381"/>
        </w:trPr>
        <w:tc>
          <w:tcPr>
            <w:tcW w:w="3006" w:type="dxa"/>
            <w:gridSpan w:val="2"/>
            <w:tcBorders>
              <w:top w:val="single" w:sz="4" w:space="0" w:color="000000"/>
              <w:left w:val="single" w:sz="4" w:space="0" w:color="000000"/>
              <w:bottom w:val="single" w:sz="4" w:space="0" w:color="000000"/>
              <w:right w:val="single" w:sz="4" w:space="0" w:color="000000"/>
            </w:tcBorders>
          </w:tcPr>
          <w:p w14:paraId="4627294A" w14:textId="77777777" w:rsidR="00E52A45" w:rsidRDefault="005405AA">
            <w:r>
              <w:t>México</w:t>
            </w:r>
          </w:p>
        </w:tc>
        <w:tc>
          <w:tcPr>
            <w:tcW w:w="1296" w:type="dxa"/>
            <w:tcBorders>
              <w:top w:val="single" w:sz="4" w:space="0" w:color="000000"/>
              <w:left w:val="single" w:sz="4" w:space="0" w:color="000000"/>
              <w:bottom w:val="single" w:sz="4" w:space="0" w:color="000000"/>
              <w:right w:val="single" w:sz="4" w:space="0" w:color="000000"/>
            </w:tcBorders>
          </w:tcPr>
          <w:p w14:paraId="6767E6E1" w14:textId="77777777" w:rsidR="00E52A45" w:rsidRDefault="005405AA">
            <w:r>
              <w:t>SI</w:t>
            </w:r>
          </w:p>
        </w:tc>
        <w:tc>
          <w:tcPr>
            <w:tcW w:w="1316" w:type="dxa"/>
            <w:tcBorders>
              <w:top w:val="single" w:sz="4" w:space="0" w:color="000000"/>
              <w:left w:val="single" w:sz="4" w:space="0" w:color="000000"/>
              <w:bottom w:val="single" w:sz="4" w:space="0" w:color="000000"/>
              <w:right w:val="single" w:sz="4" w:space="0" w:color="000000"/>
            </w:tcBorders>
          </w:tcPr>
          <w:p w14:paraId="181139BB" w14:textId="77777777" w:rsidR="00E52A45" w:rsidRDefault="005405AA">
            <w:r>
              <w:t>SI</w:t>
            </w:r>
          </w:p>
        </w:tc>
        <w:tc>
          <w:tcPr>
            <w:tcW w:w="1376" w:type="dxa"/>
            <w:tcBorders>
              <w:top w:val="single" w:sz="4" w:space="0" w:color="000000"/>
              <w:left w:val="single" w:sz="4" w:space="0" w:color="000000"/>
              <w:bottom w:val="single" w:sz="4" w:space="0" w:color="000000"/>
              <w:right w:val="single" w:sz="4" w:space="0" w:color="000000"/>
            </w:tcBorders>
          </w:tcPr>
          <w:p w14:paraId="67E0754D" w14:textId="77777777" w:rsidR="00E52A45" w:rsidRDefault="005405AA">
            <w:r>
              <w:t>NO</w:t>
            </w:r>
          </w:p>
        </w:tc>
        <w:tc>
          <w:tcPr>
            <w:tcW w:w="2116" w:type="dxa"/>
            <w:tcBorders>
              <w:top w:val="single" w:sz="4" w:space="0" w:color="000000"/>
              <w:left w:val="single" w:sz="4" w:space="0" w:color="000000"/>
              <w:bottom w:val="single" w:sz="4" w:space="0" w:color="000000"/>
              <w:right w:val="single" w:sz="4" w:space="0" w:color="000000"/>
            </w:tcBorders>
          </w:tcPr>
          <w:p w14:paraId="2900F7EC" w14:textId="77777777" w:rsidR="00E52A45" w:rsidRDefault="005405AA">
            <w:r>
              <w:t>SI</w:t>
            </w:r>
          </w:p>
        </w:tc>
      </w:tr>
      <w:tr w:rsidR="001838B7" w:rsidRPr="00623152" w14:paraId="61E8DBD7" w14:textId="77777777" w:rsidTr="00684CFF">
        <w:trPr>
          <w:trHeight w:val="383"/>
        </w:trPr>
        <w:tc>
          <w:tcPr>
            <w:tcW w:w="1774" w:type="dxa"/>
            <w:vMerge w:val="restart"/>
            <w:tcBorders>
              <w:top w:val="single" w:sz="4" w:space="0" w:color="000000"/>
              <w:left w:val="single" w:sz="4" w:space="0" w:color="000000"/>
              <w:bottom w:val="single" w:sz="4" w:space="0" w:color="000000"/>
              <w:right w:val="single" w:sz="4" w:space="0" w:color="000000"/>
            </w:tcBorders>
          </w:tcPr>
          <w:p w14:paraId="2533D042" w14:textId="77777777" w:rsidR="00E52A45" w:rsidRDefault="005405AA">
            <w:r>
              <w:br/>
            </w:r>
            <w:r>
              <w:br/>
              <w:t>Triángulo Norte</w:t>
            </w:r>
          </w:p>
        </w:tc>
        <w:tc>
          <w:tcPr>
            <w:tcW w:w="1232" w:type="dxa"/>
            <w:tcBorders>
              <w:top w:val="single" w:sz="4" w:space="0" w:color="000000"/>
              <w:left w:val="single" w:sz="4" w:space="0" w:color="000000"/>
              <w:bottom w:val="single" w:sz="4" w:space="0" w:color="000000"/>
              <w:right w:val="single" w:sz="4" w:space="0" w:color="000000"/>
            </w:tcBorders>
          </w:tcPr>
          <w:p w14:paraId="4FC93E4E" w14:textId="77777777" w:rsidR="00E52A45" w:rsidRDefault="005405AA">
            <w:r>
              <w:t>El Salvador</w:t>
            </w:r>
          </w:p>
        </w:tc>
        <w:tc>
          <w:tcPr>
            <w:tcW w:w="1296" w:type="dxa"/>
            <w:tcBorders>
              <w:top w:val="single" w:sz="4" w:space="0" w:color="000000"/>
              <w:left w:val="single" w:sz="4" w:space="0" w:color="000000"/>
              <w:bottom w:val="single" w:sz="4" w:space="0" w:color="000000"/>
              <w:right w:val="single" w:sz="4" w:space="0" w:color="000000"/>
            </w:tcBorders>
          </w:tcPr>
          <w:p w14:paraId="7668175D" w14:textId="77777777" w:rsidR="00E52A45" w:rsidRDefault="005405AA">
            <w:r>
              <w:t>SI</w:t>
            </w:r>
          </w:p>
        </w:tc>
        <w:tc>
          <w:tcPr>
            <w:tcW w:w="1316" w:type="dxa"/>
            <w:tcBorders>
              <w:top w:val="single" w:sz="4" w:space="0" w:color="000000"/>
              <w:left w:val="single" w:sz="4" w:space="0" w:color="000000"/>
              <w:bottom w:val="single" w:sz="4" w:space="0" w:color="000000"/>
              <w:right w:val="single" w:sz="4" w:space="0" w:color="000000"/>
            </w:tcBorders>
          </w:tcPr>
          <w:p w14:paraId="1255539B" w14:textId="77777777" w:rsidR="00E52A45" w:rsidRDefault="005405AA">
            <w:r>
              <w:t>SI</w:t>
            </w:r>
          </w:p>
        </w:tc>
        <w:tc>
          <w:tcPr>
            <w:tcW w:w="1376" w:type="dxa"/>
            <w:tcBorders>
              <w:top w:val="single" w:sz="4" w:space="0" w:color="000000"/>
              <w:left w:val="single" w:sz="4" w:space="0" w:color="000000"/>
              <w:bottom w:val="single" w:sz="4" w:space="0" w:color="000000"/>
              <w:right w:val="single" w:sz="4" w:space="0" w:color="000000"/>
            </w:tcBorders>
          </w:tcPr>
          <w:p w14:paraId="6E752EDB" w14:textId="77777777" w:rsidR="00E52A45" w:rsidRDefault="005405AA">
            <w:r>
              <w:t>NO</w:t>
            </w:r>
          </w:p>
        </w:tc>
        <w:tc>
          <w:tcPr>
            <w:tcW w:w="2116" w:type="dxa"/>
            <w:tcBorders>
              <w:top w:val="single" w:sz="4" w:space="0" w:color="000000"/>
              <w:left w:val="single" w:sz="4" w:space="0" w:color="000000"/>
              <w:bottom w:val="single" w:sz="4" w:space="0" w:color="000000"/>
              <w:right w:val="single" w:sz="4" w:space="0" w:color="000000"/>
            </w:tcBorders>
          </w:tcPr>
          <w:p w14:paraId="209387B0" w14:textId="77777777" w:rsidR="00E52A45" w:rsidRDefault="005405AA">
            <w:r>
              <w:t>SI</w:t>
            </w:r>
          </w:p>
        </w:tc>
      </w:tr>
      <w:tr w:rsidR="001838B7" w:rsidRPr="00623152" w14:paraId="23C2BDC6" w14:textId="77777777" w:rsidTr="00684CFF">
        <w:trPr>
          <w:trHeight w:val="383"/>
        </w:trPr>
        <w:tc>
          <w:tcPr>
            <w:tcW w:w="1774" w:type="dxa"/>
            <w:vMerge/>
            <w:tcBorders>
              <w:top w:val="nil"/>
              <w:left w:val="single" w:sz="4" w:space="0" w:color="000000"/>
              <w:bottom w:val="single" w:sz="4" w:space="0" w:color="000000"/>
              <w:right w:val="single" w:sz="4" w:space="0" w:color="000000"/>
            </w:tcBorders>
          </w:tcPr>
          <w:p w14:paraId="3D46B10E" w14:textId="77777777" w:rsidR="001838B7" w:rsidRPr="00497529" w:rsidRDefault="001838B7" w:rsidP="00684CFF">
            <w:pPr>
              <w:rPr>
                <w:rFonts w:ascii="Arial Narrow" w:hAnsi="Arial Narrow"/>
                <w:sz w:val="23"/>
                <w:szCs w:val="23"/>
              </w:rPr>
            </w:pPr>
          </w:p>
        </w:tc>
        <w:tc>
          <w:tcPr>
            <w:tcW w:w="1232" w:type="dxa"/>
            <w:tcBorders>
              <w:top w:val="single" w:sz="4" w:space="0" w:color="000000"/>
              <w:left w:val="single" w:sz="4" w:space="0" w:color="000000"/>
              <w:bottom w:val="single" w:sz="4" w:space="0" w:color="000000"/>
              <w:right w:val="single" w:sz="4" w:space="0" w:color="000000"/>
            </w:tcBorders>
          </w:tcPr>
          <w:p w14:paraId="56C935CA" w14:textId="77777777" w:rsidR="00E52A45" w:rsidRDefault="005405AA">
            <w:r>
              <w:t>Guatemala</w:t>
            </w:r>
          </w:p>
        </w:tc>
        <w:tc>
          <w:tcPr>
            <w:tcW w:w="1296" w:type="dxa"/>
            <w:tcBorders>
              <w:top w:val="single" w:sz="4" w:space="0" w:color="000000"/>
              <w:left w:val="single" w:sz="4" w:space="0" w:color="000000"/>
              <w:bottom w:val="single" w:sz="4" w:space="0" w:color="000000"/>
              <w:right w:val="single" w:sz="4" w:space="0" w:color="000000"/>
            </w:tcBorders>
          </w:tcPr>
          <w:p w14:paraId="002171D6" w14:textId="77777777" w:rsidR="00E52A45" w:rsidRDefault="005405AA">
            <w:r>
              <w:t>SI</w:t>
            </w:r>
          </w:p>
        </w:tc>
        <w:tc>
          <w:tcPr>
            <w:tcW w:w="1316" w:type="dxa"/>
            <w:tcBorders>
              <w:top w:val="single" w:sz="4" w:space="0" w:color="000000"/>
              <w:left w:val="single" w:sz="4" w:space="0" w:color="000000"/>
              <w:bottom w:val="single" w:sz="4" w:space="0" w:color="000000"/>
              <w:right w:val="single" w:sz="4" w:space="0" w:color="000000"/>
            </w:tcBorders>
          </w:tcPr>
          <w:p w14:paraId="1E18BDFD" w14:textId="77777777" w:rsidR="00E52A45" w:rsidRDefault="005405AA">
            <w:r>
              <w:t>SI</w:t>
            </w:r>
          </w:p>
        </w:tc>
        <w:tc>
          <w:tcPr>
            <w:tcW w:w="1376" w:type="dxa"/>
            <w:tcBorders>
              <w:top w:val="single" w:sz="4" w:space="0" w:color="000000"/>
              <w:left w:val="single" w:sz="4" w:space="0" w:color="000000"/>
              <w:bottom w:val="single" w:sz="4" w:space="0" w:color="000000"/>
              <w:right w:val="single" w:sz="4" w:space="0" w:color="000000"/>
            </w:tcBorders>
          </w:tcPr>
          <w:p w14:paraId="363D62F0" w14:textId="77777777" w:rsidR="00E52A45" w:rsidRDefault="005405AA">
            <w:r>
              <w:t>NO</w:t>
            </w:r>
          </w:p>
        </w:tc>
        <w:tc>
          <w:tcPr>
            <w:tcW w:w="2116" w:type="dxa"/>
            <w:tcBorders>
              <w:top w:val="single" w:sz="4" w:space="0" w:color="000000"/>
              <w:left w:val="single" w:sz="4" w:space="0" w:color="000000"/>
              <w:bottom w:val="single" w:sz="4" w:space="0" w:color="000000"/>
              <w:right w:val="single" w:sz="4" w:space="0" w:color="000000"/>
            </w:tcBorders>
          </w:tcPr>
          <w:p w14:paraId="6C0952BF" w14:textId="77777777" w:rsidR="00E52A45" w:rsidRDefault="005405AA">
            <w:r>
              <w:t>SI</w:t>
            </w:r>
          </w:p>
        </w:tc>
      </w:tr>
      <w:tr w:rsidR="001838B7" w:rsidRPr="00623152" w14:paraId="443299FB" w14:textId="77777777" w:rsidTr="00684CFF">
        <w:trPr>
          <w:trHeight w:val="383"/>
        </w:trPr>
        <w:tc>
          <w:tcPr>
            <w:tcW w:w="1774" w:type="dxa"/>
            <w:vMerge/>
            <w:tcBorders>
              <w:top w:val="nil"/>
              <w:left w:val="single" w:sz="4" w:space="0" w:color="000000"/>
              <w:bottom w:val="single" w:sz="4" w:space="0" w:color="000000"/>
              <w:right w:val="single" w:sz="4" w:space="0" w:color="000000"/>
            </w:tcBorders>
          </w:tcPr>
          <w:p w14:paraId="00F7215C" w14:textId="77777777" w:rsidR="001838B7" w:rsidRPr="00497529" w:rsidRDefault="001838B7" w:rsidP="00684CFF">
            <w:pPr>
              <w:rPr>
                <w:rFonts w:ascii="Arial Narrow" w:hAnsi="Arial Narrow"/>
                <w:sz w:val="23"/>
                <w:szCs w:val="23"/>
              </w:rPr>
            </w:pPr>
          </w:p>
        </w:tc>
        <w:tc>
          <w:tcPr>
            <w:tcW w:w="1232" w:type="dxa"/>
            <w:tcBorders>
              <w:top w:val="single" w:sz="4" w:space="0" w:color="000000"/>
              <w:left w:val="single" w:sz="4" w:space="0" w:color="000000"/>
              <w:bottom w:val="single" w:sz="4" w:space="0" w:color="000000"/>
              <w:right w:val="single" w:sz="4" w:space="0" w:color="000000"/>
            </w:tcBorders>
          </w:tcPr>
          <w:p w14:paraId="3CB8671E" w14:textId="77777777" w:rsidR="00E52A45" w:rsidRDefault="005405AA">
            <w:r>
              <w:t>Honduras</w:t>
            </w:r>
          </w:p>
        </w:tc>
        <w:tc>
          <w:tcPr>
            <w:tcW w:w="1296" w:type="dxa"/>
            <w:tcBorders>
              <w:top w:val="single" w:sz="4" w:space="0" w:color="000000"/>
              <w:left w:val="single" w:sz="4" w:space="0" w:color="000000"/>
              <w:bottom w:val="single" w:sz="4" w:space="0" w:color="000000"/>
              <w:right w:val="single" w:sz="4" w:space="0" w:color="000000"/>
            </w:tcBorders>
          </w:tcPr>
          <w:p w14:paraId="0958BBF3" w14:textId="77777777" w:rsidR="00E52A45" w:rsidRDefault="005405AA">
            <w:r>
              <w:t>NO</w:t>
            </w:r>
          </w:p>
        </w:tc>
        <w:tc>
          <w:tcPr>
            <w:tcW w:w="1316" w:type="dxa"/>
            <w:tcBorders>
              <w:top w:val="single" w:sz="4" w:space="0" w:color="000000"/>
              <w:left w:val="single" w:sz="4" w:space="0" w:color="000000"/>
              <w:bottom w:val="single" w:sz="4" w:space="0" w:color="000000"/>
              <w:right w:val="single" w:sz="4" w:space="0" w:color="000000"/>
            </w:tcBorders>
          </w:tcPr>
          <w:p w14:paraId="2C2F08C9" w14:textId="77777777" w:rsidR="00E52A45" w:rsidRDefault="005405AA">
            <w:r>
              <w:t>N/A</w:t>
            </w:r>
          </w:p>
        </w:tc>
        <w:tc>
          <w:tcPr>
            <w:tcW w:w="1376" w:type="dxa"/>
            <w:tcBorders>
              <w:top w:val="single" w:sz="4" w:space="0" w:color="000000"/>
              <w:left w:val="single" w:sz="4" w:space="0" w:color="000000"/>
              <w:bottom w:val="single" w:sz="4" w:space="0" w:color="000000"/>
              <w:right w:val="single" w:sz="4" w:space="0" w:color="000000"/>
            </w:tcBorders>
          </w:tcPr>
          <w:p w14:paraId="2370C0A4" w14:textId="77777777" w:rsidR="00E52A45" w:rsidRDefault="005405AA">
            <w:r>
              <w:t>Excepción 60</w:t>
            </w:r>
          </w:p>
        </w:tc>
        <w:tc>
          <w:tcPr>
            <w:tcW w:w="2116" w:type="dxa"/>
            <w:tcBorders>
              <w:top w:val="single" w:sz="4" w:space="0" w:color="000000"/>
              <w:left w:val="single" w:sz="4" w:space="0" w:color="000000"/>
              <w:bottom w:val="single" w:sz="4" w:space="0" w:color="000000"/>
              <w:right w:val="single" w:sz="4" w:space="0" w:color="000000"/>
            </w:tcBorders>
          </w:tcPr>
          <w:p w14:paraId="379B2134" w14:textId="77777777" w:rsidR="00E52A45" w:rsidRDefault="005405AA">
            <w:r>
              <w:t>NO</w:t>
            </w:r>
          </w:p>
        </w:tc>
      </w:tr>
      <w:tr w:rsidR="001838B7" w:rsidRPr="00623152" w14:paraId="7862EA09" w14:textId="77777777" w:rsidTr="00684CFF">
        <w:trPr>
          <w:trHeight w:val="381"/>
        </w:trPr>
        <w:tc>
          <w:tcPr>
            <w:tcW w:w="3006" w:type="dxa"/>
            <w:gridSpan w:val="2"/>
            <w:tcBorders>
              <w:top w:val="single" w:sz="4" w:space="0" w:color="000000"/>
              <w:left w:val="single" w:sz="4" w:space="0" w:color="000000"/>
              <w:bottom w:val="single" w:sz="4" w:space="0" w:color="000000"/>
              <w:right w:val="single" w:sz="4" w:space="0" w:color="000000"/>
            </w:tcBorders>
          </w:tcPr>
          <w:p w14:paraId="5555A89F" w14:textId="77777777" w:rsidR="00E52A45" w:rsidRDefault="005405AA">
            <w:r>
              <w:t>Unión Europea</w:t>
            </w:r>
          </w:p>
        </w:tc>
        <w:tc>
          <w:tcPr>
            <w:tcW w:w="1296" w:type="dxa"/>
            <w:tcBorders>
              <w:top w:val="single" w:sz="4" w:space="0" w:color="000000"/>
              <w:left w:val="single" w:sz="4" w:space="0" w:color="000000"/>
              <w:bottom w:val="single" w:sz="4" w:space="0" w:color="000000"/>
              <w:right w:val="single" w:sz="4" w:space="0" w:color="000000"/>
            </w:tcBorders>
          </w:tcPr>
          <w:p w14:paraId="5232C8B5" w14:textId="77777777" w:rsidR="00E52A45" w:rsidRDefault="005405AA">
            <w:r>
              <w:t>SI</w:t>
            </w:r>
          </w:p>
        </w:tc>
        <w:tc>
          <w:tcPr>
            <w:tcW w:w="1316" w:type="dxa"/>
            <w:tcBorders>
              <w:top w:val="single" w:sz="4" w:space="0" w:color="000000"/>
              <w:left w:val="single" w:sz="4" w:space="0" w:color="000000"/>
              <w:bottom w:val="single" w:sz="4" w:space="0" w:color="000000"/>
              <w:right w:val="single" w:sz="4" w:space="0" w:color="000000"/>
            </w:tcBorders>
          </w:tcPr>
          <w:p w14:paraId="014AA5A5" w14:textId="77777777" w:rsidR="00E52A45" w:rsidRDefault="005405AA">
            <w:r>
              <w:t>SI</w:t>
            </w:r>
          </w:p>
        </w:tc>
        <w:tc>
          <w:tcPr>
            <w:tcW w:w="1376" w:type="dxa"/>
            <w:tcBorders>
              <w:top w:val="single" w:sz="4" w:space="0" w:color="000000"/>
              <w:left w:val="single" w:sz="4" w:space="0" w:color="000000"/>
              <w:bottom w:val="single" w:sz="4" w:space="0" w:color="000000"/>
              <w:right w:val="single" w:sz="4" w:space="0" w:color="000000"/>
            </w:tcBorders>
          </w:tcPr>
          <w:p w14:paraId="27C14EE9" w14:textId="77777777" w:rsidR="00E52A45" w:rsidRDefault="005405AA">
            <w:r>
              <w:t>NO</w:t>
            </w:r>
          </w:p>
        </w:tc>
        <w:tc>
          <w:tcPr>
            <w:tcW w:w="2116" w:type="dxa"/>
            <w:tcBorders>
              <w:top w:val="single" w:sz="4" w:space="0" w:color="000000"/>
              <w:left w:val="single" w:sz="4" w:space="0" w:color="000000"/>
              <w:bottom w:val="single" w:sz="4" w:space="0" w:color="000000"/>
              <w:right w:val="single" w:sz="4" w:space="0" w:color="000000"/>
            </w:tcBorders>
          </w:tcPr>
          <w:p w14:paraId="3DFCFB51" w14:textId="77777777" w:rsidR="00E52A45" w:rsidRDefault="005405AA">
            <w:r>
              <w:t>SI</w:t>
            </w:r>
          </w:p>
        </w:tc>
      </w:tr>
      <w:tr w:rsidR="001838B7" w:rsidRPr="00623152" w14:paraId="038F2E54" w14:textId="77777777" w:rsidTr="00684CFF">
        <w:trPr>
          <w:trHeight w:val="383"/>
        </w:trPr>
        <w:tc>
          <w:tcPr>
            <w:tcW w:w="3006" w:type="dxa"/>
            <w:gridSpan w:val="2"/>
            <w:tcBorders>
              <w:top w:val="single" w:sz="4" w:space="0" w:color="000000"/>
              <w:left w:val="single" w:sz="4" w:space="0" w:color="000000"/>
              <w:bottom w:val="single" w:sz="4" w:space="0" w:color="000000"/>
              <w:right w:val="single" w:sz="4" w:space="0" w:color="000000"/>
            </w:tcBorders>
          </w:tcPr>
          <w:p w14:paraId="2D421A05" w14:textId="77777777" w:rsidR="00E52A45" w:rsidRDefault="005405AA">
            <w:r>
              <w:t>Israel</w:t>
            </w:r>
          </w:p>
        </w:tc>
        <w:tc>
          <w:tcPr>
            <w:tcW w:w="1296" w:type="dxa"/>
            <w:tcBorders>
              <w:top w:val="single" w:sz="4" w:space="0" w:color="000000"/>
              <w:left w:val="single" w:sz="4" w:space="0" w:color="000000"/>
              <w:bottom w:val="single" w:sz="4" w:space="0" w:color="000000"/>
              <w:right w:val="single" w:sz="4" w:space="0" w:color="000000"/>
            </w:tcBorders>
          </w:tcPr>
          <w:p w14:paraId="5BED0DD4" w14:textId="77777777" w:rsidR="00E52A45" w:rsidRDefault="005405AA">
            <w:r>
              <w:t>SI</w:t>
            </w:r>
          </w:p>
        </w:tc>
        <w:tc>
          <w:tcPr>
            <w:tcW w:w="1316" w:type="dxa"/>
            <w:tcBorders>
              <w:top w:val="single" w:sz="4" w:space="0" w:color="000000"/>
              <w:left w:val="single" w:sz="4" w:space="0" w:color="000000"/>
              <w:bottom w:val="single" w:sz="4" w:space="0" w:color="000000"/>
              <w:right w:val="single" w:sz="4" w:space="0" w:color="000000"/>
            </w:tcBorders>
          </w:tcPr>
          <w:p w14:paraId="303859F4" w14:textId="77777777" w:rsidR="00E52A45" w:rsidRDefault="005405AA">
            <w:r>
              <w:t>SI</w:t>
            </w:r>
          </w:p>
        </w:tc>
        <w:tc>
          <w:tcPr>
            <w:tcW w:w="1376" w:type="dxa"/>
            <w:tcBorders>
              <w:top w:val="single" w:sz="4" w:space="0" w:color="000000"/>
              <w:left w:val="single" w:sz="4" w:space="0" w:color="000000"/>
              <w:bottom w:val="single" w:sz="4" w:space="0" w:color="000000"/>
              <w:right w:val="single" w:sz="4" w:space="0" w:color="000000"/>
            </w:tcBorders>
          </w:tcPr>
          <w:p w14:paraId="7CDFBA9B" w14:textId="77777777" w:rsidR="00E52A45" w:rsidRDefault="005405AA">
            <w:r>
              <w:t>NO</w:t>
            </w:r>
          </w:p>
        </w:tc>
        <w:tc>
          <w:tcPr>
            <w:tcW w:w="2116" w:type="dxa"/>
            <w:tcBorders>
              <w:top w:val="single" w:sz="4" w:space="0" w:color="000000"/>
              <w:left w:val="single" w:sz="4" w:space="0" w:color="000000"/>
              <w:bottom w:val="single" w:sz="4" w:space="0" w:color="000000"/>
              <w:right w:val="single" w:sz="4" w:space="0" w:color="000000"/>
            </w:tcBorders>
          </w:tcPr>
          <w:p w14:paraId="2E06CBC3" w14:textId="77777777" w:rsidR="00E52A45" w:rsidRDefault="005405AA">
            <w:r>
              <w:t xml:space="preserve">     SI</w:t>
            </w:r>
          </w:p>
        </w:tc>
      </w:tr>
      <w:tr w:rsidR="001838B7" w:rsidRPr="00623152" w14:paraId="179C2FD7" w14:textId="77777777" w:rsidTr="00684CFF">
        <w:trPr>
          <w:trHeight w:val="383"/>
        </w:trPr>
        <w:tc>
          <w:tcPr>
            <w:tcW w:w="3006" w:type="dxa"/>
            <w:gridSpan w:val="2"/>
            <w:tcBorders>
              <w:top w:val="single" w:sz="4" w:space="0" w:color="000000"/>
              <w:left w:val="single" w:sz="4" w:space="0" w:color="000000"/>
              <w:bottom w:val="single" w:sz="4" w:space="0" w:color="000000"/>
              <w:right w:val="single" w:sz="4" w:space="0" w:color="000000"/>
            </w:tcBorders>
          </w:tcPr>
          <w:p w14:paraId="55C3D0A1" w14:textId="77777777" w:rsidR="00E52A45" w:rsidRDefault="005405AA">
            <w:r>
              <w:lastRenderedPageBreak/>
              <w:t>Reino Unido Irlanda del Norte</w:t>
            </w:r>
          </w:p>
        </w:tc>
        <w:tc>
          <w:tcPr>
            <w:tcW w:w="1296" w:type="dxa"/>
            <w:tcBorders>
              <w:top w:val="single" w:sz="4" w:space="0" w:color="000000"/>
              <w:left w:val="single" w:sz="4" w:space="0" w:color="000000"/>
              <w:bottom w:val="single" w:sz="4" w:space="0" w:color="000000"/>
              <w:right w:val="single" w:sz="4" w:space="0" w:color="000000"/>
            </w:tcBorders>
          </w:tcPr>
          <w:p w14:paraId="542793B1" w14:textId="77777777" w:rsidR="00E52A45" w:rsidRDefault="005405AA">
            <w:r>
              <w:t>SI</w:t>
            </w:r>
          </w:p>
        </w:tc>
        <w:tc>
          <w:tcPr>
            <w:tcW w:w="1316" w:type="dxa"/>
            <w:tcBorders>
              <w:top w:val="single" w:sz="4" w:space="0" w:color="000000"/>
              <w:left w:val="single" w:sz="4" w:space="0" w:color="000000"/>
              <w:bottom w:val="single" w:sz="4" w:space="0" w:color="000000"/>
              <w:right w:val="single" w:sz="4" w:space="0" w:color="000000"/>
            </w:tcBorders>
          </w:tcPr>
          <w:p w14:paraId="0D59DA06" w14:textId="77777777" w:rsidR="00E52A45" w:rsidRDefault="005405AA">
            <w:r>
              <w:t>SI</w:t>
            </w:r>
          </w:p>
        </w:tc>
        <w:tc>
          <w:tcPr>
            <w:tcW w:w="1376" w:type="dxa"/>
            <w:tcBorders>
              <w:top w:val="single" w:sz="4" w:space="0" w:color="000000"/>
              <w:left w:val="single" w:sz="4" w:space="0" w:color="000000"/>
              <w:bottom w:val="single" w:sz="4" w:space="0" w:color="000000"/>
              <w:right w:val="single" w:sz="4" w:space="0" w:color="000000"/>
            </w:tcBorders>
          </w:tcPr>
          <w:p w14:paraId="4B0DE129" w14:textId="77777777" w:rsidR="00E52A45" w:rsidRDefault="005405AA">
            <w:r>
              <w:t>SI</w:t>
            </w:r>
          </w:p>
        </w:tc>
        <w:tc>
          <w:tcPr>
            <w:tcW w:w="2116" w:type="dxa"/>
            <w:tcBorders>
              <w:top w:val="single" w:sz="4" w:space="0" w:color="000000"/>
              <w:left w:val="single" w:sz="4" w:space="0" w:color="000000"/>
              <w:bottom w:val="single" w:sz="4" w:space="0" w:color="000000"/>
              <w:right w:val="single" w:sz="4" w:space="0" w:color="000000"/>
            </w:tcBorders>
          </w:tcPr>
          <w:p w14:paraId="6E83B896" w14:textId="77777777" w:rsidR="00E52A45" w:rsidRDefault="005405AA">
            <w:r>
              <w:t>SI</w:t>
            </w:r>
          </w:p>
        </w:tc>
      </w:tr>
      <w:tr w:rsidR="001838B7" w:rsidRPr="00623152" w14:paraId="22BC4B2F" w14:textId="77777777" w:rsidTr="00684CFF">
        <w:trPr>
          <w:trHeight w:val="383"/>
        </w:trPr>
        <w:tc>
          <w:tcPr>
            <w:tcW w:w="3006" w:type="dxa"/>
            <w:gridSpan w:val="2"/>
            <w:tcBorders>
              <w:top w:val="single" w:sz="4" w:space="0" w:color="000000"/>
              <w:left w:val="single" w:sz="4" w:space="0" w:color="000000"/>
              <w:bottom w:val="single" w:sz="4" w:space="0" w:color="000000"/>
              <w:right w:val="single" w:sz="4" w:space="0" w:color="000000"/>
            </w:tcBorders>
          </w:tcPr>
          <w:p w14:paraId="4E4D3266" w14:textId="77777777" w:rsidR="00E52A45" w:rsidRDefault="005405AA">
            <w:r>
              <w:t>Comunidad Andina</w:t>
            </w:r>
          </w:p>
        </w:tc>
        <w:tc>
          <w:tcPr>
            <w:tcW w:w="1296" w:type="dxa"/>
            <w:tcBorders>
              <w:top w:val="single" w:sz="4" w:space="0" w:color="000000"/>
              <w:left w:val="single" w:sz="4" w:space="0" w:color="000000"/>
              <w:bottom w:val="single" w:sz="4" w:space="0" w:color="000000"/>
              <w:right w:val="single" w:sz="4" w:space="0" w:color="000000"/>
            </w:tcBorders>
          </w:tcPr>
          <w:p w14:paraId="02936014" w14:textId="77777777" w:rsidR="00E52A45" w:rsidRDefault="005405AA">
            <w:r>
              <w:t>SI</w:t>
            </w:r>
          </w:p>
        </w:tc>
        <w:tc>
          <w:tcPr>
            <w:tcW w:w="1316" w:type="dxa"/>
            <w:tcBorders>
              <w:top w:val="single" w:sz="4" w:space="0" w:color="000000"/>
              <w:left w:val="single" w:sz="4" w:space="0" w:color="000000"/>
              <w:bottom w:val="single" w:sz="4" w:space="0" w:color="000000"/>
              <w:right w:val="single" w:sz="4" w:space="0" w:color="000000"/>
            </w:tcBorders>
          </w:tcPr>
          <w:p w14:paraId="6AD99DC1" w14:textId="77777777" w:rsidR="00E52A45" w:rsidRDefault="005405AA">
            <w:r>
              <w:t>SI</w:t>
            </w:r>
          </w:p>
        </w:tc>
        <w:tc>
          <w:tcPr>
            <w:tcW w:w="1376" w:type="dxa"/>
            <w:tcBorders>
              <w:top w:val="single" w:sz="4" w:space="0" w:color="000000"/>
              <w:left w:val="single" w:sz="4" w:space="0" w:color="000000"/>
              <w:bottom w:val="single" w:sz="4" w:space="0" w:color="000000"/>
              <w:right w:val="single" w:sz="4" w:space="0" w:color="000000"/>
            </w:tcBorders>
          </w:tcPr>
          <w:p w14:paraId="3985E1B0" w14:textId="77777777" w:rsidR="00E52A45" w:rsidRDefault="005405AA">
            <w:r>
              <w:t>NO</w:t>
            </w:r>
          </w:p>
        </w:tc>
        <w:tc>
          <w:tcPr>
            <w:tcW w:w="2116" w:type="dxa"/>
            <w:tcBorders>
              <w:top w:val="single" w:sz="4" w:space="0" w:color="000000"/>
              <w:left w:val="single" w:sz="4" w:space="0" w:color="000000"/>
              <w:bottom w:val="single" w:sz="4" w:space="0" w:color="000000"/>
              <w:right w:val="single" w:sz="4" w:space="0" w:color="000000"/>
            </w:tcBorders>
          </w:tcPr>
          <w:p w14:paraId="602FEEFB" w14:textId="77777777" w:rsidR="00E52A45" w:rsidRDefault="005405AA">
            <w:r>
              <w:t>SI</w:t>
            </w:r>
          </w:p>
        </w:tc>
      </w:tr>
    </w:tbl>
    <w:p w14:paraId="2C9D1A8C" w14:textId="77777777" w:rsidR="001838B7" w:rsidRPr="001D39E7" w:rsidRDefault="001838B7" w:rsidP="001D39E7">
      <w:pPr>
        <w:pStyle w:val="Ttulo2"/>
        <w:spacing w:before="0"/>
        <w:rPr>
          <w:b w:val="0"/>
          <w:bCs w:val="0"/>
          <w:szCs w:val="24"/>
          <w:lang w:val="es-CO" w:eastAsia="es-ES"/>
        </w:rPr>
      </w:pPr>
    </w:p>
    <w:p w14:paraId="221049D9" w14:textId="77777777" w:rsidR="001838B7" w:rsidRPr="005838A1" w:rsidRDefault="001838B7" w:rsidP="001D39E7">
      <w:pPr>
        <w:pStyle w:val="Ttulo2"/>
        <w:spacing w:before="0"/>
        <w:rPr>
          <w:b w:val="0"/>
          <w:bCs w:val="0"/>
          <w:szCs w:val="24"/>
          <w:lang w:val="es-CO" w:eastAsia="es-ES"/>
        </w:rPr>
      </w:pPr>
      <w:r>
        <w:rPr>
          <w:b w:val="0"/>
        </w:rPr>
        <w:t xml:space="preserve">De acuerdo con la verificación realizada sobre los acuerdos comerciales vigentes para el Estado Colombiano que son aplicables al presente proceso de contratación, son: Alianza Pacífico, Canadá, Chile, Corea, Costa Rica, Estados Unidos, Estados AELC, México, Triángulo Norte (El Salvador – Guatemala), Unión Europea, Israel, Reino Unido Irlanda del Norte y Comunidad Andina. </w:t>
      </w:r>
    </w:p>
    <w:p w14:paraId="7D2E679A" w14:textId="77777777" w:rsidR="001D39E7" w:rsidRPr="005838A1" w:rsidRDefault="001D39E7" w:rsidP="00966937">
      <w:pPr>
        <w:pStyle w:val="Ttulo2"/>
        <w:spacing w:before="0"/>
        <w:rPr>
          <w:b w:val="0"/>
          <w:bCs w:val="0"/>
          <w:szCs w:val="24"/>
          <w:lang w:val="es-CO" w:eastAsia="es-ES"/>
        </w:rPr>
      </w:pPr>
      <w:bookmarkStart w:id="124" w:name="_Toc95336130"/>
      <w:bookmarkStart w:id="125" w:name="_Toc95336396"/>
      <w:bookmarkStart w:id="126" w:name="_Toc95684433"/>
      <w:bookmarkStart w:id="127" w:name="_Toc213251444"/>
      <w:bookmarkStart w:id="128" w:name="_Toc326656690"/>
      <w:bookmarkStart w:id="129" w:name="_Toc442781066"/>
    </w:p>
    <w:p w14:paraId="437F6D37" w14:textId="3B030047" w:rsidR="00966937" w:rsidRPr="005838A1" w:rsidRDefault="00966937" w:rsidP="00966937">
      <w:pPr>
        <w:pStyle w:val="Ttulo2"/>
        <w:spacing w:before="0"/>
        <w:rPr>
          <w:b w:val="0"/>
          <w:bCs w:val="0"/>
          <w:szCs w:val="24"/>
          <w:lang w:val="es-CO" w:eastAsia="es-ES"/>
        </w:rPr>
      </w:pPr>
      <w:r w:rsidRPr="005838A1">
        <w:rPr>
          <w:b w:val="0"/>
          <w:bCs w:val="0"/>
          <w:szCs w:val="24"/>
          <w:lang w:val="es-CO" w:eastAsia="es-ES"/>
        </w:rPr>
        <w:t>Es de aclarar que, al analizar los plazos previstos en los acuerdos comerciales, los cuales deben ser considerados para la elaboración del cronograma del presente proceso de selección, se observa que los acuerdos comerciales suscritos con El Salvador, Guatemala y la Comunidad Andina no establecen un plazo mínimo entre la publicación del aviso de convocatoria y el cierre del proceso.</w:t>
      </w:r>
    </w:p>
    <w:p w14:paraId="539E720B" w14:textId="77777777" w:rsidR="00966937" w:rsidRPr="005838A1" w:rsidRDefault="00966937" w:rsidP="00966937">
      <w:pPr>
        <w:pStyle w:val="Ttulo2"/>
        <w:spacing w:before="0"/>
        <w:rPr>
          <w:b w:val="0"/>
          <w:bCs w:val="0"/>
          <w:szCs w:val="24"/>
          <w:lang w:val="es-CO" w:eastAsia="es-ES"/>
        </w:rPr>
      </w:pPr>
    </w:p>
    <w:p w14:paraId="0A8DA18A" w14:textId="0D1E047A" w:rsidR="00966937" w:rsidRPr="005838A1" w:rsidRDefault="00966937" w:rsidP="00966937">
      <w:pPr>
        <w:pStyle w:val="Ttulo2"/>
        <w:spacing w:before="0"/>
        <w:rPr>
          <w:b w:val="0"/>
          <w:bCs w:val="0"/>
          <w:szCs w:val="24"/>
          <w:lang w:val="es-CO" w:eastAsia="es-ES"/>
        </w:rPr>
      </w:pPr>
      <w:r w:rsidRPr="005838A1">
        <w:rPr>
          <w:b w:val="0"/>
          <w:bCs w:val="0"/>
          <w:szCs w:val="24"/>
          <w:lang w:val="es-CO" w:eastAsia="es-ES"/>
        </w:rPr>
        <w:t>Por su parte, los acuerdos comerciales suscritos con Canadá, Corea, Costa Rica, los Estados AELC, Estados Unidos, México e Israel establecen, como regla general, un plazo mínimo de cuarenta (40) días calendario entre la publicación del aviso de convocatoria y el cierre del proceso. No obstante, dichos acuerdos contemplan excepciones que permiten reducir dicho término a diez (10) días calendario cuando el proceso haya sido publicado oportunamente en el Plan Anual de Adquisiciones y/o cuando se trate de la contratación de bienes y servicios con características técnicas uniformes, según corresponda a cada acuerdo comercial.</w:t>
      </w:r>
    </w:p>
    <w:p w14:paraId="126378CD" w14:textId="77777777" w:rsidR="00966937" w:rsidRPr="005838A1" w:rsidRDefault="00966937" w:rsidP="00966937">
      <w:pPr>
        <w:rPr>
          <w:lang w:eastAsia="es-ES"/>
        </w:rPr>
      </w:pPr>
    </w:p>
    <w:p w14:paraId="767AD457" w14:textId="473858C4" w:rsidR="00966937" w:rsidRPr="005838A1" w:rsidRDefault="00966937" w:rsidP="00966937">
      <w:pPr>
        <w:pStyle w:val="Ttulo2"/>
        <w:spacing w:before="0"/>
        <w:rPr>
          <w:b w:val="0"/>
          <w:bCs w:val="0"/>
          <w:szCs w:val="24"/>
          <w:lang w:val="es-CO" w:eastAsia="es-ES"/>
        </w:rPr>
      </w:pPr>
      <w:r w:rsidRPr="005838A1">
        <w:rPr>
          <w:b w:val="0"/>
          <w:bCs w:val="0"/>
          <w:szCs w:val="24"/>
          <w:lang w:val="es-CO" w:eastAsia="es-ES"/>
        </w:rPr>
        <w:t>En el presente proceso se configura la excepción aplicable, toda vez que el proceso fue publicado en el Plan Anual de Adquisiciones, razón por la cual el cronograma prevé un término de diez (10) días calendario entre la publicación del aviso de convocatoria y el cierre del proceso, en cumplimiento de lo dispuesto en los acuerdos comerciales aplicables y de los demás plazos previstos en la normativa vigente.</w:t>
      </w:r>
    </w:p>
    <w:p w14:paraId="3A02975E" w14:textId="77777777" w:rsidR="00966937" w:rsidRPr="00966937" w:rsidRDefault="00966937" w:rsidP="00966937">
      <w:pPr>
        <w:rPr>
          <w:lang w:eastAsia="es-ES"/>
        </w:rPr>
      </w:pPr>
    </w:p>
    <w:bookmarkEnd w:id="124"/>
    <w:bookmarkEnd w:id="125"/>
    <w:bookmarkEnd w:id="126"/>
    <w:bookmarkEnd w:id="127"/>
    <w:p w14:paraId="62533E15" w14:textId="1026B24A" w:rsidR="00D30C85" w:rsidRPr="00497529" w:rsidRDefault="00D30C85" w:rsidP="00B925BC">
      <w:pPr>
        <w:pStyle w:val="Ttulo2"/>
        <w:spacing w:before="0"/>
        <w:rPr>
          <w:rStyle w:val="Ttulo2Car"/>
          <w:b/>
          <w:bCs/>
          <w:sz w:val="23"/>
          <w:szCs w:val="23"/>
          <w:lang w:val="es-CO"/>
        </w:rPr>
      </w:pPr>
      <w:r>
        <w:rPr>
          <w:sz w:val="23"/>
        </w:rPr>
        <w:t>2.7. SECRETARÍA DE LA TRANSPARENCIA DE LA PRESIDENCIA DE LA REPÚBLICA</w:t>
      </w:r>
    </w:p>
    <w:p w14:paraId="2E81883E" w14:textId="77777777" w:rsidR="00D30C85" w:rsidRPr="00497529" w:rsidRDefault="00D30C85" w:rsidP="00B925BC">
      <w:pPr>
        <w:pStyle w:val="InviasNormal"/>
        <w:spacing w:before="0" w:after="0"/>
        <w:rPr>
          <w:rFonts w:cs="Arial"/>
          <w:color w:val="000000"/>
          <w:sz w:val="23"/>
          <w:szCs w:val="23"/>
          <w:lang w:val="es-CO"/>
        </w:rPr>
      </w:pPr>
    </w:p>
    <w:p w14:paraId="79BC50E0" w14:textId="0E6CB3EC" w:rsidR="00980782" w:rsidRPr="00497529" w:rsidRDefault="00980782" w:rsidP="008350D9">
      <w:pPr>
        <w:pStyle w:val="InviasNormal"/>
        <w:tabs>
          <w:tab w:val="clear" w:pos="-142"/>
          <w:tab w:val="left" w:pos="567"/>
        </w:tabs>
        <w:spacing w:before="0" w:after="0"/>
        <w:rPr>
          <w:rFonts w:cs="Arial"/>
          <w:color w:val="000000"/>
          <w:sz w:val="23"/>
          <w:szCs w:val="23"/>
          <w:lang w:val="es-CO"/>
        </w:rPr>
      </w:pPr>
      <w:r>
        <w:rPr>
          <w:sz w:val="23"/>
        </w:rPr>
        <w:t xml:space="preserve">En el evento de conocerse casos especiales de corrupción en las Entidades del Estado, se debe reportar el hecho a la Secretaría de la Transparencia de la Presidencia de la República a través del número telefónico: (1) 562 9300; la línea transparente del programa, al número: 01 8000 913 666; en el correo electrónico: transparencia@presidencia.gov.co; al sitio de denuncias en el Portal de Internet: http://www.secretariatransparencia.gov.co/; correspondencia o personalmente, en la dirección carrera 8 No 726, Bogotá, D.C. También puede reportar el hecho a la Oficina de Atención al Ciudadano del Instituto Nacional de Vías a través del número telefónico (1) 428 74 57; la línea gratuita, al número telefónico: 01 8000 913 156 o en el Portal de Internet: www.invias.gov.co. </w:t>
      </w:r>
    </w:p>
    <w:p w14:paraId="55C53E0C" w14:textId="77777777" w:rsidR="00D30C85" w:rsidRPr="00497529" w:rsidRDefault="00D30C85" w:rsidP="00B925BC">
      <w:pPr>
        <w:pStyle w:val="InviasNormal"/>
        <w:spacing w:before="0" w:after="0"/>
        <w:rPr>
          <w:rFonts w:cs="Arial"/>
          <w:color w:val="000000"/>
          <w:sz w:val="23"/>
          <w:szCs w:val="23"/>
          <w:lang w:val="es-CO"/>
        </w:rPr>
      </w:pPr>
    </w:p>
    <w:p w14:paraId="0AEA2E73" w14:textId="42643C08" w:rsidR="00D30C85" w:rsidRPr="00497529" w:rsidRDefault="0071264D" w:rsidP="00B925BC">
      <w:pPr>
        <w:pStyle w:val="Ttulo2"/>
        <w:spacing w:before="0"/>
        <w:rPr>
          <w:sz w:val="23"/>
          <w:szCs w:val="23"/>
          <w:lang w:val="es-CO"/>
        </w:rPr>
      </w:pPr>
      <w:bookmarkStart w:id="130" w:name="_Toc471839083"/>
      <w:bookmarkStart w:id="131" w:name="_Toc473560012"/>
      <w:bookmarkStart w:id="132" w:name="_Toc95336131"/>
      <w:bookmarkStart w:id="133" w:name="_Toc95336397"/>
      <w:bookmarkStart w:id="134" w:name="_Toc95684434"/>
      <w:bookmarkStart w:id="135" w:name="_Toc213251445"/>
      <w:bookmarkEnd w:id="130"/>
      <w:bookmarkEnd w:id="131"/>
      <w:bookmarkEnd w:id="132"/>
      <w:bookmarkEnd w:id="133"/>
      <w:bookmarkEnd w:id="134"/>
      <w:bookmarkEnd w:id="135"/>
      <w:r>
        <w:rPr>
          <w:sz w:val="23"/>
        </w:rPr>
        <w:t xml:space="preserve">2.8 CONFLICTO DE INTERESES </w:t>
      </w:r>
    </w:p>
    <w:p w14:paraId="5504AE52" w14:textId="77777777" w:rsidR="00D30C85" w:rsidRPr="00497529" w:rsidRDefault="00D30C85" w:rsidP="00B925BC">
      <w:pPr>
        <w:spacing w:after="0" w:line="240" w:lineRule="auto"/>
        <w:jc w:val="both"/>
        <w:rPr>
          <w:rFonts w:ascii="Arial Narrow" w:hAnsi="Arial Narrow" w:cs="Arial"/>
          <w:color w:val="000000"/>
          <w:sz w:val="23"/>
          <w:szCs w:val="23"/>
        </w:rPr>
      </w:pPr>
    </w:p>
    <w:p w14:paraId="2FA050A3" w14:textId="2D509806" w:rsidR="00D30C85" w:rsidRPr="00497529" w:rsidRDefault="00D30C85" w:rsidP="00B925BC">
      <w:pPr>
        <w:spacing w:after="0" w:line="240" w:lineRule="auto"/>
        <w:jc w:val="both"/>
        <w:rPr>
          <w:rFonts w:ascii="Arial Narrow" w:hAnsi="Arial Narrow" w:cs="Arial"/>
          <w:color w:val="000000"/>
          <w:sz w:val="23"/>
          <w:szCs w:val="23"/>
        </w:rPr>
      </w:pPr>
      <w:r>
        <w:rPr>
          <w:rFonts w:ascii="Arial Narrow" w:hAnsi="Arial Narrow"/>
          <w:sz w:val="23"/>
        </w:rPr>
        <w:t xml:space="preserve">No podrán participar en el presente proceso de selección quienes bajo cualquier circunstancia se encuentren en situaciones de conflicto de interés con el Instituto Nacional de Vías que afecten los principios de la contratación administrativa. </w:t>
      </w:r>
    </w:p>
    <w:p w14:paraId="344256AE" w14:textId="77777777" w:rsidR="00D30C85" w:rsidRPr="00497529" w:rsidRDefault="00D30C85" w:rsidP="00B925BC">
      <w:pPr>
        <w:spacing w:after="0" w:line="240" w:lineRule="auto"/>
        <w:jc w:val="both"/>
        <w:rPr>
          <w:rFonts w:ascii="Arial Narrow" w:hAnsi="Arial Narrow" w:cs="Arial"/>
          <w:color w:val="000000"/>
          <w:sz w:val="23"/>
          <w:szCs w:val="23"/>
        </w:rPr>
      </w:pPr>
    </w:p>
    <w:p w14:paraId="70042667" w14:textId="58852CE9" w:rsidR="00D30C85" w:rsidRPr="00497529" w:rsidRDefault="00D30C85" w:rsidP="00B925BC">
      <w:pPr>
        <w:spacing w:after="0" w:line="240" w:lineRule="auto"/>
        <w:jc w:val="both"/>
        <w:rPr>
          <w:rFonts w:ascii="Arial Narrow" w:hAnsi="Arial Narrow" w:cs="Arial"/>
          <w:color w:val="000000"/>
          <w:sz w:val="23"/>
          <w:szCs w:val="23"/>
        </w:rPr>
      </w:pPr>
      <w:r>
        <w:rPr>
          <w:rFonts w:ascii="Arial Narrow" w:hAnsi="Arial Narrow"/>
          <w:sz w:val="23"/>
        </w:rPr>
        <w:lastRenderedPageBreak/>
        <w:t xml:space="preserve">Se entenderá por conflicto de interés toda situación que impida al proponente tomar una decisión imparcial en relación con la ejecución del contrato que resulte del presente proceso; por tanto, no podrán participar en este proceso de selección quienes directa o indirectamente se encuentren en cualquier situación que implique la existencia de un conflicto de intereses que afecte los principios de transparencia, selección objetiva e igualdad, o los principios de la función administrativa. </w:t>
      </w:r>
    </w:p>
    <w:p w14:paraId="6A422B69" w14:textId="77777777" w:rsidR="00D30C85" w:rsidRPr="00497529" w:rsidRDefault="00D30C85" w:rsidP="00B925BC">
      <w:pPr>
        <w:spacing w:after="0" w:line="240" w:lineRule="auto"/>
        <w:jc w:val="both"/>
        <w:rPr>
          <w:rFonts w:ascii="Arial Narrow" w:hAnsi="Arial Narrow" w:cs="Arial"/>
          <w:color w:val="000000"/>
          <w:sz w:val="23"/>
          <w:szCs w:val="23"/>
        </w:rPr>
      </w:pPr>
    </w:p>
    <w:p w14:paraId="07884DDD" w14:textId="4AE2D5E2" w:rsidR="00D30C85" w:rsidRPr="00497529" w:rsidRDefault="00D30C85" w:rsidP="00B925BC">
      <w:pPr>
        <w:spacing w:after="0" w:line="240" w:lineRule="auto"/>
        <w:jc w:val="both"/>
        <w:rPr>
          <w:rFonts w:ascii="Arial Narrow" w:hAnsi="Arial Narrow" w:cs="Arial"/>
          <w:color w:val="000000"/>
          <w:sz w:val="23"/>
          <w:szCs w:val="23"/>
        </w:rPr>
      </w:pPr>
      <w:r>
        <w:rPr>
          <w:rFonts w:ascii="Arial Narrow" w:hAnsi="Arial Narrow"/>
          <w:sz w:val="23"/>
        </w:rPr>
        <w:t>Tampoco podrán participar en el presente proceso quienes directamente o cuyos integrantes o sus socios se encuentren en una situación de conflicto de interés en el Instituto Nacional de Vías.</w:t>
      </w:r>
    </w:p>
    <w:p w14:paraId="131FCE49" w14:textId="77777777" w:rsidR="00D30C85" w:rsidRPr="00497529" w:rsidRDefault="00D30C85" w:rsidP="00B925BC">
      <w:pPr>
        <w:spacing w:after="0" w:line="240" w:lineRule="auto"/>
        <w:jc w:val="both"/>
        <w:rPr>
          <w:rFonts w:ascii="Arial Narrow" w:hAnsi="Arial Narrow" w:cs="Arial"/>
          <w:color w:val="000000"/>
          <w:sz w:val="23"/>
          <w:szCs w:val="23"/>
        </w:rPr>
      </w:pPr>
    </w:p>
    <w:p w14:paraId="4639866F" w14:textId="495B3A84" w:rsidR="00D30C85" w:rsidRPr="00497529" w:rsidRDefault="00D30C85" w:rsidP="00B925BC">
      <w:pPr>
        <w:spacing w:after="0" w:line="240" w:lineRule="auto"/>
        <w:jc w:val="both"/>
        <w:rPr>
          <w:rFonts w:ascii="Arial Narrow" w:hAnsi="Arial Narrow" w:cs="Arial"/>
          <w:color w:val="000000"/>
          <w:sz w:val="23"/>
          <w:szCs w:val="23"/>
        </w:rPr>
      </w:pPr>
      <w:r>
        <w:rPr>
          <w:rFonts w:ascii="Arial Narrow" w:hAnsi="Arial Narrow"/>
          <w:sz w:val="23"/>
        </w:rPr>
        <w:t xml:space="preserve">Entre otros casos, y sin limitarse a ellos, se entenderá que se presenta conflicto de interés con la concurrencia de cualquier tipo de intereses antagónicos que pudieran afectar la transparencia de las decisiones en el ejercicio del contrato y llevarlo a adoptar determinaciones de aprovechamiento personal, familiar o particular, en detrimento del interés público. </w:t>
      </w:r>
    </w:p>
    <w:p w14:paraId="27E727D8" w14:textId="77777777" w:rsidR="00D30C85" w:rsidRPr="00497529" w:rsidRDefault="00D30C85" w:rsidP="00B925BC">
      <w:pPr>
        <w:spacing w:after="0" w:line="240" w:lineRule="auto"/>
        <w:jc w:val="both"/>
        <w:rPr>
          <w:rFonts w:ascii="Arial Narrow" w:hAnsi="Arial Narrow" w:cs="Arial"/>
          <w:color w:val="000000"/>
          <w:sz w:val="23"/>
          <w:szCs w:val="23"/>
        </w:rPr>
      </w:pPr>
    </w:p>
    <w:p w14:paraId="69F042F0" w14:textId="2A29750A" w:rsidR="00D30C85" w:rsidRPr="00497529" w:rsidRDefault="00D30C85" w:rsidP="00B925BC">
      <w:pPr>
        <w:spacing w:after="0" w:line="240" w:lineRule="auto"/>
        <w:jc w:val="both"/>
        <w:rPr>
          <w:rFonts w:ascii="Arial Narrow" w:hAnsi="Arial Narrow" w:cs="Arial"/>
          <w:color w:val="000000"/>
          <w:sz w:val="23"/>
          <w:szCs w:val="23"/>
        </w:rPr>
      </w:pPr>
      <w:r>
        <w:rPr>
          <w:rFonts w:ascii="Arial Narrow" w:hAnsi="Arial Narrow"/>
          <w:sz w:val="23"/>
        </w:rPr>
        <w:t xml:space="preserve">En consecuencia, el proponente deberá manifestar que él, sus directivos, asesores y el equipo de trabajo con que ejecutarán los servicios a contratar, no se encuentran incursos en conflicto de interés, la cual se entenderá prestada con la suscripción de la Carta de Presentación de la Propuesta. </w:t>
      </w:r>
    </w:p>
    <w:p w14:paraId="4144D73D" w14:textId="77777777" w:rsidR="008C2CD1" w:rsidRPr="00497529" w:rsidRDefault="008C2CD1" w:rsidP="00B925BC">
      <w:pPr>
        <w:pStyle w:val="InviasNormal"/>
        <w:spacing w:before="0" w:after="0"/>
        <w:rPr>
          <w:rFonts w:cs="Arial"/>
          <w:color w:val="000000"/>
          <w:sz w:val="23"/>
          <w:szCs w:val="23"/>
          <w:lang w:val="es-CO"/>
        </w:rPr>
      </w:pPr>
    </w:p>
    <w:p w14:paraId="09022823" w14:textId="046381B2" w:rsidR="0071264D" w:rsidRDefault="00D30C85" w:rsidP="00B925BC">
      <w:pPr>
        <w:pStyle w:val="InviasNormal"/>
        <w:spacing w:before="0" w:after="0"/>
        <w:rPr>
          <w:rFonts w:cs="Arial"/>
          <w:color w:val="000000"/>
          <w:sz w:val="23"/>
          <w:szCs w:val="23"/>
          <w:lang w:val="es-CO"/>
        </w:rPr>
      </w:pPr>
      <w:r>
        <w:rPr>
          <w:sz w:val="23"/>
        </w:rPr>
        <w:t>En todo caso los proponentes evitarán dar lugar a situaciones en que se pongan en conflicto con sus obligaciones previas o vigentes con respecto a otros contratantes con su futura o actual participación en procesos de selección, o en la ejecución de otros contratos.</w:t>
      </w:r>
    </w:p>
    <w:p w14:paraId="78734262" w14:textId="3A8078DD" w:rsidR="008350D9" w:rsidRDefault="008350D9" w:rsidP="00B925BC">
      <w:pPr>
        <w:pStyle w:val="InviasNormal"/>
        <w:spacing w:before="0" w:after="0"/>
        <w:rPr>
          <w:rFonts w:cs="Arial"/>
          <w:color w:val="000000"/>
          <w:sz w:val="23"/>
          <w:szCs w:val="23"/>
          <w:lang w:val="es-CO"/>
        </w:rPr>
      </w:pPr>
    </w:p>
    <w:p w14:paraId="6DA9948B" w14:textId="530ACE84" w:rsidR="008350D9" w:rsidRPr="00574C00" w:rsidRDefault="008350D9" w:rsidP="008350D9">
      <w:pPr>
        <w:pStyle w:val="InviasNormal"/>
        <w:numPr>
          <w:ilvl w:val="1"/>
          <w:numId w:val="100"/>
        </w:numPr>
        <w:spacing w:before="0" w:after="0"/>
        <w:rPr>
          <w:rFonts w:cs="Arial"/>
          <w:b/>
          <w:bCs/>
          <w:color w:val="000000"/>
          <w:sz w:val="23"/>
          <w:szCs w:val="23"/>
          <w:lang w:val="es-CO"/>
        </w:rPr>
      </w:pPr>
      <w:r>
        <w:rPr>
          <w:sz w:val="23"/>
        </w:rPr>
        <w:t xml:space="preserve"> </w:t>
      </w:r>
      <w:r w:rsidRPr="00574C00">
        <w:rPr>
          <w:b/>
          <w:bCs/>
          <w:sz w:val="23"/>
        </w:rPr>
        <w:t xml:space="preserve">REGIMEN LEGAL DE LA PRESENTE CONTRATACIÓN </w:t>
      </w:r>
    </w:p>
    <w:p w14:paraId="587E5E1C" w14:textId="77777777" w:rsidR="00510D44" w:rsidRPr="00510D44" w:rsidRDefault="00510D44" w:rsidP="00510D44">
      <w:pPr>
        <w:pStyle w:val="NormalWeb"/>
        <w:jc w:val="both"/>
        <w:rPr>
          <w:rFonts w:ascii="Arial Narrow" w:hAnsi="Arial Narrow" w:cs="Arial"/>
          <w:color w:val="000000"/>
          <w:sz w:val="23"/>
          <w:szCs w:val="23"/>
          <w:lang w:eastAsia="es-ES"/>
        </w:rPr>
      </w:pPr>
      <w:bookmarkStart w:id="136" w:name="_Toc95336132"/>
      <w:bookmarkStart w:id="137" w:name="_Toc95336398"/>
      <w:bookmarkStart w:id="138" w:name="_Toc95684435"/>
      <w:r>
        <w:rPr>
          <w:rFonts w:ascii="Arial Narrow" w:hAnsi="Arial Narrow"/>
          <w:sz w:val="23"/>
        </w:rPr>
        <w:t>Al presente proceso de contratación, así como el contrato que de él se derive, se regirá por el Ordenamiento Constitucional, por el Estatuto General de Contratación de la Administración Pública – Ley 80 de 1993, Ley 1150 de 2007, Ley 1474 de 2011, la Ley 1882 de 2018, el Decreto Ley 19 de 2012, Decreto 1082 de 2015, Ley 2069 de 2020, el procedimiento reglamentado por el Decreto 1860 de 2021 y el Decreto 1600 de 2024, demás normatividad reglamentaria y concordante aplicable a la materia y en lo no regulado particularmente, se aplicarán las normas civiles y comerciales; así como las reglas previstas en los estudios previos, pliegos de condiciones, adendas y en los documentos que se expidan con relación al presente proceso de selección.</w:t>
      </w:r>
    </w:p>
    <w:p w14:paraId="02ED4A84" w14:textId="3DF667AF" w:rsidR="00510D44" w:rsidRDefault="00510D44" w:rsidP="00510D44">
      <w:pPr>
        <w:pStyle w:val="NormalWeb"/>
        <w:jc w:val="both"/>
        <w:rPr>
          <w:rFonts w:ascii="Arial Narrow" w:hAnsi="Arial Narrow" w:cs="Arial"/>
          <w:color w:val="000000" w:themeColor="text1"/>
          <w:sz w:val="23"/>
          <w:szCs w:val="23"/>
          <w:lang w:eastAsia="es-ES"/>
        </w:rPr>
      </w:pPr>
      <w:r w:rsidRPr="1B326DB3">
        <w:rPr>
          <w:rFonts w:ascii="Arial Narrow" w:hAnsi="Arial Narrow" w:cs="Arial"/>
          <w:color w:val="000000" w:themeColor="text1"/>
          <w:sz w:val="23"/>
          <w:szCs w:val="23"/>
          <w:lang w:eastAsia="es-ES"/>
        </w:rPr>
        <w:t>De acuerdo con la Ley Colombiana, las normas actualmente vigentes se entienden conocidas por todos los Proponentes que participen en el presente proceso de selección.</w:t>
      </w:r>
    </w:p>
    <w:p w14:paraId="309CDFC2" w14:textId="18BF0D73" w:rsidR="007C6C4C" w:rsidRDefault="2311D350" w:rsidP="2311D350">
      <w:pPr>
        <w:pStyle w:val="Ttulo1"/>
        <w:spacing w:before="0"/>
        <w:rPr>
          <w:sz w:val="23"/>
          <w:szCs w:val="23"/>
          <w:lang w:val="es-CO"/>
        </w:rPr>
      </w:pPr>
      <w:bookmarkStart w:id="139" w:name="_Toc326656691"/>
      <w:bookmarkStart w:id="140" w:name="_Toc442781067"/>
      <w:bookmarkStart w:id="141" w:name="_Toc213251446"/>
      <w:bookmarkEnd w:id="128"/>
      <w:bookmarkEnd w:id="129"/>
      <w:bookmarkEnd w:id="136"/>
      <w:bookmarkEnd w:id="137"/>
      <w:bookmarkEnd w:id="138"/>
      <w:bookmarkEnd w:id="139"/>
      <w:bookmarkEnd w:id="140"/>
      <w:bookmarkEnd w:id="141"/>
      <w:r>
        <w:rPr>
          <w:sz w:val="23"/>
        </w:rPr>
        <w:t>CAPITULO III ELABORACIÓN E IDENTIFICACIÓN DE LA OFERTA</w:t>
      </w:r>
    </w:p>
    <w:p w14:paraId="4D439CC6" w14:textId="77777777" w:rsidR="00805101" w:rsidRPr="00497529" w:rsidRDefault="00805101" w:rsidP="00497529"/>
    <w:p w14:paraId="261BF155" w14:textId="7473BFA1" w:rsidR="007C6C4C" w:rsidRPr="00497529" w:rsidRDefault="2311D350" w:rsidP="2311D350">
      <w:pPr>
        <w:pStyle w:val="Ttulo2"/>
        <w:spacing w:before="0" w:line="240" w:lineRule="auto"/>
        <w:rPr>
          <w:rFonts w:eastAsia="Arial Narrow" w:cs="Arial Narrow"/>
          <w:color w:val="000000" w:themeColor="text1"/>
          <w:sz w:val="23"/>
          <w:szCs w:val="23"/>
          <w:lang w:val="es-CO"/>
        </w:rPr>
      </w:pPr>
      <w:bookmarkStart w:id="142" w:name="_Toc213251447"/>
      <w:bookmarkEnd w:id="142"/>
      <w:r>
        <w:rPr>
          <w:sz w:val="23"/>
        </w:rPr>
        <w:t>3.1. PARTICIPANTES</w:t>
      </w:r>
    </w:p>
    <w:p w14:paraId="599BCCB6" w14:textId="1A07B3A6"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07FADD7E" w14:textId="6774A914"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Al presente proceso podrán comparecer las personas naturales, jurídicas o plurales que cumplan los requisitos habilitantes para participar.</w:t>
      </w:r>
    </w:p>
    <w:p w14:paraId="4DF42B9E" w14:textId="6D0BE082"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4444301C" w14:textId="2DF0F05C" w:rsidR="007C6C4C" w:rsidRPr="00497529" w:rsidRDefault="2311D350" w:rsidP="2311D350">
      <w:pPr>
        <w:pStyle w:val="Ttulo2"/>
        <w:spacing w:before="0" w:line="240" w:lineRule="auto"/>
        <w:rPr>
          <w:rFonts w:eastAsia="Arial Narrow" w:cs="Arial Narrow"/>
          <w:color w:val="000000" w:themeColor="text1"/>
          <w:sz w:val="23"/>
          <w:szCs w:val="23"/>
          <w:lang w:val="es-CO"/>
        </w:rPr>
      </w:pPr>
      <w:bookmarkStart w:id="143" w:name="_Toc213251448"/>
      <w:bookmarkEnd w:id="143"/>
      <w:r>
        <w:rPr>
          <w:sz w:val="23"/>
        </w:rPr>
        <w:t>3.2. ELABORACIÓN DE LA PROPUESTA</w:t>
      </w:r>
    </w:p>
    <w:p w14:paraId="74B38E21" w14:textId="2F35A13D"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7FD455A8" w14:textId="0B360CDA"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La propuesta se conformará de la siguiente manera:</w:t>
      </w:r>
    </w:p>
    <w:p w14:paraId="21BE7541" w14:textId="4C93661A" w:rsidR="007C6C4C" w:rsidRPr="00497529" w:rsidRDefault="007C6C4C" w:rsidP="2311D350">
      <w:pPr>
        <w:spacing w:after="0" w:line="240" w:lineRule="auto"/>
        <w:rPr>
          <w:rFonts w:ascii="Arial Narrow" w:eastAsia="Times New Roman" w:hAnsi="Arial Narrow"/>
          <w:color w:val="000000" w:themeColor="text1"/>
          <w:sz w:val="23"/>
          <w:szCs w:val="23"/>
        </w:rPr>
      </w:pPr>
    </w:p>
    <w:p w14:paraId="48636FAF" w14:textId="366CFA87" w:rsidR="007C6C4C" w:rsidRPr="00497529" w:rsidRDefault="2311D350" w:rsidP="2311D350">
      <w:pPr>
        <w:pStyle w:val="Ttulo3"/>
        <w:widowControl w:val="0"/>
        <w:spacing w:before="0" w:line="240" w:lineRule="auto"/>
        <w:rPr>
          <w:rFonts w:eastAsia="Arial Narrow" w:cs="Arial Narrow"/>
          <w:color w:val="000000" w:themeColor="text1"/>
          <w:sz w:val="23"/>
          <w:szCs w:val="23"/>
          <w:lang w:val="es-CO"/>
        </w:rPr>
      </w:pPr>
      <w:bookmarkStart w:id="144" w:name="_Toc213251449"/>
      <w:bookmarkEnd w:id="144"/>
      <w:r>
        <w:rPr>
          <w:sz w:val="23"/>
        </w:rPr>
        <w:t>3.2.1 SOBRE No. 1</w:t>
      </w:r>
    </w:p>
    <w:p w14:paraId="70A4061F" w14:textId="00D93C4F"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0700DCE3" w14:textId="51DC4636"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lastRenderedPageBreak/>
        <w:t>En este sobre el proponente deberá presentar los documentos relacionados con el cumplimiento de aspectos técnicos, financieros, jurídicos (requisitos habilitantes), teniendo en cuenta que la omisión de aquellos necesarios para la comparación de las propuestas, impedirá tenerla en cuenta para su evaluación y posterior adjudicación, de acuerdo con lo estipulado en el parágrafo primero del artículo 5º de la Ley 1150 de 2007 modificado por el artículo 5 de la Ley 1882 de 2018.</w:t>
      </w:r>
    </w:p>
    <w:p w14:paraId="12CC0904" w14:textId="111B721F"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77A30627" w14:textId="2A77913D" w:rsidR="007C6C4C" w:rsidRPr="00497529" w:rsidRDefault="2311D350" w:rsidP="2311D350">
      <w:pPr>
        <w:pStyle w:val="Ttulo3"/>
        <w:widowControl w:val="0"/>
        <w:spacing w:before="0" w:line="240" w:lineRule="auto"/>
        <w:rPr>
          <w:rFonts w:eastAsia="Arial Narrow" w:cs="Arial Narrow"/>
          <w:color w:val="000000" w:themeColor="text1"/>
          <w:sz w:val="23"/>
          <w:szCs w:val="23"/>
          <w:lang w:val="es-CO"/>
        </w:rPr>
      </w:pPr>
      <w:bookmarkStart w:id="145" w:name="_Toc213251450"/>
      <w:bookmarkEnd w:id="145"/>
      <w:r>
        <w:rPr>
          <w:sz w:val="23"/>
        </w:rPr>
        <w:t xml:space="preserve">3.2.2 SOBRE No. 2- OFERTA ECONÓMICA </w:t>
      </w:r>
    </w:p>
    <w:p w14:paraId="58A447A5" w14:textId="69C587F5"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584978A1" w14:textId="7BD9BAAF"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En este sobre el proponente deberá incluir:</w:t>
      </w:r>
    </w:p>
    <w:p w14:paraId="7FC0EF51" w14:textId="2C853A00"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21F2655C" w14:textId="4E8E3377" w:rsidR="007C6C4C" w:rsidRPr="00497529" w:rsidRDefault="2311D350" w:rsidP="2311D350">
      <w:pPr>
        <w:pStyle w:val="InviasNormal"/>
        <w:spacing w:before="0" w:after="0"/>
        <w:rPr>
          <w:rFonts w:eastAsia="Arial Narrow" w:cs="Arial Narrow"/>
          <w:color w:val="000000" w:themeColor="text1"/>
          <w:sz w:val="23"/>
          <w:szCs w:val="23"/>
          <w:lang w:val="es-CO"/>
        </w:rPr>
      </w:pPr>
      <w:r>
        <w:rPr>
          <w:i/>
          <w:sz w:val="23"/>
        </w:rPr>
        <w:t xml:space="preserve">Oferta Económica: Deberá presentar su propuesta económica con base al FORMULARIO 1 PRESUPUESTO OFICIAL, de conformidad con todos y cada uno de los ítems exigidos y relacionados (ítems, cantidad y valor techo) en dicho formulario, para lo cual, deberá presentar diligenciado el </w:t>
      </w:r>
      <w:r w:rsidRPr="00CF2985">
        <w:rPr>
          <w:b/>
          <w:bCs/>
          <w:i/>
          <w:sz w:val="23"/>
        </w:rPr>
        <w:t>FORMULARIO 2 OFERTA ECONOMICA</w:t>
      </w:r>
      <w:r>
        <w:rPr>
          <w:i/>
          <w:sz w:val="23"/>
        </w:rPr>
        <w:t>, so pena de rechazo.</w:t>
      </w:r>
    </w:p>
    <w:p w14:paraId="3A543497" w14:textId="1A87D857"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2E6853E7" w14:textId="7DA7FB1F" w:rsidR="00027082" w:rsidRPr="00497529" w:rsidRDefault="00027082" w:rsidP="006F51DE">
      <w:pPr>
        <w:ind w:right="20"/>
        <w:jc w:val="both"/>
        <w:rPr>
          <w:rFonts w:ascii="Arial Narrow" w:eastAsia="Arial Narrow" w:hAnsi="Arial Narrow" w:cs="Arial Narrow"/>
          <w:color w:val="000000" w:themeColor="text1"/>
          <w:sz w:val="23"/>
          <w:szCs w:val="23"/>
        </w:rPr>
      </w:pPr>
      <w:r>
        <w:rPr>
          <w:rFonts w:ascii="Arial Narrow" w:hAnsi="Arial Narrow"/>
          <w:sz w:val="23"/>
        </w:rPr>
        <w:t xml:space="preserve">El valor total de la oferta corresponde a lo establecido en el FORMULARIO 2 OFERTA ECONÓMICA. Dicho monto se utilizará como base para el inicio de la subasta inversa electrónica. </w:t>
      </w:r>
    </w:p>
    <w:p w14:paraId="684D1271" w14:textId="5D0E020E" w:rsidR="007C6C4C" w:rsidRPr="00574C00" w:rsidRDefault="2311D350" w:rsidP="2311D350">
      <w:pPr>
        <w:pStyle w:val="InviasNormal"/>
        <w:spacing w:before="0" w:after="0"/>
        <w:rPr>
          <w:rFonts w:eastAsia="Arial Narrow" w:cs="Arial Narrow"/>
          <w:bCs/>
          <w:color w:val="000000" w:themeColor="text1"/>
          <w:sz w:val="23"/>
          <w:szCs w:val="23"/>
          <w:lang w:val="es-CO"/>
        </w:rPr>
      </w:pPr>
      <w:r>
        <w:rPr>
          <w:b/>
          <w:sz w:val="23"/>
        </w:rPr>
        <w:t xml:space="preserve">NOTA 1: </w:t>
      </w:r>
      <w:r w:rsidRPr="00574C00">
        <w:rPr>
          <w:bCs/>
          <w:sz w:val="23"/>
        </w:rPr>
        <w:t xml:space="preserve">Teniendo en cuenta que al momento de remitir los documentos por parte del proponente en el SECOP II a través del Portal Único de Contratación (PUC), link: </w:t>
      </w:r>
      <w:hyperlink r:id="rId27">
        <w:r w:rsidR="00CF2985" w:rsidRPr="00497529">
          <w:rPr>
            <w:rStyle w:val="Hipervnculo"/>
            <w:rFonts w:eastAsia="Arial Narrow" w:cs="Arial Narrow"/>
            <w:sz w:val="23"/>
            <w:szCs w:val="23"/>
            <w:lang w:val="es-CO"/>
          </w:rPr>
          <w:t>http://community.secop.gov.co/sts/cce/login.aspx</w:t>
        </w:r>
      </w:hyperlink>
      <w:r w:rsidRPr="00574C00">
        <w:rPr>
          <w:bCs/>
          <w:sz w:val="23"/>
        </w:rPr>
        <w:t>,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(Ley 527 de 1999, Decreto 2364 de 2012 y demás normas que las modifiquen, aclaren o complementen), no es indispensable remitir este documento firmado por el proponente, pues la Entidad entenderá que con este SELLO DE TIEMPO, el representante legal está firmando la oferta</w:t>
      </w:r>
    </w:p>
    <w:p w14:paraId="1277916C" w14:textId="16DC0AAA"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09EE268B" w14:textId="43D137B1" w:rsidR="007C6C4C" w:rsidRPr="00497529" w:rsidRDefault="2311D350" w:rsidP="2311D350">
      <w:pPr>
        <w:pStyle w:val="InviasNormal"/>
        <w:spacing w:before="0" w:after="0"/>
        <w:rPr>
          <w:rFonts w:eastAsia="Arial Narrow" w:cs="Arial Narrow"/>
          <w:color w:val="000000" w:themeColor="text1"/>
          <w:sz w:val="23"/>
          <w:szCs w:val="23"/>
          <w:lang w:val="es-CO"/>
        </w:rPr>
      </w:pPr>
      <w:r>
        <w:rPr>
          <w:b/>
          <w:sz w:val="23"/>
        </w:rPr>
        <w:t xml:space="preserve">NOTA 2: </w:t>
      </w:r>
      <w:r w:rsidRPr="00574C00">
        <w:rPr>
          <w:bCs/>
          <w:sz w:val="23"/>
        </w:rPr>
        <w:t>El INVÍAS no reconocerá ningún reajuste de tarifas o precios durante la vigencia del contrato, por lo tanto, el proponente deberá elaborar el valor de la oferta por el plazo de ejecución del contrato. Estos valores no estarán sujetos a modificaciones por concepto de inflación y por ningún motivo se considera costos adicionales</w:t>
      </w:r>
      <w:r>
        <w:rPr>
          <w:b/>
          <w:sz w:val="23"/>
        </w:rPr>
        <w:t xml:space="preserve">. </w:t>
      </w:r>
    </w:p>
    <w:p w14:paraId="4BB81C86" w14:textId="3ABC8602"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2CE8AE90" w14:textId="1EE32948" w:rsidR="007C6C4C" w:rsidRPr="00497529" w:rsidRDefault="2311D350" w:rsidP="2311D350">
      <w:pPr>
        <w:pStyle w:val="InviasNormal"/>
        <w:spacing w:before="0" w:after="0"/>
        <w:rPr>
          <w:rFonts w:eastAsia="Arial Narrow" w:cs="Arial Narrow"/>
          <w:color w:val="000000" w:themeColor="text1"/>
          <w:sz w:val="23"/>
          <w:szCs w:val="23"/>
          <w:lang w:val="es-CO"/>
        </w:rPr>
      </w:pPr>
      <w:r>
        <w:rPr>
          <w:b/>
          <w:sz w:val="23"/>
        </w:rPr>
        <w:t xml:space="preserve">NOTA 3 </w:t>
      </w:r>
      <w:r w:rsidRPr="00574C00">
        <w:rPr>
          <w:bCs/>
          <w:sz w:val="23"/>
        </w:rPr>
        <w:t>LA OFERTA ECONÓMICA INCLUYE: El valor del IVA, y todos los costos directos e indirectos, administrativos y operacionales que se ocasionen por el hecho de la suscripción, ejecución, terminación y liquidación del contrato</w:t>
      </w:r>
      <w:r>
        <w:rPr>
          <w:b/>
          <w:sz w:val="23"/>
        </w:rPr>
        <w:t>.</w:t>
      </w:r>
    </w:p>
    <w:p w14:paraId="12BE2A11" w14:textId="5B6BF47C"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7FAC6556" w14:textId="383283E9" w:rsidR="007C6C4C" w:rsidRPr="00497529" w:rsidRDefault="2311D350" w:rsidP="2311D350">
      <w:pPr>
        <w:pStyle w:val="Ttulo3"/>
        <w:widowControl w:val="0"/>
        <w:spacing w:before="0" w:line="240" w:lineRule="auto"/>
        <w:rPr>
          <w:rFonts w:eastAsia="Arial Narrow" w:cs="Arial Narrow"/>
          <w:color w:val="000000" w:themeColor="text1"/>
          <w:sz w:val="23"/>
          <w:szCs w:val="23"/>
          <w:lang w:val="es-CO"/>
        </w:rPr>
      </w:pPr>
      <w:bookmarkStart w:id="146" w:name="_Toc213251451"/>
      <w:bookmarkEnd w:id="146"/>
      <w:r>
        <w:rPr>
          <w:sz w:val="23"/>
        </w:rPr>
        <w:t>3.2.3. DOCUMENTOS HABILITANTES Y CRITERIOS PARA SELECCIONAR LA OFERTA MAS FAVORABLE:</w:t>
      </w:r>
    </w:p>
    <w:p w14:paraId="6E876688" w14:textId="0113C390"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1AD6E4F3" w14:textId="22BAF068"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 xml:space="preserve">El proponente deberá presentar los documentos relacionados con el cumplimiento de aspectos técnicos, financieros, jurídicos (requisitos habilitantes), teniendo en cuenta que la omisión de aquellos necesarios para la comparación de las propuestas, impedirá tenerla en cuenta para su evaluación y posterior adjudicación, de acuerdo con lo estipulado en el parágrafo primero del artículo 5º de la Ley 1150 de 2007, modificado por el artículo 5 de la Ley 1882 de 2018. </w:t>
      </w:r>
    </w:p>
    <w:p w14:paraId="094AF05E" w14:textId="1E325C98"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69EEF93B" w14:textId="7DAEABB8"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La presentación de la propuesta implica la aceptación y conocimiento de la legislación colombiana, acerca de los temas objeto del presente proceso y de todas las condiciones y obligaciones establecidas en el presente pliego de condiciones.</w:t>
      </w:r>
    </w:p>
    <w:p w14:paraId="0CE4CBB4" w14:textId="2446C0E3"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41C710F8" w14:textId="5D4F3967"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Las ofertas deberán ser presentadas en idioma español, escritas por cualquier medio mecánico. Si se presentan en una lengua extranjera, deben ser traducidos al castellano y presentados en traducción oficial con la propuesta, en consideración con los artículos 251 del Código General del Proceso, 480 Código de Comercio y la Resolución 10547 de 2018 expedida por el Ministerio de Relaciones Exteriores.</w:t>
      </w:r>
    </w:p>
    <w:p w14:paraId="09733E27" w14:textId="2378EFE8"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65CD3AD2" w14:textId="7DFF373D" w:rsidR="007C6C4C" w:rsidRPr="00497529" w:rsidRDefault="2311D350" w:rsidP="2311D350">
      <w:pPr>
        <w:pStyle w:val="Ttulo2"/>
        <w:spacing w:before="0" w:line="240" w:lineRule="auto"/>
        <w:rPr>
          <w:rFonts w:eastAsia="Arial Narrow" w:cs="Arial Narrow"/>
          <w:color w:val="000000" w:themeColor="text1"/>
          <w:sz w:val="23"/>
          <w:szCs w:val="23"/>
          <w:lang w:val="es-CO"/>
        </w:rPr>
      </w:pPr>
      <w:bookmarkStart w:id="147" w:name="_Toc213251452"/>
      <w:bookmarkEnd w:id="147"/>
      <w:r>
        <w:rPr>
          <w:sz w:val="23"/>
        </w:rPr>
        <w:lastRenderedPageBreak/>
        <w:t>3.3 IDENTIFICACIÓN Y ENTREGA DE LA OFERTA</w:t>
      </w:r>
    </w:p>
    <w:p w14:paraId="03AA9E33" w14:textId="0D9756C8"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04B992F4" w14:textId="15E3A078"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La presentación de la oferta implica la aceptación y conocimiento de la legislación colombiana, acerca de los temas objeto del presente proceso y de todas las condiciones y obligaciones establecidas en el presente Pliego de Condiciones.</w:t>
      </w:r>
    </w:p>
    <w:p w14:paraId="1B1F0DB0" w14:textId="781B0141"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11863A20" w14:textId="08E27FC7"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Toda tachadura y/o enmendadura que presente algún documento de la oferta debe estar salvado con la firma de quien suscribe el correspondiente documento al pie de esta y nota al margen del documento donde manifieste clara y expresamente la corrección realizada, para ser tenido en cuenta el documento por el INVÍAS, de acuerdo con lo establecido en el artículo 252 C.G.P:</w:t>
      </w:r>
    </w:p>
    <w:p w14:paraId="4C60915B" w14:textId="4A21495B" w:rsidR="007C6C4C" w:rsidRPr="00497529" w:rsidRDefault="2311D350" w:rsidP="00E938A6">
      <w:pPr>
        <w:pStyle w:val="NormalWeb"/>
        <w:spacing w:before="0" w:after="0"/>
        <w:jc w:val="both"/>
        <w:rPr>
          <w:rFonts w:ascii="Arial Narrow" w:eastAsia="Arial Narrow" w:hAnsi="Arial Narrow" w:cs="Arial Narrow"/>
          <w:color w:val="000000" w:themeColor="text1"/>
          <w:sz w:val="23"/>
          <w:szCs w:val="23"/>
        </w:rPr>
      </w:pPr>
      <w:r>
        <w:rPr>
          <w:rFonts w:ascii="Arial Narrow" w:hAnsi="Arial Narrow"/>
          <w:i/>
          <w:sz w:val="23"/>
        </w:rPr>
        <w:t>“Documentos rotos o alterados: Los documentos rotos, raspados o parcialmente destruidos, se apreciarán de acuerdo con las reglas de la sana crítica; las partes enmendadas o interlineadas se desecharán, a menos que las hubiere salvado bajo su firma quien suscribió o autorizó el documento.”</w:t>
      </w:r>
    </w:p>
    <w:p w14:paraId="400D4CEF" w14:textId="676AB14F" w:rsidR="007C6C4C"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Si el proponente presenta con su propuesta documentos que han perdido legibilidad o claridad, el INVIAS podrá solicitar las aclaraciones o explicaciones sobre dichos documentos, los cuales deberán ser allegados por los proponentes dentro del término que al efecto les fije el INVIAS, so pena del rechazo de la propuesta. </w:t>
      </w:r>
    </w:p>
    <w:p w14:paraId="22101B5D" w14:textId="3628342F"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5AB1C2B9" w14:textId="1A2D62B0"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Estarán a cargo del proponente todos los costos asociados a la elaboración y presentación de su oferta, y el INVÍAS en ningún caso será responsable de los mismos.</w:t>
      </w:r>
    </w:p>
    <w:p w14:paraId="564A4CD9" w14:textId="77777777" w:rsidR="00CF2985" w:rsidRDefault="00CF2985" w:rsidP="2311D350">
      <w:pPr>
        <w:pStyle w:val="InviasNormal"/>
        <w:spacing w:before="0" w:after="0"/>
        <w:rPr>
          <w:sz w:val="23"/>
        </w:rPr>
      </w:pPr>
    </w:p>
    <w:p w14:paraId="3B87C18D" w14:textId="049110B7" w:rsidR="007C6C4C" w:rsidRPr="00CF2985" w:rsidRDefault="2311D350" w:rsidP="00CF2985">
      <w:pPr>
        <w:spacing w:after="0" w:line="240" w:lineRule="auto"/>
        <w:jc w:val="both"/>
        <w:rPr>
          <w:rFonts w:ascii="Arial Narrow" w:eastAsia="Arial Narrow" w:hAnsi="Arial Narrow" w:cs="Arial Narrow"/>
          <w:color w:val="000000" w:themeColor="text1"/>
          <w:sz w:val="23"/>
          <w:szCs w:val="23"/>
        </w:rPr>
      </w:pPr>
      <w:r w:rsidRPr="00CF2985">
        <w:rPr>
          <w:rFonts w:ascii="Arial Narrow" w:hAnsi="Arial Narrow"/>
          <w:sz w:val="23"/>
        </w:rPr>
        <w:t>La oferta, junto con todos los documentos que la conformen, debe ser entregada dentro del plazo del presente proceso, en la fecha y hora señalada en la cronología del presente proceso de selección en la plataforma del SECOP II a través del Portal Único de Contratación (PUC) link</w:t>
      </w:r>
      <w:r w:rsidR="00CF2985" w:rsidRPr="00CF2985">
        <w:rPr>
          <w:rFonts w:ascii="Arial Narrow" w:hAnsi="Arial Narrow"/>
          <w:sz w:val="23"/>
          <w:lang w:val="es-MX"/>
        </w:rPr>
        <w:t xml:space="preserve"> </w:t>
      </w:r>
      <w:hyperlink r:id="rId28" w:history="1">
        <w:r w:rsidR="00CF2985" w:rsidRPr="00CF2985">
          <w:rPr>
            <w:rStyle w:val="Hipervnculo"/>
            <w:rFonts w:ascii="Arial Narrow" w:eastAsia="Arial Narrow" w:hAnsi="Arial Narrow" w:cs="Arial Narrow"/>
            <w:sz w:val="23"/>
            <w:szCs w:val="23"/>
          </w:rPr>
          <w:t>http://community.secop.gov.co/sts/cce/login.aspx</w:t>
        </w:r>
      </w:hyperlink>
    </w:p>
    <w:p w14:paraId="793E804A" w14:textId="5B702C2E"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0BC3D6A0" w14:textId="194781CC" w:rsidR="007C6C4C" w:rsidRPr="00497529" w:rsidRDefault="2311D350" w:rsidP="2311D350">
      <w:pPr>
        <w:pStyle w:val="InviasNormal"/>
        <w:spacing w:before="0" w:after="0"/>
        <w:rPr>
          <w:rFonts w:eastAsia="Arial Narrow" w:cs="Arial Narrow"/>
          <w:color w:val="000000" w:themeColor="text1"/>
          <w:sz w:val="23"/>
          <w:szCs w:val="23"/>
          <w:lang w:val="es-CO"/>
        </w:rPr>
      </w:pPr>
      <w:r>
        <w:rPr>
          <w:b/>
          <w:sz w:val="23"/>
        </w:rPr>
        <w:t>NO SE ACEPTARÁN OFERTAS ENVIADAS POR CORREO, FAX, CORREO ELECTRÓNICO NI RADICADAS EN LAS VENTANILLAS DE CORRESPONDENCIA DEL INVÍAS.</w:t>
      </w:r>
    </w:p>
    <w:p w14:paraId="7DD22888" w14:textId="378747D1"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5EDE2BE8" w14:textId="226F2466"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Se entenderán recibidas por el INVÍAS las ofertas que a la fecha y hora indicada en la cronología, se encuentren en el Portal del SECOP II a través del Portal Único de Contratación (PUC) .</w:t>
      </w:r>
      <w:r w:rsidR="00CF2985" w:rsidRPr="00CF2985">
        <w:t xml:space="preserve"> </w:t>
      </w:r>
      <w:hyperlink r:id="rId29">
        <w:r w:rsidR="00CF2985" w:rsidRPr="00497529">
          <w:rPr>
            <w:rStyle w:val="Hipervnculo"/>
            <w:rFonts w:eastAsia="Arial Narrow" w:cs="Arial Narrow"/>
            <w:sz w:val="23"/>
            <w:szCs w:val="23"/>
            <w:lang w:val="es-CO"/>
          </w:rPr>
          <w:t>http://community.secop.gov.co/sts/cce/login.aspx</w:t>
        </w:r>
      </w:hyperlink>
      <w:r>
        <w:rPr>
          <w:sz w:val="23"/>
        </w:rPr>
        <w:t>; en consecuencia se darán por no presentadas todas las propuestas que no hayan sido entregadas en el plazo y lugar previstos para ello en el presente pliego de condiciones, ni las propuestas que hayan sido radicadas o entregadas en el INVÍAS de manera física.</w:t>
      </w:r>
    </w:p>
    <w:p w14:paraId="31E0F9DA" w14:textId="2899B54E"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69531A07" w14:textId="4F72FEFB"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En el momento en que exista una incongruencia en la propuesta, es decir, que una parte de esta establezca algo que se contradiga en otra parte, el INSTITUTO podrá solicitar las aclaraciones pertinentes.</w:t>
      </w:r>
    </w:p>
    <w:p w14:paraId="245C2CE0" w14:textId="09ACC7D1" w:rsidR="007C6C4C" w:rsidRPr="00497529" w:rsidRDefault="002B7B16" w:rsidP="2311D350">
      <w:pPr>
        <w:pStyle w:val="InviasNormal"/>
        <w:spacing w:before="0" w:after="0"/>
        <w:rPr>
          <w:rFonts w:eastAsia="Arial Narrow" w:cs="Arial Narrow"/>
          <w:color w:val="000000" w:themeColor="text1"/>
          <w:sz w:val="23"/>
          <w:szCs w:val="23"/>
          <w:lang w:val="es-CO"/>
        </w:rPr>
      </w:pPr>
      <w:r>
        <w:rPr>
          <w:rFonts w:eastAsia="Arial Narrow" w:cs="Arial Narrow"/>
          <w:color w:val="000000" w:themeColor="text1"/>
          <w:sz w:val="23"/>
          <w:szCs w:val="23"/>
          <w:lang w:val="es-CO"/>
        </w:rPr>
        <w:t> </w:t>
      </w:r>
    </w:p>
    <w:p w14:paraId="69779377" w14:textId="3AAD1A2D"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Será responsabilidad exclusiva del proponente la correcta identificación de la propuesta, por lo tanto, el INVÍAS no asume responsabilidad alguna cuando las propuestas estén identificadas incorrectamente.</w:t>
      </w:r>
    </w:p>
    <w:p w14:paraId="0337AC0A" w14:textId="4BB1D2AB"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38906856" w14:textId="403C9734" w:rsidR="007C6C4C" w:rsidRPr="00497529" w:rsidRDefault="2311D350" w:rsidP="2311D350">
      <w:pPr>
        <w:pStyle w:val="InviasNormal"/>
        <w:spacing w:before="0" w:after="0"/>
        <w:rPr>
          <w:rFonts w:eastAsia="Arial Narrow" w:cs="Arial Narrow"/>
          <w:color w:val="000000" w:themeColor="text1"/>
          <w:sz w:val="23"/>
          <w:szCs w:val="23"/>
          <w:lang w:val="es-CO"/>
        </w:rPr>
      </w:pPr>
      <w:r>
        <w:rPr>
          <w:b/>
          <w:sz w:val="23"/>
        </w:rPr>
        <w:t xml:space="preserve">NOTA: </w:t>
      </w:r>
      <w:r w:rsidRPr="00574C00">
        <w:rPr>
          <w:bCs/>
          <w:sz w:val="23"/>
        </w:rPr>
        <w:t>El Instituto para la presentación y entrega de las propuestas, tendrá en cuenta lo estipulado en el artículo 2.2.1.1.2.2.5 del Decreto 1082 de 2015, el cual consagra: "De las personas inhabilitadas por razón de la presentación de otras ofertas - para efectos de establecer cuándo el oferente es inhábil en virtud de los literales g) y h) del numeral 1º del artículo 8º de la Ley 80 de 1993 y poder establecer la primera oferta en el tiempo, la Entidad Estatal debe dejar constancia de la fecha y hora de recibo de las ofertas, indicando el nombre o razón social de los oferentes y sus representantes legales”.</w:t>
      </w:r>
    </w:p>
    <w:p w14:paraId="014CCD7A" w14:textId="7CBFC2E5"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4575584A" w14:textId="637BD3DB" w:rsidR="007C6C4C" w:rsidRPr="00497529" w:rsidRDefault="2311D350" w:rsidP="2311D350">
      <w:pPr>
        <w:pStyle w:val="Ttulo2"/>
        <w:spacing w:before="0" w:line="240" w:lineRule="auto"/>
        <w:rPr>
          <w:rFonts w:eastAsia="Arial Narrow" w:cs="Arial Narrow"/>
          <w:color w:val="000000" w:themeColor="text1"/>
          <w:sz w:val="23"/>
          <w:szCs w:val="23"/>
          <w:lang w:val="es-CO"/>
        </w:rPr>
      </w:pPr>
      <w:bookmarkStart w:id="148" w:name="_Toc213251453"/>
      <w:bookmarkEnd w:id="148"/>
      <w:r>
        <w:rPr>
          <w:sz w:val="23"/>
        </w:rPr>
        <w:lastRenderedPageBreak/>
        <w:t xml:space="preserve">3.4. DERECHO FUNDAMENTAL DE PETICIÓN </w:t>
      </w:r>
    </w:p>
    <w:p w14:paraId="0FC3D456" w14:textId="13A4F7CB"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5CC9D868" w14:textId="29F8CD85"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De conformidad con lo establecido en el artículo 13 de la Ley 1755 de 2015 “toda persona tiene derecho a presentar peticiones respetuosas a las autoridades, en los términos señalados en este código, por motivos de interés general o particular, y a obtener pronta resolución completa y de fondo sobre la misma”.</w:t>
      </w:r>
    </w:p>
    <w:p w14:paraId="12078244" w14:textId="0F5B2C59"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307DC3B6" w14:textId="2228F62A"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Teniendo en cuenta que todos los documentos que se originen al interior del proceso de selección tienen el carácter de públicos, cualquier persona puede realizar petición de copias, previa consignación de la erogación correspondiente, de conformidad con lo establecido en el presente pliego de condiciones.</w:t>
      </w:r>
    </w:p>
    <w:p w14:paraId="158291A6" w14:textId="13B2BA7D"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3C9E4ECB" w14:textId="45ABB501" w:rsidR="007C6C4C" w:rsidRDefault="2311D350" w:rsidP="2311D350">
      <w:pPr>
        <w:pStyle w:val="InviasNormal"/>
        <w:spacing w:before="0" w:after="0"/>
        <w:rPr>
          <w:rFonts w:eastAsia="Arial Narrow" w:cs="Arial Narrow"/>
          <w:b/>
          <w:bCs/>
          <w:color w:val="000000" w:themeColor="text1"/>
          <w:sz w:val="23"/>
          <w:szCs w:val="23"/>
          <w:u w:val="single"/>
          <w:lang w:val="es-CO"/>
        </w:rPr>
      </w:pPr>
      <w:r>
        <w:rPr>
          <w:b/>
          <w:sz w:val="23"/>
        </w:rPr>
        <w:t>No obstante, se aclara que, en etapa de evaluación, hasta no se realice la publicación del informe de evaluación, no se realizará entrega de las copias requeridas.</w:t>
      </w:r>
    </w:p>
    <w:p w14:paraId="668837EE" w14:textId="77777777" w:rsidR="00D27231" w:rsidRPr="00497529" w:rsidRDefault="00D27231" w:rsidP="2311D350">
      <w:pPr>
        <w:pStyle w:val="InviasNormal"/>
        <w:spacing w:before="0" w:after="0"/>
        <w:rPr>
          <w:rFonts w:eastAsia="Arial Narrow" w:cs="Arial Narrow"/>
          <w:color w:val="000000" w:themeColor="text1"/>
          <w:sz w:val="23"/>
          <w:szCs w:val="23"/>
          <w:lang w:val="es-CO"/>
        </w:rPr>
      </w:pPr>
    </w:p>
    <w:p w14:paraId="0EE0890D" w14:textId="6D8193C5" w:rsidR="007C6C4C" w:rsidRPr="00497529" w:rsidRDefault="2311D350" w:rsidP="2311D350">
      <w:pPr>
        <w:pStyle w:val="Ttulo2"/>
        <w:spacing w:before="0" w:line="240" w:lineRule="auto"/>
        <w:rPr>
          <w:rFonts w:eastAsia="Arial Narrow" w:cs="Arial Narrow"/>
          <w:color w:val="000000" w:themeColor="text1"/>
          <w:sz w:val="23"/>
          <w:szCs w:val="23"/>
          <w:lang w:val="es-CO"/>
        </w:rPr>
      </w:pPr>
      <w:bookmarkStart w:id="149" w:name="_Toc213251454"/>
      <w:bookmarkEnd w:id="149"/>
      <w:r>
        <w:rPr>
          <w:sz w:val="23"/>
        </w:rPr>
        <w:t>3.5 DOCUMENTOS OTORGADOS EN EL EXTERIOR</w:t>
      </w:r>
    </w:p>
    <w:p w14:paraId="5C6DD350" w14:textId="14F85B4E"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36C20913" w14:textId="6115C3C4"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apostilla o legalización, en la forma antes indicada.</w:t>
      </w:r>
    </w:p>
    <w:p w14:paraId="08B7A6C2" w14:textId="5234E0A7"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0F39DAA4" w14:textId="75EF21B0" w:rsidR="007C6C4C" w:rsidRPr="00CF2985" w:rsidRDefault="2311D350" w:rsidP="2311D350">
      <w:pPr>
        <w:spacing w:after="0" w:line="240" w:lineRule="auto"/>
        <w:rPr>
          <w:rFonts w:ascii="Arial Narrow" w:eastAsia="Arial Narrow" w:hAnsi="Arial Narrow" w:cs="Arial Narrow"/>
          <w:color w:val="000000" w:themeColor="text1"/>
          <w:sz w:val="23"/>
          <w:szCs w:val="23"/>
        </w:rPr>
      </w:pPr>
      <w:r w:rsidRPr="00CF2985">
        <w:rPr>
          <w:rFonts w:ascii="Arial Narrow" w:hAnsi="Arial Narrow"/>
          <w:sz w:val="23"/>
        </w:rPr>
        <w:t>Para el trámite de apostilla o legalización de documentos otorgados en el exterior y la acreditación de la formación académica obtenida en el exterior, las entidades aplicarán los parámetros establecidos en las normas que regulen la materia.</w:t>
      </w:r>
    </w:p>
    <w:p w14:paraId="63C1D764" w14:textId="77777777" w:rsidR="00D27231" w:rsidRPr="00497529" w:rsidRDefault="00D27231" w:rsidP="2311D350">
      <w:pPr>
        <w:spacing w:after="0" w:line="240" w:lineRule="auto"/>
        <w:rPr>
          <w:rFonts w:ascii="Arial Narrow" w:eastAsia="Arial Narrow" w:hAnsi="Arial Narrow" w:cs="Arial Narrow"/>
          <w:color w:val="000000" w:themeColor="text1"/>
          <w:sz w:val="23"/>
          <w:szCs w:val="23"/>
        </w:rPr>
      </w:pPr>
    </w:p>
    <w:p w14:paraId="7EDF19D9" w14:textId="49E5F9A6" w:rsidR="007C6C4C" w:rsidRPr="00497529" w:rsidRDefault="2311D350" w:rsidP="2311D350">
      <w:pPr>
        <w:pStyle w:val="Ttulo3"/>
        <w:widowControl w:val="0"/>
        <w:spacing w:before="0" w:line="240" w:lineRule="auto"/>
        <w:rPr>
          <w:rFonts w:eastAsia="Arial Narrow" w:cs="Arial Narrow"/>
          <w:color w:val="000000" w:themeColor="text1"/>
          <w:sz w:val="23"/>
          <w:szCs w:val="23"/>
          <w:lang w:val="es-CO"/>
        </w:rPr>
      </w:pPr>
      <w:bookmarkStart w:id="150" w:name="_Toc213251455"/>
      <w:bookmarkEnd w:id="150"/>
      <w:r>
        <w:rPr>
          <w:sz w:val="23"/>
        </w:rPr>
        <w:t>3.5.1. CONSULARIZACIÓN</w:t>
      </w:r>
    </w:p>
    <w:p w14:paraId="40D96AB3" w14:textId="6A5B41AB"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32DEE176" w14:textId="481020EA" w:rsidR="007C6C4C" w:rsidRPr="00497529" w:rsidRDefault="2311D350" w:rsidP="2311D350">
      <w:pPr>
        <w:pStyle w:val="Default"/>
        <w:jc w:val="both"/>
        <w:rPr>
          <w:rFonts w:ascii="Arial Narrow" w:eastAsia="Arial Narrow" w:hAnsi="Arial Narrow" w:cs="Arial Narrow"/>
          <w:color w:val="000000" w:themeColor="text1"/>
          <w:sz w:val="23"/>
          <w:szCs w:val="23"/>
        </w:rPr>
      </w:pPr>
      <w:r>
        <w:rPr>
          <w:rFonts w:ascii="Arial Narrow" w:hAnsi="Arial Narrow"/>
          <w:sz w:val="23"/>
        </w:rPr>
        <w:t>De conformidad con lo previsto en el artículo 480 del Código de Comercio, los documentos otorgados en el exterior se autenticarán por los funcionarios competentes para ello en el respectivo país y la firma de tales funcionarios será autenticada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w:t>
      </w:r>
    </w:p>
    <w:p w14:paraId="0DFD6B30" w14:textId="6DCD0E63"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3927D84E" w14:textId="6E552444" w:rsidR="007C6C4C" w:rsidRPr="00497529" w:rsidRDefault="2311D350" w:rsidP="2311D350">
      <w:pPr>
        <w:pStyle w:val="Default"/>
        <w:jc w:val="both"/>
        <w:rPr>
          <w:rFonts w:ascii="Arial Narrow" w:eastAsia="Arial Narrow" w:hAnsi="Arial Narrow" w:cs="Arial Narrow"/>
          <w:color w:val="000000" w:themeColor="text1"/>
          <w:sz w:val="23"/>
          <w:szCs w:val="23"/>
        </w:rPr>
      </w:pPr>
      <w:r>
        <w:rPr>
          <w:rFonts w:ascii="Arial Narrow" w:hAnsi="Arial Narrow"/>
          <w:sz w:val="23"/>
        </w:rPr>
        <w:t>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32CE4C99" w14:textId="3E44F1DA"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7EAA3F89" w14:textId="47F042A6" w:rsidR="007C6C4C" w:rsidRPr="00497529" w:rsidRDefault="2311D350" w:rsidP="00CF2985">
      <w:pPr>
        <w:pStyle w:val="Default"/>
        <w:jc w:val="both"/>
        <w:rPr>
          <w:rFonts w:ascii="Arial Narrow" w:eastAsia="Arial Narrow" w:hAnsi="Arial Narrow" w:cs="Arial Narrow"/>
          <w:color w:val="000000" w:themeColor="text1"/>
          <w:sz w:val="23"/>
          <w:szCs w:val="23"/>
        </w:rPr>
      </w:pPr>
      <w:r>
        <w:rPr>
          <w:rFonts w:ascii="Arial Narrow" w:hAnsi="Arial Narrow"/>
          <w:sz w:val="23"/>
        </w:rPr>
        <w:t>De conformidad con lo establecido en el artículo 251 del Código General del Proceso, los documentos públicos, provenientes de un país que no sea parte de un tratado internacional ratificado por Colombia, los mencionados documentos deberán presentarse debidamente autenticados por el cónsul o agente diplomático de la República de Colombia en dicho país y en su defecto por el de una nación amiga. La firma del cónsul o agente diplomático se abonará por el Ministerio de Relaciones Exteriores de Colombia, y si se trata de agentes consulares de un país amigos se autenticarán previamente por el funcionario competente del mismo y los de este por el cónsul colombiano.</w:t>
      </w:r>
    </w:p>
    <w:p w14:paraId="17340921" w14:textId="3790C55D" w:rsidR="007C6C4C" w:rsidRPr="00CF2985" w:rsidRDefault="2311D350" w:rsidP="00CF2985">
      <w:pPr>
        <w:pStyle w:val="Default"/>
        <w:jc w:val="both"/>
        <w:rPr>
          <w:rFonts w:ascii="Arial Narrow" w:hAnsi="Arial Narrow"/>
          <w:sz w:val="23"/>
        </w:rPr>
      </w:pPr>
      <w:r>
        <w:rPr>
          <w:rFonts w:ascii="Arial Narrow" w:hAnsi="Arial Narrow"/>
          <w:sz w:val="23"/>
        </w:rPr>
        <w:lastRenderedPageBreak/>
        <w:t>Los documentos privados se evaluarán de conformidad con los lineamientos establecidos por Colombia Compra Eficiente, sobre el particular.</w:t>
      </w:r>
    </w:p>
    <w:p w14:paraId="317FEA59" w14:textId="58A39826" w:rsidR="007C6C4C" w:rsidRPr="00497529" w:rsidRDefault="2311D350" w:rsidP="2311D350">
      <w:pPr>
        <w:pStyle w:val="Ttulo3"/>
        <w:widowControl w:val="0"/>
        <w:spacing w:before="0" w:line="240" w:lineRule="auto"/>
        <w:rPr>
          <w:rFonts w:eastAsia="Arial Narrow" w:cs="Arial Narrow"/>
          <w:color w:val="000000" w:themeColor="text1"/>
          <w:sz w:val="23"/>
          <w:szCs w:val="23"/>
          <w:lang w:val="es-CO"/>
        </w:rPr>
      </w:pPr>
      <w:bookmarkStart w:id="151" w:name="_Toc213251456"/>
      <w:bookmarkEnd w:id="151"/>
      <w:r>
        <w:rPr>
          <w:sz w:val="23"/>
        </w:rPr>
        <w:t>3.5.2. APOSTILLE</w:t>
      </w:r>
    </w:p>
    <w:p w14:paraId="30AD55C5" w14:textId="5AA0300C"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45F8E7A3" w14:textId="509F07DD"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Cuando se trate de documentos de naturaleza pública otorgados en el exterior, de conformidad con lo previsto en la Ley 455 de 1998, no se requerirá del trámite de consularización señalado en el sub numeral 3.5.1 del presente pliego de condiciones, siempre que provenga de uno de los países signatarios de La Haya del 5 de octubre de 1961, sobre abolición del requisito de legalización para documentos públicos extranjeros, aprobada por la Ley 455 de 1998. En este caso sólo será exigible la Apostilla, trámite mediante el cual la autoridad competente del Estado de donde emana el documento certifica la autenticidad de la firma, a qué título ha actuado la persona que firma el documento y, cuando proceda, la indicación del sello o estampilla que llevare.</w:t>
      </w:r>
    </w:p>
    <w:p w14:paraId="643D1DA0" w14:textId="48737921"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73E6767D" w14:textId="1102CFAE"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Si la Apostilla está dada en idioma distinto del castellano, deberá presentarse acompañada de una traducción oficial.</w:t>
      </w:r>
    </w:p>
    <w:p w14:paraId="73054B17" w14:textId="2227BB09"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1345699B" w14:textId="07D68E67"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Respecto al tratamiento en caso de apostille presentado con la intervención de autoridades intermedias, la Entidad dará aplicación a lo establecido por la Cancillería (Ministerio de Relaciones Exteriores) a través del oficio S-GAOL-14-050442 radicado INVIAS 77197 del 30 de julio de 2014 (el cual hará parte de los anexos del presente proceso de selección)</w:t>
      </w:r>
    </w:p>
    <w:p w14:paraId="2C23F960" w14:textId="628A69F6"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4EC5AA93" w14:textId="0D4AF47F"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de Colombia, incluyendo los señalados en el pliego de condiciones. El poder a que se refiere este párrafo podrá otorgarse en el mismo acto de constitución del proponente plural. </w:t>
      </w:r>
    </w:p>
    <w:p w14:paraId="3D036D44" w14:textId="69B12F75"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3E033F98" w14:textId="0CC8C5CE" w:rsidR="007C6C4C" w:rsidRPr="00497529" w:rsidRDefault="2311D350" w:rsidP="2311D350">
      <w:pPr>
        <w:pStyle w:val="Ttulo3"/>
        <w:widowControl w:val="0"/>
        <w:spacing w:before="0" w:line="240" w:lineRule="auto"/>
        <w:rPr>
          <w:rFonts w:eastAsia="Arial Narrow" w:cs="Arial Narrow"/>
          <w:color w:val="000000" w:themeColor="text1"/>
          <w:sz w:val="23"/>
          <w:szCs w:val="23"/>
          <w:lang w:val="es-CO"/>
        </w:rPr>
      </w:pPr>
      <w:bookmarkStart w:id="152" w:name="_Toc213251457"/>
      <w:bookmarkEnd w:id="152"/>
      <w:r>
        <w:rPr>
          <w:sz w:val="23"/>
        </w:rPr>
        <w:t>3.5.3. TÍTULOS OBTENIDOS EN EL EXTERIOR</w:t>
      </w:r>
    </w:p>
    <w:p w14:paraId="1DF07D92" w14:textId="5C5126B1"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78181A42" w14:textId="7A725DF1"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El proponente que ofrezca personal con títulos académicos otorgados en el exterior deberá acreditar en el término señalado en el presente Pliego de Condiciones, la convalidación de estos títulos ante el Ministerio de Educación Nacional, para lo cual deberá iniciar con suficiente anticipación los trámites requeridos.</w:t>
      </w:r>
    </w:p>
    <w:p w14:paraId="7E5A43CE" w14:textId="5E53EE46"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3F7672A6" w14:textId="26E485F8"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Este requisito no se exigirá cuando se trate de profesionales titulados y domiciliados en el exterior que pretendan ejercer temporalmente la profesión en Colombia.</w:t>
      </w:r>
    </w:p>
    <w:p w14:paraId="4BD6C9AC" w14:textId="006C10BD"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4E54DC5E" w14:textId="3B102414"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El Ministerio de Educación Nacional homologa los estudios de pregrado (universitarios) por disciplina y/o licenciatura y los de postgrado en los niveles de especialización, maestría y doctorado.</w:t>
      </w:r>
    </w:p>
    <w:p w14:paraId="5E9455D1" w14:textId="2E07DBFE"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294221EC" w14:textId="54381213" w:rsidR="007C6C4C" w:rsidRPr="00497529" w:rsidRDefault="2311D350" w:rsidP="2311D350">
      <w:pPr>
        <w:pStyle w:val="Ttulo3"/>
        <w:widowControl w:val="0"/>
        <w:spacing w:before="0" w:line="240" w:lineRule="auto"/>
        <w:rPr>
          <w:rFonts w:eastAsia="Arial Narrow" w:cs="Arial Narrow"/>
          <w:color w:val="000000" w:themeColor="text1"/>
          <w:sz w:val="23"/>
          <w:szCs w:val="23"/>
          <w:lang w:val="es-CO"/>
        </w:rPr>
      </w:pPr>
      <w:bookmarkStart w:id="153" w:name="_Toc213251458"/>
      <w:bookmarkEnd w:id="153"/>
      <w:r>
        <w:rPr>
          <w:sz w:val="23"/>
        </w:rPr>
        <w:t>3.5.4 AUTORIZACIÓN PARA EL EJERCICIO TEMPORAL DE LA PROFESIÓN EN COLOMBIA</w:t>
      </w:r>
    </w:p>
    <w:p w14:paraId="6019C510" w14:textId="21424E72"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5EBF6784" w14:textId="1425A47E"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En el evento que el adjudicatario del presente proceso de selección hubiere ofrecido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w:t>
      </w:r>
    </w:p>
    <w:p w14:paraId="4D6616CF" w14:textId="26E5184A"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2B0DD955" w14:textId="1CC55422" w:rsidR="007C6C4C" w:rsidRPr="00497529" w:rsidRDefault="2311D350" w:rsidP="2311D350">
      <w:pPr>
        <w:pStyle w:val="Ttulo2"/>
        <w:spacing w:before="0" w:line="240" w:lineRule="auto"/>
        <w:rPr>
          <w:rFonts w:eastAsia="Arial Narrow" w:cs="Arial Narrow"/>
          <w:color w:val="000000" w:themeColor="text1"/>
          <w:sz w:val="23"/>
          <w:szCs w:val="23"/>
          <w:lang w:val="es-CO"/>
        </w:rPr>
      </w:pPr>
      <w:bookmarkStart w:id="154" w:name="_Toc213251459"/>
      <w:bookmarkEnd w:id="154"/>
      <w:r>
        <w:rPr>
          <w:sz w:val="23"/>
        </w:rPr>
        <w:t>3.6. INFORMACIÓN RESERVADA</w:t>
      </w:r>
    </w:p>
    <w:p w14:paraId="30BCBB3C" w14:textId="7FCA831A"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18B7FA31" w14:textId="50D463B9"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 xml:space="preserve">Si dentro de la propuesta se incluye información que conforme a la ley colombiana tiene el carácter de información reservada, dicha circunstancia deberá ser indicada con absoluta claridad y precisión, identificando el documento o </w:t>
      </w:r>
      <w:r>
        <w:rPr>
          <w:sz w:val="23"/>
        </w:rPr>
        <w:lastRenderedPageBreak/>
        <w:t>información que tiene el carácter de reservado y la disposición legal que la ampara como tal. Sin perjuicio de lo anterior y para efectos de la evaluación de las propuestas, el Instituto Nacional de Vías se reserva el derecho de dar a conocer la mencionada información a sus empleados, contratistas, agentes o asesores, que designe para el efecto.</w:t>
      </w:r>
    </w:p>
    <w:p w14:paraId="49847DB4" w14:textId="37FDB829"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05B06AFB" w14:textId="28548EBA"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En todo caso, el INVIAS, sus empleados, contratistas, agentes y asesores están obligados a mantener la reserva de la información que por disposición legal tenga dicha calidad y que haya sido debidamente identificada por el proponente. De no identificarse dicha información o no citarse las normas que amparan ese derecho, el INVIAS no tendrá la obligación de guardar reserva respecto de esta.</w:t>
      </w:r>
    </w:p>
    <w:p w14:paraId="5699E751" w14:textId="4A5C21CD"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4167C31B" w14:textId="0CB14B2A" w:rsidR="007C6C4C" w:rsidRPr="00497529" w:rsidRDefault="2311D350" w:rsidP="2311D350">
      <w:pPr>
        <w:pStyle w:val="Ttulo2"/>
        <w:spacing w:before="0" w:line="240" w:lineRule="auto"/>
        <w:rPr>
          <w:rFonts w:eastAsia="Arial Narrow" w:cs="Arial Narrow"/>
          <w:color w:val="000000" w:themeColor="text1"/>
          <w:sz w:val="23"/>
          <w:szCs w:val="23"/>
          <w:lang w:val="es-CO"/>
        </w:rPr>
      </w:pPr>
      <w:bookmarkStart w:id="155" w:name="_Toc213251460"/>
      <w:bookmarkEnd w:id="155"/>
      <w:r>
        <w:rPr>
          <w:sz w:val="23"/>
        </w:rPr>
        <w:t>3.7. POTESTAD VERIFICATORIA</w:t>
      </w:r>
    </w:p>
    <w:p w14:paraId="0A371141" w14:textId="378C8C6F"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01C8DDB5" w14:textId="5AFBA667"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El INVÍAS se reserva el derecho de verificar integralmente la totalidad de la información aportada por el proponente en la oferta, pudiendo acudir para ello a las fuentes, personas, empresas, entidades estatales o aquellos medios que considere necesarias para el cumplimiento de dicha verificación.</w:t>
      </w:r>
    </w:p>
    <w:p w14:paraId="1FD33291" w14:textId="2BD79C9D"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7F545885" w14:textId="39AFD826" w:rsidR="007C6C4C" w:rsidRPr="00497529" w:rsidRDefault="2311D350" w:rsidP="2311D350">
      <w:pPr>
        <w:pStyle w:val="Ttulo2"/>
        <w:spacing w:before="0" w:line="240" w:lineRule="auto"/>
        <w:rPr>
          <w:rFonts w:eastAsia="Arial Narrow" w:cs="Arial Narrow"/>
          <w:color w:val="000000" w:themeColor="text1"/>
          <w:sz w:val="23"/>
          <w:szCs w:val="23"/>
          <w:lang w:val="es-CO"/>
        </w:rPr>
      </w:pPr>
      <w:bookmarkStart w:id="156" w:name="_Toc213251461"/>
      <w:bookmarkEnd w:id="156"/>
      <w:r>
        <w:rPr>
          <w:sz w:val="23"/>
        </w:rPr>
        <w:t>3.8 OFERTAS PARCIALES</w:t>
      </w:r>
    </w:p>
    <w:p w14:paraId="72AC8065" w14:textId="1EB5E692"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23639285" w14:textId="471341E3" w:rsidR="007C6C4C" w:rsidRDefault="2311D350" w:rsidP="2311D350">
      <w:pPr>
        <w:pStyle w:val="InviasNormal"/>
        <w:spacing w:before="0" w:after="0"/>
        <w:rPr>
          <w:rFonts w:eastAsia="Arial Narrow" w:cs="Arial Narrow"/>
          <w:color w:val="000000" w:themeColor="text1"/>
          <w:sz w:val="23"/>
          <w:szCs w:val="23"/>
          <w:lang w:val="es-CO"/>
        </w:rPr>
      </w:pPr>
      <w:r>
        <w:rPr>
          <w:sz w:val="23"/>
        </w:rPr>
        <w:t>No se admitirá la presentación de ofertas parciales, esto es, las presentadas por una parte del objeto o del alcance del contrato, salvo que se trate de un proceso por módulos, en el cual se permitirá el ofrecimiento a uno o a varios módulos, sin que sea posible presentar propuesta parcial dentro de un mismo módulo, es decir, aquella presentada por una parte del objeto del módulo o del alcance de este.</w:t>
      </w:r>
    </w:p>
    <w:p w14:paraId="7D9A4918" w14:textId="6739A72E" w:rsidR="007C6C4C" w:rsidRDefault="007C6C4C" w:rsidP="2311D350">
      <w:pPr>
        <w:spacing w:after="0" w:line="240" w:lineRule="auto"/>
        <w:jc w:val="both"/>
        <w:rPr>
          <w:rFonts w:ascii="Arial Narrow" w:eastAsia="Arial Narrow" w:hAnsi="Arial Narrow" w:cs="Arial Narrow"/>
          <w:color w:val="000000" w:themeColor="text1"/>
          <w:sz w:val="23"/>
          <w:szCs w:val="23"/>
        </w:rPr>
      </w:pPr>
    </w:p>
    <w:p w14:paraId="29CF777D" w14:textId="1727BFD8" w:rsidR="00CF2985" w:rsidRDefault="00CF2985" w:rsidP="2311D350">
      <w:pPr>
        <w:spacing w:after="0" w:line="240" w:lineRule="auto"/>
        <w:jc w:val="both"/>
        <w:rPr>
          <w:rFonts w:ascii="Arial Narrow" w:eastAsia="Arial Narrow" w:hAnsi="Arial Narrow" w:cs="Arial Narrow"/>
          <w:color w:val="000000" w:themeColor="text1"/>
          <w:sz w:val="23"/>
          <w:szCs w:val="23"/>
        </w:rPr>
      </w:pPr>
    </w:p>
    <w:p w14:paraId="6AF7753E" w14:textId="77777777" w:rsidR="00CF2985" w:rsidRPr="00497529" w:rsidRDefault="00CF2985" w:rsidP="2311D350">
      <w:pPr>
        <w:spacing w:after="0" w:line="240" w:lineRule="auto"/>
        <w:jc w:val="both"/>
        <w:rPr>
          <w:rFonts w:ascii="Arial Narrow" w:eastAsia="Arial Narrow" w:hAnsi="Arial Narrow" w:cs="Arial Narrow"/>
          <w:color w:val="000000" w:themeColor="text1"/>
          <w:sz w:val="23"/>
          <w:szCs w:val="23"/>
        </w:rPr>
      </w:pPr>
    </w:p>
    <w:p w14:paraId="4450B0A4" w14:textId="736AB9CD" w:rsidR="007C6C4C" w:rsidRPr="00497529" w:rsidRDefault="2311D350" w:rsidP="2311D350">
      <w:pPr>
        <w:pStyle w:val="Ttulo2"/>
        <w:spacing w:before="0" w:line="240" w:lineRule="auto"/>
        <w:rPr>
          <w:rFonts w:eastAsia="Arial Narrow" w:cs="Arial Narrow"/>
          <w:color w:val="000000" w:themeColor="text1"/>
          <w:sz w:val="23"/>
          <w:szCs w:val="23"/>
          <w:lang w:val="es-CO"/>
        </w:rPr>
      </w:pPr>
      <w:bookmarkStart w:id="157" w:name="_Toc213251462"/>
      <w:bookmarkEnd w:id="157"/>
      <w:r>
        <w:rPr>
          <w:sz w:val="23"/>
        </w:rPr>
        <w:t>3.9 OFERTAS ALTERNATIVAS</w:t>
      </w:r>
    </w:p>
    <w:p w14:paraId="7EF19775" w14:textId="6EDBEA2C"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64D07C50" w14:textId="5BEFDB03"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De acuerdo con lo establecido en numeral 6º del artículo 30 de la Ley 80 de 1993, los proponentes podrán presentar ofertas alternativas técnicas y económicas, siempre y cuando ellas no signifiquen condicionamientos para la adjudicación del contrato, y se cumplan los siguientes requisitos:</w:t>
      </w:r>
    </w:p>
    <w:p w14:paraId="2C8F36B3" w14:textId="3BA268E4"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55B290F6" w14:textId="666A3F9D" w:rsidR="007C6C4C" w:rsidRPr="00497529" w:rsidRDefault="2311D350" w:rsidP="00FB08B3">
      <w:pPr>
        <w:numPr>
          <w:ilvl w:val="0"/>
          <w:numId w:val="54"/>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Que la propuesta inicial se someta plenamente a todos y cada uno de los puntos del pliego de condiciones.</w:t>
      </w:r>
    </w:p>
    <w:p w14:paraId="0B28D71E" w14:textId="6620F94E"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515F3C8B" w14:textId="3C2E95AE" w:rsidR="007C6C4C" w:rsidRPr="00497529" w:rsidRDefault="2311D350" w:rsidP="00FB08B3">
      <w:pPr>
        <w:numPr>
          <w:ilvl w:val="0"/>
          <w:numId w:val="54"/>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Que la oferta alternativa o las excepciones técnicas y económicas se enmarquen en los parámetros de selección objetiva, de tal manera que no se afecten los parámetros neutrales de escogencia del contratista y no se resquebraje el principio de igualdad.</w:t>
      </w:r>
    </w:p>
    <w:p w14:paraId="759B1839" w14:textId="31DB9FF3"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371B985A" w14:textId="442077EB" w:rsidR="007C6C4C" w:rsidRPr="00497529" w:rsidRDefault="2311D350" w:rsidP="00FB08B3">
      <w:pPr>
        <w:numPr>
          <w:ilvl w:val="0"/>
          <w:numId w:val="54"/>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Que el proponente haya presentado una propuesta básica que se adecúe a las exigencias fijadas en el pliego, de forma que pueda ser evaluada la oferta inicial con base en las reglas de selección objetiva allí contenidas.</w:t>
      </w:r>
    </w:p>
    <w:p w14:paraId="66F1BD98" w14:textId="1141919E"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0A0A8891" w14:textId="0072C768" w:rsidR="007C6C4C" w:rsidRPr="00497529" w:rsidRDefault="2311D350" w:rsidP="00FB08B3">
      <w:pPr>
        <w:numPr>
          <w:ilvl w:val="0"/>
          <w:numId w:val="54"/>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Que esa alternativa o excepción técnica o económica no envuelva un condicionamiento para la adjudicación por parte del INVÍAS, lo que sólo puede garantizarse, así: i) adjudicar la propuesta alternativa cuando el proponente que la presentó fue quien resultó adjudicatario de la oferta básica o principal, en aquellos supuestos en que no existan factores o criterios de evaluación objetiva aplicables a las variables introducidas por los proponentes que ofertaron de forma alternativa, o ii) adjudicar de manera directa la oferta alternativa de un proponente –sin que previamente se haya adjudicado la inicial– siempre que en los pliegos de condiciones se han establecido reglas de ponderación y calificación de las variables técnicas o económicas que materialicen los principios de selección objetiva y de transparencia, en aras del respeto irrestricto al principio de igualdad en el proceso de selección2</w:t>
      </w:r>
    </w:p>
    <w:p w14:paraId="1121EEC3" w14:textId="198D9914"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0B814F78" w14:textId="32C1D2D2"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lastRenderedPageBreak/>
        <w:t>Cuando un proponente presente una alternativa, deberá adjuntar toda la información necesaria para su análisis y una descripción detallada del procedimiento, características de los servicios y equipos, y análisis de costos y gastos. Todos los costos y gastos necesarios para desarrollar la oferta alternativa deberán estar incluidos en los respectivos ítems de la oferta. Sólo serán consideradas las propuestas alternativas del proponente favorecido con la adjudicación del contrato y la selección de la alternativa será potestad unilateral del INVÍAS.</w:t>
      </w:r>
    </w:p>
    <w:p w14:paraId="73EFA7A9" w14:textId="7DF36B1F" w:rsidR="007C6C4C" w:rsidRPr="00497529" w:rsidRDefault="007C6C4C" w:rsidP="2311D350">
      <w:pPr>
        <w:tabs>
          <w:tab w:val="left" w:pos="284"/>
        </w:tabs>
        <w:spacing w:after="0" w:line="240" w:lineRule="auto"/>
        <w:jc w:val="both"/>
        <w:rPr>
          <w:rFonts w:ascii="Arial Narrow" w:eastAsia="Arial Narrow" w:hAnsi="Arial Narrow" w:cs="Arial Narrow"/>
          <w:color w:val="000000" w:themeColor="text1"/>
          <w:sz w:val="23"/>
          <w:szCs w:val="23"/>
        </w:rPr>
      </w:pPr>
    </w:p>
    <w:p w14:paraId="6CD34B99" w14:textId="24812041" w:rsidR="007C6C4C" w:rsidRPr="00497529" w:rsidRDefault="2311D350" w:rsidP="2311D350">
      <w:pPr>
        <w:pStyle w:val="InviasNormal"/>
        <w:tabs>
          <w:tab w:val="left" w:pos="284"/>
        </w:tabs>
        <w:spacing w:before="0" w:after="0"/>
        <w:rPr>
          <w:rFonts w:eastAsia="Arial Narrow" w:cs="Arial Narrow"/>
          <w:color w:val="000000" w:themeColor="text1"/>
          <w:sz w:val="23"/>
          <w:szCs w:val="23"/>
          <w:lang w:val="es-CO"/>
        </w:rPr>
      </w:pPr>
      <w:r>
        <w:rPr>
          <w:sz w:val="23"/>
        </w:rPr>
        <w:t xml:space="preserve">Será una causal de </w:t>
      </w:r>
      <w:r w:rsidRPr="00CF2985">
        <w:rPr>
          <w:b/>
          <w:bCs/>
          <w:sz w:val="23"/>
        </w:rPr>
        <w:t>RECHAZO</w:t>
      </w:r>
      <w:r>
        <w:rPr>
          <w:sz w:val="23"/>
        </w:rPr>
        <w:t xml:space="preserve"> la oferta, cuando se presente propuesta alternativa condicionada para la adjudicación del contrato. </w:t>
      </w:r>
    </w:p>
    <w:p w14:paraId="54B7CB2B" w14:textId="4B721015" w:rsidR="007C6C4C" w:rsidRPr="00497529" w:rsidRDefault="007C6C4C" w:rsidP="2311D350">
      <w:pPr>
        <w:tabs>
          <w:tab w:val="left" w:pos="284"/>
        </w:tabs>
        <w:spacing w:after="0" w:line="240" w:lineRule="auto"/>
        <w:jc w:val="both"/>
        <w:rPr>
          <w:rFonts w:ascii="Arial Narrow" w:eastAsia="Arial Narrow" w:hAnsi="Arial Narrow" w:cs="Arial Narrow"/>
          <w:color w:val="000000" w:themeColor="text1"/>
          <w:sz w:val="23"/>
          <w:szCs w:val="23"/>
        </w:rPr>
      </w:pPr>
    </w:p>
    <w:p w14:paraId="29FDB8CF" w14:textId="2B70C1FA" w:rsidR="007C6C4C" w:rsidRPr="00497529" w:rsidRDefault="2311D350" w:rsidP="2311D350">
      <w:pPr>
        <w:pStyle w:val="InviasNormal"/>
        <w:tabs>
          <w:tab w:val="left" w:pos="284"/>
        </w:tabs>
        <w:spacing w:before="0" w:after="0"/>
        <w:rPr>
          <w:rFonts w:eastAsia="Arial Narrow" w:cs="Arial Narrow"/>
          <w:color w:val="000000" w:themeColor="text1"/>
          <w:sz w:val="23"/>
          <w:szCs w:val="23"/>
          <w:lang w:val="es-CO"/>
        </w:rPr>
      </w:pPr>
      <w:r>
        <w:rPr>
          <w:sz w:val="23"/>
        </w:rPr>
        <w:t>Las propuestas alternativas en SECOP II se deben presentar como “otros anexos” en su oferta, donde el proponente debe hacer la claridad de su intención de presentar una propuesta alternativa.</w:t>
      </w:r>
    </w:p>
    <w:p w14:paraId="48CAE0AD" w14:textId="204BADCD" w:rsidR="007C6C4C" w:rsidRPr="00497529" w:rsidRDefault="007C6C4C" w:rsidP="2311D350">
      <w:pPr>
        <w:tabs>
          <w:tab w:val="left" w:pos="284"/>
        </w:tabs>
        <w:spacing w:after="0" w:line="240" w:lineRule="auto"/>
        <w:jc w:val="both"/>
        <w:rPr>
          <w:rFonts w:ascii="Arial Narrow" w:eastAsia="Arial Narrow" w:hAnsi="Arial Narrow" w:cs="Arial Narrow"/>
          <w:color w:val="000000" w:themeColor="text1"/>
          <w:sz w:val="23"/>
          <w:szCs w:val="23"/>
        </w:rPr>
      </w:pPr>
    </w:p>
    <w:p w14:paraId="5F6F3308" w14:textId="18ADDB54" w:rsidR="007C6C4C" w:rsidRPr="00497529" w:rsidRDefault="2311D350" w:rsidP="2311D350">
      <w:pPr>
        <w:pStyle w:val="Ttulo2"/>
        <w:spacing w:before="0" w:line="240" w:lineRule="auto"/>
        <w:rPr>
          <w:rFonts w:eastAsia="Arial Narrow" w:cs="Arial Narrow"/>
          <w:color w:val="000000" w:themeColor="text1"/>
          <w:sz w:val="23"/>
          <w:szCs w:val="23"/>
          <w:lang w:val="es-CO"/>
        </w:rPr>
      </w:pPr>
      <w:bookmarkStart w:id="158" w:name="_Toc213251463"/>
      <w:bookmarkEnd w:id="158"/>
      <w:r>
        <w:rPr>
          <w:sz w:val="23"/>
        </w:rPr>
        <w:t>3.10 ASPECTOS A CONSIDERAR EN EL VALOR DE LA OFERTA</w:t>
      </w:r>
    </w:p>
    <w:p w14:paraId="64696EF7" w14:textId="5DB7F925" w:rsidR="007C6C4C" w:rsidRPr="00497529" w:rsidRDefault="007C6C4C" w:rsidP="2311D350">
      <w:pPr>
        <w:tabs>
          <w:tab w:val="left" w:pos="284"/>
        </w:tabs>
        <w:spacing w:after="0" w:line="240" w:lineRule="auto"/>
        <w:jc w:val="both"/>
        <w:rPr>
          <w:rFonts w:ascii="Arial Narrow" w:eastAsia="Arial Narrow" w:hAnsi="Arial Narrow" w:cs="Arial Narrow"/>
          <w:color w:val="000000" w:themeColor="text1"/>
          <w:sz w:val="23"/>
          <w:szCs w:val="23"/>
        </w:rPr>
      </w:pPr>
    </w:p>
    <w:p w14:paraId="2FE985BB" w14:textId="44EF1575" w:rsidR="007C6C4C" w:rsidRPr="00497529" w:rsidRDefault="2311D350" w:rsidP="2311D350">
      <w:pPr>
        <w:pStyle w:val="InviasNormal"/>
        <w:tabs>
          <w:tab w:val="left" w:pos="284"/>
        </w:tabs>
        <w:spacing w:before="0" w:after="0"/>
        <w:rPr>
          <w:rFonts w:eastAsia="Arial Narrow" w:cs="Arial Narrow"/>
          <w:color w:val="000000" w:themeColor="text1"/>
          <w:sz w:val="23"/>
          <w:szCs w:val="23"/>
          <w:lang w:val="es-CO"/>
        </w:rPr>
      </w:pPr>
      <w:r>
        <w:rPr>
          <w:sz w:val="23"/>
        </w:rPr>
        <w:t>El valor de la oferta deberá incluir todos los costos y gastos directos e indirectos para la completa y adecuada ejecución del objeto del presente proceso. Por ser relevantes, a continuación, se relacionan algunos de los aspectos que el proponente deberá tener en cuenta para determinar el precio de la oferta:</w:t>
      </w:r>
    </w:p>
    <w:p w14:paraId="1E76390E" w14:textId="1B374E0D"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01E52981" w14:textId="431F0D34" w:rsidR="007C6C4C" w:rsidRPr="00497529" w:rsidRDefault="2311D350" w:rsidP="2311D350">
      <w:pPr>
        <w:pStyle w:val="Ttulo3"/>
        <w:widowControl w:val="0"/>
        <w:spacing w:before="0" w:line="240" w:lineRule="auto"/>
        <w:rPr>
          <w:rFonts w:eastAsia="Arial Narrow" w:cs="Arial Narrow"/>
          <w:color w:val="000000" w:themeColor="text1"/>
          <w:sz w:val="23"/>
          <w:szCs w:val="23"/>
          <w:lang w:val="es-CO"/>
        </w:rPr>
      </w:pPr>
      <w:bookmarkStart w:id="159" w:name="_Toc213251464"/>
      <w:bookmarkEnd w:id="159"/>
      <w:r>
        <w:rPr>
          <w:sz w:val="23"/>
        </w:rPr>
        <w:t>3.10.1. INFORMACIÓN PREVIA</w:t>
      </w:r>
    </w:p>
    <w:p w14:paraId="40D116EB" w14:textId="2B4A71BB" w:rsidR="007C6C4C" w:rsidRPr="00497529" w:rsidRDefault="007C6C4C" w:rsidP="2311D350">
      <w:pPr>
        <w:tabs>
          <w:tab w:val="left" w:pos="284"/>
        </w:tabs>
        <w:spacing w:after="0" w:line="240" w:lineRule="auto"/>
        <w:jc w:val="both"/>
        <w:rPr>
          <w:rFonts w:ascii="Arial Narrow" w:eastAsia="Arial Narrow" w:hAnsi="Arial Narrow" w:cs="Arial Narrow"/>
          <w:color w:val="000000" w:themeColor="text1"/>
          <w:sz w:val="23"/>
          <w:szCs w:val="23"/>
        </w:rPr>
      </w:pPr>
    </w:p>
    <w:p w14:paraId="2B49A0C5" w14:textId="0CC16C43" w:rsidR="007C6C4C" w:rsidRPr="00497529" w:rsidRDefault="2311D350" w:rsidP="2311D350">
      <w:pPr>
        <w:pStyle w:val="InviasNormal"/>
        <w:tabs>
          <w:tab w:val="left" w:pos="284"/>
        </w:tabs>
        <w:spacing w:before="0" w:after="0"/>
        <w:rPr>
          <w:rFonts w:eastAsia="Arial Narrow" w:cs="Arial Narrow"/>
          <w:color w:val="000000" w:themeColor="text1"/>
          <w:sz w:val="23"/>
          <w:szCs w:val="23"/>
          <w:lang w:val="es-CO"/>
        </w:rPr>
      </w:pPr>
      <w:r>
        <w:rPr>
          <w:sz w:val="23"/>
        </w:rPr>
        <w:t>El proponente deberá tener en cuenta los estudios y documentos previos relacionados con el presente pliego de condiciones a efectos de familiarizarse con las especificaciones necesarias para ejecutar el objeto, así como la normatividad vigente de acuerdo con los requerimientos establecidos en los apéndices para cada proyecto, el cual regirá el futuro contrato que sea celebrado en desarrollo del presente proceso.</w:t>
      </w:r>
    </w:p>
    <w:p w14:paraId="7172E3BB" w14:textId="23DC9DBB"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630AB25A" w14:textId="38E843A6" w:rsidR="007C6C4C" w:rsidRPr="00497529" w:rsidRDefault="2311D350" w:rsidP="2311D350">
      <w:pPr>
        <w:pStyle w:val="Ttulo3"/>
        <w:widowControl w:val="0"/>
        <w:spacing w:before="0" w:line="240" w:lineRule="auto"/>
        <w:rPr>
          <w:rFonts w:eastAsia="Arial Narrow" w:cs="Arial Narrow"/>
          <w:color w:val="000000" w:themeColor="text1"/>
          <w:sz w:val="23"/>
          <w:szCs w:val="23"/>
          <w:lang w:val="es-CO"/>
        </w:rPr>
      </w:pPr>
      <w:bookmarkStart w:id="160" w:name="_Toc213251465"/>
      <w:bookmarkEnd w:id="160"/>
      <w:r>
        <w:rPr>
          <w:sz w:val="23"/>
        </w:rPr>
        <w:t>3.10.2 ESPECIFICACIONES TÉCNICAS</w:t>
      </w:r>
    </w:p>
    <w:p w14:paraId="5EEBFCF2" w14:textId="4A017664" w:rsidR="007C6C4C" w:rsidRPr="00497529" w:rsidRDefault="007C6C4C" w:rsidP="2311D350">
      <w:pPr>
        <w:tabs>
          <w:tab w:val="left" w:pos="284"/>
        </w:tabs>
        <w:spacing w:after="0" w:line="240" w:lineRule="auto"/>
        <w:jc w:val="both"/>
        <w:rPr>
          <w:rFonts w:ascii="Arial Narrow" w:eastAsia="Arial Narrow" w:hAnsi="Arial Narrow" w:cs="Arial Narrow"/>
          <w:color w:val="000000" w:themeColor="text1"/>
          <w:sz w:val="23"/>
          <w:szCs w:val="23"/>
        </w:rPr>
      </w:pPr>
    </w:p>
    <w:p w14:paraId="4F1003E8" w14:textId="14946109" w:rsidR="007C6C4C" w:rsidRPr="00497529" w:rsidRDefault="2311D350" w:rsidP="2311D350">
      <w:pPr>
        <w:pStyle w:val="Textoindependiente"/>
        <w:tabs>
          <w:tab w:val="left" w:pos="284"/>
        </w:tabs>
        <w:jc w:val="both"/>
        <w:rPr>
          <w:rFonts w:ascii="Arial Narrow" w:eastAsia="Arial Narrow" w:hAnsi="Arial Narrow" w:cs="Arial Narrow"/>
          <w:color w:val="000000" w:themeColor="text1"/>
          <w:sz w:val="23"/>
          <w:szCs w:val="23"/>
          <w:lang w:val="es-CO"/>
        </w:rPr>
      </w:pPr>
      <w:r>
        <w:rPr>
          <w:rFonts w:ascii="Arial Narrow" w:hAnsi="Arial Narrow"/>
          <w:sz w:val="23"/>
        </w:rPr>
        <w:t>Los servicios y bienes objeto del presente proceso deberán prestarse y entregarse de conformidad con lo consignado en las especificaciones técnicas mínimas requeridas en el Pliego de Condiciones y sus documentos anexos.</w:t>
      </w:r>
    </w:p>
    <w:p w14:paraId="7DA0D6A2" w14:textId="3332F6A5" w:rsidR="007C6C4C" w:rsidRPr="00497529" w:rsidRDefault="007C6C4C" w:rsidP="2311D350">
      <w:pPr>
        <w:keepNext/>
        <w:keepLines/>
        <w:widowControl w:val="0"/>
        <w:spacing w:after="0" w:line="240" w:lineRule="auto"/>
        <w:jc w:val="both"/>
        <w:rPr>
          <w:rFonts w:ascii="Arial Narrow" w:eastAsia="Arial Narrow" w:hAnsi="Arial Narrow" w:cs="Arial Narrow"/>
          <w:b/>
          <w:bCs/>
          <w:color w:val="000000" w:themeColor="text1"/>
          <w:sz w:val="23"/>
          <w:szCs w:val="23"/>
        </w:rPr>
      </w:pPr>
    </w:p>
    <w:p w14:paraId="6AB4B44E" w14:textId="3F60844B" w:rsidR="007C6C4C" w:rsidRPr="00497529" w:rsidRDefault="2311D350" w:rsidP="2311D350">
      <w:pPr>
        <w:pStyle w:val="Ttulo3"/>
        <w:widowControl w:val="0"/>
        <w:spacing w:before="0" w:line="240" w:lineRule="auto"/>
        <w:rPr>
          <w:rFonts w:eastAsia="Arial Narrow" w:cs="Arial Narrow"/>
          <w:color w:val="000000" w:themeColor="text1"/>
          <w:sz w:val="23"/>
          <w:szCs w:val="23"/>
          <w:lang w:val="es-CO"/>
        </w:rPr>
      </w:pPr>
      <w:bookmarkStart w:id="161" w:name="_Toc213251466"/>
      <w:bookmarkEnd w:id="161"/>
      <w:r>
        <w:rPr>
          <w:sz w:val="23"/>
        </w:rPr>
        <w:t>3.10.3. PERSONAL PARA LA PRESTACIÓN DEL SERVICIO</w:t>
      </w:r>
    </w:p>
    <w:p w14:paraId="49060410" w14:textId="7697E987" w:rsidR="007C6C4C" w:rsidRPr="00497529" w:rsidRDefault="007C6C4C" w:rsidP="2311D350">
      <w:pPr>
        <w:tabs>
          <w:tab w:val="left" w:pos="284"/>
        </w:tabs>
        <w:spacing w:after="0" w:line="240" w:lineRule="auto"/>
        <w:jc w:val="both"/>
        <w:rPr>
          <w:rFonts w:ascii="Arial Narrow" w:eastAsia="Arial Narrow" w:hAnsi="Arial Narrow" w:cs="Arial Narrow"/>
          <w:color w:val="000000" w:themeColor="text1"/>
          <w:sz w:val="23"/>
          <w:szCs w:val="23"/>
        </w:rPr>
      </w:pPr>
    </w:p>
    <w:p w14:paraId="09DBEDA4" w14:textId="42F2A385"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El valor de la oferta deberá incluir los costos inherentes a la obligación de mantener durante la ejecución del contrato, todo el personal idóneo y calificado que se requiera, incluida la administración e IVA sobre la administración en los casos que aplique.</w:t>
      </w:r>
    </w:p>
    <w:p w14:paraId="41199B9B" w14:textId="70323341"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32AD6F12" w14:textId="2B0F9A7B" w:rsidR="007C6C4C" w:rsidRPr="00497529" w:rsidRDefault="2311D350" w:rsidP="2311D350">
      <w:pPr>
        <w:pStyle w:val="Ttulo3"/>
        <w:widowControl w:val="0"/>
        <w:spacing w:before="0" w:line="240" w:lineRule="auto"/>
        <w:rPr>
          <w:rFonts w:eastAsia="Arial Narrow" w:cs="Arial Narrow"/>
          <w:color w:val="000000" w:themeColor="text1"/>
          <w:sz w:val="23"/>
          <w:szCs w:val="23"/>
          <w:lang w:val="es-CO"/>
        </w:rPr>
      </w:pPr>
      <w:bookmarkStart w:id="162" w:name="_Toc213251467"/>
      <w:bookmarkEnd w:id="162"/>
      <w:r>
        <w:rPr>
          <w:sz w:val="23"/>
        </w:rPr>
        <w:t>3.10.4 IMPUESTOS, TASAS Y CONTRIBUCIONES</w:t>
      </w:r>
    </w:p>
    <w:p w14:paraId="77498D76" w14:textId="6DA6A1FE"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2F6831C0" w14:textId="64408D92" w:rsidR="007C6C4C" w:rsidRPr="00497529" w:rsidRDefault="2311D350" w:rsidP="2311D350">
      <w:pPr>
        <w:pStyle w:val="InviasNormal"/>
        <w:spacing w:before="0" w:after="0"/>
        <w:rPr>
          <w:rFonts w:eastAsia="Arial Narrow" w:cs="Arial Narrow"/>
          <w:color w:val="000000" w:themeColor="text1"/>
          <w:sz w:val="23"/>
          <w:szCs w:val="23"/>
          <w:lang w:val="es-CO"/>
        </w:rPr>
      </w:pPr>
      <w:r>
        <w:rPr>
          <w:sz w:val="23"/>
        </w:rPr>
        <w:t>Al formular la oferta, el proponente acepta que estarán a su cargo dentro de la administración del contrato todos los impuestos, tasas y contribuciones establecidos por las diferentes autoridades nacionales, departamentales o municipales; estos pagos deben soportarse con las certificaciones correspondientes expedidas y/o validadas por las autoridades competentes.</w:t>
      </w:r>
    </w:p>
    <w:p w14:paraId="6E1ABE3D" w14:textId="7106EF5A"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4354C663" w14:textId="3CB87B94" w:rsidR="007C6C4C" w:rsidRPr="00497529" w:rsidRDefault="2311D350" w:rsidP="2311D350">
      <w:pPr>
        <w:pStyle w:val="Ttulo3"/>
        <w:widowControl w:val="0"/>
        <w:spacing w:before="0" w:line="240" w:lineRule="auto"/>
        <w:rPr>
          <w:rFonts w:eastAsia="Arial Narrow" w:cs="Arial Narrow"/>
          <w:color w:val="000000" w:themeColor="text1"/>
          <w:sz w:val="23"/>
          <w:szCs w:val="23"/>
          <w:lang w:val="es-CO"/>
        </w:rPr>
      </w:pPr>
      <w:bookmarkStart w:id="163" w:name="_Toc213251468"/>
      <w:bookmarkEnd w:id="163"/>
      <w:r>
        <w:rPr>
          <w:sz w:val="23"/>
        </w:rPr>
        <w:t>3.10.5 GARANTÍAS Y SEGUROS</w:t>
      </w:r>
    </w:p>
    <w:p w14:paraId="0BA51459" w14:textId="6CB300D3"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0A0F44B2" w14:textId="68119F31" w:rsidR="007C6C4C"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EL CONTRATISTA se obliga a constituir a favor del INSTITUTO NACIONAL DE VIAS, con NIT 800.215.807 como mecanismo de cobertura del riesgo, cualquiera de las garantías que se señalan a continuación, opciones señaladas en el </w:t>
      </w:r>
      <w:r>
        <w:rPr>
          <w:rFonts w:ascii="Arial Narrow" w:hAnsi="Arial Narrow"/>
          <w:sz w:val="23"/>
        </w:rPr>
        <w:lastRenderedPageBreak/>
        <w:t>artículo 2.2.1.2.3.1.2. Clases de garantías y ss del decreto único reglamentario 1082 de 2015, para lo cual deberá dar cumplimiento a las estipulaciones señaladas en el citado Decreto:</w:t>
      </w:r>
    </w:p>
    <w:p w14:paraId="3B5E9952" w14:textId="3A9DEB0A"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4A35F9BA" w14:textId="47F30029" w:rsidR="007C6C4C" w:rsidRPr="00497529" w:rsidRDefault="2311D350" w:rsidP="00FB08B3">
      <w:pPr>
        <w:numPr>
          <w:ilvl w:val="0"/>
          <w:numId w:val="53"/>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Contrato de seguro contenido en una póliza</w:t>
      </w:r>
    </w:p>
    <w:p w14:paraId="50C50D7C" w14:textId="505A1357" w:rsidR="007C6C4C" w:rsidRPr="00497529" w:rsidRDefault="2311D350" w:rsidP="00FB08B3">
      <w:pPr>
        <w:numPr>
          <w:ilvl w:val="0"/>
          <w:numId w:val="53"/>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Patrimonio autónomo</w:t>
      </w:r>
    </w:p>
    <w:p w14:paraId="2271D24B" w14:textId="2AA4C068" w:rsidR="007C6C4C" w:rsidRPr="00497529" w:rsidRDefault="2311D350" w:rsidP="00FB08B3">
      <w:pPr>
        <w:numPr>
          <w:ilvl w:val="0"/>
          <w:numId w:val="53"/>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Garantía Bancaria</w:t>
      </w:r>
    </w:p>
    <w:p w14:paraId="10F43330" w14:textId="16FD98A4"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4C46C07E" w14:textId="72559C45" w:rsidR="007C6C4C"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La garantía no podrá ser cancelada sin la autorización escrita del INSTITUTO NACIONAL DE VIAS. </w:t>
      </w:r>
    </w:p>
    <w:p w14:paraId="3B4B1CC6" w14:textId="6E335942"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36CD866C" w14:textId="75C0830E" w:rsidR="007C6C4C"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El CONTRATISTA deberá cumplir con todos los requisitos necesarios para mantener vigente la garantía a que se refiera el contrato y deberá ser expedida por una entidad bancaria o por una compañía de seguros legalmente establecidas en Colombia, cuya póliza matriz haya sido aprobada por la Superintendencia Financiera de Colombia.</w:t>
      </w:r>
    </w:p>
    <w:p w14:paraId="6E065E26" w14:textId="4B7B5D21"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4D21AFE0" w14:textId="0461B1E1" w:rsidR="007C6C4C"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Será a cargo del CONTRATISTA el pago oportuno de todas las primas y erogaciones de constitución y mantenimiento de la garantía.</w:t>
      </w:r>
    </w:p>
    <w:p w14:paraId="55468E58" w14:textId="6363992F"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61DE5777" w14:textId="5C8AB501" w:rsidR="007C6C4C"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El contratista deberá restablecer el valor de la garantía cuando este se haya visto reducido por razón de las reclamaciones efectuadas por la entidad contratante. </w:t>
      </w:r>
    </w:p>
    <w:p w14:paraId="1B784D43" w14:textId="106BA1E6"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086538F5" w14:textId="1EC69A40" w:rsidR="007C6C4C"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En caso de que haya necesidad de adicionar, prorrogar o suspender la ejecución del contrato, o en cualquier otro evento, el contratista se obliga a ampliar el valor de la garantía otorgada o ampliar su vigencia, según el caso.</w:t>
      </w:r>
    </w:p>
    <w:p w14:paraId="3EB64670" w14:textId="4E7FC40D"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032A78EB" w14:textId="7127ADFF" w:rsidR="007C6C4C"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Todas las manifestaciones contenidas en la póliza o en las condiciones generales de la misma, contrarias o diferentes a las establecidas en este proceso y en especial para cada uno de los amparos solicitados, se tendrán por no escritas. </w:t>
      </w:r>
    </w:p>
    <w:p w14:paraId="271B88A6" w14:textId="0449A1A5"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16DF56D1" w14:textId="5B721004" w:rsidR="007C6C4C"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La garantía deberá expedirse de acuerdo a lo relacionado a continuación:</w:t>
      </w:r>
    </w:p>
    <w:p w14:paraId="28EAC867" w14:textId="56C8806C"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5E5DF774" w14:textId="01439510" w:rsidR="007C6C4C"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De conformidad con lo establecido en el Decreto 1082 de 2015y la Resolución 478 de 2012 expedida por el Instituto Nacional de Vías, el contratista se obliga a constituir, a favor del Instituto Nacional de Vías, una garantía única de cumplimiento, que ampare:</w:t>
      </w:r>
    </w:p>
    <w:p w14:paraId="0C9A15B0" w14:textId="76EE90FB"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740FD9E9" w14:textId="0489845E" w:rsidR="007C6C4C" w:rsidRPr="00497529" w:rsidRDefault="007C6C4C" w:rsidP="2311D350">
      <w:pPr>
        <w:spacing w:after="0" w:line="240" w:lineRule="auto"/>
        <w:ind w:left="1134"/>
        <w:jc w:val="both"/>
        <w:rPr>
          <w:rFonts w:ascii="Arial Narrow" w:eastAsia="Arial Narrow" w:hAnsi="Arial Narrow" w:cs="Arial Narrow"/>
          <w:color w:val="000000" w:themeColor="text1"/>
          <w:sz w:val="23"/>
          <w:szCs w:val="23"/>
        </w:rPr>
      </w:pPr>
    </w:p>
    <w:p w14:paraId="2CD6196D" w14:textId="0087F35A" w:rsidR="007C6C4C" w:rsidRPr="00497529" w:rsidRDefault="002B7B16" w:rsidP="00762D87">
      <w:pPr>
        <w:numPr>
          <w:ilvl w:val="1"/>
          <w:numId w:val="51"/>
        </w:numPr>
        <w:spacing w:after="0" w:line="240" w:lineRule="auto"/>
        <w:ind w:left="567"/>
        <w:jc w:val="both"/>
        <w:rPr>
          <w:rFonts w:ascii="Arial Narrow" w:eastAsia="Arial Narrow" w:hAnsi="Arial Narrow" w:cs="Arial Narrow"/>
          <w:color w:val="000000" w:themeColor="text1"/>
          <w:sz w:val="23"/>
          <w:szCs w:val="23"/>
        </w:rPr>
      </w:pPr>
      <w:r>
        <w:rPr>
          <w:rFonts w:ascii="Arial Narrow" w:hAnsi="Arial Narrow"/>
          <w:b/>
          <w:sz w:val="23"/>
        </w:rPr>
        <w:t xml:space="preserve"> El cumplimiento general del contrato y el pago de las multas y la cláusula penal pecuniaria por una cuantía equivalente al veinte por ciento (20%) del valor del contrato, con vigencia hasta la liquidación del contrato.</w:t>
      </w:r>
    </w:p>
    <w:p w14:paraId="4C0AC0E9" w14:textId="11D2E59D" w:rsidR="007C6C4C" w:rsidRPr="00497529" w:rsidRDefault="007C6C4C" w:rsidP="00762D87">
      <w:pPr>
        <w:spacing w:after="0" w:line="240" w:lineRule="auto"/>
        <w:ind w:left="567"/>
        <w:jc w:val="both"/>
        <w:rPr>
          <w:rFonts w:ascii="Arial Narrow" w:eastAsia="Arial Narrow" w:hAnsi="Arial Narrow" w:cs="Arial Narrow"/>
          <w:color w:val="000000" w:themeColor="text1"/>
          <w:sz w:val="23"/>
          <w:szCs w:val="23"/>
        </w:rPr>
      </w:pPr>
    </w:p>
    <w:p w14:paraId="51B9B2A0" w14:textId="4FE35AA8" w:rsidR="007C6C4C" w:rsidRPr="00497529" w:rsidRDefault="002B7B16" w:rsidP="00762D87">
      <w:pPr>
        <w:numPr>
          <w:ilvl w:val="1"/>
          <w:numId w:val="51"/>
        </w:numPr>
        <w:spacing w:after="0" w:line="240" w:lineRule="auto"/>
        <w:ind w:left="567"/>
        <w:jc w:val="both"/>
        <w:rPr>
          <w:rFonts w:ascii="Arial Narrow" w:eastAsia="Arial Narrow" w:hAnsi="Arial Narrow" w:cs="Arial Narrow"/>
          <w:color w:val="000000" w:themeColor="text1"/>
          <w:sz w:val="23"/>
          <w:szCs w:val="23"/>
        </w:rPr>
      </w:pPr>
      <w:r>
        <w:rPr>
          <w:rFonts w:ascii="Arial Narrow" w:hAnsi="Arial Narrow"/>
          <w:b/>
          <w:sz w:val="23"/>
        </w:rPr>
        <w:t xml:space="preserve"> Calidad y correcto funcionamiento de los bienes y servicios suministrados: Por una cuantía equivalente al treinta por ciento (30%) del valor total del contrato y con una vigencia igual al plazo de ejecución del contrato y dos (2) año más.</w:t>
      </w:r>
    </w:p>
    <w:p w14:paraId="7692066A" w14:textId="76574329" w:rsidR="007C6C4C" w:rsidRPr="00497529" w:rsidRDefault="007C6C4C" w:rsidP="00762D87">
      <w:pPr>
        <w:spacing w:after="0" w:line="240" w:lineRule="auto"/>
        <w:ind w:left="567"/>
        <w:jc w:val="both"/>
        <w:rPr>
          <w:rFonts w:ascii="Arial Narrow" w:eastAsia="Arial Narrow" w:hAnsi="Arial Narrow" w:cs="Arial Narrow"/>
          <w:color w:val="000000" w:themeColor="text1"/>
          <w:sz w:val="23"/>
          <w:szCs w:val="23"/>
        </w:rPr>
      </w:pPr>
    </w:p>
    <w:p w14:paraId="24BBA080" w14:textId="27AFBD1B" w:rsidR="007C6C4C" w:rsidRPr="00497529" w:rsidRDefault="002B7B16" w:rsidP="00762D87">
      <w:pPr>
        <w:numPr>
          <w:ilvl w:val="1"/>
          <w:numId w:val="51"/>
        </w:numPr>
        <w:spacing w:after="0" w:line="240" w:lineRule="auto"/>
        <w:ind w:left="567"/>
        <w:jc w:val="both"/>
        <w:rPr>
          <w:rFonts w:ascii="Arial Narrow" w:eastAsia="Arial Narrow" w:hAnsi="Arial Narrow" w:cs="Arial Narrow"/>
          <w:color w:val="000000" w:themeColor="text1"/>
          <w:sz w:val="23"/>
          <w:szCs w:val="23"/>
        </w:rPr>
      </w:pPr>
      <w:r>
        <w:rPr>
          <w:rFonts w:ascii="Arial Narrow" w:hAnsi="Arial Narrow"/>
          <w:b/>
          <w:sz w:val="23"/>
        </w:rPr>
        <w:t xml:space="preserve"> Calidad del servicio: Por una cuantía equivalente al treinta por ciento (30%) del valor total del contrato y con una vigencia igual a la del plazo del contrato y un (1) año más.</w:t>
      </w:r>
    </w:p>
    <w:p w14:paraId="5B22BB79" w14:textId="0FAF3015" w:rsidR="007C6C4C" w:rsidRPr="00497529" w:rsidRDefault="007C6C4C" w:rsidP="00762D87">
      <w:pPr>
        <w:spacing w:after="0" w:line="240" w:lineRule="auto"/>
        <w:ind w:left="567"/>
        <w:jc w:val="both"/>
        <w:rPr>
          <w:rFonts w:ascii="Arial Narrow" w:eastAsia="Arial Narrow" w:hAnsi="Arial Narrow" w:cs="Arial Narrow"/>
          <w:color w:val="000000" w:themeColor="text1"/>
          <w:sz w:val="23"/>
          <w:szCs w:val="23"/>
        </w:rPr>
      </w:pPr>
    </w:p>
    <w:p w14:paraId="4997C191" w14:textId="3DC2EACB" w:rsidR="007C6C4C" w:rsidRPr="00497529" w:rsidRDefault="002B7B16" w:rsidP="00762D87">
      <w:pPr>
        <w:numPr>
          <w:ilvl w:val="1"/>
          <w:numId w:val="51"/>
        </w:numPr>
        <w:spacing w:after="0" w:line="240" w:lineRule="auto"/>
        <w:ind w:left="567"/>
        <w:jc w:val="both"/>
        <w:rPr>
          <w:rFonts w:ascii="Arial Narrow" w:eastAsia="Arial Narrow" w:hAnsi="Arial Narrow" w:cs="Arial Narrow"/>
          <w:color w:val="000000" w:themeColor="text1"/>
          <w:sz w:val="23"/>
          <w:szCs w:val="23"/>
        </w:rPr>
      </w:pPr>
      <w:r>
        <w:rPr>
          <w:rFonts w:ascii="Arial Narrow" w:hAnsi="Arial Narrow"/>
          <w:b/>
          <w:sz w:val="23"/>
        </w:rPr>
        <w:t xml:space="preserve"> Pago de salarios, prestaciones sociales e indemnizaciones. Por una cuantía equivalente al cinco por ciento (5%) del valor total del contrato, con una vigencia igual al plazo del mismo y tres (3) años más.</w:t>
      </w:r>
    </w:p>
    <w:p w14:paraId="7C0FA224" w14:textId="6BE639B3" w:rsidR="007C6C4C" w:rsidRPr="00497529" w:rsidRDefault="007C6C4C" w:rsidP="2311D350">
      <w:pPr>
        <w:spacing w:after="0" w:line="240" w:lineRule="auto"/>
        <w:ind w:left="1134"/>
        <w:jc w:val="both"/>
        <w:rPr>
          <w:rFonts w:ascii="Arial Narrow" w:eastAsia="Arial Narrow" w:hAnsi="Arial Narrow" w:cs="Arial Narrow"/>
          <w:color w:val="000000" w:themeColor="text1"/>
          <w:sz w:val="23"/>
          <w:szCs w:val="23"/>
        </w:rPr>
      </w:pPr>
    </w:p>
    <w:p w14:paraId="22AD9786" w14:textId="60DF08F6" w:rsidR="007C6C4C"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b/>
          <w:sz w:val="23"/>
        </w:rPr>
        <w:t xml:space="preserve">NOTA 1: </w:t>
      </w:r>
      <w:r w:rsidRPr="00574C00">
        <w:rPr>
          <w:rFonts w:ascii="Arial Narrow" w:hAnsi="Arial Narrow"/>
          <w:bCs/>
          <w:sz w:val="23"/>
        </w:rPr>
        <w:t>Esta garantía deberá presentarse al INSTITUTO dentro de los tres (3) días hábiles siguientes contados a partir de la firma del contrato y requerirá la aprobación del INSTITUTO.</w:t>
      </w:r>
    </w:p>
    <w:p w14:paraId="027BCC6E" w14:textId="68D06ADA"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10E73644" w14:textId="4A78FC1D" w:rsidR="007C6C4C" w:rsidRPr="00574C00" w:rsidRDefault="2311D350" w:rsidP="2311D350">
      <w:pPr>
        <w:spacing w:after="0" w:line="240" w:lineRule="auto"/>
        <w:jc w:val="both"/>
        <w:rPr>
          <w:rFonts w:ascii="Arial Narrow" w:eastAsia="Arial Narrow" w:hAnsi="Arial Narrow" w:cs="Arial Narrow"/>
          <w:bCs/>
          <w:color w:val="000000" w:themeColor="text1"/>
          <w:sz w:val="23"/>
          <w:szCs w:val="23"/>
        </w:rPr>
      </w:pPr>
      <w:r>
        <w:rPr>
          <w:rFonts w:ascii="Arial Narrow" w:hAnsi="Arial Narrow"/>
          <w:b/>
          <w:sz w:val="23"/>
        </w:rPr>
        <w:lastRenderedPageBreak/>
        <w:t xml:space="preserve">NOTA 2: </w:t>
      </w:r>
      <w:r w:rsidRPr="00574C00">
        <w:rPr>
          <w:rFonts w:ascii="Arial Narrow" w:hAnsi="Arial Narrow"/>
          <w:bCs/>
          <w:sz w:val="23"/>
        </w:rPr>
        <w:t>Teniendo en cuanta la diferencia que existe entre la fecha de perfeccionamiento del Contrato y la fecha de Orden de Inicio, EL CONTRATISTA, deberá ajusta la Garantía Única, modificando las vigencias en cuanto a su vencimiento, sin modificar la fecha de inicio de los amparos.</w:t>
      </w:r>
    </w:p>
    <w:p w14:paraId="127D6ECC" w14:textId="6051E134"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65404200" w14:textId="1F0DEF62" w:rsidR="007C6C4C" w:rsidRPr="00574C00" w:rsidRDefault="2311D350" w:rsidP="2311D350">
      <w:pPr>
        <w:spacing w:after="0" w:line="240" w:lineRule="auto"/>
        <w:jc w:val="both"/>
        <w:rPr>
          <w:rFonts w:ascii="Arial Narrow" w:eastAsia="Arial Narrow" w:hAnsi="Arial Narrow" w:cs="Arial Narrow"/>
          <w:bCs/>
          <w:color w:val="000000" w:themeColor="text1"/>
          <w:sz w:val="23"/>
          <w:szCs w:val="23"/>
        </w:rPr>
      </w:pPr>
      <w:r>
        <w:rPr>
          <w:rFonts w:ascii="Arial Narrow" w:hAnsi="Arial Narrow"/>
          <w:b/>
          <w:sz w:val="23"/>
        </w:rPr>
        <w:t xml:space="preserve">NOTA 3: </w:t>
      </w:r>
      <w:r w:rsidRPr="00574C00">
        <w:rPr>
          <w:rFonts w:ascii="Arial Narrow" w:hAnsi="Arial Narrow"/>
          <w:bCs/>
          <w:sz w:val="23"/>
        </w:rPr>
        <w:t>El contratista se comprometerá a ampliar, modificar o prorrogar la garantía única de cumplimiento, en el evento que se aumente el valor del contrato o se prorrogue o suspenda su vigencia. Y deberá restablecer el valor de la garantía cuando éste se haya visto reducido por razón de las reclamaciones efectuadas por el INSTITUTO, al tenor de lo dispuesto en el artículo 2.2.1.2.3.1.18 del Decreto 1082 de 2015.</w:t>
      </w:r>
    </w:p>
    <w:p w14:paraId="7A61A576" w14:textId="59BC340E" w:rsidR="007C6C4C" w:rsidRPr="00497529" w:rsidRDefault="007C6C4C" w:rsidP="2311D350">
      <w:pPr>
        <w:spacing w:after="0" w:line="240" w:lineRule="auto"/>
        <w:jc w:val="both"/>
        <w:rPr>
          <w:rFonts w:ascii="Arial Narrow" w:eastAsia="Arial Narrow" w:hAnsi="Arial Narrow" w:cs="Arial Narrow"/>
          <w:color w:val="000000" w:themeColor="text1"/>
          <w:sz w:val="23"/>
          <w:szCs w:val="23"/>
        </w:rPr>
      </w:pPr>
    </w:p>
    <w:p w14:paraId="4879C193" w14:textId="3C359C59" w:rsidR="007C6C4C" w:rsidRPr="00574C00" w:rsidRDefault="2311D350" w:rsidP="2311D350">
      <w:pPr>
        <w:spacing w:after="0" w:line="240" w:lineRule="auto"/>
        <w:jc w:val="both"/>
        <w:rPr>
          <w:rFonts w:ascii="Arial Narrow" w:eastAsia="Arial Narrow" w:hAnsi="Arial Narrow" w:cs="Arial Narrow"/>
          <w:bCs/>
          <w:color w:val="000000" w:themeColor="text1"/>
          <w:sz w:val="23"/>
          <w:szCs w:val="23"/>
        </w:rPr>
      </w:pPr>
      <w:r>
        <w:rPr>
          <w:rFonts w:ascii="Arial Narrow" w:hAnsi="Arial Narrow"/>
          <w:b/>
          <w:sz w:val="23"/>
        </w:rPr>
        <w:t xml:space="preserve">NOTA 4: REQUISITOS DE LAS GARANTÍAS Y SEGUROS. - </w:t>
      </w:r>
      <w:r w:rsidRPr="00574C00">
        <w:rPr>
          <w:rFonts w:ascii="Arial Narrow" w:hAnsi="Arial Narrow"/>
          <w:bCs/>
          <w:sz w:val="23"/>
        </w:rPr>
        <w:t>Con respecto a cualquiera de las clases de garantías permitidas por el Artículo 2.2.1.2.3.1.2 del Decreto No. 1082 del 2015, se debe tener en cuenta las siguientes instrucciones: • El tomador debe ser el contratista. • Cuando se trate de contratista plural (Consorcio o Unión Temporal), la garantía debe ser otorgada por todos sus integrantes. • Se debe establecer clara y completamente el NIT del Instituto Nacional de Vías 800.215.807-2 y el NIT del Contratista, Incluir dígito de verificación (número después del guion). No se aceptan garantías a nombre del representante legal o de alguno de los integrantes del consorcio. • Cuando el contratista sea una Unión Temporal o Consorcio, se debe incluir razón social, NIT y porcentaje de participación de cada uno de los integrantes. • Debe incluir claramente el número y año del contrato. • Debe incluir el objeto del contrato. • Las garantías y el seguro deben ser firmados por el representante legal del contratista. • La fecha de inicio de la vigencia de los amparos y del seguro debe ser la fecha de suscripción del contrato. No obstante, una vez impartida la orden de inicio de ejecución del contrato de obra, la vigencia final de las garantías y del seguro se ajustará de conformidad con la fecha de inicio de la ejecución del plazo contractual. • En caso de no usar centavos, los valores deben aproximarse al mayor Ej. Cumplimiento si el valor a asegurar es $14.980.420,20 aproximar a $14.980.421. • Las garantías deben venir en original. • Anexar el comprobante de pago de la prima. • Anexar el comprobante de pago de la prima correspondiente al seguro de responsabilidad civil extracontractual.</w:t>
      </w:r>
    </w:p>
    <w:p w14:paraId="527D5FD1" w14:textId="77777777" w:rsidR="00414215" w:rsidRPr="00497529" w:rsidRDefault="00414215" w:rsidP="2311D350">
      <w:pPr>
        <w:spacing w:after="0" w:line="240" w:lineRule="auto"/>
        <w:jc w:val="both"/>
        <w:rPr>
          <w:rFonts w:ascii="Arial Narrow" w:eastAsia="Arial Narrow" w:hAnsi="Arial Narrow" w:cs="Arial Narrow"/>
          <w:color w:val="000000" w:themeColor="text1"/>
          <w:sz w:val="23"/>
          <w:szCs w:val="23"/>
        </w:rPr>
      </w:pPr>
    </w:p>
    <w:p w14:paraId="631739EF" w14:textId="59C51B1E" w:rsidR="001D3748" w:rsidRPr="00574C00" w:rsidRDefault="000A365F" w:rsidP="001D3748">
      <w:pPr>
        <w:spacing w:line="240" w:lineRule="auto"/>
        <w:jc w:val="both"/>
        <w:rPr>
          <w:rFonts w:ascii="Arial Narrow" w:eastAsia="Arial Narrow" w:hAnsi="Arial Narrow" w:cs="Arial Narrow"/>
          <w:bCs/>
          <w:color w:val="000000" w:themeColor="text1"/>
          <w:sz w:val="23"/>
          <w:szCs w:val="23"/>
        </w:rPr>
      </w:pPr>
      <w:r>
        <w:rPr>
          <w:rFonts w:ascii="Arial Narrow" w:hAnsi="Arial Narrow"/>
          <w:b/>
          <w:sz w:val="23"/>
        </w:rPr>
        <w:t xml:space="preserve">RESPONSABILIDAD CIVIL EXTRACONTRACTUAL: </w:t>
      </w:r>
      <w:r w:rsidRPr="00574C00">
        <w:rPr>
          <w:rFonts w:ascii="Arial Narrow" w:hAnsi="Arial Narrow"/>
          <w:bCs/>
          <w:sz w:val="23"/>
        </w:rPr>
        <w:t>A FAVOR DEL INSTITUTO NACIONAL DE VIAS,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Artículo 2.2.1.2.3.1.17 del Decreto 1082 de 2015.</w:t>
      </w:r>
    </w:p>
    <w:p w14:paraId="0D167505" w14:textId="77777777" w:rsidR="001D3748" w:rsidRPr="00497529" w:rsidRDefault="001D3748" w:rsidP="001D3748">
      <w:pPr>
        <w:spacing w:after="0" w:line="240" w:lineRule="auto"/>
        <w:jc w:val="both"/>
        <w:rPr>
          <w:rFonts w:ascii="Arial Narrow" w:eastAsia="Arial Narrow" w:hAnsi="Arial Narrow" w:cs="Arial Narrow"/>
          <w:color w:val="000000" w:themeColor="text1"/>
          <w:sz w:val="23"/>
          <w:szCs w:val="23"/>
        </w:rPr>
      </w:pPr>
    </w:p>
    <w:p w14:paraId="31940993" w14:textId="268FEE5B" w:rsidR="001D3748" w:rsidRPr="00497529" w:rsidRDefault="001D3748" w:rsidP="001D3748">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El valor asegurado corresponde a una cuantía equivalente a 200 SMMLV con una vigencia igual a la del plazo del contrato.</w:t>
      </w:r>
    </w:p>
    <w:p w14:paraId="17400E31" w14:textId="77777777" w:rsidR="001D3748" w:rsidRPr="00497529" w:rsidRDefault="001D3748" w:rsidP="001D3748">
      <w:pPr>
        <w:spacing w:after="0" w:line="240" w:lineRule="auto"/>
        <w:jc w:val="both"/>
        <w:rPr>
          <w:rFonts w:ascii="Arial Narrow" w:eastAsia="Arial Narrow" w:hAnsi="Arial Narrow" w:cs="Arial Narrow"/>
          <w:b/>
          <w:bCs/>
          <w:color w:val="000000" w:themeColor="text1"/>
          <w:sz w:val="23"/>
          <w:szCs w:val="23"/>
        </w:rPr>
      </w:pPr>
    </w:p>
    <w:p w14:paraId="0F6D33B6" w14:textId="2676D671" w:rsidR="001D3748" w:rsidRPr="00497529" w:rsidRDefault="001D3748" w:rsidP="001D3748">
      <w:pPr>
        <w:spacing w:after="0" w:line="240" w:lineRule="auto"/>
        <w:jc w:val="both"/>
        <w:rPr>
          <w:rFonts w:ascii="Arial Narrow" w:eastAsia="Arial Narrow" w:hAnsi="Arial Narrow" w:cs="Arial Narrow"/>
          <w:color w:val="000000" w:themeColor="text1"/>
          <w:sz w:val="23"/>
          <w:szCs w:val="23"/>
        </w:rPr>
      </w:pPr>
      <w:r>
        <w:rPr>
          <w:rFonts w:ascii="Arial Narrow" w:hAnsi="Arial Narrow"/>
          <w:b/>
          <w:sz w:val="23"/>
        </w:rPr>
        <w:t>NOTA 1: Esta garantía deberá presentarse al INSTITUTO dentro de los tres (3) días hábiles siguientes contados a partir de la firma del contrato y requerirá la aprobación del INSTITUTO.</w:t>
      </w:r>
    </w:p>
    <w:p w14:paraId="6B6592A6" w14:textId="77777777" w:rsidR="001D3748" w:rsidRPr="00497529" w:rsidRDefault="001D3748" w:rsidP="001D3748">
      <w:pPr>
        <w:spacing w:after="0" w:line="240" w:lineRule="auto"/>
        <w:jc w:val="both"/>
        <w:rPr>
          <w:rFonts w:ascii="Arial Narrow" w:eastAsia="Arial Narrow" w:hAnsi="Arial Narrow" w:cs="Arial Narrow"/>
          <w:color w:val="000000" w:themeColor="text1"/>
          <w:sz w:val="23"/>
          <w:szCs w:val="23"/>
        </w:rPr>
      </w:pPr>
    </w:p>
    <w:p w14:paraId="32B7D9B9" w14:textId="0560EB5B" w:rsidR="001D3748" w:rsidRPr="00497529" w:rsidRDefault="001D3748" w:rsidP="001D3748">
      <w:pPr>
        <w:spacing w:after="0" w:line="240" w:lineRule="auto"/>
        <w:jc w:val="both"/>
        <w:rPr>
          <w:rFonts w:ascii="Arial Narrow" w:eastAsia="Arial Narrow" w:hAnsi="Arial Narrow" w:cs="Arial Narrow"/>
          <w:color w:val="000000" w:themeColor="text1"/>
          <w:sz w:val="23"/>
          <w:szCs w:val="23"/>
        </w:rPr>
      </w:pPr>
      <w:r>
        <w:rPr>
          <w:rFonts w:ascii="Arial Narrow" w:hAnsi="Arial Narrow"/>
          <w:b/>
          <w:sz w:val="23"/>
        </w:rPr>
        <w:t xml:space="preserve">NOTA 2: Teniendo en cuanta la diferencia que existe entre la fecha de perfeccionamiento del Contrato y la fecha de Orden de Inicio, EL CONTRATISTA, deberá ajusta la Garantía Única, modificando las vigencias en cuanto a su vencimiento, sin modificar la fecha de inicio de los amparos. </w:t>
      </w:r>
    </w:p>
    <w:p w14:paraId="52286BF1" w14:textId="77777777" w:rsidR="001D3748" w:rsidRPr="00497529" w:rsidRDefault="001D3748" w:rsidP="001D3748">
      <w:pPr>
        <w:spacing w:after="0" w:line="240" w:lineRule="auto"/>
        <w:jc w:val="both"/>
        <w:rPr>
          <w:rFonts w:ascii="Arial Narrow" w:eastAsia="Arial Narrow" w:hAnsi="Arial Narrow" w:cs="Arial Narrow"/>
          <w:color w:val="000000" w:themeColor="text1"/>
          <w:sz w:val="23"/>
          <w:szCs w:val="23"/>
        </w:rPr>
      </w:pPr>
    </w:p>
    <w:p w14:paraId="73C1DF4E" w14:textId="76F382AA" w:rsidR="001D3748" w:rsidRPr="00497529" w:rsidRDefault="001D3748" w:rsidP="001D3748">
      <w:pPr>
        <w:spacing w:after="0" w:line="240" w:lineRule="auto"/>
        <w:jc w:val="both"/>
        <w:rPr>
          <w:rFonts w:ascii="Arial Narrow" w:eastAsia="Arial Narrow" w:hAnsi="Arial Narrow" w:cs="Arial Narrow"/>
          <w:color w:val="000000" w:themeColor="text1"/>
          <w:sz w:val="23"/>
          <w:szCs w:val="23"/>
        </w:rPr>
      </w:pPr>
      <w:r>
        <w:rPr>
          <w:rFonts w:ascii="Arial Narrow" w:hAnsi="Arial Narrow"/>
          <w:b/>
          <w:sz w:val="23"/>
        </w:rPr>
        <w:t>NOTA 3: El contratista se comprometerá a ampliar, modificar o prorrogar la garantía única de cumplimiento, en el evento que se aumente el valor del contrato o se prorrogue o suspenda su vigencia. Y deberá restablecer el valor de la garantía cuando éste se haya visto reducido por razón de las reclamaciones efectuadas por el INSTITUTO, al tenor de lo dispuesto en el artículo 2.2.1.2.3.1.18 del Decreto 1082 de 2015.</w:t>
      </w:r>
    </w:p>
    <w:p w14:paraId="6FA09C9C" w14:textId="77777777" w:rsidR="001D3748" w:rsidRPr="00497529" w:rsidRDefault="001D3748" w:rsidP="001D3748">
      <w:pPr>
        <w:spacing w:after="0" w:line="240" w:lineRule="auto"/>
        <w:jc w:val="both"/>
        <w:rPr>
          <w:rFonts w:ascii="Arial Narrow" w:eastAsia="Arial Narrow" w:hAnsi="Arial Narrow" w:cs="Arial Narrow"/>
          <w:color w:val="000000" w:themeColor="text1"/>
          <w:sz w:val="23"/>
          <w:szCs w:val="23"/>
        </w:rPr>
      </w:pPr>
    </w:p>
    <w:p w14:paraId="7FA4EE73" w14:textId="0BD0DEC5" w:rsidR="001D3748" w:rsidRPr="00497529" w:rsidRDefault="001D3748" w:rsidP="001D3748">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INDEMNIDAD. - EL CONTRATISTA se obliga a mantener indemne al INSTITUTO frente a cualquier reclamación proveniente de terceros que tenga como causa las actuaciones del CONTRATISTA, sus subcontratistas o dependientes.</w:t>
      </w:r>
    </w:p>
    <w:p w14:paraId="002B7F7C" w14:textId="755CB3A0" w:rsidR="000A365F" w:rsidRPr="00497529" w:rsidRDefault="000A365F" w:rsidP="001D3748">
      <w:pPr>
        <w:spacing w:after="0" w:line="240" w:lineRule="auto"/>
        <w:jc w:val="both"/>
        <w:rPr>
          <w:rFonts w:ascii="Arial Narrow" w:eastAsia="Arial Narrow" w:hAnsi="Arial Narrow" w:cs="Arial Narrow"/>
          <w:color w:val="000000" w:themeColor="text1"/>
          <w:sz w:val="23"/>
          <w:szCs w:val="23"/>
        </w:rPr>
      </w:pPr>
    </w:p>
    <w:p w14:paraId="1FC67172" w14:textId="2C31AC0F" w:rsidR="000A365F" w:rsidRPr="00497529" w:rsidRDefault="000A365F" w:rsidP="000A365F">
      <w:pPr>
        <w:spacing w:after="0" w:line="240" w:lineRule="auto"/>
        <w:jc w:val="both"/>
        <w:rPr>
          <w:rFonts w:ascii="Arial Narrow" w:eastAsia="Arial Narrow" w:hAnsi="Arial Narrow" w:cs="Arial Narrow"/>
          <w:color w:val="000000" w:themeColor="text1"/>
          <w:sz w:val="23"/>
          <w:szCs w:val="23"/>
        </w:rPr>
      </w:pPr>
      <w:r>
        <w:rPr>
          <w:rFonts w:ascii="Arial Narrow" w:hAnsi="Arial Narrow"/>
          <w:b/>
          <w:sz w:val="23"/>
        </w:rPr>
        <w:t>MANTENIMIENTO Y RESTABLECIMIENTO DE LA GARANTÍA. - EL CONTRATISTA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CONTRATISTA o su no adición o prórroga, según el caso, constituye causal de incumplimiento del contrato e iniciará los procesos sancionatorios a que haya lugar.</w:t>
      </w:r>
    </w:p>
    <w:p w14:paraId="3176D0B0" w14:textId="3BCBBE48" w:rsidR="000F50C5" w:rsidRPr="00497529" w:rsidRDefault="000F50C5" w:rsidP="2311D350">
      <w:pPr>
        <w:spacing w:after="0" w:line="240" w:lineRule="auto"/>
        <w:jc w:val="both"/>
        <w:rPr>
          <w:rFonts w:ascii="Arial Narrow" w:eastAsia="Arial Narrow" w:hAnsi="Arial Narrow" w:cs="Arial Narrow"/>
          <w:color w:val="000000" w:themeColor="text1"/>
          <w:sz w:val="23"/>
          <w:szCs w:val="23"/>
        </w:rPr>
      </w:pPr>
    </w:p>
    <w:p w14:paraId="18D42C29" w14:textId="656EBFDA" w:rsidR="007C6C4C" w:rsidRPr="00497529" w:rsidRDefault="2311D350" w:rsidP="2311D350">
      <w:pPr>
        <w:pStyle w:val="Ttulo3"/>
        <w:widowControl w:val="0"/>
        <w:spacing w:before="0" w:line="240" w:lineRule="auto"/>
        <w:ind w:right="-57"/>
        <w:rPr>
          <w:rFonts w:eastAsia="Arial Narrow" w:cs="Arial Narrow"/>
          <w:color w:val="000000" w:themeColor="text1"/>
          <w:sz w:val="23"/>
          <w:szCs w:val="23"/>
          <w:lang w:val="es-CO"/>
        </w:rPr>
      </w:pPr>
      <w:bookmarkStart w:id="164" w:name="_Toc213251469"/>
      <w:bookmarkEnd w:id="164"/>
      <w:r>
        <w:rPr>
          <w:sz w:val="23"/>
        </w:rPr>
        <w:t>3.10.6. CIERRE DEL PLAZO DEL PROCESO DE SELECCIÓN – APERTURA DEL SOBRE No. 1</w:t>
      </w:r>
    </w:p>
    <w:p w14:paraId="1CF36F83" w14:textId="46D3A55C"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6B98BA18" w14:textId="4050C33C" w:rsidR="007C6C4C" w:rsidRPr="00497529" w:rsidRDefault="2311D350" w:rsidP="2311D350">
      <w:pPr>
        <w:pStyle w:val="InviasNormal"/>
        <w:spacing w:before="0" w:after="0"/>
        <w:ind w:right="-57"/>
        <w:rPr>
          <w:rFonts w:eastAsia="Arial Narrow" w:cs="Arial Narrow"/>
          <w:color w:val="000000" w:themeColor="text1"/>
          <w:sz w:val="23"/>
          <w:szCs w:val="23"/>
          <w:lang w:val="es-CO"/>
        </w:rPr>
      </w:pPr>
      <w:r>
        <w:rPr>
          <w:sz w:val="23"/>
        </w:rPr>
        <w:t xml:space="preserve">El Sobre No. 1 de las propuestas recibidas hasta la fecha y hora del cierre del plazo del presente proceso, establecida en la cronología de este Pliego de Condiciones, serán abiertos en la plataforma del SECOP II a través del Portal Único de Contratación (PUC) link </w:t>
      </w:r>
      <w:hyperlink r:id="rId30">
        <w:r w:rsidR="00CF2985" w:rsidRPr="00497529">
          <w:rPr>
            <w:rStyle w:val="Hipervnculo"/>
            <w:rFonts w:eastAsia="Arial Narrow" w:cs="Arial Narrow"/>
            <w:sz w:val="23"/>
            <w:szCs w:val="23"/>
            <w:lang w:val="es-CO"/>
          </w:rPr>
          <w:t>http://comunity.secop.gov.co/sts/cce/login.aspx</w:t>
        </w:r>
      </w:hyperlink>
    </w:p>
    <w:p w14:paraId="6B03108B" w14:textId="51E97B21"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002DC09C" w14:textId="59297725" w:rsidR="007C6C4C" w:rsidRPr="00497529" w:rsidRDefault="2311D350" w:rsidP="2311D350">
      <w:pPr>
        <w:pStyle w:val="InviasNormal"/>
        <w:spacing w:before="0" w:after="0"/>
        <w:ind w:right="-57"/>
        <w:rPr>
          <w:rFonts w:eastAsia="Arial Narrow" w:cs="Arial Narrow"/>
          <w:color w:val="000000" w:themeColor="text1"/>
          <w:sz w:val="23"/>
          <w:szCs w:val="23"/>
          <w:lang w:val="es-CO"/>
        </w:rPr>
      </w:pPr>
      <w:r>
        <w:rPr>
          <w:sz w:val="23"/>
        </w:rPr>
        <w:t>El Instituto no será responsable por no abrir, o abrir prematuramente los sobres incorrectamente dirigidos o sin la identificación adecuada.</w:t>
      </w:r>
    </w:p>
    <w:p w14:paraId="738520E8" w14:textId="4BAD21FB"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22A954BA" w14:textId="19757208" w:rsidR="007C6C4C" w:rsidRPr="00497529" w:rsidRDefault="2311D350" w:rsidP="2311D350">
      <w:pPr>
        <w:pStyle w:val="InviasNormal"/>
        <w:spacing w:before="0" w:after="0"/>
        <w:ind w:right="-57"/>
        <w:rPr>
          <w:rFonts w:eastAsia="Arial Narrow" w:cs="Arial Narrow"/>
          <w:color w:val="000000" w:themeColor="text1"/>
          <w:sz w:val="23"/>
          <w:szCs w:val="23"/>
          <w:lang w:val="es-CO"/>
        </w:rPr>
      </w:pPr>
      <w:r>
        <w:rPr>
          <w:sz w:val="23"/>
        </w:rPr>
        <w:t>A partir de la fecha y hora de cierre del plazo del presente proceso los proponentes no podrán retirar, adicionar o corregir sus propuestas.</w:t>
      </w:r>
    </w:p>
    <w:p w14:paraId="3A6BA4EA" w14:textId="282FC89F"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42E18790" w14:textId="66C2C69F" w:rsidR="007C6C4C" w:rsidRPr="00497529" w:rsidRDefault="2311D350" w:rsidP="2311D350">
      <w:pPr>
        <w:pStyle w:val="Ttulo2"/>
        <w:spacing w:before="0" w:line="240" w:lineRule="auto"/>
        <w:ind w:right="-57"/>
        <w:rPr>
          <w:rFonts w:eastAsia="Arial Narrow" w:cs="Arial Narrow"/>
          <w:color w:val="000000" w:themeColor="text1"/>
          <w:sz w:val="23"/>
          <w:szCs w:val="23"/>
          <w:lang w:val="es-CO"/>
        </w:rPr>
      </w:pPr>
      <w:bookmarkStart w:id="165" w:name="_Toc213251470"/>
      <w:bookmarkEnd w:id="165"/>
      <w:r>
        <w:rPr>
          <w:sz w:val="23"/>
        </w:rPr>
        <w:t xml:space="preserve">3.11. APERTURA DE OFERTAS Y PUBLICACIÒN DE LAS OFERTAS EN SECOP II </w:t>
      </w:r>
    </w:p>
    <w:p w14:paraId="47C01642" w14:textId="176E2653"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327CDBB5" w14:textId="27EAB0A5" w:rsidR="007C6C4C" w:rsidRPr="00497529" w:rsidRDefault="2311D350" w:rsidP="2311D350">
      <w:pPr>
        <w:pStyle w:val="InviasNormal"/>
        <w:spacing w:before="0" w:after="0"/>
        <w:ind w:right="-57"/>
        <w:rPr>
          <w:rFonts w:eastAsia="Arial Narrow" w:cs="Arial Narrow"/>
          <w:color w:val="000000" w:themeColor="text1"/>
          <w:sz w:val="23"/>
          <w:szCs w:val="23"/>
          <w:lang w:val="es-CO"/>
        </w:rPr>
      </w:pPr>
      <w:r>
        <w:rPr>
          <w:sz w:val="23"/>
        </w:rPr>
        <w:t xml:space="preserve">Cuando se cumple la fecha de cierre establecida en la cronología del proceso, se procederá a efectuar la apertura de las ofertas a través del SECOP II y se dará publicidad de estas en la plataforma SECOP II esta publicación se entenderá como acta de cierre del proceso. </w:t>
      </w:r>
    </w:p>
    <w:p w14:paraId="75A17DAC" w14:textId="473156EA"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5D295C07" w14:textId="6757A74A" w:rsidR="007C6C4C" w:rsidRPr="00497529" w:rsidRDefault="2311D350" w:rsidP="2311D350">
      <w:pPr>
        <w:pStyle w:val="InviasNormal"/>
        <w:spacing w:before="0" w:after="0"/>
        <w:ind w:right="-57"/>
        <w:rPr>
          <w:rFonts w:eastAsia="Arial Narrow" w:cs="Arial Narrow"/>
          <w:color w:val="000000" w:themeColor="text1"/>
          <w:sz w:val="23"/>
          <w:szCs w:val="23"/>
          <w:lang w:val="es-CO"/>
        </w:rPr>
      </w:pPr>
      <w:r>
        <w:rPr>
          <w:sz w:val="23"/>
        </w:rPr>
        <w:t xml:space="preserve">El INVIAS verificará, que la oferta económica cumpla lo siguiente: </w:t>
      </w:r>
    </w:p>
    <w:p w14:paraId="766C156C" w14:textId="3B7A3280"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6DA75329" w14:textId="6A76261F" w:rsidR="007C6C4C" w:rsidRPr="00497529" w:rsidRDefault="2311D350" w:rsidP="00FB08B3">
      <w:pPr>
        <w:pStyle w:val="InviasNormal"/>
        <w:numPr>
          <w:ilvl w:val="0"/>
          <w:numId w:val="52"/>
        </w:numPr>
        <w:spacing w:before="0" w:after="0"/>
        <w:ind w:right="-57"/>
        <w:rPr>
          <w:rFonts w:eastAsia="Arial Narrow" w:cs="Arial Narrow"/>
          <w:color w:val="000000" w:themeColor="text1"/>
          <w:sz w:val="23"/>
          <w:szCs w:val="23"/>
          <w:lang w:val="es-CO"/>
        </w:rPr>
      </w:pPr>
      <w:r>
        <w:rPr>
          <w:sz w:val="23"/>
        </w:rPr>
        <w:t>Que el valor total de la oferta económica sea igual o inferior al presupuesto oficial, so pena de rechazo de la oferta.</w:t>
      </w:r>
    </w:p>
    <w:p w14:paraId="7D949C03" w14:textId="088C2313"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0EA936B0" w14:textId="4F9B70DF" w:rsidR="007C6C4C" w:rsidRPr="00497529" w:rsidRDefault="2311D350" w:rsidP="00FB08B3">
      <w:pPr>
        <w:pStyle w:val="InviasNormal"/>
        <w:numPr>
          <w:ilvl w:val="0"/>
          <w:numId w:val="52"/>
        </w:numPr>
        <w:spacing w:before="0" w:after="0"/>
        <w:ind w:right="-57"/>
        <w:rPr>
          <w:rFonts w:eastAsia="Arial Narrow" w:cs="Arial Narrow"/>
          <w:color w:val="000000" w:themeColor="text1"/>
          <w:sz w:val="23"/>
          <w:szCs w:val="23"/>
          <w:lang w:val="es-CO"/>
        </w:rPr>
      </w:pPr>
      <w:r>
        <w:rPr>
          <w:sz w:val="23"/>
        </w:rPr>
        <w:t>Que la oferta económica no presente tachadura o enmendadura. Toda tachadura y/o enmendadura en la oferta deberá estar convalidada con la firma del proponente al pie de esta y nota al margen del documento donde manifieste clara y expresamente la corrección realizada, para ser tenido en cuenta el documento por el INVÍAS, de acuerdo con lo establecido en el artículo 252 del Código General del Proceso.</w:t>
      </w:r>
    </w:p>
    <w:p w14:paraId="6023FF86" w14:textId="5BB965C2"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519CF9C0" w14:textId="7A920FC2" w:rsidR="007C6C4C" w:rsidRPr="00497529" w:rsidRDefault="2311D350" w:rsidP="00FB08B3">
      <w:pPr>
        <w:pStyle w:val="InviasNormal"/>
        <w:numPr>
          <w:ilvl w:val="0"/>
          <w:numId w:val="52"/>
        </w:numPr>
        <w:spacing w:before="0" w:after="0"/>
        <w:ind w:right="-57"/>
        <w:rPr>
          <w:rFonts w:eastAsia="Arial Narrow" w:cs="Arial Narrow"/>
          <w:color w:val="000000" w:themeColor="text1"/>
          <w:sz w:val="23"/>
          <w:szCs w:val="23"/>
          <w:lang w:val="es-CO"/>
        </w:rPr>
      </w:pPr>
      <w:r>
        <w:rPr>
          <w:b/>
          <w:sz w:val="23"/>
        </w:rPr>
        <w:t>La apertura de la oferta económica se realizará conforme al cronograma del proceso de selección.</w:t>
      </w:r>
    </w:p>
    <w:p w14:paraId="1B6745E3" w14:textId="2BBC8EEF"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5DC3B7F9" w14:textId="7EC443EC" w:rsidR="007C6C4C" w:rsidRPr="00497529" w:rsidRDefault="2311D350" w:rsidP="2311D350">
      <w:pPr>
        <w:pStyle w:val="InviasNormal"/>
        <w:spacing w:before="0" w:after="0"/>
        <w:ind w:right="-57"/>
        <w:rPr>
          <w:rFonts w:eastAsia="Arial Narrow" w:cs="Arial Narrow"/>
          <w:color w:val="000000" w:themeColor="text1"/>
          <w:sz w:val="23"/>
          <w:szCs w:val="23"/>
          <w:lang w:val="es-CO"/>
        </w:rPr>
      </w:pPr>
      <w:r>
        <w:rPr>
          <w:sz w:val="23"/>
        </w:rPr>
        <w:t>El INVIAS sólo efectuará correcciones aritméticas originadas por:</w:t>
      </w:r>
    </w:p>
    <w:p w14:paraId="4C488FFF" w14:textId="38811FCC"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359B4A39" w14:textId="0004D139" w:rsidR="00586E64" w:rsidRDefault="2311D350" w:rsidP="00586E64">
      <w:pPr>
        <w:pStyle w:val="Prrafodelista"/>
        <w:numPr>
          <w:ilvl w:val="3"/>
          <w:numId w:val="52"/>
        </w:numPr>
        <w:spacing w:after="0" w:line="240" w:lineRule="auto"/>
        <w:ind w:left="851" w:right="-57"/>
        <w:jc w:val="both"/>
        <w:rPr>
          <w:rFonts w:ascii="Arial Narrow" w:eastAsia="Arial Narrow" w:hAnsi="Arial Narrow" w:cs="Arial Narrow"/>
          <w:color w:val="000000" w:themeColor="text1"/>
          <w:sz w:val="23"/>
          <w:szCs w:val="23"/>
        </w:rPr>
      </w:pPr>
      <w:r>
        <w:rPr>
          <w:rFonts w:ascii="Arial Narrow" w:hAnsi="Arial Narrow"/>
          <w:sz w:val="23"/>
        </w:rPr>
        <w:t>Todas las operaciones aritméticas a que haya lugar en la propuesta económica, cuando exista un error que surja de un cálculo meramente aritmético cuando la operación ha sido erróneamente realizada.</w:t>
      </w:r>
    </w:p>
    <w:p w14:paraId="09E9F095" w14:textId="77777777" w:rsidR="00586E64" w:rsidRPr="00497529" w:rsidRDefault="00586E64" w:rsidP="00497529">
      <w:pPr>
        <w:pStyle w:val="Prrafodelista"/>
        <w:spacing w:after="0" w:line="240" w:lineRule="auto"/>
        <w:ind w:left="851" w:right="-57"/>
        <w:jc w:val="both"/>
        <w:rPr>
          <w:rFonts w:ascii="Arial Narrow" w:eastAsia="Arial Narrow" w:hAnsi="Arial Narrow" w:cs="Arial Narrow"/>
          <w:color w:val="000000" w:themeColor="text1"/>
          <w:sz w:val="23"/>
          <w:szCs w:val="23"/>
        </w:rPr>
      </w:pPr>
    </w:p>
    <w:p w14:paraId="7EA49F30" w14:textId="5B22A92A" w:rsidR="007C6C4C" w:rsidRPr="00574C00" w:rsidRDefault="2311D350" w:rsidP="00497529">
      <w:pPr>
        <w:pStyle w:val="Prrafodelista"/>
        <w:numPr>
          <w:ilvl w:val="3"/>
          <w:numId w:val="52"/>
        </w:numPr>
        <w:spacing w:after="0" w:line="240" w:lineRule="auto"/>
        <w:ind w:left="851" w:right="-57"/>
        <w:jc w:val="both"/>
        <w:rPr>
          <w:rFonts w:ascii="Arial Narrow" w:hAnsi="Arial Narrow"/>
          <w:sz w:val="23"/>
          <w:szCs w:val="23"/>
        </w:rPr>
      </w:pPr>
      <w:r w:rsidRPr="00574C00">
        <w:rPr>
          <w:rFonts w:ascii="Arial Narrow" w:hAnsi="Arial Narrow"/>
          <w:sz w:val="23"/>
          <w:szCs w:val="23"/>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7A75C42F" w14:textId="79C07704"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43011D0C" w14:textId="72EAB557" w:rsidR="007C6C4C" w:rsidRPr="00497529" w:rsidRDefault="2311D350" w:rsidP="00573785">
      <w:pPr>
        <w:pStyle w:val="Ttulo2"/>
        <w:spacing w:before="0" w:line="240" w:lineRule="auto"/>
        <w:ind w:right="-57"/>
        <w:rPr>
          <w:rFonts w:eastAsia="Arial Narrow" w:cs="Arial Narrow"/>
          <w:color w:val="000000" w:themeColor="text1"/>
          <w:sz w:val="23"/>
          <w:szCs w:val="23"/>
          <w:lang w:val="es-CO"/>
        </w:rPr>
      </w:pPr>
      <w:bookmarkStart w:id="166" w:name="_Toc213251471"/>
      <w:bookmarkEnd w:id="166"/>
      <w:r>
        <w:rPr>
          <w:sz w:val="23"/>
        </w:rPr>
        <w:t>3.12 RESPUESTA OBSERVACIONES A LOS ESTUDIOS PREVIOS Y PLIEGO DE CONDICIONES DEFINITIVO.</w:t>
      </w:r>
    </w:p>
    <w:p w14:paraId="4CA5F5D3" w14:textId="065EA060"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56ECD552" w14:textId="0D201254" w:rsidR="007C6C4C" w:rsidRPr="00574C00" w:rsidRDefault="2311D350" w:rsidP="2311D350">
      <w:pPr>
        <w:pStyle w:val="InviasNormal"/>
        <w:tabs>
          <w:tab w:val="left" w:pos="9072"/>
        </w:tabs>
        <w:spacing w:before="0" w:after="0"/>
        <w:ind w:right="-57"/>
        <w:rPr>
          <w:rFonts w:eastAsia="Arial Narrow" w:cs="Arial Narrow"/>
          <w:color w:val="000000" w:themeColor="text1"/>
          <w:sz w:val="23"/>
          <w:szCs w:val="23"/>
          <w:lang w:val="es-CO"/>
        </w:rPr>
      </w:pPr>
      <w:r w:rsidRPr="00574C00">
        <w:rPr>
          <w:sz w:val="23"/>
          <w:szCs w:val="23"/>
        </w:rPr>
        <w:lastRenderedPageBreak/>
        <w:t>Todos los interesados pueden enviar las observaciones y/o sugerencias al contenido del pliego de condiciones definitivo a través de la página Web</w:t>
      </w:r>
      <w:r w:rsidR="00CF2985">
        <w:rPr>
          <w:sz w:val="23"/>
          <w:szCs w:val="23"/>
          <w:lang w:val="es-MX"/>
        </w:rPr>
        <w:t xml:space="preserve"> </w:t>
      </w:r>
      <w:hyperlink r:id="rId31">
        <w:r w:rsidR="00CF2985" w:rsidRPr="00574C00">
          <w:rPr>
            <w:rStyle w:val="Hipervnculo"/>
            <w:rFonts w:eastAsia="Arial Narrow" w:cs="Arial Narrow"/>
            <w:sz w:val="23"/>
            <w:szCs w:val="23"/>
            <w:lang w:val="es-CO"/>
          </w:rPr>
          <w:t>www.colombiacompra.gov.co</w:t>
        </w:r>
      </w:hyperlink>
      <w:r w:rsidRPr="00574C00">
        <w:rPr>
          <w:sz w:val="23"/>
          <w:szCs w:val="23"/>
        </w:rPr>
        <w:t xml:space="preserve"> , SECOP II, durante cinco días hábiles de conformidad a lo establecido en el 2.2.1.1.2.1.4, del Decreto 1082 de 2015.</w:t>
      </w:r>
    </w:p>
    <w:p w14:paraId="7BAE096F" w14:textId="20283C2F" w:rsidR="007C6C4C" w:rsidRPr="00574C00" w:rsidRDefault="007C6C4C" w:rsidP="2311D350">
      <w:pPr>
        <w:spacing w:after="0" w:line="240" w:lineRule="auto"/>
        <w:rPr>
          <w:rFonts w:ascii="Arial Narrow" w:eastAsia="Arial Narrow" w:hAnsi="Arial Narrow" w:cs="Arial Narrow"/>
          <w:color w:val="000000" w:themeColor="text1"/>
          <w:sz w:val="23"/>
          <w:szCs w:val="23"/>
        </w:rPr>
      </w:pPr>
    </w:p>
    <w:p w14:paraId="1F9B752A" w14:textId="373567BC" w:rsidR="007C6C4C" w:rsidRPr="00574C00" w:rsidRDefault="2311D350" w:rsidP="2311D350">
      <w:pPr>
        <w:pStyle w:val="InviasNormal"/>
        <w:tabs>
          <w:tab w:val="left" w:pos="9072"/>
        </w:tabs>
        <w:spacing w:before="0" w:after="0"/>
        <w:ind w:right="-57"/>
        <w:rPr>
          <w:rFonts w:eastAsia="Arial Narrow" w:cs="Arial Narrow"/>
          <w:color w:val="000000" w:themeColor="text1"/>
          <w:sz w:val="23"/>
          <w:szCs w:val="23"/>
          <w:lang w:val="es-CO"/>
        </w:rPr>
      </w:pPr>
      <w:r w:rsidRPr="00574C00">
        <w:rPr>
          <w:sz w:val="23"/>
          <w:szCs w:val="23"/>
        </w:rPr>
        <w:t>EL INVIAS, podrá incluir en el pliego electrónico de condiciones definitivo, los temas planteados en las observaciones al pliego de condiciones definitivo siempre que se estimen relevantes, pertinentes y procedentes.</w:t>
      </w:r>
    </w:p>
    <w:p w14:paraId="0E618154" w14:textId="5828D5F8"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0885A663" w14:textId="331828E2" w:rsidR="007C6C4C" w:rsidRPr="00574C00" w:rsidRDefault="2311D350" w:rsidP="2311D350">
      <w:pPr>
        <w:pStyle w:val="InviasNormal"/>
        <w:tabs>
          <w:tab w:val="left" w:pos="9072"/>
        </w:tabs>
        <w:spacing w:before="0" w:after="0"/>
        <w:ind w:right="-57"/>
        <w:rPr>
          <w:rFonts w:eastAsia="Arial Narrow" w:cs="Arial Narrow"/>
          <w:color w:val="000000" w:themeColor="text1"/>
          <w:sz w:val="23"/>
          <w:szCs w:val="23"/>
          <w:lang w:val="es-MX"/>
        </w:rPr>
      </w:pPr>
      <w:r>
        <w:rPr>
          <w:sz w:val="23"/>
        </w:rPr>
        <w:t>En todo caso todas las respuestas a los documentos aquí señalados serán publicadas por la entidad a través de la página Web  en la plataforma SECOP II en la fecha fijada para ello en el cronograma del presente proceso</w:t>
      </w:r>
      <w:r w:rsidR="00574C00">
        <w:rPr>
          <w:sz w:val="23"/>
          <w:lang w:val="es-MX"/>
        </w:rPr>
        <w:t xml:space="preserve"> </w:t>
      </w:r>
      <w:hyperlink r:id="rId32">
        <w:r w:rsidR="00574C00" w:rsidRPr="00497529">
          <w:rPr>
            <w:rStyle w:val="Hipervnculo"/>
            <w:rFonts w:eastAsia="Arial Narrow" w:cs="Arial Narrow"/>
            <w:sz w:val="23"/>
            <w:szCs w:val="23"/>
            <w:lang w:val="es-CO"/>
          </w:rPr>
          <w:t>www.colombiacompra.gov.co</w:t>
        </w:r>
      </w:hyperlink>
      <w:r w:rsidR="00574C00">
        <w:rPr>
          <w:rStyle w:val="Hipervnculo"/>
          <w:rFonts w:eastAsia="Arial Narrow" w:cs="Arial Narrow"/>
          <w:sz w:val="23"/>
          <w:szCs w:val="23"/>
          <w:lang w:val="es-CO"/>
        </w:rPr>
        <w:t>.</w:t>
      </w:r>
    </w:p>
    <w:p w14:paraId="6DF2A9DE" w14:textId="543D2CF5"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67B94FD4" w14:textId="77777777" w:rsidR="00574C00" w:rsidRDefault="2311D350" w:rsidP="2311D350">
      <w:pPr>
        <w:pStyle w:val="InviasNormal"/>
        <w:tabs>
          <w:tab w:val="left" w:pos="9072"/>
        </w:tabs>
        <w:spacing w:before="0" w:after="0"/>
        <w:ind w:right="-57"/>
        <w:rPr>
          <w:rFonts w:eastAsia="Arial Narrow" w:cs="Arial Narrow"/>
          <w:color w:val="000000" w:themeColor="text1"/>
          <w:sz w:val="23"/>
          <w:szCs w:val="23"/>
          <w:lang w:val="es-CO"/>
        </w:rPr>
      </w:pPr>
      <w:r>
        <w:rPr>
          <w:sz w:val="23"/>
        </w:rPr>
        <w:t>En el evento en que los interesados presenten observaciones, y/o solicitudes de aclaración, que de ningún modo ameriten la modificación del contenido del pliego de condiciones definitivo, el INVIAS las contestará bajo los parámetros aquí descritos, y tendrán únicamente valor interpretativo.</w:t>
      </w:r>
      <w:r w:rsidR="00574C00">
        <w:rPr>
          <w:rFonts w:eastAsia="Arial Narrow" w:cs="Arial Narrow"/>
          <w:color w:val="000000" w:themeColor="text1"/>
          <w:sz w:val="23"/>
          <w:szCs w:val="23"/>
          <w:lang w:val="es-CO"/>
        </w:rPr>
        <w:t xml:space="preserve"> </w:t>
      </w:r>
    </w:p>
    <w:p w14:paraId="586B8BA1" w14:textId="77777777" w:rsidR="00574C00" w:rsidRDefault="00574C00" w:rsidP="2311D350">
      <w:pPr>
        <w:pStyle w:val="InviasNormal"/>
        <w:tabs>
          <w:tab w:val="left" w:pos="9072"/>
        </w:tabs>
        <w:spacing w:before="0" w:after="0"/>
        <w:ind w:right="-57"/>
        <w:rPr>
          <w:rFonts w:eastAsia="Arial Narrow" w:cs="Arial Narrow"/>
          <w:color w:val="000000" w:themeColor="text1"/>
          <w:sz w:val="23"/>
          <w:szCs w:val="23"/>
          <w:lang w:val="es-CO"/>
        </w:rPr>
      </w:pPr>
    </w:p>
    <w:p w14:paraId="0883FDD1" w14:textId="7F3434D6" w:rsidR="007C6C4C" w:rsidRPr="00497529" w:rsidRDefault="2311D350" w:rsidP="2311D350">
      <w:pPr>
        <w:pStyle w:val="InviasNormal"/>
        <w:tabs>
          <w:tab w:val="left" w:pos="9072"/>
        </w:tabs>
        <w:spacing w:before="0" w:after="0"/>
        <w:ind w:right="-57"/>
        <w:rPr>
          <w:rFonts w:eastAsia="Arial Narrow" w:cs="Arial Narrow"/>
          <w:color w:val="000000" w:themeColor="text1"/>
          <w:sz w:val="23"/>
          <w:szCs w:val="23"/>
          <w:lang w:val="es-CO"/>
        </w:rPr>
      </w:pPr>
      <w:r>
        <w:rPr>
          <w:sz w:val="23"/>
        </w:rPr>
        <w:t>ÚNICAMENTE en caso de indisponibilidad de la plataforma SECOP II, se procederá según lo dispuesto en el protocolo vigente de indisponibilidad y se entenderá como único medio para recibir observaciones el correo electrónico  , previo cumplimiento del procedimiento y requisitos establecidos en el protocolo de indisponibilidad de la plataforma SECOP II de Colombia Compra Eficiente.</w:t>
      </w:r>
      <w:r w:rsidR="00574C00" w:rsidRPr="00574C00">
        <w:t xml:space="preserve"> </w:t>
      </w:r>
      <w:hyperlink r:id="rId33">
        <w:r w:rsidR="00574C00" w:rsidRPr="00497529">
          <w:rPr>
            <w:rStyle w:val="Hipervnculo"/>
            <w:rFonts w:eastAsia="Arial Narrow" w:cs="Arial Narrow"/>
            <w:sz w:val="23"/>
            <w:szCs w:val="23"/>
            <w:lang w:val="es-CO"/>
          </w:rPr>
          <w:t>pliego@invias.gov.co</w:t>
        </w:r>
      </w:hyperlink>
    </w:p>
    <w:p w14:paraId="7F77E5B3" w14:textId="6D983F35" w:rsidR="007C6C4C" w:rsidRPr="00497529" w:rsidRDefault="007C6C4C" w:rsidP="2311D350">
      <w:pPr>
        <w:tabs>
          <w:tab w:val="left" w:pos="9072"/>
        </w:tabs>
        <w:spacing w:after="0" w:line="240" w:lineRule="auto"/>
        <w:ind w:right="-57"/>
        <w:jc w:val="both"/>
        <w:rPr>
          <w:rFonts w:ascii="Arial Narrow" w:eastAsia="Arial Narrow" w:hAnsi="Arial Narrow" w:cs="Arial Narrow"/>
          <w:color w:val="000000" w:themeColor="text1"/>
          <w:sz w:val="23"/>
          <w:szCs w:val="23"/>
        </w:rPr>
      </w:pPr>
    </w:p>
    <w:p w14:paraId="4CA12B8D" w14:textId="7324D645" w:rsidR="007C6C4C" w:rsidRPr="00497529" w:rsidRDefault="2311D350" w:rsidP="00573785">
      <w:pPr>
        <w:pStyle w:val="Ttulo2"/>
        <w:spacing w:before="0" w:line="240" w:lineRule="auto"/>
        <w:ind w:right="-57"/>
        <w:rPr>
          <w:rFonts w:eastAsia="Arial Narrow" w:cs="Arial Narrow"/>
          <w:color w:val="000000" w:themeColor="text1"/>
          <w:sz w:val="23"/>
          <w:szCs w:val="23"/>
          <w:lang w:val="es-CO"/>
        </w:rPr>
      </w:pPr>
      <w:bookmarkStart w:id="167" w:name="_Toc213251472"/>
      <w:bookmarkEnd w:id="167"/>
      <w:r>
        <w:rPr>
          <w:sz w:val="23"/>
        </w:rPr>
        <w:t>3.13 PUBLICACIÓN DEL COMPLEMENTO PLIEGO DE CONDICIONES DEFINITIVO</w:t>
      </w:r>
    </w:p>
    <w:p w14:paraId="39357006" w14:textId="0B2FAEA2"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612A25CE" w14:textId="50C5A1D7" w:rsidR="007C6C4C" w:rsidRPr="00497529" w:rsidRDefault="2311D350" w:rsidP="2311D350">
      <w:pPr>
        <w:pStyle w:val="InviasNormal"/>
        <w:tabs>
          <w:tab w:val="left" w:pos="9072"/>
        </w:tabs>
        <w:spacing w:before="0" w:after="0"/>
        <w:ind w:right="-57"/>
        <w:rPr>
          <w:rFonts w:eastAsia="Arial Narrow" w:cs="Arial Narrow"/>
          <w:color w:val="000000" w:themeColor="text1"/>
          <w:sz w:val="23"/>
          <w:szCs w:val="23"/>
          <w:lang w:val="es-CO"/>
        </w:rPr>
      </w:pPr>
      <w:r>
        <w:rPr>
          <w:sz w:val="23"/>
        </w:rPr>
        <w:t>Teniendo en cuenta lo dispuesto en el Artículo 2.2.1.1.1.7.1., del Decreto 1082 de 2015, el pliego de condiciones definitivo del presente proceso se publica a través de la página Web  SECOP II en la fecha indicada en el CRONOGRAMA DEL PROCESO del presente documento.</w:t>
      </w:r>
      <w:r w:rsidR="00574C00" w:rsidRPr="00574C00">
        <w:rPr>
          <w:rFonts w:eastAsia="Arial Narrow" w:cs="Arial Narrow"/>
          <w:sz w:val="23"/>
          <w:szCs w:val="23"/>
          <w:lang w:val="es-CO"/>
        </w:rPr>
        <w:t xml:space="preserve"> </w:t>
      </w:r>
      <w:hyperlink r:id="rId34" w:history="1">
        <w:r w:rsidR="00574C00" w:rsidRPr="00EE01A1">
          <w:rPr>
            <w:rStyle w:val="Hipervnculo"/>
            <w:rFonts w:eastAsia="Arial Narrow" w:cs="Arial Narrow"/>
            <w:sz w:val="23"/>
            <w:szCs w:val="23"/>
            <w:lang w:val="es-CO"/>
          </w:rPr>
          <w:t>www.colombiacompra.gov.co</w:t>
        </w:r>
      </w:hyperlink>
    </w:p>
    <w:p w14:paraId="788AF674" w14:textId="55AB501D"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0EAE5520" w14:textId="73F279EF" w:rsidR="007C6C4C" w:rsidRPr="00497529" w:rsidRDefault="2311D350" w:rsidP="2311D350">
      <w:pPr>
        <w:pStyle w:val="InviasNormal"/>
        <w:tabs>
          <w:tab w:val="left" w:pos="9072"/>
        </w:tabs>
        <w:spacing w:before="0" w:after="0"/>
        <w:ind w:right="-57"/>
        <w:rPr>
          <w:rFonts w:eastAsia="Arial Narrow" w:cs="Arial Narrow"/>
          <w:color w:val="000000" w:themeColor="text1"/>
          <w:sz w:val="23"/>
          <w:szCs w:val="23"/>
          <w:lang w:val="es-CO"/>
        </w:rPr>
      </w:pPr>
      <w:r>
        <w:rPr>
          <w:sz w:val="23"/>
        </w:rPr>
        <w:t>En todo caso, la publicación de los pliegos de condiciones de que trata el presente numeral está precedida de la publicación del correspondiente acto administrativo que dispone la apertura del mismo.</w:t>
      </w:r>
    </w:p>
    <w:p w14:paraId="4FBB8407" w14:textId="73B451B8" w:rsidR="007C6C4C" w:rsidRPr="00497529" w:rsidRDefault="007C6C4C" w:rsidP="2311D350">
      <w:pPr>
        <w:tabs>
          <w:tab w:val="left" w:pos="9072"/>
        </w:tabs>
        <w:spacing w:after="0" w:line="240" w:lineRule="auto"/>
        <w:ind w:right="-57"/>
        <w:jc w:val="both"/>
        <w:rPr>
          <w:rFonts w:ascii="Arial Narrow" w:eastAsia="Arial Narrow" w:hAnsi="Arial Narrow" w:cs="Arial Narrow"/>
          <w:color w:val="000000" w:themeColor="text1"/>
          <w:sz w:val="23"/>
          <w:szCs w:val="23"/>
        </w:rPr>
      </w:pPr>
    </w:p>
    <w:p w14:paraId="4FB2CBE6" w14:textId="0F3D8BEF" w:rsidR="007C6C4C" w:rsidRPr="00497529" w:rsidRDefault="2311D350" w:rsidP="00573785">
      <w:pPr>
        <w:pStyle w:val="Ttulo2"/>
        <w:spacing w:before="0" w:line="240" w:lineRule="auto"/>
        <w:ind w:right="-57"/>
        <w:rPr>
          <w:rFonts w:eastAsia="Arial Narrow" w:cs="Arial Narrow"/>
          <w:color w:val="000000" w:themeColor="text1"/>
          <w:sz w:val="23"/>
          <w:szCs w:val="23"/>
          <w:lang w:val="es-CO"/>
        </w:rPr>
      </w:pPr>
      <w:bookmarkStart w:id="168" w:name="_Toc213251473"/>
      <w:bookmarkEnd w:id="168"/>
      <w:r>
        <w:rPr>
          <w:sz w:val="23"/>
        </w:rPr>
        <w:t>3.14 DILIGENCIA DE CIERRE (FECHA Y HORA LIMITE PARA LA RECEPCIÓN DE LAS PROPUESTAS)</w:t>
      </w:r>
    </w:p>
    <w:p w14:paraId="2FFBD560" w14:textId="62A849C5" w:rsidR="007C6C4C" w:rsidRPr="00497529" w:rsidRDefault="007C6C4C" w:rsidP="2311D350">
      <w:pPr>
        <w:tabs>
          <w:tab w:val="left" w:pos="9072"/>
        </w:tabs>
        <w:spacing w:after="0" w:line="240" w:lineRule="auto"/>
        <w:ind w:right="-57"/>
        <w:jc w:val="both"/>
        <w:rPr>
          <w:rFonts w:ascii="Arial Narrow" w:eastAsia="Arial Narrow" w:hAnsi="Arial Narrow" w:cs="Arial Narrow"/>
          <w:color w:val="000000" w:themeColor="text1"/>
          <w:sz w:val="23"/>
          <w:szCs w:val="23"/>
        </w:rPr>
      </w:pPr>
    </w:p>
    <w:p w14:paraId="67F3243D" w14:textId="21B85172" w:rsidR="007C6C4C" w:rsidRPr="00497529" w:rsidRDefault="2311D350" w:rsidP="2311D350">
      <w:pPr>
        <w:pStyle w:val="InviasNormal"/>
        <w:tabs>
          <w:tab w:val="left" w:pos="9072"/>
        </w:tabs>
        <w:spacing w:before="0" w:after="0"/>
        <w:ind w:right="-57"/>
        <w:rPr>
          <w:rFonts w:eastAsia="Arial Narrow" w:cs="Arial Narrow"/>
          <w:color w:val="000000" w:themeColor="text1"/>
          <w:sz w:val="23"/>
          <w:szCs w:val="23"/>
          <w:lang w:val="es-CO"/>
        </w:rPr>
      </w:pPr>
      <w:r>
        <w:rPr>
          <w:sz w:val="23"/>
        </w:rPr>
        <w:t>La hora de presentación de las propuestas será la establecida en el SECOP II; momento hasta el cual la plataforma permitirá su cargue y presentación.</w:t>
      </w:r>
    </w:p>
    <w:p w14:paraId="573F61D6" w14:textId="54FE9133"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720BC0EF" w14:textId="4F2FC371" w:rsidR="007C6C4C" w:rsidRPr="00497529" w:rsidRDefault="2311D350" w:rsidP="2311D350">
      <w:pPr>
        <w:pStyle w:val="InviasNormal"/>
        <w:tabs>
          <w:tab w:val="left" w:pos="9072"/>
        </w:tabs>
        <w:spacing w:before="0" w:after="0"/>
        <w:ind w:right="-57"/>
        <w:rPr>
          <w:rFonts w:eastAsia="Arial Narrow" w:cs="Arial Narrow"/>
          <w:color w:val="000000" w:themeColor="text1"/>
          <w:sz w:val="23"/>
          <w:szCs w:val="23"/>
          <w:lang w:val="es-CO"/>
        </w:rPr>
      </w:pPr>
      <w:r>
        <w:rPr>
          <w:sz w:val="23"/>
        </w:rPr>
        <w:t>La Entidad una vez finalizada la hora de cierre del presente proceso, procederá a: (i) desencriptar las propuestas de quienes presentaron sus ofertas a través de la plataforma SECOP II, y (ii) a publicar la lista de oferentes, la cual se genera desde la referida plataforma, constituyéndose de este modo el Acta de Cierre.</w:t>
      </w:r>
    </w:p>
    <w:p w14:paraId="4D6BC6AE" w14:textId="65854534"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712DF4DA" w14:textId="41E18DE5" w:rsidR="007C6C4C" w:rsidRPr="00497529" w:rsidRDefault="2311D350" w:rsidP="2311D350">
      <w:pPr>
        <w:pStyle w:val="InviasNormal"/>
        <w:tabs>
          <w:tab w:val="left" w:pos="9072"/>
        </w:tabs>
        <w:spacing w:before="0" w:after="0"/>
        <w:ind w:right="-57"/>
        <w:rPr>
          <w:rFonts w:eastAsia="Arial Narrow" w:cs="Arial Narrow"/>
          <w:color w:val="000000" w:themeColor="text1"/>
          <w:sz w:val="23"/>
          <w:szCs w:val="23"/>
          <w:lang w:val="es-CO"/>
        </w:rPr>
      </w:pPr>
      <w:r>
        <w:rPr>
          <w:sz w:val="23"/>
        </w:rPr>
        <w:t>Se aclara que el SECOP II es un sistema transaccional en el cual queda la trazabilidad de todas las actuaciones que por allí se den y que se surten en desarrollo del proceso.</w:t>
      </w:r>
      <w:r w:rsidR="00574C00" w:rsidRPr="00574C00">
        <w:t xml:space="preserve"> </w:t>
      </w:r>
    </w:p>
    <w:p w14:paraId="64DF9D04" w14:textId="29FDE175"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050D67C8" w14:textId="77777777" w:rsidR="00943AD4" w:rsidRPr="00497529" w:rsidRDefault="2311D350" w:rsidP="00943AD4">
      <w:pPr>
        <w:pStyle w:val="InviasNormal"/>
        <w:tabs>
          <w:tab w:val="left" w:pos="9072"/>
        </w:tabs>
        <w:spacing w:before="0" w:after="0"/>
        <w:ind w:right="-57"/>
        <w:rPr>
          <w:rFonts w:eastAsia="Arial Narrow" w:cs="Arial Narrow"/>
          <w:color w:val="000000" w:themeColor="text1"/>
          <w:sz w:val="23"/>
          <w:szCs w:val="23"/>
          <w:lang w:val="es-CO"/>
        </w:rPr>
      </w:pPr>
      <w:r>
        <w:rPr>
          <w:b/>
          <w:sz w:val="23"/>
        </w:rPr>
        <w:t xml:space="preserve">NOTA 1: EN CASO DE PRESENTARSE UNA INDISPONIBILIDAD DE LA PLATAFORMA DEL SECOP II antes o durante la diligencia de cierre del proceso, EL INVIAS dará complimiento al procedimiento de Indisponibilidad del SECOP II establecido por la agencia nacional de contratación pública COLOMBIA COMPRA EFICIENTE para presentar ofertas, la cual para todos los efectos establece los requisitos que se deben acreditar para considerar la existencia de tal indisponibilidad. Si se presenta indisponibilidad el correo electrónico para comunicaciones será  </w:t>
      </w:r>
      <w:hyperlink r:id="rId35">
        <w:r w:rsidR="00943AD4" w:rsidRPr="00497529">
          <w:rPr>
            <w:rStyle w:val="Hipervnculo"/>
            <w:rFonts w:eastAsia="Arial Narrow" w:cs="Arial Narrow"/>
            <w:sz w:val="23"/>
            <w:szCs w:val="23"/>
            <w:lang w:val="es-CO"/>
          </w:rPr>
          <w:t>pliego@invias.gov.co</w:t>
        </w:r>
      </w:hyperlink>
    </w:p>
    <w:p w14:paraId="04C8D0CC" w14:textId="5DF58769"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6605F068" w14:textId="6489E66A" w:rsidR="007C6C4C" w:rsidRPr="00497529" w:rsidRDefault="2311D350" w:rsidP="2311D350">
      <w:pPr>
        <w:pStyle w:val="InviasNormal"/>
        <w:spacing w:before="0" w:after="0"/>
        <w:ind w:right="-57"/>
        <w:rPr>
          <w:rFonts w:eastAsia="Arial Narrow" w:cs="Arial Narrow"/>
          <w:color w:val="000000" w:themeColor="text1"/>
          <w:sz w:val="23"/>
          <w:szCs w:val="23"/>
          <w:lang w:val="es-CO"/>
        </w:rPr>
      </w:pPr>
      <w:r>
        <w:rPr>
          <w:b/>
          <w:sz w:val="23"/>
        </w:rPr>
        <w:lastRenderedPageBreak/>
        <w:t>NOTA 2: En caso de presentarse una indisponibilidad de la plataforma del SECOP II antes o durante la diligencia de cierre del proceso, EL INVIAS procederá conforme al protocolo de indisponibilidad y verificará que los interesados se han registrado previamente y la forma como lo han realizado, es decir, si el interesado en el proceso se registró como oferente individual de esta misma manera deberá presentar oferta dentro del plazo adicional que se genere en caso de indisponibilidad, esta condición aplica de la misma forma para el caso de consorcios o uniones temporales.</w:t>
      </w:r>
    </w:p>
    <w:p w14:paraId="63AB4A90" w14:textId="738BBE10"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42EB7DEB" w14:textId="47F313F1" w:rsidR="007C6C4C" w:rsidRPr="00497529" w:rsidRDefault="2311D350" w:rsidP="2311D350">
      <w:pPr>
        <w:pStyle w:val="InviasNormal"/>
        <w:spacing w:before="0" w:after="0"/>
        <w:ind w:right="-57"/>
        <w:rPr>
          <w:rFonts w:eastAsia="Arial Narrow" w:cs="Arial Narrow"/>
          <w:color w:val="000000" w:themeColor="text1"/>
          <w:sz w:val="23"/>
          <w:szCs w:val="23"/>
          <w:lang w:val="es-CO"/>
        </w:rPr>
      </w:pPr>
      <w:r>
        <w:rPr>
          <w:b/>
          <w:sz w:val="23"/>
        </w:rPr>
        <w:t>NOTA 3: Para la presentación de las ofertas a través del SECOP II, los interesados deberán encontrarse registrados e inscritos previamente en la misma y suscritos al proceso contractual.</w:t>
      </w:r>
    </w:p>
    <w:p w14:paraId="47C84926" w14:textId="66A77612"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7E860E1A" w14:textId="4CC1295F" w:rsidR="007C6C4C" w:rsidRDefault="2311D350" w:rsidP="2311D350">
      <w:pPr>
        <w:pStyle w:val="InviasNormal"/>
        <w:spacing w:before="0" w:after="0"/>
        <w:ind w:right="-57"/>
        <w:rPr>
          <w:rFonts w:eastAsia="Arial Narrow" w:cs="Arial Narrow"/>
          <w:color w:val="000000" w:themeColor="text1"/>
          <w:sz w:val="23"/>
          <w:szCs w:val="23"/>
          <w:lang w:val="es-CO"/>
        </w:rPr>
      </w:pPr>
      <w:r>
        <w:rPr>
          <w:b/>
          <w:sz w:val="23"/>
        </w:rPr>
        <w:t>NOTA 4: Para el caso de Consorcios o Uniones Temporales, debe crear la cuenta de la unión temporal o el consorcio a través del SECOP II y presentar la oferta desde esa cuenta. No serán tenidas en cuenta las ofertas de un proponente plural presentadas desde la cuenta de uno de los integrantes de dicho proponente plural tal y como lo establece Colombia Compra Eficiente en sus manuales y guías.</w:t>
      </w:r>
    </w:p>
    <w:p w14:paraId="64B29B76" w14:textId="7F585BC2"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4A83C7BC" w14:textId="321514B7" w:rsidR="007C6C4C" w:rsidRPr="00497529" w:rsidRDefault="2311D350" w:rsidP="00573785">
      <w:pPr>
        <w:pStyle w:val="Ttulo2"/>
        <w:spacing w:before="0" w:line="240" w:lineRule="auto"/>
        <w:ind w:right="-57"/>
        <w:rPr>
          <w:rFonts w:eastAsia="Arial Narrow" w:cs="Arial Narrow"/>
          <w:color w:val="000000" w:themeColor="text1"/>
          <w:sz w:val="23"/>
          <w:szCs w:val="23"/>
          <w:lang w:val="es-CO"/>
        </w:rPr>
      </w:pPr>
      <w:bookmarkStart w:id="169" w:name="_Toc213251474"/>
      <w:bookmarkEnd w:id="169"/>
      <w:r>
        <w:rPr>
          <w:sz w:val="23"/>
        </w:rPr>
        <w:t>3.15 VERIFICACIÓN Y CALIFICACIÓN DE LAS PROPUESTAS</w:t>
      </w:r>
    </w:p>
    <w:p w14:paraId="7531B05C" w14:textId="45712320"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5092FC8E" w14:textId="4B75C82C" w:rsidR="007C6C4C" w:rsidRPr="00497529" w:rsidRDefault="2311D350" w:rsidP="2311D350">
      <w:pPr>
        <w:pStyle w:val="InviasNormal"/>
        <w:spacing w:before="0" w:after="0"/>
        <w:ind w:right="-57"/>
        <w:rPr>
          <w:rFonts w:eastAsia="Arial Narrow" w:cs="Arial Narrow"/>
          <w:color w:val="000000" w:themeColor="text1"/>
          <w:sz w:val="23"/>
          <w:szCs w:val="23"/>
          <w:lang w:val="es-CO"/>
        </w:rPr>
      </w:pPr>
      <w:r>
        <w:rPr>
          <w:sz w:val="23"/>
        </w:rPr>
        <w:t>Una vez realizado el cierre del proceso, INVIAS procederá a la verificación de los requisitos habilitantes de conformidad con los requisitos establecidos en el presente documento de pliego electrónico de condiciones dentro del plazo establecido en el cronograma.</w:t>
      </w:r>
    </w:p>
    <w:p w14:paraId="4AC08E3C" w14:textId="6647FB62"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58BA84AC" w14:textId="4FD4EF1B" w:rsidR="007C6C4C" w:rsidRPr="00497529" w:rsidRDefault="2311D350" w:rsidP="2311D350">
      <w:pPr>
        <w:pStyle w:val="InviasNormal"/>
        <w:spacing w:before="0" w:after="0"/>
        <w:ind w:right="-57"/>
        <w:rPr>
          <w:rFonts w:eastAsia="Arial Narrow" w:cs="Arial Narrow"/>
          <w:color w:val="000000" w:themeColor="text1"/>
          <w:sz w:val="23"/>
          <w:szCs w:val="23"/>
          <w:lang w:val="es-CO"/>
        </w:rPr>
      </w:pPr>
      <w:r>
        <w:rPr>
          <w:sz w:val="23"/>
        </w:rPr>
        <w:t>Cuando el plazo señalado para realizar la verificación de las propuestas, a juicio del INVIAS, no garantice el deber de selección objetiva, podrá modificarlo y señalar uno nuevo.</w:t>
      </w:r>
    </w:p>
    <w:p w14:paraId="29110842" w14:textId="77777777" w:rsidR="00BB11E6" w:rsidRPr="00BB11E6" w:rsidRDefault="00BB11E6" w:rsidP="00BB11E6">
      <w:pPr>
        <w:rPr>
          <w:lang w:eastAsia="x-none"/>
        </w:rPr>
      </w:pPr>
    </w:p>
    <w:p w14:paraId="33F3E38D" w14:textId="279445A8" w:rsidR="007C6C4C" w:rsidRPr="00497529" w:rsidRDefault="2311D350" w:rsidP="00573785">
      <w:pPr>
        <w:pStyle w:val="Ttulo2"/>
        <w:spacing w:before="0" w:line="240" w:lineRule="auto"/>
        <w:ind w:right="-57"/>
        <w:rPr>
          <w:rFonts w:eastAsia="Arial Narrow" w:cs="Arial Narrow"/>
          <w:color w:val="000000" w:themeColor="text1"/>
          <w:sz w:val="23"/>
          <w:szCs w:val="23"/>
          <w:lang w:val="es-CO"/>
        </w:rPr>
      </w:pPr>
      <w:bookmarkStart w:id="170" w:name="_Toc213251475"/>
      <w:bookmarkEnd w:id="170"/>
      <w:r>
        <w:rPr>
          <w:sz w:val="23"/>
        </w:rPr>
        <w:t>3.16 TRASLADO DEL INFORME DE EVALUACIÓN Y PLAZO PARA SUBSANAR.</w:t>
      </w:r>
    </w:p>
    <w:p w14:paraId="6F8C14CB" w14:textId="35972BFA"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34AAF5E7" w14:textId="456A4417" w:rsidR="007C6C4C" w:rsidRPr="00497529" w:rsidRDefault="2311D350" w:rsidP="2311D350">
      <w:pPr>
        <w:pStyle w:val="InviasNormal"/>
        <w:spacing w:before="0" w:after="0"/>
        <w:ind w:right="-57"/>
        <w:rPr>
          <w:rFonts w:eastAsia="Arial Narrow" w:cs="Arial Narrow"/>
          <w:color w:val="000000" w:themeColor="text1"/>
          <w:sz w:val="23"/>
          <w:szCs w:val="23"/>
          <w:lang w:val="es-CO"/>
        </w:rPr>
      </w:pPr>
      <w:r>
        <w:rPr>
          <w:sz w:val="23"/>
        </w:rPr>
        <w:t>Una vez verificados los requisitos habilitantes, se publicará el informe de habilitación y/o verificación de los oferentes, en el cual se indicará si la oferta cumple con lo establecido por la Entidad en el pliego de condiciones y sus documentos complementarios y si el oferente se encuentra habilitado.</w:t>
      </w:r>
    </w:p>
    <w:p w14:paraId="2B0AFF6D" w14:textId="5FFE1ECB"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5EE991E2" w14:textId="3B41A1D6" w:rsidR="007C6C4C" w:rsidRPr="00497529" w:rsidRDefault="2311D350" w:rsidP="2311D350">
      <w:pPr>
        <w:pStyle w:val="InviasNormal"/>
        <w:spacing w:before="0" w:after="0"/>
        <w:ind w:right="-57"/>
        <w:rPr>
          <w:rFonts w:eastAsia="Arial Narrow" w:cs="Arial Narrow"/>
          <w:color w:val="000000" w:themeColor="text1"/>
          <w:sz w:val="23"/>
          <w:szCs w:val="23"/>
          <w:lang w:val="es-CO"/>
        </w:rPr>
      </w:pPr>
      <w:r>
        <w:rPr>
          <w:sz w:val="23"/>
        </w:rPr>
        <w:t>En el término de traslado del informe de verificación, los proponentes podrán hacer las observaciones que consideren y cargar los documentos y la información solicitada por la entidad, a través de la plataforma SECOP II. En ejercicio de esta facultad, los oferentes no podrán completar, adicionar, modificar o mejorar sus propuestas.</w:t>
      </w:r>
    </w:p>
    <w:p w14:paraId="12A17132" w14:textId="3066BBF7"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43CD81C8" w14:textId="4A74345C" w:rsidR="007C6C4C" w:rsidRPr="00497529" w:rsidRDefault="2311D350" w:rsidP="00573785">
      <w:pPr>
        <w:pStyle w:val="Ttulo2"/>
        <w:spacing w:before="0" w:line="240" w:lineRule="auto"/>
        <w:ind w:right="-57"/>
        <w:rPr>
          <w:rFonts w:eastAsia="Arial Narrow" w:cs="Arial Narrow"/>
          <w:color w:val="000000" w:themeColor="text1"/>
          <w:sz w:val="23"/>
          <w:szCs w:val="23"/>
          <w:lang w:val="es-CO"/>
        </w:rPr>
      </w:pPr>
      <w:bookmarkStart w:id="171" w:name="_Toc213251476"/>
      <w:bookmarkEnd w:id="171"/>
      <w:r>
        <w:rPr>
          <w:sz w:val="23"/>
        </w:rPr>
        <w:t>3.16.1 MEDIDAS CONTRA LA AFECTACIÓN DE LA COMPETENCIA EN LOS PROCESOS CONTRACTUALES.</w:t>
      </w:r>
    </w:p>
    <w:p w14:paraId="617AB4D7" w14:textId="7519A2EE"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11D2E536" w14:textId="6F59197D" w:rsidR="007C6C4C" w:rsidRPr="00497529" w:rsidRDefault="2311D350" w:rsidP="2311D350">
      <w:pPr>
        <w:pStyle w:val="InviasNormal"/>
        <w:spacing w:before="0" w:after="0"/>
        <w:ind w:right="-57"/>
        <w:rPr>
          <w:rFonts w:eastAsia="Arial Narrow" w:cs="Arial Narrow"/>
          <w:color w:val="000000" w:themeColor="text1"/>
          <w:sz w:val="23"/>
          <w:szCs w:val="23"/>
          <w:lang w:val="es-CO"/>
        </w:rPr>
      </w:pPr>
      <w:r>
        <w:rPr>
          <w:sz w:val="23"/>
        </w:rPr>
        <w:t>De conformidad con el numeral 1.8 de la directiva presidencial 008 de 17 de septiembre de 2022, el INVIAS exigirá que los oferentes a quienes se les requiera y no subsanen sus ofertas justifiquen la razón por la cual no subsanaron. El INVIAS dará dar traslado a la Superintendencia de Industria y Comercio a fin de que se adelanten las investigaciones a que haya lugar en los casos en que se identifiquen patrones sospechosos a efectos de propender por la preservación de la competencia real en la contratación pública.</w:t>
      </w:r>
    </w:p>
    <w:p w14:paraId="23E6E286" w14:textId="2B85C7E8"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3EC89CFF" w14:textId="1A267C89" w:rsidR="007C6C4C" w:rsidRPr="00497529" w:rsidRDefault="2311D350" w:rsidP="00573785">
      <w:pPr>
        <w:pStyle w:val="Ttulo2"/>
        <w:spacing w:before="0" w:line="240" w:lineRule="auto"/>
        <w:ind w:right="-57"/>
        <w:rPr>
          <w:rFonts w:eastAsia="Arial Narrow" w:cs="Arial Narrow"/>
          <w:color w:val="000000" w:themeColor="text1"/>
          <w:sz w:val="23"/>
          <w:szCs w:val="23"/>
          <w:lang w:val="es-CO"/>
        </w:rPr>
      </w:pPr>
      <w:bookmarkStart w:id="172" w:name="_Toc213251477"/>
      <w:bookmarkEnd w:id="172"/>
      <w:r>
        <w:rPr>
          <w:sz w:val="23"/>
        </w:rPr>
        <w:t xml:space="preserve">3.17 INTERPRETACIÓN DE LOS PLIEGOS DE CONDICIONES. </w:t>
      </w:r>
    </w:p>
    <w:p w14:paraId="05EA63AD" w14:textId="64141198" w:rsidR="007C6C4C" w:rsidRPr="00497529" w:rsidRDefault="007C6C4C" w:rsidP="2311D350">
      <w:pPr>
        <w:spacing w:after="0" w:line="240" w:lineRule="auto"/>
        <w:rPr>
          <w:rFonts w:ascii="Arial Narrow" w:eastAsia="Arial Narrow" w:hAnsi="Arial Narrow" w:cs="Arial Narrow"/>
          <w:color w:val="000000" w:themeColor="text1"/>
          <w:sz w:val="23"/>
          <w:szCs w:val="23"/>
        </w:rPr>
      </w:pPr>
    </w:p>
    <w:p w14:paraId="16E708D9" w14:textId="3C6076CA" w:rsidR="007C6C4C" w:rsidRPr="00497529" w:rsidRDefault="2311D350" w:rsidP="2311D350">
      <w:pPr>
        <w:pStyle w:val="InviasNormal"/>
        <w:spacing w:before="0" w:after="0"/>
        <w:ind w:right="-57"/>
        <w:rPr>
          <w:rFonts w:eastAsia="Arial Narrow" w:cs="Arial Narrow"/>
          <w:color w:val="000000" w:themeColor="text1"/>
          <w:sz w:val="23"/>
          <w:szCs w:val="23"/>
          <w:lang w:val="es-CO"/>
        </w:rPr>
      </w:pPr>
      <w:r>
        <w:rPr>
          <w:sz w:val="23"/>
        </w:rPr>
        <w:t>La entidad en caso de ser necesario en el transcurso del proceso dará aplicación a la regla de interpretación sistemática o coherente establecida en el artículo 28 de la ley 80 de 1993 y los artículos 1618 y 1624 del Código Civil.</w:t>
      </w:r>
    </w:p>
    <w:p w14:paraId="74375E8E" w14:textId="27AFD2EC"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300B53E5" w14:textId="5B7D1661" w:rsidR="007C6C4C" w:rsidRPr="00497529" w:rsidRDefault="2311D350" w:rsidP="00573785">
      <w:pPr>
        <w:pStyle w:val="Ttulo2"/>
        <w:spacing w:before="0" w:line="240" w:lineRule="auto"/>
        <w:ind w:right="-57"/>
        <w:rPr>
          <w:rFonts w:eastAsia="Arial Narrow" w:cs="Arial Narrow"/>
          <w:color w:val="000000" w:themeColor="text1"/>
          <w:sz w:val="23"/>
          <w:szCs w:val="23"/>
          <w:lang w:val="es-CO"/>
        </w:rPr>
      </w:pPr>
      <w:bookmarkStart w:id="173" w:name="_Toc213251478"/>
      <w:bookmarkEnd w:id="173"/>
      <w:r>
        <w:rPr>
          <w:sz w:val="23"/>
        </w:rPr>
        <w:lastRenderedPageBreak/>
        <w:t>3.18 ACTO ADMINISTRATIVO DE ADJUDICACIÓN Y SUBASTA INVERSA ELECTRÓNICA</w:t>
      </w:r>
    </w:p>
    <w:p w14:paraId="366AB7C0" w14:textId="377487C6" w:rsidR="007C6C4C" w:rsidRPr="00497529" w:rsidRDefault="007C6C4C" w:rsidP="2311D350">
      <w:pPr>
        <w:spacing w:after="0" w:line="240" w:lineRule="auto"/>
        <w:ind w:right="-57"/>
        <w:jc w:val="both"/>
        <w:rPr>
          <w:rFonts w:ascii="Arial Narrow" w:eastAsia="Arial Narrow" w:hAnsi="Arial Narrow" w:cs="Arial Narrow"/>
          <w:color w:val="000000" w:themeColor="text1"/>
          <w:sz w:val="23"/>
          <w:szCs w:val="23"/>
        </w:rPr>
      </w:pPr>
    </w:p>
    <w:p w14:paraId="45E79DCB" w14:textId="36D03ADF" w:rsidR="007C6C4C" w:rsidRPr="00497529" w:rsidRDefault="2311D350" w:rsidP="2311D350">
      <w:pPr>
        <w:pStyle w:val="InviasNormal"/>
        <w:spacing w:before="0" w:after="0"/>
        <w:ind w:right="-57"/>
        <w:rPr>
          <w:rFonts w:eastAsia="Arial Narrow" w:cs="Arial Narrow"/>
          <w:color w:val="000000" w:themeColor="text1"/>
          <w:sz w:val="23"/>
          <w:szCs w:val="23"/>
          <w:lang w:val="es-CO"/>
        </w:rPr>
      </w:pPr>
      <w:r>
        <w:rPr>
          <w:sz w:val="23"/>
        </w:rPr>
        <w:t>Dentro del término establecido en el cronograma del presente proceso de selección, la entidad mediante acto administrativo motivado decidirá el presente proceso en la fecha señalada en el cronograma del proceso.</w:t>
      </w:r>
    </w:p>
    <w:p w14:paraId="3D9CB656" w14:textId="77777777" w:rsidR="00AC39CA" w:rsidRPr="00497529" w:rsidRDefault="00AC39CA" w:rsidP="00B925BC">
      <w:pPr>
        <w:spacing w:after="0"/>
        <w:rPr>
          <w:rFonts w:ascii="Arial Narrow" w:hAnsi="Arial Narrow" w:cs="Arial"/>
          <w:sz w:val="23"/>
          <w:szCs w:val="23"/>
          <w:lang w:eastAsia="x-none"/>
        </w:rPr>
      </w:pPr>
      <w:bookmarkStart w:id="174" w:name="_Hlt383602246"/>
      <w:bookmarkStart w:id="175" w:name="_Hlt384831301"/>
      <w:bookmarkStart w:id="176" w:name="_Hlt390438786"/>
      <w:bookmarkStart w:id="177" w:name="_Toc326656703"/>
      <w:bookmarkStart w:id="178" w:name="_Ref328990398"/>
      <w:bookmarkStart w:id="179" w:name="_Toc442781090"/>
      <w:bookmarkEnd w:id="174"/>
      <w:bookmarkEnd w:id="175"/>
      <w:bookmarkEnd w:id="176"/>
    </w:p>
    <w:p w14:paraId="21D1E62F" w14:textId="77777777" w:rsidR="00AC39CA" w:rsidRPr="00497529" w:rsidRDefault="00AC39CA" w:rsidP="00B925BC">
      <w:pPr>
        <w:spacing w:after="0"/>
        <w:rPr>
          <w:rFonts w:ascii="Arial Narrow" w:hAnsi="Arial Narrow" w:cs="Arial"/>
          <w:sz w:val="23"/>
          <w:szCs w:val="23"/>
          <w:lang w:eastAsia="x-none"/>
        </w:rPr>
      </w:pPr>
    </w:p>
    <w:p w14:paraId="2FA94372" w14:textId="1651D3D0" w:rsidR="00C33C81" w:rsidRPr="00497529" w:rsidRDefault="2311D350" w:rsidP="00C33C81">
      <w:pPr>
        <w:pStyle w:val="Ttulo1"/>
        <w:spacing w:before="0"/>
        <w:rPr>
          <w:sz w:val="23"/>
          <w:szCs w:val="23"/>
          <w:lang w:val="es-CO"/>
        </w:rPr>
      </w:pPr>
      <w:bookmarkStart w:id="180" w:name="_Toc95336160"/>
      <w:bookmarkStart w:id="181" w:name="_Toc95336426"/>
      <w:bookmarkStart w:id="182" w:name="_Toc95684463"/>
      <w:bookmarkStart w:id="183" w:name="_Toc213251479"/>
      <w:bookmarkEnd w:id="177"/>
      <w:bookmarkEnd w:id="178"/>
      <w:bookmarkEnd w:id="179"/>
      <w:bookmarkEnd w:id="180"/>
      <w:bookmarkEnd w:id="181"/>
      <w:bookmarkEnd w:id="182"/>
      <w:bookmarkEnd w:id="183"/>
      <w:r>
        <w:rPr>
          <w:sz w:val="23"/>
        </w:rPr>
        <w:t>CAPITULO IV REQUISITOS HABILITANTES Y SU VERIFICACIÓN</w:t>
      </w:r>
      <w:r>
        <w:rPr>
          <w:sz w:val="23"/>
        </w:rPr>
        <w:br/>
      </w:r>
    </w:p>
    <w:p w14:paraId="010908FE" w14:textId="2FA3AE9F" w:rsidR="00A303C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Los proponentes deben acreditar los siguientes requisitos habilitantes: experiencia, capacidad jurídica, capacidad financiera y capacidad organizacional. Estos requisitos serán verificables por los integrantes del Comité Asesor Evaluador de acuerdo con lo dispuesto en el manual de contratación del Instituto Nacional de Vías, analizando si los proponentes </w:t>
      </w:r>
      <w:r w:rsidRPr="00943AD4">
        <w:rPr>
          <w:rFonts w:ascii="Arial Narrow" w:hAnsi="Arial Narrow"/>
          <w:b/>
          <w:bCs/>
          <w:sz w:val="23"/>
        </w:rPr>
        <w:t>CUMPLEN O NO CUMPLEN</w:t>
      </w:r>
      <w:r>
        <w:rPr>
          <w:rFonts w:ascii="Arial Narrow" w:hAnsi="Arial Narrow"/>
          <w:sz w:val="23"/>
        </w:rPr>
        <w:t xml:space="preserve"> con los requisitos y especificaciones mínimas exigidas por la Entidad en el pliego de condiciones, estudios previos y todos los documentos que hagan parte de la presente contratación; si los proponentes no cumplen estos requisitos, y si dentro del término legalmente establecidos para que se presenten las respectivas subsanaciones y aclaraciones a los documentos presentados persiste dicho incumplimiento la propuesta será rechazada.</w:t>
      </w:r>
    </w:p>
    <w:p w14:paraId="6EBCF813" w14:textId="6AF41893" w:rsidR="00A303C0" w:rsidRPr="00497529" w:rsidRDefault="00A303C0" w:rsidP="2311D350">
      <w:pPr>
        <w:spacing w:after="0" w:line="240" w:lineRule="auto"/>
        <w:jc w:val="both"/>
        <w:rPr>
          <w:rFonts w:ascii="Arial Narrow" w:eastAsia="Arial Narrow" w:hAnsi="Arial Narrow" w:cs="Arial Narrow"/>
          <w:color w:val="000000" w:themeColor="text1"/>
          <w:sz w:val="23"/>
          <w:szCs w:val="23"/>
        </w:rPr>
      </w:pPr>
    </w:p>
    <w:p w14:paraId="32D77CBB" w14:textId="027A74B3" w:rsidR="00A303C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En conclusión, Serán </w:t>
      </w:r>
      <w:r w:rsidRPr="00943AD4">
        <w:rPr>
          <w:rFonts w:ascii="Arial Narrow" w:hAnsi="Arial Narrow"/>
          <w:b/>
          <w:bCs/>
          <w:sz w:val="23"/>
        </w:rPr>
        <w:t>HÁBILES</w:t>
      </w:r>
      <w:r>
        <w:rPr>
          <w:rFonts w:ascii="Arial Narrow" w:hAnsi="Arial Narrow"/>
          <w:sz w:val="23"/>
        </w:rPr>
        <w:t xml:space="preserve"> las Ofertas que cumplan con la totalidad de los requisitos descritos en el Pliego de Condiciones y sus anexos.</w:t>
      </w:r>
    </w:p>
    <w:p w14:paraId="0CB0F99C" w14:textId="7F6EB495" w:rsidR="00A303C0" w:rsidRPr="00497529" w:rsidRDefault="00A303C0" w:rsidP="2311D350">
      <w:pPr>
        <w:spacing w:after="0" w:line="240" w:lineRule="auto"/>
        <w:jc w:val="both"/>
        <w:rPr>
          <w:rFonts w:ascii="Arial Narrow" w:eastAsia="Arial Narrow" w:hAnsi="Arial Narrow" w:cs="Arial Narrow"/>
          <w:color w:val="000000" w:themeColor="text1"/>
          <w:sz w:val="23"/>
          <w:szCs w:val="23"/>
        </w:rPr>
      </w:pPr>
    </w:p>
    <w:p w14:paraId="0C1304E2" w14:textId="5758E438" w:rsidR="00A303C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El INVIAS durante el término de evaluación verificará los requisitos habilitantes que sean presentados por los Proponentes dentro del plazo señalado en el Cronograma, término dentro del cual el Comité Evaluador, podrá solicitar las aclaraciones, precisiones o los documentos que se requieran, sin que por ello pueda el Proponente mejorar su oferta.</w:t>
      </w:r>
    </w:p>
    <w:p w14:paraId="1FDB9069" w14:textId="240FF966" w:rsidR="00A303C0" w:rsidRPr="00497529" w:rsidRDefault="00A303C0" w:rsidP="2311D350">
      <w:pPr>
        <w:spacing w:after="0" w:line="240" w:lineRule="auto"/>
        <w:jc w:val="both"/>
        <w:rPr>
          <w:rFonts w:ascii="Arial Narrow" w:eastAsia="Arial Narrow" w:hAnsi="Arial Narrow" w:cs="Arial Narrow"/>
          <w:color w:val="000000" w:themeColor="text1"/>
          <w:sz w:val="23"/>
          <w:szCs w:val="23"/>
        </w:rPr>
      </w:pPr>
    </w:p>
    <w:p w14:paraId="08A23A66" w14:textId="0F51864F" w:rsidR="00A303C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En caso de que haya un solo oferente habilitado, la Entidad adjudicará el contrato al proponente habilitado, siempre que su oferta sea igual o menor al presupuesto oficial establecido en el presente proceso de selección del presente documento, en virtud del numeral 5 del artículo 2.2.1.2.1.2.2 del Decreto 1082 de 2015.</w:t>
      </w:r>
    </w:p>
    <w:p w14:paraId="538D0311" w14:textId="5CE20FFB" w:rsidR="00A303C0" w:rsidRPr="00497529" w:rsidRDefault="2311D350" w:rsidP="000354BB">
      <w:pPr>
        <w:pStyle w:val="Ttulo2"/>
        <w:rPr>
          <w:rFonts w:eastAsia="Arial Narrow"/>
          <w:sz w:val="23"/>
          <w:szCs w:val="23"/>
          <w:lang w:val="es-CO"/>
        </w:rPr>
      </w:pPr>
      <w:bookmarkStart w:id="184" w:name="_Toc213251480"/>
      <w:bookmarkEnd w:id="184"/>
      <w:r>
        <w:rPr>
          <w:sz w:val="23"/>
        </w:rPr>
        <w:t>4.1 REQUISITOS LEGALES Y ADMINISTRATIVOS</w:t>
      </w:r>
    </w:p>
    <w:p w14:paraId="1E6180A8" w14:textId="6F7EBBDF" w:rsidR="00A303C0" w:rsidRPr="00497529" w:rsidRDefault="2311D350" w:rsidP="000354BB">
      <w:pPr>
        <w:pStyle w:val="Ttulo3"/>
        <w:rPr>
          <w:rFonts w:eastAsia="Arial Narrow"/>
          <w:sz w:val="23"/>
          <w:szCs w:val="23"/>
          <w:lang w:val="es-CO"/>
        </w:rPr>
      </w:pPr>
      <w:bookmarkStart w:id="185" w:name="_Toc213251481"/>
      <w:bookmarkEnd w:id="185"/>
      <w:r>
        <w:rPr>
          <w:sz w:val="23"/>
        </w:rPr>
        <w:t xml:space="preserve">4.1.1. CAPACIDAD JURÍDICA </w:t>
      </w:r>
    </w:p>
    <w:p w14:paraId="7C9E73AA" w14:textId="6BE2DC89"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Los interesados podrán participar como proponentes bajo alguna de las siguientes modalidades siempre y cuando cumplan los requisitos exigidos en el pliego de condiciones: </w:t>
      </w:r>
    </w:p>
    <w:p w14:paraId="08DDC2C7" w14:textId="4511D358" w:rsidR="00A303C0" w:rsidRPr="00497529" w:rsidRDefault="2311D350" w:rsidP="2311D350">
      <w:pPr>
        <w:ind w:left="720" w:right="36"/>
        <w:jc w:val="both"/>
        <w:rPr>
          <w:rFonts w:ascii="Arial Narrow" w:eastAsia="Arial Narrow" w:hAnsi="Arial Narrow" w:cs="Arial Narrow"/>
          <w:color w:val="000000" w:themeColor="text1"/>
          <w:sz w:val="23"/>
          <w:szCs w:val="23"/>
        </w:rPr>
      </w:pPr>
      <w:r>
        <w:rPr>
          <w:rFonts w:ascii="Arial Narrow" w:hAnsi="Arial Narrow"/>
          <w:sz w:val="23"/>
        </w:rPr>
        <w:t xml:space="preserve">Individualmente como: </w:t>
      </w:r>
    </w:p>
    <w:p w14:paraId="20A9F56C" w14:textId="28026DD1" w:rsidR="00A303C0" w:rsidRPr="00497529" w:rsidRDefault="2311D350" w:rsidP="2311D350">
      <w:pPr>
        <w:ind w:left="720" w:right="36"/>
        <w:jc w:val="both"/>
        <w:rPr>
          <w:rFonts w:ascii="Arial Narrow" w:eastAsia="Arial Narrow" w:hAnsi="Arial Narrow" w:cs="Arial Narrow"/>
          <w:color w:val="000000" w:themeColor="text1"/>
          <w:sz w:val="23"/>
          <w:szCs w:val="23"/>
        </w:rPr>
      </w:pPr>
      <w:r>
        <w:rPr>
          <w:rFonts w:ascii="Arial Narrow" w:hAnsi="Arial Narrow"/>
          <w:sz w:val="23"/>
        </w:rPr>
        <w:t xml:space="preserve">a) personas naturales nacionales o extranjeras, </w:t>
      </w:r>
    </w:p>
    <w:p w14:paraId="11C1C485" w14:textId="78E1D993" w:rsidR="00A303C0" w:rsidRPr="00497529" w:rsidRDefault="2311D350" w:rsidP="2311D350">
      <w:pPr>
        <w:ind w:left="720" w:right="36"/>
        <w:jc w:val="both"/>
        <w:rPr>
          <w:rFonts w:ascii="Arial Narrow" w:eastAsia="Arial Narrow" w:hAnsi="Arial Narrow" w:cs="Arial Narrow"/>
          <w:color w:val="000000" w:themeColor="text1"/>
          <w:sz w:val="23"/>
          <w:szCs w:val="23"/>
        </w:rPr>
      </w:pPr>
      <w:r>
        <w:rPr>
          <w:rFonts w:ascii="Arial Narrow" w:hAnsi="Arial Narrow"/>
          <w:sz w:val="23"/>
        </w:rPr>
        <w:t xml:space="preserve">b) personas jurídicas nacionales o extranjeras. </w:t>
      </w:r>
    </w:p>
    <w:p w14:paraId="1643DA75" w14:textId="2C735792"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Conjuntamente, como proponentes plurales en cualquiera de las formas de asociación previstas en el artículo 7 de la Ley 80 de 1993. </w:t>
      </w:r>
    </w:p>
    <w:p w14:paraId="2B4F44D0" w14:textId="56512C21" w:rsidR="00A303C0" w:rsidRPr="00497529" w:rsidRDefault="002B7B16"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 Los proponentes deben: </w:t>
      </w:r>
    </w:p>
    <w:p w14:paraId="36A0CA8D" w14:textId="7F1A8FE6" w:rsidR="00A303C0" w:rsidRPr="00497529" w:rsidRDefault="2311D350" w:rsidP="00FB08B3">
      <w:pPr>
        <w:numPr>
          <w:ilvl w:val="0"/>
          <w:numId w:val="50"/>
        </w:numPr>
        <w:ind w:right="36"/>
        <w:jc w:val="both"/>
        <w:rPr>
          <w:rFonts w:ascii="Arial Narrow" w:eastAsia="Arial Narrow" w:hAnsi="Arial Narrow" w:cs="Arial Narrow"/>
          <w:color w:val="000000" w:themeColor="text1"/>
          <w:sz w:val="23"/>
          <w:szCs w:val="23"/>
        </w:rPr>
      </w:pPr>
      <w:r>
        <w:rPr>
          <w:rFonts w:ascii="Arial Narrow" w:hAnsi="Arial Narrow"/>
          <w:sz w:val="23"/>
        </w:rPr>
        <w:t xml:space="preserve">Tener capacidad jurídica para la presentación de la oferta. </w:t>
      </w:r>
    </w:p>
    <w:p w14:paraId="3CF87383" w14:textId="4D5E32ED" w:rsidR="00A303C0" w:rsidRPr="00497529" w:rsidRDefault="2311D350" w:rsidP="00FB08B3">
      <w:pPr>
        <w:numPr>
          <w:ilvl w:val="0"/>
          <w:numId w:val="49"/>
        </w:numPr>
        <w:ind w:right="36"/>
        <w:jc w:val="both"/>
        <w:rPr>
          <w:rFonts w:ascii="Arial Narrow" w:eastAsia="Arial Narrow" w:hAnsi="Arial Narrow" w:cs="Arial Narrow"/>
          <w:color w:val="000000" w:themeColor="text1"/>
          <w:sz w:val="23"/>
          <w:szCs w:val="23"/>
        </w:rPr>
      </w:pPr>
      <w:r>
        <w:rPr>
          <w:rFonts w:ascii="Arial Narrow" w:hAnsi="Arial Narrow"/>
          <w:sz w:val="23"/>
        </w:rPr>
        <w:t xml:space="preserve">Tener capacidad jurídica para la celebración y ejecución del contrato. </w:t>
      </w:r>
    </w:p>
    <w:p w14:paraId="2AFA8AF1" w14:textId="7DECEA42" w:rsidR="00A303C0" w:rsidRPr="00497529" w:rsidRDefault="2311D350" w:rsidP="00FB08B3">
      <w:pPr>
        <w:numPr>
          <w:ilvl w:val="0"/>
          <w:numId w:val="48"/>
        </w:numPr>
        <w:ind w:right="36"/>
        <w:jc w:val="both"/>
        <w:rPr>
          <w:rFonts w:ascii="Arial Narrow" w:eastAsia="Arial Narrow" w:hAnsi="Arial Narrow" w:cs="Arial Narrow"/>
          <w:color w:val="000000" w:themeColor="text1"/>
          <w:sz w:val="23"/>
          <w:szCs w:val="23"/>
        </w:rPr>
      </w:pPr>
      <w:r>
        <w:rPr>
          <w:rFonts w:ascii="Arial Narrow" w:hAnsi="Arial Narrow"/>
          <w:sz w:val="23"/>
        </w:rPr>
        <w:t xml:space="preserve">No estar incursos en ninguna de las circunstancias de inhabilidad, incompatibilidad, conflicto de interés o prohibición para contratar previstas en la Constitución y en la Ley. </w:t>
      </w:r>
    </w:p>
    <w:p w14:paraId="41318FB2" w14:textId="770A55C8" w:rsidR="00A303C0" w:rsidRPr="00497529" w:rsidRDefault="2311D350" w:rsidP="00FB08B3">
      <w:pPr>
        <w:numPr>
          <w:ilvl w:val="0"/>
          <w:numId w:val="48"/>
        </w:numPr>
        <w:ind w:right="36"/>
        <w:jc w:val="both"/>
        <w:rPr>
          <w:rFonts w:ascii="Arial Narrow" w:eastAsia="Arial Narrow" w:hAnsi="Arial Narrow" w:cs="Arial Narrow"/>
          <w:color w:val="000000" w:themeColor="text1"/>
          <w:sz w:val="23"/>
          <w:szCs w:val="23"/>
        </w:rPr>
      </w:pPr>
      <w:r>
        <w:rPr>
          <w:rFonts w:ascii="Arial Narrow" w:hAnsi="Arial Narrow"/>
          <w:sz w:val="23"/>
        </w:rPr>
        <w:lastRenderedPageBreak/>
        <w:t xml:space="preserve">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 </w:t>
      </w:r>
    </w:p>
    <w:p w14:paraId="6B0DB093" w14:textId="5297C6AD" w:rsidR="00A303C0" w:rsidRPr="00497529" w:rsidRDefault="2311D350" w:rsidP="00FB08B3">
      <w:pPr>
        <w:numPr>
          <w:ilvl w:val="0"/>
          <w:numId w:val="48"/>
        </w:numPr>
        <w:ind w:right="36"/>
        <w:jc w:val="both"/>
        <w:rPr>
          <w:rFonts w:ascii="Arial Narrow" w:eastAsia="Arial Narrow" w:hAnsi="Arial Narrow" w:cs="Arial Narrow"/>
          <w:color w:val="000000" w:themeColor="text1"/>
          <w:sz w:val="23"/>
          <w:szCs w:val="23"/>
        </w:rPr>
      </w:pPr>
      <w:r>
        <w:rPr>
          <w:rFonts w:ascii="Arial Narrow" w:hAnsi="Arial Narrow"/>
          <w:sz w:val="23"/>
        </w:rPr>
        <w:t>Presentar el certificado del Registro de Deudores Alimentarios Morosos REDAM en el cual demuestre no estar inhabilitado en los términos de la Ley 2097 de 2021.</w:t>
      </w:r>
    </w:p>
    <w:p w14:paraId="37E927FF" w14:textId="5BC08F15" w:rsidR="00A303C0" w:rsidRPr="00497529" w:rsidRDefault="2311D350" w:rsidP="00FB08B3">
      <w:pPr>
        <w:numPr>
          <w:ilvl w:val="0"/>
          <w:numId w:val="48"/>
        </w:numPr>
        <w:ind w:right="36"/>
        <w:jc w:val="both"/>
        <w:rPr>
          <w:rFonts w:ascii="Arial Narrow" w:eastAsia="Arial Narrow" w:hAnsi="Arial Narrow" w:cs="Arial Narrow"/>
          <w:color w:val="000000" w:themeColor="text1"/>
          <w:sz w:val="23"/>
          <w:szCs w:val="23"/>
        </w:rPr>
      </w:pPr>
      <w:r>
        <w:rPr>
          <w:rFonts w:ascii="Arial Narrow" w:hAnsi="Arial Narrow"/>
          <w:sz w:val="23"/>
        </w:rPr>
        <w:t>Las personas jurídicas oferentes y/o de los proponentes plurales que se presenten como proponentes en el proceso de selección, deberán poner de presente la existencia o no de situaciones de control de las que participen y, en particular, si son controlantes, controladas o comparten alguna de estas condiciones con otras personas que se encuentren participando en el mismo procedimiento de contratación en el término máximo de tres (3) días después del momento en que se cierre definitivamente la presentación de ofertas, conforme lo establece el literal a) del Artículo 2.1.4.3.2.1. del Decreto 1600 de 2024. Para el caso de los proponentes plurales, deberán indicar si las personas que los conforman se encuentran en alguna de las situaciones descritas anteriormente.</w:t>
      </w:r>
    </w:p>
    <w:p w14:paraId="79E17835" w14:textId="62AB61D1" w:rsidR="000B5E56" w:rsidRPr="00497529" w:rsidRDefault="000B5E56" w:rsidP="00497529">
      <w:pPr>
        <w:jc w:val="both"/>
        <w:rPr>
          <w:rFonts w:ascii="Arial Narrow" w:hAnsi="Arial Narrow"/>
          <w:sz w:val="23"/>
          <w:szCs w:val="23"/>
        </w:rPr>
      </w:pPr>
      <w:r>
        <w:rPr>
          <w:rFonts w:ascii="Arial Narrow" w:hAnsi="Arial Narrow"/>
          <w:sz w:val="23"/>
        </w:rPr>
        <w:t>Por lo anterior, para la acreditación de este requisito se deberá diligenciar el formato denominado “FORMATO 10. INFORMACION PARTICIPACION DE SOCIEDADES CONTROLANTES Y CONTRALADAS (Decreto 1600 de 2024)” que hace parte de los documentos del proceso y el cual deberá ser allegado en el término establecido en la norma y en el Cronograma del Proceso".</w:t>
      </w:r>
    </w:p>
    <w:p w14:paraId="7F870D76" w14:textId="75BB5753" w:rsidR="00411214" w:rsidRDefault="2311D350" w:rsidP="00411214">
      <w:pPr>
        <w:pStyle w:val="Ttulo3"/>
        <w:rPr>
          <w:rFonts w:eastAsia="Arial Narrow"/>
          <w:sz w:val="23"/>
          <w:szCs w:val="23"/>
          <w:lang w:val="es-CO"/>
        </w:rPr>
      </w:pPr>
      <w:bookmarkStart w:id="186" w:name="_Toc213251482"/>
      <w:bookmarkEnd w:id="186"/>
      <w:r>
        <w:rPr>
          <w:sz w:val="23"/>
        </w:rPr>
        <w:t>4.1.2. CARTA DE PRESENTACIÓN DE LA PROPUESTA</w:t>
      </w:r>
    </w:p>
    <w:p w14:paraId="5C7BF76B" w14:textId="77777777" w:rsidR="00411214" w:rsidRPr="00497529" w:rsidRDefault="00411214" w:rsidP="00497529">
      <w:pPr>
        <w:spacing w:line="240" w:lineRule="auto"/>
      </w:pPr>
    </w:p>
    <w:p w14:paraId="07BE1FCC" w14:textId="1392E1B1"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El proponente debe presentar el FORMATO 1 – CARTA DE PRESENTACIÓN DE LA OFERTAel cual debe ir firmado por la persona natural proponente o por el representante legal del proponente individual o plural o por el apoderado de acuerdo con el modelo suministrado y los requisitos establecidos en los presentes pliegos de condiciones.</w:t>
      </w:r>
    </w:p>
    <w:p w14:paraId="2A69B33E" w14:textId="2C5979B5" w:rsidR="00A303C0" w:rsidRPr="00497529" w:rsidRDefault="2311D350" w:rsidP="2311D3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Narrow" w:eastAsia="Arial Narrow" w:hAnsi="Arial Narrow" w:cs="Arial Narrow"/>
          <w:color w:val="000000" w:themeColor="text1"/>
          <w:sz w:val="23"/>
          <w:szCs w:val="23"/>
        </w:rPr>
      </w:pPr>
      <w:r>
        <w:rPr>
          <w:rFonts w:ascii="Arial Narrow" w:hAnsi="Arial Narrow"/>
          <w:sz w:val="23"/>
        </w:rPr>
        <w:t xml:space="preserve">Quien suscriba la carta de presentación de la propuesta deberá: </w:t>
      </w:r>
    </w:p>
    <w:p w14:paraId="36679E6C" w14:textId="04E90DDC" w:rsidR="00A303C0" w:rsidRPr="00497529" w:rsidRDefault="2311D350" w:rsidP="00FB08B3">
      <w:pPr>
        <w:numPr>
          <w:ilvl w:val="0"/>
          <w:numId w:val="47"/>
        </w:numPr>
        <w:ind w:right="36"/>
        <w:jc w:val="both"/>
        <w:rPr>
          <w:rFonts w:ascii="Arial Narrow" w:eastAsia="Arial Narrow" w:hAnsi="Arial Narrow" w:cs="Arial Narrow"/>
          <w:color w:val="000000" w:themeColor="text1"/>
          <w:sz w:val="23"/>
          <w:szCs w:val="23"/>
        </w:rPr>
      </w:pPr>
      <w:r>
        <w:rPr>
          <w:rFonts w:ascii="Arial Narrow" w:hAnsi="Arial Narrow"/>
          <w:sz w:val="23"/>
        </w:rPr>
        <w:t xml:space="preserve">Con la presentación del </w:t>
      </w:r>
      <w:r w:rsidRPr="00943AD4">
        <w:rPr>
          <w:rFonts w:ascii="Arial Narrow" w:hAnsi="Arial Narrow"/>
          <w:b/>
          <w:bCs/>
          <w:sz w:val="23"/>
        </w:rPr>
        <w:t>FORMATO 1, “CARTA DE PRESENTACIÓN DE LA OFERTA</w:t>
      </w:r>
      <w:r>
        <w:rPr>
          <w:rFonts w:ascii="Arial Narrow" w:hAnsi="Arial Narrow"/>
          <w:sz w:val="23"/>
        </w:rPr>
        <w:t xml:space="preserve">” el proponente acepta todos y cada uno de los puntos contenidos dentro del mismo y se allana a las disposiciones de los literales B, C, D Y E del presente proceso de selección </w:t>
      </w:r>
    </w:p>
    <w:p w14:paraId="19C0EAC2" w14:textId="1A9E3AAB" w:rsidR="00A303C0" w:rsidRPr="00497529" w:rsidRDefault="2311D350" w:rsidP="00FB08B3">
      <w:pPr>
        <w:numPr>
          <w:ilvl w:val="0"/>
          <w:numId w:val="47"/>
        </w:numPr>
        <w:ind w:right="36"/>
        <w:jc w:val="both"/>
        <w:rPr>
          <w:rFonts w:ascii="Arial Narrow" w:eastAsia="Arial Narrow" w:hAnsi="Arial Narrow" w:cs="Arial Narrow"/>
          <w:color w:val="000000" w:themeColor="text1"/>
          <w:sz w:val="23"/>
          <w:szCs w:val="23"/>
        </w:rPr>
      </w:pPr>
      <w:r>
        <w:rPr>
          <w:rFonts w:ascii="Arial Narrow" w:hAnsi="Arial Narrow"/>
          <w:sz w:val="23"/>
        </w:rPr>
        <w:t xml:space="preserve">Tener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y liquidarlo. Si la presentación de la propuesta implica la transgresión del deber establecido en el numeral 7° del artículo 23 de la ley 222 de 1995, el proponente individual o el integrante de la propuesta conjunta deberá, además, allegar autorización de la junta de socios o asamblea general de accionistas, según corresponda. </w:t>
      </w:r>
    </w:p>
    <w:p w14:paraId="67D06F23" w14:textId="4633A156" w:rsidR="00A303C0" w:rsidRPr="00497529" w:rsidRDefault="2311D350" w:rsidP="00FB08B3">
      <w:pPr>
        <w:numPr>
          <w:ilvl w:val="0"/>
          <w:numId w:val="47"/>
        </w:numPr>
        <w:ind w:right="36"/>
        <w:jc w:val="both"/>
        <w:rPr>
          <w:rFonts w:ascii="Arial Narrow" w:eastAsia="Arial Narrow" w:hAnsi="Arial Narrow" w:cs="Arial Narrow"/>
          <w:color w:val="000000" w:themeColor="text1"/>
          <w:sz w:val="23"/>
          <w:szCs w:val="23"/>
        </w:rPr>
      </w:pPr>
      <w:r>
        <w:rPr>
          <w:rFonts w:ascii="Arial Narrow" w:hAnsi="Arial Narrow"/>
          <w:sz w:val="23"/>
        </w:rPr>
        <w:t xml:space="preserve">En el evento de que la propuesta sea presentada y suscrita por apoderado, se deberá adjuntar el poder legalmente expedido que así lo faculte. </w:t>
      </w:r>
    </w:p>
    <w:p w14:paraId="37241513" w14:textId="29AC7887" w:rsidR="00A303C0" w:rsidRPr="00497529" w:rsidRDefault="2311D350" w:rsidP="00FB08B3">
      <w:pPr>
        <w:numPr>
          <w:ilvl w:val="0"/>
          <w:numId w:val="47"/>
        </w:numPr>
        <w:ind w:right="36"/>
        <w:jc w:val="both"/>
        <w:rPr>
          <w:rFonts w:ascii="Arial Narrow" w:eastAsia="Arial Narrow" w:hAnsi="Arial Narrow" w:cs="Arial Narrow"/>
          <w:color w:val="000000" w:themeColor="text1"/>
          <w:sz w:val="23"/>
          <w:szCs w:val="23"/>
        </w:rPr>
      </w:pPr>
      <w:r>
        <w:rPr>
          <w:rFonts w:ascii="Arial Narrow" w:hAnsi="Arial Narrow"/>
          <w:sz w:val="23"/>
        </w:rPr>
        <w:t xml:space="preserve">En caso de ser consorcio o unión temporal: Tener la calidad de representante del consorcio o unión temporal, con facultad expresa de actuar en nombre y representación del mismo. Tal facultad de representación debe comprender la de presentar la propuesta, celebrar el contrato (en caso de resultar adjudicatarios) y liquidarlo. </w:t>
      </w:r>
    </w:p>
    <w:p w14:paraId="5054D37E" w14:textId="01E124A0" w:rsidR="00A82990" w:rsidRPr="00BB11E6" w:rsidRDefault="2311D350" w:rsidP="00BB11E6">
      <w:pPr>
        <w:ind w:right="36"/>
        <w:jc w:val="both"/>
        <w:rPr>
          <w:rFonts w:ascii="Arial Narrow" w:eastAsia="Arial Narrow" w:hAnsi="Arial Narrow" w:cs="Arial Narrow"/>
          <w:color w:val="000000" w:themeColor="text1"/>
          <w:sz w:val="23"/>
          <w:szCs w:val="23"/>
        </w:rPr>
      </w:pPr>
      <w:bookmarkStart w:id="187" w:name="_Toc211420026"/>
      <w:bookmarkStart w:id="188" w:name="_Toc212487920"/>
      <w:bookmarkStart w:id="189" w:name="_Toc213251483"/>
      <w:bookmarkStart w:id="190" w:name="_Toc230686491"/>
      <w:bookmarkStart w:id="191" w:name="_Toc211420027"/>
      <w:bookmarkStart w:id="192" w:name="_Toc212487921"/>
      <w:bookmarkStart w:id="193" w:name="_Toc213251484"/>
      <w:bookmarkStart w:id="194" w:name="_Toc230686492"/>
      <w:bookmarkStart w:id="195" w:name="_Toc211420028"/>
      <w:bookmarkStart w:id="196" w:name="_Toc212487922"/>
      <w:bookmarkStart w:id="197" w:name="_Toc213251485"/>
      <w:bookmarkStart w:id="198" w:name="_Toc230686493"/>
      <w:bookmarkStart w:id="199" w:name="_Toc211420029"/>
      <w:bookmarkStart w:id="200" w:name="_Toc212487923"/>
      <w:bookmarkStart w:id="201" w:name="_Toc213251486"/>
      <w:bookmarkStart w:id="202" w:name="_Toc230686494"/>
      <w:bookmarkStart w:id="203" w:name="_Toc211420030"/>
      <w:bookmarkStart w:id="204" w:name="_Toc212487924"/>
      <w:bookmarkStart w:id="205" w:name="_Toc213251487"/>
      <w:bookmarkStart w:id="206" w:name="_Toc230686495"/>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Pr>
          <w:rFonts w:ascii="Arial Narrow" w:hAnsi="Arial Narrow"/>
          <w:sz w:val="23"/>
        </w:rPr>
        <w:lastRenderedPageBreak/>
        <w:t>La fecha de expedición de tales documentos no podrá ser posterior a la fecha definitiva de cierre del presente proceso de selecc</w:t>
      </w:r>
    </w:p>
    <w:p w14:paraId="4AA5B484" w14:textId="77777777" w:rsidR="00A82990" w:rsidRPr="00497529" w:rsidRDefault="00A82990" w:rsidP="00FB08B3">
      <w:pPr>
        <w:keepNext/>
        <w:keepLines/>
        <w:numPr>
          <w:ilvl w:val="2"/>
          <w:numId w:val="46"/>
        </w:numPr>
        <w:tabs>
          <w:tab w:val="left" w:pos="284"/>
        </w:tabs>
        <w:spacing w:before="240"/>
        <w:ind w:right="36"/>
        <w:outlineLvl w:val="0"/>
        <w:rPr>
          <w:rFonts w:ascii="Arial Narrow" w:eastAsia="Arial Narrow" w:hAnsi="Arial Narrow" w:cs="Arial Narrow"/>
          <w:b/>
          <w:bCs/>
          <w:vanish/>
          <w:color w:val="000000" w:themeColor="text1"/>
          <w:sz w:val="23"/>
          <w:szCs w:val="23"/>
          <w:lang w:eastAsia="x-none"/>
        </w:rPr>
      </w:pPr>
      <w:bookmarkStart w:id="207" w:name="_Toc211420031"/>
      <w:bookmarkStart w:id="208" w:name="_Toc212487925"/>
      <w:bookmarkStart w:id="209" w:name="_Toc213251488"/>
      <w:bookmarkStart w:id="210" w:name="_Toc230686496"/>
      <w:bookmarkEnd w:id="207"/>
      <w:bookmarkEnd w:id="208"/>
      <w:bookmarkEnd w:id="209"/>
      <w:bookmarkEnd w:id="210"/>
    </w:p>
    <w:p w14:paraId="616B86DB" w14:textId="70F8B05C" w:rsidR="00001573" w:rsidRPr="00497529" w:rsidRDefault="000354BB" w:rsidP="004C50CE">
      <w:pPr>
        <w:pStyle w:val="Ttulo3"/>
        <w:rPr>
          <w:rFonts w:eastAsia="Arial Narrow"/>
          <w:sz w:val="23"/>
          <w:szCs w:val="23"/>
          <w:lang w:val="es-CO"/>
        </w:rPr>
      </w:pPr>
      <w:bookmarkStart w:id="211" w:name="_Toc213251489"/>
      <w:bookmarkEnd w:id="211"/>
      <w:r>
        <w:rPr>
          <w:sz w:val="23"/>
        </w:rPr>
        <w:t xml:space="preserve">4.1.3 EXISTENCIA Y REPRESENTACIÓN LEGAL </w:t>
      </w:r>
    </w:p>
    <w:p w14:paraId="3D091CAB" w14:textId="0999AD3C"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La existencia y representación legal de los proponentes individuales o miembros de los proponentes Plurales se acreditará de acuerdo con las siguientes reglas: </w:t>
      </w:r>
    </w:p>
    <w:p w14:paraId="58AF1BAA" w14:textId="2C4FD3EC" w:rsidR="00A303C0" w:rsidRPr="00497529" w:rsidRDefault="00E76FA1" w:rsidP="00E76FA1">
      <w:pPr>
        <w:pStyle w:val="Ttulo4"/>
        <w:rPr>
          <w:sz w:val="23"/>
          <w:szCs w:val="23"/>
        </w:rPr>
      </w:pPr>
      <w:r>
        <w:rPr>
          <w:sz w:val="23"/>
        </w:rPr>
        <w:t xml:space="preserve">4.1.3.1 PERSONAS NATURALES </w:t>
      </w:r>
    </w:p>
    <w:p w14:paraId="2F54C629" w14:textId="0E6E23C5"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Deben presentar los siguientes documentos en copia simple: </w:t>
      </w:r>
    </w:p>
    <w:p w14:paraId="2A7E0CEC" w14:textId="00E3534B" w:rsidR="00A303C0" w:rsidRPr="00497529" w:rsidRDefault="2311D350" w:rsidP="00FB08B3">
      <w:pPr>
        <w:numPr>
          <w:ilvl w:val="0"/>
          <w:numId w:val="45"/>
        </w:numPr>
        <w:ind w:left="1080" w:right="36" w:firstLine="0"/>
        <w:jc w:val="both"/>
        <w:rPr>
          <w:rFonts w:ascii="Arial Narrow" w:eastAsia="Arial Narrow" w:hAnsi="Arial Narrow" w:cs="Arial Narrow"/>
          <w:color w:val="000000" w:themeColor="text1"/>
          <w:sz w:val="23"/>
          <w:szCs w:val="23"/>
        </w:rPr>
      </w:pPr>
      <w:r>
        <w:rPr>
          <w:rFonts w:ascii="Arial Narrow" w:hAnsi="Arial Narrow"/>
          <w:sz w:val="23"/>
        </w:rPr>
        <w:t xml:space="preserve">Persona natural de nacionalidad colombiana: cédula de ciudadanía. </w:t>
      </w:r>
    </w:p>
    <w:p w14:paraId="02C82956" w14:textId="3003EDEA" w:rsidR="00A303C0" w:rsidRPr="00497529" w:rsidRDefault="2311D350" w:rsidP="00FB08B3">
      <w:pPr>
        <w:numPr>
          <w:ilvl w:val="0"/>
          <w:numId w:val="44"/>
        </w:numPr>
        <w:ind w:left="1080" w:right="36" w:firstLine="0"/>
        <w:jc w:val="both"/>
        <w:rPr>
          <w:rFonts w:ascii="Arial Narrow" w:eastAsia="Arial Narrow" w:hAnsi="Arial Narrow" w:cs="Arial Narrow"/>
          <w:color w:val="000000" w:themeColor="text1"/>
          <w:sz w:val="23"/>
          <w:szCs w:val="23"/>
        </w:rPr>
      </w:pPr>
      <w:r>
        <w:rPr>
          <w:rFonts w:ascii="Arial Narrow" w:hAnsi="Arial Narrow"/>
          <w:sz w:val="23"/>
        </w:rPr>
        <w:t xml:space="preserve">Persona natural extranjera con residencia en Colombia: cédula de extranjería vigente expedida por la autoridad competente. </w:t>
      </w:r>
    </w:p>
    <w:p w14:paraId="5696C595" w14:textId="4453219B" w:rsidR="00A303C0" w:rsidRPr="00497529" w:rsidRDefault="2311D350" w:rsidP="00FB08B3">
      <w:pPr>
        <w:numPr>
          <w:ilvl w:val="0"/>
          <w:numId w:val="43"/>
        </w:numPr>
        <w:ind w:left="1080" w:right="36" w:firstLine="0"/>
        <w:jc w:val="both"/>
        <w:rPr>
          <w:rFonts w:ascii="Arial Narrow" w:eastAsia="Arial Narrow" w:hAnsi="Arial Narrow" w:cs="Arial Narrow"/>
          <w:color w:val="000000" w:themeColor="text1"/>
          <w:sz w:val="23"/>
          <w:szCs w:val="23"/>
        </w:rPr>
      </w:pPr>
      <w:r>
        <w:rPr>
          <w:rFonts w:ascii="Arial Narrow" w:hAnsi="Arial Narrow"/>
          <w:sz w:val="23"/>
        </w:rPr>
        <w:t xml:space="preserve">Persona natural extranjera sin domicilio en Colombia: pasaporte. </w:t>
      </w:r>
    </w:p>
    <w:p w14:paraId="3DBE04BF" w14:textId="3FFCD535" w:rsidR="00A303C0" w:rsidRPr="00497529" w:rsidRDefault="00E76FA1" w:rsidP="00E76FA1">
      <w:pPr>
        <w:pStyle w:val="Ttulo4"/>
        <w:rPr>
          <w:sz w:val="23"/>
          <w:szCs w:val="23"/>
        </w:rPr>
      </w:pPr>
      <w:r>
        <w:rPr>
          <w:sz w:val="23"/>
        </w:rPr>
        <w:t xml:space="preserve">4.1.3.2 PERSONAS JURÍDICAS </w:t>
      </w:r>
    </w:p>
    <w:p w14:paraId="5CBB05D9" w14:textId="2BEA26B3" w:rsidR="00A303C0" w:rsidRPr="00497529" w:rsidRDefault="002B7B16"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 Deben presentar los siguientes documentos: </w:t>
      </w:r>
    </w:p>
    <w:p w14:paraId="76C1A43F" w14:textId="55582168" w:rsidR="00A303C0" w:rsidRPr="00497529" w:rsidRDefault="2311D350" w:rsidP="00FB08B3">
      <w:pPr>
        <w:numPr>
          <w:ilvl w:val="0"/>
          <w:numId w:val="42"/>
        </w:numPr>
        <w:tabs>
          <w:tab w:val="num" w:pos="709"/>
        </w:tabs>
        <w:ind w:left="709" w:right="36" w:hanging="283"/>
        <w:jc w:val="both"/>
        <w:rPr>
          <w:rFonts w:ascii="Arial Narrow" w:eastAsia="Arial Narrow" w:hAnsi="Arial Narrow" w:cs="Arial Narrow"/>
          <w:color w:val="000000" w:themeColor="text1"/>
          <w:sz w:val="23"/>
          <w:szCs w:val="23"/>
        </w:rPr>
      </w:pPr>
      <w:r>
        <w:rPr>
          <w:rFonts w:ascii="Arial Narrow" w:hAnsi="Arial Narrow"/>
          <w:sz w:val="23"/>
        </w:rPr>
        <w:t xml:space="preserve">Persona jurídica nacional o extranjera con sucursal en Colombia: </w:t>
      </w:r>
    </w:p>
    <w:p w14:paraId="1FDFD86A" w14:textId="27C1B6BE" w:rsidR="00A303C0" w:rsidRPr="00497529" w:rsidRDefault="2311D350" w:rsidP="00FB08B3">
      <w:pPr>
        <w:numPr>
          <w:ilvl w:val="0"/>
          <w:numId w:val="41"/>
        </w:numPr>
        <w:ind w:left="1276" w:right="36" w:hanging="196"/>
        <w:jc w:val="both"/>
        <w:rPr>
          <w:rFonts w:ascii="Arial Narrow" w:eastAsia="Arial Narrow" w:hAnsi="Arial Narrow" w:cs="Arial Narrow"/>
          <w:color w:val="000000" w:themeColor="text1"/>
          <w:sz w:val="23"/>
          <w:szCs w:val="23"/>
        </w:rPr>
      </w:pPr>
      <w:r>
        <w:rPr>
          <w:rFonts w:ascii="Arial Narrow" w:hAnsi="Arial Narrow"/>
          <w:sz w:val="23"/>
        </w:rPr>
        <w:t xml:space="preserve">Certificado de existencia y representación legal expedido por la Cámara de Comercio o autoridad competente, en el que se verificará: </w:t>
      </w:r>
    </w:p>
    <w:p w14:paraId="5C19D2C6" w14:textId="4D53BCC7" w:rsidR="00A303C0" w:rsidRPr="00497529" w:rsidRDefault="2311D350" w:rsidP="00FB08B3">
      <w:pPr>
        <w:numPr>
          <w:ilvl w:val="0"/>
          <w:numId w:val="40"/>
        </w:numPr>
        <w:ind w:left="1800" w:right="36" w:hanging="382"/>
        <w:jc w:val="both"/>
        <w:rPr>
          <w:rFonts w:ascii="Arial Narrow" w:eastAsia="Arial Narrow" w:hAnsi="Arial Narrow" w:cs="Arial Narrow"/>
          <w:color w:val="000000" w:themeColor="text1"/>
          <w:sz w:val="23"/>
          <w:szCs w:val="23"/>
        </w:rPr>
      </w:pPr>
      <w:r>
        <w:rPr>
          <w:rFonts w:ascii="Arial Narrow" w:hAnsi="Arial Narrow"/>
          <w:sz w:val="23"/>
        </w:rPr>
        <w:t xml:space="preserve">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 </w:t>
      </w:r>
    </w:p>
    <w:p w14:paraId="3B965E0D" w14:textId="006BE670" w:rsidR="00A303C0" w:rsidRPr="00497529" w:rsidRDefault="2311D350" w:rsidP="00FB08B3">
      <w:pPr>
        <w:numPr>
          <w:ilvl w:val="0"/>
          <w:numId w:val="39"/>
        </w:numPr>
        <w:ind w:left="1800" w:right="36" w:hanging="382"/>
        <w:jc w:val="both"/>
        <w:rPr>
          <w:rFonts w:ascii="Arial Narrow" w:eastAsia="Arial Narrow" w:hAnsi="Arial Narrow" w:cs="Arial Narrow"/>
          <w:color w:val="000000" w:themeColor="text1"/>
          <w:sz w:val="23"/>
          <w:szCs w:val="23"/>
        </w:rPr>
      </w:pPr>
      <w:r>
        <w:rPr>
          <w:rFonts w:ascii="Arial Narrow" w:hAnsi="Arial Narrow"/>
          <w:sz w:val="23"/>
        </w:rPr>
        <w:t xml:space="preserve">Que el objeto de la sociedad permita ejecutar las actividades descritas en el objeto del presente proceso de contratación. </w:t>
      </w:r>
    </w:p>
    <w:p w14:paraId="53926D70" w14:textId="3AE5B53E" w:rsidR="00A303C0" w:rsidRPr="00497529" w:rsidRDefault="2311D350" w:rsidP="00FB08B3">
      <w:pPr>
        <w:numPr>
          <w:ilvl w:val="0"/>
          <w:numId w:val="38"/>
        </w:numPr>
        <w:ind w:left="1800" w:right="36" w:hanging="382"/>
        <w:jc w:val="both"/>
        <w:rPr>
          <w:rFonts w:ascii="Arial Narrow" w:eastAsia="Arial Narrow" w:hAnsi="Arial Narrow" w:cs="Arial Narrow"/>
          <w:color w:val="000000" w:themeColor="text1"/>
          <w:sz w:val="23"/>
          <w:szCs w:val="23"/>
        </w:rPr>
      </w:pPr>
      <w:r>
        <w:rPr>
          <w:rFonts w:ascii="Arial Narrow" w:hAnsi="Arial Narrow"/>
          <w:sz w:val="23"/>
        </w:rPr>
        <w:t xml:space="preserve">Las personas jurídicas nacionales y extranjeras deberán acreditar que su duración no será inferior a la del plazo del contrato y un año más. </w:t>
      </w:r>
    </w:p>
    <w:p w14:paraId="23FB9C49" w14:textId="1658E1D0" w:rsidR="00A303C0" w:rsidRPr="00497529" w:rsidRDefault="2311D350" w:rsidP="00FB08B3">
      <w:pPr>
        <w:numPr>
          <w:ilvl w:val="0"/>
          <w:numId w:val="37"/>
        </w:numPr>
        <w:ind w:left="1800" w:right="36" w:hanging="382"/>
        <w:jc w:val="both"/>
        <w:rPr>
          <w:rFonts w:ascii="Arial Narrow" w:eastAsia="Arial Narrow" w:hAnsi="Arial Narrow" w:cs="Arial Narrow"/>
          <w:color w:val="000000" w:themeColor="text1"/>
          <w:sz w:val="23"/>
          <w:szCs w:val="23"/>
        </w:rPr>
      </w:pPr>
      <w:r>
        <w:rPr>
          <w:rFonts w:ascii="Arial Narrow" w:hAnsi="Arial Narrow"/>
          <w:sz w:val="23"/>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35FEFB32" w14:textId="714D8389" w:rsidR="00A303C0" w:rsidRPr="00497529" w:rsidRDefault="2311D350" w:rsidP="00FB08B3">
      <w:pPr>
        <w:numPr>
          <w:ilvl w:val="0"/>
          <w:numId w:val="36"/>
        </w:numPr>
        <w:ind w:left="1800" w:right="36" w:hanging="382"/>
        <w:jc w:val="both"/>
        <w:rPr>
          <w:rFonts w:ascii="Arial Narrow" w:eastAsia="Arial Narrow" w:hAnsi="Arial Narrow" w:cs="Arial Narrow"/>
          <w:color w:val="000000" w:themeColor="text1"/>
          <w:sz w:val="23"/>
          <w:szCs w:val="23"/>
        </w:rPr>
      </w:pPr>
      <w:r>
        <w:rPr>
          <w:rFonts w:ascii="Arial Narrow" w:hAnsi="Arial Narrow"/>
          <w:sz w:val="23"/>
        </w:rPr>
        <w:t xml:space="preserve">El nombramiento del revisor fiscal en caso de que exista. </w:t>
      </w:r>
    </w:p>
    <w:p w14:paraId="591D0294" w14:textId="244E7632" w:rsidR="00A303C0" w:rsidRPr="00497529" w:rsidRDefault="2311D350" w:rsidP="00FB08B3">
      <w:pPr>
        <w:numPr>
          <w:ilvl w:val="0"/>
          <w:numId w:val="35"/>
        </w:numPr>
        <w:ind w:left="1800" w:right="36" w:hanging="382"/>
        <w:jc w:val="both"/>
        <w:rPr>
          <w:rFonts w:ascii="Arial Narrow" w:eastAsia="Arial Narrow" w:hAnsi="Arial Narrow" w:cs="Arial Narrow"/>
          <w:color w:val="000000" w:themeColor="text1"/>
          <w:sz w:val="23"/>
          <w:szCs w:val="23"/>
        </w:rPr>
      </w:pPr>
      <w:r>
        <w:rPr>
          <w:rFonts w:ascii="Arial Narrow" w:hAnsi="Arial Narrow"/>
          <w:sz w:val="23"/>
        </w:rPr>
        <w:t xml:space="preserve">Que las personas jurídicas extranjeras con actividades permanentes en la República de Colombia (contratos de obra o servicios) deberán estar legalmente establecidas en el territorio nacional de acuerdo con los artículos 471 y 474 del Código de Comercio. </w:t>
      </w:r>
    </w:p>
    <w:p w14:paraId="0C411332" w14:textId="58791C40" w:rsidR="00A303C0" w:rsidRPr="00497529" w:rsidRDefault="2311D350" w:rsidP="00FB08B3">
      <w:pPr>
        <w:numPr>
          <w:ilvl w:val="0"/>
          <w:numId w:val="41"/>
        </w:numPr>
        <w:ind w:left="1276" w:right="36" w:hanging="196"/>
        <w:jc w:val="both"/>
        <w:rPr>
          <w:rFonts w:ascii="Arial Narrow" w:eastAsia="Arial Narrow" w:hAnsi="Arial Narrow" w:cs="Arial Narrow"/>
          <w:color w:val="000000" w:themeColor="text1"/>
          <w:sz w:val="23"/>
          <w:szCs w:val="23"/>
        </w:rPr>
      </w:pPr>
      <w:r>
        <w:rPr>
          <w:rFonts w:ascii="Arial Narrow" w:hAnsi="Arial Narrow"/>
          <w:sz w:val="23"/>
        </w:rPr>
        <w:t xml:space="preserve">Certificación del revisor fiscal en caso de ser sociedad anónima colombiana, en la que conste si es abierta o cerrada. </w:t>
      </w:r>
    </w:p>
    <w:p w14:paraId="0ED34A5F" w14:textId="51CE9F73" w:rsidR="00A303C0" w:rsidRPr="00497529" w:rsidRDefault="2311D350" w:rsidP="00FB08B3">
      <w:pPr>
        <w:numPr>
          <w:ilvl w:val="0"/>
          <w:numId w:val="41"/>
        </w:numPr>
        <w:ind w:left="1276" w:right="36" w:hanging="196"/>
        <w:jc w:val="both"/>
        <w:rPr>
          <w:rFonts w:ascii="Arial Narrow" w:eastAsia="Arial Narrow" w:hAnsi="Arial Narrow" w:cs="Arial Narrow"/>
          <w:color w:val="000000" w:themeColor="text1"/>
          <w:sz w:val="23"/>
          <w:szCs w:val="23"/>
        </w:rPr>
      </w:pPr>
      <w:r>
        <w:rPr>
          <w:rFonts w:ascii="Arial Narrow" w:hAnsi="Arial Narrow"/>
          <w:sz w:val="23"/>
        </w:rPr>
        <w:t xml:space="preserve">Fotocopia del documento de identificación del representante legal. </w:t>
      </w:r>
    </w:p>
    <w:p w14:paraId="54228921" w14:textId="57E9D61E"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lastRenderedPageBreak/>
        <w:t xml:space="preserve">En el caso de las sucursales de las personas jurídicas extranjeras y como quiera que la sucursal en Colombia no es una persona jurídica diferente a la matriz, se tendrá en cuenta la fecha de constitución de esta última. </w:t>
      </w:r>
    </w:p>
    <w:p w14:paraId="4F29F675" w14:textId="19AF18DC"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 </w:t>
      </w:r>
    </w:p>
    <w:p w14:paraId="5375D45B" w14:textId="7D44CDAF" w:rsidR="00A303C0" w:rsidRPr="00497529" w:rsidRDefault="002B7B16" w:rsidP="00FB08B3">
      <w:pPr>
        <w:numPr>
          <w:ilvl w:val="0"/>
          <w:numId w:val="34"/>
        </w:numPr>
        <w:ind w:left="709" w:right="36" w:hanging="283"/>
        <w:jc w:val="both"/>
        <w:rPr>
          <w:rFonts w:ascii="Arial Narrow" w:eastAsia="Arial Narrow" w:hAnsi="Arial Narrow" w:cs="Arial Narrow"/>
          <w:color w:val="000000" w:themeColor="text1"/>
          <w:sz w:val="23"/>
          <w:szCs w:val="23"/>
        </w:rPr>
      </w:pPr>
      <w:r>
        <w:rPr>
          <w:rFonts w:ascii="Arial Narrow" w:hAnsi="Arial Narrow"/>
          <w:sz w:val="23"/>
        </w:rPr>
        <w:t xml:space="preserve"> 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 </w:t>
      </w:r>
    </w:p>
    <w:p w14:paraId="54F9A7A6" w14:textId="63C731B5" w:rsidR="00A303C0" w:rsidRPr="00497529" w:rsidRDefault="2311D350" w:rsidP="00FB08B3">
      <w:pPr>
        <w:numPr>
          <w:ilvl w:val="0"/>
          <w:numId w:val="33"/>
        </w:numPr>
        <w:ind w:left="1276" w:right="36" w:hanging="218"/>
        <w:jc w:val="both"/>
        <w:rPr>
          <w:rFonts w:ascii="Arial Narrow" w:eastAsia="Arial Narrow" w:hAnsi="Arial Narrow" w:cs="Arial Narrow"/>
          <w:color w:val="000000" w:themeColor="text1"/>
          <w:sz w:val="23"/>
          <w:szCs w:val="23"/>
        </w:rPr>
      </w:pPr>
      <w:r>
        <w:rPr>
          <w:rFonts w:ascii="Arial Narrow" w:hAnsi="Arial Narrow"/>
          <w:sz w:val="23"/>
        </w:rPr>
        <w:t xml:space="preserve">Nombre o razón social completa. </w:t>
      </w:r>
    </w:p>
    <w:p w14:paraId="6AAA5487" w14:textId="6DC72B43" w:rsidR="00A303C0" w:rsidRPr="00497529" w:rsidRDefault="2311D350" w:rsidP="00FB08B3">
      <w:pPr>
        <w:numPr>
          <w:ilvl w:val="0"/>
          <w:numId w:val="32"/>
        </w:numPr>
        <w:ind w:left="1276" w:right="36" w:hanging="196"/>
        <w:jc w:val="both"/>
        <w:rPr>
          <w:rFonts w:ascii="Arial Narrow" w:eastAsia="Arial Narrow" w:hAnsi="Arial Narrow" w:cs="Arial Narrow"/>
          <w:color w:val="000000" w:themeColor="text1"/>
          <w:sz w:val="23"/>
          <w:szCs w:val="23"/>
        </w:rPr>
      </w:pPr>
      <w:r>
        <w:rPr>
          <w:rFonts w:ascii="Arial Narrow" w:hAnsi="Arial Narrow"/>
          <w:sz w:val="23"/>
        </w:rPr>
        <w:t xml:space="preserve">Nombre del representante legal o de la persona facultada para comprometer a la persona jurídica. </w:t>
      </w:r>
    </w:p>
    <w:p w14:paraId="54979D88" w14:textId="0A63E48A" w:rsidR="00A303C0" w:rsidRPr="00497529" w:rsidRDefault="2311D350" w:rsidP="00FB08B3">
      <w:pPr>
        <w:numPr>
          <w:ilvl w:val="0"/>
          <w:numId w:val="31"/>
        </w:numPr>
        <w:ind w:left="1276" w:right="36" w:hanging="196"/>
        <w:jc w:val="both"/>
        <w:rPr>
          <w:rFonts w:ascii="Arial Narrow" w:eastAsia="Arial Narrow" w:hAnsi="Arial Narrow" w:cs="Arial Narrow"/>
          <w:color w:val="000000" w:themeColor="text1"/>
          <w:sz w:val="23"/>
          <w:szCs w:val="23"/>
        </w:rPr>
      </w:pPr>
      <w:r>
        <w:rPr>
          <w:rFonts w:ascii="Arial Narrow" w:hAnsi="Arial Narrow"/>
          <w:sz w:val="23"/>
        </w:rPr>
        <w:t xml:space="preserve">Que el objeto de la sociedad permita ejecutar las actividades descritas en el objeto del presente proceso de selección. </w:t>
      </w:r>
    </w:p>
    <w:p w14:paraId="5C4BB50D" w14:textId="17847193" w:rsidR="00A303C0" w:rsidRPr="00497529" w:rsidRDefault="2311D350" w:rsidP="00FB08B3">
      <w:pPr>
        <w:numPr>
          <w:ilvl w:val="0"/>
          <w:numId w:val="30"/>
        </w:numPr>
        <w:ind w:left="1276" w:right="36" w:hanging="196"/>
        <w:jc w:val="both"/>
        <w:rPr>
          <w:rFonts w:ascii="Arial Narrow" w:eastAsia="Arial Narrow" w:hAnsi="Arial Narrow" w:cs="Arial Narrow"/>
          <w:color w:val="000000" w:themeColor="text1"/>
          <w:sz w:val="23"/>
          <w:szCs w:val="23"/>
        </w:rPr>
      </w:pPr>
      <w:r>
        <w:rPr>
          <w:rFonts w:ascii="Arial Narrow" w:hAnsi="Arial Narrow"/>
          <w:sz w:val="23"/>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1615C650" w14:textId="5AF822B1" w:rsidR="00A303C0" w:rsidRPr="00497529" w:rsidRDefault="2311D350" w:rsidP="00FB08B3">
      <w:pPr>
        <w:numPr>
          <w:ilvl w:val="0"/>
          <w:numId w:val="29"/>
        </w:numPr>
        <w:ind w:left="1276" w:right="36" w:hanging="196"/>
        <w:jc w:val="both"/>
        <w:rPr>
          <w:rFonts w:ascii="Arial Narrow" w:eastAsia="Arial Narrow" w:hAnsi="Arial Narrow" w:cs="Arial Narrow"/>
          <w:color w:val="000000" w:themeColor="text1"/>
          <w:sz w:val="23"/>
          <w:szCs w:val="23"/>
        </w:rPr>
      </w:pPr>
      <w:r>
        <w:rPr>
          <w:rFonts w:ascii="Arial Narrow" w:hAnsi="Arial Narrow"/>
          <w:sz w:val="23"/>
        </w:rPr>
        <w:t xml:space="preserve">Tipo, número y fecha del documento de constitución o creación. </w:t>
      </w:r>
    </w:p>
    <w:p w14:paraId="4BD6DB5D" w14:textId="313D4BEB" w:rsidR="00A303C0" w:rsidRPr="00497529" w:rsidRDefault="2311D350" w:rsidP="00FB08B3">
      <w:pPr>
        <w:numPr>
          <w:ilvl w:val="0"/>
          <w:numId w:val="28"/>
        </w:numPr>
        <w:ind w:left="1276" w:right="36" w:hanging="196"/>
        <w:jc w:val="both"/>
        <w:rPr>
          <w:rFonts w:ascii="Arial Narrow" w:eastAsia="Arial Narrow" w:hAnsi="Arial Narrow" w:cs="Arial Narrow"/>
          <w:color w:val="000000" w:themeColor="text1"/>
          <w:sz w:val="23"/>
          <w:szCs w:val="23"/>
        </w:rPr>
      </w:pPr>
      <w:r>
        <w:rPr>
          <w:rFonts w:ascii="Arial Narrow" w:hAnsi="Arial Narrow"/>
          <w:sz w:val="23"/>
        </w:rPr>
        <w:t xml:space="preserve">Fecha y clase de documento por el cual se reconoce la personería jurídica. </w:t>
      </w:r>
    </w:p>
    <w:p w14:paraId="418186FE" w14:textId="1664A863" w:rsidR="00A303C0" w:rsidRPr="00497529" w:rsidRDefault="2311D350" w:rsidP="00FB08B3">
      <w:pPr>
        <w:numPr>
          <w:ilvl w:val="0"/>
          <w:numId w:val="27"/>
        </w:numPr>
        <w:ind w:left="1276" w:right="36" w:hanging="196"/>
        <w:jc w:val="both"/>
        <w:rPr>
          <w:rFonts w:ascii="Arial Narrow" w:eastAsia="Arial Narrow" w:hAnsi="Arial Narrow" w:cs="Arial Narrow"/>
          <w:color w:val="000000" w:themeColor="text1"/>
          <w:sz w:val="23"/>
          <w:szCs w:val="23"/>
        </w:rPr>
      </w:pPr>
      <w:r>
        <w:rPr>
          <w:rFonts w:ascii="Arial Narrow" w:hAnsi="Arial Narrow"/>
          <w:sz w:val="23"/>
        </w:rPr>
        <w:t xml:space="preserve">Acreditar que su duración no será inferior a la del plazo del contrato y un año más. </w:t>
      </w:r>
    </w:p>
    <w:p w14:paraId="4DEDB69A" w14:textId="1978D093" w:rsidR="00A303C0" w:rsidRPr="00497529" w:rsidRDefault="2311D350" w:rsidP="00FB08B3">
      <w:pPr>
        <w:numPr>
          <w:ilvl w:val="0"/>
          <w:numId w:val="26"/>
        </w:numPr>
        <w:ind w:left="1276" w:right="36" w:hanging="196"/>
        <w:jc w:val="both"/>
        <w:rPr>
          <w:rFonts w:ascii="Arial Narrow" w:eastAsia="Arial Narrow" w:hAnsi="Arial Narrow" w:cs="Arial Narrow"/>
          <w:color w:val="000000" w:themeColor="text1"/>
          <w:sz w:val="23"/>
          <w:szCs w:val="23"/>
        </w:rPr>
      </w:pPr>
      <w:r>
        <w:rPr>
          <w:rFonts w:ascii="Arial Narrow" w:hAnsi="Arial Narrow"/>
          <w:sz w:val="23"/>
        </w:rPr>
        <w:t xml:space="preserve">Fotocopia del documento de identificación del representante legal. </w:t>
      </w:r>
    </w:p>
    <w:p w14:paraId="4AF04C13" w14:textId="0737C97A"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 </w:t>
      </w:r>
    </w:p>
    <w:p w14:paraId="7731A675" w14:textId="0846C4AD" w:rsidR="00A303C0" w:rsidRPr="00497529" w:rsidRDefault="2311D350" w:rsidP="00FB08B3">
      <w:pPr>
        <w:numPr>
          <w:ilvl w:val="0"/>
          <w:numId w:val="34"/>
        </w:numPr>
        <w:ind w:left="709" w:right="36" w:hanging="283"/>
        <w:jc w:val="both"/>
        <w:rPr>
          <w:rFonts w:ascii="Arial Narrow" w:eastAsia="Arial Narrow" w:hAnsi="Arial Narrow" w:cs="Arial Narrow"/>
          <w:color w:val="000000" w:themeColor="text1"/>
          <w:sz w:val="23"/>
          <w:szCs w:val="23"/>
        </w:rPr>
      </w:pPr>
      <w:r>
        <w:rPr>
          <w:rFonts w:ascii="Arial Narrow" w:hAnsi="Arial Narrow"/>
          <w:sz w:val="23"/>
        </w:rPr>
        <w:t xml:space="preserve">Entidades estatales: Deben presentar los siguientes documentos para acreditar su existencia: </w:t>
      </w:r>
    </w:p>
    <w:p w14:paraId="60F93F7C" w14:textId="65F75ABB"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 </w:t>
      </w:r>
    </w:p>
    <w:p w14:paraId="5D4D2513" w14:textId="7159FE2F"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b/>
          <w:sz w:val="23"/>
        </w:rPr>
        <w:lastRenderedPageBreak/>
        <w:t xml:space="preserve">NOTA: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0FCE4A80" w14:textId="657C2CE2" w:rsidR="00A303C0" w:rsidRPr="00497529" w:rsidRDefault="2311D350" w:rsidP="00FB08B3">
      <w:pPr>
        <w:numPr>
          <w:ilvl w:val="0"/>
          <w:numId w:val="25"/>
        </w:numPr>
        <w:ind w:left="1080" w:right="36" w:firstLine="0"/>
        <w:jc w:val="both"/>
        <w:rPr>
          <w:rFonts w:ascii="Arial Narrow" w:eastAsia="Arial Narrow" w:hAnsi="Arial Narrow" w:cs="Arial Narrow"/>
          <w:color w:val="000000" w:themeColor="text1"/>
          <w:sz w:val="23"/>
          <w:szCs w:val="23"/>
        </w:rPr>
      </w:pPr>
      <w:r>
        <w:rPr>
          <w:rFonts w:ascii="Arial Narrow" w:hAnsi="Arial Narrow"/>
          <w:sz w:val="23"/>
        </w:rPr>
        <w:t xml:space="preserve">Fecha de expedición del documento equivalente que acredite su existencia. </w:t>
      </w:r>
    </w:p>
    <w:p w14:paraId="4BAFECC1" w14:textId="7C4092B3" w:rsidR="00A303C0" w:rsidRPr="00497529" w:rsidRDefault="2311D350" w:rsidP="00FB08B3">
      <w:pPr>
        <w:numPr>
          <w:ilvl w:val="0"/>
          <w:numId w:val="25"/>
        </w:numPr>
        <w:ind w:left="1080" w:right="36" w:firstLine="0"/>
        <w:jc w:val="both"/>
        <w:rPr>
          <w:rFonts w:ascii="Arial Narrow" w:eastAsia="Arial Narrow" w:hAnsi="Arial Narrow" w:cs="Arial Narrow"/>
          <w:color w:val="000000" w:themeColor="text1"/>
          <w:sz w:val="23"/>
          <w:szCs w:val="23"/>
        </w:rPr>
      </w:pPr>
      <w:r>
        <w:rPr>
          <w:rFonts w:ascii="Arial Narrow" w:hAnsi="Arial Narrow"/>
          <w:sz w:val="23"/>
        </w:rPr>
        <w:t xml:space="preserve">Que el objeto incluya las actividades principales objeto del presente proceso. </w:t>
      </w:r>
    </w:p>
    <w:p w14:paraId="4E7002D3" w14:textId="563EB497" w:rsidR="00A303C0" w:rsidRPr="00497529" w:rsidRDefault="2311D350" w:rsidP="00FB08B3">
      <w:pPr>
        <w:numPr>
          <w:ilvl w:val="0"/>
          <w:numId w:val="25"/>
        </w:numPr>
        <w:ind w:left="1080" w:right="36" w:firstLine="0"/>
        <w:jc w:val="both"/>
        <w:rPr>
          <w:rFonts w:ascii="Arial Narrow" w:eastAsia="Arial Narrow" w:hAnsi="Arial Narrow" w:cs="Arial Narrow"/>
          <w:color w:val="000000" w:themeColor="text1"/>
          <w:sz w:val="23"/>
          <w:szCs w:val="23"/>
        </w:rPr>
      </w:pPr>
      <w:r>
        <w:rPr>
          <w:rFonts w:ascii="Arial Narrow" w:hAnsi="Arial Narrow"/>
          <w:sz w:val="23"/>
        </w:rPr>
        <w:t xml:space="preserve">La duración deberá ser por lo menos igual al plazo estimado del contrato y un (1) año más. </w:t>
      </w:r>
    </w:p>
    <w:p w14:paraId="40D4E440" w14:textId="78DDC59C" w:rsidR="00A303C0" w:rsidRPr="00497529" w:rsidRDefault="2311D350" w:rsidP="00FB08B3">
      <w:pPr>
        <w:numPr>
          <w:ilvl w:val="0"/>
          <w:numId w:val="24"/>
        </w:numPr>
        <w:ind w:left="1080" w:right="36" w:firstLine="0"/>
        <w:jc w:val="both"/>
        <w:rPr>
          <w:rFonts w:ascii="Arial Narrow" w:eastAsia="Arial Narrow" w:hAnsi="Arial Narrow" w:cs="Arial Narrow"/>
          <w:color w:val="000000" w:themeColor="text1"/>
          <w:sz w:val="23"/>
          <w:szCs w:val="23"/>
        </w:rPr>
      </w:pPr>
      <w:r>
        <w:rPr>
          <w:rFonts w:ascii="Arial Narrow" w:hAnsi="Arial Narrow"/>
          <w:sz w:val="23"/>
        </w:rPr>
        <w:t xml:space="preserve">El plazo de ejecución del contrato será el indicado en el numeral n Si el representante legal tiene restricciones para contraer obligaciones en nombre de la misma, deberá acreditar autorización suficiente del órgano competente social respectivo para contraer obligaciones en nombre de la sociedad o entidad. </w:t>
      </w:r>
    </w:p>
    <w:p w14:paraId="28381D9E" w14:textId="279B7DDE" w:rsidR="00A303C0" w:rsidRPr="00497529" w:rsidRDefault="2311D350" w:rsidP="00FB08B3">
      <w:pPr>
        <w:numPr>
          <w:ilvl w:val="0"/>
          <w:numId w:val="24"/>
        </w:numPr>
        <w:ind w:left="1080" w:right="36" w:firstLine="0"/>
        <w:jc w:val="both"/>
        <w:rPr>
          <w:rFonts w:ascii="Arial Narrow" w:eastAsia="Arial Narrow" w:hAnsi="Arial Narrow" w:cs="Arial Narrow"/>
          <w:color w:val="000000" w:themeColor="text1"/>
          <w:sz w:val="23"/>
          <w:szCs w:val="23"/>
        </w:rPr>
      </w:pPr>
      <w:r>
        <w:rPr>
          <w:rFonts w:ascii="Arial Narrow" w:hAnsi="Arial Narrow"/>
          <w:sz w:val="23"/>
        </w:rPr>
        <w:t xml:space="preserve">La ausencia definitiva de autorización suficiente o el no aporte de dicho documento una vez solicitado por la entidad, determinará la falta de capacidad jurídica para presentar la oferta, y por tanto su rechazo. </w:t>
      </w:r>
    </w:p>
    <w:p w14:paraId="3578477B" w14:textId="31309254" w:rsidR="00A303C0" w:rsidRPr="00943AD4" w:rsidRDefault="2311D350" w:rsidP="2311D350">
      <w:pPr>
        <w:numPr>
          <w:ilvl w:val="0"/>
          <w:numId w:val="24"/>
        </w:numPr>
        <w:spacing w:after="0"/>
        <w:ind w:left="1080" w:right="36" w:firstLine="0"/>
        <w:jc w:val="both"/>
        <w:rPr>
          <w:rFonts w:ascii="Arial Narrow" w:eastAsia="Arial Narrow" w:hAnsi="Arial Narrow" w:cs="Arial Narrow"/>
          <w:color w:val="000000" w:themeColor="text1"/>
          <w:sz w:val="23"/>
          <w:szCs w:val="23"/>
        </w:rPr>
      </w:pPr>
      <w:r>
        <w:rPr>
          <w:rFonts w:ascii="Arial Narrow" w:hAnsi="Arial Narrow"/>
          <w:sz w:val="23"/>
        </w:rPr>
        <w:t xml:space="preserve">El nombramiento del revisor fiscal en caso de que exista. </w:t>
      </w:r>
    </w:p>
    <w:p w14:paraId="0DA6BA13" w14:textId="15317AB5" w:rsidR="00A303C0" w:rsidRPr="00497529" w:rsidRDefault="2311D350" w:rsidP="008A4137">
      <w:pPr>
        <w:pStyle w:val="Ttulo1"/>
        <w:numPr>
          <w:ilvl w:val="2"/>
          <w:numId w:val="80"/>
        </w:numPr>
        <w:tabs>
          <w:tab w:val="left" w:pos="284"/>
        </w:tabs>
        <w:spacing w:before="240" w:after="200"/>
        <w:ind w:right="36"/>
        <w:jc w:val="left"/>
        <w:rPr>
          <w:rFonts w:eastAsia="Arial Narrow" w:cs="Arial Narrow"/>
          <w:color w:val="000000" w:themeColor="text1"/>
          <w:sz w:val="23"/>
          <w:szCs w:val="23"/>
          <w:lang w:val="es-CO"/>
        </w:rPr>
      </w:pPr>
      <w:bookmarkStart w:id="212" w:name="_Toc213251490"/>
      <w:bookmarkEnd w:id="212"/>
      <w:r>
        <w:rPr>
          <w:sz w:val="23"/>
        </w:rPr>
        <w:t xml:space="preserve">PROPONENTES PLURALES </w:t>
      </w:r>
    </w:p>
    <w:p w14:paraId="4197BAB4" w14:textId="6A3B1DCA" w:rsidR="00A303C0" w:rsidRPr="00497529" w:rsidRDefault="2311D350" w:rsidP="2311D350">
      <w:pPr>
        <w:spacing w:after="0"/>
        <w:ind w:right="36"/>
        <w:jc w:val="both"/>
        <w:rPr>
          <w:rFonts w:ascii="Arial Narrow" w:eastAsia="Arial Narrow" w:hAnsi="Arial Narrow" w:cs="Arial Narrow"/>
          <w:color w:val="000000" w:themeColor="text1"/>
          <w:sz w:val="23"/>
          <w:szCs w:val="23"/>
        </w:rPr>
      </w:pPr>
      <w:r>
        <w:rPr>
          <w:rFonts w:ascii="Arial Narrow" w:hAnsi="Arial Narrow"/>
          <w:sz w:val="23"/>
        </w:rPr>
        <w:t xml:space="preserve">El documento de conformación de proponentes plurales debe: </w:t>
      </w:r>
    </w:p>
    <w:p w14:paraId="57002FA0" w14:textId="4790B109" w:rsidR="00A303C0" w:rsidRPr="00497529" w:rsidRDefault="00A303C0" w:rsidP="2311D350">
      <w:pPr>
        <w:spacing w:after="0"/>
        <w:ind w:right="36"/>
        <w:jc w:val="both"/>
        <w:rPr>
          <w:rFonts w:ascii="Arial Narrow" w:eastAsia="Arial Narrow" w:hAnsi="Arial Narrow" w:cs="Arial Narrow"/>
          <w:color w:val="000000" w:themeColor="text1"/>
          <w:sz w:val="23"/>
          <w:szCs w:val="23"/>
        </w:rPr>
      </w:pPr>
    </w:p>
    <w:p w14:paraId="4B5FA967" w14:textId="3C95D5C0" w:rsidR="00A303C0" w:rsidRPr="00497529" w:rsidRDefault="2311D350" w:rsidP="00FB08B3">
      <w:pPr>
        <w:numPr>
          <w:ilvl w:val="0"/>
          <w:numId w:val="23"/>
        </w:numPr>
        <w:ind w:left="709" w:right="36" w:hanging="338"/>
        <w:jc w:val="both"/>
        <w:rPr>
          <w:rFonts w:ascii="Arial Narrow" w:eastAsia="Arial Narrow" w:hAnsi="Arial Narrow" w:cs="Arial Narrow"/>
          <w:color w:val="000000" w:themeColor="text1"/>
          <w:sz w:val="23"/>
          <w:szCs w:val="23"/>
        </w:rPr>
      </w:pPr>
      <w:r>
        <w:rPr>
          <w:rFonts w:ascii="Arial Narrow" w:hAnsi="Arial Narrow"/>
          <w:sz w:val="23"/>
        </w:rPr>
        <w:t xml:space="preserve">Acreditar la existencia del proponente plural y clasificarlo en Unión Temporal o Consorcio. En este documento los integrantes deben expresar su intención de conformar el proponente plural. En caso de que no exista claridad sobre el tipo de asociación se solicitará la aclaración. Los proponentes deben incluir como mínimo la información requerida en el FORMATO 2 – CONFORMACIÓN DE PROPONENTE PLURAL (Formato2A – Consorcios) (Formato 2B – Uniones Temporales). Los proponentes podrán incluir información adicional que no contradiga lo dispuesto en los documentos del proceso. </w:t>
      </w:r>
    </w:p>
    <w:p w14:paraId="49E7FA06" w14:textId="5F493847" w:rsidR="00A303C0" w:rsidRPr="00497529" w:rsidRDefault="2311D350" w:rsidP="00FB08B3">
      <w:pPr>
        <w:numPr>
          <w:ilvl w:val="0"/>
          <w:numId w:val="23"/>
        </w:numPr>
        <w:ind w:left="709" w:right="36" w:hanging="338"/>
        <w:jc w:val="both"/>
        <w:rPr>
          <w:rFonts w:ascii="Arial Narrow" w:eastAsia="Arial Narrow" w:hAnsi="Arial Narrow" w:cs="Arial Narrow"/>
          <w:color w:val="000000" w:themeColor="text1"/>
          <w:sz w:val="23"/>
          <w:szCs w:val="23"/>
        </w:rPr>
      </w:pPr>
      <w:r>
        <w:rPr>
          <w:rFonts w:ascii="Arial Narrow" w:hAnsi="Arial Narrow"/>
          <w:sz w:val="23"/>
        </w:rPr>
        <w:t xml:space="preserve">Acreditar el nombramiento de un representante y un suplente cuya intervención deberá quedar definida en el Formato 2 – Conformación de Proponente Plural (Formato – Consorcios) (Formato – Uniones Temporales),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 </w:t>
      </w:r>
    </w:p>
    <w:p w14:paraId="5773CDC8" w14:textId="44F6DC0C" w:rsidR="00A303C0" w:rsidRPr="00497529" w:rsidRDefault="2311D350" w:rsidP="00FB08B3">
      <w:pPr>
        <w:numPr>
          <w:ilvl w:val="0"/>
          <w:numId w:val="23"/>
        </w:numPr>
        <w:ind w:left="709" w:right="36" w:hanging="338"/>
        <w:jc w:val="both"/>
        <w:rPr>
          <w:rFonts w:ascii="Arial Narrow" w:eastAsia="Arial Narrow" w:hAnsi="Arial Narrow" w:cs="Arial Narrow"/>
          <w:color w:val="000000" w:themeColor="text1"/>
          <w:sz w:val="23"/>
          <w:szCs w:val="23"/>
        </w:rPr>
      </w:pPr>
      <w:r>
        <w:rPr>
          <w:rFonts w:ascii="Arial Narrow" w:hAnsi="Arial Narrow"/>
          <w:sz w:val="23"/>
        </w:rPr>
        <w:t xml:space="preserve">Aportar copia del documento de identificación del representante principal y suplente de la estructura plural. </w:t>
      </w:r>
    </w:p>
    <w:p w14:paraId="23517A6F" w14:textId="077C98CB" w:rsidR="00A303C0" w:rsidRPr="00497529" w:rsidRDefault="2311D350" w:rsidP="00FB08B3">
      <w:pPr>
        <w:numPr>
          <w:ilvl w:val="0"/>
          <w:numId w:val="23"/>
        </w:numPr>
        <w:ind w:left="709" w:right="36" w:hanging="338"/>
        <w:jc w:val="both"/>
        <w:rPr>
          <w:rFonts w:ascii="Arial Narrow" w:eastAsia="Arial Narrow" w:hAnsi="Arial Narrow" w:cs="Arial Narrow"/>
          <w:color w:val="000000" w:themeColor="text1"/>
          <w:sz w:val="23"/>
          <w:szCs w:val="23"/>
        </w:rPr>
      </w:pPr>
      <w:r>
        <w:rPr>
          <w:rFonts w:ascii="Arial Narrow" w:hAnsi="Arial Narrow"/>
          <w:sz w:val="23"/>
        </w:rPr>
        <w:t xml:space="preserve">Acreditar que la vigencia de la estructura plural no sea inferior a la del plazo del contrato y TRES (3) años adicionales. Para efectos de la evaluación, este plazo será contado a partir de la fecha del cierre del proceso de contratación. </w:t>
      </w:r>
    </w:p>
    <w:p w14:paraId="3D4271F5" w14:textId="77F2DB77" w:rsidR="00A303C0" w:rsidRPr="00497529" w:rsidRDefault="2311D350" w:rsidP="00FB08B3">
      <w:pPr>
        <w:numPr>
          <w:ilvl w:val="0"/>
          <w:numId w:val="23"/>
        </w:numPr>
        <w:ind w:left="709" w:right="36" w:hanging="338"/>
        <w:jc w:val="both"/>
        <w:rPr>
          <w:rFonts w:ascii="Arial Narrow" w:eastAsia="Arial Narrow" w:hAnsi="Arial Narrow" w:cs="Arial Narrow"/>
          <w:color w:val="000000" w:themeColor="text1"/>
          <w:sz w:val="23"/>
          <w:szCs w:val="23"/>
        </w:rPr>
      </w:pPr>
      <w:r>
        <w:rPr>
          <w:rFonts w:ascii="Arial Narrow" w:hAnsi="Arial Narrow"/>
          <w:sz w:val="23"/>
        </w:rPr>
        <w:t xml:space="preserve">El proponente plural debe señalar expresamente cuál es el porcentaje de participación de cada uno de sus miembros. La sumatoria del porcentaje de participación no podrá ser diferente al 100%. </w:t>
      </w:r>
    </w:p>
    <w:p w14:paraId="4A0B27F5" w14:textId="77DAF8F0" w:rsidR="00A303C0" w:rsidRPr="00497529" w:rsidRDefault="2311D350" w:rsidP="00FB08B3">
      <w:pPr>
        <w:numPr>
          <w:ilvl w:val="0"/>
          <w:numId w:val="23"/>
        </w:numPr>
        <w:ind w:left="709" w:right="36" w:hanging="338"/>
        <w:jc w:val="both"/>
        <w:rPr>
          <w:rFonts w:ascii="Arial Narrow" w:eastAsia="Arial Narrow" w:hAnsi="Arial Narrow" w:cs="Arial Narrow"/>
          <w:color w:val="000000" w:themeColor="text1"/>
          <w:sz w:val="23"/>
          <w:szCs w:val="23"/>
        </w:rPr>
      </w:pPr>
      <w:r>
        <w:rPr>
          <w:rFonts w:ascii="Arial Narrow" w:hAnsi="Arial Narrow"/>
          <w:sz w:val="23"/>
        </w:rPr>
        <w:t xml:space="preserve">En la etapa contractual, no podrán ser modificados los porcentajes de participación sin el consentimiento previo de la entidad. </w:t>
      </w:r>
    </w:p>
    <w:p w14:paraId="34C4EDD3" w14:textId="6871E8CB" w:rsidR="00A303C0" w:rsidRPr="00497529" w:rsidRDefault="2311D350" w:rsidP="2311D350">
      <w:pPr>
        <w:spacing w:after="0"/>
        <w:ind w:right="36"/>
        <w:jc w:val="both"/>
        <w:rPr>
          <w:rFonts w:ascii="Arial Narrow" w:eastAsia="Arial Narrow" w:hAnsi="Arial Narrow" w:cs="Arial Narrow"/>
          <w:color w:val="000000" w:themeColor="text1"/>
          <w:sz w:val="23"/>
          <w:szCs w:val="23"/>
        </w:rPr>
      </w:pPr>
      <w:r>
        <w:rPr>
          <w:rFonts w:ascii="Arial Narrow" w:hAnsi="Arial Narrow"/>
          <w:sz w:val="23"/>
        </w:rPr>
        <w:lastRenderedPageBreak/>
        <w:t xml:space="preserve">Dicho documento debe estar firmado por todos y cada uno de los integrantes del proponente plural y en el caso del integrante persona jurídica, por el representante legal de dicha o por el apoderado de cualquiera de los anteriores. </w:t>
      </w:r>
    </w:p>
    <w:p w14:paraId="0C5FA953" w14:textId="74FCB538" w:rsidR="00A303C0" w:rsidRPr="00497529" w:rsidRDefault="002B7B16" w:rsidP="000F50C5">
      <w:pPr>
        <w:spacing w:after="0"/>
        <w:ind w:right="36"/>
        <w:jc w:val="both"/>
        <w:rPr>
          <w:rFonts w:ascii="Arial Narrow" w:eastAsia="Arial Narrow" w:hAnsi="Arial Narrow" w:cs="Arial Narrow"/>
          <w:color w:val="000000" w:themeColor="text1"/>
          <w:sz w:val="23"/>
          <w:szCs w:val="23"/>
        </w:rPr>
      </w:pPr>
      <w:r>
        <w:rPr>
          <w:rFonts w:ascii="Arial Narrow" w:eastAsia="Arial Narrow" w:hAnsi="Arial Narrow" w:cs="Arial Narrow"/>
          <w:color w:val="000000" w:themeColor="text1"/>
          <w:sz w:val="23"/>
          <w:szCs w:val="23"/>
        </w:rPr>
        <w:t> </w:t>
      </w:r>
    </w:p>
    <w:p w14:paraId="6A1992DC" w14:textId="3195FBE5" w:rsidR="002F043C" w:rsidRPr="00497529" w:rsidRDefault="002F043C" w:rsidP="002F043C">
      <w:pPr>
        <w:widowControl w:val="0"/>
        <w:tabs>
          <w:tab w:val="left" w:pos="1941"/>
        </w:tabs>
        <w:autoSpaceDE w:val="0"/>
        <w:autoSpaceDN w:val="0"/>
        <w:spacing w:line="256" w:lineRule="auto"/>
        <w:ind w:right="239"/>
        <w:jc w:val="both"/>
        <w:rPr>
          <w:rFonts w:ascii="Arial Narrow" w:eastAsia="Arial Narrow" w:hAnsi="Arial Narrow" w:cs="Arial Narrow"/>
          <w:color w:val="000000" w:themeColor="text1"/>
          <w:sz w:val="23"/>
          <w:szCs w:val="23"/>
        </w:rPr>
      </w:pPr>
      <w:bookmarkStart w:id="213" w:name="_Hlk209529062"/>
      <w:r>
        <w:rPr>
          <w:rFonts w:ascii="Arial Narrow" w:hAnsi="Arial Narrow"/>
          <w:b/>
          <w:sz w:val="23"/>
        </w:rPr>
        <w:t>Nota: La Entidad verificará la existencia de situaciones de control, de conformidad con lo establecido en el artículo 2 del Decreto 1600 de 2024, que modificó el artículo 2.1.4.3.2.1. del Decreto 1081 de 2015.</w:t>
      </w:r>
    </w:p>
    <w:p w14:paraId="3F4C397D" w14:textId="1A8A436B" w:rsidR="00A303C0" w:rsidRPr="00497529" w:rsidRDefault="2311D350" w:rsidP="008A4137">
      <w:pPr>
        <w:pStyle w:val="Ttulo1"/>
        <w:numPr>
          <w:ilvl w:val="2"/>
          <w:numId w:val="80"/>
        </w:numPr>
        <w:tabs>
          <w:tab w:val="left" w:pos="284"/>
        </w:tabs>
        <w:spacing w:before="240" w:after="200"/>
        <w:ind w:right="36"/>
        <w:jc w:val="left"/>
        <w:rPr>
          <w:rFonts w:eastAsia="Arial Narrow" w:cs="Arial Narrow"/>
          <w:color w:val="000000" w:themeColor="text1"/>
          <w:sz w:val="23"/>
          <w:szCs w:val="23"/>
          <w:lang w:val="es-CO"/>
        </w:rPr>
      </w:pPr>
      <w:bookmarkStart w:id="214" w:name="_Toc213251491"/>
      <w:bookmarkEnd w:id="213"/>
      <w:bookmarkEnd w:id="214"/>
      <w:r>
        <w:rPr>
          <w:sz w:val="23"/>
        </w:rPr>
        <w:t xml:space="preserve">REGISTRO ÚNICO DE PROPONENTES </w:t>
      </w:r>
    </w:p>
    <w:p w14:paraId="3CAAC389" w14:textId="7B2B9CE6" w:rsidR="00A303C0" w:rsidRDefault="2311D350" w:rsidP="000F50C5">
      <w:pPr>
        <w:spacing w:after="0"/>
        <w:ind w:right="36"/>
        <w:jc w:val="both"/>
        <w:rPr>
          <w:rFonts w:ascii="Arial Narrow" w:eastAsia="Arial Narrow" w:hAnsi="Arial Narrow" w:cs="Arial Narrow"/>
          <w:color w:val="000000" w:themeColor="text1"/>
          <w:sz w:val="23"/>
          <w:szCs w:val="23"/>
        </w:rPr>
      </w:pPr>
      <w:r>
        <w:rPr>
          <w:rFonts w:ascii="Arial Narrow" w:hAnsi="Arial Narrow"/>
          <w:sz w:val="23"/>
        </w:rPr>
        <w:t xml:space="preserve">Todos los proponentes obligados a encontrarse inscritos en el RUP, y cuando se trate de Consorcio o Unión Temporal, cada uno de los integrantes, que aspiren a celebrar el o los contratos que se deriven del presente proceso contractual, deberán acreditar su inscripción vigente y en firme en el RUP, de conformidad con lo establecido en el artículo 6º de la Ley 1150 de 2007 y el Decreto 1082 de 2015 y demás normas que regulan la materia. </w:t>
      </w:r>
    </w:p>
    <w:p w14:paraId="71AA701D" w14:textId="77777777" w:rsidR="008C4C7D" w:rsidRPr="00497529" w:rsidRDefault="008C4C7D" w:rsidP="000F50C5">
      <w:pPr>
        <w:spacing w:after="0"/>
        <w:ind w:right="36"/>
        <w:jc w:val="both"/>
        <w:rPr>
          <w:rFonts w:ascii="Arial Narrow" w:eastAsia="Arial Narrow" w:hAnsi="Arial Narrow" w:cs="Arial Narrow"/>
          <w:color w:val="000000" w:themeColor="text1"/>
          <w:sz w:val="23"/>
          <w:szCs w:val="23"/>
        </w:rPr>
      </w:pPr>
    </w:p>
    <w:p w14:paraId="4F6DBF82" w14:textId="30998C4D"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Para efectos de la evaluación se tendrá en cuenta lo siguiente: </w:t>
      </w:r>
    </w:p>
    <w:p w14:paraId="649483F1" w14:textId="569CC5F0" w:rsidR="00A303C0" w:rsidRPr="00497529" w:rsidRDefault="2311D350" w:rsidP="00FB08B3">
      <w:pPr>
        <w:numPr>
          <w:ilvl w:val="0"/>
          <w:numId w:val="22"/>
        </w:numPr>
        <w:ind w:left="709" w:right="36" w:hanging="283"/>
        <w:jc w:val="both"/>
        <w:rPr>
          <w:rFonts w:ascii="Arial Narrow" w:eastAsia="Arial Narrow" w:hAnsi="Arial Narrow" w:cs="Arial Narrow"/>
          <w:color w:val="000000" w:themeColor="text1"/>
          <w:sz w:val="23"/>
          <w:szCs w:val="23"/>
        </w:rPr>
      </w:pPr>
      <w:r>
        <w:rPr>
          <w:rFonts w:ascii="Arial Narrow" w:hAnsi="Arial Narrow"/>
          <w:sz w:val="23"/>
        </w:rPr>
        <w:t xml:space="preserve">La fecha de expedición del certificado no mayor a treinta (30) días calendarios anteriores a la fecha de cierre del presente proceso. </w:t>
      </w:r>
    </w:p>
    <w:p w14:paraId="4E02FA1C" w14:textId="7D86B92E" w:rsidR="00A303C0" w:rsidRPr="00497529" w:rsidRDefault="2311D350" w:rsidP="00FB08B3">
      <w:pPr>
        <w:numPr>
          <w:ilvl w:val="0"/>
          <w:numId w:val="22"/>
        </w:numPr>
        <w:ind w:left="709" w:right="36" w:hanging="283"/>
        <w:jc w:val="both"/>
        <w:rPr>
          <w:rFonts w:ascii="Arial Narrow" w:eastAsia="Arial Narrow" w:hAnsi="Arial Narrow" w:cs="Arial Narrow"/>
          <w:color w:val="000000" w:themeColor="text1"/>
          <w:sz w:val="23"/>
          <w:szCs w:val="23"/>
        </w:rPr>
      </w:pPr>
      <w:r>
        <w:rPr>
          <w:rFonts w:ascii="Arial Narrow" w:hAnsi="Arial Narrow"/>
          <w:sz w:val="23"/>
        </w:rPr>
        <w:t xml:space="preserve">La Entidad verificará que la inscripción en el RUP se encuentre en firme y vigente a la fecha de la presentación de la oferta, y que no existan sanciones que puedan inhabilitar al proponente. </w:t>
      </w:r>
    </w:p>
    <w:p w14:paraId="2D11E3E8" w14:textId="529D1D40" w:rsidR="00A303C0" w:rsidRPr="00497529" w:rsidRDefault="2311D350" w:rsidP="00FB08B3">
      <w:pPr>
        <w:numPr>
          <w:ilvl w:val="0"/>
          <w:numId w:val="22"/>
        </w:numPr>
        <w:ind w:left="709" w:right="36" w:hanging="283"/>
        <w:jc w:val="both"/>
        <w:rPr>
          <w:rFonts w:ascii="Arial Narrow" w:eastAsia="Arial Narrow" w:hAnsi="Arial Narrow" w:cs="Arial Narrow"/>
          <w:color w:val="000000" w:themeColor="text1"/>
          <w:sz w:val="23"/>
          <w:szCs w:val="23"/>
        </w:rPr>
      </w:pPr>
      <w:r>
        <w:rPr>
          <w:rFonts w:ascii="Arial Narrow" w:hAnsi="Arial Narrow"/>
          <w:sz w:val="23"/>
        </w:rPr>
        <w:t xml:space="preserve">En el evento que la propuesta se presente por un consorcio o unión temporal o promesa de sociedad futura, cada uno de los integrantes deberá aportar el registro, cumpliendo con los requisitos aquí previstos </w:t>
      </w:r>
    </w:p>
    <w:p w14:paraId="79BF8831" w14:textId="693EDFD1"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b/>
          <w:sz w:val="23"/>
        </w:rPr>
        <w:t xml:space="preserve">NOTA 1: De conformidad con lo establecido en el artículo 6 de la Ley 1150 de 2007, modificado por el artículo 221 del Decreto – Ley 019 de 2012 y lo impuesto en el artículo 2.2.1.1.1.5.1 del Decreto 1082 de 2015, es un deber del inscrito, mantener actualizada la información que obra en el Registro Único de Proponentes. </w:t>
      </w:r>
    </w:p>
    <w:p w14:paraId="230919CF" w14:textId="33B3B147"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b/>
          <w:sz w:val="23"/>
        </w:rPr>
        <w:t xml:space="preserve">NOTA 2: De conformidad con el artículo 2.2.1.1.1.5.1 del Decreto 1082 de 2015, los proponentes deben presentar la información para renovar su registro a más tardar el quinto día hábil del mes de abril de cada año, de lo contrario cesan los efectos de este. El INVÍAS se reserva la posibilidad de consultar en el RUES, la veracidad de la información aportada, conforme a la potestad verificadora. </w:t>
      </w:r>
    </w:p>
    <w:p w14:paraId="0EA80B6D" w14:textId="63C462E9" w:rsidR="00A303C0" w:rsidRPr="00497529" w:rsidRDefault="2311D350" w:rsidP="008A4137">
      <w:pPr>
        <w:pStyle w:val="Ttulo1"/>
        <w:numPr>
          <w:ilvl w:val="2"/>
          <w:numId w:val="80"/>
        </w:numPr>
        <w:tabs>
          <w:tab w:val="left" w:pos="284"/>
        </w:tabs>
        <w:spacing w:before="240" w:after="200"/>
        <w:ind w:right="36"/>
        <w:jc w:val="left"/>
        <w:rPr>
          <w:rFonts w:eastAsia="Arial Narrow" w:cs="Arial Narrow"/>
          <w:color w:val="000000" w:themeColor="text1"/>
          <w:sz w:val="23"/>
          <w:szCs w:val="23"/>
          <w:lang w:val="es-CO"/>
        </w:rPr>
      </w:pPr>
      <w:bookmarkStart w:id="215" w:name="_Toc213251492"/>
      <w:bookmarkEnd w:id="215"/>
      <w:r>
        <w:rPr>
          <w:sz w:val="23"/>
        </w:rPr>
        <w:t xml:space="preserve">CERTIFICACIÓN DE PAGOS DE SEGURIDAD SOCIAL Y APORTES LEGALES </w:t>
      </w:r>
    </w:p>
    <w:p w14:paraId="4FBADDB4" w14:textId="77777777" w:rsidR="00B8492D" w:rsidRDefault="2311D350" w:rsidP="004C50CE">
      <w:pPr>
        <w:pStyle w:val="Ttulo4"/>
        <w:rPr>
          <w:sz w:val="23"/>
          <w:szCs w:val="23"/>
        </w:rPr>
      </w:pPr>
      <w:r>
        <w:rPr>
          <w:sz w:val="23"/>
        </w:rPr>
        <w:t>4.1.6.1. PERSONAS JURÍDICAS</w:t>
      </w:r>
    </w:p>
    <w:p w14:paraId="2513E2E9" w14:textId="05B6C547" w:rsidR="008C4C7D" w:rsidRPr="00497529" w:rsidRDefault="002B7B16" w:rsidP="004C50CE">
      <w:pPr>
        <w:pStyle w:val="Ttulo4"/>
        <w:rPr>
          <w:sz w:val="23"/>
          <w:szCs w:val="23"/>
        </w:rPr>
      </w:pPr>
      <w:r>
        <w:rPr>
          <w:sz w:val="23"/>
          <w:szCs w:val="23"/>
        </w:rPr>
        <w:t> </w:t>
      </w:r>
    </w:p>
    <w:p w14:paraId="028774CD" w14:textId="35ECD8DB"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El proponente persona jurídica debe presentar el </w:t>
      </w:r>
      <w:r w:rsidRPr="00943AD4">
        <w:rPr>
          <w:rFonts w:ascii="Arial Narrow" w:hAnsi="Arial Narrow"/>
          <w:b/>
          <w:bCs/>
          <w:sz w:val="23"/>
        </w:rPr>
        <w:t>FORMATO 4 – PAGOS DE SEGURIDAD SOCIAL</w:t>
      </w:r>
      <w:r>
        <w:rPr>
          <w:rFonts w:ascii="Arial Narrow" w:hAnsi="Arial Narrow"/>
          <w:sz w:val="23"/>
        </w:rPr>
        <w:t xml:space="preserve">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w:t>
      </w:r>
    </w:p>
    <w:p w14:paraId="3C5D49C9" w14:textId="6624ADD6"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La entidad no exigirá las planillas de pago. Bastará el certificado suscrito por el revisor fiscal, en los casos requeridos por la ley, o por el representante legal que así lo acredite. </w:t>
      </w:r>
    </w:p>
    <w:p w14:paraId="4C4C37CC" w14:textId="3D595B95"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Cuando la persona jurídica está exonerada en los términos previstos en el artículo 65 de la Ley 1819 de 2016 debe indicarlo en el Formato – Pagos de seguridad social y aportes legales </w:t>
      </w:r>
    </w:p>
    <w:p w14:paraId="68E62CDA" w14:textId="226BC9BA" w:rsidR="00943AD4" w:rsidRPr="00CF2985" w:rsidRDefault="2311D350" w:rsidP="2311D350">
      <w:pPr>
        <w:ind w:right="36"/>
        <w:jc w:val="both"/>
        <w:rPr>
          <w:rFonts w:ascii="Arial Narrow" w:hAnsi="Arial Narrow"/>
          <w:sz w:val="23"/>
        </w:rPr>
      </w:pPr>
      <w:r>
        <w:rPr>
          <w:rFonts w:ascii="Arial Narrow" w:hAnsi="Arial Narrow"/>
          <w:sz w:val="23"/>
        </w:rPr>
        <w:lastRenderedPageBreak/>
        <w:t>Esta misma previsión aplica para las personas jurídicas extranjeras con domicilio o sucursal en Colombia, las cuales deben acreditar este requisito respecto del personal vinculado en Colombia</w:t>
      </w:r>
      <w:r w:rsidR="00943AD4">
        <w:rPr>
          <w:rFonts w:ascii="Arial Narrow" w:hAnsi="Arial Narrow"/>
          <w:sz w:val="23"/>
        </w:rPr>
        <w:t>.</w:t>
      </w:r>
    </w:p>
    <w:p w14:paraId="7D61C125" w14:textId="02EC4736" w:rsidR="00DB7FFB" w:rsidRDefault="0064159A" w:rsidP="00DB7FFB">
      <w:pPr>
        <w:pStyle w:val="Ttulo4"/>
        <w:rPr>
          <w:sz w:val="23"/>
          <w:szCs w:val="23"/>
        </w:rPr>
      </w:pPr>
      <w:r>
        <w:rPr>
          <w:sz w:val="23"/>
        </w:rPr>
        <w:t>4.1.6.2 PERSONAS NATURALES</w:t>
      </w:r>
    </w:p>
    <w:p w14:paraId="3BF130EE" w14:textId="77777777" w:rsidR="00DB7FFB" w:rsidRPr="00DB7FFB" w:rsidRDefault="00DB7FFB" w:rsidP="00DB7FFB"/>
    <w:p w14:paraId="298CC2F3" w14:textId="4C725E2E"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La proponente persona natural, debe acreditar la afiliación a los sistemas de seguridad social en salud y pensiones, aportando los certificados de afiliación respectivos o con el certificado de pago de la correspondiente planilla. </w:t>
      </w:r>
    </w:p>
    <w:p w14:paraId="0109ED80" w14:textId="53353949"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594C1E2" w14:textId="62597075"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La persona natural que reúna los requisitos para acceder a la pensión de vejez, o se pensione por invalidez o anticipadamente, presentará el certificado que lo acredite y, además, la afiliación al sistema de salud. </w:t>
      </w:r>
    </w:p>
    <w:p w14:paraId="57E8A560" w14:textId="074FAB51"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Esta misma previsión aplica para las personas naturales extranjeras con domicilio en Colombia las cuales deberán acreditar este requisito respecto del personal vinculado en Colombia.</w:t>
      </w:r>
    </w:p>
    <w:p w14:paraId="5E06CE7B" w14:textId="68705DC2" w:rsidR="00A303C0" w:rsidRPr="00497529" w:rsidRDefault="2311D350" w:rsidP="00E76FA1">
      <w:pPr>
        <w:pStyle w:val="Ttulo1"/>
        <w:numPr>
          <w:ilvl w:val="2"/>
          <w:numId w:val="80"/>
        </w:numPr>
        <w:tabs>
          <w:tab w:val="left" w:pos="284"/>
        </w:tabs>
        <w:spacing w:before="240" w:after="200"/>
        <w:ind w:right="36"/>
        <w:jc w:val="left"/>
        <w:rPr>
          <w:rFonts w:eastAsia="Arial Narrow" w:cs="Arial Narrow"/>
          <w:color w:val="000000" w:themeColor="text1"/>
          <w:sz w:val="23"/>
          <w:szCs w:val="23"/>
          <w:lang w:val="es-CO"/>
        </w:rPr>
      </w:pPr>
      <w:bookmarkStart w:id="216" w:name="_Toc213251493"/>
      <w:bookmarkEnd w:id="216"/>
      <w:r>
        <w:rPr>
          <w:sz w:val="23"/>
        </w:rPr>
        <w:t xml:space="preserve">ANTECEDENTES DISCIPLINARIOS, FISCALES, JUDICIALES Y SISTEMAS DE MEDIDAS CORRECTIVAS Y REGISTRO DE DEUDORES ALIMENTARIOS MOROSOS - REDAM. </w:t>
      </w:r>
    </w:p>
    <w:p w14:paraId="186CB266" w14:textId="094B4E45"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De conformidad con lo consagrado en el artículo 60 Ley 610 de 2000, en el parágrafo primero del artículo 38 de la Ley 734 de 2002, y la Ley 1238 de 2008, ningún proponente, ni los integrantes de Consorcios o Uniones Temporales, nacionales o extranjeros, con domicilio en Colombia, podrán estar registrados en el Boletín de Responsabilidad Fiscal de la Contraloría General de la República vigente a la fecha de cierre del presente proceso de selección, ni presentar sanciones, que impliquen inhabilidad para contratar con el Estado. </w:t>
      </w:r>
    </w:p>
    <w:p w14:paraId="27C64E82" w14:textId="3B22534A"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Con la presentación de la oferta se entenderá que ni el proponente ni los integrantes de la estructura plural están incursos en las situaciones antes señaladas, sin perjuicio de que el INVÍAS efectúe la respectiva verificación tanto en el Boletín de Responsabilidad Fiscal de la Contraloría General de la República como en la página web de la Procuraduría General de la Nación. </w:t>
      </w:r>
    </w:p>
    <w:p w14:paraId="64B87DE0" w14:textId="32FAA973" w:rsidR="002B35AE" w:rsidRPr="00497529" w:rsidRDefault="2311D350" w:rsidP="2311D350">
      <w:pPr>
        <w:spacing w:after="0"/>
        <w:ind w:right="36"/>
        <w:jc w:val="both"/>
        <w:rPr>
          <w:rFonts w:ascii="Arial Narrow" w:eastAsia="Arial Narrow" w:hAnsi="Arial Narrow" w:cs="Arial Narrow"/>
          <w:color w:val="000000" w:themeColor="text1"/>
          <w:sz w:val="23"/>
          <w:szCs w:val="23"/>
        </w:rPr>
      </w:pPr>
      <w:r>
        <w:rPr>
          <w:rFonts w:ascii="Arial Narrow" w:hAnsi="Arial Narrow"/>
          <w:sz w:val="23"/>
        </w:rPr>
        <w:t xml:space="preserve">El proponente deberá aportar los certificados expedidos por la Contraloría General de la República, la Procuraduría General de la Nación y la Policía Nacional con el fin de verificarse los antecedentes fiscales, disciplinarios y el certificado de antecedentes judiciales y medidas correctivas de la persona jurídica que presente la propuesta y del representante legal de la persona jurídica que la presente. De igual manera, la persona natural o el representante de la persona jurídica que se presente al proceso deberá remitir el certificado de Registro de Deudores Alimentarios Morosos- REDAM. En el caso de consorcios o uniones temporales, se realizarán las mismas verificaciones para cada uno de sus integrantes. </w:t>
      </w:r>
    </w:p>
    <w:p w14:paraId="10E6EE77" w14:textId="55436915" w:rsidR="00A303C0" w:rsidRPr="00497529" w:rsidRDefault="002B7B16" w:rsidP="00872ACD">
      <w:pPr>
        <w:spacing w:after="0"/>
        <w:ind w:right="36"/>
        <w:jc w:val="both"/>
        <w:rPr>
          <w:rFonts w:ascii="Arial Narrow" w:eastAsia="Arial Narrow" w:hAnsi="Arial Narrow" w:cs="Arial Narrow"/>
          <w:color w:val="000000" w:themeColor="text1"/>
          <w:sz w:val="23"/>
          <w:szCs w:val="23"/>
        </w:rPr>
      </w:pPr>
      <w:r>
        <w:rPr>
          <w:rFonts w:ascii="Arial Narrow" w:eastAsia="Arial Narrow" w:hAnsi="Arial Narrow" w:cs="Arial Narrow"/>
          <w:color w:val="000000" w:themeColor="text1"/>
          <w:sz w:val="23"/>
          <w:szCs w:val="23"/>
        </w:rPr>
        <w:t> </w:t>
      </w:r>
    </w:p>
    <w:p w14:paraId="30C1AB7A" w14:textId="6E28BD88" w:rsidR="00A303C0" w:rsidRPr="00497529" w:rsidRDefault="2311D350" w:rsidP="00D163B3">
      <w:pPr>
        <w:pStyle w:val="Ttulo1"/>
        <w:numPr>
          <w:ilvl w:val="2"/>
          <w:numId w:val="75"/>
        </w:numPr>
        <w:tabs>
          <w:tab w:val="left" w:pos="284"/>
        </w:tabs>
        <w:spacing w:before="0"/>
        <w:ind w:right="36"/>
        <w:jc w:val="left"/>
        <w:rPr>
          <w:rFonts w:eastAsia="Arial Narrow" w:cs="Arial Narrow"/>
          <w:color w:val="000000" w:themeColor="text1"/>
          <w:sz w:val="23"/>
          <w:szCs w:val="23"/>
          <w:lang w:val="es-CO"/>
        </w:rPr>
      </w:pPr>
      <w:bookmarkStart w:id="217" w:name="_Toc213251494"/>
      <w:bookmarkEnd w:id="217"/>
      <w:r>
        <w:rPr>
          <w:sz w:val="23"/>
        </w:rPr>
        <w:t xml:space="preserve">GARANTÍA DE SERIEDAD DE LA PROPUESTA </w:t>
      </w:r>
    </w:p>
    <w:p w14:paraId="65C9BB82" w14:textId="77777777" w:rsidR="00872ACD" w:rsidRPr="00497529" w:rsidRDefault="00872ACD" w:rsidP="00872ACD">
      <w:pPr>
        <w:spacing w:after="0"/>
        <w:ind w:right="36"/>
        <w:jc w:val="both"/>
        <w:rPr>
          <w:rFonts w:ascii="Arial Narrow" w:eastAsia="Arial Narrow" w:hAnsi="Arial Narrow" w:cs="Arial Narrow"/>
          <w:color w:val="000000" w:themeColor="text1"/>
          <w:sz w:val="23"/>
          <w:szCs w:val="23"/>
        </w:rPr>
      </w:pPr>
    </w:p>
    <w:p w14:paraId="771B8848" w14:textId="66F2A24F" w:rsidR="00A303C0" w:rsidRPr="00497529" w:rsidRDefault="2311D350" w:rsidP="00872ACD">
      <w:pPr>
        <w:spacing w:after="0"/>
        <w:ind w:right="36"/>
        <w:jc w:val="both"/>
        <w:rPr>
          <w:rFonts w:ascii="Arial Narrow" w:eastAsia="Arial Narrow" w:hAnsi="Arial Narrow" w:cs="Arial Narrow"/>
          <w:color w:val="000000" w:themeColor="text1"/>
          <w:sz w:val="23"/>
          <w:szCs w:val="23"/>
        </w:rPr>
      </w:pPr>
      <w:r>
        <w:rPr>
          <w:rFonts w:ascii="Arial Narrow" w:hAnsi="Arial Narrow"/>
          <w:sz w:val="23"/>
        </w:rPr>
        <w:t xml:space="preserve">El proponente debe presentar con la propuesta una garantía de seriedad de la oferta que cumpla con los parámetros, condiciones y requisitos que se indican en este numeral. </w:t>
      </w:r>
    </w:p>
    <w:p w14:paraId="6E4CCD3D" w14:textId="77777777" w:rsidR="002B35AE" w:rsidRPr="00497529" w:rsidRDefault="002B35AE" w:rsidP="00872ACD">
      <w:pPr>
        <w:spacing w:after="0"/>
        <w:ind w:right="36"/>
        <w:jc w:val="both"/>
        <w:rPr>
          <w:rFonts w:ascii="Arial Narrow" w:eastAsia="Arial Narrow" w:hAnsi="Arial Narrow" w:cs="Arial Narrow"/>
          <w:color w:val="000000" w:themeColor="text1"/>
          <w:sz w:val="23"/>
          <w:szCs w:val="23"/>
        </w:rPr>
      </w:pPr>
    </w:p>
    <w:p w14:paraId="70BE2103" w14:textId="6C271841"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Cualquier error o imprecisión en el texto de la garantía presentada, será susceptible de aclaración por el proponente hasta el término de traslado del informe de evaluación. </w:t>
      </w:r>
    </w:p>
    <w:p w14:paraId="0E1B5912" w14:textId="1E917193" w:rsidR="001A6F96"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lastRenderedPageBreak/>
        <w:t xml:space="preserve">Las características de las garantías son las siguientes: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60"/>
        <w:gridCol w:w="7770"/>
      </w:tblGrid>
      <w:tr w:rsidR="2311D350" w:rsidRPr="00CF2985" w14:paraId="59DC8CD6" w14:textId="77777777" w:rsidTr="2311D350">
        <w:trPr>
          <w:trHeight w:val="300"/>
        </w:trPr>
        <w:tc>
          <w:tcPr>
            <w:tcW w:w="1860" w:type="dxa"/>
            <w:tcBorders>
              <w:top w:val="double" w:sz="6" w:space="0" w:color="auto"/>
              <w:left w:val="double" w:sz="6" w:space="0" w:color="auto"/>
              <w:bottom w:val="single" w:sz="6" w:space="0" w:color="auto"/>
              <w:right w:val="single" w:sz="6" w:space="0" w:color="auto"/>
            </w:tcBorders>
            <w:shd w:val="clear" w:color="auto" w:fill="404040" w:themeFill="text1" w:themeFillTint="BF"/>
            <w:vAlign w:val="center"/>
          </w:tcPr>
          <w:p w14:paraId="29F00F6B" w14:textId="77777777" w:rsidR="00E52A45" w:rsidRPr="00CF2985" w:rsidRDefault="005405AA">
            <w:pPr>
              <w:rPr>
                <w:rFonts w:ascii="Arial Narrow" w:hAnsi="Arial Narrow"/>
                <w:sz w:val="23"/>
                <w:szCs w:val="23"/>
              </w:rPr>
            </w:pPr>
            <w:r w:rsidRPr="00CF2985">
              <w:rPr>
                <w:rFonts w:ascii="Arial Narrow" w:hAnsi="Arial Narrow"/>
                <w:sz w:val="23"/>
                <w:szCs w:val="23"/>
              </w:rPr>
              <w:t xml:space="preserve"> Característica </w:t>
            </w:r>
          </w:p>
        </w:tc>
        <w:tc>
          <w:tcPr>
            <w:tcW w:w="7770" w:type="dxa"/>
            <w:tcBorders>
              <w:top w:val="double" w:sz="6" w:space="0" w:color="auto"/>
              <w:left w:val="single" w:sz="6" w:space="0" w:color="auto"/>
              <w:bottom w:val="single" w:sz="6" w:space="0" w:color="auto"/>
              <w:right w:val="double" w:sz="6" w:space="0" w:color="auto"/>
            </w:tcBorders>
            <w:shd w:val="clear" w:color="auto" w:fill="404040" w:themeFill="text1" w:themeFillTint="BF"/>
            <w:vAlign w:val="center"/>
          </w:tcPr>
          <w:p w14:paraId="798C357D" w14:textId="77777777" w:rsidR="00E52A45" w:rsidRPr="00CF2985" w:rsidRDefault="005405AA">
            <w:pPr>
              <w:rPr>
                <w:rFonts w:ascii="Arial Narrow" w:hAnsi="Arial Narrow"/>
                <w:sz w:val="23"/>
                <w:szCs w:val="23"/>
              </w:rPr>
            </w:pPr>
            <w:r w:rsidRPr="00CF2985">
              <w:rPr>
                <w:rFonts w:ascii="Arial Narrow" w:hAnsi="Arial Narrow"/>
                <w:sz w:val="23"/>
                <w:szCs w:val="23"/>
              </w:rPr>
              <w:t xml:space="preserve">Condición </w:t>
            </w:r>
          </w:p>
        </w:tc>
      </w:tr>
      <w:tr w:rsidR="2311D350" w:rsidRPr="00CF2985" w14:paraId="28E8696E" w14:textId="77777777" w:rsidTr="2311D350">
        <w:trPr>
          <w:trHeight w:val="300"/>
        </w:trPr>
        <w:tc>
          <w:tcPr>
            <w:tcW w:w="1860" w:type="dxa"/>
            <w:tcBorders>
              <w:top w:val="single" w:sz="6" w:space="0" w:color="auto"/>
              <w:left w:val="double" w:sz="6" w:space="0" w:color="auto"/>
              <w:bottom w:val="single" w:sz="6" w:space="0" w:color="auto"/>
              <w:right w:val="single" w:sz="6" w:space="0" w:color="auto"/>
            </w:tcBorders>
            <w:vAlign w:val="center"/>
          </w:tcPr>
          <w:p w14:paraId="12ECF067" w14:textId="77777777" w:rsidR="00E52A45" w:rsidRPr="00CF2985" w:rsidRDefault="005405AA">
            <w:pPr>
              <w:rPr>
                <w:rFonts w:ascii="Arial Narrow" w:hAnsi="Arial Narrow"/>
                <w:sz w:val="23"/>
                <w:szCs w:val="23"/>
              </w:rPr>
            </w:pPr>
            <w:r w:rsidRPr="00CF2985">
              <w:rPr>
                <w:rFonts w:ascii="Arial Narrow" w:hAnsi="Arial Narrow"/>
                <w:sz w:val="23"/>
                <w:szCs w:val="23"/>
              </w:rPr>
              <w:t xml:space="preserve">Clase </w:t>
            </w:r>
          </w:p>
        </w:tc>
        <w:tc>
          <w:tcPr>
            <w:tcW w:w="7770" w:type="dxa"/>
            <w:tcBorders>
              <w:top w:val="single" w:sz="6" w:space="0" w:color="auto"/>
              <w:left w:val="single" w:sz="6" w:space="0" w:color="auto"/>
              <w:bottom w:val="single" w:sz="6" w:space="0" w:color="auto"/>
              <w:right w:val="double" w:sz="6" w:space="0" w:color="auto"/>
            </w:tcBorders>
            <w:vAlign w:val="center"/>
          </w:tcPr>
          <w:p w14:paraId="26CF59CA" w14:textId="77777777" w:rsidR="00E52A45" w:rsidRPr="00CF2985" w:rsidRDefault="005405AA">
            <w:pPr>
              <w:rPr>
                <w:rFonts w:ascii="Arial Narrow" w:hAnsi="Arial Narrow"/>
                <w:sz w:val="23"/>
                <w:szCs w:val="23"/>
              </w:rPr>
            </w:pPr>
            <w:r w:rsidRPr="00CF2985">
              <w:rPr>
                <w:rFonts w:ascii="Arial Narrow" w:hAnsi="Arial Narrow"/>
                <w:sz w:val="23"/>
                <w:szCs w:val="23"/>
              </w:rPr>
              <w:t xml:space="preserve">Cualquiera de las clases permitidas por el artículo 2.2.1.2.3.1.2 del Decreto 1082 de 2015, a saber: (i) contrato de seguro contenido en una póliza, (ii) patrimonio autónomo y (iii) garantía Bancaria. </w:t>
            </w:r>
          </w:p>
        </w:tc>
      </w:tr>
      <w:tr w:rsidR="2311D350" w:rsidRPr="00CF2985" w14:paraId="5DF5E059" w14:textId="77777777" w:rsidTr="2311D350">
        <w:trPr>
          <w:trHeight w:val="300"/>
        </w:trPr>
        <w:tc>
          <w:tcPr>
            <w:tcW w:w="1860" w:type="dxa"/>
            <w:tcBorders>
              <w:top w:val="single" w:sz="6" w:space="0" w:color="auto"/>
              <w:left w:val="double" w:sz="6" w:space="0" w:color="auto"/>
              <w:bottom w:val="single" w:sz="6" w:space="0" w:color="auto"/>
              <w:right w:val="single" w:sz="6" w:space="0" w:color="auto"/>
            </w:tcBorders>
            <w:vAlign w:val="center"/>
          </w:tcPr>
          <w:p w14:paraId="7BB460F6" w14:textId="77777777" w:rsidR="00E52A45" w:rsidRPr="00CF2985" w:rsidRDefault="005405AA">
            <w:pPr>
              <w:rPr>
                <w:rFonts w:ascii="Arial Narrow" w:hAnsi="Arial Narrow"/>
                <w:sz w:val="23"/>
                <w:szCs w:val="23"/>
              </w:rPr>
            </w:pPr>
            <w:r w:rsidRPr="00CF2985">
              <w:rPr>
                <w:rFonts w:ascii="Arial Narrow" w:hAnsi="Arial Narrow"/>
                <w:sz w:val="23"/>
                <w:szCs w:val="23"/>
              </w:rPr>
              <w:t xml:space="preserve">Asegurado/ beneficiario </w:t>
            </w:r>
          </w:p>
        </w:tc>
        <w:tc>
          <w:tcPr>
            <w:tcW w:w="7770" w:type="dxa"/>
            <w:tcBorders>
              <w:top w:val="single" w:sz="6" w:space="0" w:color="auto"/>
              <w:left w:val="single" w:sz="6" w:space="0" w:color="auto"/>
              <w:bottom w:val="single" w:sz="6" w:space="0" w:color="auto"/>
              <w:right w:val="double" w:sz="6" w:space="0" w:color="auto"/>
            </w:tcBorders>
            <w:vAlign w:val="center"/>
          </w:tcPr>
          <w:p w14:paraId="51F8C19D" w14:textId="77777777" w:rsidR="00E52A45" w:rsidRPr="00CF2985" w:rsidRDefault="005405AA">
            <w:pPr>
              <w:rPr>
                <w:rFonts w:ascii="Arial Narrow" w:hAnsi="Arial Narrow"/>
                <w:sz w:val="23"/>
                <w:szCs w:val="23"/>
              </w:rPr>
            </w:pPr>
            <w:r w:rsidRPr="00CF2985">
              <w:rPr>
                <w:rFonts w:ascii="Arial Narrow" w:hAnsi="Arial Narrow"/>
                <w:sz w:val="23"/>
                <w:szCs w:val="23"/>
              </w:rPr>
              <w:t xml:space="preserve">Instituto Nacional de Vías identificada con NIT 800.215.807 -2. </w:t>
            </w:r>
          </w:p>
        </w:tc>
      </w:tr>
      <w:tr w:rsidR="2311D350" w:rsidRPr="00CF2985" w14:paraId="7273630E" w14:textId="77777777" w:rsidTr="2311D350">
        <w:trPr>
          <w:trHeight w:val="300"/>
        </w:trPr>
        <w:tc>
          <w:tcPr>
            <w:tcW w:w="1860" w:type="dxa"/>
            <w:tcBorders>
              <w:top w:val="single" w:sz="6" w:space="0" w:color="auto"/>
              <w:left w:val="double" w:sz="6" w:space="0" w:color="auto"/>
              <w:bottom w:val="single" w:sz="6" w:space="0" w:color="auto"/>
              <w:right w:val="single" w:sz="6" w:space="0" w:color="auto"/>
            </w:tcBorders>
            <w:vAlign w:val="center"/>
          </w:tcPr>
          <w:p w14:paraId="4F2894CD" w14:textId="77777777" w:rsidR="00E52A45" w:rsidRPr="00CF2985" w:rsidRDefault="005405AA">
            <w:pPr>
              <w:rPr>
                <w:rFonts w:ascii="Arial Narrow" w:hAnsi="Arial Narrow"/>
                <w:sz w:val="23"/>
                <w:szCs w:val="23"/>
              </w:rPr>
            </w:pPr>
            <w:r w:rsidRPr="00CF2985">
              <w:rPr>
                <w:rFonts w:ascii="Arial Narrow" w:hAnsi="Arial Narrow"/>
                <w:sz w:val="23"/>
                <w:szCs w:val="23"/>
              </w:rPr>
              <w:t xml:space="preserve">Amparos </w:t>
            </w:r>
          </w:p>
        </w:tc>
        <w:tc>
          <w:tcPr>
            <w:tcW w:w="7770" w:type="dxa"/>
            <w:tcBorders>
              <w:top w:val="single" w:sz="6" w:space="0" w:color="auto"/>
              <w:left w:val="single" w:sz="6" w:space="0" w:color="auto"/>
              <w:bottom w:val="single" w:sz="6" w:space="0" w:color="auto"/>
              <w:right w:val="double" w:sz="6" w:space="0" w:color="auto"/>
            </w:tcBorders>
            <w:vAlign w:val="center"/>
          </w:tcPr>
          <w:p w14:paraId="62E16479" w14:textId="77777777" w:rsidR="00E52A45" w:rsidRPr="00CF2985" w:rsidRDefault="005405AA">
            <w:pPr>
              <w:rPr>
                <w:rFonts w:ascii="Arial Narrow" w:hAnsi="Arial Narrow"/>
                <w:sz w:val="23"/>
                <w:szCs w:val="23"/>
              </w:rPr>
            </w:pPr>
            <w:r w:rsidRPr="00CF2985">
              <w:rPr>
                <w:rFonts w:ascii="Arial Narrow" w:hAnsi="Arial Narrow"/>
                <w:sz w:val="23"/>
                <w:szCs w:val="23"/>
              </w:rPr>
              <w:t xml:space="preserve">Los perjuicios derivados del incumplimiento del ofrecimiento en los eventos señalados en el artículo 2.2.1.2.3.1.66 del Decreto 1082 de 2015. </w:t>
            </w:r>
          </w:p>
        </w:tc>
      </w:tr>
      <w:tr w:rsidR="2311D350" w:rsidRPr="00CF2985" w14:paraId="236A971A" w14:textId="77777777" w:rsidTr="2311D350">
        <w:trPr>
          <w:trHeight w:val="300"/>
        </w:trPr>
        <w:tc>
          <w:tcPr>
            <w:tcW w:w="1860" w:type="dxa"/>
            <w:tcBorders>
              <w:top w:val="single" w:sz="6" w:space="0" w:color="auto"/>
              <w:left w:val="double" w:sz="6" w:space="0" w:color="auto"/>
              <w:bottom w:val="single" w:sz="6" w:space="0" w:color="auto"/>
              <w:right w:val="single" w:sz="6" w:space="0" w:color="auto"/>
            </w:tcBorders>
            <w:vAlign w:val="center"/>
          </w:tcPr>
          <w:p w14:paraId="7BD8544A" w14:textId="77777777" w:rsidR="00E52A45" w:rsidRPr="00CF2985" w:rsidRDefault="005405AA">
            <w:pPr>
              <w:rPr>
                <w:rFonts w:ascii="Arial Narrow" w:hAnsi="Arial Narrow"/>
                <w:sz w:val="23"/>
                <w:szCs w:val="23"/>
              </w:rPr>
            </w:pPr>
            <w:r w:rsidRPr="00CF2985">
              <w:rPr>
                <w:rFonts w:ascii="Arial Narrow" w:hAnsi="Arial Narrow"/>
                <w:sz w:val="23"/>
                <w:szCs w:val="23"/>
              </w:rPr>
              <w:t xml:space="preserve">Vigencia </w:t>
            </w:r>
          </w:p>
        </w:tc>
        <w:tc>
          <w:tcPr>
            <w:tcW w:w="7770" w:type="dxa"/>
            <w:tcBorders>
              <w:top w:val="single" w:sz="6" w:space="0" w:color="auto"/>
              <w:left w:val="single" w:sz="6" w:space="0" w:color="auto"/>
              <w:bottom w:val="single" w:sz="6" w:space="0" w:color="auto"/>
              <w:right w:val="double" w:sz="6" w:space="0" w:color="auto"/>
            </w:tcBorders>
            <w:vAlign w:val="center"/>
          </w:tcPr>
          <w:p w14:paraId="35268F06" w14:textId="77777777" w:rsidR="00E52A45" w:rsidRPr="00CF2985" w:rsidRDefault="005405AA">
            <w:pPr>
              <w:rPr>
                <w:rFonts w:ascii="Arial Narrow" w:hAnsi="Arial Narrow"/>
                <w:sz w:val="23"/>
                <w:szCs w:val="23"/>
              </w:rPr>
            </w:pPr>
            <w:r w:rsidRPr="00CF2985">
              <w:rPr>
                <w:rFonts w:ascii="Arial Narrow" w:hAnsi="Arial Narrow"/>
                <w:sz w:val="23"/>
                <w:szCs w:val="23"/>
              </w:rPr>
              <w:t xml:space="preserve">3 meses contados a partir de la fecha de cierre del proceso de contratación. </w:t>
            </w:r>
          </w:p>
        </w:tc>
      </w:tr>
      <w:tr w:rsidR="2311D350" w:rsidRPr="00CF2985" w14:paraId="164CF98F" w14:textId="77777777" w:rsidTr="2311D350">
        <w:trPr>
          <w:trHeight w:val="300"/>
        </w:trPr>
        <w:tc>
          <w:tcPr>
            <w:tcW w:w="1860" w:type="dxa"/>
            <w:tcBorders>
              <w:top w:val="single" w:sz="6" w:space="0" w:color="auto"/>
              <w:left w:val="double" w:sz="6" w:space="0" w:color="auto"/>
              <w:bottom w:val="single" w:sz="6" w:space="0" w:color="auto"/>
              <w:right w:val="single" w:sz="6" w:space="0" w:color="auto"/>
            </w:tcBorders>
            <w:vAlign w:val="center"/>
          </w:tcPr>
          <w:p w14:paraId="2349A1A3" w14:textId="77777777" w:rsidR="00E52A45" w:rsidRPr="00CF2985" w:rsidRDefault="005405AA">
            <w:pPr>
              <w:rPr>
                <w:rFonts w:ascii="Arial Narrow" w:hAnsi="Arial Narrow"/>
                <w:sz w:val="23"/>
                <w:szCs w:val="23"/>
              </w:rPr>
            </w:pPr>
            <w:r w:rsidRPr="00CF2985">
              <w:rPr>
                <w:rFonts w:ascii="Arial Narrow" w:hAnsi="Arial Narrow"/>
                <w:sz w:val="23"/>
                <w:szCs w:val="23"/>
              </w:rPr>
              <w:t xml:space="preserve">Valor asegurado </w:t>
            </w:r>
          </w:p>
        </w:tc>
        <w:tc>
          <w:tcPr>
            <w:tcW w:w="7770" w:type="dxa"/>
            <w:tcBorders>
              <w:top w:val="single" w:sz="6" w:space="0" w:color="auto"/>
              <w:left w:val="single" w:sz="6" w:space="0" w:color="auto"/>
              <w:bottom w:val="single" w:sz="6" w:space="0" w:color="auto"/>
              <w:right w:val="double" w:sz="6" w:space="0" w:color="auto"/>
            </w:tcBorders>
            <w:vAlign w:val="center"/>
          </w:tcPr>
          <w:p w14:paraId="5ACAB67E" w14:textId="77777777" w:rsidR="00E52A45" w:rsidRPr="00CF2985" w:rsidRDefault="005405AA">
            <w:pPr>
              <w:rPr>
                <w:rFonts w:ascii="Arial Narrow" w:hAnsi="Arial Narrow"/>
                <w:sz w:val="23"/>
                <w:szCs w:val="23"/>
              </w:rPr>
            </w:pPr>
            <w:r w:rsidRPr="00CF2985">
              <w:rPr>
                <w:rFonts w:ascii="Arial Narrow" w:hAnsi="Arial Narrow"/>
                <w:sz w:val="23"/>
                <w:szCs w:val="23"/>
              </w:rPr>
              <w:t xml:space="preserve">Se deberá presentar garantía de seriedad de la oferta de por lo menos del diez (10%) del presupuesto oficial del proceso de selección. </w:t>
            </w:r>
          </w:p>
        </w:tc>
      </w:tr>
      <w:tr w:rsidR="2311D350" w:rsidRPr="00CF2985" w14:paraId="502A2DCA" w14:textId="77777777" w:rsidTr="2311D350">
        <w:trPr>
          <w:trHeight w:val="300"/>
        </w:trPr>
        <w:tc>
          <w:tcPr>
            <w:tcW w:w="1860" w:type="dxa"/>
            <w:tcBorders>
              <w:top w:val="single" w:sz="6" w:space="0" w:color="auto"/>
              <w:left w:val="double" w:sz="6" w:space="0" w:color="auto"/>
              <w:bottom w:val="double" w:sz="6" w:space="0" w:color="auto"/>
              <w:right w:val="single" w:sz="6" w:space="0" w:color="auto"/>
            </w:tcBorders>
            <w:vAlign w:val="center"/>
          </w:tcPr>
          <w:p w14:paraId="2DC7D62B" w14:textId="77777777" w:rsidR="00E52A45" w:rsidRPr="00CF2985" w:rsidRDefault="005405AA">
            <w:pPr>
              <w:rPr>
                <w:rFonts w:ascii="Arial Narrow" w:hAnsi="Arial Narrow"/>
                <w:sz w:val="23"/>
                <w:szCs w:val="23"/>
              </w:rPr>
            </w:pPr>
            <w:r w:rsidRPr="00CF2985">
              <w:rPr>
                <w:rFonts w:ascii="Arial Narrow" w:hAnsi="Arial Narrow"/>
                <w:sz w:val="23"/>
                <w:szCs w:val="23"/>
              </w:rPr>
              <w:t xml:space="preserve">Tomador </w:t>
            </w:r>
          </w:p>
        </w:tc>
        <w:tc>
          <w:tcPr>
            <w:tcW w:w="7770" w:type="dxa"/>
            <w:tcBorders>
              <w:top w:val="single" w:sz="6" w:space="0" w:color="auto"/>
              <w:left w:val="single" w:sz="6" w:space="0" w:color="auto"/>
              <w:bottom w:val="double" w:sz="6" w:space="0" w:color="auto"/>
              <w:right w:val="double" w:sz="6" w:space="0" w:color="auto"/>
            </w:tcBorders>
            <w:vAlign w:val="center"/>
          </w:tcPr>
          <w:p w14:paraId="666FF3A7" w14:textId="77777777" w:rsidR="00E52A45" w:rsidRPr="00CF2985" w:rsidRDefault="005405AA">
            <w:pPr>
              <w:rPr>
                <w:rFonts w:ascii="Arial Narrow" w:hAnsi="Arial Narrow"/>
                <w:sz w:val="23"/>
                <w:szCs w:val="23"/>
              </w:rPr>
            </w:pPr>
            <w:r w:rsidRPr="00CF2985">
              <w:rPr>
                <w:rFonts w:ascii="Arial Narrow" w:hAnsi="Arial Narrow"/>
                <w:sz w:val="23"/>
                <w:szCs w:val="23"/>
              </w:rPr>
              <w:t xml:space="preserve">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 </w:t>
            </w:r>
            <w:r w:rsidRPr="00CF2985">
              <w:rPr>
                <w:rFonts w:ascii="Arial Narrow" w:hAnsi="Arial Narrow"/>
                <w:sz w:val="23"/>
                <w:szCs w:val="23"/>
              </w:rPr>
              <w:b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p>
        </w:tc>
      </w:tr>
    </w:tbl>
    <w:p w14:paraId="42FBFE09" w14:textId="5A0E274A" w:rsidR="00A303C0" w:rsidRPr="00497529" w:rsidRDefault="00A303C0" w:rsidP="2311D350">
      <w:pPr>
        <w:spacing w:after="0"/>
        <w:ind w:right="36"/>
        <w:jc w:val="both"/>
        <w:rPr>
          <w:rFonts w:ascii="Arial Narrow" w:eastAsia="Arial Narrow" w:hAnsi="Arial Narrow" w:cs="Arial Narrow"/>
          <w:color w:val="000000" w:themeColor="text1"/>
          <w:sz w:val="23"/>
          <w:szCs w:val="23"/>
        </w:rPr>
      </w:pPr>
    </w:p>
    <w:p w14:paraId="68F3559B" w14:textId="18100B17" w:rsidR="00A303C0" w:rsidRPr="00497529" w:rsidRDefault="2311D350" w:rsidP="2311D350">
      <w:pPr>
        <w:spacing w:after="0"/>
        <w:ind w:right="36"/>
        <w:jc w:val="both"/>
        <w:rPr>
          <w:rFonts w:ascii="Arial Narrow" w:eastAsia="Arial Narrow" w:hAnsi="Arial Narrow" w:cs="Arial Narrow"/>
          <w:color w:val="000000" w:themeColor="text1"/>
          <w:sz w:val="23"/>
          <w:szCs w:val="23"/>
        </w:rPr>
      </w:pPr>
      <w:r>
        <w:rPr>
          <w:rFonts w:ascii="Arial Narrow" w:hAnsi="Arial Narrow"/>
          <w:sz w:val="23"/>
        </w:rPr>
        <w:t xml:space="preserve">Si en desarrollo del proceso de selección se modifica el cronograma, el proponente deberá ampliar la vigencia de la garantía de seriedad de la oferta hasta tanto no se haya perfeccionado y cumplido los requisitos de ejecución del respectivo contrato. </w:t>
      </w:r>
    </w:p>
    <w:p w14:paraId="66DC9297" w14:textId="1AA456EF" w:rsidR="00A303C0" w:rsidRPr="00497529" w:rsidRDefault="00A303C0" w:rsidP="2311D350">
      <w:pPr>
        <w:spacing w:after="0"/>
        <w:ind w:right="36"/>
        <w:jc w:val="both"/>
        <w:rPr>
          <w:rFonts w:ascii="Arial Narrow" w:eastAsia="Arial Narrow" w:hAnsi="Arial Narrow" w:cs="Arial Narrow"/>
          <w:color w:val="000000" w:themeColor="text1"/>
          <w:sz w:val="23"/>
          <w:szCs w:val="23"/>
        </w:rPr>
      </w:pPr>
    </w:p>
    <w:p w14:paraId="23562F98" w14:textId="70E039FB"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 </w:t>
      </w:r>
    </w:p>
    <w:p w14:paraId="0B46BDC4" w14:textId="08CE66E0"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b/>
          <w:sz w:val="23"/>
        </w:rPr>
        <w:t xml:space="preserve">NOTA: Se aplicarán las reglas descritas en el art 5 de la ley 1882 de 2018 parágrafo 3° el cual reza a la letra lo siguiente: Parágrafo 3°. La no entrega de la garantía de seriedad junto con la propuesta no será subsanable y será causal de rechazo de la misma. </w:t>
      </w:r>
    </w:p>
    <w:p w14:paraId="7E29658E" w14:textId="7293C527" w:rsidR="00A303C0" w:rsidRPr="00497529" w:rsidRDefault="2311D350" w:rsidP="00FB08B3">
      <w:pPr>
        <w:pStyle w:val="Ttulo1"/>
        <w:numPr>
          <w:ilvl w:val="2"/>
          <w:numId w:val="75"/>
        </w:numPr>
        <w:tabs>
          <w:tab w:val="left" w:pos="284"/>
        </w:tabs>
        <w:spacing w:before="240" w:after="200"/>
        <w:ind w:right="36" w:hanging="1058"/>
        <w:jc w:val="left"/>
        <w:rPr>
          <w:rFonts w:eastAsia="Arial Narrow" w:cs="Arial Narrow"/>
          <w:color w:val="000000" w:themeColor="text1"/>
          <w:sz w:val="23"/>
          <w:szCs w:val="23"/>
          <w:lang w:val="es-CO"/>
        </w:rPr>
      </w:pPr>
      <w:bookmarkStart w:id="218" w:name="_Toc213251495"/>
      <w:bookmarkEnd w:id="218"/>
      <w:r>
        <w:rPr>
          <w:sz w:val="23"/>
        </w:rPr>
        <w:t xml:space="preserve">DOCUMENTO DE IDENTIDAD </w:t>
      </w:r>
    </w:p>
    <w:p w14:paraId="641D58CA" w14:textId="675AB37F" w:rsidR="00A303C0" w:rsidRPr="00CF2985" w:rsidRDefault="2311D350" w:rsidP="2311D350">
      <w:pPr>
        <w:ind w:right="36"/>
        <w:jc w:val="both"/>
        <w:rPr>
          <w:rFonts w:ascii="Arial Narrow" w:eastAsia="Arial Narrow" w:hAnsi="Arial Narrow" w:cs="Arial Narrow"/>
          <w:color w:val="000000" w:themeColor="text1"/>
          <w:sz w:val="23"/>
          <w:szCs w:val="23"/>
        </w:rPr>
      </w:pPr>
      <w:r w:rsidRPr="00CF2985">
        <w:rPr>
          <w:rFonts w:ascii="Arial Narrow" w:hAnsi="Arial Narrow"/>
          <w:sz w:val="23"/>
          <w:szCs w:val="23"/>
        </w:rPr>
        <w:t xml:space="preserve">El proponente individual persona natural, el representante legal del proponente individual persona jurídica, el representante legal de la estructura plural y las personas naturales integrantes de la estructura plural deberán aportar fotocopia de la cédula de ciudadanía, o cédula de extranjería, o pasaporte. </w:t>
      </w:r>
    </w:p>
    <w:p w14:paraId="7A7DEC2F" w14:textId="5C003FAE" w:rsidR="00A303C0" w:rsidRPr="00497529" w:rsidRDefault="2311D350" w:rsidP="00FB08B3">
      <w:pPr>
        <w:pStyle w:val="Ttulo1"/>
        <w:numPr>
          <w:ilvl w:val="2"/>
          <w:numId w:val="75"/>
        </w:numPr>
        <w:tabs>
          <w:tab w:val="left" w:pos="284"/>
        </w:tabs>
        <w:spacing w:before="240" w:after="200"/>
        <w:ind w:right="36" w:hanging="1058"/>
        <w:jc w:val="left"/>
        <w:rPr>
          <w:rFonts w:eastAsia="Arial Narrow" w:cs="Arial Narrow"/>
          <w:color w:val="000000" w:themeColor="text1"/>
          <w:sz w:val="23"/>
          <w:szCs w:val="23"/>
          <w:lang w:val="es-CO"/>
        </w:rPr>
      </w:pPr>
      <w:bookmarkStart w:id="219" w:name="_Toc213251496"/>
      <w:bookmarkEnd w:id="219"/>
      <w:r>
        <w:rPr>
          <w:sz w:val="23"/>
        </w:rPr>
        <w:lastRenderedPageBreak/>
        <w:t xml:space="preserve">PROPONENTES PLURALES </w:t>
      </w:r>
    </w:p>
    <w:p w14:paraId="4271103F" w14:textId="626069C8" w:rsidR="00A303C0" w:rsidRPr="00497529" w:rsidRDefault="2311D350" w:rsidP="2311D350">
      <w:pPr>
        <w:ind w:right="36"/>
        <w:jc w:val="both"/>
        <w:rPr>
          <w:rFonts w:ascii="Arial Narrow" w:eastAsia="Arial Narrow" w:hAnsi="Arial Narrow" w:cs="Arial Narrow"/>
          <w:color w:val="000000" w:themeColor="text1"/>
          <w:sz w:val="23"/>
          <w:szCs w:val="23"/>
        </w:rPr>
      </w:pPr>
      <w:r>
        <w:rPr>
          <w:rFonts w:ascii="Arial Narrow" w:hAnsi="Arial Narrow"/>
          <w:sz w:val="23"/>
        </w:rPr>
        <w:t xml:space="preserve">Cada uno de los integrantes del proponente plural debe acreditar por separado los requisitos de que tratan los numerales anteriores. </w:t>
      </w:r>
    </w:p>
    <w:p w14:paraId="2AFDAAC0" w14:textId="0158B8E7" w:rsidR="00A303C0" w:rsidRPr="00497529" w:rsidRDefault="2311D350" w:rsidP="2311D350">
      <w:pPr>
        <w:pStyle w:val="Ttulo2"/>
        <w:spacing w:before="0" w:line="240" w:lineRule="auto"/>
        <w:ind w:right="-57"/>
        <w:rPr>
          <w:rFonts w:eastAsia="Arial Narrow" w:cs="Arial Narrow"/>
          <w:color w:val="000000" w:themeColor="text1"/>
          <w:sz w:val="23"/>
          <w:szCs w:val="23"/>
          <w:lang w:val="es-CO"/>
        </w:rPr>
      </w:pPr>
      <w:bookmarkStart w:id="220" w:name="_Toc213251497"/>
      <w:bookmarkEnd w:id="220"/>
      <w:r>
        <w:rPr>
          <w:sz w:val="23"/>
        </w:rPr>
        <w:t>4.2. REQUISITOS FINANCIEROS Y ORGANIZACIONALES:</w:t>
      </w:r>
    </w:p>
    <w:p w14:paraId="12D40D8D" w14:textId="498CDB86" w:rsidR="00A303C0" w:rsidRPr="00497529" w:rsidRDefault="00A303C0" w:rsidP="2311D350">
      <w:pPr>
        <w:widowControl w:val="0"/>
        <w:tabs>
          <w:tab w:val="left" w:pos="142"/>
          <w:tab w:val="left" w:pos="284"/>
        </w:tabs>
        <w:spacing w:after="0" w:line="240" w:lineRule="auto"/>
        <w:ind w:right="-57"/>
        <w:jc w:val="both"/>
        <w:rPr>
          <w:rFonts w:ascii="Arial Narrow" w:eastAsia="Arial Narrow" w:hAnsi="Arial Narrow" w:cs="Arial Narrow"/>
          <w:color w:val="000000" w:themeColor="text1"/>
          <w:sz w:val="23"/>
          <w:szCs w:val="23"/>
        </w:rPr>
      </w:pPr>
    </w:p>
    <w:p w14:paraId="5E58814C" w14:textId="10F9CC09" w:rsidR="00A303C0" w:rsidRPr="00497529" w:rsidRDefault="2311D350" w:rsidP="2311D350">
      <w:pPr>
        <w:spacing w:after="0" w:line="240" w:lineRule="auto"/>
        <w:ind w:right="-57"/>
        <w:jc w:val="both"/>
        <w:rPr>
          <w:rFonts w:ascii="Arial Narrow" w:eastAsia="Arial Narrow" w:hAnsi="Arial Narrow" w:cs="Arial Narrow"/>
          <w:color w:val="000000" w:themeColor="text1"/>
          <w:sz w:val="23"/>
          <w:szCs w:val="23"/>
        </w:rPr>
      </w:pPr>
      <w:r>
        <w:rPr>
          <w:rFonts w:ascii="Arial Narrow" w:hAnsi="Arial Narrow"/>
          <w:sz w:val="23"/>
        </w:rPr>
        <w:t>Cada uno de los integrantes del proponente plural debe acreditar por separado los requisitos de que tratan los numerales anteriores.</w:t>
      </w:r>
    </w:p>
    <w:p w14:paraId="16099AA1" w14:textId="77777777" w:rsidR="00BB11E6" w:rsidRPr="00497529" w:rsidRDefault="00BB11E6" w:rsidP="2311D350">
      <w:pPr>
        <w:spacing w:after="0" w:line="240" w:lineRule="auto"/>
        <w:ind w:right="-57"/>
        <w:jc w:val="both"/>
        <w:rPr>
          <w:rFonts w:ascii="Arial Narrow" w:eastAsia="Arial Narrow" w:hAnsi="Arial Narrow" w:cs="Arial Narrow"/>
          <w:color w:val="000000" w:themeColor="text1"/>
          <w:sz w:val="23"/>
          <w:szCs w:val="23"/>
        </w:rPr>
      </w:pPr>
    </w:p>
    <w:p w14:paraId="2DCB1118" w14:textId="7C164A4F" w:rsidR="00A303C0" w:rsidRPr="00497529" w:rsidRDefault="2311D350" w:rsidP="2311D350">
      <w:pPr>
        <w:pStyle w:val="Ttulo3"/>
        <w:widowControl w:val="0"/>
        <w:spacing w:before="0" w:line="240" w:lineRule="auto"/>
        <w:ind w:right="-57"/>
        <w:rPr>
          <w:rFonts w:eastAsia="Arial Narrow" w:cs="Arial Narrow"/>
          <w:color w:val="000000" w:themeColor="text1"/>
          <w:sz w:val="23"/>
          <w:szCs w:val="23"/>
          <w:lang w:val="es-CO"/>
        </w:rPr>
      </w:pPr>
      <w:bookmarkStart w:id="221" w:name="_Toc213251498"/>
      <w:bookmarkEnd w:id="221"/>
      <w:r>
        <w:rPr>
          <w:sz w:val="23"/>
        </w:rPr>
        <w:t>4.2.1 REQUISITOS HABILITANTES FINANCIEROS</w:t>
      </w:r>
    </w:p>
    <w:p w14:paraId="7F60763E" w14:textId="3D71B61B" w:rsidR="00A303C0" w:rsidRPr="00497529" w:rsidRDefault="00A303C0" w:rsidP="2311D350">
      <w:pPr>
        <w:spacing w:after="0" w:line="240" w:lineRule="auto"/>
        <w:rPr>
          <w:rFonts w:ascii="Arial Narrow" w:eastAsia="Arial Narrow" w:hAnsi="Arial Narrow" w:cs="Arial Narrow"/>
          <w:color w:val="000000" w:themeColor="text1"/>
          <w:sz w:val="23"/>
          <w:szCs w:val="23"/>
        </w:rPr>
      </w:pPr>
    </w:p>
    <w:p w14:paraId="2A634B61" w14:textId="3F20E7E0" w:rsidR="00A303C0" w:rsidRPr="00497529" w:rsidRDefault="2311D350" w:rsidP="2311D350">
      <w:pPr>
        <w:pStyle w:val="Ttulo4"/>
        <w:widowControl w:val="0"/>
        <w:spacing w:before="0" w:line="240" w:lineRule="auto"/>
        <w:rPr>
          <w:rFonts w:eastAsia="Arial Narrow" w:cs="Arial Narrow"/>
          <w:iCs w:val="0"/>
          <w:color w:val="000000" w:themeColor="text1"/>
          <w:sz w:val="23"/>
          <w:szCs w:val="23"/>
        </w:rPr>
      </w:pPr>
      <w:r>
        <w:rPr>
          <w:sz w:val="23"/>
        </w:rPr>
        <w:t>4.2.1.1 REQUISITOS HABILITANTES DE CARÁCTER FINANCIERO Y ORGANIZACIONAL:</w:t>
      </w:r>
    </w:p>
    <w:p w14:paraId="41A01524" w14:textId="0413B232" w:rsidR="00A303C0" w:rsidRPr="00497529" w:rsidRDefault="00A303C0" w:rsidP="2311D350">
      <w:pPr>
        <w:spacing w:after="0" w:line="240" w:lineRule="auto"/>
        <w:jc w:val="both"/>
        <w:rPr>
          <w:rFonts w:ascii="Arial Narrow" w:eastAsia="Arial Narrow" w:hAnsi="Arial Narrow" w:cs="Arial Narrow"/>
          <w:color w:val="000000" w:themeColor="text1"/>
          <w:sz w:val="23"/>
          <w:szCs w:val="23"/>
        </w:rPr>
      </w:pPr>
    </w:p>
    <w:p w14:paraId="04509E1D" w14:textId="0E401E8B" w:rsidR="00A303C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Estos requisitos exigidos por la Entidad obedecen para que los posibles oferentes tengan la disponibilidad de recursos suficientes y las garantías de orden financiero que permitan de un lado, atender el objeto del contrato de acuerdo con el presupuesto oficial y de otro modo garantizar una estabilidad financiera del contrato. </w:t>
      </w:r>
    </w:p>
    <w:p w14:paraId="666F79B8" w14:textId="7513EDE4" w:rsidR="00A303C0" w:rsidRPr="00497529" w:rsidRDefault="00A303C0" w:rsidP="2311D350">
      <w:pPr>
        <w:spacing w:after="0" w:line="240" w:lineRule="auto"/>
        <w:jc w:val="both"/>
        <w:rPr>
          <w:rFonts w:ascii="Arial Narrow" w:eastAsia="Arial Narrow" w:hAnsi="Arial Narrow" w:cs="Arial Narrow"/>
          <w:color w:val="000000" w:themeColor="text1"/>
          <w:sz w:val="23"/>
          <w:szCs w:val="23"/>
        </w:rPr>
      </w:pPr>
    </w:p>
    <w:p w14:paraId="4CA25439" w14:textId="37F32021" w:rsidR="00A303C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Considerando los principios de la contratación pública consagrados en la Ley 80 de 1993, la Entidad está interesada en que sus contratistas estén en condiciones de generar flujos de caja suficientes que les permitan cubrir ágilmente los eventos relacionados al objeto de los proyectos a contratar. De tal forma que le permite a la administración, mitigar el riesgo de dilación en la ejecución de los contratos por falta de liquidez, dado que la liquidez, tiene relación directa con la capacidad de la empresa de generar flujo de caja.</w:t>
      </w:r>
    </w:p>
    <w:p w14:paraId="6C31575C" w14:textId="1CD4EBC8" w:rsidR="00A303C0" w:rsidRPr="00497529" w:rsidRDefault="00A303C0" w:rsidP="2311D350">
      <w:pPr>
        <w:spacing w:after="0" w:line="240" w:lineRule="auto"/>
        <w:jc w:val="both"/>
        <w:rPr>
          <w:rFonts w:ascii="Arial Narrow" w:eastAsia="Arial Narrow" w:hAnsi="Arial Narrow" w:cs="Arial Narrow"/>
          <w:color w:val="000000" w:themeColor="text1"/>
          <w:sz w:val="23"/>
          <w:szCs w:val="23"/>
        </w:rPr>
      </w:pPr>
    </w:p>
    <w:p w14:paraId="477FA776" w14:textId="2B23BFC4" w:rsidR="00A303C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Por ello, en aras de otorgarle mayor pluralidad de oferentes a este proceso, se tendrán en cuenta los indicadores financieros que se relacionan a continuación, los cuales deberán cumplir los proponentes que se presenten, y ofrezcan las garantías financieras y de capacidad organizacional que anticipen una buena ejecución contractual por parte del proponente adjudicatario.</w:t>
      </w:r>
    </w:p>
    <w:p w14:paraId="739588EE" w14:textId="3C4C4CC6" w:rsidR="00A303C0" w:rsidRPr="00497529" w:rsidRDefault="00A303C0" w:rsidP="2311D350">
      <w:pPr>
        <w:spacing w:after="0" w:line="240" w:lineRule="auto"/>
        <w:jc w:val="both"/>
        <w:rPr>
          <w:rFonts w:ascii="Arial Narrow" w:eastAsia="Arial Narrow" w:hAnsi="Arial Narrow" w:cs="Arial Narrow"/>
          <w:color w:val="000000" w:themeColor="text1"/>
          <w:sz w:val="23"/>
          <w:szCs w:val="23"/>
        </w:rPr>
      </w:pPr>
    </w:p>
    <w:p w14:paraId="79905D6B" w14:textId="611A2F4D" w:rsidR="00A303C0" w:rsidRPr="00497529" w:rsidRDefault="2311D350" w:rsidP="2311D350">
      <w:pPr>
        <w:pStyle w:val="Ttulo4"/>
        <w:widowControl w:val="0"/>
        <w:spacing w:before="0" w:line="240" w:lineRule="auto"/>
        <w:rPr>
          <w:rFonts w:eastAsia="Arial Narrow" w:cs="Arial Narrow"/>
          <w:color w:val="000000" w:themeColor="text1"/>
          <w:sz w:val="23"/>
          <w:szCs w:val="23"/>
        </w:rPr>
      </w:pPr>
      <w:bookmarkStart w:id="222" w:name="_Hlk232069730"/>
      <w:bookmarkEnd w:id="222"/>
      <w:r>
        <w:rPr>
          <w:sz w:val="23"/>
        </w:rPr>
        <w:t>4.2.1.1.1 INDICADORES DE CAPACIDAD FINANCIERA CON CORTE AL 31 DE DICIEMBRE DE 2025</w:t>
      </w:r>
      <w:r w:rsidR="00943AD4">
        <w:rPr>
          <w:sz w:val="23"/>
        </w:rPr>
        <w:t>:</w:t>
      </w:r>
    </w:p>
    <w:p w14:paraId="51536592" w14:textId="0409F727" w:rsidR="00A303C0" w:rsidRPr="00497529" w:rsidRDefault="00A303C0" w:rsidP="2311D350">
      <w:pPr>
        <w:spacing w:after="0" w:line="240" w:lineRule="auto"/>
        <w:jc w:val="both"/>
        <w:rPr>
          <w:rFonts w:ascii="Arial Narrow" w:eastAsia="Arial Narrow" w:hAnsi="Arial Narrow" w:cs="Arial Narrow"/>
          <w:color w:val="000000" w:themeColor="text1"/>
          <w:sz w:val="23"/>
          <w:szCs w:val="23"/>
        </w:rPr>
      </w:pPr>
    </w:p>
    <w:p w14:paraId="02C269EA" w14:textId="0A1A72FD" w:rsidR="007E2E8C" w:rsidRPr="00497529" w:rsidRDefault="007E2E8C" w:rsidP="002B35AE">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Los indicadores financieros o como también se conocen en el área de la economía y finanzas, son probablemente una de las herramientas o instrumentos que se utilizan con mayor frecuencia en el Análisis Financiero para poder hacer un análisis de la información obtenida de los Estados Financieros. Los indicadores son entonces uno de los métodos más utilizados debido a que tiene la capacidad de poder medir la eficacia y el comportamiento que tiene una empresa, y además ayudan a realizar una adecuada evaluación de la condición financiera, desempeño, tendencias y variaciones en las principales cuentas de una empresa.</w:t>
      </w:r>
    </w:p>
    <w:p w14:paraId="7765F8FE" w14:textId="77777777" w:rsidR="007E2E8C" w:rsidRPr="00497529" w:rsidRDefault="007E2E8C" w:rsidP="002B35AE">
      <w:pPr>
        <w:spacing w:after="0" w:line="240" w:lineRule="auto"/>
        <w:jc w:val="both"/>
        <w:rPr>
          <w:rFonts w:ascii="Arial Narrow" w:eastAsia="Arial Narrow" w:hAnsi="Arial Narrow" w:cs="Arial Narrow"/>
          <w:color w:val="000000" w:themeColor="text1"/>
          <w:sz w:val="23"/>
          <w:szCs w:val="23"/>
        </w:rPr>
      </w:pPr>
    </w:p>
    <w:p w14:paraId="1E0E10F4" w14:textId="704DFE81" w:rsidR="007E2E8C" w:rsidRPr="00497529" w:rsidRDefault="007E2E8C" w:rsidP="002B35AE">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Un indicador financiero es una relación que se da en cifras con respecto a los estados financieros e informes contables que tiene una empresa para poder reflejar objetivamente la manera en la que se comporta la misma. Es el medio que se utiliza para poder reflejar la forma de comportarse de una organización y de sus partes.</w:t>
      </w:r>
    </w:p>
    <w:p w14:paraId="1CAD219B" w14:textId="77777777" w:rsidR="007E2E8C" w:rsidRPr="00497529" w:rsidRDefault="007E2E8C" w:rsidP="002B35AE">
      <w:pPr>
        <w:spacing w:after="0" w:line="240" w:lineRule="auto"/>
        <w:jc w:val="both"/>
        <w:rPr>
          <w:rFonts w:ascii="Arial Narrow" w:eastAsia="Arial Narrow" w:hAnsi="Arial Narrow" w:cs="Arial Narrow"/>
          <w:color w:val="000000" w:themeColor="text1"/>
          <w:sz w:val="23"/>
          <w:szCs w:val="23"/>
        </w:rPr>
      </w:pPr>
    </w:p>
    <w:p w14:paraId="38EEFD4B" w14:textId="71C91BA7" w:rsidR="007E2E8C" w:rsidRPr="00497529" w:rsidRDefault="007E2E8C" w:rsidP="002B35AE">
      <w:pPr>
        <w:spacing w:after="0" w:line="240" w:lineRule="auto"/>
        <w:jc w:val="both"/>
        <w:rPr>
          <w:rFonts w:ascii="Arial Narrow" w:eastAsia="Arial Narrow" w:hAnsi="Arial Narrow" w:cs="Arial Narrow"/>
          <w:color w:val="000000" w:themeColor="text1"/>
          <w:sz w:val="23"/>
          <w:szCs w:val="23"/>
          <w:u w:val="single"/>
        </w:rPr>
      </w:pPr>
      <w:r>
        <w:rPr>
          <w:rFonts w:ascii="Arial Narrow" w:hAnsi="Arial Narrow"/>
          <w:sz w:val="23"/>
        </w:rPr>
        <w:t>Los indicadores financieros pueden ser:</w:t>
      </w:r>
    </w:p>
    <w:p w14:paraId="4377F2BF" w14:textId="77777777" w:rsidR="007E2E8C" w:rsidRPr="00497529" w:rsidRDefault="007E2E8C" w:rsidP="002B35AE">
      <w:pPr>
        <w:spacing w:after="0" w:line="240" w:lineRule="auto"/>
        <w:jc w:val="both"/>
        <w:rPr>
          <w:rFonts w:ascii="Arial Narrow" w:eastAsia="Arial Narrow" w:hAnsi="Arial Narrow" w:cs="Arial Narrow"/>
          <w:color w:val="000000" w:themeColor="text1"/>
          <w:sz w:val="23"/>
          <w:szCs w:val="23"/>
        </w:rPr>
      </w:pPr>
    </w:p>
    <w:p w14:paraId="6BA874AF" w14:textId="3B9E8F68" w:rsidR="007E2E8C" w:rsidRPr="00497529" w:rsidRDefault="007E2E8C" w:rsidP="00497529">
      <w:pPr>
        <w:pStyle w:val="Prrafodelista"/>
        <w:numPr>
          <w:ilvl w:val="0"/>
          <w:numId w:val="93"/>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Los indicadores de capacidad financiera: Buscan establecer unas condiciones mínimas que reflejan la salud financiera de los proponentes a través de su liquidez y endeudamiento. Estas condiciones muestran la aptitud del proponente para cumplir oportuna y cabalmente el objeto del contrato La capacidad financiera requerida en un Proceso de Contratación debe ser adecuada y proporcional a la naturaleza y al valor del contrato. En </w:t>
      </w:r>
      <w:r>
        <w:rPr>
          <w:rFonts w:ascii="Arial Narrow" w:hAnsi="Arial Narrow"/>
          <w:sz w:val="23"/>
        </w:rPr>
        <w:lastRenderedPageBreak/>
        <w:t>consecuencia, la Entidad Estatal debe establecer los requisitos de capacidad financiera con base en su conocimiento del sector relativo al objeto del Proceso de Contratación y de los posibles oferentes.</w:t>
      </w:r>
    </w:p>
    <w:p w14:paraId="38913B9C" w14:textId="77777777" w:rsidR="007E2E8C" w:rsidRPr="00497529" w:rsidRDefault="007E2E8C" w:rsidP="002B35AE">
      <w:pPr>
        <w:spacing w:after="0" w:line="240" w:lineRule="auto"/>
        <w:jc w:val="both"/>
        <w:rPr>
          <w:rFonts w:ascii="Arial Narrow" w:eastAsia="Arial Narrow" w:hAnsi="Arial Narrow" w:cs="Arial Narrow"/>
          <w:color w:val="000000" w:themeColor="text1"/>
          <w:sz w:val="23"/>
          <w:szCs w:val="23"/>
        </w:rPr>
      </w:pPr>
    </w:p>
    <w:p w14:paraId="36A8A803" w14:textId="7BE01D74" w:rsidR="007E2E8C" w:rsidRPr="00497529" w:rsidRDefault="007E2E8C" w:rsidP="002B35AE">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Los indicadores de capacidad financiera contenidos en el artículo 10 del Decreto 1510 de 2013, y 1082 de 2015 son:</w:t>
      </w:r>
    </w:p>
    <w:p w14:paraId="7F425AD8" w14:textId="77777777" w:rsidR="007E2E8C" w:rsidRPr="00497529" w:rsidRDefault="007E2E8C" w:rsidP="002B35AE">
      <w:pPr>
        <w:spacing w:after="0" w:line="240" w:lineRule="auto"/>
        <w:jc w:val="both"/>
        <w:rPr>
          <w:rFonts w:ascii="Arial Narrow" w:eastAsia="Arial Narrow" w:hAnsi="Arial Narrow" w:cs="Arial Narrow"/>
          <w:color w:val="000000" w:themeColor="text1"/>
          <w:sz w:val="23"/>
          <w:szCs w:val="23"/>
        </w:rPr>
      </w:pPr>
    </w:p>
    <w:tbl>
      <w:tblPr>
        <w:tblW w:w="5554" w:type="dxa"/>
        <w:jc w:val="center"/>
        <w:tblCellMar>
          <w:left w:w="70" w:type="dxa"/>
          <w:right w:w="70" w:type="dxa"/>
        </w:tblCellMar>
        <w:tblLook w:val="04A0" w:firstRow="1" w:lastRow="0" w:firstColumn="1" w:lastColumn="0" w:noHBand="0" w:noVBand="1"/>
      </w:tblPr>
      <w:tblGrid>
        <w:gridCol w:w="1273"/>
        <w:gridCol w:w="4281"/>
      </w:tblGrid>
      <w:tr w:rsidR="007E2E8C" w:rsidRPr="00623152" w14:paraId="518C7423" w14:textId="77777777" w:rsidTr="00A1702C">
        <w:trPr>
          <w:trHeight w:val="20"/>
          <w:jc w:val="center"/>
        </w:trPr>
        <w:tc>
          <w:tcPr>
            <w:tcW w:w="127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FE34B2C" w14:textId="77777777" w:rsidR="00E52A45" w:rsidRDefault="005405AA">
            <w:r>
              <w:t>ITEM</w:t>
            </w:r>
          </w:p>
        </w:tc>
        <w:tc>
          <w:tcPr>
            <w:tcW w:w="4281" w:type="dxa"/>
            <w:tcBorders>
              <w:top w:val="single" w:sz="4" w:space="0" w:color="auto"/>
              <w:left w:val="nil"/>
              <w:bottom w:val="single" w:sz="4" w:space="0" w:color="auto"/>
              <w:right w:val="single" w:sz="4" w:space="0" w:color="auto"/>
            </w:tcBorders>
            <w:shd w:val="clear" w:color="000000" w:fill="D9D9D9"/>
            <w:vAlign w:val="center"/>
            <w:hideMark/>
          </w:tcPr>
          <w:p w14:paraId="7DC7BA56" w14:textId="77777777" w:rsidR="00E52A45" w:rsidRDefault="005405AA">
            <w:r>
              <w:t>INDICADORES</w:t>
            </w:r>
          </w:p>
        </w:tc>
      </w:tr>
      <w:tr w:rsidR="007E2E8C" w:rsidRPr="00623152" w14:paraId="47FCD70F" w14:textId="77777777" w:rsidTr="00A1702C">
        <w:trPr>
          <w:trHeight w:val="20"/>
          <w:jc w:val="center"/>
        </w:trPr>
        <w:tc>
          <w:tcPr>
            <w:tcW w:w="1273" w:type="dxa"/>
            <w:tcBorders>
              <w:top w:val="nil"/>
              <w:left w:val="single" w:sz="4" w:space="0" w:color="auto"/>
              <w:bottom w:val="single" w:sz="4" w:space="0" w:color="auto"/>
              <w:right w:val="single" w:sz="4" w:space="0" w:color="auto"/>
            </w:tcBorders>
            <w:vAlign w:val="center"/>
            <w:hideMark/>
          </w:tcPr>
          <w:p w14:paraId="7244700C" w14:textId="77777777" w:rsidR="00E52A45" w:rsidRDefault="005405AA">
            <w:r>
              <w:t>1</w:t>
            </w:r>
          </w:p>
        </w:tc>
        <w:tc>
          <w:tcPr>
            <w:tcW w:w="4281" w:type="dxa"/>
            <w:tcBorders>
              <w:top w:val="nil"/>
              <w:left w:val="nil"/>
              <w:bottom w:val="single" w:sz="4" w:space="0" w:color="auto"/>
              <w:right w:val="single" w:sz="4" w:space="0" w:color="auto"/>
            </w:tcBorders>
            <w:vAlign w:val="center"/>
            <w:hideMark/>
          </w:tcPr>
          <w:p w14:paraId="468B7179" w14:textId="77777777" w:rsidR="00E52A45" w:rsidRDefault="005405AA">
            <w:r>
              <w:t>LIQUIDEZ</w:t>
            </w:r>
          </w:p>
        </w:tc>
      </w:tr>
      <w:tr w:rsidR="007E2E8C" w:rsidRPr="00623152" w14:paraId="668CE35E" w14:textId="77777777" w:rsidTr="00A1702C">
        <w:trPr>
          <w:trHeight w:val="20"/>
          <w:jc w:val="center"/>
        </w:trPr>
        <w:tc>
          <w:tcPr>
            <w:tcW w:w="1273" w:type="dxa"/>
            <w:tcBorders>
              <w:top w:val="nil"/>
              <w:left w:val="single" w:sz="4" w:space="0" w:color="auto"/>
              <w:bottom w:val="single" w:sz="4" w:space="0" w:color="auto"/>
              <w:right w:val="single" w:sz="4" w:space="0" w:color="auto"/>
            </w:tcBorders>
            <w:vAlign w:val="center"/>
            <w:hideMark/>
          </w:tcPr>
          <w:p w14:paraId="6E8D0532" w14:textId="77777777" w:rsidR="00E52A45" w:rsidRDefault="005405AA">
            <w:r>
              <w:t>2</w:t>
            </w:r>
          </w:p>
        </w:tc>
        <w:tc>
          <w:tcPr>
            <w:tcW w:w="4281" w:type="dxa"/>
            <w:tcBorders>
              <w:top w:val="nil"/>
              <w:left w:val="nil"/>
              <w:bottom w:val="single" w:sz="4" w:space="0" w:color="auto"/>
              <w:right w:val="single" w:sz="4" w:space="0" w:color="auto"/>
            </w:tcBorders>
            <w:vAlign w:val="center"/>
            <w:hideMark/>
          </w:tcPr>
          <w:p w14:paraId="330D51FD" w14:textId="77777777" w:rsidR="00E52A45" w:rsidRDefault="005405AA">
            <w:r>
              <w:t>ENDEUDAMIENTO</w:t>
            </w:r>
          </w:p>
        </w:tc>
      </w:tr>
      <w:tr w:rsidR="007E2E8C" w:rsidRPr="00623152" w14:paraId="79C4556C" w14:textId="77777777" w:rsidTr="00A1702C">
        <w:trPr>
          <w:trHeight w:val="20"/>
          <w:jc w:val="center"/>
        </w:trPr>
        <w:tc>
          <w:tcPr>
            <w:tcW w:w="1273" w:type="dxa"/>
            <w:tcBorders>
              <w:top w:val="nil"/>
              <w:left w:val="single" w:sz="4" w:space="0" w:color="auto"/>
              <w:bottom w:val="single" w:sz="4" w:space="0" w:color="auto"/>
              <w:right w:val="single" w:sz="4" w:space="0" w:color="auto"/>
            </w:tcBorders>
            <w:vAlign w:val="center"/>
            <w:hideMark/>
          </w:tcPr>
          <w:p w14:paraId="210F3672" w14:textId="77777777" w:rsidR="00E52A45" w:rsidRDefault="005405AA">
            <w:r>
              <w:t>3</w:t>
            </w:r>
          </w:p>
        </w:tc>
        <w:tc>
          <w:tcPr>
            <w:tcW w:w="4281" w:type="dxa"/>
            <w:tcBorders>
              <w:top w:val="nil"/>
              <w:left w:val="nil"/>
              <w:bottom w:val="single" w:sz="4" w:space="0" w:color="auto"/>
              <w:right w:val="single" w:sz="4" w:space="0" w:color="auto"/>
            </w:tcBorders>
            <w:vAlign w:val="center"/>
            <w:hideMark/>
          </w:tcPr>
          <w:p w14:paraId="5FA87D97" w14:textId="77777777" w:rsidR="00E52A45" w:rsidRDefault="005405AA">
            <w:r>
              <w:t>RAZON DE COBERTURA DE INTERES</w:t>
            </w:r>
          </w:p>
        </w:tc>
      </w:tr>
      <w:tr w:rsidR="007E2E8C" w:rsidRPr="00623152" w14:paraId="57B6761B" w14:textId="77777777" w:rsidTr="00A1702C">
        <w:trPr>
          <w:trHeight w:val="20"/>
          <w:jc w:val="center"/>
        </w:trPr>
        <w:tc>
          <w:tcPr>
            <w:tcW w:w="1273" w:type="dxa"/>
            <w:tcBorders>
              <w:top w:val="single" w:sz="4" w:space="0" w:color="auto"/>
              <w:left w:val="single" w:sz="4" w:space="0" w:color="auto"/>
              <w:bottom w:val="single" w:sz="4" w:space="0" w:color="auto"/>
              <w:right w:val="single" w:sz="4" w:space="0" w:color="auto"/>
            </w:tcBorders>
            <w:vAlign w:val="center"/>
          </w:tcPr>
          <w:p w14:paraId="5DE70350" w14:textId="77777777" w:rsidR="00E52A45" w:rsidRDefault="005405AA">
            <w:r>
              <w:t>4</w:t>
            </w:r>
          </w:p>
        </w:tc>
        <w:tc>
          <w:tcPr>
            <w:tcW w:w="4281" w:type="dxa"/>
            <w:tcBorders>
              <w:top w:val="single" w:sz="4" w:space="0" w:color="auto"/>
              <w:left w:val="nil"/>
              <w:bottom w:val="single" w:sz="4" w:space="0" w:color="auto"/>
              <w:right w:val="single" w:sz="4" w:space="0" w:color="auto"/>
            </w:tcBorders>
            <w:vAlign w:val="center"/>
          </w:tcPr>
          <w:p w14:paraId="0276FEC4" w14:textId="77777777" w:rsidR="00E52A45" w:rsidRDefault="005405AA">
            <w:r>
              <w:t>CAPITAL DE TRABAJO</w:t>
            </w:r>
          </w:p>
        </w:tc>
      </w:tr>
    </w:tbl>
    <w:p w14:paraId="50F9CFFF" w14:textId="1D2E2D51" w:rsidR="00A87D97" w:rsidRDefault="00A87D97" w:rsidP="007E2E8C">
      <w:pPr>
        <w:pStyle w:val="Textoindependiente"/>
        <w:rPr>
          <w:rFonts w:ascii="Arial Narrow" w:eastAsia="Calibri" w:hAnsi="Arial Narrow"/>
          <w:sz w:val="23"/>
          <w:szCs w:val="23"/>
          <w:lang w:val="es-CO" w:eastAsia="en-US"/>
        </w:rPr>
      </w:pPr>
    </w:p>
    <w:p w14:paraId="0F8D2E1B" w14:textId="77777777" w:rsidR="008D482D" w:rsidRDefault="008D482D" w:rsidP="007E2E8C">
      <w:pPr>
        <w:pStyle w:val="Textoindependiente"/>
        <w:rPr>
          <w:rFonts w:ascii="Arial Narrow" w:eastAsia="Calibri" w:hAnsi="Arial Narrow"/>
          <w:sz w:val="23"/>
          <w:szCs w:val="23"/>
          <w:lang w:val="es-CO" w:eastAsia="en-US"/>
        </w:rPr>
      </w:pPr>
    </w:p>
    <w:p w14:paraId="063017E8" w14:textId="37ADBC32" w:rsidR="00A87D97" w:rsidRPr="00A87D97" w:rsidRDefault="00A87D97" w:rsidP="00A87D97">
      <w:pPr>
        <w:pStyle w:val="Textoindependiente"/>
        <w:jc w:val="left"/>
      </w:pPr>
      <w:r>
        <w:rPr>
          <w:rFonts w:ascii="Arial Narrow" w:hAnsi="Arial Narrow"/>
          <w:b/>
          <w:sz w:val="23"/>
        </w:rPr>
        <w:t xml:space="preserve">4.2.1.1.2. INDICADORES DE CAPACIDAD </w:t>
      </w:r>
      <w:r w:rsidR="00943AD4">
        <w:rPr>
          <w:rFonts w:ascii="Arial Narrow" w:hAnsi="Arial Narrow"/>
          <w:b/>
          <w:sz w:val="23"/>
        </w:rPr>
        <w:t>ORGANIZCIONAL CON</w:t>
      </w:r>
      <w:r>
        <w:rPr>
          <w:rFonts w:ascii="Arial Narrow" w:hAnsi="Arial Narrow"/>
          <w:b/>
          <w:sz w:val="23"/>
        </w:rPr>
        <w:t xml:space="preserve"> CORTE AL 31 DE DICIEMBRE DE 2025</w:t>
      </w:r>
    </w:p>
    <w:p w14:paraId="0DA9A453" w14:textId="77777777" w:rsidR="00A87D97" w:rsidRPr="00497529" w:rsidRDefault="00A87D97" w:rsidP="007E2E8C">
      <w:pPr>
        <w:pStyle w:val="Textoindependiente"/>
        <w:rPr>
          <w:rFonts w:ascii="Arial Narrow" w:hAnsi="Arial Narrow"/>
          <w:w w:val="85"/>
          <w:sz w:val="23"/>
          <w:szCs w:val="23"/>
          <w:lang w:val="es-CO"/>
        </w:rPr>
      </w:pPr>
    </w:p>
    <w:p w14:paraId="129E7AB0" w14:textId="549793CF" w:rsidR="002223D3" w:rsidRPr="00A87D97" w:rsidRDefault="002223D3" w:rsidP="00A87D97">
      <w:pPr>
        <w:jc w:val="both"/>
        <w:rPr>
          <w:rFonts w:ascii="Arial Narrow" w:hAnsi="Arial Narrow"/>
          <w:sz w:val="23"/>
          <w:szCs w:val="23"/>
        </w:rPr>
      </w:pPr>
      <w:r>
        <w:rPr>
          <w:rFonts w:ascii="Arial Narrow" w:hAnsi="Arial Narrow"/>
          <w:sz w:val="23"/>
        </w:rPr>
        <w:t>La capacidad organizacional es la aptitud de un proponente para cumplir oportuna y cabalmente el objeto del contrato en función de su organización interna. El Decreto 1510 de 2013 y el Decreto 1082 de 2015 definieron los indicadores de rentabilidad para medir la capacidad organizacional de un proponente teniendo en cuenta que está bien organizado cuando es rentable.</w:t>
      </w:r>
    </w:p>
    <w:p w14:paraId="7061AC14" w14:textId="16CDF049" w:rsidR="002223D3" w:rsidRPr="00497529" w:rsidRDefault="002223D3" w:rsidP="002223D3">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Los indicadores de capacidad organizacional contenidos en el artículo 10 del Decreto 1510 de 2013 son:</w:t>
      </w:r>
    </w:p>
    <w:p w14:paraId="6E137DCA" w14:textId="77777777" w:rsidR="002223D3" w:rsidRPr="00497529" w:rsidRDefault="002223D3" w:rsidP="002223D3">
      <w:pPr>
        <w:pStyle w:val="Textoindependiente"/>
        <w:rPr>
          <w:rFonts w:ascii="Arial Narrow" w:hAnsi="Arial Narrow"/>
          <w:w w:val="85"/>
          <w:sz w:val="23"/>
          <w:szCs w:val="23"/>
          <w:lang w:val="es-CO"/>
        </w:rPr>
      </w:pPr>
    </w:p>
    <w:tbl>
      <w:tblPr>
        <w:tblW w:w="5293" w:type="dxa"/>
        <w:jc w:val="center"/>
        <w:tblCellMar>
          <w:left w:w="70" w:type="dxa"/>
          <w:right w:w="70" w:type="dxa"/>
        </w:tblCellMar>
        <w:tblLook w:val="04A0" w:firstRow="1" w:lastRow="0" w:firstColumn="1" w:lastColumn="0" w:noHBand="0" w:noVBand="1"/>
      </w:tblPr>
      <w:tblGrid>
        <w:gridCol w:w="1213"/>
        <w:gridCol w:w="4080"/>
      </w:tblGrid>
      <w:tr w:rsidR="002223D3" w:rsidRPr="00623152" w14:paraId="5588AE56" w14:textId="77777777" w:rsidTr="00B83E83">
        <w:trPr>
          <w:trHeight w:val="136"/>
          <w:jc w:val="center"/>
        </w:trPr>
        <w:tc>
          <w:tcPr>
            <w:tcW w:w="121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184B7E" w14:textId="77777777" w:rsidR="00E52A45" w:rsidRDefault="005405AA">
            <w:r>
              <w:t>ITEM</w:t>
            </w:r>
          </w:p>
        </w:tc>
        <w:tc>
          <w:tcPr>
            <w:tcW w:w="4080" w:type="dxa"/>
            <w:tcBorders>
              <w:top w:val="single" w:sz="4" w:space="0" w:color="auto"/>
              <w:left w:val="nil"/>
              <w:bottom w:val="single" w:sz="4" w:space="0" w:color="auto"/>
              <w:right w:val="single" w:sz="4" w:space="0" w:color="auto"/>
            </w:tcBorders>
            <w:shd w:val="clear" w:color="000000" w:fill="D9D9D9"/>
            <w:vAlign w:val="center"/>
            <w:hideMark/>
          </w:tcPr>
          <w:p w14:paraId="0114F3A7" w14:textId="77777777" w:rsidR="00E52A45" w:rsidRDefault="005405AA">
            <w:r>
              <w:t>INDICADORES</w:t>
            </w:r>
          </w:p>
        </w:tc>
      </w:tr>
      <w:tr w:rsidR="002223D3" w:rsidRPr="00623152" w14:paraId="729EACF4" w14:textId="77777777" w:rsidTr="00B83E83">
        <w:trPr>
          <w:trHeight w:val="111"/>
          <w:jc w:val="center"/>
        </w:trPr>
        <w:tc>
          <w:tcPr>
            <w:tcW w:w="1213" w:type="dxa"/>
            <w:tcBorders>
              <w:top w:val="nil"/>
              <w:left w:val="single" w:sz="4" w:space="0" w:color="auto"/>
              <w:bottom w:val="single" w:sz="4" w:space="0" w:color="auto"/>
              <w:right w:val="single" w:sz="4" w:space="0" w:color="auto"/>
            </w:tcBorders>
            <w:vAlign w:val="center"/>
            <w:hideMark/>
          </w:tcPr>
          <w:p w14:paraId="1BD3EDBD" w14:textId="77777777" w:rsidR="00E52A45" w:rsidRDefault="005405AA">
            <w:r>
              <w:t>1</w:t>
            </w:r>
          </w:p>
        </w:tc>
        <w:tc>
          <w:tcPr>
            <w:tcW w:w="4080" w:type="dxa"/>
            <w:tcBorders>
              <w:top w:val="nil"/>
              <w:left w:val="nil"/>
              <w:bottom w:val="single" w:sz="4" w:space="0" w:color="auto"/>
              <w:right w:val="single" w:sz="4" w:space="0" w:color="auto"/>
            </w:tcBorders>
            <w:vAlign w:val="center"/>
            <w:hideMark/>
          </w:tcPr>
          <w:p w14:paraId="2C543B9D" w14:textId="77777777" w:rsidR="00E52A45" w:rsidRDefault="005405AA">
            <w:r>
              <w:t>RENTABILIDAD DEL PATRIMONIO</w:t>
            </w:r>
          </w:p>
        </w:tc>
      </w:tr>
      <w:tr w:rsidR="002223D3" w:rsidRPr="00623152" w14:paraId="33C1EE01" w14:textId="77777777" w:rsidTr="00B83E83">
        <w:trPr>
          <w:trHeight w:val="272"/>
          <w:jc w:val="center"/>
        </w:trPr>
        <w:tc>
          <w:tcPr>
            <w:tcW w:w="1213" w:type="dxa"/>
            <w:tcBorders>
              <w:top w:val="nil"/>
              <w:left w:val="single" w:sz="4" w:space="0" w:color="auto"/>
              <w:bottom w:val="single" w:sz="4" w:space="0" w:color="auto"/>
              <w:right w:val="single" w:sz="4" w:space="0" w:color="auto"/>
            </w:tcBorders>
            <w:vAlign w:val="center"/>
            <w:hideMark/>
          </w:tcPr>
          <w:p w14:paraId="367FADBF" w14:textId="77777777" w:rsidR="00E52A45" w:rsidRDefault="005405AA">
            <w:r>
              <w:t>2</w:t>
            </w:r>
          </w:p>
        </w:tc>
        <w:tc>
          <w:tcPr>
            <w:tcW w:w="4080" w:type="dxa"/>
            <w:tcBorders>
              <w:top w:val="nil"/>
              <w:left w:val="nil"/>
              <w:bottom w:val="single" w:sz="4" w:space="0" w:color="auto"/>
              <w:right w:val="single" w:sz="4" w:space="0" w:color="auto"/>
            </w:tcBorders>
            <w:vAlign w:val="center"/>
            <w:hideMark/>
          </w:tcPr>
          <w:p w14:paraId="5B3940F4" w14:textId="77777777" w:rsidR="00E52A45" w:rsidRDefault="005405AA">
            <w:r>
              <w:t>RENTABILIAD DEL ACTIVO</w:t>
            </w:r>
          </w:p>
        </w:tc>
      </w:tr>
    </w:tbl>
    <w:p w14:paraId="31D474DB" w14:textId="77777777" w:rsidR="002223D3" w:rsidRPr="00497529" w:rsidRDefault="002223D3" w:rsidP="002223D3">
      <w:pPr>
        <w:pStyle w:val="Textoindependiente"/>
        <w:rPr>
          <w:rFonts w:ascii="Arial Narrow" w:hAnsi="Arial Narrow"/>
          <w:w w:val="85"/>
          <w:sz w:val="23"/>
          <w:szCs w:val="23"/>
          <w:lang w:val="es-CO"/>
        </w:rPr>
      </w:pPr>
    </w:p>
    <w:p w14:paraId="3E93BCE4" w14:textId="507F0CA9" w:rsidR="002223D3" w:rsidRPr="00497529" w:rsidRDefault="002223D3" w:rsidP="002223D3">
      <w:pPr>
        <w:pStyle w:val="Textoindependiente"/>
        <w:jc w:val="both"/>
        <w:rPr>
          <w:rFonts w:ascii="Arial Narrow" w:eastAsia="Arial Narrow" w:hAnsi="Arial Narrow" w:cs="Arial Narrow"/>
          <w:color w:val="000000" w:themeColor="text1"/>
          <w:sz w:val="23"/>
          <w:szCs w:val="23"/>
          <w:lang w:val="es-CO" w:eastAsia="en-US"/>
        </w:rPr>
      </w:pPr>
      <w:r>
        <w:rPr>
          <w:rFonts w:ascii="Arial Narrow" w:hAnsi="Arial Narrow"/>
          <w:sz w:val="23"/>
        </w:rPr>
        <w:t>De acuerdo con lo anterior, se establecerán los indicadores financieros teniendo en cuenta la información suministrada por la Superintendencia de Sociedades en el portal SIIS – Sistema integrado de Información Societaria, se podrá consultar de manera ágil, inmediata y gratuita, información básica en materia financiera y jurídica de las sociedades comerciales, empresas unipersonales y sucursales de sociedad extranjera, que reportan información a la Entidad. Debido a la amplia diversidad de oferentes evidenciada en el análisis del mercado, así como a la heterogeneidad en los perfiles técnicos de las organizaciones potencialmente interesadas, se plantea un esquema de indicadores por lotes diferenciados. Estos se distribuirán en un solo grupo enfocado al mantenimiento y reparación de vehículos automotores.</w:t>
      </w:r>
    </w:p>
    <w:p w14:paraId="44C24DAC" w14:textId="77777777" w:rsidR="002223D3" w:rsidRPr="00497529" w:rsidRDefault="002223D3" w:rsidP="002223D3">
      <w:pPr>
        <w:pStyle w:val="Textoindependiente"/>
        <w:rPr>
          <w:rFonts w:ascii="Arial Narrow" w:eastAsia="Arial Narrow" w:hAnsi="Arial Narrow" w:cs="Arial Narrow"/>
          <w:color w:val="000000" w:themeColor="text1"/>
          <w:sz w:val="23"/>
          <w:szCs w:val="23"/>
          <w:lang w:val="es-CO" w:eastAsia="en-US"/>
        </w:rPr>
      </w:pPr>
    </w:p>
    <w:p w14:paraId="6D2A86F7" w14:textId="1C53D0D0" w:rsidR="002223D3" w:rsidRPr="00497529" w:rsidRDefault="002223D3" w:rsidP="00497529">
      <w:pPr>
        <w:pStyle w:val="Textoindependiente"/>
        <w:jc w:val="left"/>
        <w:rPr>
          <w:rFonts w:ascii="Arial Narrow" w:eastAsia="Arial Narrow" w:hAnsi="Arial Narrow" w:cs="Arial Narrow"/>
          <w:color w:val="000000" w:themeColor="text1"/>
          <w:sz w:val="23"/>
          <w:szCs w:val="23"/>
          <w:lang w:val="es-CO" w:eastAsia="en-US"/>
        </w:rPr>
      </w:pPr>
      <w:r>
        <w:rPr>
          <w:rFonts w:ascii="Arial Narrow" w:hAnsi="Arial Narrow"/>
          <w:sz w:val="23"/>
        </w:rPr>
        <w:t>Para el análisis de información financiera, se contempló tanto las plenas como las pymes conforme los aquí señalados:</w:t>
      </w:r>
    </w:p>
    <w:p w14:paraId="13889683" w14:textId="77777777" w:rsidR="002223D3" w:rsidRPr="00497529" w:rsidRDefault="002223D3" w:rsidP="002223D3">
      <w:pPr>
        <w:pStyle w:val="Textoindependiente"/>
        <w:rPr>
          <w:rFonts w:ascii="Arial Narrow" w:hAnsi="Arial Narrow"/>
          <w:w w:val="85"/>
          <w:sz w:val="23"/>
          <w:szCs w:val="23"/>
          <w:lang w:val="es-CO"/>
        </w:rPr>
      </w:pPr>
    </w:p>
    <w:tbl>
      <w:tblPr>
        <w:tblStyle w:val="Tablaconcuadrcula"/>
        <w:tblW w:w="2830" w:type="dxa"/>
        <w:jc w:val="center"/>
        <w:tblLook w:val="04A0" w:firstRow="1" w:lastRow="0" w:firstColumn="1" w:lastColumn="0" w:noHBand="0" w:noVBand="1"/>
      </w:tblPr>
      <w:tblGrid>
        <w:gridCol w:w="2830"/>
      </w:tblGrid>
      <w:tr w:rsidR="002223D3" w:rsidRPr="00623152" w14:paraId="5B2E306A" w14:textId="77777777" w:rsidTr="00B83E83">
        <w:trPr>
          <w:trHeight w:val="288"/>
          <w:jc w:val="center"/>
        </w:trPr>
        <w:tc>
          <w:tcPr>
            <w:tcW w:w="2830" w:type="dxa"/>
            <w:noWrap/>
            <w:hideMark/>
          </w:tcPr>
          <w:p w14:paraId="3E7DBA97" w14:textId="77777777" w:rsidR="00E52A45" w:rsidRDefault="005405AA">
            <w:r>
              <w:t>PLENAS INDIVIDUALES</w:t>
            </w:r>
          </w:p>
        </w:tc>
      </w:tr>
      <w:tr w:rsidR="002223D3" w:rsidRPr="00623152" w14:paraId="393D22F8" w14:textId="77777777" w:rsidTr="00B83E83">
        <w:trPr>
          <w:trHeight w:val="288"/>
          <w:jc w:val="center"/>
        </w:trPr>
        <w:tc>
          <w:tcPr>
            <w:tcW w:w="2830" w:type="dxa"/>
            <w:noWrap/>
            <w:hideMark/>
          </w:tcPr>
          <w:p w14:paraId="786C068C" w14:textId="77777777" w:rsidR="00E52A45" w:rsidRDefault="005405AA">
            <w:r>
              <w:t>PLENAS SEPARADAS</w:t>
            </w:r>
          </w:p>
        </w:tc>
      </w:tr>
      <w:tr w:rsidR="002223D3" w:rsidRPr="00623152" w14:paraId="5AA522F6" w14:textId="77777777" w:rsidTr="00B83E83">
        <w:trPr>
          <w:trHeight w:val="288"/>
          <w:jc w:val="center"/>
        </w:trPr>
        <w:tc>
          <w:tcPr>
            <w:tcW w:w="2830" w:type="dxa"/>
            <w:noWrap/>
            <w:hideMark/>
          </w:tcPr>
          <w:p w14:paraId="634424F0" w14:textId="77777777" w:rsidR="00E52A45" w:rsidRDefault="005405AA">
            <w:r>
              <w:t>PYMES INDIVIDUALES</w:t>
            </w:r>
          </w:p>
        </w:tc>
      </w:tr>
      <w:tr w:rsidR="002223D3" w:rsidRPr="00623152" w14:paraId="507A76A6" w14:textId="77777777" w:rsidTr="00B83E83">
        <w:trPr>
          <w:trHeight w:val="288"/>
          <w:jc w:val="center"/>
        </w:trPr>
        <w:tc>
          <w:tcPr>
            <w:tcW w:w="2830" w:type="dxa"/>
            <w:noWrap/>
            <w:hideMark/>
          </w:tcPr>
          <w:p w14:paraId="484A0399" w14:textId="77777777" w:rsidR="00E52A45" w:rsidRDefault="005405AA">
            <w:r>
              <w:t>PYMES SEPARADAS</w:t>
            </w:r>
          </w:p>
        </w:tc>
      </w:tr>
    </w:tbl>
    <w:tbl>
      <w:tblPr>
        <w:tblpPr w:leftFromText="141" w:rightFromText="141" w:vertAnchor="text" w:horzAnchor="page" w:tblpX="775" w:tblpY="193"/>
        <w:tblW w:w="8980" w:type="dxa"/>
        <w:tblCellMar>
          <w:left w:w="70" w:type="dxa"/>
          <w:right w:w="70" w:type="dxa"/>
        </w:tblCellMar>
        <w:tblLook w:val="04A0" w:firstRow="1" w:lastRow="0" w:firstColumn="1" w:lastColumn="0" w:noHBand="0" w:noVBand="1"/>
      </w:tblPr>
      <w:tblGrid>
        <w:gridCol w:w="8980"/>
      </w:tblGrid>
      <w:tr w:rsidR="00FE10B5" w:rsidRPr="00623152" w14:paraId="240AA1F4" w14:textId="77777777" w:rsidTr="00FE10B5">
        <w:trPr>
          <w:trHeight w:val="327"/>
        </w:trPr>
        <w:tc>
          <w:tcPr>
            <w:tcW w:w="8980" w:type="dxa"/>
            <w:tcBorders>
              <w:top w:val="single" w:sz="4" w:space="0" w:color="auto"/>
              <w:left w:val="single" w:sz="4" w:space="0" w:color="auto"/>
              <w:bottom w:val="single" w:sz="4" w:space="0" w:color="auto"/>
              <w:right w:val="single" w:sz="4" w:space="0" w:color="auto"/>
            </w:tcBorders>
            <w:vAlign w:val="center"/>
            <w:hideMark/>
          </w:tcPr>
          <w:p w14:paraId="5A78DA73" w14:textId="77777777" w:rsidR="00E52A45" w:rsidRDefault="005405AA">
            <w:r>
              <w:lastRenderedPageBreak/>
              <w:t xml:space="preserve">G4520 – Mantenimiento y reparación de vehículos Automotores. </w:t>
            </w:r>
          </w:p>
        </w:tc>
      </w:tr>
    </w:tbl>
    <w:p w14:paraId="28B6E560" w14:textId="77777777" w:rsidR="002223D3" w:rsidRPr="004C50CE" w:rsidRDefault="002223D3" w:rsidP="002223D3">
      <w:pPr>
        <w:jc w:val="both"/>
        <w:rPr>
          <w:rFonts w:ascii="Arial Narrow" w:hAnsi="Arial Narrow"/>
          <w:sz w:val="23"/>
          <w:szCs w:val="23"/>
        </w:rPr>
      </w:pPr>
    </w:p>
    <w:p w14:paraId="53C04F47" w14:textId="77777777" w:rsidR="002223D3" w:rsidRPr="00623152" w:rsidRDefault="002223D3" w:rsidP="002223D3">
      <w:pPr>
        <w:jc w:val="both"/>
        <w:rPr>
          <w:rFonts w:ascii="Arial Narrow" w:hAnsi="Arial Narrow"/>
          <w:sz w:val="23"/>
          <w:szCs w:val="23"/>
        </w:rPr>
      </w:pPr>
    </w:p>
    <w:tbl>
      <w:tblPr>
        <w:tblStyle w:val="Tablaconcuadrcula"/>
        <w:tblW w:w="5000" w:type="pct"/>
        <w:tblLook w:val="04A0" w:firstRow="1" w:lastRow="0" w:firstColumn="1" w:lastColumn="0" w:noHBand="0" w:noVBand="1"/>
      </w:tblPr>
      <w:tblGrid>
        <w:gridCol w:w="913"/>
        <w:gridCol w:w="529"/>
        <w:gridCol w:w="1869"/>
        <w:gridCol w:w="1959"/>
        <w:gridCol w:w="701"/>
        <w:gridCol w:w="701"/>
        <w:gridCol w:w="701"/>
        <w:gridCol w:w="701"/>
        <w:gridCol w:w="701"/>
        <w:gridCol w:w="667"/>
        <w:gridCol w:w="667"/>
      </w:tblGrid>
      <w:tr w:rsidR="00727DD6" w:rsidRPr="00943AD4" w14:paraId="643C2DFF" w14:textId="77777777" w:rsidTr="00497529">
        <w:trPr>
          <w:trHeight w:val="662"/>
        </w:trPr>
        <w:tc>
          <w:tcPr>
            <w:tcW w:w="443" w:type="pct"/>
            <w:noWrap/>
            <w:vAlign w:val="center"/>
            <w:hideMark/>
          </w:tcPr>
          <w:p w14:paraId="69614DC2" w14:textId="77777777" w:rsidR="00E52A45" w:rsidRPr="00943AD4" w:rsidRDefault="005405AA">
            <w:pPr>
              <w:rPr>
                <w:rFonts w:ascii="Arial Narrow" w:hAnsi="Arial Narrow"/>
                <w:sz w:val="23"/>
                <w:szCs w:val="23"/>
              </w:rPr>
            </w:pPr>
            <w:r w:rsidRPr="00943AD4">
              <w:rPr>
                <w:rFonts w:ascii="Arial Narrow" w:hAnsi="Arial Narrow"/>
                <w:sz w:val="23"/>
                <w:szCs w:val="23"/>
              </w:rPr>
              <w:t>CLASE</w:t>
            </w:r>
          </w:p>
        </w:tc>
        <w:tc>
          <w:tcPr>
            <w:tcW w:w="342" w:type="pct"/>
            <w:vAlign w:val="center"/>
            <w:hideMark/>
          </w:tcPr>
          <w:p w14:paraId="54F0FF77" w14:textId="77777777" w:rsidR="00E52A45" w:rsidRPr="00943AD4" w:rsidRDefault="005405AA">
            <w:pPr>
              <w:rPr>
                <w:rFonts w:ascii="Arial Narrow" w:hAnsi="Arial Narrow"/>
                <w:sz w:val="23"/>
                <w:szCs w:val="23"/>
              </w:rPr>
            </w:pPr>
            <w:r w:rsidRPr="00943AD4">
              <w:rPr>
                <w:rFonts w:ascii="Arial Narrow" w:hAnsi="Arial Narrow"/>
                <w:sz w:val="23"/>
                <w:szCs w:val="23"/>
              </w:rPr>
              <w:t>Nit</w:t>
            </w:r>
          </w:p>
        </w:tc>
        <w:tc>
          <w:tcPr>
            <w:tcW w:w="603" w:type="pct"/>
            <w:vAlign w:val="center"/>
            <w:hideMark/>
          </w:tcPr>
          <w:p w14:paraId="3C8558F7" w14:textId="77777777" w:rsidR="00E52A45" w:rsidRPr="00943AD4" w:rsidRDefault="005405AA">
            <w:pPr>
              <w:rPr>
                <w:rFonts w:ascii="Arial Narrow" w:hAnsi="Arial Narrow"/>
                <w:sz w:val="23"/>
                <w:szCs w:val="23"/>
              </w:rPr>
            </w:pPr>
            <w:r w:rsidRPr="00943AD4">
              <w:rPr>
                <w:rFonts w:ascii="Arial Narrow" w:hAnsi="Arial Narrow"/>
                <w:sz w:val="23"/>
                <w:szCs w:val="23"/>
              </w:rPr>
              <w:t>Razón social</w:t>
            </w:r>
          </w:p>
        </w:tc>
        <w:tc>
          <w:tcPr>
            <w:tcW w:w="564" w:type="pct"/>
            <w:vAlign w:val="center"/>
            <w:hideMark/>
          </w:tcPr>
          <w:p w14:paraId="62B2C250" w14:textId="77777777" w:rsidR="00E52A45" w:rsidRPr="00943AD4" w:rsidRDefault="005405AA">
            <w:pPr>
              <w:rPr>
                <w:rFonts w:ascii="Arial Narrow" w:hAnsi="Arial Narrow"/>
                <w:sz w:val="23"/>
                <w:szCs w:val="23"/>
              </w:rPr>
            </w:pPr>
            <w:r w:rsidRPr="00943AD4">
              <w:rPr>
                <w:rFonts w:ascii="Arial Narrow" w:hAnsi="Arial Narrow"/>
                <w:sz w:val="23"/>
                <w:szCs w:val="23"/>
              </w:rPr>
              <w:t>CIIU</w:t>
            </w:r>
          </w:p>
        </w:tc>
        <w:tc>
          <w:tcPr>
            <w:tcW w:w="444" w:type="pct"/>
            <w:vAlign w:val="center"/>
            <w:hideMark/>
          </w:tcPr>
          <w:p w14:paraId="7ED554F2" w14:textId="77777777" w:rsidR="00E52A45" w:rsidRPr="00943AD4" w:rsidRDefault="005405AA">
            <w:pPr>
              <w:rPr>
                <w:rFonts w:ascii="Arial Narrow" w:hAnsi="Arial Narrow"/>
                <w:sz w:val="23"/>
                <w:szCs w:val="23"/>
              </w:rPr>
            </w:pPr>
            <w:r w:rsidRPr="00943AD4">
              <w:rPr>
                <w:rFonts w:ascii="Arial Narrow" w:hAnsi="Arial Narrow"/>
                <w:sz w:val="23"/>
                <w:szCs w:val="23"/>
              </w:rPr>
              <w:t>Activos corrientes</w:t>
            </w:r>
          </w:p>
        </w:tc>
        <w:tc>
          <w:tcPr>
            <w:tcW w:w="444" w:type="pct"/>
            <w:vAlign w:val="center"/>
            <w:hideMark/>
          </w:tcPr>
          <w:p w14:paraId="5928B89B" w14:textId="77777777" w:rsidR="00E52A45" w:rsidRPr="00943AD4" w:rsidRDefault="005405AA">
            <w:pPr>
              <w:rPr>
                <w:rFonts w:ascii="Arial Narrow" w:hAnsi="Arial Narrow"/>
                <w:sz w:val="23"/>
                <w:szCs w:val="23"/>
              </w:rPr>
            </w:pPr>
            <w:r w:rsidRPr="00943AD4">
              <w:rPr>
                <w:rFonts w:ascii="Arial Narrow" w:hAnsi="Arial Narrow"/>
                <w:sz w:val="23"/>
                <w:szCs w:val="23"/>
              </w:rPr>
              <w:t>Total Activos</w:t>
            </w:r>
          </w:p>
        </w:tc>
        <w:tc>
          <w:tcPr>
            <w:tcW w:w="444" w:type="pct"/>
            <w:vAlign w:val="center"/>
            <w:hideMark/>
          </w:tcPr>
          <w:p w14:paraId="0A3EF358" w14:textId="77777777" w:rsidR="00E52A45" w:rsidRPr="00943AD4" w:rsidRDefault="005405AA">
            <w:pPr>
              <w:rPr>
                <w:rFonts w:ascii="Arial Narrow" w:hAnsi="Arial Narrow"/>
                <w:sz w:val="23"/>
                <w:szCs w:val="23"/>
              </w:rPr>
            </w:pPr>
            <w:r w:rsidRPr="00943AD4">
              <w:rPr>
                <w:rFonts w:ascii="Arial Narrow" w:hAnsi="Arial Narrow"/>
                <w:sz w:val="23"/>
                <w:szCs w:val="23"/>
              </w:rPr>
              <w:t>Pasivos corrientes</w:t>
            </w:r>
          </w:p>
        </w:tc>
        <w:tc>
          <w:tcPr>
            <w:tcW w:w="444" w:type="pct"/>
            <w:vAlign w:val="center"/>
            <w:hideMark/>
          </w:tcPr>
          <w:p w14:paraId="2C0A3310" w14:textId="77777777" w:rsidR="00E52A45" w:rsidRPr="00943AD4" w:rsidRDefault="005405AA">
            <w:pPr>
              <w:rPr>
                <w:rFonts w:ascii="Arial Narrow" w:hAnsi="Arial Narrow"/>
                <w:sz w:val="23"/>
                <w:szCs w:val="23"/>
              </w:rPr>
            </w:pPr>
            <w:r w:rsidRPr="00943AD4">
              <w:rPr>
                <w:rFonts w:ascii="Arial Narrow" w:hAnsi="Arial Narrow"/>
                <w:sz w:val="23"/>
                <w:szCs w:val="23"/>
              </w:rPr>
              <w:t>Total Pasivos</w:t>
            </w:r>
          </w:p>
        </w:tc>
        <w:tc>
          <w:tcPr>
            <w:tcW w:w="444" w:type="pct"/>
            <w:vAlign w:val="center"/>
            <w:hideMark/>
          </w:tcPr>
          <w:p w14:paraId="1E55BA37" w14:textId="77777777" w:rsidR="00E52A45" w:rsidRPr="00943AD4" w:rsidRDefault="005405AA">
            <w:pPr>
              <w:rPr>
                <w:rFonts w:ascii="Arial Narrow" w:hAnsi="Arial Narrow"/>
                <w:sz w:val="23"/>
                <w:szCs w:val="23"/>
              </w:rPr>
            </w:pPr>
            <w:r w:rsidRPr="00943AD4">
              <w:rPr>
                <w:rFonts w:ascii="Arial Narrow" w:hAnsi="Arial Narrow"/>
                <w:sz w:val="23"/>
                <w:szCs w:val="23"/>
              </w:rPr>
              <w:t>Patrimonio</w:t>
            </w:r>
          </w:p>
        </w:tc>
        <w:tc>
          <w:tcPr>
            <w:tcW w:w="415" w:type="pct"/>
            <w:vAlign w:val="center"/>
            <w:hideMark/>
          </w:tcPr>
          <w:p w14:paraId="59D59BCF" w14:textId="77777777" w:rsidR="00E52A45" w:rsidRPr="00943AD4" w:rsidRDefault="005405AA">
            <w:pPr>
              <w:rPr>
                <w:rFonts w:ascii="Arial Narrow" w:hAnsi="Arial Narrow"/>
                <w:sz w:val="23"/>
                <w:szCs w:val="23"/>
              </w:rPr>
            </w:pPr>
            <w:r w:rsidRPr="00943AD4">
              <w:rPr>
                <w:rFonts w:ascii="Arial Narrow" w:hAnsi="Arial Narrow"/>
                <w:sz w:val="23"/>
                <w:szCs w:val="23"/>
              </w:rPr>
              <w:t>Ganancia (pérdida) por actividades de operación</w:t>
            </w:r>
          </w:p>
        </w:tc>
        <w:tc>
          <w:tcPr>
            <w:tcW w:w="415" w:type="pct"/>
            <w:vAlign w:val="center"/>
            <w:hideMark/>
          </w:tcPr>
          <w:p w14:paraId="72C72724" w14:textId="77777777" w:rsidR="00E52A45" w:rsidRPr="00943AD4" w:rsidRDefault="005405AA">
            <w:pPr>
              <w:rPr>
                <w:rFonts w:ascii="Arial Narrow" w:hAnsi="Arial Narrow"/>
                <w:sz w:val="23"/>
                <w:szCs w:val="23"/>
              </w:rPr>
            </w:pPr>
            <w:r w:rsidRPr="00943AD4">
              <w:rPr>
                <w:rFonts w:ascii="Arial Narrow" w:hAnsi="Arial Narrow"/>
                <w:sz w:val="23"/>
                <w:szCs w:val="23"/>
              </w:rPr>
              <w:t>costos financieros</w:t>
            </w:r>
          </w:p>
        </w:tc>
      </w:tr>
      <w:tr w:rsidR="00727DD6" w:rsidRPr="00943AD4" w14:paraId="164CAD75" w14:textId="77777777" w:rsidTr="00497529">
        <w:trPr>
          <w:trHeight w:val="300"/>
        </w:trPr>
        <w:tc>
          <w:tcPr>
            <w:tcW w:w="443" w:type="pct"/>
            <w:noWrap/>
            <w:hideMark/>
          </w:tcPr>
          <w:p w14:paraId="5D359334" w14:textId="77777777" w:rsidR="00E52A45" w:rsidRPr="00943AD4" w:rsidRDefault="005405AA">
            <w:pPr>
              <w:rPr>
                <w:rFonts w:ascii="Arial Narrow" w:hAnsi="Arial Narrow"/>
                <w:sz w:val="23"/>
                <w:szCs w:val="23"/>
              </w:rPr>
            </w:pPr>
            <w:r w:rsidRPr="00943AD4">
              <w:rPr>
                <w:rFonts w:ascii="Arial Narrow" w:hAnsi="Arial Narrow"/>
                <w:sz w:val="23"/>
                <w:szCs w:val="23"/>
              </w:rPr>
              <w:t>PLENAS INDIVIDUALES</w:t>
            </w:r>
          </w:p>
        </w:tc>
        <w:tc>
          <w:tcPr>
            <w:tcW w:w="342" w:type="pct"/>
            <w:noWrap/>
            <w:hideMark/>
          </w:tcPr>
          <w:p w14:paraId="6B5D06EF" w14:textId="77777777" w:rsidR="00E52A45" w:rsidRPr="00943AD4" w:rsidRDefault="005405AA">
            <w:pPr>
              <w:rPr>
                <w:rFonts w:ascii="Arial Narrow" w:hAnsi="Arial Narrow"/>
                <w:sz w:val="23"/>
                <w:szCs w:val="23"/>
              </w:rPr>
            </w:pPr>
            <w:r w:rsidRPr="00943AD4">
              <w:rPr>
                <w:rFonts w:ascii="Arial Narrow" w:hAnsi="Arial Narrow"/>
                <w:sz w:val="23"/>
                <w:szCs w:val="23"/>
              </w:rPr>
              <w:t>830140289</w:t>
            </w:r>
          </w:p>
        </w:tc>
        <w:tc>
          <w:tcPr>
            <w:tcW w:w="603" w:type="pct"/>
            <w:noWrap/>
            <w:hideMark/>
          </w:tcPr>
          <w:p w14:paraId="6ADFDEE1" w14:textId="77777777" w:rsidR="00E52A45" w:rsidRPr="00943AD4" w:rsidRDefault="005405AA">
            <w:pPr>
              <w:rPr>
                <w:rFonts w:ascii="Arial Narrow" w:hAnsi="Arial Narrow"/>
                <w:sz w:val="23"/>
                <w:szCs w:val="23"/>
              </w:rPr>
            </w:pPr>
            <w:r w:rsidRPr="00943AD4">
              <w:rPr>
                <w:rFonts w:ascii="Arial Narrow" w:hAnsi="Arial Narrow"/>
                <w:sz w:val="23"/>
                <w:szCs w:val="23"/>
              </w:rPr>
              <w:t>MECTRONICS S.A.</w:t>
            </w:r>
          </w:p>
        </w:tc>
        <w:tc>
          <w:tcPr>
            <w:tcW w:w="564" w:type="pct"/>
            <w:noWrap/>
            <w:hideMark/>
          </w:tcPr>
          <w:p w14:paraId="297658D9"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3C3B4118" w14:textId="77777777" w:rsidR="00E52A45" w:rsidRPr="00943AD4" w:rsidRDefault="005405AA">
            <w:pPr>
              <w:rPr>
                <w:rFonts w:ascii="Arial Narrow" w:hAnsi="Arial Narrow"/>
                <w:sz w:val="23"/>
                <w:szCs w:val="23"/>
              </w:rPr>
            </w:pPr>
            <w:r w:rsidRPr="00943AD4">
              <w:rPr>
                <w:rFonts w:ascii="Arial Narrow" w:hAnsi="Arial Narrow"/>
                <w:sz w:val="23"/>
                <w:szCs w:val="23"/>
              </w:rPr>
              <w:t>$ 34.874.899,00</w:t>
            </w:r>
          </w:p>
        </w:tc>
        <w:tc>
          <w:tcPr>
            <w:tcW w:w="444" w:type="pct"/>
            <w:noWrap/>
            <w:hideMark/>
          </w:tcPr>
          <w:p w14:paraId="483CFB67" w14:textId="77777777" w:rsidR="00E52A45" w:rsidRPr="00943AD4" w:rsidRDefault="005405AA">
            <w:pPr>
              <w:rPr>
                <w:rFonts w:ascii="Arial Narrow" w:hAnsi="Arial Narrow"/>
                <w:sz w:val="23"/>
                <w:szCs w:val="23"/>
              </w:rPr>
            </w:pPr>
            <w:r w:rsidRPr="00943AD4">
              <w:rPr>
                <w:rFonts w:ascii="Arial Narrow" w:hAnsi="Arial Narrow"/>
                <w:sz w:val="23"/>
                <w:szCs w:val="23"/>
              </w:rPr>
              <w:t>$ 36.698.099,00</w:t>
            </w:r>
          </w:p>
        </w:tc>
        <w:tc>
          <w:tcPr>
            <w:tcW w:w="444" w:type="pct"/>
            <w:noWrap/>
            <w:hideMark/>
          </w:tcPr>
          <w:p w14:paraId="66857568" w14:textId="77777777" w:rsidR="00E52A45" w:rsidRPr="00943AD4" w:rsidRDefault="005405AA">
            <w:pPr>
              <w:rPr>
                <w:rFonts w:ascii="Arial Narrow" w:hAnsi="Arial Narrow"/>
                <w:sz w:val="23"/>
                <w:szCs w:val="23"/>
              </w:rPr>
            </w:pPr>
            <w:r w:rsidRPr="00943AD4">
              <w:rPr>
                <w:rFonts w:ascii="Arial Narrow" w:hAnsi="Arial Narrow"/>
                <w:sz w:val="23"/>
                <w:szCs w:val="23"/>
              </w:rPr>
              <w:t>$ 13.924.351,00</w:t>
            </w:r>
          </w:p>
        </w:tc>
        <w:tc>
          <w:tcPr>
            <w:tcW w:w="444" w:type="pct"/>
            <w:noWrap/>
            <w:hideMark/>
          </w:tcPr>
          <w:p w14:paraId="28F61291" w14:textId="77777777" w:rsidR="00E52A45" w:rsidRPr="00943AD4" w:rsidRDefault="005405AA">
            <w:pPr>
              <w:rPr>
                <w:rFonts w:ascii="Arial Narrow" w:hAnsi="Arial Narrow"/>
                <w:sz w:val="23"/>
                <w:szCs w:val="23"/>
              </w:rPr>
            </w:pPr>
            <w:r w:rsidRPr="00943AD4">
              <w:rPr>
                <w:rFonts w:ascii="Arial Narrow" w:hAnsi="Arial Narrow"/>
                <w:sz w:val="23"/>
                <w:szCs w:val="23"/>
              </w:rPr>
              <w:t>$ 19.916.506,00</w:t>
            </w:r>
          </w:p>
        </w:tc>
        <w:tc>
          <w:tcPr>
            <w:tcW w:w="444" w:type="pct"/>
            <w:noWrap/>
            <w:hideMark/>
          </w:tcPr>
          <w:p w14:paraId="0332FADA" w14:textId="77777777" w:rsidR="00E52A45" w:rsidRPr="00943AD4" w:rsidRDefault="005405AA">
            <w:pPr>
              <w:rPr>
                <w:rFonts w:ascii="Arial Narrow" w:hAnsi="Arial Narrow"/>
                <w:sz w:val="23"/>
                <w:szCs w:val="23"/>
              </w:rPr>
            </w:pPr>
            <w:r w:rsidRPr="00943AD4">
              <w:rPr>
                <w:rFonts w:ascii="Arial Narrow" w:hAnsi="Arial Narrow"/>
                <w:sz w:val="23"/>
                <w:szCs w:val="23"/>
              </w:rPr>
              <w:t>$ 16.781.593,00</w:t>
            </w:r>
          </w:p>
        </w:tc>
        <w:tc>
          <w:tcPr>
            <w:tcW w:w="415" w:type="pct"/>
            <w:noWrap/>
            <w:hideMark/>
          </w:tcPr>
          <w:p w14:paraId="55CE3D2F" w14:textId="77777777" w:rsidR="00E52A45" w:rsidRPr="00943AD4" w:rsidRDefault="005405AA">
            <w:pPr>
              <w:rPr>
                <w:rFonts w:ascii="Arial Narrow" w:hAnsi="Arial Narrow"/>
                <w:sz w:val="23"/>
                <w:szCs w:val="23"/>
              </w:rPr>
            </w:pPr>
            <w:r w:rsidRPr="00943AD4">
              <w:rPr>
                <w:rFonts w:ascii="Arial Narrow" w:hAnsi="Arial Narrow"/>
                <w:sz w:val="23"/>
                <w:szCs w:val="23"/>
              </w:rPr>
              <w:t>$ 5.545.044,00</w:t>
            </w:r>
          </w:p>
        </w:tc>
        <w:tc>
          <w:tcPr>
            <w:tcW w:w="415" w:type="pct"/>
            <w:noWrap/>
            <w:hideMark/>
          </w:tcPr>
          <w:p w14:paraId="640E128F" w14:textId="77777777" w:rsidR="00E52A45" w:rsidRPr="00943AD4" w:rsidRDefault="005405AA">
            <w:pPr>
              <w:rPr>
                <w:rFonts w:ascii="Arial Narrow" w:hAnsi="Arial Narrow"/>
                <w:sz w:val="23"/>
                <w:szCs w:val="23"/>
              </w:rPr>
            </w:pPr>
            <w:r w:rsidRPr="00943AD4">
              <w:rPr>
                <w:rFonts w:ascii="Arial Narrow" w:hAnsi="Arial Narrow"/>
                <w:sz w:val="23"/>
                <w:szCs w:val="23"/>
              </w:rPr>
              <w:t>$ 1.231.648,00</w:t>
            </w:r>
          </w:p>
        </w:tc>
      </w:tr>
      <w:tr w:rsidR="00727DD6" w:rsidRPr="00943AD4" w14:paraId="7E65C561" w14:textId="77777777" w:rsidTr="00497529">
        <w:trPr>
          <w:trHeight w:val="300"/>
        </w:trPr>
        <w:tc>
          <w:tcPr>
            <w:tcW w:w="443" w:type="pct"/>
            <w:noWrap/>
            <w:hideMark/>
          </w:tcPr>
          <w:p w14:paraId="0AEAEAAB" w14:textId="77777777" w:rsidR="00E52A45" w:rsidRPr="00943AD4" w:rsidRDefault="005405AA">
            <w:pPr>
              <w:rPr>
                <w:rFonts w:ascii="Arial Narrow" w:hAnsi="Arial Narrow"/>
                <w:sz w:val="23"/>
                <w:szCs w:val="23"/>
              </w:rPr>
            </w:pPr>
            <w:r w:rsidRPr="00943AD4">
              <w:rPr>
                <w:rFonts w:ascii="Arial Narrow" w:hAnsi="Arial Narrow"/>
                <w:sz w:val="23"/>
                <w:szCs w:val="23"/>
              </w:rPr>
              <w:t>PLENAS SEPARADAS</w:t>
            </w:r>
          </w:p>
        </w:tc>
        <w:tc>
          <w:tcPr>
            <w:tcW w:w="342" w:type="pct"/>
            <w:noWrap/>
            <w:hideMark/>
          </w:tcPr>
          <w:p w14:paraId="7139591E" w14:textId="77777777" w:rsidR="00E52A45" w:rsidRPr="00943AD4" w:rsidRDefault="005405AA">
            <w:pPr>
              <w:rPr>
                <w:rFonts w:ascii="Arial Narrow" w:hAnsi="Arial Narrow"/>
                <w:sz w:val="23"/>
                <w:szCs w:val="23"/>
              </w:rPr>
            </w:pPr>
            <w:r w:rsidRPr="00943AD4">
              <w:rPr>
                <w:rFonts w:ascii="Arial Narrow" w:hAnsi="Arial Narrow"/>
                <w:sz w:val="23"/>
                <w:szCs w:val="23"/>
              </w:rPr>
              <w:t>860519235</w:t>
            </w:r>
          </w:p>
        </w:tc>
        <w:tc>
          <w:tcPr>
            <w:tcW w:w="603" w:type="pct"/>
            <w:noWrap/>
            <w:hideMark/>
          </w:tcPr>
          <w:p w14:paraId="401CBA2D" w14:textId="77777777" w:rsidR="00E52A45" w:rsidRPr="00943AD4" w:rsidRDefault="005405AA">
            <w:pPr>
              <w:rPr>
                <w:rFonts w:ascii="Arial Narrow" w:hAnsi="Arial Narrow"/>
                <w:sz w:val="23"/>
                <w:szCs w:val="23"/>
              </w:rPr>
            </w:pPr>
            <w:r w:rsidRPr="00943AD4">
              <w:rPr>
                <w:rFonts w:ascii="Arial Narrow" w:hAnsi="Arial Narrow"/>
                <w:sz w:val="23"/>
                <w:szCs w:val="23"/>
              </w:rPr>
              <w:t>TALLERES AUTORIZADOS S.A.</w:t>
            </w:r>
          </w:p>
        </w:tc>
        <w:tc>
          <w:tcPr>
            <w:tcW w:w="564" w:type="pct"/>
            <w:noWrap/>
            <w:hideMark/>
          </w:tcPr>
          <w:p w14:paraId="291F27F1"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2B4C08FE" w14:textId="77777777" w:rsidR="00E52A45" w:rsidRPr="00943AD4" w:rsidRDefault="005405AA">
            <w:pPr>
              <w:rPr>
                <w:rFonts w:ascii="Arial Narrow" w:hAnsi="Arial Narrow"/>
                <w:sz w:val="23"/>
                <w:szCs w:val="23"/>
              </w:rPr>
            </w:pPr>
            <w:r w:rsidRPr="00943AD4">
              <w:rPr>
                <w:rFonts w:ascii="Arial Narrow" w:hAnsi="Arial Narrow"/>
                <w:sz w:val="23"/>
                <w:szCs w:val="23"/>
              </w:rPr>
              <w:t>$ 46.159.914,00</w:t>
            </w:r>
          </w:p>
        </w:tc>
        <w:tc>
          <w:tcPr>
            <w:tcW w:w="444" w:type="pct"/>
            <w:noWrap/>
            <w:hideMark/>
          </w:tcPr>
          <w:p w14:paraId="1F01B3D8" w14:textId="77777777" w:rsidR="00E52A45" w:rsidRPr="00943AD4" w:rsidRDefault="005405AA">
            <w:pPr>
              <w:rPr>
                <w:rFonts w:ascii="Arial Narrow" w:hAnsi="Arial Narrow"/>
                <w:sz w:val="23"/>
                <w:szCs w:val="23"/>
              </w:rPr>
            </w:pPr>
            <w:r w:rsidRPr="00943AD4">
              <w:rPr>
                <w:rFonts w:ascii="Arial Narrow" w:hAnsi="Arial Narrow"/>
                <w:sz w:val="23"/>
                <w:szCs w:val="23"/>
              </w:rPr>
              <w:t>$ 165.295.816,00</w:t>
            </w:r>
          </w:p>
        </w:tc>
        <w:tc>
          <w:tcPr>
            <w:tcW w:w="444" w:type="pct"/>
            <w:noWrap/>
            <w:hideMark/>
          </w:tcPr>
          <w:p w14:paraId="1F5D2875" w14:textId="77777777" w:rsidR="00E52A45" w:rsidRPr="00943AD4" w:rsidRDefault="005405AA">
            <w:pPr>
              <w:rPr>
                <w:rFonts w:ascii="Arial Narrow" w:hAnsi="Arial Narrow"/>
                <w:sz w:val="23"/>
                <w:szCs w:val="23"/>
              </w:rPr>
            </w:pPr>
            <w:r w:rsidRPr="00943AD4">
              <w:rPr>
                <w:rFonts w:ascii="Arial Narrow" w:hAnsi="Arial Narrow"/>
                <w:sz w:val="23"/>
                <w:szCs w:val="23"/>
              </w:rPr>
              <w:t>$ 60.471.427,00</w:t>
            </w:r>
          </w:p>
        </w:tc>
        <w:tc>
          <w:tcPr>
            <w:tcW w:w="444" w:type="pct"/>
            <w:noWrap/>
            <w:hideMark/>
          </w:tcPr>
          <w:p w14:paraId="53E5D2D1" w14:textId="77777777" w:rsidR="00E52A45" w:rsidRPr="00943AD4" w:rsidRDefault="005405AA">
            <w:pPr>
              <w:rPr>
                <w:rFonts w:ascii="Arial Narrow" w:hAnsi="Arial Narrow"/>
                <w:sz w:val="23"/>
                <w:szCs w:val="23"/>
              </w:rPr>
            </w:pPr>
            <w:r w:rsidRPr="00943AD4">
              <w:rPr>
                <w:rFonts w:ascii="Arial Narrow" w:hAnsi="Arial Narrow"/>
                <w:sz w:val="23"/>
                <w:szCs w:val="23"/>
              </w:rPr>
              <w:t>$ 79.588.013,00</w:t>
            </w:r>
          </w:p>
        </w:tc>
        <w:tc>
          <w:tcPr>
            <w:tcW w:w="444" w:type="pct"/>
            <w:noWrap/>
            <w:hideMark/>
          </w:tcPr>
          <w:p w14:paraId="32D56C40" w14:textId="77777777" w:rsidR="00E52A45" w:rsidRPr="00943AD4" w:rsidRDefault="005405AA">
            <w:pPr>
              <w:rPr>
                <w:rFonts w:ascii="Arial Narrow" w:hAnsi="Arial Narrow"/>
                <w:sz w:val="23"/>
                <w:szCs w:val="23"/>
              </w:rPr>
            </w:pPr>
            <w:r w:rsidRPr="00943AD4">
              <w:rPr>
                <w:rFonts w:ascii="Arial Narrow" w:hAnsi="Arial Narrow"/>
                <w:sz w:val="23"/>
                <w:szCs w:val="23"/>
              </w:rPr>
              <w:t>$ 85.707.803,00</w:t>
            </w:r>
          </w:p>
        </w:tc>
        <w:tc>
          <w:tcPr>
            <w:tcW w:w="415" w:type="pct"/>
            <w:noWrap/>
            <w:hideMark/>
          </w:tcPr>
          <w:p w14:paraId="40A6A24D" w14:textId="77777777" w:rsidR="00E52A45" w:rsidRPr="00943AD4" w:rsidRDefault="005405AA">
            <w:pPr>
              <w:rPr>
                <w:rFonts w:ascii="Arial Narrow" w:hAnsi="Arial Narrow"/>
                <w:sz w:val="23"/>
                <w:szCs w:val="23"/>
              </w:rPr>
            </w:pPr>
            <w:r w:rsidRPr="00943AD4">
              <w:rPr>
                <w:rFonts w:ascii="Arial Narrow" w:hAnsi="Arial Narrow"/>
                <w:sz w:val="23"/>
                <w:szCs w:val="23"/>
              </w:rPr>
              <w:t>$ 10.599.924,00</w:t>
            </w:r>
          </w:p>
        </w:tc>
        <w:tc>
          <w:tcPr>
            <w:tcW w:w="415" w:type="pct"/>
            <w:noWrap/>
            <w:hideMark/>
          </w:tcPr>
          <w:p w14:paraId="53AD2FA6" w14:textId="77777777" w:rsidR="00E52A45" w:rsidRPr="00943AD4" w:rsidRDefault="005405AA">
            <w:pPr>
              <w:rPr>
                <w:rFonts w:ascii="Arial Narrow" w:hAnsi="Arial Narrow"/>
                <w:sz w:val="23"/>
                <w:szCs w:val="23"/>
              </w:rPr>
            </w:pPr>
            <w:r w:rsidRPr="00943AD4">
              <w:rPr>
                <w:rFonts w:ascii="Arial Narrow" w:hAnsi="Arial Narrow"/>
                <w:sz w:val="23"/>
                <w:szCs w:val="23"/>
              </w:rPr>
              <w:t>$ 7.523.101,00</w:t>
            </w:r>
          </w:p>
        </w:tc>
      </w:tr>
      <w:tr w:rsidR="00727DD6" w:rsidRPr="00943AD4" w14:paraId="28F7B95A" w14:textId="77777777" w:rsidTr="00497529">
        <w:trPr>
          <w:trHeight w:val="300"/>
        </w:trPr>
        <w:tc>
          <w:tcPr>
            <w:tcW w:w="443" w:type="pct"/>
            <w:noWrap/>
            <w:hideMark/>
          </w:tcPr>
          <w:p w14:paraId="3609DEAE" w14:textId="77777777" w:rsidR="00E52A45" w:rsidRPr="00943AD4" w:rsidRDefault="005405AA">
            <w:pPr>
              <w:rPr>
                <w:rFonts w:ascii="Arial Narrow" w:hAnsi="Arial Narrow"/>
                <w:sz w:val="23"/>
                <w:szCs w:val="23"/>
              </w:rPr>
            </w:pPr>
            <w:r w:rsidRPr="00943AD4">
              <w:rPr>
                <w:rFonts w:ascii="Arial Narrow" w:hAnsi="Arial Narrow"/>
                <w:sz w:val="23"/>
                <w:szCs w:val="23"/>
              </w:rPr>
              <w:t>PLENAS SEPARADAS</w:t>
            </w:r>
          </w:p>
        </w:tc>
        <w:tc>
          <w:tcPr>
            <w:tcW w:w="342" w:type="pct"/>
            <w:noWrap/>
            <w:hideMark/>
          </w:tcPr>
          <w:p w14:paraId="33B077DA" w14:textId="77777777" w:rsidR="00E52A45" w:rsidRPr="00943AD4" w:rsidRDefault="005405AA">
            <w:pPr>
              <w:rPr>
                <w:rFonts w:ascii="Arial Narrow" w:hAnsi="Arial Narrow"/>
                <w:sz w:val="23"/>
                <w:szCs w:val="23"/>
              </w:rPr>
            </w:pPr>
            <w:r w:rsidRPr="00943AD4">
              <w:rPr>
                <w:rFonts w:ascii="Arial Narrow" w:hAnsi="Arial Narrow"/>
                <w:sz w:val="23"/>
                <w:szCs w:val="23"/>
              </w:rPr>
              <w:t>900101105</w:t>
            </w:r>
          </w:p>
        </w:tc>
        <w:tc>
          <w:tcPr>
            <w:tcW w:w="603" w:type="pct"/>
            <w:noWrap/>
            <w:hideMark/>
          </w:tcPr>
          <w:p w14:paraId="13F2BA58" w14:textId="77777777" w:rsidR="00E52A45" w:rsidRPr="00943AD4" w:rsidRDefault="005405AA">
            <w:pPr>
              <w:rPr>
                <w:rFonts w:ascii="Arial Narrow" w:hAnsi="Arial Narrow"/>
                <w:sz w:val="23"/>
                <w:szCs w:val="23"/>
              </w:rPr>
            </w:pPr>
            <w:r w:rsidRPr="00943AD4">
              <w:rPr>
                <w:rFonts w:ascii="Arial Narrow" w:hAnsi="Arial Narrow"/>
                <w:sz w:val="23"/>
                <w:szCs w:val="23"/>
              </w:rPr>
              <w:t>ECOLOGY COLOMBIA</w:t>
            </w:r>
          </w:p>
        </w:tc>
        <w:tc>
          <w:tcPr>
            <w:tcW w:w="564" w:type="pct"/>
            <w:noWrap/>
            <w:hideMark/>
          </w:tcPr>
          <w:p w14:paraId="61E374C5"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6E03893F" w14:textId="77777777" w:rsidR="00E52A45" w:rsidRPr="00943AD4" w:rsidRDefault="005405AA">
            <w:pPr>
              <w:rPr>
                <w:rFonts w:ascii="Arial Narrow" w:hAnsi="Arial Narrow"/>
                <w:sz w:val="23"/>
                <w:szCs w:val="23"/>
              </w:rPr>
            </w:pPr>
            <w:r w:rsidRPr="00943AD4">
              <w:rPr>
                <w:rFonts w:ascii="Arial Narrow" w:hAnsi="Arial Narrow"/>
                <w:sz w:val="23"/>
                <w:szCs w:val="23"/>
              </w:rPr>
              <w:t>$ 34.282.109,00</w:t>
            </w:r>
          </w:p>
        </w:tc>
        <w:tc>
          <w:tcPr>
            <w:tcW w:w="444" w:type="pct"/>
            <w:noWrap/>
            <w:hideMark/>
          </w:tcPr>
          <w:p w14:paraId="18B5345E" w14:textId="77777777" w:rsidR="00E52A45" w:rsidRPr="00943AD4" w:rsidRDefault="005405AA">
            <w:pPr>
              <w:rPr>
                <w:rFonts w:ascii="Arial Narrow" w:hAnsi="Arial Narrow"/>
                <w:sz w:val="23"/>
                <w:szCs w:val="23"/>
              </w:rPr>
            </w:pPr>
            <w:r w:rsidRPr="00943AD4">
              <w:rPr>
                <w:rFonts w:ascii="Arial Narrow" w:hAnsi="Arial Narrow"/>
                <w:sz w:val="23"/>
                <w:szCs w:val="23"/>
              </w:rPr>
              <w:t>$ 48.115.071,00</w:t>
            </w:r>
          </w:p>
        </w:tc>
        <w:tc>
          <w:tcPr>
            <w:tcW w:w="444" w:type="pct"/>
            <w:noWrap/>
            <w:hideMark/>
          </w:tcPr>
          <w:p w14:paraId="7AA6C500" w14:textId="77777777" w:rsidR="00E52A45" w:rsidRPr="00943AD4" w:rsidRDefault="005405AA">
            <w:pPr>
              <w:rPr>
                <w:rFonts w:ascii="Arial Narrow" w:hAnsi="Arial Narrow"/>
                <w:sz w:val="23"/>
                <w:szCs w:val="23"/>
              </w:rPr>
            </w:pPr>
            <w:r w:rsidRPr="00943AD4">
              <w:rPr>
                <w:rFonts w:ascii="Arial Narrow" w:hAnsi="Arial Narrow"/>
                <w:sz w:val="23"/>
                <w:szCs w:val="23"/>
              </w:rPr>
              <w:t>$ 8.018.099,00</w:t>
            </w:r>
          </w:p>
        </w:tc>
        <w:tc>
          <w:tcPr>
            <w:tcW w:w="444" w:type="pct"/>
            <w:noWrap/>
            <w:hideMark/>
          </w:tcPr>
          <w:p w14:paraId="6AE07C72" w14:textId="77777777" w:rsidR="00E52A45" w:rsidRPr="00943AD4" w:rsidRDefault="005405AA">
            <w:pPr>
              <w:rPr>
                <w:rFonts w:ascii="Arial Narrow" w:hAnsi="Arial Narrow"/>
                <w:sz w:val="23"/>
                <w:szCs w:val="23"/>
              </w:rPr>
            </w:pPr>
            <w:r w:rsidRPr="00943AD4">
              <w:rPr>
                <w:rFonts w:ascii="Arial Narrow" w:hAnsi="Arial Narrow"/>
                <w:sz w:val="23"/>
                <w:szCs w:val="23"/>
              </w:rPr>
              <w:t>$ 19.385.427,00</w:t>
            </w:r>
          </w:p>
        </w:tc>
        <w:tc>
          <w:tcPr>
            <w:tcW w:w="444" w:type="pct"/>
            <w:noWrap/>
            <w:hideMark/>
          </w:tcPr>
          <w:p w14:paraId="41130D89" w14:textId="77777777" w:rsidR="00E52A45" w:rsidRPr="00943AD4" w:rsidRDefault="005405AA">
            <w:pPr>
              <w:rPr>
                <w:rFonts w:ascii="Arial Narrow" w:hAnsi="Arial Narrow"/>
                <w:sz w:val="23"/>
                <w:szCs w:val="23"/>
              </w:rPr>
            </w:pPr>
            <w:r w:rsidRPr="00943AD4">
              <w:rPr>
                <w:rFonts w:ascii="Arial Narrow" w:hAnsi="Arial Narrow"/>
                <w:sz w:val="23"/>
                <w:szCs w:val="23"/>
              </w:rPr>
              <w:t>$ 28.729.644,00</w:t>
            </w:r>
          </w:p>
        </w:tc>
        <w:tc>
          <w:tcPr>
            <w:tcW w:w="415" w:type="pct"/>
            <w:noWrap/>
            <w:hideMark/>
          </w:tcPr>
          <w:p w14:paraId="12FB1ECF" w14:textId="77777777" w:rsidR="00E52A45" w:rsidRPr="00943AD4" w:rsidRDefault="005405AA">
            <w:pPr>
              <w:rPr>
                <w:rFonts w:ascii="Arial Narrow" w:hAnsi="Arial Narrow"/>
                <w:sz w:val="23"/>
                <w:szCs w:val="23"/>
              </w:rPr>
            </w:pPr>
            <w:r w:rsidRPr="00943AD4">
              <w:rPr>
                <w:rFonts w:ascii="Arial Narrow" w:hAnsi="Arial Narrow"/>
                <w:sz w:val="23"/>
                <w:szCs w:val="23"/>
              </w:rPr>
              <w:t>$ 1.608.214,00</w:t>
            </w:r>
          </w:p>
        </w:tc>
        <w:tc>
          <w:tcPr>
            <w:tcW w:w="415" w:type="pct"/>
            <w:noWrap/>
            <w:hideMark/>
          </w:tcPr>
          <w:p w14:paraId="46D99D1A" w14:textId="77777777" w:rsidR="00E52A45" w:rsidRPr="00943AD4" w:rsidRDefault="005405AA">
            <w:pPr>
              <w:rPr>
                <w:rFonts w:ascii="Arial Narrow" w:hAnsi="Arial Narrow"/>
                <w:sz w:val="23"/>
                <w:szCs w:val="23"/>
              </w:rPr>
            </w:pPr>
            <w:r w:rsidRPr="00943AD4">
              <w:rPr>
                <w:rFonts w:ascii="Arial Narrow" w:hAnsi="Arial Narrow"/>
                <w:sz w:val="23"/>
                <w:szCs w:val="23"/>
              </w:rPr>
              <w:t>$ 2.022.740,00</w:t>
            </w:r>
          </w:p>
        </w:tc>
      </w:tr>
      <w:tr w:rsidR="00727DD6" w:rsidRPr="00943AD4" w14:paraId="496E420D" w14:textId="77777777" w:rsidTr="00497529">
        <w:trPr>
          <w:trHeight w:val="300"/>
        </w:trPr>
        <w:tc>
          <w:tcPr>
            <w:tcW w:w="443" w:type="pct"/>
            <w:noWrap/>
            <w:hideMark/>
          </w:tcPr>
          <w:p w14:paraId="256CC73D"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59242C00" w14:textId="77777777" w:rsidR="00E52A45" w:rsidRPr="00943AD4" w:rsidRDefault="005405AA">
            <w:pPr>
              <w:rPr>
                <w:rFonts w:ascii="Arial Narrow" w:hAnsi="Arial Narrow"/>
                <w:sz w:val="23"/>
                <w:szCs w:val="23"/>
              </w:rPr>
            </w:pPr>
            <w:r w:rsidRPr="00943AD4">
              <w:rPr>
                <w:rFonts w:ascii="Arial Narrow" w:hAnsi="Arial Narrow"/>
                <w:sz w:val="23"/>
                <w:szCs w:val="23"/>
              </w:rPr>
              <w:t>800012186</w:t>
            </w:r>
          </w:p>
        </w:tc>
        <w:tc>
          <w:tcPr>
            <w:tcW w:w="603" w:type="pct"/>
            <w:noWrap/>
            <w:hideMark/>
          </w:tcPr>
          <w:p w14:paraId="5BB8E8B8" w14:textId="77777777" w:rsidR="00E52A45" w:rsidRPr="00943AD4" w:rsidRDefault="005405AA">
            <w:pPr>
              <w:rPr>
                <w:rFonts w:ascii="Arial Narrow" w:hAnsi="Arial Narrow"/>
                <w:sz w:val="23"/>
                <w:szCs w:val="23"/>
              </w:rPr>
            </w:pPr>
            <w:r w:rsidRPr="00943AD4">
              <w:rPr>
                <w:rFonts w:ascii="Arial Narrow" w:hAnsi="Arial Narrow"/>
                <w:sz w:val="23"/>
                <w:szCs w:val="23"/>
              </w:rPr>
              <w:t>FREIMANAUTOS SA</w:t>
            </w:r>
          </w:p>
        </w:tc>
        <w:tc>
          <w:tcPr>
            <w:tcW w:w="564" w:type="pct"/>
            <w:noWrap/>
            <w:hideMark/>
          </w:tcPr>
          <w:p w14:paraId="5FC4CA30"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1B8D6A22" w14:textId="77777777" w:rsidR="00E52A45" w:rsidRPr="00943AD4" w:rsidRDefault="005405AA">
            <w:pPr>
              <w:rPr>
                <w:rFonts w:ascii="Arial Narrow" w:hAnsi="Arial Narrow"/>
                <w:sz w:val="23"/>
                <w:szCs w:val="23"/>
              </w:rPr>
            </w:pPr>
            <w:r w:rsidRPr="00943AD4">
              <w:rPr>
                <w:rFonts w:ascii="Arial Narrow" w:hAnsi="Arial Narrow"/>
                <w:sz w:val="23"/>
                <w:szCs w:val="23"/>
              </w:rPr>
              <w:t>$ 2.937.993,00</w:t>
            </w:r>
          </w:p>
        </w:tc>
        <w:tc>
          <w:tcPr>
            <w:tcW w:w="444" w:type="pct"/>
            <w:noWrap/>
            <w:hideMark/>
          </w:tcPr>
          <w:p w14:paraId="1B2D53E6" w14:textId="77777777" w:rsidR="00E52A45" w:rsidRPr="00943AD4" w:rsidRDefault="005405AA">
            <w:pPr>
              <w:rPr>
                <w:rFonts w:ascii="Arial Narrow" w:hAnsi="Arial Narrow"/>
                <w:sz w:val="23"/>
                <w:szCs w:val="23"/>
              </w:rPr>
            </w:pPr>
            <w:r w:rsidRPr="00943AD4">
              <w:rPr>
                <w:rFonts w:ascii="Arial Narrow" w:hAnsi="Arial Narrow"/>
                <w:sz w:val="23"/>
                <w:szCs w:val="23"/>
              </w:rPr>
              <w:t>$ 4.565.501,00</w:t>
            </w:r>
          </w:p>
        </w:tc>
        <w:tc>
          <w:tcPr>
            <w:tcW w:w="444" w:type="pct"/>
            <w:noWrap/>
            <w:hideMark/>
          </w:tcPr>
          <w:p w14:paraId="34F86537" w14:textId="77777777" w:rsidR="00E52A45" w:rsidRPr="00943AD4" w:rsidRDefault="005405AA">
            <w:pPr>
              <w:rPr>
                <w:rFonts w:ascii="Arial Narrow" w:hAnsi="Arial Narrow"/>
                <w:sz w:val="23"/>
                <w:szCs w:val="23"/>
              </w:rPr>
            </w:pPr>
            <w:r w:rsidRPr="00943AD4">
              <w:rPr>
                <w:rFonts w:ascii="Arial Narrow" w:hAnsi="Arial Narrow"/>
                <w:sz w:val="23"/>
                <w:szCs w:val="23"/>
              </w:rPr>
              <w:t>$ 228.551,00</w:t>
            </w:r>
          </w:p>
        </w:tc>
        <w:tc>
          <w:tcPr>
            <w:tcW w:w="444" w:type="pct"/>
            <w:noWrap/>
            <w:hideMark/>
          </w:tcPr>
          <w:p w14:paraId="384FAD79" w14:textId="77777777" w:rsidR="00E52A45" w:rsidRPr="00943AD4" w:rsidRDefault="005405AA">
            <w:pPr>
              <w:rPr>
                <w:rFonts w:ascii="Arial Narrow" w:hAnsi="Arial Narrow"/>
                <w:sz w:val="23"/>
                <w:szCs w:val="23"/>
              </w:rPr>
            </w:pPr>
            <w:r w:rsidRPr="00943AD4">
              <w:rPr>
                <w:rFonts w:ascii="Arial Narrow" w:hAnsi="Arial Narrow"/>
                <w:sz w:val="23"/>
                <w:szCs w:val="23"/>
              </w:rPr>
              <w:t>$ 390.429,00</w:t>
            </w:r>
          </w:p>
        </w:tc>
        <w:tc>
          <w:tcPr>
            <w:tcW w:w="444" w:type="pct"/>
            <w:noWrap/>
            <w:hideMark/>
          </w:tcPr>
          <w:p w14:paraId="63BEC12A" w14:textId="77777777" w:rsidR="00E52A45" w:rsidRPr="00943AD4" w:rsidRDefault="005405AA">
            <w:pPr>
              <w:rPr>
                <w:rFonts w:ascii="Arial Narrow" w:hAnsi="Arial Narrow"/>
                <w:sz w:val="23"/>
                <w:szCs w:val="23"/>
              </w:rPr>
            </w:pPr>
            <w:r w:rsidRPr="00943AD4">
              <w:rPr>
                <w:rFonts w:ascii="Arial Narrow" w:hAnsi="Arial Narrow"/>
                <w:sz w:val="23"/>
                <w:szCs w:val="23"/>
              </w:rPr>
              <w:t>$ 4.175.072,00</w:t>
            </w:r>
          </w:p>
        </w:tc>
        <w:tc>
          <w:tcPr>
            <w:tcW w:w="415" w:type="pct"/>
            <w:noWrap/>
            <w:hideMark/>
          </w:tcPr>
          <w:p w14:paraId="280549AB" w14:textId="77777777" w:rsidR="00E52A45" w:rsidRPr="00943AD4" w:rsidRDefault="005405AA">
            <w:pPr>
              <w:rPr>
                <w:rFonts w:ascii="Arial Narrow" w:hAnsi="Arial Narrow"/>
                <w:sz w:val="23"/>
                <w:szCs w:val="23"/>
              </w:rPr>
            </w:pPr>
            <w:r w:rsidRPr="00943AD4">
              <w:rPr>
                <w:rFonts w:ascii="Arial Narrow" w:hAnsi="Arial Narrow"/>
                <w:sz w:val="23"/>
                <w:szCs w:val="23"/>
              </w:rPr>
              <w:t>$ 187.350,00</w:t>
            </w:r>
          </w:p>
        </w:tc>
        <w:tc>
          <w:tcPr>
            <w:tcW w:w="415" w:type="pct"/>
            <w:noWrap/>
            <w:hideMark/>
          </w:tcPr>
          <w:p w14:paraId="6DE7DDB1" w14:textId="77777777" w:rsidR="00E52A45" w:rsidRPr="00943AD4" w:rsidRDefault="005405AA">
            <w:pPr>
              <w:rPr>
                <w:rFonts w:ascii="Arial Narrow" w:hAnsi="Arial Narrow"/>
                <w:sz w:val="23"/>
                <w:szCs w:val="23"/>
              </w:rPr>
            </w:pPr>
            <w:r w:rsidRPr="00943AD4">
              <w:rPr>
                <w:rFonts w:ascii="Arial Narrow" w:hAnsi="Arial Narrow"/>
                <w:sz w:val="23"/>
                <w:szCs w:val="23"/>
              </w:rPr>
              <w:t>$ 137.380,00</w:t>
            </w:r>
          </w:p>
        </w:tc>
      </w:tr>
      <w:tr w:rsidR="00727DD6" w:rsidRPr="00943AD4" w14:paraId="6DA662DB" w14:textId="77777777" w:rsidTr="00497529">
        <w:trPr>
          <w:trHeight w:val="300"/>
        </w:trPr>
        <w:tc>
          <w:tcPr>
            <w:tcW w:w="443" w:type="pct"/>
            <w:noWrap/>
            <w:hideMark/>
          </w:tcPr>
          <w:p w14:paraId="7330AE75"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2DA1B2B8" w14:textId="77777777" w:rsidR="00E52A45" w:rsidRPr="00943AD4" w:rsidRDefault="005405AA">
            <w:pPr>
              <w:rPr>
                <w:rFonts w:ascii="Arial Narrow" w:hAnsi="Arial Narrow"/>
                <w:sz w:val="23"/>
                <w:szCs w:val="23"/>
              </w:rPr>
            </w:pPr>
            <w:r w:rsidRPr="00943AD4">
              <w:rPr>
                <w:rFonts w:ascii="Arial Narrow" w:hAnsi="Arial Narrow"/>
                <w:sz w:val="23"/>
                <w:szCs w:val="23"/>
              </w:rPr>
              <w:t>800078122</w:t>
            </w:r>
          </w:p>
        </w:tc>
        <w:tc>
          <w:tcPr>
            <w:tcW w:w="603" w:type="pct"/>
            <w:noWrap/>
            <w:hideMark/>
          </w:tcPr>
          <w:p w14:paraId="2F520C32" w14:textId="77777777" w:rsidR="00E52A45" w:rsidRPr="00943AD4" w:rsidRDefault="005405AA">
            <w:pPr>
              <w:rPr>
                <w:rFonts w:ascii="Arial Narrow" w:hAnsi="Arial Narrow"/>
                <w:sz w:val="23"/>
                <w:szCs w:val="23"/>
              </w:rPr>
            </w:pPr>
            <w:r w:rsidRPr="00943AD4">
              <w:rPr>
                <w:rFonts w:ascii="Arial Narrow" w:hAnsi="Arial Narrow"/>
                <w:sz w:val="23"/>
                <w:szCs w:val="23"/>
              </w:rPr>
              <w:t>DIAGNOSTICENTRO DIESEL LA MONTAÑA SAS</w:t>
            </w:r>
          </w:p>
        </w:tc>
        <w:tc>
          <w:tcPr>
            <w:tcW w:w="564" w:type="pct"/>
            <w:noWrap/>
            <w:hideMark/>
          </w:tcPr>
          <w:p w14:paraId="79AA9B59"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2116A696" w14:textId="77777777" w:rsidR="00E52A45" w:rsidRPr="00943AD4" w:rsidRDefault="005405AA">
            <w:pPr>
              <w:rPr>
                <w:rFonts w:ascii="Arial Narrow" w:hAnsi="Arial Narrow"/>
                <w:sz w:val="23"/>
                <w:szCs w:val="23"/>
              </w:rPr>
            </w:pPr>
            <w:r w:rsidRPr="00943AD4">
              <w:rPr>
                <w:rFonts w:ascii="Arial Narrow" w:hAnsi="Arial Narrow"/>
                <w:sz w:val="23"/>
                <w:szCs w:val="23"/>
              </w:rPr>
              <w:t>$ 12.296.593,00</w:t>
            </w:r>
          </w:p>
        </w:tc>
        <w:tc>
          <w:tcPr>
            <w:tcW w:w="444" w:type="pct"/>
            <w:noWrap/>
            <w:hideMark/>
          </w:tcPr>
          <w:p w14:paraId="7D0188B4" w14:textId="77777777" w:rsidR="00E52A45" w:rsidRPr="00943AD4" w:rsidRDefault="005405AA">
            <w:pPr>
              <w:rPr>
                <w:rFonts w:ascii="Arial Narrow" w:hAnsi="Arial Narrow"/>
                <w:sz w:val="23"/>
                <w:szCs w:val="23"/>
              </w:rPr>
            </w:pPr>
            <w:r w:rsidRPr="00943AD4">
              <w:rPr>
                <w:rFonts w:ascii="Arial Narrow" w:hAnsi="Arial Narrow"/>
                <w:sz w:val="23"/>
                <w:szCs w:val="23"/>
              </w:rPr>
              <w:t>$ 19.138.984,00</w:t>
            </w:r>
          </w:p>
        </w:tc>
        <w:tc>
          <w:tcPr>
            <w:tcW w:w="444" w:type="pct"/>
            <w:noWrap/>
            <w:hideMark/>
          </w:tcPr>
          <w:p w14:paraId="3EE654C8" w14:textId="77777777" w:rsidR="00E52A45" w:rsidRPr="00943AD4" w:rsidRDefault="005405AA">
            <w:pPr>
              <w:rPr>
                <w:rFonts w:ascii="Arial Narrow" w:hAnsi="Arial Narrow"/>
                <w:sz w:val="23"/>
                <w:szCs w:val="23"/>
              </w:rPr>
            </w:pPr>
            <w:r w:rsidRPr="00943AD4">
              <w:rPr>
                <w:rFonts w:ascii="Arial Narrow" w:hAnsi="Arial Narrow"/>
                <w:sz w:val="23"/>
                <w:szCs w:val="23"/>
              </w:rPr>
              <w:t>$ 4.384.023,00</w:t>
            </w:r>
          </w:p>
        </w:tc>
        <w:tc>
          <w:tcPr>
            <w:tcW w:w="444" w:type="pct"/>
            <w:noWrap/>
            <w:hideMark/>
          </w:tcPr>
          <w:p w14:paraId="254F4C02" w14:textId="77777777" w:rsidR="00E52A45" w:rsidRPr="00943AD4" w:rsidRDefault="005405AA">
            <w:pPr>
              <w:rPr>
                <w:rFonts w:ascii="Arial Narrow" w:hAnsi="Arial Narrow"/>
                <w:sz w:val="23"/>
                <w:szCs w:val="23"/>
              </w:rPr>
            </w:pPr>
            <w:r w:rsidRPr="00943AD4">
              <w:rPr>
                <w:rFonts w:ascii="Arial Narrow" w:hAnsi="Arial Narrow"/>
                <w:sz w:val="23"/>
                <w:szCs w:val="23"/>
              </w:rPr>
              <w:t>$ 8.103.429,00</w:t>
            </w:r>
          </w:p>
        </w:tc>
        <w:tc>
          <w:tcPr>
            <w:tcW w:w="444" w:type="pct"/>
            <w:noWrap/>
            <w:hideMark/>
          </w:tcPr>
          <w:p w14:paraId="6E23A9E9" w14:textId="77777777" w:rsidR="00E52A45" w:rsidRPr="00943AD4" w:rsidRDefault="005405AA">
            <w:pPr>
              <w:rPr>
                <w:rFonts w:ascii="Arial Narrow" w:hAnsi="Arial Narrow"/>
                <w:sz w:val="23"/>
                <w:szCs w:val="23"/>
              </w:rPr>
            </w:pPr>
            <w:r w:rsidRPr="00943AD4">
              <w:rPr>
                <w:rFonts w:ascii="Arial Narrow" w:hAnsi="Arial Narrow"/>
                <w:sz w:val="23"/>
                <w:szCs w:val="23"/>
              </w:rPr>
              <w:t>$ 11.035.555,00</w:t>
            </w:r>
          </w:p>
        </w:tc>
        <w:tc>
          <w:tcPr>
            <w:tcW w:w="415" w:type="pct"/>
            <w:noWrap/>
            <w:hideMark/>
          </w:tcPr>
          <w:p w14:paraId="693A50E5" w14:textId="77777777" w:rsidR="00E52A45" w:rsidRPr="00943AD4" w:rsidRDefault="005405AA">
            <w:pPr>
              <w:rPr>
                <w:rFonts w:ascii="Arial Narrow" w:hAnsi="Arial Narrow"/>
                <w:sz w:val="23"/>
                <w:szCs w:val="23"/>
              </w:rPr>
            </w:pPr>
            <w:r w:rsidRPr="00943AD4">
              <w:rPr>
                <w:rFonts w:ascii="Arial Narrow" w:hAnsi="Arial Narrow"/>
                <w:sz w:val="23"/>
                <w:szCs w:val="23"/>
              </w:rPr>
              <w:t>$ 2.183.857,00</w:t>
            </w:r>
          </w:p>
        </w:tc>
        <w:tc>
          <w:tcPr>
            <w:tcW w:w="415" w:type="pct"/>
            <w:noWrap/>
            <w:hideMark/>
          </w:tcPr>
          <w:p w14:paraId="7D3E47C4" w14:textId="77777777" w:rsidR="00E52A45" w:rsidRPr="00943AD4" w:rsidRDefault="005405AA">
            <w:pPr>
              <w:rPr>
                <w:rFonts w:ascii="Arial Narrow" w:hAnsi="Arial Narrow"/>
                <w:sz w:val="23"/>
                <w:szCs w:val="23"/>
              </w:rPr>
            </w:pPr>
            <w:r w:rsidRPr="00943AD4">
              <w:rPr>
                <w:rFonts w:ascii="Arial Narrow" w:hAnsi="Arial Narrow"/>
                <w:sz w:val="23"/>
                <w:szCs w:val="23"/>
              </w:rPr>
              <w:t>$ 491.542,00</w:t>
            </w:r>
          </w:p>
        </w:tc>
      </w:tr>
      <w:tr w:rsidR="00727DD6" w:rsidRPr="00943AD4" w14:paraId="57AB3701" w14:textId="77777777" w:rsidTr="00497529">
        <w:trPr>
          <w:trHeight w:val="300"/>
        </w:trPr>
        <w:tc>
          <w:tcPr>
            <w:tcW w:w="443" w:type="pct"/>
            <w:noWrap/>
            <w:hideMark/>
          </w:tcPr>
          <w:p w14:paraId="59541D97" w14:textId="77777777" w:rsidR="00E52A45" w:rsidRPr="00943AD4" w:rsidRDefault="005405AA">
            <w:pPr>
              <w:rPr>
                <w:rFonts w:ascii="Arial Narrow" w:hAnsi="Arial Narrow"/>
                <w:sz w:val="23"/>
                <w:szCs w:val="23"/>
              </w:rPr>
            </w:pPr>
            <w:r w:rsidRPr="00943AD4">
              <w:rPr>
                <w:rFonts w:ascii="Arial Narrow" w:hAnsi="Arial Narrow"/>
                <w:sz w:val="23"/>
                <w:szCs w:val="23"/>
              </w:rPr>
              <w:lastRenderedPageBreak/>
              <w:t>PYMES INDIVIDUALES</w:t>
            </w:r>
          </w:p>
        </w:tc>
        <w:tc>
          <w:tcPr>
            <w:tcW w:w="342" w:type="pct"/>
            <w:noWrap/>
            <w:hideMark/>
          </w:tcPr>
          <w:p w14:paraId="0B001F92" w14:textId="77777777" w:rsidR="00E52A45" w:rsidRPr="00943AD4" w:rsidRDefault="005405AA">
            <w:pPr>
              <w:rPr>
                <w:rFonts w:ascii="Arial Narrow" w:hAnsi="Arial Narrow"/>
                <w:sz w:val="23"/>
                <w:szCs w:val="23"/>
              </w:rPr>
            </w:pPr>
            <w:r w:rsidRPr="00943AD4">
              <w:rPr>
                <w:rFonts w:ascii="Arial Narrow" w:hAnsi="Arial Narrow"/>
                <w:sz w:val="23"/>
                <w:szCs w:val="23"/>
              </w:rPr>
              <w:t>800104131</w:t>
            </w:r>
          </w:p>
        </w:tc>
        <w:tc>
          <w:tcPr>
            <w:tcW w:w="603" w:type="pct"/>
            <w:noWrap/>
            <w:hideMark/>
          </w:tcPr>
          <w:p w14:paraId="1EC7E53B" w14:textId="77777777" w:rsidR="00E52A45" w:rsidRPr="00943AD4" w:rsidRDefault="005405AA">
            <w:pPr>
              <w:rPr>
                <w:rFonts w:ascii="Arial Narrow" w:hAnsi="Arial Narrow"/>
                <w:sz w:val="23"/>
                <w:szCs w:val="23"/>
              </w:rPr>
            </w:pPr>
            <w:r w:rsidRPr="00943AD4">
              <w:rPr>
                <w:rFonts w:ascii="Arial Narrow" w:hAnsi="Arial Narrow"/>
                <w:sz w:val="23"/>
                <w:szCs w:val="23"/>
              </w:rPr>
              <w:t>VESSGO SAS AUTOMOVILES</w:t>
            </w:r>
          </w:p>
        </w:tc>
        <w:tc>
          <w:tcPr>
            <w:tcW w:w="564" w:type="pct"/>
            <w:noWrap/>
            <w:hideMark/>
          </w:tcPr>
          <w:p w14:paraId="75B1BCF5"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3EAAE982" w14:textId="77777777" w:rsidR="00E52A45" w:rsidRPr="00943AD4" w:rsidRDefault="005405AA">
            <w:pPr>
              <w:rPr>
                <w:rFonts w:ascii="Arial Narrow" w:hAnsi="Arial Narrow"/>
                <w:sz w:val="23"/>
                <w:szCs w:val="23"/>
              </w:rPr>
            </w:pPr>
            <w:r w:rsidRPr="00943AD4">
              <w:rPr>
                <w:rFonts w:ascii="Arial Narrow" w:hAnsi="Arial Narrow"/>
                <w:sz w:val="23"/>
                <w:szCs w:val="23"/>
              </w:rPr>
              <w:t>$ 2.943.348,00</w:t>
            </w:r>
          </w:p>
        </w:tc>
        <w:tc>
          <w:tcPr>
            <w:tcW w:w="444" w:type="pct"/>
            <w:noWrap/>
            <w:hideMark/>
          </w:tcPr>
          <w:p w14:paraId="3DCCE649" w14:textId="77777777" w:rsidR="00E52A45" w:rsidRPr="00943AD4" w:rsidRDefault="005405AA">
            <w:pPr>
              <w:rPr>
                <w:rFonts w:ascii="Arial Narrow" w:hAnsi="Arial Narrow"/>
                <w:sz w:val="23"/>
                <w:szCs w:val="23"/>
              </w:rPr>
            </w:pPr>
            <w:r w:rsidRPr="00943AD4">
              <w:rPr>
                <w:rFonts w:ascii="Arial Narrow" w:hAnsi="Arial Narrow"/>
                <w:sz w:val="23"/>
                <w:szCs w:val="23"/>
              </w:rPr>
              <w:t>$ 3.479.525,00</w:t>
            </w:r>
          </w:p>
        </w:tc>
        <w:tc>
          <w:tcPr>
            <w:tcW w:w="444" w:type="pct"/>
            <w:noWrap/>
            <w:hideMark/>
          </w:tcPr>
          <w:p w14:paraId="78AB51FD" w14:textId="77777777" w:rsidR="00E52A45" w:rsidRPr="00943AD4" w:rsidRDefault="005405AA">
            <w:pPr>
              <w:rPr>
                <w:rFonts w:ascii="Arial Narrow" w:hAnsi="Arial Narrow"/>
                <w:sz w:val="23"/>
                <w:szCs w:val="23"/>
              </w:rPr>
            </w:pPr>
            <w:r w:rsidRPr="00943AD4">
              <w:rPr>
                <w:rFonts w:ascii="Arial Narrow" w:hAnsi="Arial Narrow"/>
                <w:sz w:val="23"/>
                <w:szCs w:val="23"/>
              </w:rPr>
              <w:t>$ 2.048.431,00</w:t>
            </w:r>
          </w:p>
        </w:tc>
        <w:tc>
          <w:tcPr>
            <w:tcW w:w="444" w:type="pct"/>
            <w:noWrap/>
            <w:hideMark/>
          </w:tcPr>
          <w:p w14:paraId="5F753E16" w14:textId="77777777" w:rsidR="00E52A45" w:rsidRPr="00943AD4" w:rsidRDefault="005405AA">
            <w:pPr>
              <w:rPr>
                <w:rFonts w:ascii="Arial Narrow" w:hAnsi="Arial Narrow"/>
                <w:sz w:val="23"/>
                <w:szCs w:val="23"/>
              </w:rPr>
            </w:pPr>
            <w:r w:rsidRPr="00943AD4">
              <w:rPr>
                <w:rFonts w:ascii="Arial Narrow" w:hAnsi="Arial Narrow"/>
                <w:sz w:val="23"/>
                <w:szCs w:val="23"/>
              </w:rPr>
              <w:t>$ 2.169.664,00</w:t>
            </w:r>
          </w:p>
        </w:tc>
        <w:tc>
          <w:tcPr>
            <w:tcW w:w="444" w:type="pct"/>
            <w:noWrap/>
            <w:hideMark/>
          </w:tcPr>
          <w:p w14:paraId="2FDBB07A" w14:textId="77777777" w:rsidR="00E52A45" w:rsidRPr="00943AD4" w:rsidRDefault="005405AA">
            <w:pPr>
              <w:rPr>
                <w:rFonts w:ascii="Arial Narrow" w:hAnsi="Arial Narrow"/>
                <w:sz w:val="23"/>
                <w:szCs w:val="23"/>
              </w:rPr>
            </w:pPr>
            <w:r w:rsidRPr="00943AD4">
              <w:rPr>
                <w:rFonts w:ascii="Arial Narrow" w:hAnsi="Arial Narrow"/>
                <w:sz w:val="23"/>
                <w:szCs w:val="23"/>
              </w:rPr>
              <w:t>$ 1.309.861,00</w:t>
            </w:r>
          </w:p>
        </w:tc>
        <w:tc>
          <w:tcPr>
            <w:tcW w:w="415" w:type="pct"/>
            <w:noWrap/>
            <w:hideMark/>
          </w:tcPr>
          <w:p w14:paraId="1A0E1409" w14:textId="77777777" w:rsidR="00E52A45" w:rsidRPr="00943AD4" w:rsidRDefault="005405AA">
            <w:pPr>
              <w:rPr>
                <w:rFonts w:ascii="Arial Narrow" w:hAnsi="Arial Narrow"/>
                <w:sz w:val="23"/>
                <w:szCs w:val="23"/>
              </w:rPr>
            </w:pPr>
            <w:r w:rsidRPr="00943AD4">
              <w:rPr>
                <w:rFonts w:ascii="Arial Narrow" w:hAnsi="Arial Narrow"/>
                <w:sz w:val="23"/>
                <w:szCs w:val="23"/>
              </w:rPr>
              <w:t>$ 64.625,00</w:t>
            </w:r>
          </w:p>
        </w:tc>
        <w:tc>
          <w:tcPr>
            <w:tcW w:w="415" w:type="pct"/>
            <w:noWrap/>
            <w:hideMark/>
          </w:tcPr>
          <w:p w14:paraId="29235D56" w14:textId="77777777" w:rsidR="00E52A45" w:rsidRPr="00943AD4" w:rsidRDefault="005405AA">
            <w:pPr>
              <w:rPr>
                <w:rFonts w:ascii="Arial Narrow" w:hAnsi="Arial Narrow"/>
                <w:sz w:val="23"/>
                <w:szCs w:val="23"/>
              </w:rPr>
            </w:pPr>
            <w:r w:rsidRPr="00943AD4">
              <w:rPr>
                <w:rFonts w:ascii="Arial Narrow" w:hAnsi="Arial Narrow"/>
                <w:sz w:val="23"/>
                <w:szCs w:val="23"/>
              </w:rPr>
              <w:t>$ 253.099,00</w:t>
            </w:r>
          </w:p>
        </w:tc>
      </w:tr>
      <w:tr w:rsidR="00727DD6" w:rsidRPr="00943AD4" w14:paraId="22BEF573" w14:textId="77777777" w:rsidTr="00497529">
        <w:trPr>
          <w:trHeight w:val="300"/>
        </w:trPr>
        <w:tc>
          <w:tcPr>
            <w:tcW w:w="443" w:type="pct"/>
            <w:noWrap/>
            <w:hideMark/>
          </w:tcPr>
          <w:p w14:paraId="4CC06B55"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0CE27379" w14:textId="77777777" w:rsidR="00E52A45" w:rsidRPr="00943AD4" w:rsidRDefault="005405AA">
            <w:pPr>
              <w:rPr>
                <w:rFonts w:ascii="Arial Narrow" w:hAnsi="Arial Narrow"/>
                <w:sz w:val="23"/>
                <w:szCs w:val="23"/>
              </w:rPr>
            </w:pPr>
            <w:r w:rsidRPr="00943AD4">
              <w:rPr>
                <w:rFonts w:ascii="Arial Narrow" w:hAnsi="Arial Narrow"/>
                <w:sz w:val="23"/>
                <w:szCs w:val="23"/>
              </w:rPr>
              <w:t>800141270</w:t>
            </w:r>
          </w:p>
        </w:tc>
        <w:tc>
          <w:tcPr>
            <w:tcW w:w="603" w:type="pct"/>
            <w:noWrap/>
            <w:hideMark/>
          </w:tcPr>
          <w:p w14:paraId="6674A965" w14:textId="77777777" w:rsidR="00E52A45" w:rsidRPr="00943AD4" w:rsidRDefault="005405AA">
            <w:pPr>
              <w:rPr>
                <w:rFonts w:ascii="Arial Narrow" w:hAnsi="Arial Narrow"/>
                <w:sz w:val="23"/>
                <w:szCs w:val="23"/>
              </w:rPr>
            </w:pPr>
            <w:r w:rsidRPr="00943AD4">
              <w:rPr>
                <w:rFonts w:ascii="Arial Narrow" w:hAnsi="Arial Narrow"/>
                <w:sz w:val="23"/>
                <w:szCs w:val="23"/>
              </w:rPr>
              <w:t>RECTIFICADORA MODERNA SAS</w:t>
            </w:r>
          </w:p>
        </w:tc>
        <w:tc>
          <w:tcPr>
            <w:tcW w:w="564" w:type="pct"/>
            <w:noWrap/>
            <w:hideMark/>
          </w:tcPr>
          <w:p w14:paraId="249369A0"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4647E21C" w14:textId="77777777" w:rsidR="00E52A45" w:rsidRPr="00943AD4" w:rsidRDefault="005405AA">
            <w:pPr>
              <w:rPr>
                <w:rFonts w:ascii="Arial Narrow" w:hAnsi="Arial Narrow"/>
                <w:sz w:val="23"/>
                <w:szCs w:val="23"/>
              </w:rPr>
            </w:pPr>
            <w:r w:rsidRPr="00943AD4">
              <w:rPr>
                <w:rFonts w:ascii="Arial Narrow" w:hAnsi="Arial Narrow"/>
                <w:sz w:val="23"/>
                <w:szCs w:val="23"/>
              </w:rPr>
              <w:t>$ 3.375.912,00</w:t>
            </w:r>
          </w:p>
        </w:tc>
        <w:tc>
          <w:tcPr>
            <w:tcW w:w="444" w:type="pct"/>
            <w:noWrap/>
            <w:hideMark/>
          </w:tcPr>
          <w:p w14:paraId="4EBA34D9" w14:textId="77777777" w:rsidR="00E52A45" w:rsidRPr="00943AD4" w:rsidRDefault="005405AA">
            <w:pPr>
              <w:rPr>
                <w:rFonts w:ascii="Arial Narrow" w:hAnsi="Arial Narrow"/>
                <w:sz w:val="23"/>
                <w:szCs w:val="23"/>
              </w:rPr>
            </w:pPr>
            <w:r w:rsidRPr="00943AD4">
              <w:rPr>
                <w:rFonts w:ascii="Arial Narrow" w:hAnsi="Arial Narrow"/>
                <w:sz w:val="23"/>
                <w:szCs w:val="23"/>
              </w:rPr>
              <w:t>$ 6.082.456,00</w:t>
            </w:r>
          </w:p>
        </w:tc>
        <w:tc>
          <w:tcPr>
            <w:tcW w:w="444" w:type="pct"/>
            <w:noWrap/>
            <w:hideMark/>
          </w:tcPr>
          <w:p w14:paraId="588A3927" w14:textId="77777777" w:rsidR="00E52A45" w:rsidRPr="00943AD4" w:rsidRDefault="005405AA">
            <w:pPr>
              <w:rPr>
                <w:rFonts w:ascii="Arial Narrow" w:hAnsi="Arial Narrow"/>
                <w:sz w:val="23"/>
                <w:szCs w:val="23"/>
              </w:rPr>
            </w:pPr>
            <w:r w:rsidRPr="00943AD4">
              <w:rPr>
                <w:rFonts w:ascii="Arial Narrow" w:hAnsi="Arial Narrow"/>
                <w:sz w:val="23"/>
                <w:szCs w:val="23"/>
              </w:rPr>
              <w:t>$ 1.730.725,00</w:t>
            </w:r>
          </w:p>
        </w:tc>
        <w:tc>
          <w:tcPr>
            <w:tcW w:w="444" w:type="pct"/>
            <w:noWrap/>
            <w:hideMark/>
          </w:tcPr>
          <w:p w14:paraId="49BF8295" w14:textId="77777777" w:rsidR="00E52A45" w:rsidRPr="00943AD4" w:rsidRDefault="005405AA">
            <w:pPr>
              <w:rPr>
                <w:rFonts w:ascii="Arial Narrow" w:hAnsi="Arial Narrow"/>
                <w:sz w:val="23"/>
                <w:szCs w:val="23"/>
              </w:rPr>
            </w:pPr>
            <w:r w:rsidRPr="00943AD4">
              <w:rPr>
                <w:rFonts w:ascii="Arial Narrow" w:hAnsi="Arial Narrow"/>
                <w:sz w:val="23"/>
                <w:szCs w:val="23"/>
              </w:rPr>
              <w:t>$ 2.613.335,00</w:t>
            </w:r>
          </w:p>
        </w:tc>
        <w:tc>
          <w:tcPr>
            <w:tcW w:w="444" w:type="pct"/>
            <w:noWrap/>
            <w:hideMark/>
          </w:tcPr>
          <w:p w14:paraId="530159CE" w14:textId="77777777" w:rsidR="00E52A45" w:rsidRPr="00943AD4" w:rsidRDefault="005405AA">
            <w:pPr>
              <w:rPr>
                <w:rFonts w:ascii="Arial Narrow" w:hAnsi="Arial Narrow"/>
                <w:sz w:val="23"/>
                <w:szCs w:val="23"/>
              </w:rPr>
            </w:pPr>
            <w:r w:rsidRPr="00943AD4">
              <w:rPr>
                <w:rFonts w:ascii="Arial Narrow" w:hAnsi="Arial Narrow"/>
                <w:sz w:val="23"/>
                <w:szCs w:val="23"/>
              </w:rPr>
              <w:t>$ 3.469.121,00</w:t>
            </w:r>
          </w:p>
        </w:tc>
        <w:tc>
          <w:tcPr>
            <w:tcW w:w="415" w:type="pct"/>
            <w:noWrap/>
            <w:hideMark/>
          </w:tcPr>
          <w:p w14:paraId="75DF1F35" w14:textId="77777777" w:rsidR="00E52A45" w:rsidRPr="00943AD4" w:rsidRDefault="005405AA">
            <w:pPr>
              <w:rPr>
                <w:rFonts w:ascii="Arial Narrow" w:hAnsi="Arial Narrow"/>
                <w:sz w:val="23"/>
                <w:szCs w:val="23"/>
              </w:rPr>
            </w:pPr>
            <w:r w:rsidRPr="00943AD4">
              <w:rPr>
                <w:rFonts w:ascii="Arial Narrow" w:hAnsi="Arial Narrow"/>
                <w:sz w:val="23"/>
                <w:szCs w:val="23"/>
              </w:rPr>
              <w:t>$ 505.569,00</w:t>
            </w:r>
          </w:p>
        </w:tc>
        <w:tc>
          <w:tcPr>
            <w:tcW w:w="415" w:type="pct"/>
            <w:noWrap/>
            <w:hideMark/>
          </w:tcPr>
          <w:p w14:paraId="0BBD1943" w14:textId="77777777" w:rsidR="00E52A45" w:rsidRPr="00943AD4" w:rsidRDefault="005405AA">
            <w:pPr>
              <w:rPr>
                <w:rFonts w:ascii="Arial Narrow" w:hAnsi="Arial Narrow"/>
                <w:sz w:val="23"/>
                <w:szCs w:val="23"/>
              </w:rPr>
            </w:pPr>
            <w:r w:rsidRPr="00943AD4">
              <w:rPr>
                <w:rFonts w:ascii="Arial Narrow" w:hAnsi="Arial Narrow"/>
                <w:sz w:val="23"/>
                <w:szCs w:val="23"/>
              </w:rPr>
              <w:t>$ 214.980,00</w:t>
            </w:r>
          </w:p>
        </w:tc>
      </w:tr>
      <w:tr w:rsidR="00727DD6" w:rsidRPr="00943AD4" w14:paraId="6F94B41B" w14:textId="77777777" w:rsidTr="00497529">
        <w:trPr>
          <w:trHeight w:val="300"/>
        </w:trPr>
        <w:tc>
          <w:tcPr>
            <w:tcW w:w="443" w:type="pct"/>
            <w:noWrap/>
            <w:hideMark/>
          </w:tcPr>
          <w:p w14:paraId="707ECD1E"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4B8FF76D" w14:textId="77777777" w:rsidR="00E52A45" w:rsidRPr="00943AD4" w:rsidRDefault="005405AA">
            <w:pPr>
              <w:rPr>
                <w:rFonts w:ascii="Arial Narrow" w:hAnsi="Arial Narrow"/>
                <w:sz w:val="23"/>
                <w:szCs w:val="23"/>
              </w:rPr>
            </w:pPr>
            <w:r w:rsidRPr="00943AD4">
              <w:rPr>
                <w:rFonts w:ascii="Arial Narrow" w:hAnsi="Arial Narrow"/>
                <w:sz w:val="23"/>
                <w:szCs w:val="23"/>
              </w:rPr>
              <w:t>800147079</w:t>
            </w:r>
          </w:p>
        </w:tc>
        <w:tc>
          <w:tcPr>
            <w:tcW w:w="603" w:type="pct"/>
            <w:noWrap/>
            <w:hideMark/>
          </w:tcPr>
          <w:p w14:paraId="6D13F06E" w14:textId="77777777" w:rsidR="00E52A45" w:rsidRPr="00943AD4" w:rsidRDefault="005405AA">
            <w:pPr>
              <w:rPr>
                <w:rFonts w:ascii="Arial Narrow" w:hAnsi="Arial Narrow"/>
                <w:sz w:val="23"/>
                <w:szCs w:val="23"/>
              </w:rPr>
            </w:pPr>
            <w:r w:rsidRPr="00943AD4">
              <w:rPr>
                <w:rFonts w:ascii="Arial Narrow" w:hAnsi="Arial Narrow"/>
                <w:sz w:val="23"/>
                <w:szCs w:val="23"/>
              </w:rPr>
              <w:t>AMERICAN MACK SAS</w:t>
            </w:r>
          </w:p>
        </w:tc>
        <w:tc>
          <w:tcPr>
            <w:tcW w:w="564" w:type="pct"/>
            <w:noWrap/>
            <w:hideMark/>
          </w:tcPr>
          <w:p w14:paraId="30FB9204"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3E1D6637" w14:textId="77777777" w:rsidR="00E52A45" w:rsidRPr="00943AD4" w:rsidRDefault="005405AA">
            <w:pPr>
              <w:rPr>
                <w:rFonts w:ascii="Arial Narrow" w:hAnsi="Arial Narrow"/>
                <w:sz w:val="23"/>
                <w:szCs w:val="23"/>
              </w:rPr>
            </w:pPr>
            <w:r w:rsidRPr="00943AD4">
              <w:rPr>
                <w:rFonts w:ascii="Arial Narrow" w:hAnsi="Arial Narrow"/>
                <w:sz w:val="23"/>
                <w:szCs w:val="23"/>
              </w:rPr>
              <w:t>$ 6.545.354,00</w:t>
            </w:r>
          </w:p>
        </w:tc>
        <w:tc>
          <w:tcPr>
            <w:tcW w:w="444" w:type="pct"/>
            <w:noWrap/>
            <w:hideMark/>
          </w:tcPr>
          <w:p w14:paraId="08E71FC1" w14:textId="77777777" w:rsidR="00E52A45" w:rsidRPr="00943AD4" w:rsidRDefault="005405AA">
            <w:pPr>
              <w:rPr>
                <w:rFonts w:ascii="Arial Narrow" w:hAnsi="Arial Narrow"/>
                <w:sz w:val="23"/>
                <w:szCs w:val="23"/>
              </w:rPr>
            </w:pPr>
            <w:r w:rsidRPr="00943AD4">
              <w:rPr>
                <w:rFonts w:ascii="Arial Narrow" w:hAnsi="Arial Narrow"/>
                <w:sz w:val="23"/>
                <w:szCs w:val="23"/>
              </w:rPr>
              <w:t>$ 10.935.305,00</w:t>
            </w:r>
          </w:p>
        </w:tc>
        <w:tc>
          <w:tcPr>
            <w:tcW w:w="444" w:type="pct"/>
            <w:noWrap/>
            <w:hideMark/>
          </w:tcPr>
          <w:p w14:paraId="25B9E570" w14:textId="77777777" w:rsidR="00E52A45" w:rsidRPr="00943AD4" w:rsidRDefault="005405AA">
            <w:pPr>
              <w:rPr>
                <w:rFonts w:ascii="Arial Narrow" w:hAnsi="Arial Narrow"/>
                <w:sz w:val="23"/>
                <w:szCs w:val="23"/>
              </w:rPr>
            </w:pPr>
            <w:r w:rsidRPr="00943AD4">
              <w:rPr>
                <w:rFonts w:ascii="Arial Narrow" w:hAnsi="Arial Narrow"/>
                <w:sz w:val="23"/>
                <w:szCs w:val="23"/>
              </w:rPr>
              <w:t>$ 1.562.583,00</w:t>
            </w:r>
          </w:p>
        </w:tc>
        <w:tc>
          <w:tcPr>
            <w:tcW w:w="444" w:type="pct"/>
            <w:noWrap/>
            <w:hideMark/>
          </w:tcPr>
          <w:p w14:paraId="67A3C79C" w14:textId="77777777" w:rsidR="00E52A45" w:rsidRPr="00943AD4" w:rsidRDefault="005405AA">
            <w:pPr>
              <w:rPr>
                <w:rFonts w:ascii="Arial Narrow" w:hAnsi="Arial Narrow"/>
                <w:sz w:val="23"/>
                <w:szCs w:val="23"/>
              </w:rPr>
            </w:pPr>
            <w:r w:rsidRPr="00943AD4">
              <w:rPr>
                <w:rFonts w:ascii="Arial Narrow" w:hAnsi="Arial Narrow"/>
                <w:sz w:val="23"/>
                <w:szCs w:val="23"/>
              </w:rPr>
              <w:t>$ 4.430.279,00</w:t>
            </w:r>
          </w:p>
        </w:tc>
        <w:tc>
          <w:tcPr>
            <w:tcW w:w="444" w:type="pct"/>
            <w:noWrap/>
            <w:hideMark/>
          </w:tcPr>
          <w:p w14:paraId="112DA848" w14:textId="77777777" w:rsidR="00E52A45" w:rsidRPr="00943AD4" w:rsidRDefault="005405AA">
            <w:pPr>
              <w:rPr>
                <w:rFonts w:ascii="Arial Narrow" w:hAnsi="Arial Narrow"/>
                <w:sz w:val="23"/>
                <w:szCs w:val="23"/>
              </w:rPr>
            </w:pPr>
            <w:r w:rsidRPr="00943AD4">
              <w:rPr>
                <w:rFonts w:ascii="Arial Narrow" w:hAnsi="Arial Narrow"/>
                <w:sz w:val="23"/>
                <w:szCs w:val="23"/>
              </w:rPr>
              <w:t>$ 6.505.026,00</w:t>
            </w:r>
          </w:p>
        </w:tc>
        <w:tc>
          <w:tcPr>
            <w:tcW w:w="415" w:type="pct"/>
            <w:noWrap/>
            <w:hideMark/>
          </w:tcPr>
          <w:p w14:paraId="1F9D8842" w14:textId="77777777" w:rsidR="00E52A45" w:rsidRPr="00943AD4" w:rsidRDefault="005405AA">
            <w:pPr>
              <w:rPr>
                <w:rFonts w:ascii="Arial Narrow" w:hAnsi="Arial Narrow"/>
                <w:sz w:val="23"/>
                <w:szCs w:val="23"/>
              </w:rPr>
            </w:pPr>
            <w:r w:rsidRPr="00943AD4">
              <w:rPr>
                <w:rFonts w:ascii="Arial Narrow" w:hAnsi="Arial Narrow"/>
                <w:sz w:val="23"/>
                <w:szCs w:val="23"/>
              </w:rPr>
              <w:t>$ 1.285.082,00</w:t>
            </w:r>
          </w:p>
        </w:tc>
        <w:tc>
          <w:tcPr>
            <w:tcW w:w="415" w:type="pct"/>
            <w:noWrap/>
            <w:hideMark/>
          </w:tcPr>
          <w:p w14:paraId="798104FE" w14:textId="77777777" w:rsidR="00E52A45" w:rsidRPr="00943AD4" w:rsidRDefault="005405AA">
            <w:pPr>
              <w:rPr>
                <w:rFonts w:ascii="Arial Narrow" w:hAnsi="Arial Narrow"/>
                <w:sz w:val="23"/>
                <w:szCs w:val="23"/>
              </w:rPr>
            </w:pPr>
            <w:r w:rsidRPr="00943AD4">
              <w:rPr>
                <w:rFonts w:ascii="Arial Narrow" w:hAnsi="Arial Narrow"/>
                <w:sz w:val="23"/>
                <w:szCs w:val="23"/>
              </w:rPr>
              <w:t>$ 405.853,00</w:t>
            </w:r>
          </w:p>
        </w:tc>
      </w:tr>
      <w:tr w:rsidR="00727DD6" w:rsidRPr="00943AD4" w14:paraId="6AD8D02D" w14:textId="77777777" w:rsidTr="00497529">
        <w:trPr>
          <w:trHeight w:val="300"/>
        </w:trPr>
        <w:tc>
          <w:tcPr>
            <w:tcW w:w="443" w:type="pct"/>
            <w:noWrap/>
            <w:hideMark/>
          </w:tcPr>
          <w:p w14:paraId="65A98D3E"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349C5EDD" w14:textId="77777777" w:rsidR="00E52A45" w:rsidRPr="00943AD4" w:rsidRDefault="005405AA">
            <w:pPr>
              <w:rPr>
                <w:rFonts w:ascii="Arial Narrow" w:hAnsi="Arial Narrow"/>
                <w:sz w:val="23"/>
                <w:szCs w:val="23"/>
              </w:rPr>
            </w:pPr>
            <w:r w:rsidRPr="00943AD4">
              <w:rPr>
                <w:rFonts w:ascii="Arial Narrow" w:hAnsi="Arial Narrow"/>
                <w:sz w:val="23"/>
                <w:szCs w:val="23"/>
              </w:rPr>
              <w:t>800250589</w:t>
            </w:r>
          </w:p>
        </w:tc>
        <w:tc>
          <w:tcPr>
            <w:tcW w:w="603" w:type="pct"/>
            <w:noWrap/>
            <w:hideMark/>
          </w:tcPr>
          <w:p w14:paraId="6DF007DE" w14:textId="77777777" w:rsidR="00E52A45" w:rsidRPr="00943AD4" w:rsidRDefault="005405AA">
            <w:pPr>
              <w:rPr>
                <w:rFonts w:ascii="Arial Narrow" w:hAnsi="Arial Narrow"/>
                <w:sz w:val="23"/>
                <w:szCs w:val="23"/>
              </w:rPr>
            </w:pPr>
            <w:r w:rsidRPr="00943AD4">
              <w:rPr>
                <w:rFonts w:ascii="Arial Narrow" w:hAnsi="Arial Narrow"/>
                <w:sz w:val="23"/>
                <w:szCs w:val="23"/>
              </w:rPr>
              <w:t>CENTRO CAR 19 LTDA</w:t>
            </w:r>
          </w:p>
        </w:tc>
        <w:tc>
          <w:tcPr>
            <w:tcW w:w="564" w:type="pct"/>
            <w:noWrap/>
            <w:hideMark/>
          </w:tcPr>
          <w:p w14:paraId="2C6AC9B5"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17C8FA8D" w14:textId="77777777" w:rsidR="00E52A45" w:rsidRPr="00943AD4" w:rsidRDefault="005405AA">
            <w:pPr>
              <w:rPr>
                <w:rFonts w:ascii="Arial Narrow" w:hAnsi="Arial Narrow"/>
                <w:sz w:val="23"/>
                <w:szCs w:val="23"/>
              </w:rPr>
            </w:pPr>
            <w:r w:rsidRPr="00943AD4">
              <w:rPr>
                <w:rFonts w:ascii="Arial Narrow" w:hAnsi="Arial Narrow"/>
                <w:sz w:val="23"/>
                <w:szCs w:val="23"/>
              </w:rPr>
              <w:t>$ 1.283.859,00</w:t>
            </w:r>
          </w:p>
        </w:tc>
        <w:tc>
          <w:tcPr>
            <w:tcW w:w="444" w:type="pct"/>
            <w:noWrap/>
            <w:hideMark/>
          </w:tcPr>
          <w:p w14:paraId="1440A5E1" w14:textId="77777777" w:rsidR="00E52A45" w:rsidRPr="00943AD4" w:rsidRDefault="005405AA">
            <w:pPr>
              <w:rPr>
                <w:rFonts w:ascii="Arial Narrow" w:hAnsi="Arial Narrow"/>
                <w:sz w:val="23"/>
                <w:szCs w:val="23"/>
              </w:rPr>
            </w:pPr>
            <w:r w:rsidRPr="00943AD4">
              <w:rPr>
                <w:rFonts w:ascii="Arial Narrow" w:hAnsi="Arial Narrow"/>
                <w:sz w:val="23"/>
                <w:szCs w:val="23"/>
              </w:rPr>
              <w:t>$ 4.139.336,00</w:t>
            </w:r>
          </w:p>
        </w:tc>
        <w:tc>
          <w:tcPr>
            <w:tcW w:w="444" w:type="pct"/>
            <w:noWrap/>
            <w:hideMark/>
          </w:tcPr>
          <w:p w14:paraId="0F285420" w14:textId="77777777" w:rsidR="00E52A45" w:rsidRPr="00943AD4" w:rsidRDefault="005405AA">
            <w:pPr>
              <w:rPr>
                <w:rFonts w:ascii="Arial Narrow" w:hAnsi="Arial Narrow"/>
                <w:sz w:val="23"/>
                <w:szCs w:val="23"/>
              </w:rPr>
            </w:pPr>
            <w:r w:rsidRPr="00943AD4">
              <w:rPr>
                <w:rFonts w:ascii="Arial Narrow" w:hAnsi="Arial Narrow"/>
                <w:sz w:val="23"/>
                <w:szCs w:val="23"/>
              </w:rPr>
              <w:t>$ 787.824,00</w:t>
            </w:r>
          </w:p>
        </w:tc>
        <w:tc>
          <w:tcPr>
            <w:tcW w:w="444" w:type="pct"/>
            <w:noWrap/>
            <w:hideMark/>
          </w:tcPr>
          <w:p w14:paraId="1930099F" w14:textId="77777777" w:rsidR="00E52A45" w:rsidRPr="00943AD4" w:rsidRDefault="005405AA">
            <w:pPr>
              <w:rPr>
                <w:rFonts w:ascii="Arial Narrow" w:hAnsi="Arial Narrow"/>
                <w:sz w:val="23"/>
                <w:szCs w:val="23"/>
              </w:rPr>
            </w:pPr>
            <w:r w:rsidRPr="00943AD4">
              <w:rPr>
                <w:rFonts w:ascii="Arial Narrow" w:hAnsi="Arial Narrow"/>
                <w:sz w:val="23"/>
                <w:szCs w:val="23"/>
              </w:rPr>
              <w:t>$ 787.824,00</w:t>
            </w:r>
          </w:p>
        </w:tc>
        <w:tc>
          <w:tcPr>
            <w:tcW w:w="444" w:type="pct"/>
            <w:noWrap/>
            <w:hideMark/>
          </w:tcPr>
          <w:p w14:paraId="62EDE2DD" w14:textId="77777777" w:rsidR="00E52A45" w:rsidRPr="00943AD4" w:rsidRDefault="005405AA">
            <w:pPr>
              <w:rPr>
                <w:rFonts w:ascii="Arial Narrow" w:hAnsi="Arial Narrow"/>
                <w:sz w:val="23"/>
                <w:szCs w:val="23"/>
              </w:rPr>
            </w:pPr>
            <w:r w:rsidRPr="00943AD4">
              <w:rPr>
                <w:rFonts w:ascii="Arial Narrow" w:hAnsi="Arial Narrow"/>
                <w:sz w:val="23"/>
                <w:szCs w:val="23"/>
              </w:rPr>
              <w:t>$ 3.351.512,00</w:t>
            </w:r>
          </w:p>
        </w:tc>
        <w:tc>
          <w:tcPr>
            <w:tcW w:w="415" w:type="pct"/>
            <w:noWrap/>
            <w:hideMark/>
          </w:tcPr>
          <w:p w14:paraId="5B252AC6" w14:textId="77777777" w:rsidR="00E52A45" w:rsidRPr="00943AD4" w:rsidRDefault="005405AA">
            <w:pPr>
              <w:rPr>
                <w:rFonts w:ascii="Arial Narrow" w:hAnsi="Arial Narrow"/>
                <w:sz w:val="23"/>
                <w:szCs w:val="23"/>
              </w:rPr>
            </w:pPr>
            <w:r w:rsidRPr="00943AD4">
              <w:rPr>
                <w:rFonts w:ascii="Arial Narrow" w:hAnsi="Arial Narrow"/>
                <w:sz w:val="23"/>
                <w:szCs w:val="23"/>
              </w:rPr>
              <w:t>$ 338.480,00</w:t>
            </w:r>
          </w:p>
        </w:tc>
        <w:tc>
          <w:tcPr>
            <w:tcW w:w="415" w:type="pct"/>
            <w:noWrap/>
            <w:hideMark/>
          </w:tcPr>
          <w:p w14:paraId="3BE6DCC0" w14:textId="77777777" w:rsidR="00E52A45" w:rsidRPr="00943AD4" w:rsidRDefault="005405AA">
            <w:pPr>
              <w:rPr>
                <w:rFonts w:ascii="Arial Narrow" w:hAnsi="Arial Narrow"/>
                <w:sz w:val="23"/>
                <w:szCs w:val="23"/>
              </w:rPr>
            </w:pPr>
            <w:r w:rsidRPr="00943AD4">
              <w:rPr>
                <w:rFonts w:ascii="Arial Narrow" w:hAnsi="Arial Narrow"/>
                <w:sz w:val="23"/>
                <w:szCs w:val="23"/>
              </w:rPr>
              <w:t>$ 14.929,00</w:t>
            </w:r>
          </w:p>
        </w:tc>
      </w:tr>
      <w:tr w:rsidR="00727DD6" w:rsidRPr="00943AD4" w14:paraId="1A300FB2" w14:textId="77777777" w:rsidTr="00497529">
        <w:trPr>
          <w:trHeight w:val="300"/>
        </w:trPr>
        <w:tc>
          <w:tcPr>
            <w:tcW w:w="443" w:type="pct"/>
            <w:noWrap/>
            <w:hideMark/>
          </w:tcPr>
          <w:p w14:paraId="22AF7E07"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4182A8EF" w14:textId="77777777" w:rsidR="00E52A45" w:rsidRPr="00943AD4" w:rsidRDefault="005405AA">
            <w:pPr>
              <w:rPr>
                <w:rFonts w:ascii="Arial Narrow" w:hAnsi="Arial Narrow"/>
                <w:sz w:val="23"/>
                <w:szCs w:val="23"/>
              </w:rPr>
            </w:pPr>
            <w:r w:rsidRPr="00943AD4">
              <w:rPr>
                <w:rFonts w:ascii="Arial Narrow" w:hAnsi="Arial Narrow"/>
                <w:sz w:val="23"/>
                <w:szCs w:val="23"/>
              </w:rPr>
              <w:t>802002895</w:t>
            </w:r>
          </w:p>
        </w:tc>
        <w:tc>
          <w:tcPr>
            <w:tcW w:w="603" w:type="pct"/>
            <w:noWrap/>
            <w:hideMark/>
          </w:tcPr>
          <w:p w14:paraId="4C97C339" w14:textId="77777777" w:rsidR="00E52A45" w:rsidRPr="00943AD4" w:rsidRDefault="005405AA">
            <w:pPr>
              <w:rPr>
                <w:rFonts w:ascii="Arial Narrow" w:hAnsi="Arial Narrow"/>
                <w:sz w:val="23"/>
                <w:szCs w:val="23"/>
              </w:rPr>
            </w:pPr>
            <w:r w:rsidRPr="00943AD4">
              <w:rPr>
                <w:rFonts w:ascii="Arial Narrow" w:hAnsi="Arial Narrow"/>
                <w:sz w:val="23"/>
                <w:szCs w:val="23"/>
              </w:rPr>
              <w:t>GASEXPRESS VEHICULAR SAS</w:t>
            </w:r>
          </w:p>
        </w:tc>
        <w:tc>
          <w:tcPr>
            <w:tcW w:w="564" w:type="pct"/>
            <w:noWrap/>
            <w:hideMark/>
          </w:tcPr>
          <w:p w14:paraId="752938D9"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4976C030" w14:textId="77777777" w:rsidR="00E52A45" w:rsidRPr="00943AD4" w:rsidRDefault="005405AA">
            <w:pPr>
              <w:rPr>
                <w:rFonts w:ascii="Arial Narrow" w:hAnsi="Arial Narrow"/>
                <w:sz w:val="23"/>
                <w:szCs w:val="23"/>
              </w:rPr>
            </w:pPr>
            <w:r w:rsidRPr="00943AD4">
              <w:rPr>
                <w:rFonts w:ascii="Arial Narrow" w:hAnsi="Arial Narrow"/>
                <w:sz w:val="23"/>
                <w:szCs w:val="23"/>
              </w:rPr>
              <w:t>$ 519.998,00</w:t>
            </w:r>
          </w:p>
        </w:tc>
        <w:tc>
          <w:tcPr>
            <w:tcW w:w="444" w:type="pct"/>
            <w:noWrap/>
            <w:hideMark/>
          </w:tcPr>
          <w:p w14:paraId="6BB7C5E1" w14:textId="77777777" w:rsidR="00E52A45" w:rsidRPr="00943AD4" w:rsidRDefault="005405AA">
            <w:pPr>
              <w:rPr>
                <w:rFonts w:ascii="Arial Narrow" w:hAnsi="Arial Narrow"/>
                <w:sz w:val="23"/>
                <w:szCs w:val="23"/>
              </w:rPr>
            </w:pPr>
            <w:r w:rsidRPr="00943AD4">
              <w:rPr>
                <w:rFonts w:ascii="Arial Narrow" w:hAnsi="Arial Narrow"/>
                <w:sz w:val="23"/>
                <w:szCs w:val="23"/>
              </w:rPr>
              <w:t>$ 2.633.671,00</w:t>
            </w:r>
          </w:p>
        </w:tc>
        <w:tc>
          <w:tcPr>
            <w:tcW w:w="444" w:type="pct"/>
            <w:noWrap/>
            <w:hideMark/>
          </w:tcPr>
          <w:p w14:paraId="042F3DC8" w14:textId="77777777" w:rsidR="00E52A45" w:rsidRPr="00943AD4" w:rsidRDefault="005405AA">
            <w:pPr>
              <w:rPr>
                <w:rFonts w:ascii="Arial Narrow" w:hAnsi="Arial Narrow"/>
                <w:sz w:val="23"/>
                <w:szCs w:val="23"/>
              </w:rPr>
            </w:pPr>
            <w:r w:rsidRPr="00943AD4">
              <w:rPr>
                <w:rFonts w:ascii="Arial Narrow" w:hAnsi="Arial Narrow"/>
                <w:sz w:val="23"/>
                <w:szCs w:val="23"/>
              </w:rPr>
              <w:t>$ 728.287,00</w:t>
            </w:r>
          </w:p>
        </w:tc>
        <w:tc>
          <w:tcPr>
            <w:tcW w:w="444" w:type="pct"/>
            <w:noWrap/>
            <w:hideMark/>
          </w:tcPr>
          <w:p w14:paraId="2361CAA5" w14:textId="77777777" w:rsidR="00E52A45" w:rsidRPr="00943AD4" w:rsidRDefault="005405AA">
            <w:pPr>
              <w:rPr>
                <w:rFonts w:ascii="Arial Narrow" w:hAnsi="Arial Narrow"/>
                <w:sz w:val="23"/>
                <w:szCs w:val="23"/>
              </w:rPr>
            </w:pPr>
            <w:r w:rsidRPr="00943AD4">
              <w:rPr>
                <w:rFonts w:ascii="Arial Narrow" w:hAnsi="Arial Narrow"/>
                <w:sz w:val="23"/>
                <w:szCs w:val="23"/>
              </w:rPr>
              <w:t>$ 2.388.152,00</w:t>
            </w:r>
          </w:p>
        </w:tc>
        <w:tc>
          <w:tcPr>
            <w:tcW w:w="444" w:type="pct"/>
            <w:noWrap/>
            <w:hideMark/>
          </w:tcPr>
          <w:p w14:paraId="79A7DD20" w14:textId="77777777" w:rsidR="00E52A45" w:rsidRPr="00943AD4" w:rsidRDefault="005405AA">
            <w:pPr>
              <w:rPr>
                <w:rFonts w:ascii="Arial Narrow" w:hAnsi="Arial Narrow"/>
                <w:sz w:val="23"/>
                <w:szCs w:val="23"/>
              </w:rPr>
            </w:pPr>
            <w:r w:rsidRPr="00943AD4">
              <w:rPr>
                <w:rFonts w:ascii="Arial Narrow" w:hAnsi="Arial Narrow"/>
                <w:sz w:val="23"/>
                <w:szCs w:val="23"/>
              </w:rPr>
              <w:t>$ 245.519,00</w:t>
            </w:r>
          </w:p>
        </w:tc>
        <w:tc>
          <w:tcPr>
            <w:tcW w:w="415" w:type="pct"/>
            <w:noWrap/>
            <w:hideMark/>
          </w:tcPr>
          <w:p w14:paraId="37DB15E1" w14:textId="77777777" w:rsidR="00E52A45" w:rsidRPr="00943AD4" w:rsidRDefault="005405AA">
            <w:pPr>
              <w:rPr>
                <w:rFonts w:ascii="Arial Narrow" w:hAnsi="Arial Narrow"/>
                <w:sz w:val="23"/>
                <w:szCs w:val="23"/>
              </w:rPr>
            </w:pPr>
            <w:r w:rsidRPr="00943AD4">
              <w:rPr>
                <w:rFonts w:ascii="Arial Narrow" w:hAnsi="Arial Narrow"/>
                <w:sz w:val="23"/>
                <w:szCs w:val="23"/>
              </w:rPr>
              <w:t>$ 124.897,00</w:t>
            </w:r>
          </w:p>
        </w:tc>
        <w:tc>
          <w:tcPr>
            <w:tcW w:w="415" w:type="pct"/>
            <w:noWrap/>
            <w:hideMark/>
          </w:tcPr>
          <w:p w14:paraId="6AE318F3" w14:textId="77777777" w:rsidR="00E52A45" w:rsidRPr="00943AD4" w:rsidRDefault="005405AA">
            <w:pPr>
              <w:rPr>
                <w:rFonts w:ascii="Arial Narrow" w:hAnsi="Arial Narrow"/>
                <w:sz w:val="23"/>
                <w:szCs w:val="23"/>
              </w:rPr>
            </w:pPr>
            <w:r w:rsidRPr="00943AD4">
              <w:rPr>
                <w:rFonts w:ascii="Arial Narrow" w:hAnsi="Arial Narrow"/>
                <w:sz w:val="23"/>
                <w:szCs w:val="23"/>
              </w:rPr>
              <w:t>$ 39.330,00</w:t>
            </w:r>
          </w:p>
        </w:tc>
      </w:tr>
      <w:tr w:rsidR="00727DD6" w:rsidRPr="00943AD4" w14:paraId="03045892" w14:textId="77777777" w:rsidTr="00497529">
        <w:trPr>
          <w:trHeight w:val="300"/>
        </w:trPr>
        <w:tc>
          <w:tcPr>
            <w:tcW w:w="443" w:type="pct"/>
            <w:noWrap/>
            <w:hideMark/>
          </w:tcPr>
          <w:p w14:paraId="254115AB"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4CE91078" w14:textId="77777777" w:rsidR="00E52A45" w:rsidRPr="00943AD4" w:rsidRDefault="005405AA">
            <w:pPr>
              <w:rPr>
                <w:rFonts w:ascii="Arial Narrow" w:hAnsi="Arial Narrow"/>
                <w:sz w:val="23"/>
                <w:szCs w:val="23"/>
              </w:rPr>
            </w:pPr>
            <w:r w:rsidRPr="00943AD4">
              <w:rPr>
                <w:rFonts w:ascii="Arial Narrow" w:hAnsi="Arial Narrow"/>
                <w:sz w:val="23"/>
                <w:szCs w:val="23"/>
              </w:rPr>
              <w:t>805005216</w:t>
            </w:r>
          </w:p>
        </w:tc>
        <w:tc>
          <w:tcPr>
            <w:tcW w:w="603" w:type="pct"/>
            <w:noWrap/>
            <w:hideMark/>
          </w:tcPr>
          <w:p w14:paraId="2429B326" w14:textId="77777777" w:rsidR="00E52A45" w:rsidRPr="00943AD4" w:rsidRDefault="005405AA">
            <w:pPr>
              <w:rPr>
                <w:rFonts w:ascii="Arial Narrow" w:hAnsi="Arial Narrow"/>
                <w:sz w:val="23"/>
                <w:szCs w:val="23"/>
              </w:rPr>
            </w:pPr>
            <w:r w:rsidRPr="00943AD4">
              <w:rPr>
                <w:rFonts w:ascii="Arial Narrow" w:hAnsi="Arial Narrow"/>
                <w:sz w:val="23"/>
                <w:szCs w:val="23"/>
              </w:rPr>
              <w:t>AG REPUESTOS Y SERVIICIOS SAS</w:t>
            </w:r>
          </w:p>
        </w:tc>
        <w:tc>
          <w:tcPr>
            <w:tcW w:w="564" w:type="pct"/>
            <w:noWrap/>
            <w:hideMark/>
          </w:tcPr>
          <w:p w14:paraId="6ECA6D54"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66D11604" w14:textId="77777777" w:rsidR="00E52A45" w:rsidRPr="00943AD4" w:rsidRDefault="005405AA">
            <w:pPr>
              <w:rPr>
                <w:rFonts w:ascii="Arial Narrow" w:hAnsi="Arial Narrow"/>
                <w:sz w:val="23"/>
                <w:szCs w:val="23"/>
              </w:rPr>
            </w:pPr>
            <w:r w:rsidRPr="00943AD4">
              <w:rPr>
                <w:rFonts w:ascii="Arial Narrow" w:hAnsi="Arial Narrow"/>
                <w:sz w:val="23"/>
                <w:szCs w:val="23"/>
              </w:rPr>
              <w:t>$ 4.665.252,00</w:t>
            </w:r>
          </w:p>
        </w:tc>
        <w:tc>
          <w:tcPr>
            <w:tcW w:w="444" w:type="pct"/>
            <w:noWrap/>
            <w:hideMark/>
          </w:tcPr>
          <w:p w14:paraId="7E4683DF" w14:textId="77777777" w:rsidR="00E52A45" w:rsidRPr="00943AD4" w:rsidRDefault="005405AA">
            <w:pPr>
              <w:rPr>
                <w:rFonts w:ascii="Arial Narrow" w:hAnsi="Arial Narrow"/>
                <w:sz w:val="23"/>
                <w:szCs w:val="23"/>
              </w:rPr>
            </w:pPr>
            <w:r w:rsidRPr="00943AD4">
              <w:rPr>
                <w:rFonts w:ascii="Arial Narrow" w:hAnsi="Arial Narrow"/>
                <w:sz w:val="23"/>
                <w:szCs w:val="23"/>
              </w:rPr>
              <w:t>$ 5.948.336,00</w:t>
            </w:r>
          </w:p>
        </w:tc>
        <w:tc>
          <w:tcPr>
            <w:tcW w:w="444" w:type="pct"/>
            <w:noWrap/>
            <w:hideMark/>
          </w:tcPr>
          <w:p w14:paraId="723DFBD8" w14:textId="77777777" w:rsidR="00E52A45" w:rsidRPr="00943AD4" w:rsidRDefault="005405AA">
            <w:pPr>
              <w:rPr>
                <w:rFonts w:ascii="Arial Narrow" w:hAnsi="Arial Narrow"/>
                <w:sz w:val="23"/>
                <w:szCs w:val="23"/>
              </w:rPr>
            </w:pPr>
            <w:r w:rsidRPr="00943AD4">
              <w:rPr>
                <w:rFonts w:ascii="Arial Narrow" w:hAnsi="Arial Narrow"/>
                <w:sz w:val="23"/>
                <w:szCs w:val="23"/>
              </w:rPr>
              <w:t>$ 1.967.339,00</w:t>
            </w:r>
          </w:p>
        </w:tc>
        <w:tc>
          <w:tcPr>
            <w:tcW w:w="444" w:type="pct"/>
            <w:noWrap/>
            <w:hideMark/>
          </w:tcPr>
          <w:p w14:paraId="4EF374CB" w14:textId="77777777" w:rsidR="00E52A45" w:rsidRPr="00943AD4" w:rsidRDefault="005405AA">
            <w:pPr>
              <w:rPr>
                <w:rFonts w:ascii="Arial Narrow" w:hAnsi="Arial Narrow"/>
                <w:sz w:val="23"/>
                <w:szCs w:val="23"/>
              </w:rPr>
            </w:pPr>
            <w:r w:rsidRPr="00943AD4">
              <w:rPr>
                <w:rFonts w:ascii="Arial Narrow" w:hAnsi="Arial Narrow"/>
                <w:sz w:val="23"/>
                <w:szCs w:val="23"/>
              </w:rPr>
              <w:t>$ 2.981.393,00</w:t>
            </w:r>
          </w:p>
        </w:tc>
        <w:tc>
          <w:tcPr>
            <w:tcW w:w="444" w:type="pct"/>
            <w:noWrap/>
            <w:hideMark/>
          </w:tcPr>
          <w:p w14:paraId="6CD47C2A" w14:textId="77777777" w:rsidR="00E52A45" w:rsidRPr="00943AD4" w:rsidRDefault="005405AA">
            <w:pPr>
              <w:rPr>
                <w:rFonts w:ascii="Arial Narrow" w:hAnsi="Arial Narrow"/>
                <w:sz w:val="23"/>
                <w:szCs w:val="23"/>
              </w:rPr>
            </w:pPr>
            <w:r w:rsidRPr="00943AD4">
              <w:rPr>
                <w:rFonts w:ascii="Arial Narrow" w:hAnsi="Arial Narrow"/>
                <w:sz w:val="23"/>
                <w:szCs w:val="23"/>
              </w:rPr>
              <w:t>$ 2.966.943,00</w:t>
            </w:r>
          </w:p>
        </w:tc>
        <w:tc>
          <w:tcPr>
            <w:tcW w:w="415" w:type="pct"/>
            <w:noWrap/>
            <w:hideMark/>
          </w:tcPr>
          <w:p w14:paraId="2EAC5118" w14:textId="77777777" w:rsidR="00E52A45" w:rsidRPr="00943AD4" w:rsidRDefault="005405AA">
            <w:pPr>
              <w:rPr>
                <w:rFonts w:ascii="Arial Narrow" w:hAnsi="Arial Narrow"/>
                <w:sz w:val="23"/>
                <w:szCs w:val="23"/>
              </w:rPr>
            </w:pPr>
            <w:r w:rsidRPr="00943AD4">
              <w:rPr>
                <w:rFonts w:ascii="Arial Narrow" w:hAnsi="Arial Narrow"/>
                <w:sz w:val="23"/>
                <w:szCs w:val="23"/>
              </w:rPr>
              <w:t>$ 465.228,00</w:t>
            </w:r>
          </w:p>
        </w:tc>
        <w:tc>
          <w:tcPr>
            <w:tcW w:w="415" w:type="pct"/>
            <w:noWrap/>
            <w:hideMark/>
          </w:tcPr>
          <w:p w14:paraId="23AFC6AF" w14:textId="77777777" w:rsidR="00E52A45" w:rsidRPr="00943AD4" w:rsidRDefault="005405AA">
            <w:pPr>
              <w:rPr>
                <w:rFonts w:ascii="Arial Narrow" w:hAnsi="Arial Narrow"/>
                <w:sz w:val="23"/>
                <w:szCs w:val="23"/>
              </w:rPr>
            </w:pPr>
            <w:r w:rsidRPr="00943AD4">
              <w:rPr>
                <w:rFonts w:ascii="Arial Narrow" w:hAnsi="Arial Narrow"/>
                <w:sz w:val="23"/>
                <w:szCs w:val="23"/>
              </w:rPr>
              <w:t>$ 300.426,00</w:t>
            </w:r>
          </w:p>
        </w:tc>
      </w:tr>
      <w:tr w:rsidR="00727DD6" w:rsidRPr="00943AD4" w14:paraId="0B5340BE" w14:textId="77777777" w:rsidTr="00497529">
        <w:trPr>
          <w:trHeight w:val="300"/>
        </w:trPr>
        <w:tc>
          <w:tcPr>
            <w:tcW w:w="443" w:type="pct"/>
            <w:noWrap/>
            <w:hideMark/>
          </w:tcPr>
          <w:p w14:paraId="2965ED8F"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46575373" w14:textId="77777777" w:rsidR="00E52A45" w:rsidRPr="00943AD4" w:rsidRDefault="005405AA">
            <w:pPr>
              <w:rPr>
                <w:rFonts w:ascii="Arial Narrow" w:hAnsi="Arial Narrow"/>
                <w:sz w:val="23"/>
                <w:szCs w:val="23"/>
              </w:rPr>
            </w:pPr>
            <w:r w:rsidRPr="00943AD4">
              <w:rPr>
                <w:rFonts w:ascii="Arial Narrow" w:hAnsi="Arial Narrow"/>
                <w:sz w:val="23"/>
                <w:szCs w:val="23"/>
              </w:rPr>
              <w:t>805008827</w:t>
            </w:r>
          </w:p>
        </w:tc>
        <w:tc>
          <w:tcPr>
            <w:tcW w:w="603" w:type="pct"/>
            <w:noWrap/>
            <w:hideMark/>
          </w:tcPr>
          <w:p w14:paraId="1F294E14" w14:textId="77777777" w:rsidR="00E52A45" w:rsidRPr="00943AD4" w:rsidRDefault="005405AA">
            <w:pPr>
              <w:rPr>
                <w:rFonts w:ascii="Arial Narrow" w:hAnsi="Arial Narrow"/>
                <w:sz w:val="23"/>
                <w:szCs w:val="23"/>
              </w:rPr>
            </w:pPr>
            <w:r w:rsidRPr="00943AD4">
              <w:rPr>
                <w:rFonts w:ascii="Arial Narrow" w:hAnsi="Arial Narrow"/>
                <w:sz w:val="23"/>
                <w:szCs w:val="23"/>
              </w:rPr>
              <w:t>CAR Y CO SAS</w:t>
            </w:r>
          </w:p>
        </w:tc>
        <w:tc>
          <w:tcPr>
            <w:tcW w:w="564" w:type="pct"/>
            <w:noWrap/>
            <w:hideMark/>
          </w:tcPr>
          <w:p w14:paraId="0EA50CF1"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6CEE2B73" w14:textId="77777777" w:rsidR="00E52A45" w:rsidRPr="00943AD4" w:rsidRDefault="005405AA">
            <w:pPr>
              <w:rPr>
                <w:rFonts w:ascii="Arial Narrow" w:hAnsi="Arial Narrow"/>
                <w:sz w:val="23"/>
                <w:szCs w:val="23"/>
              </w:rPr>
            </w:pPr>
            <w:r w:rsidRPr="00943AD4">
              <w:rPr>
                <w:rFonts w:ascii="Arial Narrow" w:hAnsi="Arial Narrow"/>
                <w:sz w:val="23"/>
                <w:szCs w:val="23"/>
              </w:rPr>
              <w:t>$ 304.466,00</w:t>
            </w:r>
          </w:p>
        </w:tc>
        <w:tc>
          <w:tcPr>
            <w:tcW w:w="444" w:type="pct"/>
            <w:noWrap/>
            <w:hideMark/>
          </w:tcPr>
          <w:p w14:paraId="0805D9EF" w14:textId="77777777" w:rsidR="00E52A45" w:rsidRPr="00943AD4" w:rsidRDefault="005405AA">
            <w:pPr>
              <w:rPr>
                <w:rFonts w:ascii="Arial Narrow" w:hAnsi="Arial Narrow"/>
                <w:sz w:val="23"/>
                <w:szCs w:val="23"/>
              </w:rPr>
            </w:pPr>
            <w:r w:rsidRPr="00943AD4">
              <w:rPr>
                <w:rFonts w:ascii="Arial Narrow" w:hAnsi="Arial Narrow"/>
                <w:sz w:val="23"/>
                <w:szCs w:val="23"/>
              </w:rPr>
              <w:t>$ 828.301,00</w:t>
            </w:r>
          </w:p>
        </w:tc>
        <w:tc>
          <w:tcPr>
            <w:tcW w:w="444" w:type="pct"/>
            <w:noWrap/>
            <w:hideMark/>
          </w:tcPr>
          <w:p w14:paraId="638662BD" w14:textId="77777777" w:rsidR="00E52A45" w:rsidRPr="00943AD4" w:rsidRDefault="005405AA">
            <w:pPr>
              <w:rPr>
                <w:rFonts w:ascii="Arial Narrow" w:hAnsi="Arial Narrow"/>
                <w:sz w:val="23"/>
                <w:szCs w:val="23"/>
              </w:rPr>
            </w:pPr>
            <w:r w:rsidRPr="00943AD4">
              <w:rPr>
                <w:rFonts w:ascii="Arial Narrow" w:hAnsi="Arial Narrow"/>
                <w:sz w:val="23"/>
                <w:szCs w:val="23"/>
              </w:rPr>
              <w:t>$ 208.700,00</w:t>
            </w:r>
          </w:p>
        </w:tc>
        <w:tc>
          <w:tcPr>
            <w:tcW w:w="444" w:type="pct"/>
            <w:noWrap/>
            <w:hideMark/>
          </w:tcPr>
          <w:p w14:paraId="3586E05A" w14:textId="77777777" w:rsidR="00E52A45" w:rsidRPr="00943AD4" w:rsidRDefault="005405AA">
            <w:pPr>
              <w:rPr>
                <w:rFonts w:ascii="Arial Narrow" w:hAnsi="Arial Narrow"/>
                <w:sz w:val="23"/>
                <w:szCs w:val="23"/>
              </w:rPr>
            </w:pPr>
            <w:r w:rsidRPr="00943AD4">
              <w:rPr>
                <w:rFonts w:ascii="Arial Narrow" w:hAnsi="Arial Narrow"/>
                <w:sz w:val="23"/>
                <w:szCs w:val="23"/>
              </w:rPr>
              <w:t>$ 394.050,00</w:t>
            </w:r>
          </w:p>
        </w:tc>
        <w:tc>
          <w:tcPr>
            <w:tcW w:w="444" w:type="pct"/>
            <w:noWrap/>
            <w:hideMark/>
          </w:tcPr>
          <w:p w14:paraId="1259A18F" w14:textId="77777777" w:rsidR="00E52A45" w:rsidRPr="00943AD4" w:rsidRDefault="005405AA">
            <w:pPr>
              <w:rPr>
                <w:rFonts w:ascii="Arial Narrow" w:hAnsi="Arial Narrow"/>
                <w:sz w:val="23"/>
                <w:szCs w:val="23"/>
              </w:rPr>
            </w:pPr>
            <w:r w:rsidRPr="00943AD4">
              <w:rPr>
                <w:rFonts w:ascii="Arial Narrow" w:hAnsi="Arial Narrow"/>
                <w:sz w:val="23"/>
                <w:szCs w:val="23"/>
              </w:rPr>
              <w:t>$ 434.251,00</w:t>
            </w:r>
          </w:p>
        </w:tc>
        <w:tc>
          <w:tcPr>
            <w:tcW w:w="415" w:type="pct"/>
            <w:noWrap/>
            <w:hideMark/>
          </w:tcPr>
          <w:p w14:paraId="13979BA8" w14:textId="77777777" w:rsidR="00E52A45" w:rsidRPr="00943AD4" w:rsidRDefault="005405AA">
            <w:pPr>
              <w:rPr>
                <w:rFonts w:ascii="Arial Narrow" w:hAnsi="Arial Narrow"/>
                <w:sz w:val="23"/>
                <w:szCs w:val="23"/>
              </w:rPr>
            </w:pPr>
            <w:r w:rsidRPr="00943AD4">
              <w:rPr>
                <w:rFonts w:ascii="Arial Narrow" w:hAnsi="Arial Narrow"/>
                <w:sz w:val="23"/>
                <w:szCs w:val="23"/>
              </w:rPr>
              <w:t>$ 138.495,00</w:t>
            </w:r>
          </w:p>
        </w:tc>
        <w:tc>
          <w:tcPr>
            <w:tcW w:w="415" w:type="pct"/>
            <w:noWrap/>
            <w:hideMark/>
          </w:tcPr>
          <w:p w14:paraId="3A3B320E" w14:textId="77777777" w:rsidR="00E52A45" w:rsidRPr="00943AD4" w:rsidRDefault="005405AA">
            <w:pPr>
              <w:rPr>
                <w:rFonts w:ascii="Arial Narrow" w:hAnsi="Arial Narrow"/>
                <w:sz w:val="23"/>
                <w:szCs w:val="23"/>
              </w:rPr>
            </w:pPr>
            <w:r w:rsidRPr="00943AD4">
              <w:rPr>
                <w:rFonts w:ascii="Arial Narrow" w:hAnsi="Arial Narrow"/>
                <w:sz w:val="23"/>
                <w:szCs w:val="23"/>
              </w:rPr>
              <w:t>$ 32.767,00</w:t>
            </w:r>
          </w:p>
        </w:tc>
      </w:tr>
      <w:tr w:rsidR="00727DD6" w:rsidRPr="00943AD4" w14:paraId="560E08FC" w14:textId="77777777" w:rsidTr="00497529">
        <w:trPr>
          <w:trHeight w:val="300"/>
        </w:trPr>
        <w:tc>
          <w:tcPr>
            <w:tcW w:w="443" w:type="pct"/>
            <w:noWrap/>
            <w:hideMark/>
          </w:tcPr>
          <w:p w14:paraId="0BFC1B81"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61B7E43A" w14:textId="77777777" w:rsidR="00E52A45" w:rsidRPr="00943AD4" w:rsidRDefault="005405AA">
            <w:pPr>
              <w:rPr>
                <w:rFonts w:ascii="Arial Narrow" w:hAnsi="Arial Narrow"/>
                <w:sz w:val="23"/>
                <w:szCs w:val="23"/>
              </w:rPr>
            </w:pPr>
            <w:r w:rsidRPr="00943AD4">
              <w:rPr>
                <w:rFonts w:ascii="Arial Narrow" w:hAnsi="Arial Narrow"/>
                <w:sz w:val="23"/>
                <w:szCs w:val="23"/>
              </w:rPr>
              <w:t>811008375</w:t>
            </w:r>
          </w:p>
        </w:tc>
        <w:tc>
          <w:tcPr>
            <w:tcW w:w="603" w:type="pct"/>
            <w:noWrap/>
            <w:hideMark/>
          </w:tcPr>
          <w:p w14:paraId="66BB6008" w14:textId="77777777" w:rsidR="00E52A45" w:rsidRPr="00943AD4" w:rsidRDefault="005405AA">
            <w:pPr>
              <w:rPr>
                <w:rFonts w:ascii="Arial Narrow" w:hAnsi="Arial Narrow"/>
                <w:sz w:val="23"/>
                <w:szCs w:val="23"/>
              </w:rPr>
            </w:pPr>
            <w:r w:rsidRPr="00943AD4">
              <w:rPr>
                <w:rFonts w:ascii="Arial Narrow" w:hAnsi="Arial Narrow"/>
                <w:sz w:val="23"/>
                <w:szCs w:val="23"/>
              </w:rPr>
              <w:t>FRENOS NUTIBARA S.A</w:t>
            </w:r>
          </w:p>
        </w:tc>
        <w:tc>
          <w:tcPr>
            <w:tcW w:w="564" w:type="pct"/>
            <w:noWrap/>
            <w:hideMark/>
          </w:tcPr>
          <w:p w14:paraId="3D600061"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26FB4B2D" w14:textId="77777777" w:rsidR="00E52A45" w:rsidRPr="00943AD4" w:rsidRDefault="005405AA">
            <w:pPr>
              <w:rPr>
                <w:rFonts w:ascii="Arial Narrow" w:hAnsi="Arial Narrow"/>
                <w:sz w:val="23"/>
                <w:szCs w:val="23"/>
              </w:rPr>
            </w:pPr>
            <w:r w:rsidRPr="00943AD4">
              <w:rPr>
                <w:rFonts w:ascii="Arial Narrow" w:hAnsi="Arial Narrow"/>
                <w:sz w:val="23"/>
                <w:szCs w:val="23"/>
              </w:rPr>
              <w:t>$ 2.691.413,00</w:t>
            </w:r>
          </w:p>
        </w:tc>
        <w:tc>
          <w:tcPr>
            <w:tcW w:w="444" w:type="pct"/>
            <w:noWrap/>
            <w:hideMark/>
          </w:tcPr>
          <w:p w14:paraId="117FD132" w14:textId="77777777" w:rsidR="00E52A45" w:rsidRPr="00943AD4" w:rsidRDefault="005405AA">
            <w:pPr>
              <w:rPr>
                <w:rFonts w:ascii="Arial Narrow" w:hAnsi="Arial Narrow"/>
                <w:sz w:val="23"/>
                <w:szCs w:val="23"/>
              </w:rPr>
            </w:pPr>
            <w:r w:rsidRPr="00943AD4">
              <w:rPr>
                <w:rFonts w:ascii="Arial Narrow" w:hAnsi="Arial Narrow"/>
                <w:sz w:val="23"/>
                <w:szCs w:val="23"/>
              </w:rPr>
              <w:t>$ 5.646.006,00</w:t>
            </w:r>
          </w:p>
        </w:tc>
        <w:tc>
          <w:tcPr>
            <w:tcW w:w="444" w:type="pct"/>
            <w:noWrap/>
            <w:hideMark/>
          </w:tcPr>
          <w:p w14:paraId="6F892874" w14:textId="77777777" w:rsidR="00E52A45" w:rsidRPr="00943AD4" w:rsidRDefault="005405AA">
            <w:pPr>
              <w:rPr>
                <w:rFonts w:ascii="Arial Narrow" w:hAnsi="Arial Narrow"/>
                <w:sz w:val="23"/>
                <w:szCs w:val="23"/>
              </w:rPr>
            </w:pPr>
            <w:r w:rsidRPr="00943AD4">
              <w:rPr>
                <w:rFonts w:ascii="Arial Narrow" w:hAnsi="Arial Narrow"/>
                <w:sz w:val="23"/>
                <w:szCs w:val="23"/>
              </w:rPr>
              <w:t>$ 953.846,00</w:t>
            </w:r>
          </w:p>
        </w:tc>
        <w:tc>
          <w:tcPr>
            <w:tcW w:w="444" w:type="pct"/>
            <w:noWrap/>
            <w:hideMark/>
          </w:tcPr>
          <w:p w14:paraId="7BE1DA4E" w14:textId="77777777" w:rsidR="00E52A45" w:rsidRPr="00943AD4" w:rsidRDefault="005405AA">
            <w:pPr>
              <w:rPr>
                <w:rFonts w:ascii="Arial Narrow" w:hAnsi="Arial Narrow"/>
                <w:sz w:val="23"/>
                <w:szCs w:val="23"/>
              </w:rPr>
            </w:pPr>
            <w:r w:rsidRPr="00943AD4">
              <w:rPr>
                <w:rFonts w:ascii="Arial Narrow" w:hAnsi="Arial Narrow"/>
                <w:sz w:val="23"/>
                <w:szCs w:val="23"/>
              </w:rPr>
              <w:t>$ 1.403.846,00</w:t>
            </w:r>
          </w:p>
        </w:tc>
        <w:tc>
          <w:tcPr>
            <w:tcW w:w="444" w:type="pct"/>
            <w:noWrap/>
            <w:hideMark/>
          </w:tcPr>
          <w:p w14:paraId="2280DF65" w14:textId="77777777" w:rsidR="00E52A45" w:rsidRPr="00943AD4" w:rsidRDefault="005405AA">
            <w:pPr>
              <w:rPr>
                <w:rFonts w:ascii="Arial Narrow" w:hAnsi="Arial Narrow"/>
                <w:sz w:val="23"/>
                <w:szCs w:val="23"/>
              </w:rPr>
            </w:pPr>
            <w:r w:rsidRPr="00943AD4">
              <w:rPr>
                <w:rFonts w:ascii="Arial Narrow" w:hAnsi="Arial Narrow"/>
                <w:sz w:val="23"/>
                <w:szCs w:val="23"/>
              </w:rPr>
              <w:t>$ 4.242.160,00</w:t>
            </w:r>
          </w:p>
        </w:tc>
        <w:tc>
          <w:tcPr>
            <w:tcW w:w="415" w:type="pct"/>
            <w:noWrap/>
            <w:hideMark/>
          </w:tcPr>
          <w:p w14:paraId="4506DF50" w14:textId="77777777" w:rsidR="00E52A45" w:rsidRPr="00943AD4" w:rsidRDefault="005405AA">
            <w:pPr>
              <w:rPr>
                <w:rFonts w:ascii="Arial Narrow" w:hAnsi="Arial Narrow"/>
                <w:sz w:val="23"/>
                <w:szCs w:val="23"/>
              </w:rPr>
            </w:pPr>
            <w:r w:rsidRPr="00943AD4">
              <w:rPr>
                <w:rFonts w:ascii="Arial Narrow" w:hAnsi="Arial Narrow"/>
                <w:sz w:val="23"/>
                <w:szCs w:val="23"/>
              </w:rPr>
              <w:t>$ 1.021.034,00</w:t>
            </w:r>
          </w:p>
        </w:tc>
        <w:tc>
          <w:tcPr>
            <w:tcW w:w="415" w:type="pct"/>
            <w:noWrap/>
            <w:hideMark/>
          </w:tcPr>
          <w:p w14:paraId="33B1CDB0" w14:textId="77777777" w:rsidR="00E52A45" w:rsidRPr="00943AD4" w:rsidRDefault="005405AA">
            <w:pPr>
              <w:rPr>
                <w:rFonts w:ascii="Arial Narrow" w:hAnsi="Arial Narrow"/>
                <w:sz w:val="23"/>
                <w:szCs w:val="23"/>
              </w:rPr>
            </w:pPr>
            <w:r w:rsidRPr="00943AD4">
              <w:rPr>
                <w:rFonts w:ascii="Arial Narrow" w:hAnsi="Arial Narrow"/>
                <w:sz w:val="23"/>
                <w:szCs w:val="23"/>
              </w:rPr>
              <w:t>$ 1.070.148,00</w:t>
            </w:r>
          </w:p>
        </w:tc>
      </w:tr>
      <w:tr w:rsidR="00727DD6" w:rsidRPr="00943AD4" w14:paraId="2104D12E" w14:textId="77777777" w:rsidTr="00497529">
        <w:trPr>
          <w:trHeight w:val="300"/>
        </w:trPr>
        <w:tc>
          <w:tcPr>
            <w:tcW w:w="443" w:type="pct"/>
            <w:noWrap/>
            <w:hideMark/>
          </w:tcPr>
          <w:p w14:paraId="472CB9AB" w14:textId="77777777" w:rsidR="00E52A45" w:rsidRPr="00943AD4" w:rsidRDefault="005405AA">
            <w:pPr>
              <w:rPr>
                <w:rFonts w:ascii="Arial Narrow" w:hAnsi="Arial Narrow"/>
                <w:sz w:val="23"/>
                <w:szCs w:val="23"/>
              </w:rPr>
            </w:pPr>
            <w:r w:rsidRPr="00943AD4">
              <w:rPr>
                <w:rFonts w:ascii="Arial Narrow" w:hAnsi="Arial Narrow"/>
                <w:sz w:val="23"/>
                <w:szCs w:val="23"/>
              </w:rPr>
              <w:lastRenderedPageBreak/>
              <w:t>PYMES INDIVIDUALES</w:t>
            </w:r>
          </w:p>
        </w:tc>
        <w:tc>
          <w:tcPr>
            <w:tcW w:w="342" w:type="pct"/>
            <w:noWrap/>
            <w:hideMark/>
          </w:tcPr>
          <w:p w14:paraId="19DBC212" w14:textId="77777777" w:rsidR="00E52A45" w:rsidRPr="00943AD4" w:rsidRDefault="005405AA">
            <w:pPr>
              <w:rPr>
                <w:rFonts w:ascii="Arial Narrow" w:hAnsi="Arial Narrow"/>
                <w:sz w:val="23"/>
                <w:szCs w:val="23"/>
              </w:rPr>
            </w:pPr>
            <w:r w:rsidRPr="00943AD4">
              <w:rPr>
                <w:rFonts w:ascii="Arial Narrow" w:hAnsi="Arial Narrow"/>
                <w:sz w:val="23"/>
                <w:szCs w:val="23"/>
              </w:rPr>
              <w:t>811010817</w:t>
            </w:r>
          </w:p>
        </w:tc>
        <w:tc>
          <w:tcPr>
            <w:tcW w:w="603" w:type="pct"/>
            <w:noWrap/>
            <w:hideMark/>
          </w:tcPr>
          <w:p w14:paraId="1EB0E410" w14:textId="77777777" w:rsidR="00E52A45" w:rsidRPr="00943AD4" w:rsidRDefault="005405AA">
            <w:pPr>
              <w:rPr>
                <w:rFonts w:ascii="Arial Narrow" w:hAnsi="Arial Narrow"/>
                <w:sz w:val="23"/>
                <w:szCs w:val="23"/>
              </w:rPr>
            </w:pPr>
            <w:r w:rsidRPr="00943AD4">
              <w:rPr>
                <w:rFonts w:ascii="Arial Narrow" w:hAnsi="Arial Narrow"/>
                <w:sz w:val="23"/>
                <w:szCs w:val="23"/>
              </w:rPr>
              <w:t>HGO COLOR SA</w:t>
            </w:r>
          </w:p>
        </w:tc>
        <w:tc>
          <w:tcPr>
            <w:tcW w:w="564" w:type="pct"/>
            <w:noWrap/>
            <w:hideMark/>
          </w:tcPr>
          <w:p w14:paraId="032A0425"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7DEDBA1B" w14:textId="77777777" w:rsidR="00E52A45" w:rsidRPr="00943AD4" w:rsidRDefault="005405AA">
            <w:pPr>
              <w:rPr>
                <w:rFonts w:ascii="Arial Narrow" w:hAnsi="Arial Narrow"/>
                <w:sz w:val="23"/>
                <w:szCs w:val="23"/>
              </w:rPr>
            </w:pPr>
            <w:r w:rsidRPr="00943AD4">
              <w:rPr>
                <w:rFonts w:ascii="Arial Narrow" w:hAnsi="Arial Narrow"/>
                <w:sz w:val="23"/>
                <w:szCs w:val="23"/>
              </w:rPr>
              <w:t>$ 9.972.750,00</w:t>
            </w:r>
          </w:p>
        </w:tc>
        <w:tc>
          <w:tcPr>
            <w:tcW w:w="444" w:type="pct"/>
            <w:noWrap/>
            <w:hideMark/>
          </w:tcPr>
          <w:p w14:paraId="2409A6A2" w14:textId="77777777" w:rsidR="00E52A45" w:rsidRPr="00943AD4" w:rsidRDefault="005405AA">
            <w:pPr>
              <w:rPr>
                <w:rFonts w:ascii="Arial Narrow" w:hAnsi="Arial Narrow"/>
                <w:sz w:val="23"/>
                <w:szCs w:val="23"/>
              </w:rPr>
            </w:pPr>
            <w:r w:rsidRPr="00943AD4">
              <w:rPr>
                <w:rFonts w:ascii="Arial Narrow" w:hAnsi="Arial Narrow"/>
                <w:sz w:val="23"/>
                <w:szCs w:val="23"/>
              </w:rPr>
              <w:t>$ 13.519.844,00</w:t>
            </w:r>
          </w:p>
        </w:tc>
        <w:tc>
          <w:tcPr>
            <w:tcW w:w="444" w:type="pct"/>
            <w:noWrap/>
            <w:hideMark/>
          </w:tcPr>
          <w:p w14:paraId="214A52F8" w14:textId="77777777" w:rsidR="00E52A45" w:rsidRPr="00943AD4" w:rsidRDefault="005405AA">
            <w:pPr>
              <w:rPr>
                <w:rFonts w:ascii="Arial Narrow" w:hAnsi="Arial Narrow"/>
                <w:sz w:val="23"/>
                <w:szCs w:val="23"/>
              </w:rPr>
            </w:pPr>
            <w:r w:rsidRPr="00943AD4">
              <w:rPr>
                <w:rFonts w:ascii="Arial Narrow" w:hAnsi="Arial Narrow"/>
                <w:sz w:val="23"/>
                <w:szCs w:val="23"/>
              </w:rPr>
              <w:t>$ 1.332.396,00</w:t>
            </w:r>
          </w:p>
        </w:tc>
        <w:tc>
          <w:tcPr>
            <w:tcW w:w="444" w:type="pct"/>
            <w:noWrap/>
            <w:hideMark/>
          </w:tcPr>
          <w:p w14:paraId="3B5DBDD3" w14:textId="77777777" w:rsidR="00E52A45" w:rsidRPr="00943AD4" w:rsidRDefault="005405AA">
            <w:pPr>
              <w:rPr>
                <w:rFonts w:ascii="Arial Narrow" w:hAnsi="Arial Narrow"/>
                <w:sz w:val="23"/>
                <w:szCs w:val="23"/>
              </w:rPr>
            </w:pPr>
            <w:r w:rsidRPr="00943AD4">
              <w:rPr>
                <w:rFonts w:ascii="Arial Narrow" w:hAnsi="Arial Narrow"/>
                <w:sz w:val="23"/>
                <w:szCs w:val="23"/>
              </w:rPr>
              <w:t>$ 1.332.396,00</w:t>
            </w:r>
          </w:p>
        </w:tc>
        <w:tc>
          <w:tcPr>
            <w:tcW w:w="444" w:type="pct"/>
            <w:noWrap/>
            <w:hideMark/>
          </w:tcPr>
          <w:p w14:paraId="1648174E" w14:textId="77777777" w:rsidR="00E52A45" w:rsidRPr="00943AD4" w:rsidRDefault="005405AA">
            <w:pPr>
              <w:rPr>
                <w:rFonts w:ascii="Arial Narrow" w:hAnsi="Arial Narrow"/>
                <w:sz w:val="23"/>
                <w:szCs w:val="23"/>
              </w:rPr>
            </w:pPr>
            <w:r w:rsidRPr="00943AD4">
              <w:rPr>
                <w:rFonts w:ascii="Arial Narrow" w:hAnsi="Arial Narrow"/>
                <w:sz w:val="23"/>
                <w:szCs w:val="23"/>
              </w:rPr>
              <w:t>$ 12.187.448,00</w:t>
            </w:r>
          </w:p>
        </w:tc>
        <w:tc>
          <w:tcPr>
            <w:tcW w:w="415" w:type="pct"/>
            <w:noWrap/>
            <w:hideMark/>
          </w:tcPr>
          <w:p w14:paraId="66B2C208" w14:textId="77777777" w:rsidR="00E52A45" w:rsidRPr="00943AD4" w:rsidRDefault="005405AA">
            <w:pPr>
              <w:rPr>
                <w:rFonts w:ascii="Arial Narrow" w:hAnsi="Arial Narrow"/>
                <w:sz w:val="23"/>
                <w:szCs w:val="23"/>
              </w:rPr>
            </w:pPr>
            <w:r w:rsidRPr="00943AD4">
              <w:rPr>
                <w:rFonts w:ascii="Arial Narrow" w:hAnsi="Arial Narrow"/>
                <w:sz w:val="23"/>
                <w:szCs w:val="23"/>
              </w:rPr>
              <w:t>$ 3.436.449,00</w:t>
            </w:r>
          </w:p>
        </w:tc>
        <w:tc>
          <w:tcPr>
            <w:tcW w:w="415" w:type="pct"/>
            <w:noWrap/>
            <w:hideMark/>
          </w:tcPr>
          <w:p w14:paraId="72CA9DAC" w14:textId="77777777" w:rsidR="00E52A45" w:rsidRPr="00943AD4" w:rsidRDefault="005405AA">
            <w:pPr>
              <w:rPr>
                <w:rFonts w:ascii="Arial Narrow" w:hAnsi="Arial Narrow"/>
                <w:sz w:val="23"/>
                <w:szCs w:val="23"/>
              </w:rPr>
            </w:pPr>
            <w:r w:rsidRPr="00943AD4">
              <w:rPr>
                <w:rFonts w:ascii="Arial Narrow" w:hAnsi="Arial Narrow"/>
                <w:sz w:val="23"/>
                <w:szCs w:val="23"/>
              </w:rPr>
              <w:t>$ 1.532.043,00</w:t>
            </w:r>
          </w:p>
        </w:tc>
      </w:tr>
      <w:tr w:rsidR="00727DD6" w:rsidRPr="00943AD4" w14:paraId="3982109C" w14:textId="77777777" w:rsidTr="00497529">
        <w:trPr>
          <w:trHeight w:val="300"/>
        </w:trPr>
        <w:tc>
          <w:tcPr>
            <w:tcW w:w="443" w:type="pct"/>
            <w:noWrap/>
            <w:hideMark/>
          </w:tcPr>
          <w:p w14:paraId="620FB77C"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0FFEEE63" w14:textId="77777777" w:rsidR="00E52A45" w:rsidRPr="00943AD4" w:rsidRDefault="005405AA">
            <w:pPr>
              <w:rPr>
                <w:rFonts w:ascii="Arial Narrow" w:hAnsi="Arial Narrow"/>
                <w:sz w:val="23"/>
                <w:szCs w:val="23"/>
              </w:rPr>
            </w:pPr>
            <w:r w:rsidRPr="00943AD4">
              <w:rPr>
                <w:rFonts w:ascii="Arial Narrow" w:hAnsi="Arial Narrow"/>
                <w:sz w:val="23"/>
                <w:szCs w:val="23"/>
              </w:rPr>
              <w:t>830000437</w:t>
            </w:r>
          </w:p>
        </w:tc>
        <w:tc>
          <w:tcPr>
            <w:tcW w:w="603" w:type="pct"/>
            <w:noWrap/>
            <w:hideMark/>
          </w:tcPr>
          <w:p w14:paraId="420BF361" w14:textId="77777777" w:rsidR="00E52A45" w:rsidRPr="00943AD4" w:rsidRDefault="005405AA">
            <w:pPr>
              <w:rPr>
                <w:rFonts w:ascii="Arial Narrow" w:hAnsi="Arial Narrow"/>
                <w:sz w:val="23"/>
                <w:szCs w:val="23"/>
              </w:rPr>
            </w:pPr>
            <w:r w:rsidRPr="00943AD4">
              <w:rPr>
                <w:rFonts w:ascii="Arial Narrow" w:hAnsi="Arial Narrow"/>
                <w:sz w:val="23"/>
                <w:szCs w:val="23"/>
              </w:rPr>
              <w:t>ALLLANTAS SAS</w:t>
            </w:r>
          </w:p>
        </w:tc>
        <w:tc>
          <w:tcPr>
            <w:tcW w:w="564" w:type="pct"/>
            <w:noWrap/>
            <w:hideMark/>
          </w:tcPr>
          <w:p w14:paraId="5F84988B"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7CDCF132" w14:textId="77777777" w:rsidR="00E52A45" w:rsidRPr="00943AD4" w:rsidRDefault="005405AA">
            <w:pPr>
              <w:rPr>
                <w:rFonts w:ascii="Arial Narrow" w:hAnsi="Arial Narrow"/>
                <w:sz w:val="23"/>
                <w:szCs w:val="23"/>
              </w:rPr>
            </w:pPr>
            <w:r w:rsidRPr="00943AD4">
              <w:rPr>
                <w:rFonts w:ascii="Arial Narrow" w:hAnsi="Arial Narrow"/>
                <w:sz w:val="23"/>
                <w:szCs w:val="23"/>
              </w:rPr>
              <w:t>$ 1.643.266,00</w:t>
            </w:r>
          </w:p>
        </w:tc>
        <w:tc>
          <w:tcPr>
            <w:tcW w:w="444" w:type="pct"/>
            <w:noWrap/>
            <w:hideMark/>
          </w:tcPr>
          <w:p w14:paraId="431E1029" w14:textId="77777777" w:rsidR="00E52A45" w:rsidRPr="00943AD4" w:rsidRDefault="005405AA">
            <w:pPr>
              <w:rPr>
                <w:rFonts w:ascii="Arial Narrow" w:hAnsi="Arial Narrow"/>
                <w:sz w:val="23"/>
                <w:szCs w:val="23"/>
              </w:rPr>
            </w:pPr>
            <w:r w:rsidRPr="00943AD4">
              <w:rPr>
                <w:rFonts w:ascii="Arial Narrow" w:hAnsi="Arial Narrow"/>
                <w:sz w:val="23"/>
                <w:szCs w:val="23"/>
              </w:rPr>
              <w:t>$ 2.977.105,00</w:t>
            </w:r>
          </w:p>
        </w:tc>
        <w:tc>
          <w:tcPr>
            <w:tcW w:w="444" w:type="pct"/>
            <w:noWrap/>
            <w:hideMark/>
          </w:tcPr>
          <w:p w14:paraId="735EDE9E" w14:textId="77777777" w:rsidR="00E52A45" w:rsidRPr="00943AD4" w:rsidRDefault="005405AA">
            <w:pPr>
              <w:rPr>
                <w:rFonts w:ascii="Arial Narrow" w:hAnsi="Arial Narrow"/>
                <w:sz w:val="23"/>
                <w:szCs w:val="23"/>
              </w:rPr>
            </w:pPr>
            <w:r w:rsidRPr="00943AD4">
              <w:rPr>
                <w:rFonts w:ascii="Arial Narrow" w:hAnsi="Arial Narrow"/>
                <w:sz w:val="23"/>
                <w:szCs w:val="23"/>
              </w:rPr>
              <w:t>$ 1.394.191,00</w:t>
            </w:r>
          </w:p>
        </w:tc>
        <w:tc>
          <w:tcPr>
            <w:tcW w:w="444" w:type="pct"/>
            <w:noWrap/>
            <w:hideMark/>
          </w:tcPr>
          <w:p w14:paraId="198F388E" w14:textId="77777777" w:rsidR="00E52A45" w:rsidRPr="00943AD4" w:rsidRDefault="005405AA">
            <w:pPr>
              <w:rPr>
                <w:rFonts w:ascii="Arial Narrow" w:hAnsi="Arial Narrow"/>
                <w:sz w:val="23"/>
                <w:szCs w:val="23"/>
              </w:rPr>
            </w:pPr>
            <w:r w:rsidRPr="00943AD4">
              <w:rPr>
                <w:rFonts w:ascii="Arial Narrow" w:hAnsi="Arial Narrow"/>
                <w:sz w:val="23"/>
                <w:szCs w:val="23"/>
              </w:rPr>
              <w:t>$ 1.394.191,00</w:t>
            </w:r>
          </w:p>
        </w:tc>
        <w:tc>
          <w:tcPr>
            <w:tcW w:w="444" w:type="pct"/>
            <w:noWrap/>
            <w:hideMark/>
          </w:tcPr>
          <w:p w14:paraId="26795B75" w14:textId="77777777" w:rsidR="00E52A45" w:rsidRPr="00943AD4" w:rsidRDefault="005405AA">
            <w:pPr>
              <w:rPr>
                <w:rFonts w:ascii="Arial Narrow" w:hAnsi="Arial Narrow"/>
                <w:sz w:val="23"/>
                <w:szCs w:val="23"/>
              </w:rPr>
            </w:pPr>
            <w:r w:rsidRPr="00943AD4">
              <w:rPr>
                <w:rFonts w:ascii="Arial Narrow" w:hAnsi="Arial Narrow"/>
                <w:sz w:val="23"/>
                <w:szCs w:val="23"/>
              </w:rPr>
              <w:t>$ 1.582.914,00</w:t>
            </w:r>
          </w:p>
        </w:tc>
        <w:tc>
          <w:tcPr>
            <w:tcW w:w="415" w:type="pct"/>
            <w:noWrap/>
            <w:hideMark/>
          </w:tcPr>
          <w:p w14:paraId="18B65001" w14:textId="77777777" w:rsidR="00E52A45" w:rsidRPr="00943AD4" w:rsidRDefault="005405AA">
            <w:pPr>
              <w:rPr>
                <w:rFonts w:ascii="Arial Narrow" w:hAnsi="Arial Narrow"/>
                <w:sz w:val="23"/>
                <w:szCs w:val="23"/>
              </w:rPr>
            </w:pPr>
            <w:r w:rsidRPr="00943AD4">
              <w:rPr>
                <w:rFonts w:ascii="Arial Narrow" w:hAnsi="Arial Narrow"/>
                <w:sz w:val="23"/>
                <w:szCs w:val="23"/>
              </w:rPr>
              <w:t>$ 146.761,00</w:t>
            </w:r>
          </w:p>
        </w:tc>
        <w:tc>
          <w:tcPr>
            <w:tcW w:w="415" w:type="pct"/>
            <w:noWrap/>
            <w:hideMark/>
          </w:tcPr>
          <w:p w14:paraId="2527E831" w14:textId="77777777" w:rsidR="00E52A45" w:rsidRPr="00943AD4" w:rsidRDefault="005405AA">
            <w:pPr>
              <w:rPr>
                <w:rFonts w:ascii="Arial Narrow" w:hAnsi="Arial Narrow"/>
                <w:sz w:val="23"/>
                <w:szCs w:val="23"/>
              </w:rPr>
            </w:pPr>
            <w:r w:rsidRPr="00943AD4">
              <w:rPr>
                <w:rFonts w:ascii="Arial Narrow" w:hAnsi="Arial Narrow"/>
                <w:sz w:val="23"/>
                <w:szCs w:val="23"/>
              </w:rPr>
              <w:t>$ 172.207,00</w:t>
            </w:r>
          </w:p>
        </w:tc>
      </w:tr>
      <w:tr w:rsidR="00727DD6" w:rsidRPr="00943AD4" w14:paraId="166AFB19" w14:textId="77777777" w:rsidTr="00497529">
        <w:trPr>
          <w:trHeight w:val="300"/>
        </w:trPr>
        <w:tc>
          <w:tcPr>
            <w:tcW w:w="443" w:type="pct"/>
            <w:noWrap/>
            <w:hideMark/>
          </w:tcPr>
          <w:p w14:paraId="070371A0"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2A2AC817" w14:textId="77777777" w:rsidR="00E52A45" w:rsidRPr="00943AD4" w:rsidRDefault="005405AA">
            <w:pPr>
              <w:rPr>
                <w:rFonts w:ascii="Arial Narrow" w:hAnsi="Arial Narrow"/>
                <w:sz w:val="23"/>
                <w:szCs w:val="23"/>
              </w:rPr>
            </w:pPr>
            <w:r w:rsidRPr="00943AD4">
              <w:rPr>
                <w:rFonts w:ascii="Arial Narrow" w:hAnsi="Arial Narrow"/>
                <w:sz w:val="23"/>
                <w:szCs w:val="23"/>
              </w:rPr>
              <w:t>860042593</w:t>
            </w:r>
          </w:p>
        </w:tc>
        <w:tc>
          <w:tcPr>
            <w:tcW w:w="603" w:type="pct"/>
            <w:noWrap/>
            <w:hideMark/>
          </w:tcPr>
          <w:p w14:paraId="464AE057" w14:textId="77777777" w:rsidR="00E52A45" w:rsidRPr="00943AD4" w:rsidRDefault="005405AA">
            <w:pPr>
              <w:rPr>
                <w:rFonts w:ascii="Arial Narrow" w:hAnsi="Arial Narrow"/>
                <w:sz w:val="23"/>
                <w:szCs w:val="23"/>
              </w:rPr>
            </w:pPr>
            <w:r w:rsidRPr="00943AD4">
              <w:rPr>
                <w:rFonts w:ascii="Arial Narrow" w:hAnsi="Arial Narrow"/>
                <w:sz w:val="23"/>
                <w:szCs w:val="23"/>
              </w:rPr>
              <w:t>TOYOTA - TALLERES DE SERVICIO AUTORIZADO S.A.S</w:t>
            </w:r>
          </w:p>
        </w:tc>
        <w:tc>
          <w:tcPr>
            <w:tcW w:w="564" w:type="pct"/>
            <w:noWrap/>
            <w:hideMark/>
          </w:tcPr>
          <w:p w14:paraId="418D361C"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6161951B" w14:textId="77777777" w:rsidR="00E52A45" w:rsidRPr="00943AD4" w:rsidRDefault="005405AA">
            <w:pPr>
              <w:rPr>
                <w:rFonts w:ascii="Arial Narrow" w:hAnsi="Arial Narrow"/>
                <w:sz w:val="23"/>
                <w:szCs w:val="23"/>
              </w:rPr>
            </w:pPr>
            <w:r w:rsidRPr="00943AD4">
              <w:rPr>
                <w:rFonts w:ascii="Arial Narrow" w:hAnsi="Arial Narrow"/>
                <w:sz w:val="23"/>
                <w:szCs w:val="23"/>
              </w:rPr>
              <w:t>$ 1.637.636,00</w:t>
            </w:r>
          </w:p>
        </w:tc>
        <w:tc>
          <w:tcPr>
            <w:tcW w:w="444" w:type="pct"/>
            <w:noWrap/>
            <w:hideMark/>
          </w:tcPr>
          <w:p w14:paraId="77A20AD7" w14:textId="77777777" w:rsidR="00E52A45" w:rsidRPr="00943AD4" w:rsidRDefault="005405AA">
            <w:pPr>
              <w:rPr>
                <w:rFonts w:ascii="Arial Narrow" w:hAnsi="Arial Narrow"/>
                <w:sz w:val="23"/>
                <w:szCs w:val="23"/>
              </w:rPr>
            </w:pPr>
            <w:r w:rsidRPr="00943AD4">
              <w:rPr>
                <w:rFonts w:ascii="Arial Narrow" w:hAnsi="Arial Narrow"/>
                <w:sz w:val="23"/>
                <w:szCs w:val="23"/>
              </w:rPr>
              <w:t>$ 1.790.053,00</w:t>
            </w:r>
          </w:p>
        </w:tc>
        <w:tc>
          <w:tcPr>
            <w:tcW w:w="444" w:type="pct"/>
            <w:noWrap/>
            <w:hideMark/>
          </w:tcPr>
          <w:p w14:paraId="1E86D8BD" w14:textId="77777777" w:rsidR="00E52A45" w:rsidRPr="00943AD4" w:rsidRDefault="005405AA">
            <w:pPr>
              <w:rPr>
                <w:rFonts w:ascii="Arial Narrow" w:hAnsi="Arial Narrow"/>
                <w:sz w:val="23"/>
                <w:szCs w:val="23"/>
              </w:rPr>
            </w:pPr>
            <w:r w:rsidRPr="00943AD4">
              <w:rPr>
                <w:rFonts w:ascii="Arial Narrow" w:hAnsi="Arial Narrow"/>
                <w:sz w:val="23"/>
                <w:szCs w:val="23"/>
              </w:rPr>
              <w:t>$ 685.718,00</w:t>
            </w:r>
          </w:p>
        </w:tc>
        <w:tc>
          <w:tcPr>
            <w:tcW w:w="444" w:type="pct"/>
            <w:noWrap/>
            <w:hideMark/>
          </w:tcPr>
          <w:p w14:paraId="36357D3D" w14:textId="77777777" w:rsidR="00E52A45" w:rsidRPr="00943AD4" w:rsidRDefault="005405AA">
            <w:pPr>
              <w:rPr>
                <w:rFonts w:ascii="Arial Narrow" w:hAnsi="Arial Narrow"/>
                <w:sz w:val="23"/>
                <w:szCs w:val="23"/>
              </w:rPr>
            </w:pPr>
            <w:r w:rsidRPr="00943AD4">
              <w:rPr>
                <w:rFonts w:ascii="Arial Narrow" w:hAnsi="Arial Narrow"/>
                <w:sz w:val="23"/>
                <w:szCs w:val="23"/>
              </w:rPr>
              <w:t>$ 685.718,00</w:t>
            </w:r>
          </w:p>
        </w:tc>
        <w:tc>
          <w:tcPr>
            <w:tcW w:w="444" w:type="pct"/>
            <w:noWrap/>
            <w:hideMark/>
          </w:tcPr>
          <w:p w14:paraId="3D1257F0" w14:textId="77777777" w:rsidR="00E52A45" w:rsidRPr="00943AD4" w:rsidRDefault="005405AA">
            <w:pPr>
              <w:rPr>
                <w:rFonts w:ascii="Arial Narrow" w:hAnsi="Arial Narrow"/>
                <w:sz w:val="23"/>
                <w:szCs w:val="23"/>
              </w:rPr>
            </w:pPr>
            <w:r w:rsidRPr="00943AD4">
              <w:rPr>
                <w:rFonts w:ascii="Arial Narrow" w:hAnsi="Arial Narrow"/>
                <w:sz w:val="23"/>
                <w:szCs w:val="23"/>
              </w:rPr>
              <w:t>$ 1.104.335,00</w:t>
            </w:r>
          </w:p>
        </w:tc>
        <w:tc>
          <w:tcPr>
            <w:tcW w:w="415" w:type="pct"/>
            <w:noWrap/>
            <w:hideMark/>
          </w:tcPr>
          <w:p w14:paraId="03C476AC" w14:textId="77777777" w:rsidR="00E52A45" w:rsidRPr="00943AD4" w:rsidRDefault="005405AA">
            <w:pPr>
              <w:rPr>
                <w:rFonts w:ascii="Arial Narrow" w:hAnsi="Arial Narrow"/>
                <w:sz w:val="23"/>
                <w:szCs w:val="23"/>
              </w:rPr>
            </w:pPr>
            <w:r w:rsidRPr="00943AD4">
              <w:rPr>
                <w:rFonts w:ascii="Arial Narrow" w:hAnsi="Arial Narrow"/>
                <w:sz w:val="23"/>
                <w:szCs w:val="23"/>
              </w:rPr>
              <w:t>$ 1.382.272,00</w:t>
            </w:r>
          </w:p>
        </w:tc>
        <w:tc>
          <w:tcPr>
            <w:tcW w:w="415" w:type="pct"/>
            <w:noWrap/>
            <w:hideMark/>
          </w:tcPr>
          <w:p w14:paraId="230947DA" w14:textId="77777777" w:rsidR="00E52A45" w:rsidRPr="00943AD4" w:rsidRDefault="005405AA">
            <w:pPr>
              <w:rPr>
                <w:rFonts w:ascii="Arial Narrow" w:hAnsi="Arial Narrow"/>
                <w:sz w:val="23"/>
                <w:szCs w:val="23"/>
              </w:rPr>
            </w:pPr>
            <w:r w:rsidRPr="00943AD4">
              <w:rPr>
                <w:rFonts w:ascii="Arial Narrow" w:hAnsi="Arial Narrow"/>
                <w:sz w:val="23"/>
                <w:szCs w:val="23"/>
              </w:rPr>
              <w:t>$ 117.367,00</w:t>
            </w:r>
          </w:p>
        </w:tc>
      </w:tr>
      <w:tr w:rsidR="00727DD6" w:rsidRPr="00943AD4" w14:paraId="6C608FC7" w14:textId="77777777" w:rsidTr="00497529">
        <w:trPr>
          <w:trHeight w:val="300"/>
        </w:trPr>
        <w:tc>
          <w:tcPr>
            <w:tcW w:w="443" w:type="pct"/>
            <w:noWrap/>
            <w:hideMark/>
          </w:tcPr>
          <w:p w14:paraId="361645D8"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0F824C88" w14:textId="77777777" w:rsidR="00E52A45" w:rsidRPr="00943AD4" w:rsidRDefault="005405AA">
            <w:pPr>
              <w:rPr>
                <w:rFonts w:ascii="Arial Narrow" w:hAnsi="Arial Narrow"/>
                <w:sz w:val="23"/>
                <w:szCs w:val="23"/>
              </w:rPr>
            </w:pPr>
            <w:r w:rsidRPr="00943AD4">
              <w:rPr>
                <w:rFonts w:ascii="Arial Narrow" w:hAnsi="Arial Narrow"/>
                <w:sz w:val="23"/>
                <w:szCs w:val="23"/>
              </w:rPr>
              <w:t>890115118</w:t>
            </w:r>
          </w:p>
        </w:tc>
        <w:tc>
          <w:tcPr>
            <w:tcW w:w="603" w:type="pct"/>
            <w:noWrap/>
            <w:hideMark/>
          </w:tcPr>
          <w:p w14:paraId="14BEC7D0" w14:textId="77777777" w:rsidR="00E52A45" w:rsidRPr="00943AD4" w:rsidRDefault="005405AA">
            <w:pPr>
              <w:rPr>
                <w:rFonts w:ascii="Arial Narrow" w:hAnsi="Arial Narrow"/>
                <w:sz w:val="23"/>
                <w:szCs w:val="23"/>
              </w:rPr>
            </w:pPr>
            <w:r w:rsidRPr="00943AD4">
              <w:rPr>
                <w:rFonts w:ascii="Arial Narrow" w:hAnsi="Arial Narrow"/>
                <w:sz w:val="23"/>
                <w:szCs w:val="23"/>
              </w:rPr>
              <w:t>FRENOS BARRANQUILLA SAS</w:t>
            </w:r>
          </w:p>
        </w:tc>
        <w:tc>
          <w:tcPr>
            <w:tcW w:w="564" w:type="pct"/>
            <w:noWrap/>
            <w:hideMark/>
          </w:tcPr>
          <w:p w14:paraId="76043832"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1AECDADD" w14:textId="77777777" w:rsidR="00E52A45" w:rsidRPr="00943AD4" w:rsidRDefault="005405AA">
            <w:pPr>
              <w:rPr>
                <w:rFonts w:ascii="Arial Narrow" w:hAnsi="Arial Narrow"/>
                <w:sz w:val="23"/>
                <w:szCs w:val="23"/>
              </w:rPr>
            </w:pPr>
            <w:r w:rsidRPr="00943AD4">
              <w:rPr>
                <w:rFonts w:ascii="Arial Narrow" w:hAnsi="Arial Narrow"/>
                <w:sz w:val="23"/>
                <w:szCs w:val="23"/>
              </w:rPr>
              <w:t>$ 1.952.482,00</w:t>
            </w:r>
          </w:p>
        </w:tc>
        <w:tc>
          <w:tcPr>
            <w:tcW w:w="444" w:type="pct"/>
            <w:noWrap/>
            <w:hideMark/>
          </w:tcPr>
          <w:p w14:paraId="0B951E24" w14:textId="77777777" w:rsidR="00E52A45" w:rsidRPr="00943AD4" w:rsidRDefault="005405AA">
            <w:pPr>
              <w:rPr>
                <w:rFonts w:ascii="Arial Narrow" w:hAnsi="Arial Narrow"/>
                <w:sz w:val="23"/>
                <w:szCs w:val="23"/>
              </w:rPr>
            </w:pPr>
            <w:r w:rsidRPr="00943AD4">
              <w:rPr>
                <w:rFonts w:ascii="Arial Narrow" w:hAnsi="Arial Narrow"/>
                <w:sz w:val="23"/>
                <w:szCs w:val="23"/>
              </w:rPr>
              <w:t>$ 4.473.409,00</w:t>
            </w:r>
          </w:p>
        </w:tc>
        <w:tc>
          <w:tcPr>
            <w:tcW w:w="444" w:type="pct"/>
            <w:noWrap/>
            <w:hideMark/>
          </w:tcPr>
          <w:p w14:paraId="72B1F3FC" w14:textId="77777777" w:rsidR="00E52A45" w:rsidRPr="00943AD4" w:rsidRDefault="005405AA">
            <w:pPr>
              <w:rPr>
                <w:rFonts w:ascii="Arial Narrow" w:hAnsi="Arial Narrow"/>
                <w:sz w:val="23"/>
                <w:szCs w:val="23"/>
              </w:rPr>
            </w:pPr>
            <w:r w:rsidRPr="00943AD4">
              <w:rPr>
                <w:rFonts w:ascii="Arial Narrow" w:hAnsi="Arial Narrow"/>
                <w:sz w:val="23"/>
                <w:szCs w:val="23"/>
              </w:rPr>
              <w:t>$ 730.180,00</w:t>
            </w:r>
          </w:p>
        </w:tc>
        <w:tc>
          <w:tcPr>
            <w:tcW w:w="444" w:type="pct"/>
            <w:noWrap/>
            <w:hideMark/>
          </w:tcPr>
          <w:p w14:paraId="2FEA117E" w14:textId="77777777" w:rsidR="00E52A45" w:rsidRPr="00943AD4" w:rsidRDefault="005405AA">
            <w:pPr>
              <w:rPr>
                <w:rFonts w:ascii="Arial Narrow" w:hAnsi="Arial Narrow"/>
                <w:sz w:val="23"/>
                <w:szCs w:val="23"/>
              </w:rPr>
            </w:pPr>
            <w:r w:rsidRPr="00943AD4">
              <w:rPr>
                <w:rFonts w:ascii="Arial Narrow" w:hAnsi="Arial Narrow"/>
                <w:sz w:val="23"/>
                <w:szCs w:val="23"/>
              </w:rPr>
              <w:t>$ 1.404.742,00</w:t>
            </w:r>
          </w:p>
        </w:tc>
        <w:tc>
          <w:tcPr>
            <w:tcW w:w="444" w:type="pct"/>
            <w:noWrap/>
            <w:hideMark/>
          </w:tcPr>
          <w:p w14:paraId="41ADEDDC" w14:textId="77777777" w:rsidR="00E52A45" w:rsidRPr="00943AD4" w:rsidRDefault="005405AA">
            <w:pPr>
              <w:rPr>
                <w:rFonts w:ascii="Arial Narrow" w:hAnsi="Arial Narrow"/>
                <w:sz w:val="23"/>
                <w:szCs w:val="23"/>
              </w:rPr>
            </w:pPr>
            <w:r w:rsidRPr="00943AD4">
              <w:rPr>
                <w:rFonts w:ascii="Arial Narrow" w:hAnsi="Arial Narrow"/>
                <w:sz w:val="23"/>
                <w:szCs w:val="23"/>
              </w:rPr>
              <w:t>$ 3.068.667,00</w:t>
            </w:r>
          </w:p>
        </w:tc>
        <w:tc>
          <w:tcPr>
            <w:tcW w:w="415" w:type="pct"/>
            <w:noWrap/>
            <w:hideMark/>
          </w:tcPr>
          <w:p w14:paraId="488AD7A7" w14:textId="77777777" w:rsidR="00E52A45" w:rsidRPr="00943AD4" w:rsidRDefault="005405AA">
            <w:pPr>
              <w:rPr>
                <w:rFonts w:ascii="Arial Narrow" w:hAnsi="Arial Narrow"/>
                <w:sz w:val="23"/>
                <w:szCs w:val="23"/>
              </w:rPr>
            </w:pPr>
            <w:r w:rsidRPr="00943AD4">
              <w:rPr>
                <w:rFonts w:ascii="Arial Narrow" w:hAnsi="Arial Narrow"/>
                <w:sz w:val="23"/>
                <w:szCs w:val="23"/>
              </w:rPr>
              <w:t>$ 302.304,00</w:t>
            </w:r>
          </w:p>
        </w:tc>
        <w:tc>
          <w:tcPr>
            <w:tcW w:w="415" w:type="pct"/>
            <w:noWrap/>
            <w:hideMark/>
          </w:tcPr>
          <w:p w14:paraId="11800D7E" w14:textId="77777777" w:rsidR="00E52A45" w:rsidRPr="00943AD4" w:rsidRDefault="005405AA">
            <w:pPr>
              <w:rPr>
                <w:rFonts w:ascii="Arial Narrow" w:hAnsi="Arial Narrow"/>
                <w:sz w:val="23"/>
                <w:szCs w:val="23"/>
              </w:rPr>
            </w:pPr>
            <w:r w:rsidRPr="00943AD4">
              <w:rPr>
                <w:rFonts w:ascii="Arial Narrow" w:hAnsi="Arial Narrow"/>
                <w:sz w:val="23"/>
                <w:szCs w:val="23"/>
              </w:rPr>
              <w:t>$ 49.410,00</w:t>
            </w:r>
          </w:p>
        </w:tc>
      </w:tr>
      <w:tr w:rsidR="00727DD6" w:rsidRPr="00943AD4" w14:paraId="195BC604" w14:textId="77777777" w:rsidTr="00497529">
        <w:trPr>
          <w:trHeight w:val="300"/>
        </w:trPr>
        <w:tc>
          <w:tcPr>
            <w:tcW w:w="443" w:type="pct"/>
            <w:noWrap/>
            <w:hideMark/>
          </w:tcPr>
          <w:p w14:paraId="78925CDB"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220145B5" w14:textId="77777777" w:rsidR="00E52A45" w:rsidRPr="00943AD4" w:rsidRDefault="005405AA">
            <w:pPr>
              <w:rPr>
                <w:rFonts w:ascii="Arial Narrow" w:hAnsi="Arial Narrow"/>
                <w:sz w:val="23"/>
                <w:szCs w:val="23"/>
              </w:rPr>
            </w:pPr>
            <w:r w:rsidRPr="00943AD4">
              <w:rPr>
                <w:rFonts w:ascii="Arial Narrow" w:hAnsi="Arial Narrow"/>
                <w:sz w:val="23"/>
                <w:szCs w:val="23"/>
              </w:rPr>
              <w:t>900046111</w:t>
            </w:r>
          </w:p>
        </w:tc>
        <w:tc>
          <w:tcPr>
            <w:tcW w:w="603" w:type="pct"/>
            <w:noWrap/>
            <w:hideMark/>
          </w:tcPr>
          <w:p w14:paraId="25DBE5E1" w14:textId="77777777" w:rsidR="00E52A45" w:rsidRPr="00943AD4" w:rsidRDefault="005405AA">
            <w:pPr>
              <w:rPr>
                <w:rFonts w:ascii="Arial Narrow" w:hAnsi="Arial Narrow"/>
                <w:sz w:val="23"/>
                <w:szCs w:val="23"/>
              </w:rPr>
            </w:pPr>
            <w:r w:rsidRPr="00943AD4">
              <w:rPr>
                <w:rFonts w:ascii="Arial Narrow" w:hAnsi="Arial Narrow"/>
                <w:sz w:val="23"/>
                <w:szCs w:val="23"/>
              </w:rPr>
              <w:t>vidal rojas y cia sas</w:t>
            </w:r>
          </w:p>
        </w:tc>
        <w:tc>
          <w:tcPr>
            <w:tcW w:w="564" w:type="pct"/>
            <w:noWrap/>
            <w:hideMark/>
          </w:tcPr>
          <w:p w14:paraId="000EBA44"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500C67CB" w14:textId="77777777" w:rsidR="00E52A45" w:rsidRPr="00943AD4" w:rsidRDefault="005405AA">
            <w:pPr>
              <w:rPr>
                <w:rFonts w:ascii="Arial Narrow" w:hAnsi="Arial Narrow"/>
                <w:sz w:val="23"/>
                <w:szCs w:val="23"/>
              </w:rPr>
            </w:pPr>
            <w:r w:rsidRPr="00943AD4">
              <w:rPr>
                <w:rFonts w:ascii="Arial Narrow" w:hAnsi="Arial Narrow"/>
                <w:sz w:val="23"/>
                <w:szCs w:val="23"/>
              </w:rPr>
              <w:t>$ 2.815.014,00</w:t>
            </w:r>
          </w:p>
        </w:tc>
        <w:tc>
          <w:tcPr>
            <w:tcW w:w="444" w:type="pct"/>
            <w:noWrap/>
            <w:hideMark/>
          </w:tcPr>
          <w:p w14:paraId="06F6AD38" w14:textId="77777777" w:rsidR="00E52A45" w:rsidRPr="00943AD4" w:rsidRDefault="005405AA">
            <w:pPr>
              <w:rPr>
                <w:rFonts w:ascii="Arial Narrow" w:hAnsi="Arial Narrow"/>
                <w:sz w:val="23"/>
                <w:szCs w:val="23"/>
              </w:rPr>
            </w:pPr>
            <w:r w:rsidRPr="00943AD4">
              <w:rPr>
                <w:rFonts w:ascii="Arial Narrow" w:hAnsi="Arial Narrow"/>
                <w:sz w:val="23"/>
                <w:szCs w:val="23"/>
              </w:rPr>
              <w:t>$ 5.154.288,00</w:t>
            </w:r>
          </w:p>
        </w:tc>
        <w:tc>
          <w:tcPr>
            <w:tcW w:w="444" w:type="pct"/>
            <w:noWrap/>
            <w:hideMark/>
          </w:tcPr>
          <w:p w14:paraId="405FEF9F" w14:textId="77777777" w:rsidR="00E52A45" w:rsidRPr="00943AD4" w:rsidRDefault="005405AA">
            <w:pPr>
              <w:rPr>
                <w:rFonts w:ascii="Arial Narrow" w:hAnsi="Arial Narrow"/>
                <w:sz w:val="23"/>
                <w:szCs w:val="23"/>
              </w:rPr>
            </w:pPr>
            <w:r w:rsidRPr="00943AD4">
              <w:rPr>
                <w:rFonts w:ascii="Arial Narrow" w:hAnsi="Arial Narrow"/>
                <w:sz w:val="23"/>
                <w:szCs w:val="23"/>
              </w:rPr>
              <w:t>$ 685.517,00</w:t>
            </w:r>
          </w:p>
        </w:tc>
        <w:tc>
          <w:tcPr>
            <w:tcW w:w="444" w:type="pct"/>
            <w:noWrap/>
            <w:hideMark/>
          </w:tcPr>
          <w:p w14:paraId="3B787C08" w14:textId="77777777" w:rsidR="00E52A45" w:rsidRPr="00943AD4" w:rsidRDefault="005405AA">
            <w:pPr>
              <w:rPr>
                <w:rFonts w:ascii="Arial Narrow" w:hAnsi="Arial Narrow"/>
                <w:sz w:val="23"/>
                <w:szCs w:val="23"/>
              </w:rPr>
            </w:pPr>
            <w:r w:rsidRPr="00943AD4">
              <w:rPr>
                <w:rFonts w:ascii="Arial Narrow" w:hAnsi="Arial Narrow"/>
                <w:sz w:val="23"/>
                <w:szCs w:val="23"/>
              </w:rPr>
              <w:t>$ 1.993.448,00</w:t>
            </w:r>
          </w:p>
        </w:tc>
        <w:tc>
          <w:tcPr>
            <w:tcW w:w="444" w:type="pct"/>
            <w:noWrap/>
            <w:hideMark/>
          </w:tcPr>
          <w:p w14:paraId="183B0D82" w14:textId="77777777" w:rsidR="00E52A45" w:rsidRPr="00943AD4" w:rsidRDefault="005405AA">
            <w:pPr>
              <w:rPr>
                <w:rFonts w:ascii="Arial Narrow" w:hAnsi="Arial Narrow"/>
                <w:sz w:val="23"/>
                <w:szCs w:val="23"/>
              </w:rPr>
            </w:pPr>
            <w:r w:rsidRPr="00943AD4">
              <w:rPr>
                <w:rFonts w:ascii="Arial Narrow" w:hAnsi="Arial Narrow"/>
                <w:sz w:val="23"/>
                <w:szCs w:val="23"/>
              </w:rPr>
              <w:t>$ 3.160.840,00</w:t>
            </w:r>
          </w:p>
        </w:tc>
        <w:tc>
          <w:tcPr>
            <w:tcW w:w="415" w:type="pct"/>
            <w:noWrap/>
            <w:hideMark/>
          </w:tcPr>
          <w:p w14:paraId="2C81FC75" w14:textId="77777777" w:rsidR="00E52A45" w:rsidRPr="00943AD4" w:rsidRDefault="005405AA">
            <w:pPr>
              <w:rPr>
                <w:rFonts w:ascii="Arial Narrow" w:hAnsi="Arial Narrow"/>
                <w:sz w:val="23"/>
                <w:szCs w:val="23"/>
              </w:rPr>
            </w:pPr>
            <w:r w:rsidRPr="00943AD4">
              <w:rPr>
                <w:rFonts w:ascii="Arial Narrow" w:hAnsi="Arial Narrow"/>
                <w:sz w:val="23"/>
                <w:szCs w:val="23"/>
              </w:rPr>
              <w:t>$ 1.183.032,00</w:t>
            </w:r>
          </w:p>
        </w:tc>
        <w:tc>
          <w:tcPr>
            <w:tcW w:w="415" w:type="pct"/>
            <w:noWrap/>
            <w:hideMark/>
          </w:tcPr>
          <w:p w14:paraId="11BEF23E" w14:textId="77777777" w:rsidR="00E52A45" w:rsidRPr="00943AD4" w:rsidRDefault="005405AA">
            <w:pPr>
              <w:rPr>
                <w:rFonts w:ascii="Arial Narrow" w:hAnsi="Arial Narrow"/>
                <w:sz w:val="23"/>
                <w:szCs w:val="23"/>
              </w:rPr>
            </w:pPr>
            <w:r w:rsidRPr="00943AD4">
              <w:rPr>
                <w:rFonts w:ascii="Arial Narrow" w:hAnsi="Arial Narrow"/>
                <w:sz w:val="23"/>
                <w:szCs w:val="23"/>
              </w:rPr>
              <w:t>$ 160.094,00</w:t>
            </w:r>
          </w:p>
        </w:tc>
      </w:tr>
      <w:tr w:rsidR="00727DD6" w:rsidRPr="00943AD4" w14:paraId="42E4C5E7" w14:textId="77777777" w:rsidTr="00497529">
        <w:trPr>
          <w:trHeight w:val="300"/>
        </w:trPr>
        <w:tc>
          <w:tcPr>
            <w:tcW w:w="443" w:type="pct"/>
            <w:noWrap/>
            <w:hideMark/>
          </w:tcPr>
          <w:p w14:paraId="655FF0EA"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2CAA2A49" w14:textId="77777777" w:rsidR="00E52A45" w:rsidRPr="00943AD4" w:rsidRDefault="005405AA">
            <w:pPr>
              <w:rPr>
                <w:rFonts w:ascii="Arial Narrow" w:hAnsi="Arial Narrow"/>
                <w:sz w:val="23"/>
                <w:szCs w:val="23"/>
              </w:rPr>
            </w:pPr>
            <w:r w:rsidRPr="00943AD4">
              <w:rPr>
                <w:rFonts w:ascii="Arial Narrow" w:hAnsi="Arial Narrow"/>
                <w:sz w:val="23"/>
                <w:szCs w:val="23"/>
              </w:rPr>
              <w:t>900192829</w:t>
            </w:r>
          </w:p>
        </w:tc>
        <w:tc>
          <w:tcPr>
            <w:tcW w:w="603" w:type="pct"/>
            <w:noWrap/>
            <w:hideMark/>
          </w:tcPr>
          <w:p w14:paraId="1724EDDE" w14:textId="77777777" w:rsidR="00E52A45" w:rsidRPr="00943AD4" w:rsidRDefault="005405AA">
            <w:pPr>
              <w:rPr>
                <w:rFonts w:ascii="Arial Narrow" w:hAnsi="Arial Narrow"/>
                <w:sz w:val="23"/>
                <w:szCs w:val="23"/>
              </w:rPr>
            </w:pPr>
            <w:r w:rsidRPr="00943AD4">
              <w:rPr>
                <w:rFonts w:ascii="Arial Narrow" w:hAnsi="Arial Narrow"/>
                <w:sz w:val="23"/>
                <w:szCs w:val="23"/>
              </w:rPr>
              <w:t>AUTOCENTRO WILLIAMS S.A.S.</w:t>
            </w:r>
          </w:p>
        </w:tc>
        <w:tc>
          <w:tcPr>
            <w:tcW w:w="564" w:type="pct"/>
            <w:noWrap/>
            <w:hideMark/>
          </w:tcPr>
          <w:p w14:paraId="7EC60BBA"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0EBCD39D" w14:textId="77777777" w:rsidR="00E52A45" w:rsidRPr="00943AD4" w:rsidRDefault="005405AA">
            <w:pPr>
              <w:rPr>
                <w:rFonts w:ascii="Arial Narrow" w:hAnsi="Arial Narrow"/>
                <w:sz w:val="23"/>
                <w:szCs w:val="23"/>
              </w:rPr>
            </w:pPr>
            <w:r w:rsidRPr="00943AD4">
              <w:rPr>
                <w:rFonts w:ascii="Arial Narrow" w:hAnsi="Arial Narrow"/>
                <w:sz w:val="23"/>
                <w:szCs w:val="23"/>
              </w:rPr>
              <w:t>$ 6.608.687,00</w:t>
            </w:r>
          </w:p>
        </w:tc>
        <w:tc>
          <w:tcPr>
            <w:tcW w:w="444" w:type="pct"/>
            <w:noWrap/>
            <w:hideMark/>
          </w:tcPr>
          <w:p w14:paraId="7D0ED704" w14:textId="77777777" w:rsidR="00E52A45" w:rsidRPr="00943AD4" w:rsidRDefault="005405AA">
            <w:pPr>
              <w:rPr>
                <w:rFonts w:ascii="Arial Narrow" w:hAnsi="Arial Narrow"/>
                <w:sz w:val="23"/>
                <w:szCs w:val="23"/>
              </w:rPr>
            </w:pPr>
            <w:r w:rsidRPr="00943AD4">
              <w:rPr>
                <w:rFonts w:ascii="Arial Narrow" w:hAnsi="Arial Narrow"/>
                <w:sz w:val="23"/>
                <w:szCs w:val="23"/>
              </w:rPr>
              <w:t>$ 11.672.711,00</w:t>
            </w:r>
          </w:p>
        </w:tc>
        <w:tc>
          <w:tcPr>
            <w:tcW w:w="444" w:type="pct"/>
            <w:noWrap/>
            <w:hideMark/>
          </w:tcPr>
          <w:p w14:paraId="3D5BC25E" w14:textId="77777777" w:rsidR="00E52A45" w:rsidRPr="00943AD4" w:rsidRDefault="005405AA">
            <w:pPr>
              <w:rPr>
                <w:rFonts w:ascii="Arial Narrow" w:hAnsi="Arial Narrow"/>
                <w:sz w:val="23"/>
                <w:szCs w:val="23"/>
              </w:rPr>
            </w:pPr>
            <w:r w:rsidRPr="00943AD4">
              <w:rPr>
                <w:rFonts w:ascii="Arial Narrow" w:hAnsi="Arial Narrow"/>
                <w:sz w:val="23"/>
                <w:szCs w:val="23"/>
              </w:rPr>
              <w:t>$ 1.524.129,00</w:t>
            </w:r>
          </w:p>
        </w:tc>
        <w:tc>
          <w:tcPr>
            <w:tcW w:w="444" w:type="pct"/>
            <w:noWrap/>
            <w:hideMark/>
          </w:tcPr>
          <w:p w14:paraId="043C6B31" w14:textId="77777777" w:rsidR="00E52A45" w:rsidRPr="00943AD4" w:rsidRDefault="005405AA">
            <w:pPr>
              <w:rPr>
                <w:rFonts w:ascii="Arial Narrow" w:hAnsi="Arial Narrow"/>
                <w:sz w:val="23"/>
                <w:szCs w:val="23"/>
              </w:rPr>
            </w:pPr>
            <w:r w:rsidRPr="00943AD4">
              <w:rPr>
                <w:rFonts w:ascii="Arial Narrow" w:hAnsi="Arial Narrow"/>
                <w:sz w:val="23"/>
                <w:szCs w:val="23"/>
              </w:rPr>
              <w:t>$ 4.926.176,00</w:t>
            </w:r>
          </w:p>
        </w:tc>
        <w:tc>
          <w:tcPr>
            <w:tcW w:w="444" w:type="pct"/>
            <w:noWrap/>
            <w:hideMark/>
          </w:tcPr>
          <w:p w14:paraId="1CE8DE84" w14:textId="77777777" w:rsidR="00E52A45" w:rsidRPr="00943AD4" w:rsidRDefault="005405AA">
            <w:pPr>
              <w:rPr>
                <w:rFonts w:ascii="Arial Narrow" w:hAnsi="Arial Narrow"/>
                <w:sz w:val="23"/>
                <w:szCs w:val="23"/>
              </w:rPr>
            </w:pPr>
            <w:r w:rsidRPr="00943AD4">
              <w:rPr>
                <w:rFonts w:ascii="Arial Narrow" w:hAnsi="Arial Narrow"/>
                <w:sz w:val="23"/>
                <w:szCs w:val="23"/>
              </w:rPr>
              <w:t>$ 6.746.535,00</w:t>
            </w:r>
          </w:p>
        </w:tc>
        <w:tc>
          <w:tcPr>
            <w:tcW w:w="415" w:type="pct"/>
            <w:noWrap/>
            <w:hideMark/>
          </w:tcPr>
          <w:p w14:paraId="2CAD2BC5" w14:textId="77777777" w:rsidR="00E52A45" w:rsidRPr="00943AD4" w:rsidRDefault="005405AA">
            <w:pPr>
              <w:rPr>
                <w:rFonts w:ascii="Arial Narrow" w:hAnsi="Arial Narrow"/>
                <w:sz w:val="23"/>
                <w:szCs w:val="23"/>
              </w:rPr>
            </w:pPr>
            <w:r w:rsidRPr="00943AD4">
              <w:rPr>
                <w:rFonts w:ascii="Arial Narrow" w:hAnsi="Arial Narrow"/>
                <w:sz w:val="23"/>
                <w:szCs w:val="23"/>
              </w:rPr>
              <w:t>$ 2.363.333,00</w:t>
            </w:r>
          </w:p>
        </w:tc>
        <w:tc>
          <w:tcPr>
            <w:tcW w:w="415" w:type="pct"/>
            <w:noWrap/>
            <w:hideMark/>
          </w:tcPr>
          <w:p w14:paraId="0A74F8CA" w14:textId="77777777" w:rsidR="00E52A45" w:rsidRPr="00943AD4" w:rsidRDefault="005405AA">
            <w:pPr>
              <w:rPr>
                <w:rFonts w:ascii="Arial Narrow" w:hAnsi="Arial Narrow"/>
                <w:sz w:val="23"/>
                <w:szCs w:val="23"/>
              </w:rPr>
            </w:pPr>
            <w:r w:rsidRPr="00943AD4">
              <w:rPr>
                <w:rFonts w:ascii="Arial Narrow" w:hAnsi="Arial Narrow"/>
                <w:sz w:val="23"/>
                <w:szCs w:val="23"/>
              </w:rPr>
              <w:t>$ 755.530,00</w:t>
            </w:r>
          </w:p>
        </w:tc>
      </w:tr>
      <w:tr w:rsidR="00727DD6" w:rsidRPr="00943AD4" w14:paraId="272DFDEC" w14:textId="77777777" w:rsidTr="00497529">
        <w:trPr>
          <w:trHeight w:val="300"/>
        </w:trPr>
        <w:tc>
          <w:tcPr>
            <w:tcW w:w="443" w:type="pct"/>
            <w:noWrap/>
            <w:hideMark/>
          </w:tcPr>
          <w:p w14:paraId="44791727"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747A0EBA" w14:textId="77777777" w:rsidR="00E52A45" w:rsidRPr="00943AD4" w:rsidRDefault="005405AA">
            <w:pPr>
              <w:rPr>
                <w:rFonts w:ascii="Arial Narrow" w:hAnsi="Arial Narrow"/>
                <w:sz w:val="23"/>
                <w:szCs w:val="23"/>
              </w:rPr>
            </w:pPr>
            <w:r w:rsidRPr="00943AD4">
              <w:rPr>
                <w:rFonts w:ascii="Arial Narrow" w:hAnsi="Arial Narrow"/>
                <w:sz w:val="23"/>
                <w:szCs w:val="23"/>
              </w:rPr>
              <w:t>900267600</w:t>
            </w:r>
          </w:p>
        </w:tc>
        <w:tc>
          <w:tcPr>
            <w:tcW w:w="603" w:type="pct"/>
            <w:noWrap/>
            <w:hideMark/>
          </w:tcPr>
          <w:p w14:paraId="0993F46D" w14:textId="77777777" w:rsidR="00E52A45" w:rsidRPr="00943AD4" w:rsidRDefault="005405AA">
            <w:pPr>
              <w:rPr>
                <w:rFonts w:ascii="Arial Narrow" w:hAnsi="Arial Narrow"/>
                <w:sz w:val="23"/>
                <w:szCs w:val="23"/>
              </w:rPr>
            </w:pPr>
            <w:r w:rsidRPr="00943AD4">
              <w:rPr>
                <w:rFonts w:ascii="Arial Narrow" w:hAnsi="Arial Narrow"/>
                <w:sz w:val="23"/>
                <w:szCs w:val="23"/>
              </w:rPr>
              <w:t>SERVICARROS MONTERIA SAS</w:t>
            </w:r>
          </w:p>
        </w:tc>
        <w:tc>
          <w:tcPr>
            <w:tcW w:w="564" w:type="pct"/>
            <w:noWrap/>
            <w:hideMark/>
          </w:tcPr>
          <w:p w14:paraId="0C14C102"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133D212D" w14:textId="77777777" w:rsidR="00E52A45" w:rsidRPr="00943AD4" w:rsidRDefault="005405AA">
            <w:pPr>
              <w:rPr>
                <w:rFonts w:ascii="Arial Narrow" w:hAnsi="Arial Narrow"/>
                <w:sz w:val="23"/>
                <w:szCs w:val="23"/>
              </w:rPr>
            </w:pPr>
            <w:r w:rsidRPr="00943AD4">
              <w:rPr>
                <w:rFonts w:ascii="Arial Narrow" w:hAnsi="Arial Narrow"/>
                <w:sz w:val="23"/>
                <w:szCs w:val="23"/>
              </w:rPr>
              <w:t>$ 2.122.875,00</w:t>
            </w:r>
          </w:p>
        </w:tc>
        <w:tc>
          <w:tcPr>
            <w:tcW w:w="444" w:type="pct"/>
            <w:noWrap/>
            <w:hideMark/>
          </w:tcPr>
          <w:p w14:paraId="2B2E7EB6" w14:textId="77777777" w:rsidR="00E52A45" w:rsidRPr="00943AD4" w:rsidRDefault="005405AA">
            <w:pPr>
              <w:rPr>
                <w:rFonts w:ascii="Arial Narrow" w:hAnsi="Arial Narrow"/>
                <w:sz w:val="23"/>
                <w:szCs w:val="23"/>
              </w:rPr>
            </w:pPr>
            <w:r w:rsidRPr="00943AD4">
              <w:rPr>
                <w:rFonts w:ascii="Arial Narrow" w:hAnsi="Arial Narrow"/>
                <w:sz w:val="23"/>
                <w:szCs w:val="23"/>
              </w:rPr>
              <w:t>$ 3.490.215,00</w:t>
            </w:r>
          </w:p>
        </w:tc>
        <w:tc>
          <w:tcPr>
            <w:tcW w:w="444" w:type="pct"/>
            <w:noWrap/>
            <w:hideMark/>
          </w:tcPr>
          <w:p w14:paraId="31BFCAE9" w14:textId="77777777" w:rsidR="00E52A45" w:rsidRPr="00943AD4" w:rsidRDefault="005405AA">
            <w:pPr>
              <w:rPr>
                <w:rFonts w:ascii="Arial Narrow" w:hAnsi="Arial Narrow"/>
                <w:sz w:val="23"/>
                <w:szCs w:val="23"/>
              </w:rPr>
            </w:pPr>
            <w:r w:rsidRPr="00943AD4">
              <w:rPr>
                <w:rFonts w:ascii="Arial Narrow" w:hAnsi="Arial Narrow"/>
                <w:sz w:val="23"/>
                <w:szCs w:val="23"/>
              </w:rPr>
              <w:t>$ 699.443,00</w:t>
            </w:r>
          </w:p>
        </w:tc>
        <w:tc>
          <w:tcPr>
            <w:tcW w:w="444" w:type="pct"/>
            <w:noWrap/>
            <w:hideMark/>
          </w:tcPr>
          <w:p w14:paraId="25D8085D" w14:textId="77777777" w:rsidR="00E52A45" w:rsidRPr="00943AD4" w:rsidRDefault="005405AA">
            <w:pPr>
              <w:rPr>
                <w:rFonts w:ascii="Arial Narrow" w:hAnsi="Arial Narrow"/>
                <w:sz w:val="23"/>
                <w:szCs w:val="23"/>
              </w:rPr>
            </w:pPr>
            <w:r w:rsidRPr="00943AD4">
              <w:rPr>
                <w:rFonts w:ascii="Arial Narrow" w:hAnsi="Arial Narrow"/>
                <w:sz w:val="23"/>
                <w:szCs w:val="23"/>
              </w:rPr>
              <w:t>$ 1.336.125,00</w:t>
            </w:r>
          </w:p>
        </w:tc>
        <w:tc>
          <w:tcPr>
            <w:tcW w:w="444" w:type="pct"/>
            <w:noWrap/>
            <w:hideMark/>
          </w:tcPr>
          <w:p w14:paraId="6BC5A8B5" w14:textId="77777777" w:rsidR="00E52A45" w:rsidRPr="00943AD4" w:rsidRDefault="005405AA">
            <w:pPr>
              <w:rPr>
                <w:rFonts w:ascii="Arial Narrow" w:hAnsi="Arial Narrow"/>
                <w:sz w:val="23"/>
                <w:szCs w:val="23"/>
              </w:rPr>
            </w:pPr>
            <w:r w:rsidRPr="00943AD4">
              <w:rPr>
                <w:rFonts w:ascii="Arial Narrow" w:hAnsi="Arial Narrow"/>
                <w:sz w:val="23"/>
                <w:szCs w:val="23"/>
              </w:rPr>
              <w:t>$ 2.154.090,00</w:t>
            </w:r>
          </w:p>
        </w:tc>
        <w:tc>
          <w:tcPr>
            <w:tcW w:w="415" w:type="pct"/>
            <w:noWrap/>
            <w:hideMark/>
          </w:tcPr>
          <w:p w14:paraId="18E60830" w14:textId="77777777" w:rsidR="00E52A45" w:rsidRPr="00943AD4" w:rsidRDefault="005405AA">
            <w:pPr>
              <w:rPr>
                <w:rFonts w:ascii="Arial Narrow" w:hAnsi="Arial Narrow"/>
                <w:sz w:val="23"/>
                <w:szCs w:val="23"/>
              </w:rPr>
            </w:pPr>
            <w:r w:rsidRPr="00943AD4">
              <w:rPr>
                <w:rFonts w:ascii="Arial Narrow" w:hAnsi="Arial Narrow"/>
                <w:sz w:val="23"/>
                <w:szCs w:val="23"/>
              </w:rPr>
              <w:t>$ 897.719,00</w:t>
            </w:r>
          </w:p>
        </w:tc>
        <w:tc>
          <w:tcPr>
            <w:tcW w:w="415" w:type="pct"/>
            <w:noWrap/>
            <w:hideMark/>
          </w:tcPr>
          <w:p w14:paraId="4BD4EA96" w14:textId="77777777" w:rsidR="00E52A45" w:rsidRPr="00943AD4" w:rsidRDefault="005405AA">
            <w:pPr>
              <w:rPr>
                <w:rFonts w:ascii="Arial Narrow" w:hAnsi="Arial Narrow"/>
                <w:sz w:val="23"/>
                <w:szCs w:val="23"/>
              </w:rPr>
            </w:pPr>
            <w:r w:rsidRPr="00943AD4">
              <w:rPr>
                <w:rFonts w:ascii="Arial Narrow" w:hAnsi="Arial Narrow"/>
                <w:sz w:val="23"/>
                <w:szCs w:val="23"/>
              </w:rPr>
              <w:t>$ 148.757,00</w:t>
            </w:r>
          </w:p>
        </w:tc>
      </w:tr>
      <w:tr w:rsidR="00727DD6" w:rsidRPr="00943AD4" w14:paraId="1A2E3978" w14:textId="77777777" w:rsidTr="00497529">
        <w:trPr>
          <w:trHeight w:val="300"/>
        </w:trPr>
        <w:tc>
          <w:tcPr>
            <w:tcW w:w="443" w:type="pct"/>
            <w:noWrap/>
            <w:hideMark/>
          </w:tcPr>
          <w:p w14:paraId="42384B78"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04B3FF4F" w14:textId="77777777" w:rsidR="00E52A45" w:rsidRPr="00943AD4" w:rsidRDefault="005405AA">
            <w:pPr>
              <w:rPr>
                <w:rFonts w:ascii="Arial Narrow" w:hAnsi="Arial Narrow"/>
                <w:sz w:val="23"/>
                <w:szCs w:val="23"/>
              </w:rPr>
            </w:pPr>
            <w:r w:rsidRPr="00943AD4">
              <w:rPr>
                <w:rFonts w:ascii="Arial Narrow" w:hAnsi="Arial Narrow"/>
                <w:sz w:val="23"/>
                <w:szCs w:val="23"/>
              </w:rPr>
              <w:t>900350776</w:t>
            </w:r>
          </w:p>
        </w:tc>
        <w:tc>
          <w:tcPr>
            <w:tcW w:w="603" w:type="pct"/>
            <w:noWrap/>
            <w:hideMark/>
          </w:tcPr>
          <w:p w14:paraId="08561C78" w14:textId="77777777" w:rsidR="00E52A45" w:rsidRPr="00943AD4" w:rsidRDefault="005405AA">
            <w:pPr>
              <w:rPr>
                <w:rFonts w:ascii="Arial Narrow" w:hAnsi="Arial Narrow"/>
                <w:sz w:val="23"/>
                <w:szCs w:val="23"/>
              </w:rPr>
            </w:pPr>
            <w:r w:rsidRPr="00943AD4">
              <w:rPr>
                <w:rFonts w:ascii="Arial Narrow" w:hAnsi="Arial Narrow"/>
                <w:sz w:val="23"/>
                <w:szCs w:val="23"/>
              </w:rPr>
              <w:t>NGENIERIA ESPECIALIZADA EN MOTORES SAS</w:t>
            </w:r>
          </w:p>
        </w:tc>
        <w:tc>
          <w:tcPr>
            <w:tcW w:w="564" w:type="pct"/>
            <w:noWrap/>
            <w:hideMark/>
          </w:tcPr>
          <w:p w14:paraId="6A8EE5DB"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07150097" w14:textId="77777777" w:rsidR="00E52A45" w:rsidRPr="00943AD4" w:rsidRDefault="005405AA">
            <w:pPr>
              <w:rPr>
                <w:rFonts w:ascii="Arial Narrow" w:hAnsi="Arial Narrow"/>
                <w:sz w:val="23"/>
                <w:szCs w:val="23"/>
              </w:rPr>
            </w:pPr>
            <w:r w:rsidRPr="00943AD4">
              <w:rPr>
                <w:rFonts w:ascii="Arial Narrow" w:hAnsi="Arial Narrow"/>
                <w:sz w:val="23"/>
                <w:szCs w:val="23"/>
              </w:rPr>
              <w:t>$ 9.805.738,00</w:t>
            </w:r>
          </w:p>
        </w:tc>
        <w:tc>
          <w:tcPr>
            <w:tcW w:w="444" w:type="pct"/>
            <w:noWrap/>
            <w:hideMark/>
          </w:tcPr>
          <w:p w14:paraId="4BC46843" w14:textId="77777777" w:rsidR="00E52A45" w:rsidRPr="00943AD4" w:rsidRDefault="005405AA">
            <w:pPr>
              <w:rPr>
                <w:rFonts w:ascii="Arial Narrow" w:hAnsi="Arial Narrow"/>
                <w:sz w:val="23"/>
                <w:szCs w:val="23"/>
              </w:rPr>
            </w:pPr>
            <w:r w:rsidRPr="00943AD4">
              <w:rPr>
                <w:rFonts w:ascii="Arial Narrow" w:hAnsi="Arial Narrow"/>
                <w:sz w:val="23"/>
                <w:szCs w:val="23"/>
              </w:rPr>
              <w:t>$ 11.539.519,00</w:t>
            </w:r>
          </w:p>
        </w:tc>
        <w:tc>
          <w:tcPr>
            <w:tcW w:w="444" w:type="pct"/>
            <w:noWrap/>
            <w:hideMark/>
          </w:tcPr>
          <w:p w14:paraId="48E0B026" w14:textId="77777777" w:rsidR="00E52A45" w:rsidRPr="00943AD4" w:rsidRDefault="005405AA">
            <w:pPr>
              <w:rPr>
                <w:rFonts w:ascii="Arial Narrow" w:hAnsi="Arial Narrow"/>
                <w:sz w:val="23"/>
                <w:szCs w:val="23"/>
              </w:rPr>
            </w:pPr>
            <w:r w:rsidRPr="00943AD4">
              <w:rPr>
                <w:rFonts w:ascii="Arial Narrow" w:hAnsi="Arial Narrow"/>
                <w:sz w:val="23"/>
                <w:szCs w:val="23"/>
              </w:rPr>
              <w:t>$ 745.987,00</w:t>
            </w:r>
          </w:p>
        </w:tc>
        <w:tc>
          <w:tcPr>
            <w:tcW w:w="444" w:type="pct"/>
            <w:noWrap/>
            <w:hideMark/>
          </w:tcPr>
          <w:p w14:paraId="6ED28B87" w14:textId="77777777" w:rsidR="00E52A45" w:rsidRPr="00943AD4" w:rsidRDefault="005405AA">
            <w:pPr>
              <w:rPr>
                <w:rFonts w:ascii="Arial Narrow" w:hAnsi="Arial Narrow"/>
                <w:sz w:val="23"/>
                <w:szCs w:val="23"/>
              </w:rPr>
            </w:pPr>
            <w:r w:rsidRPr="00943AD4">
              <w:rPr>
                <w:rFonts w:ascii="Arial Narrow" w:hAnsi="Arial Narrow"/>
                <w:sz w:val="23"/>
                <w:szCs w:val="23"/>
              </w:rPr>
              <w:t>$ 3.378.068,00</w:t>
            </w:r>
          </w:p>
        </w:tc>
        <w:tc>
          <w:tcPr>
            <w:tcW w:w="444" w:type="pct"/>
            <w:noWrap/>
            <w:hideMark/>
          </w:tcPr>
          <w:p w14:paraId="1E3F9F33" w14:textId="77777777" w:rsidR="00E52A45" w:rsidRPr="00943AD4" w:rsidRDefault="005405AA">
            <w:pPr>
              <w:rPr>
                <w:rFonts w:ascii="Arial Narrow" w:hAnsi="Arial Narrow"/>
                <w:sz w:val="23"/>
                <w:szCs w:val="23"/>
              </w:rPr>
            </w:pPr>
            <w:r w:rsidRPr="00943AD4">
              <w:rPr>
                <w:rFonts w:ascii="Arial Narrow" w:hAnsi="Arial Narrow"/>
                <w:sz w:val="23"/>
                <w:szCs w:val="23"/>
              </w:rPr>
              <w:t>$ 8.161.451,00</w:t>
            </w:r>
          </w:p>
        </w:tc>
        <w:tc>
          <w:tcPr>
            <w:tcW w:w="415" w:type="pct"/>
            <w:noWrap/>
            <w:hideMark/>
          </w:tcPr>
          <w:p w14:paraId="09CB2366" w14:textId="77777777" w:rsidR="00E52A45" w:rsidRPr="00943AD4" w:rsidRDefault="005405AA">
            <w:pPr>
              <w:rPr>
                <w:rFonts w:ascii="Arial Narrow" w:hAnsi="Arial Narrow"/>
                <w:sz w:val="23"/>
                <w:szCs w:val="23"/>
              </w:rPr>
            </w:pPr>
            <w:r w:rsidRPr="00943AD4">
              <w:rPr>
                <w:rFonts w:ascii="Arial Narrow" w:hAnsi="Arial Narrow"/>
                <w:sz w:val="23"/>
                <w:szCs w:val="23"/>
              </w:rPr>
              <w:t>$ 995.356,00</w:t>
            </w:r>
          </w:p>
        </w:tc>
        <w:tc>
          <w:tcPr>
            <w:tcW w:w="415" w:type="pct"/>
            <w:noWrap/>
            <w:hideMark/>
          </w:tcPr>
          <w:p w14:paraId="5119B88D" w14:textId="77777777" w:rsidR="00E52A45" w:rsidRPr="00943AD4" w:rsidRDefault="005405AA">
            <w:pPr>
              <w:rPr>
                <w:rFonts w:ascii="Arial Narrow" w:hAnsi="Arial Narrow"/>
                <w:sz w:val="23"/>
                <w:szCs w:val="23"/>
              </w:rPr>
            </w:pPr>
            <w:r w:rsidRPr="00943AD4">
              <w:rPr>
                <w:rFonts w:ascii="Arial Narrow" w:hAnsi="Arial Narrow"/>
                <w:sz w:val="23"/>
                <w:szCs w:val="23"/>
              </w:rPr>
              <w:t>$ 129.774,00</w:t>
            </w:r>
          </w:p>
        </w:tc>
      </w:tr>
      <w:tr w:rsidR="00727DD6" w:rsidRPr="00943AD4" w14:paraId="3F375822" w14:textId="77777777" w:rsidTr="00497529">
        <w:trPr>
          <w:trHeight w:val="300"/>
        </w:trPr>
        <w:tc>
          <w:tcPr>
            <w:tcW w:w="443" w:type="pct"/>
            <w:noWrap/>
            <w:hideMark/>
          </w:tcPr>
          <w:p w14:paraId="62C9D169" w14:textId="77777777" w:rsidR="00E52A45" w:rsidRPr="00943AD4" w:rsidRDefault="005405AA">
            <w:pPr>
              <w:rPr>
                <w:rFonts w:ascii="Arial Narrow" w:hAnsi="Arial Narrow"/>
                <w:sz w:val="23"/>
                <w:szCs w:val="23"/>
              </w:rPr>
            </w:pPr>
            <w:r w:rsidRPr="00943AD4">
              <w:rPr>
                <w:rFonts w:ascii="Arial Narrow" w:hAnsi="Arial Narrow"/>
                <w:sz w:val="23"/>
                <w:szCs w:val="23"/>
              </w:rPr>
              <w:lastRenderedPageBreak/>
              <w:t>PYMES INDIVIDUALES</w:t>
            </w:r>
          </w:p>
        </w:tc>
        <w:tc>
          <w:tcPr>
            <w:tcW w:w="342" w:type="pct"/>
            <w:noWrap/>
            <w:hideMark/>
          </w:tcPr>
          <w:p w14:paraId="7373A154" w14:textId="77777777" w:rsidR="00E52A45" w:rsidRPr="00943AD4" w:rsidRDefault="005405AA">
            <w:pPr>
              <w:rPr>
                <w:rFonts w:ascii="Arial Narrow" w:hAnsi="Arial Narrow"/>
                <w:sz w:val="23"/>
                <w:szCs w:val="23"/>
              </w:rPr>
            </w:pPr>
            <w:r w:rsidRPr="00943AD4">
              <w:rPr>
                <w:rFonts w:ascii="Arial Narrow" w:hAnsi="Arial Narrow"/>
                <w:sz w:val="23"/>
                <w:szCs w:val="23"/>
              </w:rPr>
              <w:t>900368591</w:t>
            </w:r>
          </w:p>
        </w:tc>
        <w:tc>
          <w:tcPr>
            <w:tcW w:w="603" w:type="pct"/>
            <w:noWrap/>
            <w:hideMark/>
          </w:tcPr>
          <w:p w14:paraId="3600FAD8" w14:textId="77777777" w:rsidR="00E52A45" w:rsidRPr="00943AD4" w:rsidRDefault="005405AA">
            <w:pPr>
              <w:rPr>
                <w:rFonts w:ascii="Arial Narrow" w:hAnsi="Arial Narrow"/>
                <w:sz w:val="23"/>
                <w:szCs w:val="23"/>
              </w:rPr>
            </w:pPr>
            <w:r w:rsidRPr="00943AD4">
              <w:rPr>
                <w:rFonts w:ascii="Arial Narrow" w:hAnsi="Arial Narrow"/>
                <w:sz w:val="23"/>
                <w:szCs w:val="23"/>
              </w:rPr>
              <w:t>INMAR OVERSEAS SUCURSAL COLOMBIA</w:t>
            </w:r>
          </w:p>
        </w:tc>
        <w:tc>
          <w:tcPr>
            <w:tcW w:w="564" w:type="pct"/>
            <w:noWrap/>
            <w:hideMark/>
          </w:tcPr>
          <w:p w14:paraId="5EA3F686"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53356C83" w14:textId="77777777" w:rsidR="00E52A45" w:rsidRPr="00943AD4" w:rsidRDefault="005405AA">
            <w:pPr>
              <w:rPr>
                <w:rFonts w:ascii="Arial Narrow" w:hAnsi="Arial Narrow"/>
                <w:sz w:val="23"/>
                <w:szCs w:val="23"/>
              </w:rPr>
            </w:pPr>
            <w:r w:rsidRPr="00943AD4">
              <w:rPr>
                <w:rFonts w:ascii="Arial Narrow" w:hAnsi="Arial Narrow"/>
                <w:sz w:val="23"/>
                <w:szCs w:val="23"/>
              </w:rPr>
              <w:t>$ 2.273.017,00</w:t>
            </w:r>
          </w:p>
        </w:tc>
        <w:tc>
          <w:tcPr>
            <w:tcW w:w="444" w:type="pct"/>
            <w:noWrap/>
            <w:hideMark/>
          </w:tcPr>
          <w:p w14:paraId="4390C4C4" w14:textId="77777777" w:rsidR="00E52A45" w:rsidRPr="00943AD4" w:rsidRDefault="005405AA">
            <w:pPr>
              <w:rPr>
                <w:rFonts w:ascii="Arial Narrow" w:hAnsi="Arial Narrow"/>
                <w:sz w:val="23"/>
                <w:szCs w:val="23"/>
              </w:rPr>
            </w:pPr>
            <w:r w:rsidRPr="00943AD4">
              <w:rPr>
                <w:rFonts w:ascii="Arial Narrow" w:hAnsi="Arial Narrow"/>
                <w:sz w:val="23"/>
                <w:szCs w:val="23"/>
              </w:rPr>
              <w:t>$ 2.511.551,00</w:t>
            </w:r>
          </w:p>
        </w:tc>
        <w:tc>
          <w:tcPr>
            <w:tcW w:w="444" w:type="pct"/>
            <w:noWrap/>
            <w:hideMark/>
          </w:tcPr>
          <w:p w14:paraId="23D9719D" w14:textId="77777777" w:rsidR="00E52A45" w:rsidRPr="00943AD4" w:rsidRDefault="005405AA">
            <w:pPr>
              <w:rPr>
                <w:rFonts w:ascii="Arial Narrow" w:hAnsi="Arial Narrow"/>
                <w:sz w:val="23"/>
                <w:szCs w:val="23"/>
              </w:rPr>
            </w:pPr>
            <w:r w:rsidRPr="00943AD4">
              <w:rPr>
                <w:rFonts w:ascii="Arial Narrow" w:hAnsi="Arial Narrow"/>
                <w:sz w:val="23"/>
                <w:szCs w:val="23"/>
              </w:rPr>
              <w:t>$ 974.570,00</w:t>
            </w:r>
          </w:p>
        </w:tc>
        <w:tc>
          <w:tcPr>
            <w:tcW w:w="444" w:type="pct"/>
            <w:noWrap/>
            <w:hideMark/>
          </w:tcPr>
          <w:p w14:paraId="67E868C7" w14:textId="77777777" w:rsidR="00E52A45" w:rsidRPr="00943AD4" w:rsidRDefault="005405AA">
            <w:pPr>
              <w:rPr>
                <w:rFonts w:ascii="Arial Narrow" w:hAnsi="Arial Narrow"/>
                <w:sz w:val="23"/>
                <w:szCs w:val="23"/>
              </w:rPr>
            </w:pPr>
            <w:r w:rsidRPr="00943AD4">
              <w:rPr>
                <w:rFonts w:ascii="Arial Narrow" w:hAnsi="Arial Narrow"/>
                <w:sz w:val="23"/>
                <w:szCs w:val="23"/>
              </w:rPr>
              <w:t>$ 974.570,00</w:t>
            </w:r>
          </w:p>
        </w:tc>
        <w:tc>
          <w:tcPr>
            <w:tcW w:w="444" w:type="pct"/>
            <w:noWrap/>
            <w:hideMark/>
          </w:tcPr>
          <w:p w14:paraId="5A0884D7" w14:textId="77777777" w:rsidR="00E52A45" w:rsidRPr="00943AD4" w:rsidRDefault="005405AA">
            <w:pPr>
              <w:rPr>
                <w:rFonts w:ascii="Arial Narrow" w:hAnsi="Arial Narrow"/>
                <w:sz w:val="23"/>
                <w:szCs w:val="23"/>
              </w:rPr>
            </w:pPr>
            <w:r w:rsidRPr="00943AD4">
              <w:rPr>
                <w:rFonts w:ascii="Arial Narrow" w:hAnsi="Arial Narrow"/>
                <w:sz w:val="23"/>
                <w:szCs w:val="23"/>
              </w:rPr>
              <w:t>$ 1.536.981,00</w:t>
            </w:r>
          </w:p>
        </w:tc>
        <w:tc>
          <w:tcPr>
            <w:tcW w:w="415" w:type="pct"/>
            <w:noWrap/>
            <w:hideMark/>
          </w:tcPr>
          <w:p w14:paraId="13DD1130" w14:textId="77777777" w:rsidR="00E52A45" w:rsidRPr="00943AD4" w:rsidRDefault="005405AA">
            <w:pPr>
              <w:rPr>
                <w:rFonts w:ascii="Arial Narrow" w:hAnsi="Arial Narrow"/>
                <w:sz w:val="23"/>
                <w:szCs w:val="23"/>
              </w:rPr>
            </w:pPr>
            <w:r w:rsidRPr="00943AD4">
              <w:rPr>
                <w:rFonts w:ascii="Arial Narrow" w:hAnsi="Arial Narrow"/>
                <w:sz w:val="23"/>
                <w:szCs w:val="23"/>
              </w:rPr>
              <w:t>$ 1.943.662,00</w:t>
            </w:r>
          </w:p>
        </w:tc>
        <w:tc>
          <w:tcPr>
            <w:tcW w:w="415" w:type="pct"/>
            <w:noWrap/>
            <w:hideMark/>
          </w:tcPr>
          <w:p w14:paraId="22E91330" w14:textId="77777777" w:rsidR="00E52A45" w:rsidRPr="00943AD4" w:rsidRDefault="005405AA">
            <w:pPr>
              <w:rPr>
                <w:rFonts w:ascii="Arial Narrow" w:hAnsi="Arial Narrow"/>
                <w:sz w:val="23"/>
                <w:szCs w:val="23"/>
              </w:rPr>
            </w:pPr>
            <w:r w:rsidRPr="00943AD4">
              <w:rPr>
                <w:rFonts w:ascii="Arial Narrow" w:hAnsi="Arial Narrow"/>
                <w:sz w:val="23"/>
                <w:szCs w:val="23"/>
              </w:rPr>
              <w:t>$ 48.252,00</w:t>
            </w:r>
          </w:p>
        </w:tc>
      </w:tr>
      <w:tr w:rsidR="00727DD6" w:rsidRPr="00943AD4" w14:paraId="17F631B7" w14:textId="77777777" w:rsidTr="00497529">
        <w:trPr>
          <w:trHeight w:val="300"/>
        </w:trPr>
        <w:tc>
          <w:tcPr>
            <w:tcW w:w="443" w:type="pct"/>
            <w:noWrap/>
            <w:hideMark/>
          </w:tcPr>
          <w:p w14:paraId="6291ED7B"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135067BF" w14:textId="77777777" w:rsidR="00E52A45" w:rsidRPr="00943AD4" w:rsidRDefault="005405AA">
            <w:pPr>
              <w:rPr>
                <w:rFonts w:ascii="Arial Narrow" w:hAnsi="Arial Narrow"/>
                <w:sz w:val="23"/>
                <w:szCs w:val="23"/>
              </w:rPr>
            </w:pPr>
            <w:r w:rsidRPr="00943AD4">
              <w:rPr>
                <w:rFonts w:ascii="Arial Narrow" w:hAnsi="Arial Narrow"/>
                <w:sz w:val="23"/>
                <w:szCs w:val="23"/>
              </w:rPr>
              <w:t>900509869</w:t>
            </w:r>
          </w:p>
        </w:tc>
        <w:tc>
          <w:tcPr>
            <w:tcW w:w="603" w:type="pct"/>
            <w:noWrap/>
            <w:hideMark/>
          </w:tcPr>
          <w:p w14:paraId="0EA8B89F" w14:textId="77777777" w:rsidR="00E52A45" w:rsidRPr="00943AD4" w:rsidRDefault="005405AA">
            <w:pPr>
              <w:rPr>
                <w:rFonts w:ascii="Arial Narrow" w:hAnsi="Arial Narrow"/>
                <w:sz w:val="23"/>
                <w:szCs w:val="23"/>
              </w:rPr>
            </w:pPr>
            <w:r w:rsidRPr="00943AD4">
              <w:rPr>
                <w:rFonts w:ascii="Arial Narrow" w:hAnsi="Arial Narrow"/>
                <w:sz w:val="23"/>
                <w:szCs w:val="23"/>
              </w:rPr>
              <w:t>CENTRO DE SERVICIOS TECNICOS DIESEL SAS</w:t>
            </w:r>
          </w:p>
        </w:tc>
        <w:tc>
          <w:tcPr>
            <w:tcW w:w="564" w:type="pct"/>
            <w:noWrap/>
            <w:hideMark/>
          </w:tcPr>
          <w:p w14:paraId="79BF6202"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3E1FD40C" w14:textId="77777777" w:rsidR="00E52A45" w:rsidRPr="00943AD4" w:rsidRDefault="005405AA">
            <w:pPr>
              <w:rPr>
                <w:rFonts w:ascii="Arial Narrow" w:hAnsi="Arial Narrow"/>
                <w:sz w:val="23"/>
                <w:szCs w:val="23"/>
              </w:rPr>
            </w:pPr>
            <w:r w:rsidRPr="00943AD4">
              <w:rPr>
                <w:rFonts w:ascii="Arial Narrow" w:hAnsi="Arial Narrow"/>
                <w:sz w:val="23"/>
                <w:szCs w:val="23"/>
              </w:rPr>
              <w:t>$ 1.027.168,00</w:t>
            </w:r>
          </w:p>
        </w:tc>
        <w:tc>
          <w:tcPr>
            <w:tcW w:w="444" w:type="pct"/>
            <w:noWrap/>
            <w:hideMark/>
          </w:tcPr>
          <w:p w14:paraId="6616AACC" w14:textId="77777777" w:rsidR="00E52A45" w:rsidRPr="00943AD4" w:rsidRDefault="005405AA">
            <w:pPr>
              <w:rPr>
                <w:rFonts w:ascii="Arial Narrow" w:hAnsi="Arial Narrow"/>
                <w:sz w:val="23"/>
                <w:szCs w:val="23"/>
              </w:rPr>
            </w:pPr>
            <w:r w:rsidRPr="00943AD4">
              <w:rPr>
                <w:rFonts w:ascii="Arial Narrow" w:hAnsi="Arial Narrow"/>
                <w:sz w:val="23"/>
                <w:szCs w:val="23"/>
              </w:rPr>
              <w:t>$ 1.296.537,00</w:t>
            </w:r>
          </w:p>
        </w:tc>
        <w:tc>
          <w:tcPr>
            <w:tcW w:w="444" w:type="pct"/>
            <w:noWrap/>
            <w:hideMark/>
          </w:tcPr>
          <w:p w14:paraId="0EA3372B" w14:textId="77777777" w:rsidR="00E52A45" w:rsidRPr="00943AD4" w:rsidRDefault="005405AA">
            <w:pPr>
              <w:rPr>
                <w:rFonts w:ascii="Arial Narrow" w:hAnsi="Arial Narrow"/>
                <w:sz w:val="23"/>
                <w:szCs w:val="23"/>
              </w:rPr>
            </w:pPr>
            <w:r w:rsidRPr="00943AD4">
              <w:rPr>
                <w:rFonts w:ascii="Arial Narrow" w:hAnsi="Arial Narrow"/>
                <w:sz w:val="23"/>
                <w:szCs w:val="23"/>
              </w:rPr>
              <w:t>$ 684.136,00</w:t>
            </w:r>
          </w:p>
        </w:tc>
        <w:tc>
          <w:tcPr>
            <w:tcW w:w="444" w:type="pct"/>
            <w:noWrap/>
            <w:hideMark/>
          </w:tcPr>
          <w:p w14:paraId="2688250B" w14:textId="77777777" w:rsidR="00E52A45" w:rsidRPr="00943AD4" w:rsidRDefault="005405AA">
            <w:pPr>
              <w:rPr>
                <w:rFonts w:ascii="Arial Narrow" w:hAnsi="Arial Narrow"/>
                <w:sz w:val="23"/>
                <w:szCs w:val="23"/>
              </w:rPr>
            </w:pPr>
            <w:r w:rsidRPr="00943AD4">
              <w:rPr>
                <w:rFonts w:ascii="Arial Narrow" w:hAnsi="Arial Narrow"/>
                <w:sz w:val="23"/>
                <w:szCs w:val="23"/>
              </w:rPr>
              <w:t>$ 751.170,00</w:t>
            </w:r>
          </w:p>
        </w:tc>
        <w:tc>
          <w:tcPr>
            <w:tcW w:w="444" w:type="pct"/>
            <w:noWrap/>
            <w:hideMark/>
          </w:tcPr>
          <w:p w14:paraId="5001E838" w14:textId="77777777" w:rsidR="00E52A45" w:rsidRPr="00943AD4" w:rsidRDefault="005405AA">
            <w:pPr>
              <w:rPr>
                <w:rFonts w:ascii="Arial Narrow" w:hAnsi="Arial Narrow"/>
                <w:sz w:val="23"/>
                <w:szCs w:val="23"/>
              </w:rPr>
            </w:pPr>
            <w:r w:rsidRPr="00943AD4">
              <w:rPr>
                <w:rFonts w:ascii="Arial Narrow" w:hAnsi="Arial Narrow"/>
                <w:sz w:val="23"/>
                <w:szCs w:val="23"/>
              </w:rPr>
              <w:t>$ 545.367,00</w:t>
            </w:r>
          </w:p>
        </w:tc>
        <w:tc>
          <w:tcPr>
            <w:tcW w:w="415" w:type="pct"/>
            <w:noWrap/>
            <w:hideMark/>
          </w:tcPr>
          <w:p w14:paraId="74368249" w14:textId="77777777" w:rsidR="00E52A45" w:rsidRPr="00943AD4" w:rsidRDefault="005405AA">
            <w:pPr>
              <w:rPr>
                <w:rFonts w:ascii="Arial Narrow" w:hAnsi="Arial Narrow"/>
                <w:sz w:val="23"/>
                <w:szCs w:val="23"/>
              </w:rPr>
            </w:pPr>
            <w:r w:rsidRPr="00943AD4">
              <w:rPr>
                <w:rFonts w:ascii="Arial Narrow" w:hAnsi="Arial Narrow"/>
                <w:sz w:val="23"/>
                <w:szCs w:val="23"/>
              </w:rPr>
              <w:t>$ 609.550,00</w:t>
            </w:r>
          </w:p>
        </w:tc>
        <w:tc>
          <w:tcPr>
            <w:tcW w:w="415" w:type="pct"/>
            <w:noWrap/>
            <w:hideMark/>
          </w:tcPr>
          <w:p w14:paraId="6A311178" w14:textId="77777777" w:rsidR="00E52A45" w:rsidRPr="00943AD4" w:rsidRDefault="005405AA">
            <w:pPr>
              <w:rPr>
                <w:rFonts w:ascii="Arial Narrow" w:hAnsi="Arial Narrow"/>
                <w:sz w:val="23"/>
                <w:szCs w:val="23"/>
              </w:rPr>
            </w:pPr>
            <w:r w:rsidRPr="00943AD4">
              <w:rPr>
                <w:rFonts w:ascii="Arial Narrow" w:hAnsi="Arial Narrow"/>
                <w:sz w:val="23"/>
                <w:szCs w:val="23"/>
              </w:rPr>
              <w:t>$ 10.003,00</w:t>
            </w:r>
          </w:p>
        </w:tc>
      </w:tr>
      <w:tr w:rsidR="00727DD6" w:rsidRPr="00943AD4" w14:paraId="67313881" w14:textId="77777777" w:rsidTr="00497529">
        <w:trPr>
          <w:trHeight w:val="300"/>
        </w:trPr>
        <w:tc>
          <w:tcPr>
            <w:tcW w:w="443" w:type="pct"/>
            <w:noWrap/>
            <w:hideMark/>
          </w:tcPr>
          <w:p w14:paraId="7778189C"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555507B7" w14:textId="77777777" w:rsidR="00E52A45" w:rsidRPr="00943AD4" w:rsidRDefault="005405AA">
            <w:pPr>
              <w:rPr>
                <w:rFonts w:ascii="Arial Narrow" w:hAnsi="Arial Narrow"/>
                <w:sz w:val="23"/>
                <w:szCs w:val="23"/>
              </w:rPr>
            </w:pPr>
            <w:r w:rsidRPr="00943AD4">
              <w:rPr>
                <w:rFonts w:ascii="Arial Narrow" w:hAnsi="Arial Narrow"/>
                <w:sz w:val="23"/>
                <w:szCs w:val="23"/>
              </w:rPr>
              <w:t>900683412</w:t>
            </w:r>
          </w:p>
        </w:tc>
        <w:tc>
          <w:tcPr>
            <w:tcW w:w="603" w:type="pct"/>
            <w:noWrap/>
            <w:hideMark/>
          </w:tcPr>
          <w:p w14:paraId="3A15D8D0" w14:textId="77777777" w:rsidR="00E52A45" w:rsidRPr="00943AD4" w:rsidRDefault="005405AA">
            <w:pPr>
              <w:rPr>
                <w:rFonts w:ascii="Arial Narrow" w:hAnsi="Arial Narrow"/>
                <w:sz w:val="23"/>
                <w:szCs w:val="23"/>
              </w:rPr>
            </w:pPr>
            <w:r w:rsidRPr="00943AD4">
              <w:rPr>
                <w:rFonts w:ascii="Arial Narrow" w:hAnsi="Arial Narrow"/>
                <w:sz w:val="23"/>
                <w:szCs w:val="23"/>
              </w:rPr>
              <w:t>RHEA GROUP SAS</w:t>
            </w:r>
          </w:p>
        </w:tc>
        <w:tc>
          <w:tcPr>
            <w:tcW w:w="564" w:type="pct"/>
            <w:noWrap/>
            <w:hideMark/>
          </w:tcPr>
          <w:p w14:paraId="732B7B87"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662ECD52" w14:textId="77777777" w:rsidR="00E52A45" w:rsidRPr="00943AD4" w:rsidRDefault="005405AA">
            <w:pPr>
              <w:rPr>
                <w:rFonts w:ascii="Arial Narrow" w:hAnsi="Arial Narrow"/>
                <w:sz w:val="23"/>
                <w:szCs w:val="23"/>
              </w:rPr>
            </w:pPr>
            <w:r w:rsidRPr="00943AD4">
              <w:rPr>
                <w:rFonts w:ascii="Arial Narrow" w:hAnsi="Arial Narrow"/>
                <w:sz w:val="23"/>
                <w:szCs w:val="23"/>
              </w:rPr>
              <w:t>$ 6.602.453,00</w:t>
            </w:r>
          </w:p>
        </w:tc>
        <w:tc>
          <w:tcPr>
            <w:tcW w:w="444" w:type="pct"/>
            <w:noWrap/>
            <w:hideMark/>
          </w:tcPr>
          <w:p w14:paraId="2C87B68E" w14:textId="77777777" w:rsidR="00E52A45" w:rsidRPr="00943AD4" w:rsidRDefault="005405AA">
            <w:pPr>
              <w:rPr>
                <w:rFonts w:ascii="Arial Narrow" w:hAnsi="Arial Narrow"/>
                <w:sz w:val="23"/>
                <w:szCs w:val="23"/>
              </w:rPr>
            </w:pPr>
            <w:r w:rsidRPr="00943AD4">
              <w:rPr>
                <w:rFonts w:ascii="Arial Narrow" w:hAnsi="Arial Narrow"/>
                <w:sz w:val="23"/>
                <w:szCs w:val="23"/>
              </w:rPr>
              <w:t>$ 6.877.100,00</w:t>
            </w:r>
          </w:p>
        </w:tc>
        <w:tc>
          <w:tcPr>
            <w:tcW w:w="444" w:type="pct"/>
            <w:noWrap/>
            <w:hideMark/>
          </w:tcPr>
          <w:p w14:paraId="6D733169" w14:textId="77777777" w:rsidR="00E52A45" w:rsidRPr="00943AD4" w:rsidRDefault="005405AA">
            <w:pPr>
              <w:rPr>
                <w:rFonts w:ascii="Arial Narrow" w:hAnsi="Arial Narrow"/>
                <w:sz w:val="23"/>
                <w:szCs w:val="23"/>
              </w:rPr>
            </w:pPr>
            <w:r w:rsidRPr="00943AD4">
              <w:rPr>
                <w:rFonts w:ascii="Arial Narrow" w:hAnsi="Arial Narrow"/>
                <w:sz w:val="23"/>
                <w:szCs w:val="23"/>
              </w:rPr>
              <w:t>$ 2.518.153,00</w:t>
            </w:r>
          </w:p>
        </w:tc>
        <w:tc>
          <w:tcPr>
            <w:tcW w:w="444" w:type="pct"/>
            <w:noWrap/>
            <w:hideMark/>
          </w:tcPr>
          <w:p w14:paraId="773B8273" w14:textId="77777777" w:rsidR="00E52A45" w:rsidRPr="00943AD4" w:rsidRDefault="005405AA">
            <w:pPr>
              <w:rPr>
                <w:rFonts w:ascii="Arial Narrow" w:hAnsi="Arial Narrow"/>
                <w:sz w:val="23"/>
                <w:szCs w:val="23"/>
              </w:rPr>
            </w:pPr>
            <w:r w:rsidRPr="00943AD4">
              <w:rPr>
                <w:rFonts w:ascii="Arial Narrow" w:hAnsi="Arial Narrow"/>
                <w:sz w:val="23"/>
                <w:szCs w:val="23"/>
              </w:rPr>
              <w:t>$ 2.625.889,00</w:t>
            </w:r>
          </w:p>
        </w:tc>
        <w:tc>
          <w:tcPr>
            <w:tcW w:w="444" w:type="pct"/>
            <w:noWrap/>
            <w:hideMark/>
          </w:tcPr>
          <w:p w14:paraId="410878FA" w14:textId="77777777" w:rsidR="00E52A45" w:rsidRPr="00943AD4" w:rsidRDefault="005405AA">
            <w:pPr>
              <w:rPr>
                <w:rFonts w:ascii="Arial Narrow" w:hAnsi="Arial Narrow"/>
                <w:sz w:val="23"/>
                <w:szCs w:val="23"/>
              </w:rPr>
            </w:pPr>
            <w:r w:rsidRPr="00943AD4">
              <w:rPr>
                <w:rFonts w:ascii="Arial Narrow" w:hAnsi="Arial Narrow"/>
                <w:sz w:val="23"/>
                <w:szCs w:val="23"/>
              </w:rPr>
              <w:t>$ 4.251.211,00</w:t>
            </w:r>
          </w:p>
        </w:tc>
        <w:tc>
          <w:tcPr>
            <w:tcW w:w="415" w:type="pct"/>
            <w:noWrap/>
            <w:hideMark/>
          </w:tcPr>
          <w:p w14:paraId="7D15EAC1" w14:textId="77777777" w:rsidR="00E52A45" w:rsidRPr="00943AD4" w:rsidRDefault="005405AA">
            <w:pPr>
              <w:rPr>
                <w:rFonts w:ascii="Arial Narrow" w:hAnsi="Arial Narrow"/>
                <w:sz w:val="23"/>
                <w:szCs w:val="23"/>
              </w:rPr>
            </w:pPr>
            <w:r w:rsidRPr="00943AD4">
              <w:rPr>
                <w:rFonts w:ascii="Arial Narrow" w:hAnsi="Arial Narrow"/>
                <w:sz w:val="23"/>
                <w:szCs w:val="23"/>
              </w:rPr>
              <w:t>$ 2.301.444,00</w:t>
            </w:r>
          </w:p>
        </w:tc>
        <w:tc>
          <w:tcPr>
            <w:tcW w:w="415" w:type="pct"/>
            <w:noWrap/>
            <w:hideMark/>
          </w:tcPr>
          <w:p w14:paraId="4CDBE972" w14:textId="77777777" w:rsidR="00E52A45" w:rsidRPr="00943AD4" w:rsidRDefault="005405AA">
            <w:pPr>
              <w:rPr>
                <w:rFonts w:ascii="Arial Narrow" w:hAnsi="Arial Narrow"/>
                <w:sz w:val="23"/>
                <w:szCs w:val="23"/>
              </w:rPr>
            </w:pPr>
            <w:r w:rsidRPr="00943AD4">
              <w:rPr>
                <w:rFonts w:ascii="Arial Narrow" w:hAnsi="Arial Narrow"/>
                <w:sz w:val="23"/>
                <w:szCs w:val="23"/>
              </w:rPr>
              <w:t>$ 51.977,00</w:t>
            </w:r>
          </w:p>
        </w:tc>
      </w:tr>
      <w:tr w:rsidR="00727DD6" w:rsidRPr="00943AD4" w14:paraId="7F92DE2E" w14:textId="77777777" w:rsidTr="00497529">
        <w:trPr>
          <w:trHeight w:val="300"/>
        </w:trPr>
        <w:tc>
          <w:tcPr>
            <w:tcW w:w="443" w:type="pct"/>
            <w:noWrap/>
            <w:hideMark/>
          </w:tcPr>
          <w:p w14:paraId="2B9793A8"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71085451" w14:textId="77777777" w:rsidR="00E52A45" w:rsidRPr="00943AD4" w:rsidRDefault="005405AA">
            <w:pPr>
              <w:rPr>
                <w:rFonts w:ascii="Arial Narrow" w:hAnsi="Arial Narrow"/>
                <w:sz w:val="23"/>
                <w:szCs w:val="23"/>
              </w:rPr>
            </w:pPr>
            <w:r w:rsidRPr="00943AD4">
              <w:rPr>
                <w:rFonts w:ascii="Arial Narrow" w:hAnsi="Arial Narrow"/>
                <w:sz w:val="23"/>
                <w:szCs w:val="23"/>
              </w:rPr>
              <w:t>900710493</w:t>
            </w:r>
          </w:p>
        </w:tc>
        <w:tc>
          <w:tcPr>
            <w:tcW w:w="603" w:type="pct"/>
            <w:noWrap/>
            <w:hideMark/>
          </w:tcPr>
          <w:p w14:paraId="6797A1C8" w14:textId="77777777" w:rsidR="00E52A45" w:rsidRPr="00943AD4" w:rsidRDefault="005405AA">
            <w:pPr>
              <w:rPr>
                <w:rFonts w:ascii="Arial Narrow" w:hAnsi="Arial Narrow"/>
                <w:sz w:val="23"/>
                <w:szCs w:val="23"/>
              </w:rPr>
            </w:pPr>
            <w:r w:rsidRPr="00943AD4">
              <w:rPr>
                <w:rFonts w:ascii="Arial Narrow" w:hAnsi="Arial Narrow"/>
                <w:sz w:val="23"/>
                <w:szCs w:val="23"/>
              </w:rPr>
              <w:t>INVERSIONES EL NORTE SAS</w:t>
            </w:r>
          </w:p>
        </w:tc>
        <w:tc>
          <w:tcPr>
            <w:tcW w:w="564" w:type="pct"/>
            <w:noWrap/>
            <w:hideMark/>
          </w:tcPr>
          <w:p w14:paraId="3F266753"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3F56A3AF" w14:textId="77777777" w:rsidR="00E52A45" w:rsidRPr="00943AD4" w:rsidRDefault="005405AA">
            <w:pPr>
              <w:rPr>
                <w:rFonts w:ascii="Arial Narrow" w:hAnsi="Arial Narrow"/>
                <w:sz w:val="23"/>
                <w:szCs w:val="23"/>
              </w:rPr>
            </w:pPr>
            <w:r w:rsidRPr="00943AD4">
              <w:rPr>
                <w:rFonts w:ascii="Arial Narrow" w:hAnsi="Arial Narrow"/>
                <w:sz w:val="23"/>
                <w:szCs w:val="23"/>
              </w:rPr>
              <w:t>$ 10.040.054,00</w:t>
            </w:r>
          </w:p>
        </w:tc>
        <w:tc>
          <w:tcPr>
            <w:tcW w:w="444" w:type="pct"/>
            <w:noWrap/>
            <w:hideMark/>
          </w:tcPr>
          <w:p w14:paraId="79D243D1" w14:textId="77777777" w:rsidR="00E52A45" w:rsidRPr="00943AD4" w:rsidRDefault="005405AA">
            <w:pPr>
              <w:rPr>
                <w:rFonts w:ascii="Arial Narrow" w:hAnsi="Arial Narrow"/>
                <w:sz w:val="23"/>
                <w:szCs w:val="23"/>
              </w:rPr>
            </w:pPr>
            <w:r w:rsidRPr="00943AD4">
              <w:rPr>
                <w:rFonts w:ascii="Arial Narrow" w:hAnsi="Arial Narrow"/>
                <w:sz w:val="23"/>
                <w:szCs w:val="23"/>
              </w:rPr>
              <w:t>$ 24.613.471,00</w:t>
            </w:r>
          </w:p>
        </w:tc>
        <w:tc>
          <w:tcPr>
            <w:tcW w:w="444" w:type="pct"/>
            <w:noWrap/>
            <w:hideMark/>
          </w:tcPr>
          <w:p w14:paraId="1280A190" w14:textId="77777777" w:rsidR="00E52A45" w:rsidRPr="00943AD4" w:rsidRDefault="005405AA">
            <w:pPr>
              <w:rPr>
                <w:rFonts w:ascii="Arial Narrow" w:hAnsi="Arial Narrow"/>
                <w:sz w:val="23"/>
                <w:szCs w:val="23"/>
              </w:rPr>
            </w:pPr>
            <w:r w:rsidRPr="00943AD4">
              <w:rPr>
                <w:rFonts w:ascii="Arial Narrow" w:hAnsi="Arial Narrow"/>
                <w:sz w:val="23"/>
                <w:szCs w:val="23"/>
              </w:rPr>
              <w:t>$ 4.020.738,00</w:t>
            </w:r>
          </w:p>
        </w:tc>
        <w:tc>
          <w:tcPr>
            <w:tcW w:w="444" w:type="pct"/>
            <w:noWrap/>
            <w:hideMark/>
          </w:tcPr>
          <w:p w14:paraId="6BC2D5DF" w14:textId="77777777" w:rsidR="00E52A45" w:rsidRPr="00943AD4" w:rsidRDefault="005405AA">
            <w:pPr>
              <w:rPr>
                <w:rFonts w:ascii="Arial Narrow" w:hAnsi="Arial Narrow"/>
                <w:sz w:val="23"/>
                <w:szCs w:val="23"/>
              </w:rPr>
            </w:pPr>
            <w:r w:rsidRPr="00943AD4">
              <w:rPr>
                <w:rFonts w:ascii="Arial Narrow" w:hAnsi="Arial Narrow"/>
                <w:sz w:val="23"/>
                <w:szCs w:val="23"/>
              </w:rPr>
              <w:t>$ 8.726.034,00</w:t>
            </w:r>
          </w:p>
        </w:tc>
        <w:tc>
          <w:tcPr>
            <w:tcW w:w="444" w:type="pct"/>
            <w:noWrap/>
            <w:hideMark/>
          </w:tcPr>
          <w:p w14:paraId="2C93AD92" w14:textId="77777777" w:rsidR="00E52A45" w:rsidRPr="00943AD4" w:rsidRDefault="005405AA">
            <w:pPr>
              <w:rPr>
                <w:rFonts w:ascii="Arial Narrow" w:hAnsi="Arial Narrow"/>
                <w:sz w:val="23"/>
                <w:szCs w:val="23"/>
              </w:rPr>
            </w:pPr>
            <w:r w:rsidRPr="00943AD4">
              <w:rPr>
                <w:rFonts w:ascii="Arial Narrow" w:hAnsi="Arial Narrow"/>
                <w:sz w:val="23"/>
                <w:szCs w:val="23"/>
              </w:rPr>
              <w:t>$ 15.887.437,00</w:t>
            </w:r>
          </w:p>
        </w:tc>
        <w:tc>
          <w:tcPr>
            <w:tcW w:w="415" w:type="pct"/>
            <w:noWrap/>
            <w:hideMark/>
          </w:tcPr>
          <w:p w14:paraId="387680B2" w14:textId="77777777" w:rsidR="00E52A45" w:rsidRPr="00943AD4" w:rsidRDefault="005405AA">
            <w:pPr>
              <w:rPr>
                <w:rFonts w:ascii="Arial Narrow" w:hAnsi="Arial Narrow"/>
                <w:sz w:val="23"/>
                <w:szCs w:val="23"/>
              </w:rPr>
            </w:pPr>
            <w:r w:rsidRPr="00943AD4">
              <w:rPr>
                <w:rFonts w:ascii="Arial Narrow" w:hAnsi="Arial Narrow"/>
                <w:sz w:val="23"/>
                <w:szCs w:val="23"/>
              </w:rPr>
              <w:t>$ 1.416.720,00</w:t>
            </w:r>
          </w:p>
        </w:tc>
        <w:tc>
          <w:tcPr>
            <w:tcW w:w="415" w:type="pct"/>
            <w:noWrap/>
            <w:hideMark/>
          </w:tcPr>
          <w:p w14:paraId="35341185" w14:textId="77777777" w:rsidR="00E52A45" w:rsidRPr="00943AD4" w:rsidRDefault="005405AA">
            <w:pPr>
              <w:rPr>
                <w:rFonts w:ascii="Arial Narrow" w:hAnsi="Arial Narrow"/>
                <w:sz w:val="23"/>
                <w:szCs w:val="23"/>
              </w:rPr>
            </w:pPr>
            <w:r w:rsidRPr="00943AD4">
              <w:rPr>
                <w:rFonts w:ascii="Arial Narrow" w:hAnsi="Arial Narrow"/>
                <w:sz w:val="23"/>
                <w:szCs w:val="23"/>
              </w:rPr>
              <w:t>$ 29.040,00</w:t>
            </w:r>
          </w:p>
        </w:tc>
      </w:tr>
      <w:tr w:rsidR="00727DD6" w:rsidRPr="00943AD4" w14:paraId="2EC69D4C" w14:textId="77777777" w:rsidTr="00497529">
        <w:trPr>
          <w:trHeight w:val="300"/>
        </w:trPr>
        <w:tc>
          <w:tcPr>
            <w:tcW w:w="443" w:type="pct"/>
            <w:noWrap/>
            <w:hideMark/>
          </w:tcPr>
          <w:p w14:paraId="2990E187"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3628B316" w14:textId="77777777" w:rsidR="00E52A45" w:rsidRPr="00943AD4" w:rsidRDefault="005405AA">
            <w:pPr>
              <w:rPr>
                <w:rFonts w:ascii="Arial Narrow" w:hAnsi="Arial Narrow"/>
                <w:sz w:val="23"/>
                <w:szCs w:val="23"/>
              </w:rPr>
            </w:pPr>
            <w:r w:rsidRPr="00943AD4">
              <w:rPr>
                <w:rFonts w:ascii="Arial Narrow" w:hAnsi="Arial Narrow"/>
                <w:sz w:val="23"/>
                <w:szCs w:val="23"/>
              </w:rPr>
              <w:t>900772763</w:t>
            </w:r>
          </w:p>
        </w:tc>
        <w:tc>
          <w:tcPr>
            <w:tcW w:w="603" w:type="pct"/>
            <w:noWrap/>
            <w:hideMark/>
          </w:tcPr>
          <w:p w14:paraId="526B31ED" w14:textId="77777777" w:rsidR="00E52A45" w:rsidRPr="00943AD4" w:rsidRDefault="005405AA">
            <w:pPr>
              <w:rPr>
                <w:rFonts w:ascii="Arial Narrow" w:hAnsi="Arial Narrow"/>
                <w:sz w:val="23"/>
                <w:szCs w:val="23"/>
              </w:rPr>
            </w:pPr>
            <w:r w:rsidRPr="00943AD4">
              <w:rPr>
                <w:rFonts w:ascii="Arial Narrow" w:hAnsi="Arial Narrow"/>
                <w:sz w:val="23"/>
                <w:szCs w:val="23"/>
              </w:rPr>
              <w:t>SOMOVIL SAS</w:t>
            </w:r>
          </w:p>
        </w:tc>
        <w:tc>
          <w:tcPr>
            <w:tcW w:w="564" w:type="pct"/>
            <w:noWrap/>
            <w:hideMark/>
          </w:tcPr>
          <w:p w14:paraId="75673041"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12B321AE" w14:textId="77777777" w:rsidR="00E52A45" w:rsidRPr="00943AD4" w:rsidRDefault="005405AA">
            <w:pPr>
              <w:rPr>
                <w:rFonts w:ascii="Arial Narrow" w:hAnsi="Arial Narrow"/>
                <w:sz w:val="23"/>
                <w:szCs w:val="23"/>
              </w:rPr>
            </w:pPr>
            <w:r w:rsidRPr="00943AD4">
              <w:rPr>
                <w:rFonts w:ascii="Arial Narrow" w:hAnsi="Arial Narrow"/>
                <w:sz w:val="23"/>
                <w:szCs w:val="23"/>
              </w:rPr>
              <w:t>$ 1.962.415,00</w:t>
            </w:r>
          </w:p>
        </w:tc>
        <w:tc>
          <w:tcPr>
            <w:tcW w:w="444" w:type="pct"/>
            <w:noWrap/>
            <w:hideMark/>
          </w:tcPr>
          <w:p w14:paraId="7D1FD19F" w14:textId="77777777" w:rsidR="00E52A45" w:rsidRPr="00943AD4" w:rsidRDefault="005405AA">
            <w:pPr>
              <w:rPr>
                <w:rFonts w:ascii="Arial Narrow" w:hAnsi="Arial Narrow"/>
                <w:sz w:val="23"/>
                <w:szCs w:val="23"/>
              </w:rPr>
            </w:pPr>
            <w:r w:rsidRPr="00943AD4">
              <w:rPr>
                <w:rFonts w:ascii="Arial Narrow" w:hAnsi="Arial Narrow"/>
                <w:sz w:val="23"/>
                <w:szCs w:val="23"/>
              </w:rPr>
              <w:t>$ 13.771.573,00</w:t>
            </w:r>
          </w:p>
        </w:tc>
        <w:tc>
          <w:tcPr>
            <w:tcW w:w="444" w:type="pct"/>
            <w:noWrap/>
            <w:hideMark/>
          </w:tcPr>
          <w:p w14:paraId="48B9B08E" w14:textId="77777777" w:rsidR="00E52A45" w:rsidRPr="00943AD4" w:rsidRDefault="005405AA">
            <w:pPr>
              <w:rPr>
                <w:rFonts w:ascii="Arial Narrow" w:hAnsi="Arial Narrow"/>
                <w:sz w:val="23"/>
                <w:szCs w:val="23"/>
              </w:rPr>
            </w:pPr>
            <w:r w:rsidRPr="00943AD4">
              <w:rPr>
                <w:rFonts w:ascii="Arial Narrow" w:hAnsi="Arial Narrow"/>
                <w:sz w:val="23"/>
                <w:szCs w:val="23"/>
              </w:rPr>
              <w:t>$ 3.322.885,00</w:t>
            </w:r>
          </w:p>
        </w:tc>
        <w:tc>
          <w:tcPr>
            <w:tcW w:w="444" w:type="pct"/>
            <w:noWrap/>
            <w:hideMark/>
          </w:tcPr>
          <w:p w14:paraId="16B711BA" w14:textId="77777777" w:rsidR="00E52A45" w:rsidRPr="00943AD4" w:rsidRDefault="005405AA">
            <w:pPr>
              <w:rPr>
                <w:rFonts w:ascii="Arial Narrow" w:hAnsi="Arial Narrow"/>
                <w:sz w:val="23"/>
                <w:szCs w:val="23"/>
              </w:rPr>
            </w:pPr>
            <w:r w:rsidRPr="00943AD4">
              <w:rPr>
                <w:rFonts w:ascii="Arial Narrow" w:hAnsi="Arial Narrow"/>
                <w:sz w:val="23"/>
                <w:szCs w:val="23"/>
              </w:rPr>
              <w:t>$ 4.927.392,00</w:t>
            </w:r>
          </w:p>
        </w:tc>
        <w:tc>
          <w:tcPr>
            <w:tcW w:w="444" w:type="pct"/>
            <w:noWrap/>
            <w:hideMark/>
          </w:tcPr>
          <w:p w14:paraId="082FD3C2" w14:textId="77777777" w:rsidR="00E52A45" w:rsidRPr="00943AD4" w:rsidRDefault="005405AA">
            <w:pPr>
              <w:rPr>
                <w:rFonts w:ascii="Arial Narrow" w:hAnsi="Arial Narrow"/>
                <w:sz w:val="23"/>
                <w:szCs w:val="23"/>
              </w:rPr>
            </w:pPr>
            <w:r w:rsidRPr="00943AD4">
              <w:rPr>
                <w:rFonts w:ascii="Arial Narrow" w:hAnsi="Arial Narrow"/>
                <w:sz w:val="23"/>
                <w:szCs w:val="23"/>
              </w:rPr>
              <w:t>$ 8.844.181,00</w:t>
            </w:r>
          </w:p>
        </w:tc>
        <w:tc>
          <w:tcPr>
            <w:tcW w:w="415" w:type="pct"/>
            <w:noWrap/>
            <w:hideMark/>
          </w:tcPr>
          <w:p w14:paraId="2DDB5C05" w14:textId="77777777" w:rsidR="00E52A45" w:rsidRPr="00943AD4" w:rsidRDefault="005405AA">
            <w:pPr>
              <w:rPr>
                <w:rFonts w:ascii="Arial Narrow" w:hAnsi="Arial Narrow"/>
                <w:sz w:val="23"/>
                <w:szCs w:val="23"/>
              </w:rPr>
            </w:pPr>
            <w:r w:rsidRPr="00943AD4">
              <w:rPr>
                <w:rFonts w:ascii="Arial Narrow" w:hAnsi="Arial Narrow"/>
                <w:sz w:val="23"/>
                <w:szCs w:val="23"/>
              </w:rPr>
              <w:t>$ 4.268.097,00</w:t>
            </w:r>
          </w:p>
        </w:tc>
        <w:tc>
          <w:tcPr>
            <w:tcW w:w="415" w:type="pct"/>
            <w:noWrap/>
            <w:hideMark/>
          </w:tcPr>
          <w:p w14:paraId="5365FB8A" w14:textId="77777777" w:rsidR="00E52A45" w:rsidRPr="00943AD4" w:rsidRDefault="005405AA">
            <w:pPr>
              <w:rPr>
                <w:rFonts w:ascii="Arial Narrow" w:hAnsi="Arial Narrow"/>
                <w:sz w:val="23"/>
                <w:szCs w:val="23"/>
              </w:rPr>
            </w:pPr>
            <w:r w:rsidRPr="00943AD4">
              <w:rPr>
                <w:rFonts w:ascii="Arial Narrow" w:hAnsi="Arial Narrow"/>
                <w:sz w:val="23"/>
                <w:szCs w:val="23"/>
              </w:rPr>
              <w:t>$ 279.195,00</w:t>
            </w:r>
          </w:p>
        </w:tc>
      </w:tr>
      <w:tr w:rsidR="00727DD6" w:rsidRPr="00943AD4" w14:paraId="176A5B2E" w14:textId="77777777" w:rsidTr="00497529">
        <w:trPr>
          <w:trHeight w:val="300"/>
        </w:trPr>
        <w:tc>
          <w:tcPr>
            <w:tcW w:w="443" w:type="pct"/>
            <w:noWrap/>
            <w:hideMark/>
          </w:tcPr>
          <w:p w14:paraId="0A6FC12A" w14:textId="77777777" w:rsidR="00E52A45" w:rsidRPr="00943AD4" w:rsidRDefault="005405AA">
            <w:pPr>
              <w:rPr>
                <w:rFonts w:ascii="Arial Narrow" w:hAnsi="Arial Narrow"/>
                <w:sz w:val="23"/>
                <w:szCs w:val="23"/>
              </w:rPr>
            </w:pPr>
            <w:r w:rsidRPr="00943AD4">
              <w:rPr>
                <w:rFonts w:ascii="Arial Narrow" w:hAnsi="Arial Narrow"/>
                <w:sz w:val="23"/>
                <w:szCs w:val="23"/>
              </w:rPr>
              <w:t>PYMES INDIVIDUALES</w:t>
            </w:r>
          </w:p>
        </w:tc>
        <w:tc>
          <w:tcPr>
            <w:tcW w:w="342" w:type="pct"/>
            <w:noWrap/>
            <w:hideMark/>
          </w:tcPr>
          <w:p w14:paraId="7C522E8A" w14:textId="77777777" w:rsidR="00E52A45" w:rsidRPr="00943AD4" w:rsidRDefault="005405AA">
            <w:pPr>
              <w:rPr>
                <w:rFonts w:ascii="Arial Narrow" w:hAnsi="Arial Narrow"/>
                <w:sz w:val="23"/>
                <w:szCs w:val="23"/>
              </w:rPr>
            </w:pPr>
            <w:r w:rsidRPr="00943AD4">
              <w:rPr>
                <w:rFonts w:ascii="Arial Narrow" w:hAnsi="Arial Narrow"/>
                <w:sz w:val="23"/>
                <w:szCs w:val="23"/>
              </w:rPr>
              <w:t>901247676</w:t>
            </w:r>
          </w:p>
        </w:tc>
        <w:tc>
          <w:tcPr>
            <w:tcW w:w="603" w:type="pct"/>
            <w:noWrap/>
            <w:hideMark/>
          </w:tcPr>
          <w:p w14:paraId="77D04C81" w14:textId="77777777" w:rsidR="00E52A45" w:rsidRPr="00943AD4" w:rsidRDefault="005405AA">
            <w:pPr>
              <w:rPr>
                <w:rFonts w:ascii="Arial Narrow" w:hAnsi="Arial Narrow"/>
                <w:sz w:val="23"/>
                <w:szCs w:val="23"/>
              </w:rPr>
            </w:pPr>
            <w:r w:rsidRPr="00943AD4">
              <w:rPr>
                <w:rFonts w:ascii="Arial Narrow" w:hAnsi="Arial Narrow"/>
                <w:sz w:val="23"/>
                <w:szCs w:val="23"/>
              </w:rPr>
              <w:t>SANCHEZ HOYOS SAS</w:t>
            </w:r>
          </w:p>
        </w:tc>
        <w:tc>
          <w:tcPr>
            <w:tcW w:w="564" w:type="pct"/>
            <w:noWrap/>
            <w:hideMark/>
          </w:tcPr>
          <w:p w14:paraId="0D13F21E"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513C291C" w14:textId="77777777" w:rsidR="00E52A45" w:rsidRPr="00943AD4" w:rsidRDefault="005405AA">
            <w:pPr>
              <w:rPr>
                <w:rFonts w:ascii="Arial Narrow" w:hAnsi="Arial Narrow"/>
                <w:sz w:val="23"/>
                <w:szCs w:val="23"/>
              </w:rPr>
            </w:pPr>
            <w:r w:rsidRPr="00943AD4">
              <w:rPr>
                <w:rFonts w:ascii="Arial Narrow" w:hAnsi="Arial Narrow"/>
                <w:sz w:val="23"/>
                <w:szCs w:val="23"/>
              </w:rPr>
              <w:t>$ 6.717.539,00</w:t>
            </w:r>
          </w:p>
        </w:tc>
        <w:tc>
          <w:tcPr>
            <w:tcW w:w="444" w:type="pct"/>
            <w:noWrap/>
            <w:hideMark/>
          </w:tcPr>
          <w:p w14:paraId="0C020A91" w14:textId="77777777" w:rsidR="00E52A45" w:rsidRPr="00943AD4" w:rsidRDefault="005405AA">
            <w:pPr>
              <w:rPr>
                <w:rFonts w:ascii="Arial Narrow" w:hAnsi="Arial Narrow"/>
                <w:sz w:val="23"/>
                <w:szCs w:val="23"/>
              </w:rPr>
            </w:pPr>
            <w:r w:rsidRPr="00943AD4">
              <w:rPr>
                <w:rFonts w:ascii="Arial Narrow" w:hAnsi="Arial Narrow"/>
                <w:sz w:val="23"/>
                <w:szCs w:val="23"/>
              </w:rPr>
              <w:t>$ 12.282.348,00</w:t>
            </w:r>
          </w:p>
        </w:tc>
        <w:tc>
          <w:tcPr>
            <w:tcW w:w="444" w:type="pct"/>
            <w:noWrap/>
            <w:hideMark/>
          </w:tcPr>
          <w:p w14:paraId="455C05A9" w14:textId="77777777" w:rsidR="00E52A45" w:rsidRPr="00943AD4" w:rsidRDefault="005405AA">
            <w:pPr>
              <w:rPr>
                <w:rFonts w:ascii="Arial Narrow" w:hAnsi="Arial Narrow"/>
                <w:sz w:val="23"/>
                <w:szCs w:val="23"/>
              </w:rPr>
            </w:pPr>
            <w:r w:rsidRPr="00943AD4">
              <w:rPr>
                <w:rFonts w:ascii="Arial Narrow" w:hAnsi="Arial Narrow"/>
                <w:sz w:val="23"/>
                <w:szCs w:val="23"/>
              </w:rPr>
              <w:t>$ 3.958.496,00</w:t>
            </w:r>
          </w:p>
        </w:tc>
        <w:tc>
          <w:tcPr>
            <w:tcW w:w="444" w:type="pct"/>
            <w:noWrap/>
            <w:hideMark/>
          </w:tcPr>
          <w:p w14:paraId="76520BF1" w14:textId="77777777" w:rsidR="00E52A45" w:rsidRPr="00943AD4" w:rsidRDefault="005405AA">
            <w:pPr>
              <w:rPr>
                <w:rFonts w:ascii="Arial Narrow" w:hAnsi="Arial Narrow"/>
                <w:sz w:val="23"/>
                <w:szCs w:val="23"/>
              </w:rPr>
            </w:pPr>
            <w:r w:rsidRPr="00943AD4">
              <w:rPr>
                <w:rFonts w:ascii="Arial Narrow" w:hAnsi="Arial Narrow"/>
                <w:sz w:val="23"/>
                <w:szCs w:val="23"/>
              </w:rPr>
              <w:t>$ 10.558.998,00</w:t>
            </w:r>
          </w:p>
        </w:tc>
        <w:tc>
          <w:tcPr>
            <w:tcW w:w="444" w:type="pct"/>
            <w:noWrap/>
            <w:hideMark/>
          </w:tcPr>
          <w:p w14:paraId="44A11DCD" w14:textId="77777777" w:rsidR="00E52A45" w:rsidRPr="00943AD4" w:rsidRDefault="005405AA">
            <w:pPr>
              <w:rPr>
                <w:rFonts w:ascii="Arial Narrow" w:hAnsi="Arial Narrow"/>
                <w:sz w:val="23"/>
                <w:szCs w:val="23"/>
              </w:rPr>
            </w:pPr>
            <w:r w:rsidRPr="00943AD4">
              <w:rPr>
                <w:rFonts w:ascii="Arial Narrow" w:hAnsi="Arial Narrow"/>
                <w:sz w:val="23"/>
                <w:szCs w:val="23"/>
              </w:rPr>
              <w:t>$ 1.723.350,00</w:t>
            </w:r>
          </w:p>
        </w:tc>
        <w:tc>
          <w:tcPr>
            <w:tcW w:w="415" w:type="pct"/>
            <w:noWrap/>
            <w:hideMark/>
          </w:tcPr>
          <w:p w14:paraId="7401280C" w14:textId="77777777" w:rsidR="00E52A45" w:rsidRPr="00943AD4" w:rsidRDefault="005405AA">
            <w:pPr>
              <w:rPr>
                <w:rFonts w:ascii="Arial Narrow" w:hAnsi="Arial Narrow"/>
                <w:sz w:val="23"/>
                <w:szCs w:val="23"/>
              </w:rPr>
            </w:pPr>
            <w:r w:rsidRPr="00943AD4">
              <w:rPr>
                <w:rFonts w:ascii="Arial Narrow" w:hAnsi="Arial Narrow"/>
                <w:sz w:val="23"/>
                <w:szCs w:val="23"/>
              </w:rPr>
              <w:t>$ 1.090.256,00</w:t>
            </w:r>
          </w:p>
        </w:tc>
        <w:tc>
          <w:tcPr>
            <w:tcW w:w="415" w:type="pct"/>
            <w:noWrap/>
            <w:hideMark/>
          </w:tcPr>
          <w:p w14:paraId="6B6A47BF" w14:textId="77777777" w:rsidR="00E52A45" w:rsidRPr="00943AD4" w:rsidRDefault="005405AA">
            <w:pPr>
              <w:rPr>
                <w:rFonts w:ascii="Arial Narrow" w:hAnsi="Arial Narrow"/>
                <w:sz w:val="23"/>
                <w:szCs w:val="23"/>
              </w:rPr>
            </w:pPr>
            <w:r w:rsidRPr="00943AD4">
              <w:rPr>
                <w:rFonts w:ascii="Arial Narrow" w:hAnsi="Arial Narrow"/>
                <w:sz w:val="23"/>
                <w:szCs w:val="23"/>
              </w:rPr>
              <w:t>$ 777.682,00</w:t>
            </w:r>
          </w:p>
        </w:tc>
      </w:tr>
      <w:tr w:rsidR="00727DD6" w:rsidRPr="00943AD4" w14:paraId="35C924CC" w14:textId="77777777" w:rsidTr="00497529">
        <w:trPr>
          <w:trHeight w:val="300"/>
        </w:trPr>
        <w:tc>
          <w:tcPr>
            <w:tcW w:w="443" w:type="pct"/>
            <w:noWrap/>
            <w:hideMark/>
          </w:tcPr>
          <w:p w14:paraId="674F6019" w14:textId="77777777" w:rsidR="00E52A45" w:rsidRPr="00943AD4" w:rsidRDefault="005405AA">
            <w:pPr>
              <w:rPr>
                <w:rFonts w:ascii="Arial Narrow" w:hAnsi="Arial Narrow"/>
                <w:sz w:val="23"/>
                <w:szCs w:val="23"/>
              </w:rPr>
            </w:pPr>
            <w:r w:rsidRPr="00943AD4">
              <w:rPr>
                <w:rFonts w:ascii="Arial Narrow" w:hAnsi="Arial Narrow"/>
                <w:sz w:val="23"/>
                <w:szCs w:val="23"/>
              </w:rPr>
              <w:t>PYMES SEPARADAS</w:t>
            </w:r>
          </w:p>
        </w:tc>
        <w:tc>
          <w:tcPr>
            <w:tcW w:w="342" w:type="pct"/>
            <w:noWrap/>
            <w:hideMark/>
          </w:tcPr>
          <w:p w14:paraId="6B2686B5" w14:textId="77777777" w:rsidR="00E52A45" w:rsidRPr="00943AD4" w:rsidRDefault="005405AA">
            <w:pPr>
              <w:rPr>
                <w:rFonts w:ascii="Arial Narrow" w:hAnsi="Arial Narrow"/>
                <w:sz w:val="23"/>
                <w:szCs w:val="23"/>
              </w:rPr>
            </w:pPr>
            <w:r w:rsidRPr="00943AD4">
              <w:rPr>
                <w:rFonts w:ascii="Arial Narrow" w:hAnsi="Arial Narrow"/>
                <w:sz w:val="23"/>
                <w:szCs w:val="23"/>
              </w:rPr>
              <w:t>830088577</w:t>
            </w:r>
          </w:p>
        </w:tc>
        <w:tc>
          <w:tcPr>
            <w:tcW w:w="603" w:type="pct"/>
            <w:noWrap/>
            <w:hideMark/>
          </w:tcPr>
          <w:p w14:paraId="400AAF9C" w14:textId="77777777" w:rsidR="00E52A45" w:rsidRPr="00943AD4" w:rsidRDefault="005405AA">
            <w:pPr>
              <w:rPr>
                <w:rFonts w:ascii="Arial Narrow" w:hAnsi="Arial Narrow"/>
                <w:sz w:val="23"/>
                <w:szCs w:val="23"/>
              </w:rPr>
            </w:pPr>
            <w:r w:rsidRPr="00943AD4">
              <w:rPr>
                <w:rFonts w:ascii="Arial Narrow" w:hAnsi="Arial Narrow"/>
                <w:sz w:val="23"/>
                <w:szCs w:val="23"/>
              </w:rPr>
              <w:t>SERVICIOS PARA VEHICULOS DE TRANSPORTE S.A.</w:t>
            </w:r>
          </w:p>
        </w:tc>
        <w:tc>
          <w:tcPr>
            <w:tcW w:w="564" w:type="pct"/>
            <w:noWrap/>
            <w:hideMark/>
          </w:tcPr>
          <w:p w14:paraId="74FFD633"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15C95D43" w14:textId="77777777" w:rsidR="00E52A45" w:rsidRPr="00943AD4" w:rsidRDefault="005405AA">
            <w:pPr>
              <w:rPr>
                <w:rFonts w:ascii="Arial Narrow" w:hAnsi="Arial Narrow"/>
                <w:sz w:val="23"/>
                <w:szCs w:val="23"/>
              </w:rPr>
            </w:pPr>
            <w:r w:rsidRPr="00943AD4">
              <w:rPr>
                <w:rFonts w:ascii="Arial Narrow" w:hAnsi="Arial Narrow"/>
                <w:sz w:val="23"/>
                <w:szCs w:val="23"/>
              </w:rPr>
              <w:t>$ 11.114.088,00</w:t>
            </w:r>
          </w:p>
        </w:tc>
        <w:tc>
          <w:tcPr>
            <w:tcW w:w="444" w:type="pct"/>
            <w:noWrap/>
            <w:hideMark/>
          </w:tcPr>
          <w:p w14:paraId="690B9B32" w14:textId="77777777" w:rsidR="00E52A45" w:rsidRPr="00943AD4" w:rsidRDefault="005405AA">
            <w:pPr>
              <w:rPr>
                <w:rFonts w:ascii="Arial Narrow" w:hAnsi="Arial Narrow"/>
                <w:sz w:val="23"/>
                <w:szCs w:val="23"/>
              </w:rPr>
            </w:pPr>
            <w:r w:rsidRPr="00943AD4">
              <w:rPr>
                <w:rFonts w:ascii="Arial Narrow" w:hAnsi="Arial Narrow"/>
                <w:sz w:val="23"/>
                <w:szCs w:val="23"/>
              </w:rPr>
              <w:t>$ 31.240.640,00</w:t>
            </w:r>
          </w:p>
        </w:tc>
        <w:tc>
          <w:tcPr>
            <w:tcW w:w="444" w:type="pct"/>
            <w:noWrap/>
            <w:hideMark/>
          </w:tcPr>
          <w:p w14:paraId="7D4DAE6B" w14:textId="77777777" w:rsidR="00E52A45" w:rsidRPr="00943AD4" w:rsidRDefault="005405AA">
            <w:pPr>
              <w:rPr>
                <w:rFonts w:ascii="Arial Narrow" w:hAnsi="Arial Narrow"/>
                <w:sz w:val="23"/>
                <w:szCs w:val="23"/>
              </w:rPr>
            </w:pPr>
            <w:r w:rsidRPr="00943AD4">
              <w:rPr>
                <w:rFonts w:ascii="Arial Narrow" w:hAnsi="Arial Narrow"/>
                <w:sz w:val="23"/>
                <w:szCs w:val="23"/>
              </w:rPr>
              <w:t>$ 9.218.893,00</w:t>
            </w:r>
          </w:p>
        </w:tc>
        <w:tc>
          <w:tcPr>
            <w:tcW w:w="444" w:type="pct"/>
            <w:noWrap/>
            <w:hideMark/>
          </w:tcPr>
          <w:p w14:paraId="2829363C" w14:textId="77777777" w:rsidR="00E52A45" w:rsidRPr="00943AD4" w:rsidRDefault="005405AA">
            <w:pPr>
              <w:rPr>
                <w:rFonts w:ascii="Arial Narrow" w:hAnsi="Arial Narrow"/>
                <w:sz w:val="23"/>
                <w:szCs w:val="23"/>
              </w:rPr>
            </w:pPr>
            <w:r w:rsidRPr="00943AD4">
              <w:rPr>
                <w:rFonts w:ascii="Arial Narrow" w:hAnsi="Arial Narrow"/>
                <w:sz w:val="23"/>
                <w:szCs w:val="23"/>
              </w:rPr>
              <w:t>$ 11.646.364,00</w:t>
            </w:r>
          </w:p>
        </w:tc>
        <w:tc>
          <w:tcPr>
            <w:tcW w:w="444" w:type="pct"/>
            <w:noWrap/>
            <w:hideMark/>
          </w:tcPr>
          <w:p w14:paraId="50125CE9" w14:textId="77777777" w:rsidR="00E52A45" w:rsidRPr="00943AD4" w:rsidRDefault="005405AA">
            <w:pPr>
              <w:rPr>
                <w:rFonts w:ascii="Arial Narrow" w:hAnsi="Arial Narrow"/>
                <w:sz w:val="23"/>
                <w:szCs w:val="23"/>
              </w:rPr>
            </w:pPr>
            <w:r w:rsidRPr="00943AD4">
              <w:rPr>
                <w:rFonts w:ascii="Arial Narrow" w:hAnsi="Arial Narrow"/>
                <w:sz w:val="23"/>
                <w:szCs w:val="23"/>
              </w:rPr>
              <w:t>$ 19.594.276,00</w:t>
            </w:r>
          </w:p>
        </w:tc>
        <w:tc>
          <w:tcPr>
            <w:tcW w:w="415" w:type="pct"/>
            <w:noWrap/>
            <w:hideMark/>
          </w:tcPr>
          <w:p w14:paraId="6B832A90" w14:textId="77777777" w:rsidR="00E52A45" w:rsidRPr="00943AD4" w:rsidRDefault="005405AA">
            <w:pPr>
              <w:rPr>
                <w:rFonts w:ascii="Arial Narrow" w:hAnsi="Arial Narrow"/>
                <w:sz w:val="23"/>
                <w:szCs w:val="23"/>
              </w:rPr>
            </w:pPr>
            <w:r w:rsidRPr="00943AD4">
              <w:rPr>
                <w:rFonts w:ascii="Arial Narrow" w:hAnsi="Arial Narrow"/>
                <w:sz w:val="23"/>
                <w:szCs w:val="23"/>
              </w:rPr>
              <w:t>$ 2.784.239,00</w:t>
            </w:r>
          </w:p>
        </w:tc>
        <w:tc>
          <w:tcPr>
            <w:tcW w:w="415" w:type="pct"/>
            <w:noWrap/>
            <w:hideMark/>
          </w:tcPr>
          <w:p w14:paraId="2204C0F0" w14:textId="77777777" w:rsidR="00E52A45" w:rsidRPr="00943AD4" w:rsidRDefault="005405AA">
            <w:pPr>
              <w:rPr>
                <w:rFonts w:ascii="Arial Narrow" w:hAnsi="Arial Narrow"/>
                <w:sz w:val="23"/>
                <w:szCs w:val="23"/>
              </w:rPr>
            </w:pPr>
            <w:r w:rsidRPr="00943AD4">
              <w:rPr>
                <w:rFonts w:ascii="Arial Narrow" w:hAnsi="Arial Narrow"/>
                <w:sz w:val="23"/>
                <w:szCs w:val="23"/>
              </w:rPr>
              <w:t>$ 410.797,00</w:t>
            </w:r>
          </w:p>
        </w:tc>
      </w:tr>
      <w:tr w:rsidR="00727DD6" w:rsidRPr="00943AD4" w14:paraId="17A7582A" w14:textId="77777777" w:rsidTr="00497529">
        <w:trPr>
          <w:trHeight w:val="300"/>
        </w:trPr>
        <w:tc>
          <w:tcPr>
            <w:tcW w:w="443" w:type="pct"/>
            <w:noWrap/>
            <w:hideMark/>
          </w:tcPr>
          <w:p w14:paraId="2B6A7CF3" w14:textId="77777777" w:rsidR="00E52A45" w:rsidRPr="00943AD4" w:rsidRDefault="005405AA">
            <w:pPr>
              <w:rPr>
                <w:rFonts w:ascii="Arial Narrow" w:hAnsi="Arial Narrow"/>
                <w:sz w:val="23"/>
                <w:szCs w:val="23"/>
              </w:rPr>
            </w:pPr>
            <w:r w:rsidRPr="00943AD4">
              <w:rPr>
                <w:rFonts w:ascii="Arial Narrow" w:hAnsi="Arial Narrow"/>
                <w:sz w:val="23"/>
                <w:szCs w:val="23"/>
              </w:rPr>
              <w:t>PYMES SEPARADAS</w:t>
            </w:r>
          </w:p>
        </w:tc>
        <w:tc>
          <w:tcPr>
            <w:tcW w:w="342" w:type="pct"/>
            <w:noWrap/>
            <w:hideMark/>
          </w:tcPr>
          <w:p w14:paraId="2F482DE0" w14:textId="77777777" w:rsidR="00E52A45" w:rsidRPr="00943AD4" w:rsidRDefault="005405AA">
            <w:pPr>
              <w:rPr>
                <w:rFonts w:ascii="Arial Narrow" w:hAnsi="Arial Narrow"/>
                <w:sz w:val="23"/>
                <w:szCs w:val="23"/>
              </w:rPr>
            </w:pPr>
            <w:r w:rsidRPr="00943AD4">
              <w:rPr>
                <w:rFonts w:ascii="Arial Narrow" w:hAnsi="Arial Narrow"/>
                <w:sz w:val="23"/>
                <w:szCs w:val="23"/>
              </w:rPr>
              <w:t>900010077</w:t>
            </w:r>
          </w:p>
        </w:tc>
        <w:tc>
          <w:tcPr>
            <w:tcW w:w="603" w:type="pct"/>
            <w:noWrap/>
            <w:hideMark/>
          </w:tcPr>
          <w:p w14:paraId="7F14BBAB" w14:textId="77777777" w:rsidR="00E52A45" w:rsidRPr="00943AD4" w:rsidRDefault="005405AA">
            <w:pPr>
              <w:rPr>
                <w:rFonts w:ascii="Arial Narrow" w:hAnsi="Arial Narrow"/>
                <w:sz w:val="23"/>
                <w:szCs w:val="23"/>
              </w:rPr>
            </w:pPr>
            <w:r w:rsidRPr="00943AD4">
              <w:rPr>
                <w:rFonts w:ascii="Arial Narrow" w:hAnsi="Arial Narrow"/>
                <w:sz w:val="23"/>
                <w:szCs w:val="23"/>
              </w:rPr>
              <w:t>SERVIREENCAUCHE DE COLOMBIA SA</w:t>
            </w:r>
          </w:p>
        </w:tc>
        <w:tc>
          <w:tcPr>
            <w:tcW w:w="564" w:type="pct"/>
            <w:noWrap/>
            <w:hideMark/>
          </w:tcPr>
          <w:p w14:paraId="59709265"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c>
          <w:tcPr>
            <w:tcW w:w="444" w:type="pct"/>
            <w:noWrap/>
            <w:hideMark/>
          </w:tcPr>
          <w:p w14:paraId="4EAD0F85" w14:textId="77777777" w:rsidR="00E52A45" w:rsidRPr="00943AD4" w:rsidRDefault="005405AA">
            <w:pPr>
              <w:rPr>
                <w:rFonts w:ascii="Arial Narrow" w:hAnsi="Arial Narrow"/>
                <w:sz w:val="23"/>
                <w:szCs w:val="23"/>
              </w:rPr>
            </w:pPr>
            <w:r w:rsidRPr="00943AD4">
              <w:rPr>
                <w:rFonts w:ascii="Arial Narrow" w:hAnsi="Arial Narrow"/>
                <w:sz w:val="23"/>
                <w:szCs w:val="23"/>
              </w:rPr>
              <w:t>$ 47.384.941,00</w:t>
            </w:r>
          </w:p>
        </w:tc>
        <w:tc>
          <w:tcPr>
            <w:tcW w:w="444" w:type="pct"/>
            <w:noWrap/>
            <w:hideMark/>
          </w:tcPr>
          <w:p w14:paraId="6039518F" w14:textId="77777777" w:rsidR="00E52A45" w:rsidRPr="00943AD4" w:rsidRDefault="005405AA">
            <w:pPr>
              <w:rPr>
                <w:rFonts w:ascii="Arial Narrow" w:hAnsi="Arial Narrow"/>
                <w:sz w:val="23"/>
                <w:szCs w:val="23"/>
              </w:rPr>
            </w:pPr>
            <w:r w:rsidRPr="00943AD4">
              <w:rPr>
                <w:rFonts w:ascii="Arial Narrow" w:hAnsi="Arial Narrow"/>
                <w:sz w:val="23"/>
                <w:szCs w:val="23"/>
              </w:rPr>
              <w:t>$ 86.387.489,00</w:t>
            </w:r>
          </w:p>
        </w:tc>
        <w:tc>
          <w:tcPr>
            <w:tcW w:w="444" w:type="pct"/>
            <w:noWrap/>
            <w:hideMark/>
          </w:tcPr>
          <w:p w14:paraId="11FAB88A" w14:textId="77777777" w:rsidR="00E52A45" w:rsidRPr="00943AD4" w:rsidRDefault="005405AA">
            <w:pPr>
              <w:rPr>
                <w:rFonts w:ascii="Arial Narrow" w:hAnsi="Arial Narrow"/>
                <w:sz w:val="23"/>
                <w:szCs w:val="23"/>
              </w:rPr>
            </w:pPr>
            <w:r w:rsidRPr="00943AD4">
              <w:rPr>
                <w:rFonts w:ascii="Arial Narrow" w:hAnsi="Arial Narrow"/>
                <w:sz w:val="23"/>
                <w:szCs w:val="23"/>
              </w:rPr>
              <w:t>$ 45.687.991,00</w:t>
            </w:r>
          </w:p>
        </w:tc>
        <w:tc>
          <w:tcPr>
            <w:tcW w:w="444" w:type="pct"/>
            <w:noWrap/>
            <w:hideMark/>
          </w:tcPr>
          <w:p w14:paraId="5A863496" w14:textId="77777777" w:rsidR="00E52A45" w:rsidRPr="00943AD4" w:rsidRDefault="005405AA">
            <w:pPr>
              <w:rPr>
                <w:rFonts w:ascii="Arial Narrow" w:hAnsi="Arial Narrow"/>
                <w:sz w:val="23"/>
                <w:szCs w:val="23"/>
              </w:rPr>
            </w:pPr>
            <w:r w:rsidRPr="00943AD4">
              <w:rPr>
                <w:rFonts w:ascii="Arial Narrow" w:hAnsi="Arial Narrow"/>
                <w:sz w:val="23"/>
                <w:szCs w:val="23"/>
              </w:rPr>
              <w:t>$ 52.772.271,00</w:t>
            </w:r>
          </w:p>
        </w:tc>
        <w:tc>
          <w:tcPr>
            <w:tcW w:w="444" w:type="pct"/>
            <w:noWrap/>
            <w:hideMark/>
          </w:tcPr>
          <w:p w14:paraId="699C5002" w14:textId="77777777" w:rsidR="00E52A45" w:rsidRPr="00943AD4" w:rsidRDefault="005405AA">
            <w:pPr>
              <w:rPr>
                <w:rFonts w:ascii="Arial Narrow" w:hAnsi="Arial Narrow"/>
                <w:sz w:val="23"/>
                <w:szCs w:val="23"/>
              </w:rPr>
            </w:pPr>
            <w:r w:rsidRPr="00943AD4">
              <w:rPr>
                <w:rFonts w:ascii="Arial Narrow" w:hAnsi="Arial Narrow"/>
                <w:sz w:val="23"/>
                <w:szCs w:val="23"/>
              </w:rPr>
              <w:t>$ 33.615.218,00</w:t>
            </w:r>
          </w:p>
        </w:tc>
        <w:tc>
          <w:tcPr>
            <w:tcW w:w="415" w:type="pct"/>
            <w:noWrap/>
            <w:hideMark/>
          </w:tcPr>
          <w:p w14:paraId="2CB63DAF" w14:textId="77777777" w:rsidR="00E52A45" w:rsidRPr="00943AD4" w:rsidRDefault="005405AA">
            <w:pPr>
              <w:rPr>
                <w:rFonts w:ascii="Arial Narrow" w:hAnsi="Arial Narrow"/>
                <w:sz w:val="23"/>
                <w:szCs w:val="23"/>
              </w:rPr>
            </w:pPr>
            <w:r w:rsidRPr="00943AD4">
              <w:rPr>
                <w:rFonts w:ascii="Arial Narrow" w:hAnsi="Arial Narrow"/>
                <w:sz w:val="23"/>
                <w:szCs w:val="23"/>
              </w:rPr>
              <w:t>$ 5.699.043,00</w:t>
            </w:r>
          </w:p>
        </w:tc>
        <w:tc>
          <w:tcPr>
            <w:tcW w:w="415" w:type="pct"/>
            <w:noWrap/>
            <w:hideMark/>
          </w:tcPr>
          <w:p w14:paraId="66693E0F" w14:textId="77777777" w:rsidR="00E52A45" w:rsidRPr="00943AD4" w:rsidRDefault="005405AA">
            <w:pPr>
              <w:rPr>
                <w:rFonts w:ascii="Arial Narrow" w:hAnsi="Arial Narrow"/>
                <w:sz w:val="23"/>
                <w:szCs w:val="23"/>
              </w:rPr>
            </w:pPr>
            <w:r w:rsidRPr="00943AD4">
              <w:rPr>
                <w:rFonts w:ascii="Arial Narrow" w:hAnsi="Arial Narrow"/>
                <w:sz w:val="23"/>
                <w:szCs w:val="23"/>
              </w:rPr>
              <w:t>$ 10.656.560,00</w:t>
            </w:r>
          </w:p>
        </w:tc>
      </w:tr>
      <w:tr w:rsidR="00727DD6" w:rsidRPr="00943AD4" w14:paraId="3E5C3995" w14:textId="77777777" w:rsidTr="00497529">
        <w:trPr>
          <w:trHeight w:val="300"/>
        </w:trPr>
        <w:tc>
          <w:tcPr>
            <w:tcW w:w="443" w:type="pct"/>
            <w:noWrap/>
            <w:hideMark/>
          </w:tcPr>
          <w:p w14:paraId="6E7EBD55" w14:textId="77777777" w:rsidR="00E52A45" w:rsidRPr="00943AD4" w:rsidRDefault="005405AA">
            <w:pPr>
              <w:rPr>
                <w:rFonts w:ascii="Arial Narrow" w:hAnsi="Arial Narrow"/>
                <w:sz w:val="23"/>
                <w:szCs w:val="23"/>
              </w:rPr>
            </w:pPr>
            <w:r w:rsidRPr="00943AD4">
              <w:rPr>
                <w:rFonts w:ascii="Arial Narrow" w:hAnsi="Arial Narrow"/>
                <w:sz w:val="23"/>
                <w:szCs w:val="23"/>
              </w:rPr>
              <w:lastRenderedPageBreak/>
              <w:t>Total</w:t>
            </w:r>
          </w:p>
        </w:tc>
        <w:tc>
          <w:tcPr>
            <w:tcW w:w="342" w:type="pct"/>
            <w:noWrap/>
            <w:hideMark/>
          </w:tcPr>
          <w:p w14:paraId="0F3257B3" w14:textId="77777777" w:rsidR="00E52A45" w:rsidRPr="00943AD4" w:rsidRDefault="00E52A45">
            <w:pPr>
              <w:rPr>
                <w:rFonts w:ascii="Arial Narrow" w:hAnsi="Arial Narrow"/>
                <w:sz w:val="23"/>
                <w:szCs w:val="23"/>
              </w:rPr>
            </w:pPr>
          </w:p>
        </w:tc>
        <w:tc>
          <w:tcPr>
            <w:tcW w:w="603" w:type="pct"/>
            <w:noWrap/>
            <w:hideMark/>
          </w:tcPr>
          <w:p w14:paraId="195B1E35" w14:textId="77777777" w:rsidR="00E52A45" w:rsidRPr="00943AD4" w:rsidRDefault="00E52A45">
            <w:pPr>
              <w:rPr>
                <w:rFonts w:ascii="Arial Narrow" w:hAnsi="Arial Narrow"/>
                <w:sz w:val="23"/>
                <w:szCs w:val="23"/>
              </w:rPr>
            </w:pPr>
          </w:p>
        </w:tc>
        <w:tc>
          <w:tcPr>
            <w:tcW w:w="564" w:type="pct"/>
            <w:noWrap/>
            <w:hideMark/>
          </w:tcPr>
          <w:p w14:paraId="57A2A939" w14:textId="77777777" w:rsidR="00E52A45" w:rsidRPr="00943AD4" w:rsidRDefault="00E52A45">
            <w:pPr>
              <w:rPr>
                <w:rFonts w:ascii="Arial Narrow" w:hAnsi="Arial Narrow"/>
                <w:sz w:val="23"/>
                <w:szCs w:val="23"/>
              </w:rPr>
            </w:pPr>
          </w:p>
        </w:tc>
        <w:tc>
          <w:tcPr>
            <w:tcW w:w="444" w:type="pct"/>
            <w:noWrap/>
            <w:hideMark/>
          </w:tcPr>
          <w:p w14:paraId="1642E4F9" w14:textId="77777777" w:rsidR="00E52A45" w:rsidRPr="00943AD4" w:rsidRDefault="005405AA">
            <w:pPr>
              <w:rPr>
                <w:rFonts w:ascii="Arial Narrow" w:hAnsi="Arial Narrow"/>
                <w:sz w:val="23"/>
                <w:szCs w:val="23"/>
              </w:rPr>
            </w:pPr>
            <w:r w:rsidRPr="00943AD4">
              <w:rPr>
                <w:rFonts w:ascii="Arial Narrow" w:hAnsi="Arial Narrow"/>
                <w:sz w:val="23"/>
                <w:szCs w:val="23"/>
              </w:rPr>
              <w:t>$ 276.561.233,00</w:t>
            </w:r>
          </w:p>
        </w:tc>
        <w:tc>
          <w:tcPr>
            <w:tcW w:w="444" w:type="pct"/>
            <w:noWrap/>
            <w:hideMark/>
          </w:tcPr>
          <w:p w14:paraId="1F56E233" w14:textId="77777777" w:rsidR="00E52A45" w:rsidRPr="00943AD4" w:rsidRDefault="005405AA">
            <w:pPr>
              <w:rPr>
                <w:rFonts w:ascii="Arial Narrow" w:hAnsi="Arial Narrow"/>
                <w:sz w:val="23"/>
                <w:szCs w:val="23"/>
              </w:rPr>
            </w:pPr>
            <w:r w:rsidRPr="00943AD4">
              <w:rPr>
                <w:rFonts w:ascii="Arial Narrow" w:hAnsi="Arial Narrow"/>
                <w:sz w:val="23"/>
                <w:szCs w:val="23"/>
              </w:rPr>
              <w:t>$ 547.104.260,00</w:t>
            </w:r>
          </w:p>
        </w:tc>
        <w:tc>
          <w:tcPr>
            <w:tcW w:w="444" w:type="pct"/>
            <w:noWrap/>
            <w:hideMark/>
          </w:tcPr>
          <w:p w14:paraId="63308BC7" w14:textId="77777777" w:rsidR="00E52A45" w:rsidRPr="00943AD4" w:rsidRDefault="005405AA">
            <w:pPr>
              <w:rPr>
                <w:rFonts w:ascii="Arial Narrow" w:hAnsi="Arial Narrow"/>
                <w:sz w:val="23"/>
                <w:szCs w:val="23"/>
              </w:rPr>
            </w:pPr>
            <w:r w:rsidRPr="00943AD4">
              <w:rPr>
                <w:rFonts w:ascii="Arial Narrow" w:hAnsi="Arial Narrow"/>
                <w:sz w:val="23"/>
                <w:szCs w:val="23"/>
              </w:rPr>
              <w:t>$ 175.197.609,00</w:t>
            </w:r>
          </w:p>
        </w:tc>
        <w:tc>
          <w:tcPr>
            <w:tcW w:w="444" w:type="pct"/>
            <w:noWrap/>
            <w:hideMark/>
          </w:tcPr>
          <w:p w14:paraId="586F358C" w14:textId="77777777" w:rsidR="00E52A45" w:rsidRPr="00943AD4" w:rsidRDefault="005405AA">
            <w:pPr>
              <w:rPr>
                <w:rFonts w:ascii="Arial Narrow" w:hAnsi="Arial Narrow"/>
                <w:sz w:val="23"/>
                <w:szCs w:val="23"/>
              </w:rPr>
            </w:pPr>
            <w:r w:rsidRPr="00943AD4">
              <w:rPr>
                <w:rFonts w:ascii="Arial Narrow" w:hAnsi="Arial Narrow"/>
                <w:sz w:val="23"/>
                <w:szCs w:val="23"/>
              </w:rPr>
              <w:t>$ 253.985.899,00</w:t>
            </w:r>
          </w:p>
        </w:tc>
        <w:tc>
          <w:tcPr>
            <w:tcW w:w="444" w:type="pct"/>
            <w:noWrap/>
            <w:hideMark/>
          </w:tcPr>
          <w:p w14:paraId="3D66170C" w14:textId="77777777" w:rsidR="00E52A45" w:rsidRPr="00943AD4" w:rsidRDefault="005405AA">
            <w:pPr>
              <w:rPr>
                <w:rFonts w:ascii="Arial Narrow" w:hAnsi="Arial Narrow"/>
                <w:sz w:val="23"/>
                <w:szCs w:val="23"/>
              </w:rPr>
            </w:pPr>
            <w:r w:rsidRPr="00943AD4">
              <w:rPr>
                <w:rFonts w:ascii="Arial Narrow" w:hAnsi="Arial Narrow"/>
                <w:sz w:val="23"/>
                <w:szCs w:val="23"/>
              </w:rPr>
              <w:t>$ 293.118.361,00</w:t>
            </w:r>
          </w:p>
        </w:tc>
        <w:tc>
          <w:tcPr>
            <w:tcW w:w="415" w:type="pct"/>
            <w:noWrap/>
            <w:hideMark/>
          </w:tcPr>
          <w:p w14:paraId="108F0360" w14:textId="77777777" w:rsidR="00E52A45" w:rsidRPr="00943AD4" w:rsidRDefault="005405AA">
            <w:pPr>
              <w:rPr>
                <w:rFonts w:ascii="Arial Narrow" w:hAnsi="Arial Narrow"/>
                <w:sz w:val="23"/>
                <w:szCs w:val="23"/>
              </w:rPr>
            </w:pPr>
            <w:r w:rsidRPr="00943AD4">
              <w:rPr>
                <w:rFonts w:ascii="Arial Narrow" w:hAnsi="Arial Narrow"/>
                <w:sz w:val="23"/>
                <w:szCs w:val="23"/>
              </w:rPr>
              <w:t>$ 54.888.036,00</w:t>
            </w:r>
          </w:p>
        </w:tc>
        <w:tc>
          <w:tcPr>
            <w:tcW w:w="415" w:type="pct"/>
            <w:noWrap/>
            <w:hideMark/>
          </w:tcPr>
          <w:p w14:paraId="59812F73" w14:textId="77777777" w:rsidR="00E52A45" w:rsidRPr="00943AD4" w:rsidRDefault="005405AA">
            <w:pPr>
              <w:rPr>
                <w:rFonts w:ascii="Arial Narrow" w:hAnsi="Arial Narrow"/>
                <w:sz w:val="23"/>
                <w:szCs w:val="23"/>
              </w:rPr>
            </w:pPr>
            <w:r w:rsidRPr="00943AD4">
              <w:rPr>
                <w:rFonts w:ascii="Arial Narrow" w:hAnsi="Arial Narrow"/>
                <w:sz w:val="23"/>
                <w:szCs w:val="23"/>
              </w:rPr>
              <w:t>$ 29.066.631,00</w:t>
            </w:r>
          </w:p>
        </w:tc>
      </w:tr>
    </w:tbl>
    <w:p w14:paraId="08D9F96F" w14:textId="77777777" w:rsidR="007E7A6C" w:rsidRPr="00497529" w:rsidRDefault="007E7A6C" w:rsidP="007E2E8C">
      <w:pPr>
        <w:pStyle w:val="Textoindependiente"/>
        <w:rPr>
          <w:rFonts w:ascii="Arial Narrow" w:hAnsi="Arial Narrow"/>
          <w:w w:val="85"/>
          <w:sz w:val="23"/>
          <w:szCs w:val="23"/>
          <w:lang w:val="es-CO"/>
        </w:rPr>
      </w:pPr>
    </w:p>
    <w:p w14:paraId="790CE16F" w14:textId="77777777" w:rsidR="007618FB" w:rsidRPr="00497529" w:rsidRDefault="007618FB" w:rsidP="00497529">
      <w:pPr>
        <w:pStyle w:val="Textoindependiente"/>
        <w:jc w:val="left"/>
        <w:rPr>
          <w:rFonts w:ascii="Arial Narrow" w:hAnsi="Arial Narrow"/>
          <w:w w:val="85"/>
          <w:sz w:val="23"/>
          <w:szCs w:val="23"/>
          <w:lang w:val="es-CO"/>
        </w:rPr>
      </w:pPr>
    </w:p>
    <w:p w14:paraId="2CA83D3B" w14:textId="551A563C" w:rsidR="007E2E8C" w:rsidRPr="00497529" w:rsidRDefault="007E2E8C" w:rsidP="00497529">
      <w:pPr>
        <w:jc w:val="both"/>
        <w:rPr>
          <w:rFonts w:ascii="Arial Narrow" w:eastAsiaTheme="minorHAnsi" w:hAnsi="Arial Narrow" w:cstheme="minorBidi"/>
          <w:sz w:val="23"/>
          <w:szCs w:val="23"/>
        </w:rPr>
      </w:pPr>
      <w:r>
        <w:rPr>
          <w:rFonts w:ascii="Arial Narrow" w:hAnsi="Arial Narrow"/>
          <w:b/>
          <w:sz w:val="23"/>
        </w:rPr>
        <w:t>Información Súper Sociedades - Balance General:</w:t>
      </w:r>
    </w:p>
    <w:tbl>
      <w:tblPr>
        <w:tblStyle w:val="Tablaconcuadrcula"/>
        <w:tblW w:w="8909" w:type="dxa"/>
        <w:jc w:val="center"/>
        <w:tblLook w:val="04A0" w:firstRow="1" w:lastRow="0" w:firstColumn="1" w:lastColumn="0" w:noHBand="0" w:noVBand="1"/>
      </w:tblPr>
      <w:tblGrid>
        <w:gridCol w:w="1904"/>
        <w:gridCol w:w="1430"/>
        <w:gridCol w:w="1559"/>
        <w:gridCol w:w="1423"/>
        <w:gridCol w:w="1423"/>
        <w:gridCol w:w="1423"/>
      </w:tblGrid>
      <w:tr w:rsidR="007E2E8C" w:rsidRPr="00943AD4" w14:paraId="07910054" w14:textId="77777777" w:rsidTr="00A1702C">
        <w:trPr>
          <w:trHeight w:val="491"/>
          <w:jc w:val="center"/>
        </w:trPr>
        <w:tc>
          <w:tcPr>
            <w:tcW w:w="1684" w:type="dxa"/>
            <w:vAlign w:val="center"/>
            <w:hideMark/>
          </w:tcPr>
          <w:p w14:paraId="4C0623BF" w14:textId="77777777" w:rsidR="00E52A45" w:rsidRPr="00943AD4" w:rsidRDefault="005405AA">
            <w:pPr>
              <w:rPr>
                <w:rFonts w:ascii="Arial Narrow" w:hAnsi="Arial Narrow"/>
                <w:sz w:val="23"/>
                <w:szCs w:val="23"/>
              </w:rPr>
            </w:pPr>
            <w:r w:rsidRPr="00943AD4">
              <w:rPr>
                <w:rFonts w:ascii="Arial Narrow" w:hAnsi="Arial Narrow"/>
                <w:sz w:val="23"/>
                <w:szCs w:val="23"/>
              </w:rPr>
              <w:t>METODO</w:t>
            </w:r>
          </w:p>
        </w:tc>
        <w:tc>
          <w:tcPr>
            <w:tcW w:w="1430" w:type="dxa"/>
            <w:vAlign w:val="center"/>
            <w:hideMark/>
          </w:tcPr>
          <w:p w14:paraId="22962F7B" w14:textId="77777777" w:rsidR="00E52A45" w:rsidRPr="00943AD4" w:rsidRDefault="005405AA">
            <w:pPr>
              <w:rPr>
                <w:rFonts w:ascii="Arial Narrow" w:hAnsi="Arial Narrow"/>
                <w:sz w:val="23"/>
                <w:szCs w:val="23"/>
              </w:rPr>
            </w:pPr>
            <w:r w:rsidRPr="00943AD4">
              <w:rPr>
                <w:rFonts w:ascii="Arial Narrow" w:hAnsi="Arial Narrow"/>
                <w:sz w:val="23"/>
                <w:szCs w:val="23"/>
              </w:rPr>
              <w:t>Activos corrientes</w:t>
            </w:r>
          </w:p>
        </w:tc>
        <w:tc>
          <w:tcPr>
            <w:tcW w:w="1559" w:type="dxa"/>
            <w:vAlign w:val="center"/>
            <w:hideMark/>
          </w:tcPr>
          <w:p w14:paraId="76A83408" w14:textId="77777777" w:rsidR="00E52A45" w:rsidRPr="00943AD4" w:rsidRDefault="005405AA">
            <w:pPr>
              <w:rPr>
                <w:rFonts w:ascii="Arial Narrow" w:hAnsi="Arial Narrow"/>
                <w:sz w:val="23"/>
                <w:szCs w:val="23"/>
              </w:rPr>
            </w:pPr>
            <w:r w:rsidRPr="00943AD4">
              <w:rPr>
                <w:rFonts w:ascii="Arial Narrow" w:hAnsi="Arial Narrow"/>
                <w:sz w:val="23"/>
                <w:szCs w:val="23"/>
              </w:rPr>
              <w:t>Total Activos</w:t>
            </w:r>
          </w:p>
        </w:tc>
        <w:tc>
          <w:tcPr>
            <w:tcW w:w="1412" w:type="dxa"/>
            <w:vAlign w:val="center"/>
            <w:hideMark/>
          </w:tcPr>
          <w:p w14:paraId="2DE11982" w14:textId="77777777" w:rsidR="00E52A45" w:rsidRPr="00943AD4" w:rsidRDefault="005405AA">
            <w:pPr>
              <w:rPr>
                <w:rFonts w:ascii="Arial Narrow" w:hAnsi="Arial Narrow"/>
                <w:sz w:val="23"/>
                <w:szCs w:val="23"/>
              </w:rPr>
            </w:pPr>
            <w:r w:rsidRPr="00943AD4">
              <w:rPr>
                <w:rFonts w:ascii="Arial Narrow" w:hAnsi="Arial Narrow"/>
                <w:sz w:val="23"/>
                <w:szCs w:val="23"/>
              </w:rPr>
              <w:t>Pasivos corrientes</w:t>
            </w:r>
          </w:p>
        </w:tc>
        <w:tc>
          <w:tcPr>
            <w:tcW w:w="1412" w:type="dxa"/>
            <w:vAlign w:val="center"/>
            <w:hideMark/>
          </w:tcPr>
          <w:p w14:paraId="2F9C5AC8" w14:textId="77777777" w:rsidR="00E52A45" w:rsidRPr="00943AD4" w:rsidRDefault="005405AA">
            <w:pPr>
              <w:rPr>
                <w:rFonts w:ascii="Arial Narrow" w:hAnsi="Arial Narrow"/>
                <w:sz w:val="23"/>
                <w:szCs w:val="23"/>
              </w:rPr>
            </w:pPr>
            <w:r w:rsidRPr="00943AD4">
              <w:rPr>
                <w:rFonts w:ascii="Arial Narrow" w:hAnsi="Arial Narrow"/>
                <w:sz w:val="23"/>
                <w:szCs w:val="23"/>
              </w:rPr>
              <w:t>Total Pasivos</w:t>
            </w:r>
          </w:p>
        </w:tc>
        <w:tc>
          <w:tcPr>
            <w:tcW w:w="1412" w:type="dxa"/>
            <w:vAlign w:val="center"/>
            <w:hideMark/>
          </w:tcPr>
          <w:p w14:paraId="1C537A3C" w14:textId="77777777" w:rsidR="00E52A45" w:rsidRPr="00943AD4" w:rsidRDefault="005405AA">
            <w:pPr>
              <w:rPr>
                <w:rFonts w:ascii="Arial Narrow" w:hAnsi="Arial Narrow"/>
                <w:sz w:val="23"/>
                <w:szCs w:val="23"/>
              </w:rPr>
            </w:pPr>
            <w:r w:rsidRPr="00943AD4">
              <w:rPr>
                <w:rFonts w:ascii="Arial Narrow" w:hAnsi="Arial Narrow"/>
                <w:sz w:val="23"/>
                <w:szCs w:val="23"/>
              </w:rPr>
              <w:t>Patrimonio</w:t>
            </w:r>
          </w:p>
        </w:tc>
      </w:tr>
      <w:tr w:rsidR="007E2E8C" w:rsidRPr="00943AD4" w14:paraId="3C7AC0F1" w14:textId="77777777" w:rsidTr="00A1702C">
        <w:trPr>
          <w:trHeight w:val="315"/>
          <w:jc w:val="center"/>
        </w:trPr>
        <w:tc>
          <w:tcPr>
            <w:tcW w:w="1684" w:type="dxa"/>
            <w:noWrap/>
            <w:hideMark/>
          </w:tcPr>
          <w:p w14:paraId="4984FF87" w14:textId="77777777" w:rsidR="00E52A45" w:rsidRPr="00943AD4" w:rsidRDefault="005405AA">
            <w:pPr>
              <w:rPr>
                <w:rFonts w:ascii="Arial Narrow" w:hAnsi="Arial Narrow"/>
                <w:sz w:val="23"/>
                <w:szCs w:val="23"/>
              </w:rPr>
            </w:pPr>
            <w:r w:rsidRPr="00943AD4">
              <w:rPr>
                <w:rFonts w:ascii="Arial Narrow" w:hAnsi="Arial Narrow"/>
                <w:sz w:val="23"/>
                <w:szCs w:val="23"/>
              </w:rPr>
              <w:t>TOTAL/PROMEDIO</w:t>
            </w:r>
          </w:p>
        </w:tc>
        <w:tc>
          <w:tcPr>
            <w:tcW w:w="1430" w:type="dxa"/>
            <w:noWrap/>
            <w:hideMark/>
          </w:tcPr>
          <w:p w14:paraId="0E4BAC92" w14:textId="77777777" w:rsidR="00E52A45" w:rsidRPr="00943AD4" w:rsidRDefault="005405AA">
            <w:pPr>
              <w:rPr>
                <w:rFonts w:ascii="Arial Narrow" w:hAnsi="Arial Narrow"/>
                <w:sz w:val="23"/>
                <w:szCs w:val="23"/>
              </w:rPr>
            </w:pPr>
            <w:r w:rsidRPr="00943AD4">
              <w:rPr>
                <w:rFonts w:ascii="Arial Narrow" w:hAnsi="Arial Narrow"/>
                <w:sz w:val="23"/>
                <w:szCs w:val="23"/>
              </w:rPr>
              <w:t>$ 9.536.594,24</w:t>
            </w:r>
          </w:p>
        </w:tc>
        <w:tc>
          <w:tcPr>
            <w:tcW w:w="1559" w:type="dxa"/>
            <w:noWrap/>
            <w:hideMark/>
          </w:tcPr>
          <w:p w14:paraId="08281E4E" w14:textId="77777777" w:rsidR="00E52A45" w:rsidRPr="00943AD4" w:rsidRDefault="005405AA">
            <w:pPr>
              <w:rPr>
                <w:rFonts w:ascii="Arial Narrow" w:hAnsi="Arial Narrow"/>
                <w:sz w:val="23"/>
                <w:szCs w:val="23"/>
              </w:rPr>
            </w:pPr>
            <w:r w:rsidRPr="00943AD4">
              <w:rPr>
                <w:rFonts w:ascii="Arial Narrow" w:hAnsi="Arial Narrow"/>
                <w:sz w:val="23"/>
                <w:szCs w:val="23"/>
              </w:rPr>
              <w:t>$ 18.865.664,14</w:t>
            </w:r>
          </w:p>
        </w:tc>
        <w:tc>
          <w:tcPr>
            <w:tcW w:w="1412" w:type="dxa"/>
            <w:noWrap/>
            <w:hideMark/>
          </w:tcPr>
          <w:p w14:paraId="061F51D5" w14:textId="77777777" w:rsidR="00E52A45" w:rsidRPr="00943AD4" w:rsidRDefault="005405AA">
            <w:pPr>
              <w:rPr>
                <w:rFonts w:ascii="Arial Narrow" w:hAnsi="Arial Narrow"/>
                <w:sz w:val="23"/>
                <w:szCs w:val="23"/>
              </w:rPr>
            </w:pPr>
            <w:r w:rsidRPr="00943AD4">
              <w:rPr>
                <w:rFonts w:ascii="Arial Narrow" w:hAnsi="Arial Narrow"/>
                <w:sz w:val="23"/>
                <w:szCs w:val="23"/>
              </w:rPr>
              <w:t>$ 6.041.296,86</w:t>
            </w:r>
          </w:p>
        </w:tc>
        <w:tc>
          <w:tcPr>
            <w:tcW w:w="1412" w:type="dxa"/>
            <w:noWrap/>
            <w:hideMark/>
          </w:tcPr>
          <w:p w14:paraId="7A931465" w14:textId="77777777" w:rsidR="00E52A45" w:rsidRPr="00943AD4" w:rsidRDefault="005405AA">
            <w:pPr>
              <w:rPr>
                <w:rFonts w:ascii="Arial Narrow" w:hAnsi="Arial Narrow"/>
                <w:sz w:val="23"/>
                <w:szCs w:val="23"/>
              </w:rPr>
            </w:pPr>
            <w:r w:rsidRPr="00943AD4">
              <w:rPr>
                <w:rFonts w:ascii="Arial Narrow" w:hAnsi="Arial Narrow"/>
                <w:sz w:val="23"/>
                <w:szCs w:val="23"/>
              </w:rPr>
              <w:t>$ 8.758.134,45</w:t>
            </w:r>
          </w:p>
        </w:tc>
        <w:tc>
          <w:tcPr>
            <w:tcW w:w="1412" w:type="dxa"/>
            <w:noWrap/>
            <w:hideMark/>
          </w:tcPr>
          <w:p w14:paraId="7782537C" w14:textId="77777777" w:rsidR="00E52A45" w:rsidRPr="00943AD4" w:rsidRDefault="005405AA">
            <w:pPr>
              <w:rPr>
                <w:rFonts w:ascii="Arial Narrow" w:hAnsi="Arial Narrow"/>
                <w:sz w:val="23"/>
                <w:szCs w:val="23"/>
              </w:rPr>
            </w:pPr>
            <w:r w:rsidRPr="00943AD4">
              <w:rPr>
                <w:rFonts w:ascii="Arial Narrow" w:hAnsi="Arial Narrow"/>
                <w:sz w:val="23"/>
                <w:szCs w:val="23"/>
              </w:rPr>
              <w:t>$ 10.107.529,69</w:t>
            </w:r>
          </w:p>
        </w:tc>
      </w:tr>
      <w:tr w:rsidR="007E2E8C" w:rsidRPr="00943AD4" w14:paraId="03A3B644" w14:textId="77777777" w:rsidTr="00A1702C">
        <w:trPr>
          <w:trHeight w:val="300"/>
          <w:jc w:val="center"/>
        </w:trPr>
        <w:tc>
          <w:tcPr>
            <w:tcW w:w="1684" w:type="dxa"/>
            <w:noWrap/>
            <w:hideMark/>
          </w:tcPr>
          <w:p w14:paraId="5DC9B25B" w14:textId="77777777" w:rsidR="00E52A45" w:rsidRPr="00943AD4" w:rsidRDefault="005405AA">
            <w:pPr>
              <w:rPr>
                <w:rFonts w:ascii="Arial Narrow" w:hAnsi="Arial Narrow"/>
                <w:sz w:val="23"/>
                <w:szCs w:val="23"/>
              </w:rPr>
            </w:pPr>
            <w:r w:rsidRPr="00943AD4">
              <w:rPr>
                <w:rFonts w:ascii="Arial Narrow" w:hAnsi="Arial Narrow"/>
                <w:sz w:val="23"/>
                <w:szCs w:val="23"/>
              </w:rPr>
              <w:t>MEDIANA</w:t>
            </w:r>
          </w:p>
        </w:tc>
        <w:tc>
          <w:tcPr>
            <w:tcW w:w="1430" w:type="dxa"/>
            <w:noWrap/>
            <w:hideMark/>
          </w:tcPr>
          <w:p w14:paraId="1DCC4612" w14:textId="77777777" w:rsidR="00E52A45" w:rsidRPr="00943AD4" w:rsidRDefault="005405AA">
            <w:pPr>
              <w:rPr>
                <w:rFonts w:ascii="Arial Narrow" w:hAnsi="Arial Narrow"/>
                <w:sz w:val="23"/>
                <w:szCs w:val="23"/>
              </w:rPr>
            </w:pPr>
            <w:r w:rsidRPr="00943AD4">
              <w:rPr>
                <w:rFonts w:ascii="Arial Narrow" w:hAnsi="Arial Narrow"/>
                <w:sz w:val="23"/>
                <w:szCs w:val="23"/>
              </w:rPr>
              <w:t>$ 3.375.912,00</w:t>
            </w:r>
          </w:p>
        </w:tc>
        <w:tc>
          <w:tcPr>
            <w:tcW w:w="1559" w:type="dxa"/>
            <w:noWrap/>
            <w:hideMark/>
          </w:tcPr>
          <w:p w14:paraId="40A8E16D" w14:textId="77777777" w:rsidR="00E52A45" w:rsidRPr="00943AD4" w:rsidRDefault="005405AA">
            <w:pPr>
              <w:rPr>
                <w:rFonts w:ascii="Arial Narrow" w:hAnsi="Arial Narrow"/>
                <w:sz w:val="23"/>
                <w:szCs w:val="23"/>
              </w:rPr>
            </w:pPr>
            <w:r w:rsidRPr="00943AD4">
              <w:rPr>
                <w:rFonts w:ascii="Arial Narrow" w:hAnsi="Arial Narrow"/>
                <w:sz w:val="23"/>
                <w:szCs w:val="23"/>
              </w:rPr>
              <w:t>$ 5.646.006,00</w:t>
            </w:r>
          </w:p>
        </w:tc>
        <w:tc>
          <w:tcPr>
            <w:tcW w:w="1412" w:type="dxa"/>
            <w:noWrap/>
            <w:hideMark/>
          </w:tcPr>
          <w:p w14:paraId="29DCF7FA" w14:textId="77777777" w:rsidR="00E52A45" w:rsidRPr="00943AD4" w:rsidRDefault="005405AA">
            <w:pPr>
              <w:rPr>
                <w:rFonts w:ascii="Arial Narrow" w:hAnsi="Arial Narrow"/>
                <w:sz w:val="23"/>
                <w:szCs w:val="23"/>
              </w:rPr>
            </w:pPr>
            <w:r w:rsidRPr="00943AD4">
              <w:rPr>
                <w:rFonts w:ascii="Arial Narrow" w:hAnsi="Arial Narrow"/>
                <w:sz w:val="23"/>
                <w:szCs w:val="23"/>
              </w:rPr>
              <w:t>$ 953.846,00</w:t>
            </w:r>
          </w:p>
        </w:tc>
        <w:tc>
          <w:tcPr>
            <w:tcW w:w="1412" w:type="dxa"/>
            <w:noWrap/>
            <w:hideMark/>
          </w:tcPr>
          <w:p w14:paraId="1D220272" w14:textId="77777777" w:rsidR="00E52A45" w:rsidRPr="00943AD4" w:rsidRDefault="005405AA">
            <w:pPr>
              <w:rPr>
                <w:rFonts w:ascii="Arial Narrow" w:hAnsi="Arial Narrow"/>
                <w:sz w:val="23"/>
                <w:szCs w:val="23"/>
              </w:rPr>
            </w:pPr>
            <w:r w:rsidRPr="00943AD4">
              <w:rPr>
                <w:rFonts w:ascii="Arial Narrow" w:hAnsi="Arial Narrow"/>
                <w:sz w:val="23"/>
                <w:szCs w:val="23"/>
              </w:rPr>
              <w:t>$ 2.169.664,00</w:t>
            </w:r>
          </w:p>
        </w:tc>
        <w:tc>
          <w:tcPr>
            <w:tcW w:w="1412" w:type="dxa"/>
            <w:noWrap/>
            <w:hideMark/>
          </w:tcPr>
          <w:p w14:paraId="3CC493F9" w14:textId="77777777" w:rsidR="00E52A45" w:rsidRPr="00943AD4" w:rsidRDefault="005405AA">
            <w:pPr>
              <w:rPr>
                <w:rFonts w:ascii="Arial Narrow" w:hAnsi="Arial Narrow"/>
                <w:sz w:val="23"/>
                <w:szCs w:val="23"/>
              </w:rPr>
            </w:pPr>
            <w:r w:rsidRPr="00943AD4">
              <w:rPr>
                <w:rFonts w:ascii="Arial Narrow" w:hAnsi="Arial Narrow"/>
                <w:sz w:val="23"/>
                <w:szCs w:val="23"/>
              </w:rPr>
              <w:t>$ 3.469.121,00</w:t>
            </w:r>
          </w:p>
        </w:tc>
      </w:tr>
      <w:tr w:rsidR="007E2E8C" w:rsidRPr="00943AD4" w14:paraId="6B90F2F8" w14:textId="77777777" w:rsidTr="00A1702C">
        <w:trPr>
          <w:trHeight w:val="300"/>
          <w:jc w:val="center"/>
        </w:trPr>
        <w:tc>
          <w:tcPr>
            <w:tcW w:w="1684" w:type="dxa"/>
            <w:noWrap/>
            <w:hideMark/>
          </w:tcPr>
          <w:p w14:paraId="5C6D9903" w14:textId="77777777" w:rsidR="00E52A45" w:rsidRPr="00943AD4" w:rsidRDefault="005405AA">
            <w:pPr>
              <w:rPr>
                <w:rFonts w:ascii="Arial Narrow" w:hAnsi="Arial Narrow"/>
                <w:sz w:val="23"/>
                <w:szCs w:val="23"/>
              </w:rPr>
            </w:pPr>
            <w:r w:rsidRPr="00943AD4">
              <w:rPr>
                <w:rFonts w:ascii="Arial Narrow" w:hAnsi="Arial Narrow"/>
                <w:sz w:val="23"/>
                <w:szCs w:val="23"/>
              </w:rPr>
              <w:t>MAXIMO</w:t>
            </w:r>
          </w:p>
        </w:tc>
        <w:tc>
          <w:tcPr>
            <w:tcW w:w="1430" w:type="dxa"/>
            <w:noWrap/>
            <w:hideMark/>
          </w:tcPr>
          <w:p w14:paraId="7393F4F5" w14:textId="77777777" w:rsidR="00E52A45" w:rsidRPr="00943AD4" w:rsidRDefault="005405AA">
            <w:pPr>
              <w:rPr>
                <w:rFonts w:ascii="Arial Narrow" w:hAnsi="Arial Narrow"/>
                <w:sz w:val="23"/>
                <w:szCs w:val="23"/>
              </w:rPr>
            </w:pPr>
            <w:r w:rsidRPr="00943AD4">
              <w:rPr>
                <w:rFonts w:ascii="Arial Narrow" w:hAnsi="Arial Narrow"/>
                <w:sz w:val="23"/>
                <w:szCs w:val="23"/>
              </w:rPr>
              <w:t>$ 47.384.941,00</w:t>
            </w:r>
          </w:p>
        </w:tc>
        <w:tc>
          <w:tcPr>
            <w:tcW w:w="1559" w:type="dxa"/>
            <w:noWrap/>
            <w:hideMark/>
          </w:tcPr>
          <w:p w14:paraId="0E29584A" w14:textId="77777777" w:rsidR="00E52A45" w:rsidRPr="00943AD4" w:rsidRDefault="005405AA">
            <w:pPr>
              <w:rPr>
                <w:rFonts w:ascii="Arial Narrow" w:hAnsi="Arial Narrow"/>
                <w:sz w:val="23"/>
                <w:szCs w:val="23"/>
              </w:rPr>
            </w:pPr>
            <w:r w:rsidRPr="00943AD4">
              <w:rPr>
                <w:rFonts w:ascii="Arial Narrow" w:hAnsi="Arial Narrow"/>
                <w:sz w:val="23"/>
                <w:szCs w:val="23"/>
              </w:rPr>
              <w:t>$ 165.295.816,00</w:t>
            </w:r>
          </w:p>
        </w:tc>
        <w:tc>
          <w:tcPr>
            <w:tcW w:w="1412" w:type="dxa"/>
            <w:noWrap/>
            <w:hideMark/>
          </w:tcPr>
          <w:p w14:paraId="632CB6F8" w14:textId="77777777" w:rsidR="00E52A45" w:rsidRPr="00943AD4" w:rsidRDefault="005405AA">
            <w:pPr>
              <w:rPr>
                <w:rFonts w:ascii="Arial Narrow" w:hAnsi="Arial Narrow"/>
                <w:sz w:val="23"/>
                <w:szCs w:val="23"/>
              </w:rPr>
            </w:pPr>
            <w:r w:rsidRPr="00943AD4">
              <w:rPr>
                <w:rFonts w:ascii="Arial Narrow" w:hAnsi="Arial Narrow"/>
                <w:sz w:val="23"/>
                <w:szCs w:val="23"/>
              </w:rPr>
              <w:t>$ 60.471.427,00</w:t>
            </w:r>
          </w:p>
        </w:tc>
        <w:tc>
          <w:tcPr>
            <w:tcW w:w="1412" w:type="dxa"/>
            <w:noWrap/>
            <w:hideMark/>
          </w:tcPr>
          <w:p w14:paraId="457428C0" w14:textId="77777777" w:rsidR="00E52A45" w:rsidRPr="00943AD4" w:rsidRDefault="005405AA">
            <w:pPr>
              <w:rPr>
                <w:rFonts w:ascii="Arial Narrow" w:hAnsi="Arial Narrow"/>
                <w:sz w:val="23"/>
                <w:szCs w:val="23"/>
              </w:rPr>
            </w:pPr>
            <w:r w:rsidRPr="00943AD4">
              <w:rPr>
                <w:rFonts w:ascii="Arial Narrow" w:hAnsi="Arial Narrow"/>
                <w:sz w:val="23"/>
                <w:szCs w:val="23"/>
              </w:rPr>
              <w:t>$ 79.588.013,00</w:t>
            </w:r>
          </w:p>
        </w:tc>
        <w:tc>
          <w:tcPr>
            <w:tcW w:w="1412" w:type="dxa"/>
            <w:noWrap/>
            <w:hideMark/>
          </w:tcPr>
          <w:p w14:paraId="144C33BB" w14:textId="77777777" w:rsidR="00E52A45" w:rsidRPr="00943AD4" w:rsidRDefault="005405AA">
            <w:pPr>
              <w:rPr>
                <w:rFonts w:ascii="Arial Narrow" w:hAnsi="Arial Narrow"/>
                <w:sz w:val="23"/>
                <w:szCs w:val="23"/>
              </w:rPr>
            </w:pPr>
            <w:r w:rsidRPr="00943AD4">
              <w:rPr>
                <w:rFonts w:ascii="Arial Narrow" w:hAnsi="Arial Narrow"/>
                <w:sz w:val="23"/>
                <w:szCs w:val="23"/>
              </w:rPr>
              <w:t>$ 85.707.803,00</w:t>
            </w:r>
          </w:p>
        </w:tc>
      </w:tr>
      <w:tr w:rsidR="007E2E8C" w:rsidRPr="00943AD4" w14:paraId="0763FBDE" w14:textId="77777777" w:rsidTr="00A1702C">
        <w:trPr>
          <w:trHeight w:val="300"/>
          <w:jc w:val="center"/>
        </w:trPr>
        <w:tc>
          <w:tcPr>
            <w:tcW w:w="1684" w:type="dxa"/>
            <w:noWrap/>
            <w:hideMark/>
          </w:tcPr>
          <w:p w14:paraId="4A694894" w14:textId="77777777" w:rsidR="00E52A45" w:rsidRPr="00943AD4" w:rsidRDefault="005405AA">
            <w:pPr>
              <w:rPr>
                <w:rFonts w:ascii="Arial Narrow" w:hAnsi="Arial Narrow"/>
                <w:sz w:val="23"/>
                <w:szCs w:val="23"/>
              </w:rPr>
            </w:pPr>
            <w:r w:rsidRPr="00943AD4">
              <w:rPr>
                <w:rFonts w:ascii="Arial Narrow" w:hAnsi="Arial Narrow"/>
                <w:sz w:val="23"/>
                <w:szCs w:val="23"/>
              </w:rPr>
              <w:t>MINIMO</w:t>
            </w:r>
          </w:p>
        </w:tc>
        <w:tc>
          <w:tcPr>
            <w:tcW w:w="1430" w:type="dxa"/>
            <w:noWrap/>
            <w:hideMark/>
          </w:tcPr>
          <w:p w14:paraId="44121FB8" w14:textId="77777777" w:rsidR="00E52A45" w:rsidRPr="00943AD4" w:rsidRDefault="005405AA">
            <w:pPr>
              <w:rPr>
                <w:rFonts w:ascii="Arial Narrow" w:hAnsi="Arial Narrow"/>
                <w:sz w:val="23"/>
                <w:szCs w:val="23"/>
              </w:rPr>
            </w:pPr>
            <w:r w:rsidRPr="00943AD4">
              <w:rPr>
                <w:rFonts w:ascii="Arial Narrow" w:hAnsi="Arial Narrow"/>
                <w:sz w:val="23"/>
                <w:szCs w:val="23"/>
              </w:rPr>
              <w:t>$ 304.466,00</w:t>
            </w:r>
          </w:p>
        </w:tc>
        <w:tc>
          <w:tcPr>
            <w:tcW w:w="1559" w:type="dxa"/>
            <w:noWrap/>
            <w:hideMark/>
          </w:tcPr>
          <w:p w14:paraId="0657BA67" w14:textId="77777777" w:rsidR="00E52A45" w:rsidRPr="00943AD4" w:rsidRDefault="005405AA">
            <w:pPr>
              <w:rPr>
                <w:rFonts w:ascii="Arial Narrow" w:hAnsi="Arial Narrow"/>
                <w:sz w:val="23"/>
                <w:szCs w:val="23"/>
              </w:rPr>
            </w:pPr>
            <w:r w:rsidRPr="00943AD4">
              <w:rPr>
                <w:rFonts w:ascii="Arial Narrow" w:hAnsi="Arial Narrow"/>
                <w:sz w:val="23"/>
                <w:szCs w:val="23"/>
              </w:rPr>
              <w:t>$ 828.301,00</w:t>
            </w:r>
          </w:p>
        </w:tc>
        <w:tc>
          <w:tcPr>
            <w:tcW w:w="1412" w:type="dxa"/>
            <w:noWrap/>
            <w:hideMark/>
          </w:tcPr>
          <w:p w14:paraId="6E96ABC0" w14:textId="77777777" w:rsidR="00E52A45" w:rsidRPr="00943AD4" w:rsidRDefault="005405AA">
            <w:pPr>
              <w:rPr>
                <w:rFonts w:ascii="Arial Narrow" w:hAnsi="Arial Narrow"/>
                <w:sz w:val="23"/>
                <w:szCs w:val="23"/>
              </w:rPr>
            </w:pPr>
            <w:r w:rsidRPr="00943AD4">
              <w:rPr>
                <w:rFonts w:ascii="Arial Narrow" w:hAnsi="Arial Narrow"/>
                <w:sz w:val="23"/>
                <w:szCs w:val="23"/>
              </w:rPr>
              <w:t>$ 208.700,00</w:t>
            </w:r>
          </w:p>
        </w:tc>
        <w:tc>
          <w:tcPr>
            <w:tcW w:w="1412" w:type="dxa"/>
            <w:noWrap/>
            <w:hideMark/>
          </w:tcPr>
          <w:p w14:paraId="2547D6A5" w14:textId="77777777" w:rsidR="00E52A45" w:rsidRPr="00943AD4" w:rsidRDefault="005405AA">
            <w:pPr>
              <w:rPr>
                <w:rFonts w:ascii="Arial Narrow" w:hAnsi="Arial Narrow"/>
                <w:sz w:val="23"/>
                <w:szCs w:val="23"/>
              </w:rPr>
            </w:pPr>
            <w:r w:rsidRPr="00943AD4">
              <w:rPr>
                <w:rFonts w:ascii="Arial Narrow" w:hAnsi="Arial Narrow"/>
                <w:sz w:val="23"/>
                <w:szCs w:val="23"/>
              </w:rPr>
              <w:t>$ 390.429,00</w:t>
            </w:r>
          </w:p>
        </w:tc>
        <w:tc>
          <w:tcPr>
            <w:tcW w:w="1412" w:type="dxa"/>
            <w:noWrap/>
            <w:hideMark/>
          </w:tcPr>
          <w:p w14:paraId="50022F03" w14:textId="77777777" w:rsidR="00E52A45" w:rsidRPr="00943AD4" w:rsidRDefault="005405AA">
            <w:pPr>
              <w:rPr>
                <w:rFonts w:ascii="Arial Narrow" w:hAnsi="Arial Narrow"/>
                <w:sz w:val="23"/>
                <w:szCs w:val="23"/>
              </w:rPr>
            </w:pPr>
            <w:r w:rsidRPr="00943AD4">
              <w:rPr>
                <w:rFonts w:ascii="Arial Narrow" w:hAnsi="Arial Narrow"/>
                <w:sz w:val="23"/>
                <w:szCs w:val="23"/>
              </w:rPr>
              <w:t>$ 245.519,00</w:t>
            </w:r>
          </w:p>
        </w:tc>
      </w:tr>
    </w:tbl>
    <w:p w14:paraId="085E37A1" w14:textId="7C7C8653" w:rsidR="00112DE2" w:rsidRPr="00497529" w:rsidRDefault="00112DE2" w:rsidP="007E2E8C">
      <w:pPr>
        <w:tabs>
          <w:tab w:val="left" w:pos="1500"/>
        </w:tabs>
        <w:rPr>
          <w:rFonts w:ascii="Arial Narrow" w:hAnsi="Arial Narrow"/>
          <w:sz w:val="23"/>
          <w:szCs w:val="23"/>
        </w:rPr>
      </w:pPr>
    </w:p>
    <w:p w14:paraId="634F6624" w14:textId="31854F4A" w:rsidR="007E2E8C" w:rsidRPr="00497529" w:rsidRDefault="007E2E8C" w:rsidP="00497529">
      <w:pPr>
        <w:jc w:val="both"/>
        <w:rPr>
          <w:rFonts w:ascii="Arial Narrow" w:hAnsi="Arial Narrow"/>
          <w:sz w:val="23"/>
          <w:szCs w:val="23"/>
        </w:rPr>
      </w:pPr>
      <w:r>
        <w:rPr>
          <w:rFonts w:ascii="Arial Narrow" w:hAnsi="Arial Narrow"/>
          <w:b/>
          <w:sz w:val="23"/>
        </w:rPr>
        <w:t>Información Súper Sociedades - Estado de Resultado:</w:t>
      </w:r>
    </w:p>
    <w:tbl>
      <w:tblPr>
        <w:tblStyle w:val="Tablaconcuadrcula"/>
        <w:tblW w:w="6098" w:type="dxa"/>
        <w:jc w:val="center"/>
        <w:tblLook w:val="04A0" w:firstRow="1" w:lastRow="0" w:firstColumn="1" w:lastColumn="0" w:noHBand="0" w:noVBand="1"/>
      </w:tblPr>
      <w:tblGrid>
        <w:gridCol w:w="2119"/>
        <w:gridCol w:w="1987"/>
        <w:gridCol w:w="1992"/>
      </w:tblGrid>
      <w:tr w:rsidR="007E2E8C" w:rsidRPr="00943AD4" w14:paraId="7CC3A6E1" w14:textId="77777777" w:rsidTr="00A1702C">
        <w:trPr>
          <w:trHeight w:val="915"/>
          <w:jc w:val="center"/>
        </w:trPr>
        <w:tc>
          <w:tcPr>
            <w:tcW w:w="2119" w:type="dxa"/>
            <w:vAlign w:val="center"/>
            <w:hideMark/>
          </w:tcPr>
          <w:p w14:paraId="7ED27355" w14:textId="77777777" w:rsidR="00E52A45" w:rsidRPr="00943AD4" w:rsidRDefault="005405AA">
            <w:pPr>
              <w:rPr>
                <w:rFonts w:ascii="Arial Narrow" w:hAnsi="Arial Narrow"/>
                <w:sz w:val="23"/>
                <w:szCs w:val="23"/>
              </w:rPr>
            </w:pPr>
            <w:r w:rsidRPr="00943AD4">
              <w:rPr>
                <w:rFonts w:ascii="Arial Narrow" w:hAnsi="Arial Narrow"/>
                <w:sz w:val="23"/>
                <w:szCs w:val="23"/>
              </w:rPr>
              <w:t>METODO</w:t>
            </w:r>
          </w:p>
        </w:tc>
        <w:tc>
          <w:tcPr>
            <w:tcW w:w="1987" w:type="dxa"/>
            <w:vAlign w:val="center"/>
            <w:hideMark/>
          </w:tcPr>
          <w:p w14:paraId="6A9F7DA3" w14:textId="77777777" w:rsidR="00E52A45" w:rsidRPr="00943AD4" w:rsidRDefault="005405AA">
            <w:pPr>
              <w:rPr>
                <w:rFonts w:ascii="Arial Narrow" w:hAnsi="Arial Narrow"/>
                <w:sz w:val="23"/>
                <w:szCs w:val="23"/>
              </w:rPr>
            </w:pPr>
            <w:r w:rsidRPr="00943AD4">
              <w:rPr>
                <w:rFonts w:ascii="Arial Narrow" w:hAnsi="Arial Narrow"/>
                <w:sz w:val="23"/>
                <w:szCs w:val="23"/>
              </w:rPr>
              <w:t>Ganancia (pérdida) por actividades de operación</w:t>
            </w:r>
          </w:p>
        </w:tc>
        <w:tc>
          <w:tcPr>
            <w:tcW w:w="1992" w:type="dxa"/>
            <w:vAlign w:val="center"/>
            <w:hideMark/>
          </w:tcPr>
          <w:p w14:paraId="03A3B680" w14:textId="77777777" w:rsidR="00E52A45" w:rsidRPr="00943AD4" w:rsidRDefault="005405AA">
            <w:pPr>
              <w:rPr>
                <w:rFonts w:ascii="Arial Narrow" w:hAnsi="Arial Narrow"/>
                <w:sz w:val="23"/>
                <w:szCs w:val="23"/>
              </w:rPr>
            </w:pPr>
            <w:r w:rsidRPr="00943AD4">
              <w:rPr>
                <w:rFonts w:ascii="Arial Narrow" w:hAnsi="Arial Narrow"/>
                <w:sz w:val="23"/>
                <w:szCs w:val="23"/>
              </w:rPr>
              <w:t>costos financieros</w:t>
            </w:r>
          </w:p>
        </w:tc>
      </w:tr>
      <w:tr w:rsidR="007E2E8C" w:rsidRPr="00943AD4" w14:paraId="70F12A38" w14:textId="77777777" w:rsidTr="00A1702C">
        <w:trPr>
          <w:trHeight w:val="315"/>
          <w:jc w:val="center"/>
        </w:trPr>
        <w:tc>
          <w:tcPr>
            <w:tcW w:w="2119" w:type="dxa"/>
            <w:noWrap/>
            <w:hideMark/>
          </w:tcPr>
          <w:p w14:paraId="3A9D0FA3" w14:textId="77777777" w:rsidR="00E52A45" w:rsidRPr="00943AD4" w:rsidRDefault="005405AA">
            <w:pPr>
              <w:rPr>
                <w:rFonts w:ascii="Arial Narrow" w:hAnsi="Arial Narrow"/>
                <w:sz w:val="23"/>
                <w:szCs w:val="23"/>
              </w:rPr>
            </w:pPr>
            <w:r w:rsidRPr="00943AD4">
              <w:rPr>
                <w:rFonts w:ascii="Arial Narrow" w:hAnsi="Arial Narrow"/>
                <w:sz w:val="23"/>
                <w:szCs w:val="23"/>
              </w:rPr>
              <w:t>TOTAL/PROMEDIO</w:t>
            </w:r>
          </w:p>
        </w:tc>
        <w:tc>
          <w:tcPr>
            <w:tcW w:w="1987" w:type="dxa"/>
            <w:noWrap/>
            <w:hideMark/>
          </w:tcPr>
          <w:p w14:paraId="366DB077" w14:textId="77777777" w:rsidR="00E52A45" w:rsidRPr="00943AD4" w:rsidRDefault="005405AA">
            <w:pPr>
              <w:rPr>
                <w:rFonts w:ascii="Arial Narrow" w:hAnsi="Arial Narrow"/>
                <w:sz w:val="23"/>
                <w:szCs w:val="23"/>
              </w:rPr>
            </w:pPr>
            <w:r w:rsidRPr="00943AD4">
              <w:rPr>
                <w:rFonts w:ascii="Arial Narrow" w:hAnsi="Arial Narrow"/>
                <w:sz w:val="23"/>
                <w:szCs w:val="23"/>
              </w:rPr>
              <w:t>$ 1.892.690,90</w:t>
            </w:r>
          </w:p>
        </w:tc>
        <w:tc>
          <w:tcPr>
            <w:tcW w:w="1992" w:type="dxa"/>
            <w:noWrap/>
            <w:hideMark/>
          </w:tcPr>
          <w:p w14:paraId="29178D50" w14:textId="77777777" w:rsidR="00E52A45" w:rsidRPr="00943AD4" w:rsidRDefault="005405AA">
            <w:pPr>
              <w:rPr>
                <w:rFonts w:ascii="Arial Narrow" w:hAnsi="Arial Narrow"/>
                <w:sz w:val="23"/>
                <w:szCs w:val="23"/>
              </w:rPr>
            </w:pPr>
            <w:r w:rsidRPr="00943AD4">
              <w:rPr>
                <w:rFonts w:ascii="Arial Narrow" w:hAnsi="Arial Narrow"/>
                <w:sz w:val="23"/>
                <w:szCs w:val="23"/>
              </w:rPr>
              <w:t>$ 1.002.297,62</w:t>
            </w:r>
          </w:p>
        </w:tc>
      </w:tr>
      <w:tr w:rsidR="007E2E8C" w:rsidRPr="00943AD4" w14:paraId="03FCE875" w14:textId="77777777" w:rsidTr="00A1702C">
        <w:trPr>
          <w:trHeight w:val="300"/>
          <w:jc w:val="center"/>
        </w:trPr>
        <w:tc>
          <w:tcPr>
            <w:tcW w:w="2119" w:type="dxa"/>
            <w:noWrap/>
            <w:hideMark/>
          </w:tcPr>
          <w:p w14:paraId="079505DD" w14:textId="77777777" w:rsidR="00E52A45" w:rsidRPr="00943AD4" w:rsidRDefault="005405AA">
            <w:pPr>
              <w:rPr>
                <w:rFonts w:ascii="Arial Narrow" w:hAnsi="Arial Narrow"/>
                <w:sz w:val="23"/>
                <w:szCs w:val="23"/>
              </w:rPr>
            </w:pPr>
            <w:r w:rsidRPr="00943AD4">
              <w:rPr>
                <w:rFonts w:ascii="Arial Narrow" w:hAnsi="Arial Narrow"/>
                <w:sz w:val="23"/>
                <w:szCs w:val="23"/>
              </w:rPr>
              <w:t>MEDIANA</w:t>
            </w:r>
          </w:p>
        </w:tc>
        <w:tc>
          <w:tcPr>
            <w:tcW w:w="1987" w:type="dxa"/>
            <w:noWrap/>
            <w:hideMark/>
          </w:tcPr>
          <w:p w14:paraId="7B0EB3EB" w14:textId="77777777" w:rsidR="00E52A45" w:rsidRPr="00943AD4" w:rsidRDefault="005405AA">
            <w:pPr>
              <w:rPr>
                <w:rFonts w:ascii="Arial Narrow" w:hAnsi="Arial Narrow"/>
                <w:sz w:val="23"/>
                <w:szCs w:val="23"/>
              </w:rPr>
            </w:pPr>
            <w:r w:rsidRPr="00943AD4">
              <w:rPr>
                <w:rFonts w:ascii="Arial Narrow" w:hAnsi="Arial Narrow"/>
                <w:sz w:val="23"/>
                <w:szCs w:val="23"/>
              </w:rPr>
              <w:t>$ 445.126,00</w:t>
            </w:r>
          </w:p>
        </w:tc>
        <w:tc>
          <w:tcPr>
            <w:tcW w:w="1992" w:type="dxa"/>
            <w:noWrap/>
            <w:hideMark/>
          </w:tcPr>
          <w:p w14:paraId="7E1926E5" w14:textId="77777777" w:rsidR="00E52A45" w:rsidRPr="00943AD4" w:rsidRDefault="005405AA">
            <w:pPr>
              <w:rPr>
                <w:rFonts w:ascii="Arial Narrow" w:hAnsi="Arial Narrow"/>
                <w:sz w:val="23"/>
                <w:szCs w:val="23"/>
              </w:rPr>
            </w:pPr>
            <w:r w:rsidRPr="00943AD4">
              <w:rPr>
                <w:rFonts w:ascii="Arial Narrow" w:hAnsi="Arial Narrow"/>
                <w:sz w:val="23"/>
                <w:szCs w:val="23"/>
              </w:rPr>
              <w:t>$ 39.330,00</w:t>
            </w:r>
          </w:p>
        </w:tc>
      </w:tr>
      <w:tr w:rsidR="007E2E8C" w:rsidRPr="00943AD4" w14:paraId="234A55BC" w14:textId="77777777" w:rsidTr="00A1702C">
        <w:trPr>
          <w:trHeight w:val="300"/>
          <w:jc w:val="center"/>
        </w:trPr>
        <w:tc>
          <w:tcPr>
            <w:tcW w:w="2119" w:type="dxa"/>
            <w:noWrap/>
            <w:hideMark/>
          </w:tcPr>
          <w:p w14:paraId="25F60805" w14:textId="77777777" w:rsidR="00E52A45" w:rsidRPr="00943AD4" w:rsidRDefault="005405AA">
            <w:pPr>
              <w:rPr>
                <w:rFonts w:ascii="Arial Narrow" w:hAnsi="Arial Narrow"/>
                <w:sz w:val="23"/>
                <w:szCs w:val="23"/>
              </w:rPr>
            </w:pPr>
            <w:r w:rsidRPr="00943AD4">
              <w:rPr>
                <w:rFonts w:ascii="Arial Narrow" w:hAnsi="Arial Narrow"/>
                <w:sz w:val="23"/>
                <w:szCs w:val="23"/>
              </w:rPr>
              <w:t>MAXIMO</w:t>
            </w:r>
          </w:p>
        </w:tc>
        <w:tc>
          <w:tcPr>
            <w:tcW w:w="1987" w:type="dxa"/>
            <w:noWrap/>
            <w:hideMark/>
          </w:tcPr>
          <w:p w14:paraId="6A9E5FC9" w14:textId="77777777" w:rsidR="00E52A45" w:rsidRPr="00943AD4" w:rsidRDefault="005405AA">
            <w:pPr>
              <w:rPr>
                <w:rFonts w:ascii="Arial Narrow" w:hAnsi="Arial Narrow"/>
                <w:sz w:val="23"/>
                <w:szCs w:val="23"/>
              </w:rPr>
            </w:pPr>
            <w:r w:rsidRPr="00943AD4">
              <w:rPr>
                <w:rFonts w:ascii="Arial Narrow" w:hAnsi="Arial Narrow"/>
                <w:sz w:val="23"/>
                <w:szCs w:val="23"/>
              </w:rPr>
              <w:t>$ 10.599.924,00</w:t>
            </w:r>
          </w:p>
        </w:tc>
        <w:tc>
          <w:tcPr>
            <w:tcW w:w="1992" w:type="dxa"/>
            <w:noWrap/>
            <w:hideMark/>
          </w:tcPr>
          <w:p w14:paraId="58CD9628" w14:textId="77777777" w:rsidR="00E52A45" w:rsidRPr="00943AD4" w:rsidRDefault="005405AA">
            <w:pPr>
              <w:rPr>
                <w:rFonts w:ascii="Arial Narrow" w:hAnsi="Arial Narrow"/>
                <w:sz w:val="23"/>
                <w:szCs w:val="23"/>
              </w:rPr>
            </w:pPr>
            <w:r w:rsidRPr="00943AD4">
              <w:rPr>
                <w:rFonts w:ascii="Arial Narrow" w:hAnsi="Arial Narrow"/>
                <w:sz w:val="23"/>
                <w:szCs w:val="23"/>
              </w:rPr>
              <w:t>$ 10.656.560,00</w:t>
            </w:r>
          </w:p>
        </w:tc>
      </w:tr>
      <w:tr w:rsidR="007E2E8C" w:rsidRPr="00943AD4" w14:paraId="00373835" w14:textId="77777777" w:rsidTr="00A1702C">
        <w:trPr>
          <w:trHeight w:val="300"/>
          <w:jc w:val="center"/>
        </w:trPr>
        <w:tc>
          <w:tcPr>
            <w:tcW w:w="2119" w:type="dxa"/>
            <w:noWrap/>
            <w:hideMark/>
          </w:tcPr>
          <w:p w14:paraId="62066B33" w14:textId="77777777" w:rsidR="00E52A45" w:rsidRPr="00943AD4" w:rsidRDefault="005405AA">
            <w:pPr>
              <w:rPr>
                <w:rFonts w:ascii="Arial Narrow" w:hAnsi="Arial Narrow"/>
                <w:sz w:val="23"/>
                <w:szCs w:val="23"/>
              </w:rPr>
            </w:pPr>
            <w:r w:rsidRPr="00943AD4">
              <w:rPr>
                <w:rFonts w:ascii="Arial Narrow" w:hAnsi="Arial Narrow"/>
                <w:sz w:val="23"/>
                <w:szCs w:val="23"/>
              </w:rPr>
              <w:t>MINIMO</w:t>
            </w:r>
          </w:p>
        </w:tc>
        <w:tc>
          <w:tcPr>
            <w:tcW w:w="1987" w:type="dxa"/>
            <w:noWrap/>
            <w:hideMark/>
          </w:tcPr>
          <w:p w14:paraId="2B4B683C" w14:textId="77777777" w:rsidR="00E52A45" w:rsidRPr="00943AD4" w:rsidRDefault="005405AA">
            <w:pPr>
              <w:rPr>
                <w:rFonts w:ascii="Arial Narrow" w:hAnsi="Arial Narrow"/>
                <w:sz w:val="23"/>
                <w:szCs w:val="23"/>
              </w:rPr>
            </w:pPr>
            <w:r w:rsidRPr="00943AD4">
              <w:rPr>
                <w:rFonts w:ascii="Arial Narrow" w:hAnsi="Arial Narrow"/>
                <w:sz w:val="23"/>
                <w:szCs w:val="23"/>
              </w:rPr>
              <w:t>$ 64.625,00</w:t>
            </w:r>
          </w:p>
        </w:tc>
        <w:tc>
          <w:tcPr>
            <w:tcW w:w="1992" w:type="dxa"/>
            <w:noWrap/>
            <w:hideMark/>
          </w:tcPr>
          <w:p w14:paraId="06EA7E12" w14:textId="77777777" w:rsidR="00E52A45" w:rsidRPr="00943AD4" w:rsidRDefault="005405AA">
            <w:pPr>
              <w:rPr>
                <w:rFonts w:ascii="Arial Narrow" w:hAnsi="Arial Narrow"/>
                <w:sz w:val="23"/>
                <w:szCs w:val="23"/>
              </w:rPr>
            </w:pPr>
            <w:r w:rsidRPr="00943AD4">
              <w:rPr>
                <w:rFonts w:ascii="Arial Narrow" w:hAnsi="Arial Narrow"/>
                <w:sz w:val="23"/>
                <w:szCs w:val="23"/>
              </w:rPr>
              <w:t>$ 10.003,00</w:t>
            </w:r>
          </w:p>
        </w:tc>
      </w:tr>
    </w:tbl>
    <w:p w14:paraId="61740AF7" w14:textId="77777777" w:rsidR="007E2E8C" w:rsidRPr="00497529" w:rsidRDefault="007E2E8C" w:rsidP="007E2E8C">
      <w:pPr>
        <w:tabs>
          <w:tab w:val="left" w:pos="1500"/>
        </w:tabs>
        <w:rPr>
          <w:rFonts w:ascii="Arial Narrow" w:hAnsi="Arial Narrow"/>
          <w:sz w:val="23"/>
          <w:szCs w:val="23"/>
        </w:rPr>
      </w:pPr>
    </w:p>
    <w:p w14:paraId="0A43B050" w14:textId="327047C3" w:rsidR="007E2E8C" w:rsidRPr="00943AD4" w:rsidRDefault="007E2E8C" w:rsidP="007E2E8C">
      <w:pPr>
        <w:rPr>
          <w:rFonts w:ascii="Arial Narrow" w:hAnsi="Arial Narrow"/>
          <w:w w:val="85"/>
          <w:sz w:val="23"/>
          <w:szCs w:val="23"/>
        </w:rPr>
      </w:pPr>
      <w:r w:rsidRPr="00943AD4">
        <w:rPr>
          <w:rFonts w:ascii="Arial Narrow" w:hAnsi="Arial Narrow"/>
          <w:sz w:val="23"/>
          <w:szCs w:val="23"/>
        </w:rPr>
        <w:t>Con la muestra anterior de 29 empresas, se realizan diferentes métricas como mínimo, máximo, promedio y mediana que sirven como base para establecer los indicadores financieros para el presente proceso:</w:t>
      </w:r>
    </w:p>
    <w:tbl>
      <w:tblPr>
        <w:tblStyle w:val="Tablaconcuadrcula"/>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585"/>
        <w:gridCol w:w="1335"/>
        <w:gridCol w:w="1365"/>
        <w:gridCol w:w="1590"/>
        <w:gridCol w:w="1275"/>
      </w:tblGrid>
      <w:tr w:rsidR="5BA2D111" w:rsidRPr="00943AD4" w14:paraId="1528BB71" w14:textId="77777777" w:rsidTr="5BA2D111">
        <w:trPr>
          <w:trHeight w:val="315"/>
        </w:trPr>
        <w:tc>
          <w:tcPr>
            <w:tcW w:w="3585" w:type="dxa"/>
            <w:tcMar>
              <w:left w:w="105" w:type="dxa"/>
              <w:right w:w="105" w:type="dxa"/>
            </w:tcMar>
          </w:tcPr>
          <w:p w14:paraId="6CF33BD2" w14:textId="77777777" w:rsidR="00E52A45" w:rsidRPr="00943AD4" w:rsidRDefault="005405AA">
            <w:pPr>
              <w:rPr>
                <w:rFonts w:ascii="Arial Narrow" w:hAnsi="Arial Narrow"/>
                <w:sz w:val="23"/>
                <w:szCs w:val="23"/>
              </w:rPr>
            </w:pPr>
            <w:r w:rsidRPr="00943AD4">
              <w:rPr>
                <w:rFonts w:ascii="Arial Narrow" w:hAnsi="Arial Narrow"/>
                <w:sz w:val="23"/>
                <w:szCs w:val="23"/>
              </w:rPr>
              <w:t>CODIGO CIUU 1</w:t>
            </w:r>
          </w:p>
        </w:tc>
        <w:tc>
          <w:tcPr>
            <w:tcW w:w="5565" w:type="dxa"/>
            <w:gridSpan w:val="4"/>
            <w:tcMar>
              <w:left w:w="105" w:type="dxa"/>
              <w:right w:w="105" w:type="dxa"/>
            </w:tcMar>
          </w:tcPr>
          <w:p w14:paraId="4A4AEBD6" w14:textId="77777777" w:rsidR="00E52A45" w:rsidRPr="00943AD4" w:rsidRDefault="005405AA">
            <w:pPr>
              <w:rPr>
                <w:rFonts w:ascii="Arial Narrow" w:hAnsi="Arial Narrow"/>
                <w:sz w:val="23"/>
                <w:szCs w:val="23"/>
              </w:rPr>
            </w:pPr>
            <w:r w:rsidRPr="00943AD4">
              <w:rPr>
                <w:rFonts w:ascii="Arial Narrow" w:hAnsi="Arial Narrow"/>
                <w:sz w:val="23"/>
                <w:szCs w:val="23"/>
              </w:rPr>
              <w:t>G4520 - Mantenimiento y reparación de vehículos automotores</w:t>
            </w:r>
          </w:p>
        </w:tc>
      </w:tr>
      <w:tr w:rsidR="5BA2D111" w:rsidRPr="00943AD4" w14:paraId="3A44F55B" w14:textId="77777777" w:rsidTr="5BA2D111">
        <w:trPr>
          <w:trHeight w:val="270"/>
        </w:trPr>
        <w:tc>
          <w:tcPr>
            <w:tcW w:w="9150" w:type="dxa"/>
            <w:gridSpan w:val="5"/>
            <w:tcMar>
              <w:left w:w="105" w:type="dxa"/>
              <w:right w:w="105" w:type="dxa"/>
            </w:tcMar>
          </w:tcPr>
          <w:p w14:paraId="37465705" w14:textId="77777777" w:rsidR="00E52A45" w:rsidRPr="00943AD4" w:rsidRDefault="005405AA">
            <w:pPr>
              <w:rPr>
                <w:rFonts w:ascii="Arial Narrow" w:hAnsi="Arial Narrow"/>
                <w:sz w:val="23"/>
                <w:szCs w:val="23"/>
              </w:rPr>
            </w:pPr>
            <w:r w:rsidRPr="00943AD4">
              <w:rPr>
                <w:rFonts w:ascii="Arial Narrow" w:hAnsi="Arial Narrow"/>
                <w:sz w:val="23"/>
                <w:szCs w:val="23"/>
              </w:rPr>
              <w:t>INDICADORES FINANCIEROS A UTILIZAR EN EL PROCESO</w:t>
            </w:r>
          </w:p>
        </w:tc>
      </w:tr>
      <w:tr w:rsidR="5BA2D111" w:rsidRPr="00943AD4" w14:paraId="70796877" w14:textId="77777777" w:rsidTr="5BA2D111">
        <w:trPr>
          <w:trHeight w:val="315"/>
        </w:trPr>
        <w:tc>
          <w:tcPr>
            <w:tcW w:w="3585" w:type="dxa"/>
            <w:tcMar>
              <w:left w:w="105" w:type="dxa"/>
              <w:right w:w="105" w:type="dxa"/>
            </w:tcMar>
          </w:tcPr>
          <w:p w14:paraId="20853256" w14:textId="77777777" w:rsidR="00E52A45" w:rsidRPr="00943AD4" w:rsidRDefault="005405AA">
            <w:pPr>
              <w:rPr>
                <w:rFonts w:ascii="Arial Narrow" w:hAnsi="Arial Narrow"/>
                <w:sz w:val="23"/>
                <w:szCs w:val="23"/>
              </w:rPr>
            </w:pPr>
            <w:r w:rsidRPr="00943AD4">
              <w:rPr>
                <w:rFonts w:ascii="Arial Narrow" w:hAnsi="Arial Narrow"/>
                <w:sz w:val="23"/>
                <w:szCs w:val="23"/>
              </w:rPr>
              <w:t>INDICADOR / METODO</w:t>
            </w:r>
          </w:p>
        </w:tc>
        <w:tc>
          <w:tcPr>
            <w:tcW w:w="1335" w:type="dxa"/>
            <w:tcMar>
              <w:left w:w="105" w:type="dxa"/>
              <w:right w:w="105" w:type="dxa"/>
            </w:tcMar>
          </w:tcPr>
          <w:p w14:paraId="30E8C6B7" w14:textId="77777777" w:rsidR="00E52A45" w:rsidRPr="00943AD4" w:rsidRDefault="005405AA">
            <w:pPr>
              <w:rPr>
                <w:rFonts w:ascii="Arial Narrow" w:hAnsi="Arial Narrow"/>
                <w:sz w:val="23"/>
                <w:szCs w:val="23"/>
              </w:rPr>
            </w:pPr>
            <w:r w:rsidRPr="00943AD4">
              <w:rPr>
                <w:rFonts w:ascii="Arial Narrow" w:hAnsi="Arial Narrow"/>
                <w:sz w:val="23"/>
                <w:szCs w:val="23"/>
              </w:rPr>
              <w:t>PROMEDIO</w:t>
            </w:r>
          </w:p>
        </w:tc>
        <w:tc>
          <w:tcPr>
            <w:tcW w:w="1365" w:type="dxa"/>
            <w:tcMar>
              <w:left w:w="105" w:type="dxa"/>
              <w:right w:w="105" w:type="dxa"/>
            </w:tcMar>
          </w:tcPr>
          <w:p w14:paraId="6D1C1A2B" w14:textId="77777777" w:rsidR="00E52A45" w:rsidRPr="00943AD4" w:rsidRDefault="005405AA">
            <w:pPr>
              <w:rPr>
                <w:rFonts w:ascii="Arial Narrow" w:hAnsi="Arial Narrow"/>
                <w:sz w:val="23"/>
                <w:szCs w:val="23"/>
              </w:rPr>
            </w:pPr>
            <w:r w:rsidRPr="00943AD4">
              <w:rPr>
                <w:rFonts w:ascii="Arial Narrow" w:hAnsi="Arial Narrow"/>
                <w:sz w:val="23"/>
                <w:szCs w:val="23"/>
              </w:rPr>
              <w:t>MEDIANA</w:t>
            </w:r>
          </w:p>
        </w:tc>
        <w:tc>
          <w:tcPr>
            <w:tcW w:w="1590" w:type="dxa"/>
            <w:tcMar>
              <w:left w:w="105" w:type="dxa"/>
              <w:right w:w="105" w:type="dxa"/>
            </w:tcMar>
          </w:tcPr>
          <w:p w14:paraId="6A24CC98" w14:textId="77777777" w:rsidR="00E52A45" w:rsidRPr="00943AD4" w:rsidRDefault="005405AA">
            <w:pPr>
              <w:rPr>
                <w:rFonts w:ascii="Arial Narrow" w:hAnsi="Arial Narrow"/>
                <w:sz w:val="23"/>
                <w:szCs w:val="23"/>
              </w:rPr>
            </w:pPr>
            <w:r w:rsidRPr="00943AD4">
              <w:rPr>
                <w:rFonts w:ascii="Arial Narrow" w:hAnsi="Arial Narrow"/>
                <w:sz w:val="23"/>
                <w:szCs w:val="23"/>
              </w:rPr>
              <w:t>MAXIMO</w:t>
            </w:r>
          </w:p>
        </w:tc>
        <w:tc>
          <w:tcPr>
            <w:tcW w:w="1275" w:type="dxa"/>
            <w:tcMar>
              <w:left w:w="105" w:type="dxa"/>
              <w:right w:w="105" w:type="dxa"/>
            </w:tcMar>
          </w:tcPr>
          <w:p w14:paraId="20C9CF7E" w14:textId="77777777" w:rsidR="00E52A45" w:rsidRPr="00943AD4" w:rsidRDefault="005405AA">
            <w:pPr>
              <w:rPr>
                <w:rFonts w:ascii="Arial Narrow" w:hAnsi="Arial Narrow"/>
                <w:sz w:val="23"/>
                <w:szCs w:val="23"/>
              </w:rPr>
            </w:pPr>
            <w:r w:rsidRPr="00943AD4">
              <w:rPr>
                <w:rFonts w:ascii="Arial Narrow" w:hAnsi="Arial Narrow"/>
                <w:sz w:val="23"/>
                <w:szCs w:val="23"/>
              </w:rPr>
              <w:t>MINIMO</w:t>
            </w:r>
          </w:p>
        </w:tc>
      </w:tr>
      <w:tr w:rsidR="5BA2D111" w:rsidRPr="00943AD4" w14:paraId="28AA37CB" w14:textId="77777777" w:rsidTr="5BA2D111">
        <w:trPr>
          <w:trHeight w:val="315"/>
        </w:trPr>
        <w:tc>
          <w:tcPr>
            <w:tcW w:w="3585" w:type="dxa"/>
            <w:tcMar>
              <w:left w:w="105" w:type="dxa"/>
              <w:right w:w="105" w:type="dxa"/>
            </w:tcMar>
          </w:tcPr>
          <w:p w14:paraId="7929DA4E" w14:textId="77777777" w:rsidR="00E52A45" w:rsidRPr="00943AD4" w:rsidRDefault="005405AA">
            <w:pPr>
              <w:rPr>
                <w:rFonts w:ascii="Arial Narrow" w:hAnsi="Arial Narrow"/>
                <w:sz w:val="23"/>
                <w:szCs w:val="23"/>
              </w:rPr>
            </w:pPr>
            <w:r w:rsidRPr="00943AD4">
              <w:rPr>
                <w:rFonts w:ascii="Arial Narrow" w:hAnsi="Arial Narrow"/>
                <w:sz w:val="23"/>
                <w:szCs w:val="23"/>
              </w:rPr>
              <w:lastRenderedPageBreak/>
              <w:t>ÍNDICE DE LIQUIDEZ = ACTIVO CORRIENTE / PASIVO CORRIENTE</w:t>
            </w:r>
          </w:p>
        </w:tc>
        <w:tc>
          <w:tcPr>
            <w:tcW w:w="1335" w:type="dxa"/>
            <w:tcMar>
              <w:left w:w="105" w:type="dxa"/>
              <w:right w:w="105" w:type="dxa"/>
            </w:tcMar>
            <w:vAlign w:val="center"/>
          </w:tcPr>
          <w:p w14:paraId="55A8D1C1" w14:textId="77777777" w:rsidR="00E52A45" w:rsidRPr="00943AD4" w:rsidRDefault="005405AA">
            <w:pPr>
              <w:rPr>
                <w:rFonts w:ascii="Arial Narrow" w:hAnsi="Arial Narrow"/>
                <w:sz w:val="23"/>
                <w:szCs w:val="23"/>
              </w:rPr>
            </w:pPr>
            <w:r w:rsidRPr="00943AD4">
              <w:rPr>
                <w:rFonts w:ascii="Arial Narrow" w:hAnsi="Arial Narrow"/>
                <w:sz w:val="23"/>
                <w:szCs w:val="23"/>
              </w:rPr>
              <w:t>1,58</w:t>
            </w:r>
          </w:p>
        </w:tc>
        <w:tc>
          <w:tcPr>
            <w:tcW w:w="1365" w:type="dxa"/>
            <w:tcMar>
              <w:left w:w="105" w:type="dxa"/>
              <w:right w:w="105" w:type="dxa"/>
            </w:tcMar>
            <w:vAlign w:val="center"/>
          </w:tcPr>
          <w:p w14:paraId="4883B6D9" w14:textId="77777777" w:rsidR="00E52A45" w:rsidRPr="00943AD4" w:rsidRDefault="005405AA">
            <w:pPr>
              <w:rPr>
                <w:rFonts w:ascii="Arial Narrow" w:hAnsi="Arial Narrow"/>
                <w:sz w:val="23"/>
                <w:szCs w:val="23"/>
              </w:rPr>
            </w:pPr>
            <w:r w:rsidRPr="00943AD4">
              <w:rPr>
                <w:rFonts w:ascii="Arial Narrow" w:hAnsi="Arial Narrow"/>
                <w:sz w:val="23"/>
                <w:szCs w:val="23"/>
              </w:rPr>
              <w:t>3,54</w:t>
            </w:r>
          </w:p>
        </w:tc>
        <w:tc>
          <w:tcPr>
            <w:tcW w:w="1590" w:type="dxa"/>
            <w:tcMar>
              <w:left w:w="105" w:type="dxa"/>
              <w:right w:w="105" w:type="dxa"/>
            </w:tcMar>
            <w:vAlign w:val="center"/>
          </w:tcPr>
          <w:p w14:paraId="000A8597" w14:textId="77777777" w:rsidR="00E52A45" w:rsidRPr="00943AD4" w:rsidRDefault="005405AA">
            <w:pPr>
              <w:rPr>
                <w:rFonts w:ascii="Arial Narrow" w:hAnsi="Arial Narrow"/>
                <w:sz w:val="23"/>
                <w:szCs w:val="23"/>
              </w:rPr>
            </w:pPr>
            <w:r w:rsidRPr="00943AD4">
              <w:rPr>
                <w:rFonts w:ascii="Arial Narrow" w:hAnsi="Arial Narrow"/>
                <w:sz w:val="23"/>
                <w:szCs w:val="23"/>
              </w:rPr>
              <w:t>0,78</w:t>
            </w:r>
          </w:p>
        </w:tc>
        <w:tc>
          <w:tcPr>
            <w:tcW w:w="1275" w:type="dxa"/>
            <w:tcMar>
              <w:left w:w="105" w:type="dxa"/>
              <w:right w:w="105" w:type="dxa"/>
            </w:tcMar>
            <w:vAlign w:val="center"/>
          </w:tcPr>
          <w:p w14:paraId="2EB3B4C5" w14:textId="77777777" w:rsidR="00E52A45" w:rsidRPr="00943AD4" w:rsidRDefault="005405AA">
            <w:pPr>
              <w:rPr>
                <w:rFonts w:ascii="Arial Narrow" w:hAnsi="Arial Narrow"/>
                <w:sz w:val="23"/>
                <w:szCs w:val="23"/>
              </w:rPr>
            </w:pPr>
            <w:r w:rsidRPr="00943AD4">
              <w:rPr>
                <w:rFonts w:ascii="Arial Narrow" w:hAnsi="Arial Narrow"/>
                <w:sz w:val="23"/>
                <w:szCs w:val="23"/>
              </w:rPr>
              <w:t>1,45</w:t>
            </w:r>
          </w:p>
        </w:tc>
      </w:tr>
      <w:tr w:rsidR="5BA2D111" w:rsidRPr="00943AD4" w14:paraId="6C721827" w14:textId="77777777" w:rsidTr="5BA2D111">
        <w:trPr>
          <w:trHeight w:val="315"/>
        </w:trPr>
        <w:tc>
          <w:tcPr>
            <w:tcW w:w="3585" w:type="dxa"/>
            <w:tcMar>
              <w:left w:w="105" w:type="dxa"/>
              <w:right w:w="105" w:type="dxa"/>
            </w:tcMar>
          </w:tcPr>
          <w:p w14:paraId="3F2AA4E9" w14:textId="77777777" w:rsidR="00E52A45" w:rsidRPr="00943AD4" w:rsidRDefault="005405AA">
            <w:pPr>
              <w:rPr>
                <w:rFonts w:ascii="Arial Narrow" w:hAnsi="Arial Narrow"/>
                <w:sz w:val="23"/>
                <w:szCs w:val="23"/>
              </w:rPr>
            </w:pPr>
            <w:r w:rsidRPr="00943AD4">
              <w:rPr>
                <w:rFonts w:ascii="Arial Narrow" w:hAnsi="Arial Narrow"/>
                <w:sz w:val="23"/>
                <w:szCs w:val="23"/>
              </w:rPr>
              <w:t>ÍNDICE DE ENDEUDAMIENTO: (PASIVO TOTAL / ACTIVO TOTAL) * 100</w:t>
            </w:r>
          </w:p>
        </w:tc>
        <w:tc>
          <w:tcPr>
            <w:tcW w:w="1335" w:type="dxa"/>
            <w:tcMar>
              <w:left w:w="105" w:type="dxa"/>
              <w:right w:w="105" w:type="dxa"/>
            </w:tcMar>
            <w:vAlign w:val="center"/>
          </w:tcPr>
          <w:p w14:paraId="620560B9" w14:textId="77777777" w:rsidR="00E52A45" w:rsidRPr="00943AD4" w:rsidRDefault="005405AA">
            <w:pPr>
              <w:rPr>
                <w:rFonts w:ascii="Arial Narrow" w:hAnsi="Arial Narrow"/>
                <w:sz w:val="23"/>
                <w:szCs w:val="23"/>
              </w:rPr>
            </w:pPr>
            <w:r w:rsidRPr="00943AD4">
              <w:rPr>
                <w:rFonts w:ascii="Arial Narrow" w:hAnsi="Arial Narrow"/>
                <w:sz w:val="23"/>
                <w:szCs w:val="23"/>
              </w:rPr>
              <w:t>64%</w:t>
            </w:r>
          </w:p>
        </w:tc>
        <w:tc>
          <w:tcPr>
            <w:tcW w:w="1365" w:type="dxa"/>
            <w:tcMar>
              <w:left w:w="105" w:type="dxa"/>
              <w:right w:w="105" w:type="dxa"/>
            </w:tcMar>
            <w:vAlign w:val="center"/>
          </w:tcPr>
          <w:p w14:paraId="035C907F" w14:textId="77777777" w:rsidR="00E52A45" w:rsidRPr="00943AD4" w:rsidRDefault="005405AA">
            <w:pPr>
              <w:rPr>
                <w:rFonts w:ascii="Arial Narrow" w:hAnsi="Arial Narrow"/>
                <w:sz w:val="23"/>
                <w:szCs w:val="23"/>
              </w:rPr>
            </w:pPr>
            <w:r w:rsidRPr="00943AD4">
              <w:rPr>
                <w:rFonts w:ascii="Arial Narrow" w:hAnsi="Arial Narrow"/>
                <w:sz w:val="23"/>
                <w:szCs w:val="23"/>
              </w:rPr>
              <w:t>38%</w:t>
            </w:r>
          </w:p>
        </w:tc>
        <w:tc>
          <w:tcPr>
            <w:tcW w:w="1590" w:type="dxa"/>
            <w:tcMar>
              <w:left w:w="105" w:type="dxa"/>
              <w:right w:w="105" w:type="dxa"/>
            </w:tcMar>
            <w:vAlign w:val="center"/>
          </w:tcPr>
          <w:p w14:paraId="11201236" w14:textId="77777777" w:rsidR="00E52A45" w:rsidRPr="00943AD4" w:rsidRDefault="005405AA">
            <w:pPr>
              <w:rPr>
                <w:rFonts w:ascii="Arial Narrow" w:hAnsi="Arial Narrow"/>
                <w:sz w:val="23"/>
                <w:szCs w:val="23"/>
              </w:rPr>
            </w:pPr>
            <w:r w:rsidRPr="00943AD4">
              <w:rPr>
                <w:rFonts w:ascii="Arial Narrow" w:hAnsi="Arial Narrow"/>
                <w:sz w:val="23"/>
                <w:szCs w:val="23"/>
              </w:rPr>
              <w:t>48%</w:t>
            </w:r>
          </w:p>
        </w:tc>
        <w:tc>
          <w:tcPr>
            <w:tcW w:w="1275" w:type="dxa"/>
            <w:tcMar>
              <w:left w:w="105" w:type="dxa"/>
              <w:right w:w="105" w:type="dxa"/>
            </w:tcMar>
            <w:vAlign w:val="center"/>
          </w:tcPr>
          <w:p w14:paraId="16674C54" w14:textId="77777777" w:rsidR="00E52A45" w:rsidRPr="00943AD4" w:rsidRDefault="005405AA">
            <w:pPr>
              <w:rPr>
                <w:rFonts w:ascii="Arial Narrow" w:hAnsi="Arial Narrow"/>
                <w:sz w:val="23"/>
                <w:szCs w:val="23"/>
              </w:rPr>
            </w:pPr>
            <w:r w:rsidRPr="00943AD4">
              <w:rPr>
                <w:rFonts w:ascii="Arial Narrow" w:hAnsi="Arial Narrow"/>
                <w:sz w:val="23"/>
                <w:szCs w:val="23"/>
              </w:rPr>
              <w:t>0,47</w:t>
            </w:r>
          </w:p>
        </w:tc>
      </w:tr>
      <w:tr w:rsidR="5BA2D111" w:rsidRPr="00943AD4" w14:paraId="3E3AD7DC" w14:textId="77777777" w:rsidTr="5BA2D111">
        <w:trPr>
          <w:trHeight w:val="555"/>
        </w:trPr>
        <w:tc>
          <w:tcPr>
            <w:tcW w:w="3585" w:type="dxa"/>
            <w:tcMar>
              <w:left w:w="105" w:type="dxa"/>
              <w:right w:w="105" w:type="dxa"/>
            </w:tcMar>
          </w:tcPr>
          <w:p w14:paraId="13E7FA86" w14:textId="77777777" w:rsidR="00E52A45" w:rsidRPr="00943AD4" w:rsidRDefault="005405AA">
            <w:pPr>
              <w:rPr>
                <w:rFonts w:ascii="Arial Narrow" w:hAnsi="Arial Narrow"/>
                <w:sz w:val="23"/>
                <w:szCs w:val="23"/>
              </w:rPr>
            </w:pPr>
            <w:r w:rsidRPr="00943AD4">
              <w:rPr>
                <w:rFonts w:ascii="Arial Narrow" w:hAnsi="Arial Narrow"/>
                <w:sz w:val="23"/>
                <w:szCs w:val="23"/>
              </w:rPr>
              <w:t xml:space="preserve">RAZÓN DE COBERTURA DE INTERESES: UTILIDAD OPERACIONAL / GASTOS DE INTERESES </w:t>
            </w:r>
          </w:p>
        </w:tc>
        <w:tc>
          <w:tcPr>
            <w:tcW w:w="1335" w:type="dxa"/>
            <w:tcMar>
              <w:left w:w="105" w:type="dxa"/>
              <w:right w:w="105" w:type="dxa"/>
            </w:tcMar>
            <w:vAlign w:val="center"/>
          </w:tcPr>
          <w:p w14:paraId="4582AF83" w14:textId="77777777" w:rsidR="00E52A45" w:rsidRPr="00943AD4" w:rsidRDefault="005405AA">
            <w:pPr>
              <w:rPr>
                <w:rFonts w:ascii="Arial Narrow" w:hAnsi="Arial Narrow"/>
                <w:sz w:val="23"/>
                <w:szCs w:val="23"/>
              </w:rPr>
            </w:pPr>
            <w:r w:rsidRPr="00943AD4">
              <w:rPr>
                <w:rFonts w:ascii="Arial Narrow" w:hAnsi="Arial Narrow"/>
                <w:sz w:val="23"/>
                <w:szCs w:val="23"/>
              </w:rPr>
              <w:t>1,89</w:t>
            </w:r>
          </w:p>
        </w:tc>
        <w:tc>
          <w:tcPr>
            <w:tcW w:w="1365" w:type="dxa"/>
            <w:tcMar>
              <w:left w:w="105" w:type="dxa"/>
              <w:right w:w="105" w:type="dxa"/>
            </w:tcMar>
            <w:vAlign w:val="center"/>
          </w:tcPr>
          <w:p w14:paraId="4193FD58" w14:textId="77777777" w:rsidR="00E52A45" w:rsidRPr="00943AD4" w:rsidRDefault="005405AA">
            <w:pPr>
              <w:rPr>
                <w:rFonts w:ascii="Arial Narrow" w:hAnsi="Arial Narrow"/>
                <w:sz w:val="23"/>
                <w:szCs w:val="23"/>
              </w:rPr>
            </w:pPr>
            <w:r w:rsidRPr="00943AD4">
              <w:rPr>
                <w:rFonts w:ascii="Arial Narrow" w:hAnsi="Arial Narrow"/>
                <w:sz w:val="23"/>
                <w:szCs w:val="23"/>
              </w:rPr>
              <w:t>11,32</w:t>
            </w:r>
          </w:p>
        </w:tc>
        <w:tc>
          <w:tcPr>
            <w:tcW w:w="1590" w:type="dxa"/>
            <w:tcMar>
              <w:left w:w="105" w:type="dxa"/>
              <w:right w:w="105" w:type="dxa"/>
            </w:tcMar>
            <w:vAlign w:val="center"/>
          </w:tcPr>
          <w:p w14:paraId="656B011E" w14:textId="77777777" w:rsidR="00E52A45" w:rsidRPr="00943AD4" w:rsidRDefault="005405AA">
            <w:pPr>
              <w:rPr>
                <w:rFonts w:ascii="Arial Narrow" w:hAnsi="Arial Narrow"/>
                <w:sz w:val="23"/>
                <w:szCs w:val="23"/>
              </w:rPr>
            </w:pPr>
            <w:r w:rsidRPr="00943AD4">
              <w:rPr>
                <w:rFonts w:ascii="Arial Narrow" w:hAnsi="Arial Narrow"/>
                <w:sz w:val="23"/>
                <w:szCs w:val="23"/>
              </w:rPr>
              <w:t>0,99</w:t>
            </w:r>
          </w:p>
        </w:tc>
        <w:tc>
          <w:tcPr>
            <w:tcW w:w="1275" w:type="dxa"/>
            <w:tcMar>
              <w:left w:w="105" w:type="dxa"/>
              <w:right w:w="105" w:type="dxa"/>
            </w:tcMar>
            <w:vAlign w:val="center"/>
          </w:tcPr>
          <w:p w14:paraId="5516C82B" w14:textId="77777777" w:rsidR="00E52A45" w:rsidRPr="00943AD4" w:rsidRDefault="005405AA">
            <w:pPr>
              <w:rPr>
                <w:rFonts w:ascii="Arial Narrow" w:hAnsi="Arial Narrow"/>
                <w:sz w:val="23"/>
                <w:szCs w:val="23"/>
              </w:rPr>
            </w:pPr>
            <w:r w:rsidRPr="00943AD4">
              <w:rPr>
                <w:rFonts w:ascii="Arial Narrow" w:hAnsi="Arial Narrow"/>
                <w:sz w:val="23"/>
                <w:szCs w:val="23"/>
              </w:rPr>
              <w:t>6,46</w:t>
            </w:r>
          </w:p>
        </w:tc>
      </w:tr>
      <w:tr w:rsidR="5BA2D111" w:rsidRPr="00943AD4" w14:paraId="36BF3452" w14:textId="77777777" w:rsidTr="5BA2D111">
        <w:trPr>
          <w:trHeight w:val="315"/>
        </w:trPr>
        <w:tc>
          <w:tcPr>
            <w:tcW w:w="3585" w:type="dxa"/>
            <w:tcMar>
              <w:left w:w="105" w:type="dxa"/>
              <w:right w:w="105" w:type="dxa"/>
            </w:tcMar>
          </w:tcPr>
          <w:p w14:paraId="660A0584" w14:textId="77777777" w:rsidR="00E52A45" w:rsidRPr="00943AD4" w:rsidRDefault="005405AA">
            <w:pPr>
              <w:rPr>
                <w:rFonts w:ascii="Arial Narrow" w:hAnsi="Arial Narrow"/>
                <w:sz w:val="23"/>
                <w:szCs w:val="23"/>
              </w:rPr>
            </w:pPr>
            <w:r w:rsidRPr="00943AD4">
              <w:rPr>
                <w:rFonts w:ascii="Arial Narrow" w:hAnsi="Arial Narrow"/>
                <w:sz w:val="23"/>
                <w:szCs w:val="23"/>
              </w:rPr>
              <w:t>CAPITAL DE TRABAJO: ACTIVO CORRIENTE – PASIVO CORRIENTE</w:t>
            </w:r>
          </w:p>
        </w:tc>
        <w:tc>
          <w:tcPr>
            <w:tcW w:w="5565" w:type="dxa"/>
            <w:gridSpan w:val="4"/>
            <w:tcMar>
              <w:left w:w="105" w:type="dxa"/>
              <w:right w:w="105" w:type="dxa"/>
            </w:tcMar>
            <w:vAlign w:val="center"/>
          </w:tcPr>
          <w:p w14:paraId="29828860" w14:textId="77777777" w:rsidR="00E52A45" w:rsidRPr="00943AD4" w:rsidRDefault="005405AA">
            <w:pPr>
              <w:rPr>
                <w:rFonts w:ascii="Arial Narrow" w:hAnsi="Arial Narrow"/>
                <w:sz w:val="23"/>
                <w:szCs w:val="23"/>
              </w:rPr>
            </w:pPr>
            <w:r w:rsidRPr="00943AD4">
              <w:rPr>
                <w:rFonts w:ascii="Arial Narrow" w:hAnsi="Arial Narrow"/>
                <w:sz w:val="23"/>
                <w:szCs w:val="23"/>
              </w:rPr>
              <w:t>90 % del P.O.</w:t>
            </w:r>
          </w:p>
        </w:tc>
      </w:tr>
      <w:tr w:rsidR="5BA2D111" w:rsidRPr="00943AD4" w14:paraId="26482020" w14:textId="77777777" w:rsidTr="5BA2D111">
        <w:trPr>
          <w:trHeight w:val="315"/>
        </w:trPr>
        <w:tc>
          <w:tcPr>
            <w:tcW w:w="3585" w:type="dxa"/>
            <w:tcMar>
              <w:left w:w="105" w:type="dxa"/>
              <w:right w:w="105" w:type="dxa"/>
            </w:tcMar>
          </w:tcPr>
          <w:p w14:paraId="0FB6822D" w14:textId="77777777" w:rsidR="00E52A45" w:rsidRPr="00943AD4" w:rsidRDefault="005405AA">
            <w:pPr>
              <w:rPr>
                <w:rFonts w:ascii="Arial Narrow" w:hAnsi="Arial Narrow"/>
                <w:sz w:val="23"/>
                <w:szCs w:val="23"/>
              </w:rPr>
            </w:pPr>
            <w:r w:rsidRPr="00943AD4">
              <w:rPr>
                <w:rFonts w:ascii="Arial Narrow" w:hAnsi="Arial Narrow"/>
                <w:sz w:val="23"/>
                <w:szCs w:val="23"/>
              </w:rPr>
              <w:t>RENTABILIDAD DEL PATRIMONIO: UTILIDAD OPERACIONAL/ PATRIMONIO</w:t>
            </w:r>
          </w:p>
        </w:tc>
        <w:tc>
          <w:tcPr>
            <w:tcW w:w="1335" w:type="dxa"/>
            <w:tcMar>
              <w:left w:w="105" w:type="dxa"/>
              <w:right w:w="105" w:type="dxa"/>
            </w:tcMar>
            <w:vAlign w:val="center"/>
          </w:tcPr>
          <w:p w14:paraId="67ACADC5" w14:textId="77777777" w:rsidR="00E52A45" w:rsidRPr="00943AD4" w:rsidRDefault="005405AA">
            <w:pPr>
              <w:rPr>
                <w:rFonts w:ascii="Arial Narrow" w:hAnsi="Arial Narrow"/>
                <w:sz w:val="23"/>
                <w:szCs w:val="23"/>
              </w:rPr>
            </w:pPr>
            <w:r w:rsidRPr="00943AD4">
              <w:rPr>
                <w:rFonts w:ascii="Arial Narrow" w:hAnsi="Arial Narrow"/>
                <w:sz w:val="23"/>
                <w:szCs w:val="23"/>
              </w:rPr>
              <w:t>0,16</w:t>
            </w:r>
          </w:p>
        </w:tc>
        <w:tc>
          <w:tcPr>
            <w:tcW w:w="1365" w:type="dxa"/>
            <w:tcMar>
              <w:left w:w="105" w:type="dxa"/>
              <w:right w:w="105" w:type="dxa"/>
            </w:tcMar>
            <w:vAlign w:val="center"/>
          </w:tcPr>
          <w:p w14:paraId="66934BF6" w14:textId="77777777" w:rsidR="00E52A45" w:rsidRPr="00943AD4" w:rsidRDefault="005405AA">
            <w:pPr>
              <w:rPr>
                <w:rFonts w:ascii="Arial Narrow" w:hAnsi="Arial Narrow"/>
                <w:sz w:val="23"/>
                <w:szCs w:val="23"/>
              </w:rPr>
            </w:pPr>
            <w:r w:rsidRPr="00943AD4">
              <w:rPr>
                <w:rFonts w:ascii="Arial Narrow" w:hAnsi="Arial Narrow"/>
                <w:sz w:val="23"/>
                <w:szCs w:val="23"/>
              </w:rPr>
              <w:t>0,13</w:t>
            </w:r>
          </w:p>
        </w:tc>
        <w:tc>
          <w:tcPr>
            <w:tcW w:w="1590" w:type="dxa"/>
            <w:tcMar>
              <w:left w:w="105" w:type="dxa"/>
              <w:right w:w="105" w:type="dxa"/>
            </w:tcMar>
            <w:vAlign w:val="center"/>
          </w:tcPr>
          <w:p w14:paraId="3BD5FDB3" w14:textId="77777777" w:rsidR="00E52A45" w:rsidRPr="00943AD4" w:rsidRDefault="005405AA">
            <w:pPr>
              <w:rPr>
                <w:rFonts w:ascii="Arial Narrow" w:hAnsi="Arial Narrow"/>
                <w:sz w:val="23"/>
                <w:szCs w:val="23"/>
              </w:rPr>
            </w:pPr>
            <w:r w:rsidRPr="00943AD4">
              <w:rPr>
                <w:rFonts w:ascii="Arial Narrow" w:hAnsi="Arial Narrow"/>
                <w:sz w:val="23"/>
                <w:szCs w:val="23"/>
              </w:rPr>
              <w:t>0,12</w:t>
            </w:r>
          </w:p>
        </w:tc>
        <w:tc>
          <w:tcPr>
            <w:tcW w:w="1275" w:type="dxa"/>
            <w:tcMar>
              <w:left w:w="105" w:type="dxa"/>
              <w:right w:w="105" w:type="dxa"/>
            </w:tcMar>
            <w:vAlign w:val="center"/>
          </w:tcPr>
          <w:p w14:paraId="1B7293FF" w14:textId="77777777" w:rsidR="00E52A45" w:rsidRPr="00943AD4" w:rsidRDefault="005405AA">
            <w:pPr>
              <w:rPr>
                <w:rFonts w:ascii="Arial Narrow" w:hAnsi="Arial Narrow"/>
                <w:sz w:val="23"/>
                <w:szCs w:val="23"/>
              </w:rPr>
            </w:pPr>
            <w:r w:rsidRPr="00943AD4">
              <w:rPr>
                <w:rFonts w:ascii="Arial Narrow" w:hAnsi="Arial Narrow"/>
                <w:sz w:val="23"/>
                <w:szCs w:val="23"/>
              </w:rPr>
              <w:t>0,26</w:t>
            </w:r>
          </w:p>
        </w:tc>
      </w:tr>
      <w:tr w:rsidR="5BA2D111" w:rsidRPr="00943AD4" w14:paraId="1655BA86" w14:textId="77777777" w:rsidTr="5BA2D111">
        <w:trPr>
          <w:trHeight w:val="315"/>
        </w:trPr>
        <w:tc>
          <w:tcPr>
            <w:tcW w:w="3585" w:type="dxa"/>
            <w:tcMar>
              <w:left w:w="105" w:type="dxa"/>
              <w:right w:w="105" w:type="dxa"/>
            </w:tcMar>
          </w:tcPr>
          <w:p w14:paraId="15A45A8E" w14:textId="77777777" w:rsidR="00E52A45" w:rsidRPr="00943AD4" w:rsidRDefault="005405AA">
            <w:pPr>
              <w:rPr>
                <w:rFonts w:ascii="Arial Narrow" w:hAnsi="Arial Narrow"/>
                <w:sz w:val="23"/>
                <w:szCs w:val="23"/>
              </w:rPr>
            </w:pPr>
            <w:r w:rsidRPr="00943AD4">
              <w:rPr>
                <w:rFonts w:ascii="Arial Narrow" w:hAnsi="Arial Narrow"/>
                <w:sz w:val="23"/>
                <w:szCs w:val="23"/>
              </w:rPr>
              <w:t>RENTABILIDAD DEL ACTIVO: UTILIDAD OPERACIONAL / ACTIVO TOTAL</w:t>
            </w:r>
          </w:p>
        </w:tc>
        <w:tc>
          <w:tcPr>
            <w:tcW w:w="1335" w:type="dxa"/>
            <w:tcMar>
              <w:left w:w="105" w:type="dxa"/>
              <w:right w:w="105" w:type="dxa"/>
            </w:tcMar>
            <w:vAlign w:val="center"/>
          </w:tcPr>
          <w:p w14:paraId="5D32C6E9" w14:textId="77777777" w:rsidR="00E52A45" w:rsidRPr="00943AD4" w:rsidRDefault="005405AA">
            <w:pPr>
              <w:rPr>
                <w:rFonts w:ascii="Arial Narrow" w:hAnsi="Arial Narrow"/>
                <w:sz w:val="23"/>
                <w:szCs w:val="23"/>
              </w:rPr>
            </w:pPr>
            <w:r w:rsidRPr="00943AD4">
              <w:rPr>
                <w:rFonts w:ascii="Arial Narrow" w:hAnsi="Arial Narrow"/>
                <w:sz w:val="23"/>
                <w:szCs w:val="23"/>
              </w:rPr>
              <w:t>0,10</w:t>
            </w:r>
          </w:p>
        </w:tc>
        <w:tc>
          <w:tcPr>
            <w:tcW w:w="1365" w:type="dxa"/>
            <w:tcMar>
              <w:left w:w="105" w:type="dxa"/>
              <w:right w:w="105" w:type="dxa"/>
            </w:tcMar>
            <w:vAlign w:val="center"/>
          </w:tcPr>
          <w:p w14:paraId="0005C3DF" w14:textId="77777777" w:rsidR="00E52A45" w:rsidRPr="00943AD4" w:rsidRDefault="005405AA">
            <w:pPr>
              <w:rPr>
                <w:rFonts w:ascii="Arial Narrow" w:hAnsi="Arial Narrow"/>
                <w:sz w:val="23"/>
                <w:szCs w:val="23"/>
              </w:rPr>
            </w:pPr>
            <w:r w:rsidRPr="00943AD4">
              <w:rPr>
                <w:rFonts w:ascii="Arial Narrow" w:hAnsi="Arial Narrow"/>
                <w:sz w:val="23"/>
                <w:szCs w:val="23"/>
              </w:rPr>
              <w:t>0,08</w:t>
            </w:r>
          </w:p>
        </w:tc>
        <w:tc>
          <w:tcPr>
            <w:tcW w:w="1590" w:type="dxa"/>
            <w:tcMar>
              <w:left w:w="105" w:type="dxa"/>
              <w:right w:w="105" w:type="dxa"/>
            </w:tcMar>
            <w:vAlign w:val="center"/>
          </w:tcPr>
          <w:p w14:paraId="7837F2B6" w14:textId="77777777" w:rsidR="00E52A45" w:rsidRPr="00943AD4" w:rsidRDefault="005405AA">
            <w:pPr>
              <w:rPr>
                <w:rFonts w:ascii="Arial Narrow" w:hAnsi="Arial Narrow"/>
                <w:sz w:val="23"/>
                <w:szCs w:val="23"/>
              </w:rPr>
            </w:pPr>
            <w:r w:rsidRPr="00943AD4">
              <w:rPr>
                <w:rFonts w:ascii="Arial Narrow" w:hAnsi="Arial Narrow"/>
                <w:sz w:val="23"/>
                <w:szCs w:val="23"/>
              </w:rPr>
              <w:t>0,06</w:t>
            </w:r>
          </w:p>
        </w:tc>
        <w:tc>
          <w:tcPr>
            <w:tcW w:w="1275" w:type="dxa"/>
            <w:tcMar>
              <w:left w:w="105" w:type="dxa"/>
              <w:right w:w="105" w:type="dxa"/>
            </w:tcMar>
            <w:vAlign w:val="center"/>
          </w:tcPr>
          <w:p w14:paraId="156732DF" w14:textId="77777777" w:rsidR="00E52A45" w:rsidRPr="00943AD4" w:rsidRDefault="005405AA">
            <w:pPr>
              <w:rPr>
                <w:rFonts w:ascii="Arial Narrow" w:hAnsi="Arial Narrow"/>
                <w:sz w:val="23"/>
                <w:szCs w:val="23"/>
              </w:rPr>
            </w:pPr>
            <w:r w:rsidRPr="00943AD4">
              <w:rPr>
                <w:rFonts w:ascii="Arial Narrow" w:hAnsi="Arial Narrow"/>
                <w:sz w:val="23"/>
                <w:szCs w:val="23"/>
              </w:rPr>
              <w:t>0,07</w:t>
            </w:r>
          </w:p>
        </w:tc>
      </w:tr>
    </w:tbl>
    <w:p w14:paraId="03D46CF2" w14:textId="05329922" w:rsidR="007E2E8C" w:rsidRPr="00497529" w:rsidRDefault="007E2E8C" w:rsidP="007E2E8C">
      <w:pPr>
        <w:rPr>
          <w:rFonts w:ascii="Arial Narrow" w:hAnsi="Arial Narrow"/>
          <w:w w:val="85"/>
          <w:sz w:val="23"/>
          <w:szCs w:val="23"/>
        </w:rPr>
      </w:pPr>
    </w:p>
    <w:p w14:paraId="29EC16D0" w14:textId="093B2F5C" w:rsidR="007E2E8C" w:rsidRPr="00497529" w:rsidRDefault="007E2E8C" w:rsidP="00CE571E">
      <w:pPr>
        <w:jc w:val="both"/>
        <w:rPr>
          <w:rFonts w:ascii="Arial Narrow" w:eastAsia="Arial Narrow" w:hAnsi="Arial Narrow" w:cs="Arial Narrow"/>
          <w:color w:val="000000" w:themeColor="text1"/>
          <w:sz w:val="23"/>
          <w:szCs w:val="23"/>
        </w:rPr>
      </w:pPr>
      <w:r>
        <w:rPr>
          <w:rFonts w:ascii="Arial Narrow" w:hAnsi="Arial Narrow"/>
          <w:sz w:val="23"/>
        </w:rPr>
        <w:t>A lo anterior establecido por el Manual de Colombia Compra Eficiente, el comité económico estructurador procede a establecer los indicadores financieros para el presente proceso, utilizando el método de PROMEDIO, ya que estos garantizan el sostenimiento del proceso y la pluralidad de oferentes ya que se ha hecho un análisis del sector.</w:t>
      </w:r>
    </w:p>
    <w:p w14:paraId="2087F9B7" w14:textId="069BAEEC" w:rsidR="007E2E8C" w:rsidRPr="00497529" w:rsidRDefault="007E2E8C" w:rsidP="00CE571E">
      <w:pPr>
        <w:jc w:val="both"/>
        <w:rPr>
          <w:rFonts w:ascii="Arial Narrow" w:hAnsi="Arial Narrow"/>
          <w:sz w:val="23"/>
          <w:szCs w:val="23"/>
          <w:lang w:eastAsia="es-CO"/>
        </w:rPr>
      </w:pPr>
      <w:r>
        <w:rPr>
          <w:rFonts w:ascii="Arial Narrow" w:hAnsi="Arial Narrow"/>
          <w:sz w:val="23"/>
        </w:rPr>
        <w:t>Por lo anterior se determina que los indicadores para el proceso serán los siguientes</w:t>
      </w:r>
    </w:p>
    <w:p w14:paraId="31CBC6DF" w14:textId="71668E94" w:rsidR="008D482D" w:rsidRDefault="008D482D" w:rsidP="2311D350">
      <w:pPr>
        <w:spacing w:after="0" w:line="240" w:lineRule="auto"/>
        <w:jc w:val="both"/>
        <w:rPr>
          <w:rFonts w:ascii="Arial Narrow" w:eastAsia="Arial Narrow" w:hAnsi="Arial Narrow" w:cs="Arial Narrow"/>
          <w:color w:val="000000" w:themeColor="text1"/>
          <w:sz w:val="23"/>
          <w:szCs w:val="23"/>
        </w:rPr>
      </w:pPr>
    </w:p>
    <w:p w14:paraId="2E214D33" w14:textId="10454AE8" w:rsidR="008D482D" w:rsidRDefault="1C707E8E" w:rsidP="5BA2D111">
      <w:pPr>
        <w:spacing w:after="0" w:line="240" w:lineRule="auto"/>
        <w:jc w:val="both"/>
      </w:pPr>
      <w:r>
        <w:rPr>
          <w:noProof/>
        </w:rPr>
        <w:drawing>
          <wp:inline distT="0" distB="0" distL="0" distR="0" wp14:anchorId="5C07097F" wp14:editId="77A6E22F">
            <wp:extent cx="5903339" cy="1701134"/>
            <wp:effectExtent l="0" t="0" r="0" b="0"/>
            <wp:docPr id="7228968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896828" name="Picture 722896828"/>
                    <pic:cNvPicPr/>
                  </pic:nvPicPr>
                  <pic:blipFill>
                    <a:blip r:embed="rId36">
                      <a:extLst>
                        <a:ext uri="{28A0092B-C50C-407E-A947-70E740481C1C}">
                          <a14:useLocalDpi xmlns:a14="http://schemas.microsoft.com/office/drawing/2010/main"/>
                        </a:ext>
                      </a:extLst>
                    </a:blip>
                    <a:stretch>
                      <a:fillRect/>
                    </a:stretch>
                  </pic:blipFill>
                  <pic:spPr>
                    <a:xfrm>
                      <a:off x="0" y="0"/>
                      <a:ext cx="5903339" cy="1701134"/>
                    </a:xfrm>
                    <a:prstGeom prst="rect">
                      <a:avLst/>
                    </a:prstGeom>
                  </pic:spPr>
                </pic:pic>
              </a:graphicData>
            </a:graphic>
          </wp:inline>
        </w:drawing>
      </w:r>
    </w:p>
    <w:p w14:paraId="312691C2" w14:textId="45828DF2" w:rsidR="008D482D" w:rsidRDefault="008D482D" w:rsidP="5BA2D111">
      <w:pPr>
        <w:spacing w:after="0" w:line="240" w:lineRule="auto"/>
        <w:jc w:val="both"/>
        <w:rPr>
          <w:rFonts w:ascii="Arial Narrow" w:hAnsi="Arial Narrow"/>
          <w:b/>
          <w:sz w:val="23"/>
        </w:rPr>
      </w:pPr>
      <w:bookmarkStart w:id="223" w:name="_Hlk235642233"/>
      <w:r>
        <w:rPr>
          <w:rFonts w:ascii="Arial Narrow" w:hAnsi="Arial Narrow"/>
          <w:b/>
          <w:sz w:val="23"/>
        </w:rPr>
        <w:t>Nota: Para el caso de los proponentes plurales, la verificación de los indicadores será la sumatoria de los aportados por cada integrante del proponente plural, reportados en el RUP.</w:t>
      </w:r>
    </w:p>
    <w:bookmarkEnd w:id="223"/>
    <w:p w14:paraId="6FC22057" w14:textId="77777777" w:rsidR="008D482D" w:rsidRDefault="008D482D" w:rsidP="2311D350">
      <w:pPr>
        <w:spacing w:after="0" w:line="240" w:lineRule="auto"/>
        <w:jc w:val="both"/>
        <w:rPr>
          <w:rFonts w:ascii="Arial Narrow" w:eastAsia="Arial Narrow" w:hAnsi="Arial Narrow" w:cs="Arial Narrow"/>
          <w:color w:val="000000" w:themeColor="text1"/>
          <w:sz w:val="23"/>
          <w:szCs w:val="23"/>
        </w:rPr>
      </w:pPr>
    </w:p>
    <w:p w14:paraId="6705E859" w14:textId="6A30CA35" w:rsidR="00A303C0" w:rsidRPr="00497529" w:rsidRDefault="2311D350" w:rsidP="2311D350">
      <w:pPr>
        <w:pStyle w:val="Ttulo6"/>
        <w:keepNext/>
        <w:keepLines/>
        <w:widowControl w:val="0"/>
        <w:spacing w:before="0" w:after="0" w:line="240" w:lineRule="auto"/>
        <w:rPr>
          <w:rFonts w:ascii="Arial Narrow" w:eastAsia="Arial Narrow" w:hAnsi="Arial Narrow" w:cs="Arial Narrow"/>
          <w:b w:val="0"/>
          <w:bCs w:val="0"/>
          <w:color w:val="000000" w:themeColor="text1"/>
          <w:sz w:val="23"/>
          <w:szCs w:val="23"/>
        </w:rPr>
      </w:pPr>
      <w:r>
        <w:rPr>
          <w:rFonts w:ascii="Arial Narrow" w:hAnsi="Arial Narrow"/>
          <w:sz w:val="23"/>
        </w:rPr>
        <w:t>4.2.1.1.3 ACREDITACION DE LA CAPACIDAD FINANCIERA Y ORGANIZACIONAL</w:t>
      </w:r>
    </w:p>
    <w:p w14:paraId="08207864" w14:textId="09F62061" w:rsidR="00A303C0" w:rsidRPr="00497529" w:rsidRDefault="00A303C0" w:rsidP="2311D350">
      <w:pPr>
        <w:spacing w:after="0" w:line="240" w:lineRule="auto"/>
        <w:rPr>
          <w:rFonts w:ascii="Arial Narrow" w:eastAsia="Arial Narrow" w:hAnsi="Arial Narrow" w:cs="Arial Narrow"/>
          <w:color w:val="000000" w:themeColor="text1"/>
          <w:sz w:val="23"/>
          <w:szCs w:val="23"/>
        </w:rPr>
      </w:pPr>
    </w:p>
    <w:p w14:paraId="2ACDFF25" w14:textId="7DC5D7AF" w:rsidR="00A303C0" w:rsidRPr="00497529" w:rsidRDefault="2311D350" w:rsidP="2311D350">
      <w:pPr>
        <w:pStyle w:val="Ttulo6"/>
        <w:keepNext/>
        <w:keepLines/>
        <w:widowControl w:val="0"/>
        <w:spacing w:before="0" w:after="0" w:line="240" w:lineRule="auto"/>
        <w:rPr>
          <w:rFonts w:ascii="Arial Narrow" w:eastAsia="Arial Narrow" w:hAnsi="Arial Narrow" w:cs="Arial Narrow"/>
          <w:b w:val="0"/>
          <w:bCs w:val="0"/>
          <w:color w:val="000000" w:themeColor="text1"/>
          <w:sz w:val="23"/>
          <w:szCs w:val="23"/>
        </w:rPr>
      </w:pPr>
      <w:r>
        <w:rPr>
          <w:rFonts w:ascii="Arial Narrow" w:hAnsi="Arial Narrow"/>
          <w:sz w:val="23"/>
        </w:rPr>
        <w:lastRenderedPageBreak/>
        <w:t>4.2.1.1.3.1 PERSONAS NATURALES O JURÍDICAS NACIONALES Y EXTRANJERAS CON DOMICILIO O SUCURSAL EN COLOMBIA</w:t>
      </w:r>
    </w:p>
    <w:p w14:paraId="5313E766" w14:textId="3868EC69" w:rsidR="00A303C0" w:rsidRPr="00497529" w:rsidRDefault="00A303C0" w:rsidP="2311D350">
      <w:pPr>
        <w:spacing w:after="0" w:line="240" w:lineRule="auto"/>
        <w:jc w:val="both"/>
        <w:rPr>
          <w:rFonts w:ascii="Arial Narrow" w:eastAsia="Arial Narrow" w:hAnsi="Arial Narrow" w:cs="Arial Narrow"/>
          <w:color w:val="000000" w:themeColor="text1"/>
          <w:sz w:val="23"/>
          <w:szCs w:val="23"/>
        </w:rPr>
      </w:pPr>
    </w:p>
    <w:p w14:paraId="4312EA25" w14:textId="1C2CB8F2" w:rsidR="00A303C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w:t>
      </w:r>
    </w:p>
    <w:p w14:paraId="666E2845" w14:textId="5872D92B" w:rsidR="00A303C0" w:rsidRPr="00497529" w:rsidRDefault="00A303C0" w:rsidP="2311D350">
      <w:pPr>
        <w:spacing w:after="0" w:line="240" w:lineRule="auto"/>
        <w:jc w:val="both"/>
        <w:rPr>
          <w:rFonts w:ascii="Arial Narrow" w:eastAsia="Arial Narrow" w:hAnsi="Arial Narrow" w:cs="Arial Narrow"/>
          <w:color w:val="000000" w:themeColor="text1"/>
          <w:sz w:val="23"/>
          <w:szCs w:val="23"/>
        </w:rPr>
      </w:pPr>
    </w:p>
    <w:p w14:paraId="5C043D45" w14:textId="6CDA8136" w:rsidR="00A303C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Los Proponentes extranjeros sin domicilio o sucursal en Colombia no están obligados a tener RUP y por tanto la verificación de esta información procederá en los términos definidos en el siguiente numeral.</w:t>
      </w:r>
    </w:p>
    <w:p w14:paraId="62FC0C9F" w14:textId="08B7978F" w:rsidR="00A303C0" w:rsidRPr="00497529" w:rsidRDefault="00A303C0" w:rsidP="2311D350">
      <w:pPr>
        <w:spacing w:after="0" w:line="240" w:lineRule="auto"/>
        <w:jc w:val="both"/>
        <w:rPr>
          <w:rFonts w:ascii="Arial Narrow" w:eastAsia="Arial Narrow" w:hAnsi="Arial Narrow" w:cs="Arial Narrow"/>
          <w:color w:val="000000" w:themeColor="text1"/>
          <w:sz w:val="23"/>
          <w:szCs w:val="23"/>
        </w:rPr>
      </w:pPr>
    </w:p>
    <w:p w14:paraId="6533FB4F" w14:textId="4774DF32" w:rsidR="00A303C0" w:rsidRPr="00497529" w:rsidRDefault="2311D350" w:rsidP="2311D350">
      <w:pPr>
        <w:pStyle w:val="Ttulo6"/>
        <w:keepNext/>
        <w:keepLines/>
        <w:widowControl w:val="0"/>
        <w:spacing w:before="0" w:after="0" w:line="240" w:lineRule="auto"/>
        <w:rPr>
          <w:rFonts w:ascii="Arial Narrow" w:eastAsia="Arial Narrow" w:hAnsi="Arial Narrow" w:cs="Arial Narrow"/>
          <w:b w:val="0"/>
          <w:bCs w:val="0"/>
          <w:color w:val="000000" w:themeColor="text1"/>
          <w:sz w:val="23"/>
          <w:szCs w:val="23"/>
        </w:rPr>
      </w:pPr>
      <w:r>
        <w:rPr>
          <w:rFonts w:ascii="Arial Narrow" w:hAnsi="Arial Narrow"/>
          <w:sz w:val="23"/>
        </w:rPr>
        <w:t xml:space="preserve">4.2.1.1.3.2 PERSONAS NATURALES O JURÍDICAS EXTRANJERAS SIN DOMICILIO O SUCURSAL EN COLOMBIA </w:t>
      </w:r>
    </w:p>
    <w:p w14:paraId="7BA8E8E0" w14:textId="18B0248A" w:rsidR="00A303C0" w:rsidRPr="00497529" w:rsidRDefault="00A303C0" w:rsidP="2311D350">
      <w:pPr>
        <w:spacing w:after="0" w:line="240" w:lineRule="auto"/>
        <w:rPr>
          <w:rFonts w:ascii="Arial Narrow" w:eastAsia="Arial Narrow" w:hAnsi="Arial Narrow" w:cs="Arial Narrow"/>
          <w:color w:val="000000" w:themeColor="text1"/>
          <w:sz w:val="23"/>
          <w:szCs w:val="23"/>
        </w:rPr>
      </w:pPr>
    </w:p>
    <w:p w14:paraId="59BB3341" w14:textId="739F4BEE" w:rsidR="00A303C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187C221A" w14:textId="2E175BF8" w:rsidR="00A303C0" w:rsidRPr="00497529" w:rsidRDefault="00A303C0" w:rsidP="2311D350">
      <w:pPr>
        <w:spacing w:after="0" w:line="240" w:lineRule="auto"/>
        <w:jc w:val="both"/>
        <w:rPr>
          <w:rFonts w:ascii="Arial Narrow" w:eastAsia="Arial Narrow" w:hAnsi="Arial Narrow" w:cs="Arial Narrow"/>
          <w:color w:val="000000" w:themeColor="text1"/>
          <w:sz w:val="23"/>
          <w:szCs w:val="23"/>
        </w:rPr>
      </w:pPr>
    </w:p>
    <w:p w14:paraId="778C3046" w14:textId="290FC05D" w:rsidR="00A303C0" w:rsidRPr="00497529" w:rsidRDefault="2311D350" w:rsidP="00FB08B3">
      <w:pPr>
        <w:widowControl w:val="0"/>
        <w:numPr>
          <w:ilvl w:val="0"/>
          <w:numId w:val="20"/>
        </w:numPr>
        <w:spacing w:after="0" w:line="240" w:lineRule="auto"/>
        <w:contextualSpacing/>
        <w:jc w:val="both"/>
        <w:rPr>
          <w:rFonts w:ascii="Arial Narrow" w:eastAsia="Arial Narrow" w:hAnsi="Arial Narrow" w:cs="Arial Narrow"/>
          <w:color w:val="000000" w:themeColor="text1"/>
          <w:sz w:val="23"/>
          <w:szCs w:val="23"/>
        </w:rPr>
      </w:pPr>
      <w:r>
        <w:rPr>
          <w:rFonts w:ascii="Arial Narrow" w:hAnsi="Arial Narrow"/>
          <w:sz w:val="23"/>
        </w:rPr>
        <w:t>El estado de situación financiera (balance general) y estado de resultado integral (estado de resultados), acompañados por el informe de auditoría (sí aplica de acuerdo con la legislación de origen) con traducción simple al castellano de acuerdo con las normas NIIF, indicando la taza de conversión de los mismos, debidamente firmados por el contador colombiano que los hubiere convertido</w:t>
      </w:r>
    </w:p>
    <w:p w14:paraId="09A84234" w14:textId="0459385F" w:rsidR="00A303C0" w:rsidRPr="00497529" w:rsidRDefault="00A303C0" w:rsidP="2311D350">
      <w:pPr>
        <w:spacing w:after="0" w:line="240" w:lineRule="auto"/>
        <w:ind w:left="1070"/>
        <w:contextualSpacing/>
        <w:jc w:val="both"/>
        <w:rPr>
          <w:rFonts w:ascii="Arial Narrow" w:eastAsia="Arial Narrow" w:hAnsi="Arial Narrow" w:cs="Arial Narrow"/>
          <w:color w:val="000000" w:themeColor="text1"/>
          <w:sz w:val="23"/>
          <w:szCs w:val="23"/>
        </w:rPr>
      </w:pPr>
    </w:p>
    <w:p w14:paraId="7E9B727E" w14:textId="080F7728" w:rsidR="00A303C0" w:rsidRPr="00497529" w:rsidRDefault="2311D350" w:rsidP="00FB08B3">
      <w:pPr>
        <w:widowControl w:val="0"/>
        <w:numPr>
          <w:ilvl w:val="0"/>
          <w:numId w:val="20"/>
        </w:numPr>
        <w:spacing w:after="0" w:line="240" w:lineRule="auto"/>
        <w:contextualSpacing/>
        <w:jc w:val="both"/>
        <w:rPr>
          <w:rFonts w:ascii="Arial Narrow" w:eastAsia="Arial Narrow" w:hAnsi="Arial Narrow" w:cs="Arial Narrow"/>
          <w:color w:val="000000" w:themeColor="text1"/>
          <w:sz w:val="23"/>
          <w:szCs w:val="23"/>
        </w:rPr>
      </w:pPr>
      <w:r>
        <w:rPr>
          <w:rFonts w:ascii="Arial Narrow" w:hAnsi="Arial Narrow"/>
          <w:sz w:val="23"/>
        </w:rPr>
        <w:t xml:space="preserve">Copia de la tarjeta profesional del Contador Público o Revisor Fiscal y certificado de antecedentes disciplinarios vigentes a la fecha de cierre del proceso expedido por la Junta Central de Contadores de quien realiza la conversión. </w:t>
      </w:r>
    </w:p>
    <w:p w14:paraId="16F1A13A" w14:textId="59B359BA" w:rsidR="00A303C0" w:rsidRPr="00497529" w:rsidRDefault="00A303C0" w:rsidP="2311D350">
      <w:pPr>
        <w:spacing w:after="0" w:line="240" w:lineRule="auto"/>
        <w:ind w:left="1070"/>
        <w:contextualSpacing/>
        <w:jc w:val="both"/>
        <w:rPr>
          <w:rFonts w:ascii="Arial Narrow" w:eastAsia="Arial Narrow" w:hAnsi="Arial Narrow" w:cs="Arial Narrow"/>
          <w:color w:val="000000" w:themeColor="text1"/>
          <w:sz w:val="23"/>
          <w:szCs w:val="23"/>
        </w:rPr>
      </w:pPr>
    </w:p>
    <w:p w14:paraId="6A10E0B4" w14:textId="215B0404" w:rsidR="00A303C0" w:rsidRPr="00497529" w:rsidRDefault="2311D350" w:rsidP="00FB08B3">
      <w:pPr>
        <w:widowControl w:val="0"/>
        <w:numPr>
          <w:ilvl w:val="0"/>
          <w:numId w:val="20"/>
        </w:numPr>
        <w:spacing w:after="0" w:line="240" w:lineRule="auto"/>
        <w:contextualSpacing/>
        <w:jc w:val="both"/>
        <w:rPr>
          <w:rFonts w:ascii="Arial Narrow" w:eastAsia="Arial Narrow" w:hAnsi="Arial Narrow" w:cs="Arial Narrow"/>
          <w:color w:val="000000" w:themeColor="text1"/>
          <w:sz w:val="23"/>
          <w:szCs w:val="23"/>
        </w:rPr>
      </w:pPr>
      <w:r>
        <w:rPr>
          <w:rFonts w:ascii="Arial Narrow" w:hAnsi="Arial Narrow"/>
          <w:sz w:val="23"/>
        </w:rPr>
        <w:t>El Formato acreditación– Capacidad financiera y organizacional para extranjeros debidamente diligenciado FORMATO 9. CAPACIDAD FINANCIERA Y ORGANIZACIONAL PARA PROPONENTE EXTRANJERO En caso de presentarse discrepancias entre la información consignada en el Formato acreditación – Capacidad financiera y organizacional para extranjeros y los documentos señalados en el Literal A, prevalecerá la información consignada en los estados financieros incluidos en la oferta.</w:t>
      </w:r>
    </w:p>
    <w:p w14:paraId="7B5DAEFE" w14:textId="5DEB8434" w:rsidR="00A303C0" w:rsidRPr="00497529" w:rsidRDefault="00A303C0" w:rsidP="2311D350">
      <w:pPr>
        <w:spacing w:after="0" w:line="240" w:lineRule="auto"/>
        <w:contextualSpacing/>
        <w:jc w:val="both"/>
        <w:rPr>
          <w:rFonts w:ascii="Arial Narrow" w:eastAsia="Arial Narrow" w:hAnsi="Arial Narrow" w:cs="Arial Narrow"/>
          <w:color w:val="000000" w:themeColor="text1"/>
          <w:sz w:val="23"/>
          <w:szCs w:val="23"/>
        </w:rPr>
      </w:pPr>
    </w:p>
    <w:p w14:paraId="2D58A9AA" w14:textId="15052AD5" w:rsidR="00A303C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Las fechas de corte de los documentos señalados en el literal A serán al 31 de diciembre de 2024 acompañado del Informe de Auditoría, salvo que se acredite en debida forma que la legislación propia del país de origen establece una fecha de corte diferente a la prevista en este pliego.</w:t>
      </w:r>
    </w:p>
    <w:p w14:paraId="3499E588" w14:textId="77777777" w:rsidR="00C77BEB" w:rsidRPr="00497529" w:rsidRDefault="00C77BEB" w:rsidP="2311D350">
      <w:pPr>
        <w:spacing w:after="0" w:line="240" w:lineRule="auto"/>
        <w:jc w:val="both"/>
        <w:rPr>
          <w:rFonts w:ascii="Arial Narrow" w:eastAsia="Arial Narrow" w:hAnsi="Arial Narrow" w:cs="Arial Narrow"/>
          <w:color w:val="000000" w:themeColor="text1"/>
          <w:sz w:val="23"/>
          <w:szCs w:val="23"/>
        </w:rPr>
      </w:pPr>
    </w:p>
    <w:p w14:paraId="2C4299B2" w14:textId="6C00C6EF" w:rsidR="00A303C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Si alguno de estos requerimientos no aplica en el país del domicilio del proponente extranjero, el Representante Legal o el apoderado en Colombia deberán hacerlo constar bajo la gravedad de juramento en el para extranjeros. El Proponente podrá acreditar este requisito con un documento que así lo certifique emitido por una firma de auditoría externa.</w:t>
      </w:r>
    </w:p>
    <w:p w14:paraId="0ED85845" w14:textId="77777777" w:rsidR="001432BA" w:rsidRPr="00497529" w:rsidRDefault="001432BA" w:rsidP="2311D350">
      <w:pPr>
        <w:spacing w:after="0" w:line="240" w:lineRule="auto"/>
        <w:jc w:val="both"/>
        <w:rPr>
          <w:rFonts w:ascii="Arial Narrow" w:eastAsia="Arial Narrow" w:hAnsi="Arial Narrow" w:cs="Arial Narrow"/>
          <w:color w:val="000000" w:themeColor="text1"/>
          <w:sz w:val="23"/>
          <w:szCs w:val="23"/>
        </w:rPr>
      </w:pPr>
    </w:p>
    <w:p w14:paraId="6C7D9D71" w14:textId="53DC717F" w:rsidR="00A303C0" w:rsidRPr="00497529" w:rsidRDefault="2311D350" w:rsidP="00333BB6">
      <w:pPr>
        <w:pStyle w:val="Ttulo6"/>
        <w:keepNext/>
        <w:keepLines/>
        <w:widowControl w:val="0"/>
        <w:spacing w:before="0" w:after="0" w:line="240" w:lineRule="auto"/>
        <w:rPr>
          <w:rFonts w:ascii="Arial Narrow" w:eastAsia="Arial Narrow" w:hAnsi="Arial Narrow" w:cs="Arial Narrow"/>
          <w:color w:val="000000" w:themeColor="text1"/>
          <w:sz w:val="23"/>
          <w:szCs w:val="23"/>
        </w:rPr>
      </w:pPr>
      <w:r>
        <w:rPr>
          <w:rFonts w:ascii="Arial Narrow" w:hAnsi="Arial Narrow"/>
          <w:sz w:val="23"/>
        </w:rPr>
        <w:t xml:space="preserve">4.2.1.1.3.3. REQUISITOS PARA PRESENTACIÓN DE MONEDA EXTRANJERA </w:t>
      </w:r>
    </w:p>
    <w:p w14:paraId="5E44C407" w14:textId="3391936C" w:rsidR="00A303C0" w:rsidRPr="00497529" w:rsidRDefault="00A303C0" w:rsidP="2311D350">
      <w:pPr>
        <w:spacing w:after="0" w:line="240" w:lineRule="auto"/>
        <w:jc w:val="both"/>
        <w:rPr>
          <w:rFonts w:ascii="Arial Narrow" w:eastAsia="Arial Narrow" w:hAnsi="Arial Narrow" w:cs="Arial Narrow"/>
          <w:color w:val="000000" w:themeColor="text1"/>
          <w:sz w:val="23"/>
          <w:szCs w:val="23"/>
        </w:rPr>
      </w:pPr>
    </w:p>
    <w:p w14:paraId="2573D5F9" w14:textId="5A7A0364" w:rsidR="00A303C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La información deberá ser presentada en pesos de Colombia, en este orden, cuando los Estados Financieros estén expresados en monedas extranjeras deberán convertirse a pesos colombianos, siguiendo el procedimiento que a continuación se describe: </w:t>
      </w:r>
    </w:p>
    <w:p w14:paraId="45D621F9" w14:textId="458F7DF3" w:rsidR="00A303C0" w:rsidRPr="00497529" w:rsidRDefault="00A303C0" w:rsidP="2311D350">
      <w:pPr>
        <w:spacing w:after="0" w:line="240" w:lineRule="auto"/>
        <w:jc w:val="both"/>
        <w:rPr>
          <w:rFonts w:ascii="Arial Narrow" w:eastAsia="Arial Narrow" w:hAnsi="Arial Narrow" w:cs="Arial Narrow"/>
          <w:color w:val="000000" w:themeColor="text1"/>
          <w:sz w:val="23"/>
          <w:szCs w:val="23"/>
        </w:rPr>
      </w:pPr>
    </w:p>
    <w:p w14:paraId="06DFFD3A" w14:textId="5D3A91AA" w:rsidR="00493C99" w:rsidRPr="00497529" w:rsidRDefault="2311D350" w:rsidP="00497529">
      <w:pPr>
        <w:pStyle w:val="Prrafodelista"/>
        <w:numPr>
          <w:ilvl w:val="0"/>
          <w:numId w:val="19"/>
        </w:numPr>
        <w:jc w:val="both"/>
      </w:pPr>
      <w:r>
        <w:rPr>
          <w:rFonts w:ascii="Arial Narrow" w:hAnsi="Arial Narrow"/>
          <w:sz w:val="23"/>
        </w:rPr>
        <w:lastRenderedPageBreak/>
        <w:t xml:space="preserve">Si está expresado originalmente en dólares de los Estados Unidos de Norte América los valores se convertirán a pesos colombianos, utilizando para ello el valor de la tasa representativa del mercado (TRM) correspondiente a la fecha de cierre del balance, certificadas por el Banco de la República, para lo cual el proponente deberá indicar la tasa representativa del mercado utilizada para la conversión. </w:t>
      </w:r>
    </w:p>
    <w:p w14:paraId="407134C0" w14:textId="58C619BB" w:rsidR="00A303C0" w:rsidRPr="00497529" w:rsidRDefault="2311D350" w:rsidP="00497529">
      <w:pPr>
        <w:widowControl w:val="0"/>
        <w:numPr>
          <w:ilvl w:val="0"/>
          <w:numId w:val="19"/>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está expresado originalmente en una moneda o unidad de cuenta diferente a dólares de los Estados Unidos de Norte América, deberá convertirse a esta moneda, utilizando para ello el valor correspondiente a las tasas de cambio vigentes entre el dólar y dicha moneda a la fecha de cierre del balance (utilizando para tal efecto la página web  en la pestaña Currency Converter, Conversor de Divisas. Hecho esto se procederá en la forma que señala el numeral anterior</w:t>
      </w:r>
    </w:p>
    <w:p w14:paraId="55F32F3C" w14:textId="0A5553A5" w:rsidR="00A303C0" w:rsidRPr="00497529" w:rsidRDefault="00A303C0" w:rsidP="2311D350">
      <w:pPr>
        <w:spacing w:after="0" w:line="240" w:lineRule="auto"/>
        <w:rPr>
          <w:rFonts w:ascii="Arial Narrow" w:eastAsia="Arial Narrow" w:hAnsi="Arial Narrow" w:cs="Arial Narrow"/>
          <w:color w:val="000000" w:themeColor="text1"/>
          <w:sz w:val="23"/>
          <w:szCs w:val="23"/>
        </w:rPr>
      </w:pPr>
    </w:p>
    <w:p w14:paraId="059AD794" w14:textId="3523B4CA" w:rsidR="00A303C0" w:rsidRPr="00497529" w:rsidRDefault="2311D350" w:rsidP="2311D350">
      <w:pPr>
        <w:pStyle w:val="Ttulo2"/>
        <w:spacing w:before="0" w:line="240" w:lineRule="auto"/>
        <w:rPr>
          <w:rFonts w:eastAsia="Arial Narrow" w:cs="Arial Narrow"/>
          <w:color w:val="000000" w:themeColor="text1"/>
          <w:sz w:val="23"/>
          <w:szCs w:val="23"/>
          <w:lang w:val="es-CO"/>
        </w:rPr>
      </w:pPr>
      <w:bookmarkStart w:id="224" w:name="_Toc213251499"/>
      <w:bookmarkEnd w:id="224"/>
      <w:r>
        <w:rPr>
          <w:sz w:val="23"/>
        </w:rPr>
        <w:t>4.3. REQUISITOS TÉCNICOS HABILITANTES:</w:t>
      </w:r>
    </w:p>
    <w:p w14:paraId="7AE27848" w14:textId="08B35175" w:rsidR="00A303C0" w:rsidRPr="00497529" w:rsidRDefault="00A303C0" w:rsidP="2311D350">
      <w:pPr>
        <w:spacing w:after="0" w:line="240" w:lineRule="auto"/>
        <w:rPr>
          <w:rFonts w:ascii="Arial Narrow" w:eastAsia="Arial Narrow" w:hAnsi="Arial Narrow" w:cs="Arial Narrow"/>
          <w:color w:val="000000" w:themeColor="text1"/>
          <w:sz w:val="23"/>
          <w:szCs w:val="23"/>
        </w:rPr>
      </w:pPr>
    </w:p>
    <w:p w14:paraId="5337EDDF" w14:textId="1495017F" w:rsidR="00A303C0" w:rsidRPr="00497529" w:rsidRDefault="2311D350" w:rsidP="2311D350">
      <w:pPr>
        <w:pStyle w:val="Textoindependiente"/>
        <w:spacing w:line="242" w:lineRule="auto"/>
        <w:ind w:right="68"/>
        <w:jc w:val="both"/>
        <w:rPr>
          <w:rFonts w:ascii="Arial Narrow" w:eastAsia="Microsoft Sans Serif" w:hAnsi="Arial Narrow" w:cs="Microsoft Sans Serif"/>
          <w:color w:val="000000" w:themeColor="text1"/>
          <w:sz w:val="23"/>
          <w:szCs w:val="23"/>
          <w:lang w:val="es-CO"/>
        </w:rPr>
      </w:pPr>
      <w:r>
        <w:rPr>
          <w:rFonts w:ascii="Arial Narrow" w:hAnsi="Arial Narrow"/>
          <w:sz w:val="23"/>
        </w:rPr>
        <w:t>Los requisitos técnicos habilitantes, solicitados para el presente proceso, buscan que los proponentes habilitados en este proceso cuenten con experiencia en la atención de los mantenimientos preventivos y correctivos, con suministro de repuestos originales, para prestar estos servicios a las diferentes marcas relacionadas del parque automotor, entre otros, del Instituto Nacional de Vías.</w:t>
      </w:r>
    </w:p>
    <w:p w14:paraId="31FE4D21" w14:textId="7FA7D68E" w:rsidR="00A303C0" w:rsidRPr="00497529" w:rsidRDefault="00A303C0" w:rsidP="2311D350">
      <w:pPr>
        <w:spacing w:after="0"/>
        <w:rPr>
          <w:rFonts w:ascii="Arial Narrow" w:eastAsia="Microsoft Sans Serif" w:hAnsi="Arial Narrow" w:cs="Microsoft Sans Serif"/>
          <w:color w:val="000000" w:themeColor="text1"/>
          <w:sz w:val="23"/>
          <w:szCs w:val="23"/>
        </w:rPr>
      </w:pPr>
    </w:p>
    <w:p w14:paraId="0CCA6359" w14:textId="26D094C5" w:rsidR="006B3F9E" w:rsidRDefault="2311D350" w:rsidP="2311D350">
      <w:pPr>
        <w:pStyle w:val="Textoindependiente"/>
        <w:spacing w:line="242" w:lineRule="auto"/>
        <w:ind w:right="63"/>
        <w:jc w:val="both"/>
        <w:rPr>
          <w:rFonts w:ascii="Arial Narrow" w:eastAsia="Microsoft Sans Serif" w:hAnsi="Arial Narrow" w:cs="Microsoft Sans Serif"/>
          <w:color w:val="000000" w:themeColor="text1"/>
          <w:sz w:val="23"/>
          <w:szCs w:val="23"/>
          <w:lang w:val="es-CO"/>
        </w:rPr>
      </w:pPr>
      <w:r>
        <w:rPr>
          <w:rFonts w:ascii="Arial Narrow" w:hAnsi="Arial Narrow"/>
          <w:sz w:val="23"/>
        </w:rPr>
        <w:t>Además, teniendo en cuenta el valor del proceso y la importancia del servicio requerido, el proponente interesado deberá cumplir con los requisitos establecidos en el presente numeral, para determinar que el proponente cuenta con la capacidad técnica necesaria y suficiente para celebrar y ejecutar el contrato (Hábil /No Hábil). Los requisitos son los siguientes:</w:t>
      </w:r>
    </w:p>
    <w:p w14:paraId="2AE7FEEB" w14:textId="77777777" w:rsidR="008C43F1" w:rsidRPr="00497529" w:rsidRDefault="008C43F1" w:rsidP="2311D350">
      <w:pPr>
        <w:pStyle w:val="Textoindependiente"/>
        <w:spacing w:line="242" w:lineRule="auto"/>
        <w:ind w:right="63"/>
        <w:jc w:val="both"/>
        <w:rPr>
          <w:rFonts w:ascii="Arial Narrow" w:eastAsia="Microsoft Sans Serif" w:hAnsi="Arial Narrow" w:cs="Microsoft Sans Serif"/>
          <w:color w:val="000000" w:themeColor="text1"/>
          <w:sz w:val="23"/>
          <w:szCs w:val="23"/>
          <w:lang w:val="es-CO"/>
        </w:rPr>
      </w:pPr>
    </w:p>
    <w:p w14:paraId="32356F80" w14:textId="618AE4F5" w:rsidR="00A303C0" w:rsidRPr="00497529" w:rsidRDefault="00D128D7" w:rsidP="00333BB6">
      <w:pPr>
        <w:pStyle w:val="Ttulo3"/>
        <w:rPr>
          <w:rFonts w:eastAsia="Arial"/>
          <w:sz w:val="23"/>
          <w:szCs w:val="23"/>
          <w:lang w:val="es-CO"/>
        </w:rPr>
      </w:pPr>
      <w:bookmarkStart w:id="225" w:name="_Toc213251500"/>
      <w:bookmarkEnd w:id="225"/>
      <w:r>
        <w:rPr>
          <w:sz w:val="23"/>
        </w:rPr>
        <w:t>4.3.1 CUMPLIMIENTO DEL ANEXO TÉCNICO:</w:t>
      </w:r>
    </w:p>
    <w:p w14:paraId="14D424BB" w14:textId="77777777" w:rsidR="00344CBD" w:rsidRPr="00497529" w:rsidRDefault="00344CBD" w:rsidP="2311D350">
      <w:pPr>
        <w:pStyle w:val="Textoindependiente"/>
        <w:spacing w:line="242" w:lineRule="auto"/>
        <w:ind w:right="62"/>
        <w:jc w:val="both"/>
        <w:rPr>
          <w:rFonts w:ascii="Arial Narrow" w:eastAsia="Microsoft Sans Serif" w:hAnsi="Arial Narrow" w:cs="Microsoft Sans Serif"/>
          <w:color w:val="000000" w:themeColor="text1"/>
          <w:sz w:val="23"/>
          <w:szCs w:val="23"/>
          <w:lang w:val="es-CO"/>
        </w:rPr>
      </w:pPr>
    </w:p>
    <w:p w14:paraId="4030519B" w14:textId="4B963EB5" w:rsidR="00A303C0" w:rsidRPr="00497529" w:rsidRDefault="2311D350" w:rsidP="00344CBD">
      <w:pPr>
        <w:pStyle w:val="Textoindependiente"/>
        <w:spacing w:line="242" w:lineRule="auto"/>
        <w:ind w:right="63"/>
        <w:jc w:val="both"/>
        <w:rPr>
          <w:rFonts w:ascii="Arial Narrow" w:eastAsia="Microsoft Sans Serif" w:hAnsi="Arial Narrow" w:cs="Microsoft Sans Serif"/>
          <w:color w:val="000000" w:themeColor="text1"/>
          <w:sz w:val="23"/>
          <w:szCs w:val="23"/>
          <w:lang w:val="es-CO"/>
        </w:rPr>
      </w:pPr>
      <w:r>
        <w:rPr>
          <w:rFonts w:ascii="Arial Narrow" w:hAnsi="Arial Narrow"/>
          <w:sz w:val="23"/>
        </w:rPr>
        <w:t>El proponente persona jurídica o proponente plural o la proponente persona natural, deberá aportar el documento FORMATO 6 - ACEPTACIÓN Y DECLARACIÓN DE CUMPLIMIENTO DEL ANEXO TÉCNICO debidamente diligenciado, por el cual acredita y se compromete a dar cumplimiento en su totalidad a las especificaciones técnicas de verificación y de obligatorio cumplimiento descritas en el anexo técnico.</w:t>
      </w:r>
    </w:p>
    <w:p w14:paraId="23A9CFB9" w14:textId="446DBE93" w:rsidR="00A303C0" w:rsidRPr="00497529" w:rsidRDefault="00A303C0" w:rsidP="2311D350">
      <w:pPr>
        <w:spacing w:after="0" w:line="242" w:lineRule="auto"/>
        <w:ind w:right="139"/>
        <w:jc w:val="both"/>
        <w:rPr>
          <w:rFonts w:ascii="Arial Narrow" w:eastAsia="Microsoft Sans Serif" w:hAnsi="Arial Narrow" w:cs="Microsoft Sans Serif"/>
          <w:color w:val="000000" w:themeColor="text1"/>
          <w:sz w:val="23"/>
          <w:szCs w:val="23"/>
        </w:rPr>
      </w:pPr>
    </w:p>
    <w:p w14:paraId="577D1306" w14:textId="6FB78C3D" w:rsidR="00920EAF" w:rsidRPr="00497529" w:rsidRDefault="2311D350" w:rsidP="2311D350">
      <w:pPr>
        <w:pStyle w:val="Ttulo2"/>
        <w:spacing w:before="0"/>
        <w:rPr>
          <w:rFonts w:eastAsia="Arial" w:cs="Arial"/>
          <w:color w:val="000000" w:themeColor="text1"/>
          <w:sz w:val="23"/>
          <w:szCs w:val="23"/>
          <w:lang w:val="es-CO"/>
        </w:rPr>
      </w:pPr>
      <w:bookmarkStart w:id="226" w:name="_Hlk95324791"/>
      <w:bookmarkStart w:id="227" w:name="_Toc326656705"/>
      <w:bookmarkStart w:id="228" w:name="_Toc442781092"/>
      <w:bookmarkStart w:id="229" w:name="_Toc95336162"/>
      <w:bookmarkStart w:id="230" w:name="_Toc95336428"/>
      <w:bookmarkStart w:id="231" w:name="_Toc95684465"/>
      <w:bookmarkStart w:id="232" w:name="_Hlk95378253"/>
      <w:bookmarkStart w:id="233" w:name="_Toc326656707"/>
      <w:bookmarkStart w:id="234" w:name="_Hlk530414232"/>
      <w:bookmarkStart w:id="235" w:name="_Toc57819028"/>
      <w:bookmarkStart w:id="236" w:name="_Toc57819029"/>
      <w:bookmarkStart w:id="237" w:name="_Hlk95329255"/>
      <w:bookmarkStart w:id="238" w:name="_Toc326656713"/>
      <w:bookmarkStart w:id="239" w:name="_Toc520979303"/>
      <w:bookmarkStart w:id="240" w:name="_Toc326656718"/>
      <w:bookmarkStart w:id="241" w:name="_Hlk95329728"/>
      <w:bookmarkStart w:id="242" w:name="_Toc326656728"/>
      <w:bookmarkStart w:id="243" w:name="_Toc384106723"/>
      <w:bookmarkStart w:id="244" w:name="_Toc472672239"/>
      <w:bookmarkStart w:id="245" w:name="_Toc503423001"/>
      <w:bookmarkStart w:id="246" w:name="_Toc504982901"/>
      <w:bookmarkStart w:id="247" w:name="_Toc505263543"/>
      <w:bookmarkStart w:id="248" w:name="_Toc89704201"/>
      <w:bookmarkStart w:id="249" w:name="_Hlk95376678"/>
      <w:bookmarkStart w:id="250" w:name="_Toc442781112"/>
      <w:bookmarkStart w:id="251" w:name="_Toc95336182"/>
      <w:bookmarkStart w:id="252" w:name="_Toc95336448"/>
      <w:bookmarkStart w:id="253" w:name="_Toc95684482"/>
      <w:bookmarkStart w:id="254" w:name="_Toc213251501"/>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sz w:val="23"/>
        </w:rPr>
        <w:t>4.4 EXPERIENCIA REQUERIDA:</w:t>
      </w:r>
    </w:p>
    <w:p w14:paraId="6F6C349B" w14:textId="039FD4E7" w:rsidR="00920EAF" w:rsidRPr="00497529" w:rsidRDefault="00920EAF" w:rsidP="2311D350">
      <w:pPr>
        <w:pStyle w:val="Ttulo2"/>
        <w:spacing w:before="0"/>
        <w:rPr>
          <w:rFonts w:eastAsia="Arial" w:cs="Arial"/>
          <w:color w:val="000000" w:themeColor="text1"/>
          <w:sz w:val="23"/>
          <w:szCs w:val="23"/>
          <w:u w:val="single"/>
          <w:lang w:val="es-CO"/>
        </w:rPr>
      </w:pPr>
    </w:p>
    <w:p w14:paraId="1E27DCA8" w14:textId="68E86240" w:rsidR="00920EAF" w:rsidRPr="00497529" w:rsidRDefault="00D128D7" w:rsidP="2311D350">
      <w:pPr>
        <w:pStyle w:val="Ttulo2"/>
        <w:spacing w:before="0"/>
        <w:rPr>
          <w:rFonts w:eastAsia="Arial" w:cs="Arial"/>
          <w:color w:val="000000" w:themeColor="text1"/>
          <w:sz w:val="23"/>
          <w:szCs w:val="23"/>
          <w:lang w:val="es-CO"/>
        </w:rPr>
      </w:pPr>
      <w:bookmarkStart w:id="255" w:name="_Toc213251502"/>
      <w:bookmarkEnd w:id="255"/>
      <w:r>
        <w:rPr>
          <w:sz w:val="23"/>
        </w:rPr>
        <w:t>4.4.1 EXPERIENCIA GENERAL</w:t>
      </w:r>
    </w:p>
    <w:p w14:paraId="670A6345" w14:textId="77777777" w:rsidR="00BD4AC2" w:rsidRPr="00497529" w:rsidRDefault="00BD4AC2" w:rsidP="2311D350">
      <w:pPr>
        <w:pStyle w:val="Textoindependiente"/>
        <w:spacing w:line="242" w:lineRule="auto"/>
        <w:ind w:right="62"/>
        <w:jc w:val="both"/>
        <w:rPr>
          <w:rFonts w:ascii="Arial Narrow" w:eastAsia="Microsoft Sans Serif" w:hAnsi="Arial Narrow" w:cs="Microsoft Sans Serif"/>
          <w:color w:val="000000" w:themeColor="text1"/>
          <w:sz w:val="23"/>
          <w:szCs w:val="23"/>
          <w:lang w:val="es-CO"/>
        </w:rPr>
      </w:pPr>
    </w:p>
    <w:p w14:paraId="32DC31EF" w14:textId="2922C812" w:rsidR="00920EAF" w:rsidRPr="00497529" w:rsidRDefault="2311D350" w:rsidP="2311D350">
      <w:pPr>
        <w:pStyle w:val="Textoindependiente"/>
        <w:spacing w:line="242" w:lineRule="auto"/>
        <w:ind w:right="62"/>
        <w:jc w:val="both"/>
        <w:rPr>
          <w:rFonts w:ascii="Arial Narrow" w:eastAsia="Microsoft Sans Serif" w:hAnsi="Arial Narrow" w:cs="Microsoft Sans Serif"/>
          <w:color w:val="000000" w:themeColor="text1"/>
          <w:sz w:val="23"/>
          <w:szCs w:val="23"/>
          <w:lang w:val="es-CO"/>
        </w:rPr>
      </w:pPr>
      <w:r>
        <w:rPr>
          <w:rFonts w:ascii="Arial Narrow" w:hAnsi="Arial Narrow"/>
          <w:sz w:val="23"/>
        </w:rPr>
        <w:t>Para el presente proceso de selección los proponentes acreditarán su experiencia a través de la información consignada en el certificado del Registro Único de Proponentes (para personas naturales y jurídicas nacionales y extranjeras con domicilio en Colombia), relacionando, en el formulario respectivo, la experiencia que pretendan hacer valer en el presente proceso con:</w:t>
      </w:r>
    </w:p>
    <w:p w14:paraId="78967E91" w14:textId="792A7A2C" w:rsidR="00920EAF" w:rsidRPr="00497529" w:rsidRDefault="00920EAF" w:rsidP="00C77BEB">
      <w:pPr>
        <w:spacing w:after="0" w:line="242" w:lineRule="auto"/>
        <w:ind w:right="62"/>
        <w:jc w:val="both"/>
        <w:rPr>
          <w:rFonts w:ascii="Arial Narrow" w:eastAsia="Microsoft Sans Serif" w:hAnsi="Arial Narrow" w:cs="Microsoft Sans Serif"/>
          <w:color w:val="000000" w:themeColor="text1"/>
          <w:sz w:val="23"/>
          <w:szCs w:val="23"/>
        </w:rPr>
      </w:pPr>
    </w:p>
    <w:p w14:paraId="7D0FF55B" w14:textId="78D5C000" w:rsidR="00952AAE" w:rsidRDefault="2311D350" w:rsidP="00C77BEB">
      <w:pPr>
        <w:pStyle w:val="Textoindependiente"/>
        <w:spacing w:line="242" w:lineRule="auto"/>
        <w:ind w:right="62"/>
        <w:jc w:val="both"/>
        <w:rPr>
          <w:rFonts w:ascii="Arial Narrow" w:eastAsia="Microsoft Sans Serif" w:hAnsi="Arial Narrow" w:cs="Microsoft Sans Serif"/>
          <w:b/>
          <w:sz w:val="23"/>
          <w:szCs w:val="23"/>
          <w:lang w:val="es-CO"/>
        </w:rPr>
      </w:pPr>
      <w:r>
        <w:rPr>
          <w:rFonts w:ascii="Arial Narrow" w:hAnsi="Arial Narrow"/>
          <w:b/>
          <w:sz w:val="23"/>
        </w:rPr>
        <w:t xml:space="preserve">Mínimo UN (1) contrato terminado y máximo </w:t>
      </w:r>
      <w:r w:rsidR="00943AD4">
        <w:rPr>
          <w:rFonts w:ascii="Arial Narrow" w:hAnsi="Arial Narrow"/>
          <w:b/>
          <w:sz w:val="23"/>
        </w:rPr>
        <w:t>CINCO (</w:t>
      </w:r>
      <w:r>
        <w:rPr>
          <w:rFonts w:ascii="Arial Narrow" w:hAnsi="Arial Narrow"/>
          <w:b/>
          <w:sz w:val="23"/>
        </w:rPr>
        <w:t>05</w:t>
      </w:r>
      <w:r w:rsidR="00943AD4">
        <w:rPr>
          <w:rFonts w:ascii="Arial Narrow" w:hAnsi="Arial Narrow"/>
          <w:b/>
          <w:sz w:val="23"/>
        </w:rPr>
        <w:t>) contratos</w:t>
      </w:r>
      <w:r>
        <w:rPr>
          <w:rFonts w:ascii="Arial Narrow" w:hAnsi="Arial Narrow"/>
          <w:b/>
          <w:sz w:val="23"/>
        </w:rPr>
        <w:t xml:space="preserve"> terminados en donde acredite la ejecución o cuyo objeto haya sido o se encuentre relacionado con PRESTAR SERVICIOS DE MANTENIMIENTO PREVENTIVO Y CORRECTIVO INCLUIDO MANO DE OBRA Y SUMINISTRO DE REPUESTOS NUEVOS – ORIGINALES PARA VEHÍCULOS MULTIMARCA</w:t>
      </w:r>
    </w:p>
    <w:p w14:paraId="14E7AC5A" w14:textId="77777777" w:rsidR="00952AAE" w:rsidRDefault="00952AAE" w:rsidP="00C77BEB">
      <w:pPr>
        <w:pStyle w:val="Textoindependiente"/>
        <w:spacing w:line="242" w:lineRule="auto"/>
        <w:ind w:right="62"/>
        <w:jc w:val="both"/>
        <w:rPr>
          <w:rFonts w:ascii="Arial Narrow" w:eastAsia="Microsoft Sans Serif" w:hAnsi="Arial Narrow" w:cs="Microsoft Sans Serif"/>
          <w:b/>
          <w:sz w:val="23"/>
          <w:szCs w:val="23"/>
          <w:lang w:val="es-CO"/>
        </w:rPr>
      </w:pPr>
    </w:p>
    <w:p w14:paraId="516ACBD0" w14:textId="2C2B0FDD" w:rsidR="00920EAF" w:rsidRPr="00497529" w:rsidRDefault="00D128D7" w:rsidP="00BD4AC2">
      <w:pPr>
        <w:pStyle w:val="Ttulo2"/>
        <w:rPr>
          <w:rFonts w:eastAsia="Arial"/>
          <w:sz w:val="23"/>
          <w:szCs w:val="23"/>
          <w:lang w:val="es-CO"/>
        </w:rPr>
      </w:pPr>
      <w:bookmarkStart w:id="256" w:name="_Toc213251503"/>
      <w:bookmarkEnd w:id="256"/>
      <w:r>
        <w:rPr>
          <w:sz w:val="23"/>
        </w:rPr>
        <w:t>4.4.2 EXPERIENCIA ESPECIFICA</w:t>
      </w:r>
    </w:p>
    <w:p w14:paraId="179DCC39" w14:textId="3779E878" w:rsidR="18DB7B8A" w:rsidRPr="00497529" w:rsidRDefault="18DB7B8A" w:rsidP="00C77BEB">
      <w:pPr>
        <w:pStyle w:val="Textoindependiente"/>
        <w:spacing w:line="242" w:lineRule="auto"/>
        <w:ind w:right="62"/>
        <w:jc w:val="both"/>
        <w:rPr>
          <w:rFonts w:ascii="Arial Narrow" w:eastAsia="Arial" w:hAnsi="Arial Narrow" w:cs="Arial"/>
          <w:b/>
          <w:bCs/>
          <w:color w:val="000000" w:themeColor="text1"/>
          <w:sz w:val="23"/>
          <w:szCs w:val="23"/>
          <w:u w:val="single"/>
          <w:lang w:val="es-CO"/>
        </w:rPr>
      </w:pPr>
    </w:p>
    <w:p w14:paraId="2A7A2E11" w14:textId="0D74BA1D" w:rsidR="00920EAF" w:rsidRPr="00497529" w:rsidRDefault="2311D350" w:rsidP="00C77BEB">
      <w:pPr>
        <w:pStyle w:val="Textoindependiente"/>
        <w:spacing w:line="242" w:lineRule="auto"/>
        <w:ind w:right="62"/>
        <w:jc w:val="both"/>
        <w:rPr>
          <w:rFonts w:ascii="Arial Narrow" w:eastAsia="Microsoft Sans Serif" w:hAnsi="Arial Narrow" w:cs="Microsoft Sans Serif"/>
          <w:color w:val="000000" w:themeColor="text1"/>
          <w:sz w:val="23"/>
          <w:szCs w:val="23"/>
          <w:lang w:val="es-CO"/>
        </w:rPr>
      </w:pPr>
      <w:r>
        <w:rPr>
          <w:rFonts w:ascii="Arial Narrow" w:hAnsi="Arial Narrow"/>
          <w:sz w:val="23"/>
        </w:rPr>
        <w:lastRenderedPageBreak/>
        <w:t xml:space="preserve">Debe acreditar la prestación de los servicios de mantenimiento preventivo y correctivo de vehículos a nivel nacional en lo(s) contrato(s) aportado(s) de </w:t>
      </w:r>
      <w:r w:rsidRPr="0094213F">
        <w:rPr>
          <w:rFonts w:ascii="Arial Narrow" w:hAnsi="Arial Narrow"/>
          <w:sz w:val="23"/>
          <w:u w:val="single"/>
        </w:rPr>
        <w:t>manera conjunta</w:t>
      </w:r>
      <w:r>
        <w:rPr>
          <w:rFonts w:ascii="Arial Narrow" w:hAnsi="Arial Narrow"/>
          <w:sz w:val="23"/>
        </w:rPr>
        <w:t>, en por lo menos seis (6) de las marcas que se relacionan en el presente proceso, dentro de las cuales se incluyen las siguientes:</w:t>
      </w:r>
    </w:p>
    <w:p w14:paraId="21591351" w14:textId="7DD5D14A" w:rsidR="00920EAF" w:rsidRPr="00497529" w:rsidRDefault="00920EAF" w:rsidP="00C77BEB">
      <w:pPr>
        <w:spacing w:after="0" w:line="242" w:lineRule="auto"/>
        <w:ind w:right="62"/>
        <w:jc w:val="both"/>
        <w:rPr>
          <w:rFonts w:ascii="Arial Narrow" w:eastAsia="Microsoft Sans Serif" w:hAnsi="Arial Narrow" w:cs="Microsoft Sans Serif"/>
          <w:color w:val="000000" w:themeColor="text1"/>
          <w:sz w:val="23"/>
          <w:szCs w:val="23"/>
        </w:rPr>
      </w:pP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485"/>
        <w:gridCol w:w="1485"/>
      </w:tblGrid>
      <w:tr w:rsidR="2311D350" w:rsidRPr="00623152" w14:paraId="53CB58F5" w14:textId="77777777" w:rsidTr="2311D350">
        <w:trPr>
          <w:trHeight w:val="300"/>
          <w:jc w:val="center"/>
        </w:trPr>
        <w:tc>
          <w:tcPr>
            <w:tcW w:w="2970" w:type="dxa"/>
            <w:gridSpan w:val="2"/>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31754ED" w14:textId="77777777" w:rsidR="00E52A45" w:rsidRDefault="005405AA">
            <w:r>
              <w:t>MARCAS</w:t>
            </w:r>
          </w:p>
        </w:tc>
      </w:tr>
      <w:tr w:rsidR="2311D350" w:rsidRPr="00623152" w14:paraId="17A5DC74" w14:textId="77777777" w:rsidTr="2311D350">
        <w:trPr>
          <w:trHeight w:val="300"/>
          <w:jc w:val="center"/>
        </w:trPr>
        <w:tc>
          <w:tcPr>
            <w:tcW w:w="14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21DF9E" w14:textId="77777777" w:rsidR="00E52A45" w:rsidRDefault="005405AA">
            <w:r>
              <w:t>Ford</w:t>
            </w:r>
          </w:p>
        </w:tc>
        <w:tc>
          <w:tcPr>
            <w:tcW w:w="1485" w:type="dxa"/>
            <w:tcBorders>
              <w:top w:val="nil"/>
              <w:left w:val="single" w:sz="6" w:space="0" w:color="auto"/>
              <w:bottom w:val="single" w:sz="6" w:space="0" w:color="auto"/>
              <w:right w:val="single" w:sz="6" w:space="0" w:color="auto"/>
            </w:tcBorders>
            <w:tcMar>
              <w:left w:w="60" w:type="dxa"/>
              <w:right w:w="60" w:type="dxa"/>
            </w:tcMar>
            <w:vAlign w:val="center"/>
          </w:tcPr>
          <w:p w14:paraId="2B8C69DF" w14:textId="77777777" w:rsidR="00E52A45" w:rsidRDefault="005405AA">
            <w:r>
              <w:t>Toyota</w:t>
            </w:r>
          </w:p>
        </w:tc>
      </w:tr>
      <w:tr w:rsidR="2311D350" w:rsidRPr="00623152" w14:paraId="50619728" w14:textId="77777777" w:rsidTr="2311D350">
        <w:trPr>
          <w:trHeight w:val="300"/>
          <w:jc w:val="center"/>
        </w:trPr>
        <w:tc>
          <w:tcPr>
            <w:tcW w:w="14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C64FB3" w14:textId="77777777" w:rsidR="00E52A45" w:rsidRDefault="005405AA">
            <w:r>
              <w:t>Renault</w:t>
            </w:r>
          </w:p>
        </w:tc>
        <w:tc>
          <w:tcPr>
            <w:tcW w:w="14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EC6F01" w14:textId="77777777" w:rsidR="00E52A45" w:rsidRDefault="005405AA">
            <w:r>
              <w:t>Nissan</w:t>
            </w:r>
          </w:p>
        </w:tc>
      </w:tr>
      <w:tr w:rsidR="2311D350" w:rsidRPr="00623152" w14:paraId="6E814252" w14:textId="77777777" w:rsidTr="2311D350">
        <w:trPr>
          <w:trHeight w:val="300"/>
          <w:jc w:val="center"/>
        </w:trPr>
        <w:tc>
          <w:tcPr>
            <w:tcW w:w="14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6B3F33" w14:textId="77777777" w:rsidR="00E52A45" w:rsidRDefault="005405AA">
            <w:r>
              <w:t>Chevrolet</w:t>
            </w:r>
          </w:p>
        </w:tc>
        <w:tc>
          <w:tcPr>
            <w:tcW w:w="14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644618" w14:textId="77777777" w:rsidR="00E52A45" w:rsidRDefault="005405AA">
            <w:r>
              <w:t>Dahiatsu</w:t>
            </w:r>
          </w:p>
        </w:tc>
      </w:tr>
      <w:tr w:rsidR="2311D350" w:rsidRPr="00623152" w14:paraId="08FD3D6D" w14:textId="77777777" w:rsidTr="2311D350">
        <w:trPr>
          <w:trHeight w:val="300"/>
          <w:jc w:val="center"/>
        </w:trPr>
        <w:tc>
          <w:tcPr>
            <w:tcW w:w="14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E1D3E6" w14:textId="77777777" w:rsidR="00E52A45" w:rsidRDefault="005405AA">
            <w:r>
              <w:t>Mitsubishi</w:t>
            </w:r>
          </w:p>
        </w:tc>
        <w:tc>
          <w:tcPr>
            <w:tcW w:w="14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8AD57A" w14:textId="77777777" w:rsidR="00E52A45" w:rsidRDefault="005405AA">
            <w:r>
              <w:t>JMC</w:t>
            </w:r>
          </w:p>
        </w:tc>
      </w:tr>
      <w:tr w:rsidR="2311D350" w:rsidRPr="00623152" w14:paraId="25A73688" w14:textId="77777777" w:rsidTr="2311D350">
        <w:trPr>
          <w:trHeight w:val="300"/>
          <w:jc w:val="center"/>
        </w:trPr>
        <w:tc>
          <w:tcPr>
            <w:tcW w:w="14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2C88A2" w14:textId="77777777" w:rsidR="00E52A45" w:rsidRDefault="005405AA">
            <w:r>
              <w:t>Subaru</w:t>
            </w:r>
          </w:p>
        </w:tc>
        <w:tc>
          <w:tcPr>
            <w:tcW w:w="14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826420" w14:textId="77777777" w:rsidR="00E52A45" w:rsidRDefault="00E52A45"/>
        </w:tc>
      </w:tr>
    </w:tbl>
    <w:p w14:paraId="668A93AD" w14:textId="295DFF92" w:rsidR="00920EAF" w:rsidRPr="00497529" w:rsidRDefault="00920EAF" w:rsidP="00C77BEB">
      <w:pPr>
        <w:spacing w:after="0" w:line="242" w:lineRule="auto"/>
        <w:ind w:right="62"/>
        <w:jc w:val="both"/>
        <w:rPr>
          <w:rFonts w:ascii="Arial Narrow" w:eastAsia="Microsoft Sans Serif" w:hAnsi="Arial Narrow" w:cs="Microsoft Sans Serif"/>
          <w:color w:val="000000" w:themeColor="text1"/>
          <w:sz w:val="23"/>
          <w:szCs w:val="23"/>
        </w:rPr>
      </w:pPr>
    </w:p>
    <w:p w14:paraId="7C202F31" w14:textId="531E59E7" w:rsidR="00920EAF" w:rsidRPr="00497529" w:rsidRDefault="2311D350" w:rsidP="00C77BEB">
      <w:pPr>
        <w:pStyle w:val="Textoindependiente"/>
        <w:spacing w:line="242" w:lineRule="auto"/>
        <w:ind w:right="62"/>
        <w:jc w:val="both"/>
        <w:rPr>
          <w:rFonts w:ascii="Arial Narrow" w:eastAsia="Microsoft Sans Serif" w:hAnsi="Arial Narrow" w:cs="Microsoft Sans Serif"/>
          <w:color w:val="000000" w:themeColor="text1"/>
          <w:sz w:val="23"/>
          <w:szCs w:val="23"/>
          <w:lang w:val="es-CO"/>
        </w:rPr>
      </w:pPr>
      <w:r>
        <w:rPr>
          <w:rFonts w:ascii="Arial Narrow" w:hAnsi="Arial Narrow"/>
          <w:sz w:val="23"/>
        </w:rPr>
        <w:t>La sumatoria del valor de lo(s) contrato(s) válido(s) para la acreditación de la experiencia expresado en SMMLV, debe ser igual o mayor al 100% del presupuesto oficial. El valor de los contratos para efectos de evaluación será el indicado en el RUP expresado en SMMLV del año de terminación del contrato.</w:t>
      </w:r>
    </w:p>
    <w:p w14:paraId="77A66479" w14:textId="09FAE83A" w:rsidR="00920EAF" w:rsidRPr="00497529" w:rsidRDefault="00920EAF" w:rsidP="00C77BEB">
      <w:pPr>
        <w:spacing w:after="0" w:line="242" w:lineRule="auto"/>
        <w:ind w:right="62"/>
        <w:jc w:val="both"/>
        <w:rPr>
          <w:rFonts w:ascii="Arial Narrow" w:eastAsia="Microsoft Sans Serif" w:hAnsi="Arial Narrow" w:cs="Microsoft Sans Serif"/>
          <w:color w:val="000000" w:themeColor="text1"/>
          <w:sz w:val="23"/>
          <w:szCs w:val="23"/>
        </w:rPr>
      </w:pPr>
    </w:p>
    <w:p w14:paraId="303510A0" w14:textId="7C2A645A" w:rsidR="00920EAF" w:rsidRPr="00497529" w:rsidRDefault="2311D350" w:rsidP="00C77BEB">
      <w:pPr>
        <w:pStyle w:val="Textoindependiente"/>
        <w:spacing w:line="242" w:lineRule="auto"/>
        <w:ind w:right="62"/>
        <w:jc w:val="both"/>
        <w:rPr>
          <w:rFonts w:ascii="Arial Narrow" w:eastAsia="Microsoft Sans Serif" w:hAnsi="Arial Narrow" w:cs="Microsoft Sans Serif"/>
          <w:b/>
          <w:bCs/>
          <w:color w:val="000000" w:themeColor="text1"/>
          <w:sz w:val="23"/>
          <w:szCs w:val="23"/>
          <w:lang w:val="es-CO"/>
        </w:rPr>
      </w:pPr>
      <w:r>
        <w:rPr>
          <w:rFonts w:ascii="Arial Narrow" w:hAnsi="Arial Narrow"/>
          <w:b/>
          <w:sz w:val="23"/>
        </w:rPr>
        <w:t>NOTA 1: No se aceptarán contratos que no estén en el RUP. La experiencia será validada mediante los documentos establecidos en el presente proceso, a partir del objeto contractual y/o alcance, siempre y cuando este se enmarque o se encuentre relacionado con las exigencias indicadas anteriormente; de igual forma la experiencia podrá acreditarse mediante actividades ejecutadas descritas en los documentos establecidos en el numeral 11.7 (DOCUMENTOS VÁLIDOS PARA LA ACREDITACIÓN DE LA EXPERIENCIA).</w:t>
      </w:r>
    </w:p>
    <w:p w14:paraId="22A0ABC6" w14:textId="4F2B5990" w:rsidR="00920EAF" w:rsidRPr="00497529" w:rsidRDefault="00920EAF" w:rsidP="00C77BEB">
      <w:pPr>
        <w:spacing w:after="0" w:line="242" w:lineRule="auto"/>
        <w:ind w:right="62"/>
        <w:jc w:val="both"/>
        <w:rPr>
          <w:rFonts w:ascii="Arial Narrow" w:eastAsia="Microsoft Sans Serif" w:hAnsi="Arial Narrow" w:cs="Microsoft Sans Serif"/>
          <w:color w:val="000000" w:themeColor="text1"/>
          <w:sz w:val="23"/>
          <w:szCs w:val="23"/>
        </w:rPr>
      </w:pPr>
    </w:p>
    <w:p w14:paraId="277DF17E" w14:textId="302EE0F4" w:rsidR="00920EAF" w:rsidRPr="00497529" w:rsidRDefault="2311D350" w:rsidP="00C77BEB">
      <w:pPr>
        <w:pStyle w:val="Textoindependiente"/>
        <w:spacing w:line="242" w:lineRule="auto"/>
        <w:ind w:right="136"/>
        <w:jc w:val="both"/>
        <w:rPr>
          <w:rFonts w:ascii="Arial Narrow" w:eastAsia="Microsoft Sans Serif" w:hAnsi="Arial Narrow" w:cs="Microsoft Sans Serif"/>
          <w:color w:val="000000" w:themeColor="text1"/>
          <w:sz w:val="23"/>
          <w:szCs w:val="23"/>
          <w:lang w:val="es-CO"/>
        </w:rPr>
      </w:pPr>
      <w:r>
        <w:rPr>
          <w:rFonts w:ascii="Arial Narrow" w:hAnsi="Arial Narrow"/>
          <w:b/>
          <w:sz w:val="23"/>
        </w:rPr>
        <w:t xml:space="preserve">NOTA 2: La experiencia también podrá ser validada mediante los documentos establecidos en el presente proceso, a partir del objeto contractual, siempre y cuando este se enmarque o se encuentre relacionado y con las exigencias indicadas arriba y que a la vez acredite la ejecución del objeto contractual; sin que sea necesario que en los documentos válidos indiquen las actividades ejecutadas del contrato acreditado. </w:t>
      </w:r>
    </w:p>
    <w:p w14:paraId="44F842E3" w14:textId="4938A39A" w:rsidR="00920EAF" w:rsidRPr="00497529" w:rsidRDefault="00920EAF" w:rsidP="00C77BEB">
      <w:pPr>
        <w:spacing w:after="0" w:line="242" w:lineRule="auto"/>
        <w:ind w:right="62"/>
        <w:jc w:val="both"/>
        <w:rPr>
          <w:rFonts w:ascii="Arial Narrow" w:eastAsia="Microsoft Sans Serif" w:hAnsi="Arial Narrow" w:cs="Microsoft Sans Serif"/>
          <w:color w:val="000000" w:themeColor="text1"/>
          <w:sz w:val="23"/>
          <w:szCs w:val="23"/>
        </w:rPr>
      </w:pPr>
    </w:p>
    <w:p w14:paraId="37348241" w14:textId="470E3438" w:rsidR="2311D350" w:rsidRDefault="2311D350" w:rsidP="436C8A73">
      <w:pPr>
        <w:pStyle w:val="Textoindependiente"/>
        <w:spacing w:line="242" w:lineRule="auto"/>
        <w:ind w:right="62"/>
        <w:jc w:val="both"/>
      </w:pPr>
      <w:r w:rsidRPr="436C8A73">
        <w:rPr>
          <w:rFonts w:ascii="Arial Narrow" w:hAnsi="Arial Narrow"/>
          <w:b/>
          <w:bCs/>
          <w:sz w:val="23"/>
          <w:szCs w:val="23"/>
        </w:rPr>
        <w:t>NOTA 3</w:t>
      </w:r>
      <w:r w:rsidR="05802AB8" w:rsidRPr="436C8A73">
        <w:rPr>
          <w:rFonts w:ascii="Arial Narrow" w:hAnsi="Arial Narrow"/>
          <w:b/>
          <w:bCs/>
          <w:sz w:val="23"/>
          <w:szCs w:val="23"/>
        </w:rPr>
        <w:t>: Para efectos de la acreditación de la experiencia de los proponentes plurales, todos sus integrantes deberán acreditar experiencia válida en los términos establecidos en el pliego de condiciones. Como mínimo, uno de los integrantes deberá acreditar por lo menos el cincuenta por ciento (50 %) de la experiencia requerida expresada en SMMLV y deberá contar con una participación igual o superior al cincuenta por ciento (50%) dentro del consorcio o unión temporal. Cada uno de los demás integrantes del proponente plural deberá acreditar individualmente, como mínimo, el diez por ciento (10%) de la experiencia requerida expresada en SMMLV, independientemente del porcentaje de participación que tenga dentro del consorcio o unión temporal. En todo caso, la sumatoria del valor de los contratos válidos aportados por el proponente plural deberá ser igual o superior al ciento por ciento (100%) del presupuesto oficial.</w:t>
      </w:r>
    </w:p>
    <w:p w14:paraId="3901BF72" w14:textId="77777777" w:rsidR="00D128D7" w:rsidRPr="00497529" w:rsidRDefault="00D128D7" w:rsidP="00C77BEB">
      <w:pPr>
        <w:pStyle w:val="Textoindependiente"/>
        <w:spacing w:line="242" w:lineRule="auto"/>
        <w:ind w:right="62"/>
        <w:jc w:val="both"/>
        <w:rPr>
          <w:rFonts w:ascii="Arial Narrow" w:eastAsia="Microsoft Sans Serif" w:hAnsi="Arial Narrow" w:cs="Microsoft Sans Serif"/>
          <w:color w:val="000000" w:themeColor="text1"/>
          <w:sz w:val="23"/>
          <w:szCs w:val="23"/>
          <w:lang w:val="es-CO"/>
        </w:rPr>
      </w:pPr>
    </w:p>
    <w:p w14:paraId="550E11A3" w14:textId="76F4A297" w:rsidR="00920EAF" w:rsidRPr="00497529" w:rsidRDefault="2311D350" w:rsidP="00C77BEB">
      <w:pPr>
        <w:pStyle w:val="Textoindependiente"/>
        <w:spacing w:line="242" w:lineRule="auto"/>
        <w:ind w:right="135"/>
        <w:jc w:val="both"/>
        <w:rPr>
          <w:rFonts w:ascii="Arial Narrow" w:eastAsia="Microsoft Sans Serif" w:hAnsi="Arial Narrow" w:cs="Microsoft Sans Serif"/>
          <w:color w:val="000000" w:themeColor="text1"/>
          <w:sz w:val="23"/>
          <w:szCs w:val="23"/>
          <w:lang w:val="es-CO"/>
        </w:rPr>
      </w:pPr>
      <w:r>
        <w:rPr>
          <w:rFonts w:ascii="Arial Narrow" w:hAnsi="Arial Narrow"/>
          <w:b/>
          <w:sz w:val="23"/>
        </w:rPr>
        <w:t>NOTA 4: Si el contrato aportado para acreditar la experiencia se ejecutó bajo la modalidad de consorcio o unión temporal, el valor a considerar será el equivalente al porcentaje de participación que tuvo el integrante o los integrantes que la pretendan hacer valer.</w:t>
      </w:r>
    </w:p>
    <w:p w14:paraId="28D7585B" w14:textId="28365BBD" w:rsidR="00920EAF" w:rsidRPr="00497529" w:rsidRDefault="00920EAF" w:rsidP="00C77BEB">
      <w:pPr>
        <w:spacing w:after="0"/>
        <w:rPr>
          <w:rFonts w:ascii="Arial Narrow" w:eastAsia="Microsoft Sans Serif" w:hAnsi="Arial Narrow" w:cs="Microsoft Sans Serif"/>
          <w:color w:val="000000" w:themeColor="text1"/>
          <w:sz w:val="23"/>
          <w:szCs w:val="23"/>
        </w:rPr>
      </w:pPr>
    </w:p>
    <w:p w14:paraId="0D449FAD" w14:textId="0AB4B5C8" w:rsidR="00920EAF" w:rsidRPr="00497529" w:rsidRDefault="2311D350" w:rsidP="2311D350">
      <w:pPr>
        <w:pStyle w:val="Textoindependiente"/>
        <w:spacing w:line="244" w:lineRule="auto"/>
        <w:ind w:right="138"/>
        <w:jc w:val="both"/>
        <w:rPr>
          <w:rFonts w:ascii="Arial Narrow" w:eastAsia="Microsoft Sans Serif" w:hAnsi="Arial Narrow" w:cs="Microsoft Sans Serif"/>
          <w:color w:val="000000" w:themeColor="text1"/>
          <w:sz w:val="23"/>
          <w:szCs w:val="23"/>
          <w:lang w:val="es-CO"/>
        </w:rPr>
      </w:pPr>
      <w:r>
        <w:rPr>
          <w:rFonts w:ascii="Arial Narrow" w:hAnsi="Arial Narrow"/>
          <w:b/>
          <w:sz w:val="23"/>
        </w:rPr>
        <w:t>NOTA 5: Para efectos de la acreditación de la experiencia requerida en el presente proceso de contratación no se aceptarán SUBCONTRATOS.</w:t>
      </w:r>
    </w:p>
    <w:p w14:paraId="204313EF" w14:textId="1A524F99" w:rsidR="00920EAF" w:rsidRPr="00497529" w:rsidRDefault="00920EAF" w:rsidP="00C77BEB">
      <w:pPr>
        <w:spacing w:after="0" w:line="244" w:lineRule="auto"/>
        <w:ind w:right="138"/>
        <w:jc w:val="both"/>
        <w:rPr>
          <w:rFonts w:ascii="Arial Narrow" w:eastAsia="Microsoft Sans Serif" w:hAnsi="Arial Narrow" w:cs="Microsoft Sans Serif"/>
          <w:color w:val="000000" w:themeColor="text1"/>
          <w:sz w:val="23"/>
          <w:szCs w:val="23"/>
        </w:rPr>
      </w:pPr>
    </w:p>
    <w:p w14:paraId="745F990B" w14:textId="2E5FB6FC" w:rsidR="00920EAF" w:rsidRPr="00497529" w:rsidRDefault="2311D350" w:rsidP="00C77BEB">
      <w:pPr>
        <w:pStyle w:val="Textoindependiente"/>
        <w:jc w:val="both"/>
        <w:rPr>
          <w:rFonts w:ascii="Arial Narrow" w:eastAsia="Microsoft Sans Serif" w:hAnsi="Arial Narrow" w:cs="Microsoft Sans Serif"/>
          <w:color w:val="000000" w:themeColor="text1"/>
          <w:sz w:val="23"/>
          <w:szCs w:val="23"/>
          <w:lang w:val="es-CO"/>
        </w:rPr>
      </w:pPr>
      <w:r>
        <w:rPr>
          <w:rFonts w:ascii="Arial Narrow" w:hAnsi="Arial Narrow"/>
          <w:sz w:val="23"/>
        </w:rPr>
        <w:lastRenderedPageBreak/>
        <w:t>Para la acreditación de la EXPERIENCIA REQUERIDA, además de consignarse en el FORMULARIO3. EXPERIENCIA REQUERIDA toda la información solicitada, según corresponda, el proponente deberá cumplir los siguientes requisitos:</w:t>
      </w:r>
    </w:p>
    <w:p w14:paraId="0C1FD3DB" w14:textId="77777777" w:rsidR="002A4668" w:rsidRPr="00497529" w:rsidRDefault="002A4668" w:rsidP="002A4668">
      <w:pPr>
        <w:pStyle w:val="Textoindependiente"/>
        <w:jc w:val="both"/>
        <w:rPr>
          <w:rFonts w:ascii="Arial Narrow" w:eastAsia="Microsoft Sans Serif" w:hAnsi="Arial Narrow" w:cs="Microsoft Sans Serif"/>
          <w:color w:val="000000" w:themeColor="text1"/>
          <w:sz w:val="23"/>
          <w:szCs w:val="23"/>
          <w:lang w:val="es-CO"/>
        </w:rPr>
      </w:pPr>
    </w:p>
    <w:p w14:paraId="30D1164B" w14:textId="4C922608" w:rsidR="00920EAF" w:rsidRPr="001635DE" w:rsidRDefault="2311D350" w:rsidP="001851B6">
      <w:pPr>
        <w:tabs>
          <w:tab w:val="left" w:pos="4395"/>
        </w:tabs>
        <w:ind w:right="54"/>
        <w:jc w:val="both"/>
        <w:rPr>
          <w:rFonts w:ascii="Arial Narrow" w:hAnsi="Arial Narrow"/>
          <w:sz w:val="23"/>
          <w:szCs w:val="23"/>
        </w:rPr>
      </w:pPr>
      <w:r>
        <w:rPr>
          <w:rFonts w:ascii="Arial Narrow" w:hAnsi="Arial Narrow"/>
          <w:sz w:val="23"/>
        </w:rPr>
        <w:t>Aportar MÁXIMO CINCO (05) CONTRATOS TERMINADOS que cumplan lo requerido en el presente pliego, los cuales deben encontrarse inscritos en el Registro Único de Proponentes – RUP, en la clasificación solicitada en el presente procesos, para las personas que estén obligadas a efectuar dicha inscripción.</w:t>
      </w:r>
    </w:p>
    <w:p w14:paraId="06E0E1D3" w14:textId="6450755E" w:rsidR="00920EAF" w:rsidRPr="00497529" w:rsidRDefault="00920EAF" w:rsidP="00C77BEB">
      <w:pPr>
        <w:spacing w:after="0"/>
        <w:jc w:val="both"/>
        <w:rPr>
          <w:rFonts w:ascii="Arial Narrow" w:eastAsia="Microsoft Sans Serif" w:hAnsi="Arial Narrow" w:cs="Microsoft Sans Serif"/>
          <w:color w:val="000000" w:themeColor="text1"/>
          <w:sz w:val="23"/>
          <w:szCs w:val="23"/>
        </w:rPr>
      </w:pPr>
    </w:p>
    <w:p w14:paraId="5E291CA3" w14:textId="1803AB67" w:rsidR="00920EAF" w:rsidRDefault="2311D350" w:rsidP="00C77BEB">
      <w:pPr>
        <w:pStyle w:val="Textoindependiente"/>
        <w:jc w:val="both"/>
        <w:rPr>
          <w:rFonts w:ascii="Arial Narrow" w:eastAsia="Microsoft Sans Serif" w:hAnsi="Arial Narrow" w:cs="Microsoft Sans Serif"/>
          <w:color w:val="000000" w:themeColor="text1"/>
          <w:sz w:val="23"/>
          <w:szCs w:val="23"/>
          <w:lang w:val="es-CO"/>
        </w:rPr>
      </w:pPr>
      <w:r>
        <w:rPr>
          <w:rFonts w:ascii="Arial Narrow" w:hAnsi="Arial Narrow"/>
          <w:sz w:val="23"/>
        </w:rPr>
        <w:t>Los contratos aportados para efectos de acreditación de experiencia deben encontrarse codificados en el “Clasificador de Bienes, Obras y Servicios de las Naciones Unidas” hasta el tercer nivel, en la siguiente clasificación, así:</w:t>
      </w:r>
    </w:p>
    <w:p w14:paraId="1B2B71C8" w14:textId="77777777" w:rsidR="0092220A" w:rsidRPr="00497529" w:rsidRDefault="0092220A" w:rsidP="00C77BEB">
      <w:pPr>
        <w:pStyle w:val="Textoindependiente"/>
        <w:jc w:val="both"/>
        <w:rPr>
          <w:rFonts w:ascii="Arial Narrow" w:eastAsia="Microsoft Sans Serif" w:hAnsi="Arial Narrow" w:cs="Microsoft Sans Serif"/>
          <w:color w:val="000000" w:themeColor="text1"/>
          <w:sz w:val="23"/>
          <w:szCs w:val="23"/>
          <w:lang w:val="es-CO"/>
        </w:rPr>
      </w:pPr>
    </w:p>
    <w:p w14:paraId="30E06657" w14:textId="5A879F70" w:rsidR="00920EAF" w:rsidRPr="00497529" w:rsidRDefault="00920EAF" w:rsidP="00C77BEB">
      <w:pPr>
        <w:spacing w:after="0"/>
        <w:rPr>
          <w:rFonts w:ascii="Arial Narrow" w:eastAsia="Microsoft Sans Serif" w:hAnsi="Arial Narrow" w:cs="Microsoft Sans Serif"/>
          <w:color w:val="000000" w:themeColor="text1"/>
          <w:sz w:val="23"/>
          <w:szCs w:val="23"/>
        </w:rPr>
      </w:pPr>
    </w:p>
    <w:tbl>
      <w:tblPr>
        <w:tblStyle w:val="Tablaconcuadrcula"/>
        <w:tblW w:w="0" w:type="auto"/>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429"/>
        <w:gridCol w:w="1816"/>
        <w:gridCol w:w="2126"/>
        <w:gridCol w:w="1843"/>
      </w:tblGrid>
      <w:tr w:rsidR="2311D350" w:rsidRPr="00943AD4" w14:paraId="333A12E5" w14:textId="77777777" w:rsidTr="00D128D7">
        <w:trPr>
          <w:trHeight w:val="300"/>
          <w:jc w:val="center"/>
        </w:trPr>
        <w:tc>
          <w:tcPr>
            <w:tcW w:w="242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47FF16" w14:textId="77777777" w:rsidR="00E52A45" w:rsidRPr="00943AD4" w:rsidRDefault="005405AA">
            <w:pPr>
              <w:rPr>
                <w:rFonts w:ascii="Arial Narrow" w:hAnsi="Arial Narrow"/>
                <w:sz w:val="23"/>
                <w:szCs w:val="23"/>
              </w:rPr>
            </w:pPr>
            <w:r w:rsidRPr="00943AD4">
              <w:rPr>
                <w:rFonts w:ascii="Arial Narrow" w:hAnsi="Arial Narrow"/>
                <w:sz w:val="23"/>
                <w:szCs w:val="23"/>
              </w:rPr>
              <w:t>Clasificación UNSPSC</w:t>
            </w:r>
          </w:p>
        </w:tc>
        <w:tc>
          <w:tcPr>
            <w:tcW w:w="1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11B234" w14:textId="77777777" w:rsidR="00E52A45" w:rsidRPr="00943AD4" w:rsidRDefault="005405AA">
            <w:pPr>
              <w:rPr>
                <w:rFonts w:ascii="Arial Narrow" w:hAnsi="Arial Narrow"/>
                <w:sz w:val="23"/>
                <w:szCs w:val="23"/>
              </w:rPr>
            </w:pPr>
            <w:r w:rsidRPr="00943AD4">
              <w:rPr>
                <w:rFonts w:ascii="Arial Narrow" w:hAnsi="Arial Narrow"/>
                <w:sz w:val="23"/>
                <w:szCs w:val="23"/>
              </w:rPr>
              <w:t>SEGMENTO</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EE4C1C" w14:textId="77777777" w:rsidR="00E52A45" w:rsidRPr="00943AD4" w:rsidRDefault="005405AA">
            <w:pPr>
              <w:rPr>
                <w:rFonts w:ascii="Arial Narrow" w:hAnsi="Arial Narrow"/>
                <w:sz w:val="23"/>
                <w:szCs w:val="23"/>
              </w:rPr>
            </w:pPr>
            <w:r w:rsidRPr="00943AD4">
              <w:rPr>
                <w:rFonts w:ascii="Arial Narrow" w:hAnsi="Arial Narrow"/>
                <w:sz w:val="23"/>
                <w:szCs w:val="23"/>
              </w:rPr>
              <w:t>FAMILIA</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EA9222" w14:textId="77777777" w:rsidR="00E52A45" w:rsidRPr="00943AD4" w:rsidRDefault="005405AA">
            <w:pPr>
              <w:rPr>
                <w:rFonts w:ascii="Arial Narrow" w:hAnsi="Arial Narrow"/>
                <w:sz w:val="23"/>
                <w:szCs w:val="23"/>
              </w:rPr>
            </w:pPr>
            <w:r w:rsidRPr="00943AD4">
              <w:rPr>
                <w:rFonts w:ascii="Arial Narrow" w:hAnsi="Arial Narrow"/>
                <w:sz w:val="23"/>
                <w:szCs w:val="23"/>
              </w:rPr>
              <w:t>CLASE</w:t>
            </w:r>
          </w:p>
        </w:tc>
      </w:tr>
      <w:tr w:rsidR="2311D350" w:rsidRPr="00943AD4" w14:paraId="6E9DA40E" w14:textId="77777777" w:rsidTr="00D128D7">
        <w:trPr>
          <w:trHeight w:val="300"/>
          <w:jc w:val="center"/>
        </w:trPr>
        <w:tc>
          <w:tcPr>
            <w:tcW w:w="2429"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F4F287" w14:textId="77777777" w:rsidR="00E52A45" w:rsidRPr="00943AD4" w:rsidRDefault="005405AA">
            <w:pPr>
              <w:rPr>
                <w:rFonts w:ascii="Arial Narrow" w:hAnsi="Arial Narrow"/>
                <w:sz w:val="23"/>
                <w:szCs w:val="23"/>
              </w:rPr>
            </w:pPr>
            <w:r w:rsidRPr="00943AD4">
              <w:rPr>
                <w:rFonts w:ascii="Arial Narrow" w:hAnsi="Arial Narrow"/>
                <w:sz w:val="23"/>
                <w:szCs w:val="23"/>
              </w:rPr>
              <w:t>78181500</w:t>
            </w:r>
          </w:p>
        </w:tc>
        <w:tc>
          <w:tcPr>
            <w:tcW w:w="1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08E627" w14:textId="77777777" w:rsidR="00E52A45" w:rsidRPr="00943AD4" w:rsidRDefault="005405AA">
            <w:pPr>
              <w:rPr>
                <w:rFonts w:ascii="Arial Narrow" w:hAnsi="Arial Narrow"/>
                <w:sz w:val="23"/>
                <w:szCs w:val="23"/>
              </w:rPr>
            </w:pPr>
            <w:r w:rsidRPr="00943AD4">
              <w:rPr>
                <w:rFonts w:ascii="Arial Narrow" w:hAnsi="Arial Narrow"/>
                <w:sz w:val="23"/>
                <w:szCs w:val="23"/>
              </w:rPr>
              <w:t>78</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726074" w14:textId="77777777" w:rsidR="00E52A45" w:rsidRPr="00943AD4" w:rsidRDefault="005405AA">
            <w:pPr>
              <w:rPr>
                <w:rFonts w:ascii="Arial Narrow" w:hAnsi="Arial Narrow"/>
                <w:sz w:val="23"/>
                <w:szCs w:val="23"/>
              </w:rPr>
            </w:pPr>
            <w:r w:rsidRPr="00943AD4">
              <w:rPr>
                <w:rFonts w:ascii="Arial Narrow" w:hAnsi="Arial Narrow"/>
                <w:sz w:val="23"/>
                <w:szCs w:val="23"/>
              </w:rPr>
              <w:t>18</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EB0668" w14:textId="77777777" w:rsidR="00E52A45" w:rsidRPr="00943AD4" w:rsidRDefault="005405AA">
            <w:pPr>
              <w:rPr>
                <w:rFonts w:ascii="Arial Narrow" w:hAnsi="Arial Narrow"/>
                <w:sz w:val="23"/>
                <w:szCs w:val="23"/>
              </w:rPr>
            </w:pPr>
            <w:r w:rsidRPr="00943AD4">
              <w:rPr>
                <w:rFonts w:ascii="Arial Narrow" w:hAnsi="Arial Narrow"/>
                <w:sz w:val="23"/>
                <w:szCs w:val="23"/>
              </w:rPr>
              <w:t>15</w:t>
            </w:r>
          </w:p>
        </w:tc>
      </w:tr>
      <w:tr w:rsidR="2311D350" w:rsidRPr="00943AD4" w14:paraId="30CE3BDB" w14:textId="77777777" w:rsidTr="00D128D7">
        <w:trPr>
          <w:trHeight w:val="300"/>
          <w:jc w:val="center"/>
        </w:trPr>
        <w:tc>
          <w:tcPr>
            <w:tcW w:w="2429" w:type="dxa"/>
            <w:vMerge/>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431397B1" w14:textId="77777777" w:rsidR="007F590D" w:rsidRPr="00943AD4" w:rsidRDefault="007F590D" w:rsidP="00C77BEB">
            <w:pPr>
              <w:spacing w:after="0"/>
              <w:rPr>
                <w:rFonts w:ascii="Arial Narrow" w:hAnsi="Arial Narrow"/>
                <w:sz w:val="23"/>
                <w:szCs w:val="23"/>
              </w:rPr>
            </w:pPr>
          </w:p>
        </w:tc>
        <w:tc>
          <w:tcPr>
            <w:tcW w:w="181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61631A" w14:textId="77777777" w:rsidR="00E52A45" w:rsidRPr="00943AD4" w:rsidRDefault="005405AA">
            <w:pPr>
              <w:rPr>
                <w:rFonts w:ascii="Arial Narrow" w:hAnsi="Arial Narrow"/>
                <w:sz w:val="23"/>
                <w:szCs w:val="23"/>
              </w:rPr>
            </w:pPr>
            <w:r w:rsidRPr="00943AD4">
              <w:rPr>
                <w:rFonts w:ascii="Arial Narrow" w:hAnsi="Arial Narrow"/>
                <w:sz w:val="23"/>
                <w:szCs w:val="23"/>
              </w:rPr>
              <w:t>Servicio de Transporte, Almacenaje y Correo.</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23B371" w14:textId="77777777" w:rsidR="00E52A45" w:rsidRPr="00943AD4" w:rsidRDefault="005405AA">
            <w:pPr>
              <w:rPr>
                <w:rFonts w:ascii="Arial Narrow" w:hAnsi="Arial Narrow"/>
                <w:sz w:val="23"/>
                <w:szCs w:val="23"/>
              </w:rPr>
            </w:pPr>
            <w:r w:rsidRPr="00943AD4">
              <w:rPr>
                <w:rFonts w:ascii="Arial Narrow" w:hAnsi="Arial Narrow"/>
                <w:sz w:val="23"/>
                <w:szCs w:val="23"/>
              </w:rPr>
              <w:t>Servicio de Mantenimiento o Reparaciones de Transportes</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A7BC1C" w14:textId="77777777" w:rsidR="00E52A45" w:rsidRPr="00943AD4" w:rsidRDefault="005405AA">
            <w:pPr>
              <w:rPr>
                <w:rFonts w:ascii="Arial Narrow" w:hAnsi="Arial Narrow"/>
                <w:sz w:val="23"/>
                <w:szCs w:val="23"/>
              </w:rPr>
            </w:pPr>
            <w:r w:rsidRPr="00943AD4">
              <w:rPr>
                <w:rFonts w:ascii="Arial Narrow" w:hAnsi="Arial Narrow"/>
                <w:sz w:val="23"/>
                <w:szCs w:val="23"/>
              </w:rPr>
              <w:t>Servicios de Mantenimiento y Reparación de Vehículos</w:t>
            </w:r>
          </w:p>
        </w:tc>
      </w:tr>
    </w:tbl>
    <w:p w14:paraId="532E2F44" w14:textId="41306EF6" w:rsidR="00920EAF" w:rsidRPr="00497529" w:rsidRDefault="00920EAF" w:rsidP="00C77BEB">
      <w:pPr>
        <w:pStyle w:val="Textoindependiente"/>
        <w:spacing w:line="244" w:lineRule="auto"/>
        <w:ind w:right="66"/>
        <w:jc w:val="both"/>
        <w:rPr>
          <w:rFonts w:ascii="Arial Narrow" w:eastAsia="Microsoft Sans Serif" w:hAnsi="Arial Narrow" w:cs="Microsoft Sans Serif"/>
          <w:color w:val="000000" w:themeColor="text1"/>
          <w:sz w:val="23"/>
          <w:szCs w:val="23"/>
          <w:lang w:val="es-CO"/>
        </w:rPr>
      </w:pPr>
    </w:p>
    <w:p w14:paraId="289CB527" w14:textId="6449CF6F" w:rsidR="00920EAF" w:rsidRPr="00497529" w:rsidRDefault="2311D350" w:rsidP="00C77BEB">
      <w:pPr>
        <w:pStyle w:val="Textoindependiente"/>
        <w:spacing w:line="244" w:lineRule="auto"/>
        <w:ind w:right="66"/>
        <w:jc w:val="both"/>
        <w:rPr>
          <w:rFonts w:ascii="Arial Narrow" w:eastAsia="Microsoft Sans Serif" w:hAnsi="Arial Narrow" w:cs="Microsoft Sans Serif"/>
          <w:color w:val="000000" w:themeColor="text1"/>
          <w:sz w:val="23"/>
          <w:szCs w:val="23"/>
          <w:lang w:val="es-CO"/>
        </w:rPr>
      </w:pPr>
      <w:r>
        <w:rPr>
          <w:rFonts w:ascii="Arial Narrow" w:hAnsi="Arial Narrow"/>
          <w:sz w:val="23"/>
        </w:rPr>
        <w:t>La acreditación de los Códigos de Clasificación relacionados con los bienes, obras o servicios ejecutados será verificada, según corresponda, así:</w:t>
      </w:r>
    </w:p>
    <w:p w14:paraId="056A17DF" w14:textId="7A8C48AD" w:rsidR="00920EAF" w:rsidRPr="00497529" w:rsidRDefault="00920EAF" w:rsidP="00C77BEB">
      <w:pPr>
        <w:spacing w:after="0"/>
        <w:jc w:val="both"/>
        <w:rPr>
          <w:rFonts w:ascii="Arial Narrow" w:eastAsia="Microsoft Sans Serif" w:hAnsi="Arial Narrow" w:cs="Microsoft Sans Serif"/>
          <w:color w:val="000000" w:themeColor="text1"/>
          <w:sz w:val="23"/>
          <w:szCs w:val="23"/>
        </w:rPr>
      </w:pPr>
    </w:p>
    <w:p w14:paraId="23E0F3E3" w14:textId="77777777" w:rsidR="002600CA" w:rsidRDefault="2311D350" w:rsidP="002600CA">
      <w:pPr>
        <w:pStyle w:val="Textoindependiente"/>
        <w:jc w:val="both"/>
        <w:rPr>
          <w:rFonts w:ascii="Arial Narrow" w:hAnsi="Arial Narrow"/>
          <w:sz w:val="23"/>
        </w:rPr>
      </w:pPr>
      <w:r>
        <w:rPr>
          <w:rFonts w:ascii="Arial Narrow" w:hAnsi="Arial Narrow"/>
          <w:sz w:val="23"/>
        </w:rPr>
        <w:t>Para las PERSONAS NATURALES Y JURÍDICAS NACIONALES Y EXTRANJERAS CON DOMICILIO EN COLOMBIA, cada uno de los contratos aportados para efectos de acreditación de la EXPERIENCIA REQUERIDA, deben encontrarse inscritos en el Registro Único de Proponentes – RUP, y deberá relacionar en el FORMULARIO No. 3- DE EXPERIENCIA REQUERIDA el número consecutivo del reporte en el RUP.</w:t>
      </w:r>
    </w:p>
    <w:p w14:paraId="7A52C770" w14:textId="77777777" w:rsidR="002600CA" w:rsidRDefault="002600CA" w:rsidP="002600CA">
      <w:pPr>
        <w:pStyle w:val="Textoindependiente"/>
        <w:jc w:val="both"/>
        <w:rPr>
          <w:rFonts w:ascii="Arial Narrow" w:hAnsi="Arial Narrow"/>
          <w:sz w:val="23"/>
        </w:rPr>
      </w:pPr>
    </w:p>
    <w:p w14:paraId="0457B4C1" w14:textId="07F91978" w:rsidR="00A57462" w:rsidRDefault="00943AD4" w:rsidP="002600CA">
      <w:pPr>
        <w:pStyle w:val="Textoindependiente"/>
        <w:jc w:val="both"/>
        <w:rPr>
          <w:rFonts w:ascii="Arial Narrow" w:hAnsi="Arial Narrow"/>
          <w:b/>
          <w:sz w:val="23"/>
        </w:rPr>
      </w:pPr>
      <w:r>
        <w:rPr>
          <w:rFonts w:ascii="Arial Narrow" w:hAnsi="Arial Narrow"/>
          <w:b/>
          <w:sz w:val="23"/>
        </w:rPr>
        <w:t xml:space="preserve">4.4.2.1. </w:t>
      </w:r>
      <w:r w:rsidR="004D54A5">
        <w:rPr>
          <w:rFonts w:ascii="Arial Narrow" w:hAnsi="Arial Narrow"/>
          <w:b/>
          <w:sz w:val="23"/>
        </w:rPr>
        <w:t>EXPERIENCIA DEL PROPONENTE (MIPYMES):</w:t>
      </w:r>
    </w:p>
    <w:p w14:paraId="0160662A" w14:textId="77777777" w:rsidR="002600CA" w:rsidRPr="00497529" w:rsidRDefault="002600CA" w:rsidP="002600CA">
      <w:pPr>
        <w:pStyle w:val="Textoindependiente"/>
        <w:jc w:val="both"/>
        <w:rPr>
          <w:sz w:val="23"/>
          <w:szCs w:val="23"/>
        </w:rPr>
      </w:pPr>
    </w:p>
    <w:p w14:paraId="2DEC9676" w14:textId="48402CD8" w:rsidR="004D54A5" w:rsidRPr="00497529" w:rsidRDefault="004D54A5" w:rsidP="0092220A">
      <w:pPr>
        <w:spacing w:line="257" w:lineRule="auto"/>
        <w:ind w:right="196"/>
        <w:jc w:val="both"/>
        <w:rPr>
          <w:rFonts w:ascii="Arial Narrow" w:hAnsi="Arial Narrow"/>
          <w:color w:val="000000" w:themeColor="text1"/>
          <w:sz w:val="23"/>
          <w:szCs w:val="23"/>
          <w:lang w:eastAsia="es-ES"/>
        </w:rPr>
      </w:pPr>
      <w:bookmarkStart w:id="257" w:name="_Hlk235619034"/>
      <w:bookmarkEnd w:id="257"/>
      <w:r>
        <w:rPr>
          <w:rFonts w:ascii="Arial" w:hAnsi="Arial"/>
          <w:sz w:val="20"/>
        </w:rPr>
        <w:t>En el presente proceso de selección los proponentes acreditarán su experiencia a través de la información consignada en el certificado del Registro Único de Proponentes (Para personas naturales y jurídicas nacionales y extranjeras con domicilio en Colombia), relacionando, en el formulario respectivo, la experiencia que pretendan hacer valer en el presente proceso, en donde se acrediten MÁXIMO SEIS (06)  contratos terminados cuya ejecución o cuyo objeto Y/O ACTIVIDADES dentro del mismo haya sido o se encuentre relacionado con: PRESTAR SERVICIOS DE MANTENIMIENTO PREVENTIVO Y CORRECTIVO INCLUIDO MANO DE OBRA Y SUMINISTRO DE REPUESTOS NUEVOS – ORIGINALES PARA VEHÍCULOS MULTIMARCA.</w:t>
      </w:r>
    </w:p>
    <w:p w14:paraId="211A3D7D" w14:textId="16FC9A3A" w:rsidR="004D54A5" w:rsidRDefault="00943AD4" w:rsidP="0092220A">
      <w:pPr>
        <w:spacing w:after="0" w:line="240" w:lineRule="auto"/>
        <w:ind w:right="196"/>
        <w:rPr>
          <w:rFonts w:ascii="Arial Narrow" w:eastAsia="Arial" w:hAnsi="Arial Narrow" w:cs="Arial"/>
          <w:b/>
          <w:bCs/>
          <w:sz w:val="23"/>
          <w:szCs w:val="23"/>
        </w:rPr>
      </w:pPr>
      <w:r>
        <w:rPr>
          <w:rFonts w:ascii="Arial Narrow" w:hAnsi="Arial Narrow"/>
          <w:b/>
          <w:sz w:val="23"/>
        </w:rPr>
        <w:t xml:space="preserve">4.4.2.2. </w:t>
      </w:r>
      <w:r w:rsidR="004D54A5">
        <w:rPr>
          <w:rFonts w:ascii="Arial Narrow" w:hAnsi="Arial Narrow"/>
          <w:b/>
          <w:sz w:val="23"/>
        </w:rPr>
        <w:t>EXPERIENCIA DIFERENCIALES EN FAVOR DE LOS EMPRENDIMIENTOS Y EMPRESAS DE PERSONAS CON DISCAPACIDAD</w:t>
      </w:r>
    </w:p>
    <w:p w14:paraId="10B7EC5D" w14:textId="77777777" w:rsidR="00613241" w:rsidRPr="00497529" w:rsidRDefault="00613241" w:rsidP="0092220A">
      <w:pPr>
        <w:spacing w:after="0" w:line="240" w:lineRule="auto"/>
        <w:ind w:right="196"/>
        <w:rPr>
          <w:rFonts w:ascii="Arial Narrow" w:eastAsia="Arial" w:hAnsi="Arial Narrow" w:cs="Arial"/>
          <w:b/>
          <w:bCs/>
          <w:sz w:val="23"/>
          <w:szCs w:val="23"/>
        </w:rPr>
      </w:pPr>
    </w:p>
    <w:p w14:paraId="534B3E74" w14:textId="49D3784F" w:rsidR="00A93AF9" w:rsidRPr="00497529" w:rsidRDefault="00A93AF9" w:rsidP="003C42A5">
      <w:pPr>
        <w:ind w:right="54"/>
        <w:jc w:val="both"/>
        <w:rPr>
          <w:rFonts w:ascii="Arial Narrow" w:hAnsi="Arial Narrow"/>
          <w:b/>
          <w:bCs/>
          <w:sz w:val="23"/>
          <w:szCs w:val="23"/>
        </w:rPr>
      </w:pPr>
      <w:r>
        <w:rPr>
          <w:rFonts w:ascii="Arial Narrow" w:hAnsi="Arial Narrow"/>
          <w:sz w:val="23"/>
        </w:rPr>
        <w:t xml:space="preserve">El INVIAS, aplicará como criterio diferencial el indicado en el numeral 2. “Número de contratos para la acreditación de la experiencia”, de conformidad con lo contemplado en el artículo 2.2.1.2.4.2.7.3. del Decreto 1082 de 2015 modificado por el artículo 1 del Decreto 287 de 2026 y conforme con las definiciones que trae el artículo 2.2.1.2.4.2.6. del Decreto 1082 de 2015 modificado por el artículo 1 del Decreto 0287 de 2026, para lo cual el proponente deberá indicar en el FORMATO 11- ACREDITACIÓN “EMPRENDIMIENTOS Y EMPRESAS DE PERSONAS CON DISCAPACIDAD” los contratos reportados en el RUP que pretende hacer valer junto con la información allí solicitada. Igualmente deberá aportar </w:t>
      </w:r>
      <w:r>
        <w:rPr>
          <w:rFonts w:ascii="Arial Narrow" w:hAnsi="Arial Narrow"/>
          <w:sz w:val="23"/>
        </w:rPr>
        <w:lastRenderedPageBreak/>
        <w:t>certificación expedida con un plazo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últimas tres (3) meses en el que se demuestren los pagos realizados por el empleador, y el certificado de discapacidad expedido conforme a la normativa vigente del Ministerio de Salud y Protección Social.</w:t>
      </w:r>
    </w:p>
    <w:p w14:paraId="2704022C" w14:textId="5ED3E5DA" w:rsidR="004D54A5" w:rsidRPr="00497529" w:rsidRDefault="004D54A5" w:rsidP="0092220A">
      <w:pPr>
        <w:ind w:right="196"/>
        <w:jc w:val="both"/>
        <w:rPr>
          <w:rFonts w:ascii="Arial Narrow" w:hAnsi="Arial Narrow" w:cs="Arial"/>
          <w:bCs/>
          <w:sz w:val="23"/>
          <w:szCs w:val="23"/>
        </w:rPr>
      </w:pPr>
      <w:r>
        <w:rPr>
          <w:rFonts w:ascii="Arial Narrow" w:hAnsi="Arial Narrow"/>
          <w:sz w:val="23"/>
        </w:rPr>
        <w:t>También, esta verificación se hará con el certificado que para el efecto expide el Ministerio de Trabajo y la entidad estatal contratante verificará la vigencia de dicha certificación, de conformidad con la normativa aplicable.</w:t>
      </w:r>
    </w:p>
    <w:p w14:paraId="66D92F65" w14:textId="66587A4A" w:rsidR="004D54A5" w:rsidRPr="00943AD4" w:rsidRDefault="004D54A5" w:rsidP="0092220A">
      <w:pPr>
        <w:ind w:right="196"/>
        <w:jc w:val="both"/>
        <w:rPr>
          <w:rFonts w:ascii="Arial Narrow" w:hAnsi="Arial Narrow"/>
          <w:b/>
          <w:bCs/>
          <w:color w:val="000000" w:themeColor="text1"/>
          <w:sz w:val="23"/>
          <w:szCs w:val="23"/>
          <w:lang w:eastAsia="es-ES"/>
        </w:rPr>
      </w:pPr>
      <w:r>
        <w:rPr>
          <w:rFonts w:ascii="Arial Narrow" w:hAnsi="Arial Narrow"/>
          <w:sz w:val="23"/>
        </w:rPr>
        <w:t xml:space="preserve">Así las cosas, el proponente que acredite ser un emprendimiento y empresa de personas con discapacidad, de conformidad con las definiciones del artículo 2.2.1.2.4.2.6. del Decreto 1082 de 2015 modificado por el artículo 1 del Decreto 0287 de 2026, podrá acreditar la experiencia con MÁXIMO SEIS (6) CONTRATOS terminados cuya ejecución o cuyo objeto Y/O ACTIVIDADES dentro del mismo haya sido o se encuentre relacionado con: </w:t>
      </w:r>
      <w:r w:rsidRPr="00943AD4">
        <w:rPr>
          <w:rFonts w:ascii="Arial Narrow" w:hAnsi="Arial Narrow"/>
          <w:b/>
          <w:bCs/>
          <w:sz w:val="23"/>
        </w:rPr>
        <w:t>PRESTAR SERVICIOS DE MANTENIMIENTO PREVENTIVO Y CORRECTIVO INCLUIDO MANO DE OBRA Y SUMINISTRO DE REPUESTOS NUEVOS – ORIGINALES PARA VEHÍCULOS MULTIMARCA.</w:t>
      </w:r>
    </w:p>
    <w:p w14:paraId="488A3C6F" w14:textId="51CF7ECC" w:rsidR="004D54A5" w:rsidRPr="00497529" w:rsidRDefault="004D54A5" w:rsidP="0092220A">
      <w:pPr>
        <w:ind w:right="196"/>
        <w:jc w:val="both"/>
        <w:rPr>
          <w:rFonts w:ascii="Arial Narrow" w:eastAsia="Arial Narrow" w:hAnsi="Arial Narrow" w:cs="Arial"/>
          <w:sz w:val="23"/>
          <w:szCs w:val="23"/>
        </w:rPr>
      </w:pPr>
      <w:r>
        <w:rPr>
          <w:rFonts w:ascii="Arial Narrow" w:hAnsi="Arial Narrow"/>
          <w:sz w:val="23"/>
        </w:rPr>
        <w:t>Tratándose de proponentes plurales, lo dispuesto en el presente inciso sólo se aplicará si por lo menos uno de los integrantes acredita la calidad de emprendimiento y empresa de personas con discapacidad, y tiene una participación igual o superior al diez por ciento (10%) en el consorcio o la unión temporal.</w:t>
      </w:r>
    </w:p>
    <w:p w14:paraId="1E50AA8D" w14:textId="1B07B724" w:rsidR="004D54A5" w:rsidRPr="00497529" w:rsidRDefault="004D54A5" w:rsidP="0092220A">
      <w:pPr>
        <w:ind w:right="196"/>
        <w:jc w:val="both"/>
        <w:rPr>
          <w:rFonts w:ascii="Arial Narrow" w:hAnsi="Arial Narrow" w:cs="Arial"/>
          <w:bCs/>
          <w:sz w:val="23"/>
          <w:szCs w:val="23"/>
        </w:rPr>
      </w:pPr>
      <w:r>
        <w:rPr>
          <w:rFonts w:ascii="Arial Narrow" w:hAnsi="Arial Narrow"/>
          <w:sz w:val="23"/>
        </w:rPr>
        <w:t>Las medidas de fomento aquí previstas serán compatibles con otros criterios diferenciales o de preferencia establecidos en el ordenamiento jurídico, tales como las aplicables a las empresas y emprendimientos de mujeres.</w:t>
      </w:r>
    </w:p>
    <w:p w14:paraId="12F08A29" w14:textId="5C0FF168" w:rsidR="004465C0" w:rsidRPr="00497529" w:rsidRDefault="004D54A5" w:rsidP="0092220A">
      <w:pPr>
        <w:suppressAutoHyphens/>
        <w:spacing w:after="200" w:line="276" w:lineRule="auto"/>
        <w:ind w:right="196"/>
        <w:jc w:val="both"/>
      </w:pPr>
      <w:r>
        <w:rPr>
          <w:rFonts w:ascii="Arial Narrow" w:hAnsi="Arial Narrow"/>
          <w:b/>
          <w:sz w:val="23"/>
        </w:rPr>
        <w:t>NOTA: Se acreditará la calidad de emprendimientos y empresas de personas con discapacidad con el cumplimiento de lo establecido en el numeral artículo 2.2.1.2.4.2.6. del Decreto 1082 de 2015 modificado por el artículo 1 del Decreto 0287 de 2026.</w:t>
      </w:r>
    </w:p>
    <w:p w14:paraId="5F6F8853" w14:textId="5D23CC48" w:rsidR="00360CF1" w:rsidRPr="00360CF1" w:rsidRDefault="00365995" w:rsidP="00360CF1">
      <w:pPr>
        <w:jc w:val="both"/>
        <w:rPr>
          <w:rFonts w:ascii="Arial Narrow" w:hAnsi="Arial Narrow" w:cs="Arial"/>
          <w:b/>
          <w:bCs/>
          <w:sz w:val="23"/>
          <w:szCs w:val="23"/>
        </w:rPr>
      </w:pPr>
      <w:bookmarkStart w:id="258" w:name="_Toc95336183"/>
      <w:bookmarkStart w:id="259" w:name="_Toc95336449"/>
      <w:bookmarkStart w:id="260" w:name="_Toc95684483"/>
      <w:bookmarkStart w:id="261" w:name="_Toc213251504"/>
      <w:r>
        <w:rPr>
          <w:rFonts w:ascii="Arial Narrow" w:hAnsi="Arial Narrow" w:cs="Arial"/>
          <w:b/>
          <w:bCs/>
          <w:sz w:val="23"/>
          <w:szCs w:val="23"/>
        </w:rPr>
        <w:t xml:space="preserve">4.4.2.3. </w:t>
      </w:r>
      <w:r w:rsidR="00360CF1" w:rsidRPr="00360CF1">
        <w:rPr>
          <w:rFonts w:ascii="Arial Narrow" w:hAnsi="Arial Narrow" w:cs="Arial"/>
          <w:b/>
          <w:bCs/>
          <w:sz w:val="23"/>
          <w:szCs w:val="23"/>
        </w:rPr>
        <w:t>EXPERIENCIA PARA EL PROPONENTE QUE TENGA LAS CONDICIONES DE MIPYME Y DE EMPRENDIMIENTO Y EMPRESA DE PERSONAS CON DISCAPACIDAD.</w:t>
      </w:r>
    </w:p>
    <w:p w14:paraId="75937F05" w14:textId="3A89B60E" w:rsidR="00360CF1" w:rsidRPr="00365995" w:rsidRDefault="00360CF1" w:rsidP="00360CF1">
      <w:pPr>
        <w:jc w:val="both"/>
        <w:rPr>
          <w:rFonts w:ascii="Arial Narrow" w:hAnsi="Arial Narrow" w:cs="Arial"/>
          <w:b/>
          <w:bCs/>
          <w:sz w:val="23"/>
          <w:szCs w:val="23"/>
        </w:rPr>
      </w:pPr>
      <w:r>
        <w:rPr>
          <w:rFonts w:ascii="Arial Narrow" w:hAnsi="Arial Narrow"/>
          <w:sz w:val="23"/>
        </w:rPr>
        <w:t xml:space="preserve">Para el proponente que tenga las dos condiciones </w:t>
      </w:r>
      <w:r w:rsidR="00365995">
        <w:rPr>
          <w:rFonts w:ascii="Arial Narrow" w:hAnsi="Arial Narrow"/>
          <w:sz w:val="23"/>
        </w:rPr>
        <w:t xml:space="preserve">de </w:t>
      </w:r>
      <w:proofErr w:type="spellStart"/>
      <w:r w:rsidR="00365995">
        <w:rPr>
          <w:rFonts w:ascii="Arial Narrow" w:hAnsi="Arial Narrow"/>
          <w:sz w:val="23"/>
        </w:rPr>
        <w:t>Mipyme</w:t>
      </w:r>
      <w:proofErr w:type="spellEnd"/>
      <w:r>
        <w:rPr>
          <w:rFonts w:ascii="Arial Narrow" w:hAnsi="Arial Narrow"/>
          <w:sz w:val="23"/>
        </w:rPr>
        <w:t xml:space="preserve"> y de Emprendimiento y empresa de personas con discapacidad, la experiencia deberá ser acreditada con </w:t>
      </w:r>
      <w:r w:rsidRPr="00365995">
        <w:rPr>
          <w:rFonts w:ascii="Arial Narrow" w:hAnsi="Arial Narrow"/>
          <w:b/>
          <w:bCs/>
          <w:sz w:val="23"/>
        </w:rPr>
        <w:t>MÁXIMO SIETE (07)</w:t>
      </w:r>
      <w:r>
        <w:rPr>
          <w:rFonts w:ascii="Arial Narrow" w:hAnsi="Arial Narrow"/>
          <w:sz w:val="23"/>
        </w:rPr>
        <w:t xml:space="preserve"> contratos terminados cuya ejecución o cuyo objeto Y/O ACTIVIDADES dentro del mismo haya sido o se encuentre relacionado con: </w:t>
      </w:r>
      <w:r w:rsidRPr="00365995">
        <w:rPr>
          <w:rFonts w:ascii="Arial Narrow" w:hAnsi="Arial Narrow"/>
          <w:b/>
          <w:bCs/>
          <w:sz w:val="23"/>
        </w:rPr>
        <w:t>PRESTAR SERVICIOS DE MANTENIMIENTO PREVENTIVO Y CORRECTIVO INCLUIDO MANO DE OBRA Y SUMINISTRO DE REPUESTOS NUEVOS – ORIGINALES PARA VEHÍCULOS MULTIMARCA.</w:t>
      </w:r>
    </w:p>
    <w:p w14:paraId="6CC56F1A" w14:textId="71E92550" w:rsidR="00360CF1" w:rsidRDefault="00360CF1" w:rsidP="00360CF1">
      <w:pPr>
        <w:jc w:val="both"/>
        <w:rPr>
          <w:rFonts w:ascii="Arial Narrow" w:hAnsi="Arial Narrow"/>
          <w:sz w:val="23"/>
        </w:rPr>
      </w:pPr>
      <w:r>
        <w:rPr>
          <w:rFonts w:ascii="Arial Narrow" w:hAnsi="Arial Narrow"/>
          <w:sz w:val="23"/>
        </w:rPr>
        <w:t>Tratándose de proponentes plurales de igual forma, siempre y cuando por lo menos uno de los integrantes acredita tanto la calidad de Mipymes como la calidad de emprendimiento y empresa de personas con discapacidad, y tiene una participación igual o superior al diez por ciento (10%) en el consorcio o la unión temporal.</w:t>
      </w:r>
    </w:p>
    <w:p w14:paraId="39FAE1A8" w14:textId="77777777" w:rsidR="00BB11E6" w:rsidRPr="00360CF1" w:rsidRDefault="00BB11E6" w:rsidP="00C77BEB">
      <w:pPr>
        <w:pStyle w:val="Ttulo3"/>
        <w:spacing w:before="0"/>
        <w:rPr>
          <w:rFonts w:eastAsia="Arial" w:cs="Arial"/>
          <w:sz w:val="20"/>
          <w:lang w:val="es-ES"/>
        </w:rPr>
      </w:pPr>
    </w:p>
    <w:bookmarkEnd w:id="258"/>
    <w:bookmarkEnd w:id="259"/>
    <w:bookmarkEnd w:id="260"/>
    <w:bookmarkEnd w:id="261"/>
    <w:p w14:paraId="70F91D9C" w14:textId="352A7C9A" w:rsidR="00920EAF" w:rsidRPr="00BB11E6" w:rsidRDefault="00881988" w:rsidP="00C77BEB">
      <w:pPr>
        <w:pStyle w:val="Ttulo3"/>
        <w:spacing w:before="0"/>
        <w:rPr>
          <w:sz w:val="23"/>
          <w:szCs w:val="23"/>
          <w:lang w:val="es-CO"/>
        </w:rPr>
      </w:pPr>
      <w:r>
        <w:rPr>
          <w:sz w:val="23"/>
        </w:rPr>
        <w:t>4.4.3. CONSIDERACIONES PARA LA VALIDEZ DE LA EXPERIENCIA REQUERIDA:</w:t>
      </w:r>
    </w:p>
    <w:p w14:paraId="6A4E2505" w14:textId="77777777" w:rsidR="00336C16" w:rsidRPr="00497529" w:rsidRDefault="00336C16" w:rsidP="00C77BEB">
      <w:pPr>
        <w:spacing w:after="0"/>
        <w:rPr>
          <w:rFonts w:ascii="Arial Narrow" w:hAnsi="Arial Narrow"/>
          <w:sz w:val="23"/>
          <w:szCs w:val="23"/>
          <w:lang w:eastAsia="x-none"/>
        </w:rPr>
      </w:pPr>
    </w:p>
    <w:p w14:paraId="4BD5DB33" w14:textId="132C6641" w:rsidR="00336C16" w:rsidRPr="00497529" w:rsidRDefault="2311D350" w:rsidP="00336C16">
      <w:pPr>
        <w:pStyle w:val="Textoindependiente"/>
        <w:jc w:val="left"/>
        <w:rPr>
          <w:rFonts w:ascii="Arial Narrow" w:eastAsia="Microsoft Sans Serif" w:hAnsi="Arial Narrow" w:cs="Microsoft Sans Serif"/>
          <w:color w:val="000000" w:themeColor="text1"/>
          <w:sz w:val="23"/>
          <w:szCs w:val="23"/>
          <w:lang w:val="es-CO"/>
        </w:rPr>
      </w:pPr>
      <w:r>
        <w:rPr>
          <w:rFonts w:ascii="Arial Narrow" w:hAnsi="Arial Narrow"/>
          <w:sz w:val="23"/>
        </w:rPr>
        <w:lastRenderedPageBreak/>
        <w:t>Con el fin de que la experiencia acreditada sea validada como experiencia requerida debe cumplir los siguientes requisitos:</w:t>
      </w:r>
    </w:p>
    <w:p w14:paraId="31945EC2" w14:textId="77777777" w:rsidR="00336C16" w:rsidRPr="00497529" w:rsidRDefault="00336C16" w:rsidP="00497529">
      <w:pPr>
        <w:pStyle w:val="Textoindependiente"/>
        <w:jc w:val="left"/>
        <w:rPr>
          <w:rFonts w:ascii="Arial Narrow" w:eastAsia="Microsoft Sans Serif" w:hAnsi="Arial Narrow" w:cs="Microsoft Sans Serif"/>
          <w:color w:val="000000" w:themeColor="text1"/>
          <w:sz w:val="23"/>
          <w:szCs w:val="23"/>
        </w:rPr>
      </w:pPr>
    </w:p>
    <w:p w14:paraId="66470E1D" w14:textId="0F832E10" w:rsidR="00336C16" w:rsidRPr="004C50CE" w:rsidRDefault="00336C16" w:rsidP="00336C16">
      <w:pPr>
        <w:pStyle w:val="Prrafodelista"/>
        <w:numPr>
          <w:ilvl w:val="0"/>
          <w:numId w:val="84"/>
        </w:numPr>
        <w:spacing w:after="0" w:line="240" w:lineRule="auto"/>
        <w:jc w:val="both"/>
        <w:rPr>
          <w:rFonts w:ascii="Arial Narrow" w:hAnsi="Arial Narrow"/>
          <w:sz w:val="23"/>
          <w:szCs w:val="23"/>
        </w:rPr>
      </w:pPr>
      <w:r>
        <w:rPr>
          <w:rFonts w:ascii="Arial Narrow" w:hAnsi="Arial Narrow"/>
          <w:sz w:val="23"/>
        </w:rPr>
        <w:t>En caso de la acreditación de experiencia a través de contratos ejecutados en el extranjero, la misma solo será válida para efectos del proceso cuando se hayan SUSCRITO Y EJECUTADO ÚNICA Y EXCLUSIVAMENTE para ENTIDADES ESTATALES del país donde ejecutó el contrato.</w:t>
      </w:r>
    </w:p>
    <w:p w14:paraId="4EF55F87" w14:textId="7934407B" w:rsidR="00336C16" w:rsidRPr="004C50CE" w:rsidRDefault="00336C16" w:rsidP="00336C16">
      <w:pPr>
        <w:pStyle w:val="Prrafodelista"/>
        <w:numPr>
          <w:ilvl w:val="0"/>
          <w:numId w:val="84"/>
        </w:numPr>
        <w:spacing w:after="0" w:line="240" w:lineRule="auto"/>
        <w:jc w:val="both"/>
        <w:rPr>
          <w:rFonts w:ascii="Arial Narrow" w:hAnsi="Arial Narrow"/>
          <w:sz w:val="23"/>
          <w:szCs w:val="23"/>
        </w:rPr>
      </w:pPr>
      <w:r>
        <w:rPr>
          <w:rFonts w:ascii="Arial Narrow" w:hAnsi="Arial Narrow"/>
          <w:sz w:val="23"/>
        </w:rPr>
        <w:t>En caso de que el proponente relacione o anexe más de un formulario para obtener calificación de hábil por el factor de experiencia, únicamente se tendrá en cuenta el primer formulario cuya fecha de modificación sea la más reciente y de los primeros contratos terminados y que hayan sido aportados.</w:t>
      </w:r>
    </w:p>
    <w:p w14:paraId="365E9496" w14:textId="3EF61AA0" w:rsidR="00336C16" w:rsidRPr="004C50CE" w:rsidRDefault="00336C16" w:rsidP="00336C16">
      <w:pPr>
        <w:pStyle w:val="Prrafodelista"/>
        <w:numPr>
          <w:ilvl w:val="0"/>
          <w:numId w:val="84"/>
        </w:numPr>
        <w:spacing w:after="0" w:line="240" w:lineRule="auto"/>
        <w:jc w:val="both"/>
        <w:rPr>
          <w:rFonts w:ascii="Arial Narrow" w:hAnsi="Arial Narrow"/>
          <w:sz w:val="23"/>
          <w:szCs w:val="23"/>
        </w:rPr>
      </w:pPr>
      <w:r>
        <w:rPr>
          <w:rFonts w:ascii="Arial Narrow" w:hAnsi="Arial Narrow"/>
          <w:sz w:val="23"/>
        </w:rPr>
        <w:t>En caso de que el proponente relacione o anexe un número superior al máximo de contratos establecido, para efectos de la evaluación de la experiencia, únicamente se tendrán en cuenta los primeros contratos relacionados en el Formulario de experiencia en orden consecutivo. Los proponentes deberán diligenciar toda la información requerida en el Formulario de experiencia.</w:t>
      </w:r>
    </w:p>
    <w:p w14:paraId="65771076" w14:textId="532649DB" w:rsidR="00336C16" w:rsidRPr="004C50CE" w:rsidRDefault="00336C16" w:rsidP="00336C16">
      <w:pPr>
        <w:pStyle w:val="Prrafodelista"/>
        <w:numPr>
          <w:ilvl w:val="0"/>
          <w:numId w:val="84"/>
        </w:numPr>
        <w:spacing w:after="0" w:line="240" w:lineRule="auto"/>
        <w:jc w:val="both"/>
        <w:rPr>
          <w:rFonts w:ascii="Arial Narrow" w:hAnsi="Arial Narrow"/>
          <w:sz w:val="23"/>
          <w:szCs w:val="23"/>
        </w:rPr>
      </w:pPr>
      <w:r>
        <w:rPr>
          <w:rFonts w:ascii="Arial Narrow" w:hAnsi="Arial Narrow"/>
          <w:sz w:val="23"/>
        </w:rPr>
        <w:t>Cuando los documentos considerados como valido para acreditar la experiencia aportados por el proponente generen dudas a la Entidad respecto del cumplimiento de los requisitos de experiencia exigidos, el proponente podrá presentar ACLARACIONES aportando documentos que den alcance al objeto del contrato en el cual se evidencien las actividades y obligaciones ejecutadas a fin de que la Entidad realice una evaluación integral de la experiencia del proponente.</w:t>
      </w:r>
    </w:p>
    <w:p w14:paraId="23BF7422" w14:textId="1E1C8713" w:rsidR="00336C16" w:rsidRPr="004C50CE" w:rsidRDefault="00336C16" w:rsidP="00336C16">
      <w:pPr>
        <w:pStyle w:val="Prrafodelista"/>
        <w:numPr>
          <w:ilvl w:val="0"/>
          <w:numId w:val="84"/>
        </w:numPr>
        <w:spacing w:after="0" w:line="240" w:lineRule="auto"/>
        <w:jc w:val="both"/>
        <w:rPr>
          <w:rFonts w:ascii="Arial Narrow" w:hAnsi="Arial Narrow"/>
          <w:sz w:val="23"/>
          <w:szCs w:val="23"/>
          <w:lang w:val="es-ES"/>
        </w:rPr>
      </w:pPr>
      <w:r>
        <w:rPr>
          <w:rFonts w:ascii="Arial Narrow" w:hAnsi="Arial Narrow"/>
          <w:sz w:val="23"/>
        </w:rPr>
        <w:t>Las minutas de contrato, anexos técnicos del contrato ejecutado, actas parciales, entre otros, podrán ACLARAR EXPERIENCIA, en los casos en que los documentos validos no se encuentren de manera explícita (numeral 9.3.1.4 DOCUMENTOS VÁLIDOS PARA LA ACREDITACIÓN DE LA EXPERIENCIA REQUERIDA:). CABE ANOTAR QUE, ESTOS DOCUMENTOS NO SON VALIDOS PARA ACREDITAR EXPERIENCIA.</w:t>
      </w:r>
    </w:p>
    <w:p w14:paraId="02D6FA19" w14:textId="513A2AF0" w:rsidR="00336C16" w:rsidRPr="004C50CE" w:rsidRDefault="00336C16" w:rsidP="00336C16">
      <w:pPr>
        <w:pStyle w:val="Prrafodelista"/>
        <w:numPr>
          <w:ilvl w:val="0"/>
          <w:numId w:val="84"/>
        </w:numPr>
        <w:spacing w:after="0" w:line="240" w:lineRule="auto"/>
        <w:jc w:val="both"/>
        <w:rPr>
          <w:rFonts w:ascii="Arial Narrow" w:hAnsi="Arial Narrow"/>
          <w:sz w:val="23"/>
          <w:szCs w:val="23"/>
        </w:rPr>
      </w:pPr>
      <w:r>
        <w:rPr>
          <w:rFonts w:ascii="Arial Narrow" w:hAnsi="Arial Narrow"/>
          <w:sz w:val="23"/>
        </w:rPr>
        <w:t>En caso de que el proponente no aporte el FORMULARIO 3 EXPERIENCIA, para efectos de la verificación del cumplimiento de requisitos habilitantes, se tendrán en cuenta los contratos de mayor valor, considerando la cantidad máximo de contratos establecidos.</w:t>
      </w:r>
    </w:p>
    <w:p w14:paraId="0C4537F9" w14:textId="439ECEB2" w:rsidR="00336C16" w:rsidRPr="004C50CE" w:rsidRDefault="00336C16" w:rsidP="00336C16">
      <w:pPr>
        <w:pStyle w:val="Prrafodelista"/>
        <w:numPr>
          <w:ilvl w:val="0"/>
          <w:numId w:val="84"/>
        </w:numPr>
        <w:spacing w:after="0" w:line="240" w:lineRule="auto"/>
        <w:jc w:val="both"/>
        <w:rPr>
          <w:rFonts w:ascii="Arial Narrow" w:hAnsi="Arial Narrow"/>
          <w:sz w:val="23"/>
          <w:szCs w:val="23"/>
        </w:rPr>
      </w:pPr>
      <w:r>
        <w:rPr>
          <w:rFonts w:ascii="Arial Narrow" w:hAnsi="Arial Narrow"/>
          <w:sz w:val="23"/>
        </w:rPr>
        <w:t>Cuando el contrato que pretende acreditar como experiencia especifica haya sido ejecutado en consorcio o unión temporal, deberá relacionar en el FORMULARIO 3 EXPERIENCIA REQUERIDA el grado de participación del integrante en la ejecución del contrato que se quiera hacer valer dentro del proceso y, además, dicho porcentaje de participación deberá venir especificado claramente en uno o algunos de los documentos establecidos como válidos para efectos de acreditación de experiencia, en el presente pliego de condiciones.</w:t>
      </w:r>
    </w:p>
    <w:p w14:paraId="56810959" w14:textId="01052461" w:rsidR="00336C16" w:rsidRPr="004C50CE" w:rsidRDefault="00336C16" w:rsidP="00336C16">
      <w:pPr>
        <w:pStyle w:val="Prrafodelista"/>
        <w:numPr>
          <w:ilvl w:val="0"/>
          <w:numId w:val="84"/>
        </w:numPr>
        <w:spacing w:after="0" w:line="240" w:lineRule="auto"/>
        <w:jc w:val="both"/>
        <w:rPr>
          <w:rFonts w:ascii="Arial Narrow" w:hAnsi="Arial Narrow"/>
          <w:sz w:val="23"/>
          <w:szCs w:val="23"/>
        </w:rPr>
      </w:pPr>
      <w:r>
        <w:rPr>
          <w:rFonts w:ascii="Arial Narrow" w:hAnsi="Arial Narrow"/>
          <w:sz w:val="23"/>
        </w:rPr>
        <w:t>Si el contrato aportado para acreditar la experiencia se ejecutó bajo la modalidad de consorcio o unión temporal, el valor a considerar será el equivalente al porcentaje de participación que tuvo el integrante o los integrantes que la pretendan hacer valer.</w:t>
      </w:r>
    </w:p>
    <w:p w14:paraId="2F508D84" w14:textId="10748578" w:rsidR="00336C16" w:rsidRPr="004C50CE" w:rsidRDefault="00336C16" w:rsidP="00336C16">
      <w:pPr>
        <w:pStyle w:val="Prrafodelista"/>
        <w:numPr>
          <w:ilvl w:val="0"/>
          <w:numId w:val="84"/>
        </w:numPr>
        <w:spacing w:after="0" w:line="240" w:lineRule="auto"/>
        <w:jc w:val="both"/>
        <w:rPr>
          <w:rFonts w:ascii="Arial Narrow" w:hAnsi="Arial Narrow"/>
          <w:sz w:val="23"/>
          <w:szCs w:val="23"/>
        </w:rPr>
      </w:pPr>
      <w:r>
        <w:rPr>
          <w:rFonts w:ascii="Arial Narrow" w:hAnsi="Arial Narrow"/>
          <w:sz w:val="23"/>
        </w:rPr>
        <w:t>Para efectos de la acreditación de experiencia de contratos que hayan sido objeto de cesión antes de la ejecución del 50% de la ejecución total, será admitido como experiencia para el cesionario y no será reconocido como experiencia alguna por ellos al cedente, esta situación deberá ser certificada en uno o alguno de los documentos considerados como válidos para efectos de acreditación de experiencia en el presente pliego de condiciones. En caso de que la cesión se haya producido después del cincuenta (50%) por ciento de ejecución del valor del contrato no se admitirá como experiencia ni para el cedente, ni para el cesionario.</w:t>
      </w:r>
    </w:p>
    <w:p w14:paraId="4051C49D" w14:textId="00B0F922" w:rsidR="00336C16" w:rsidRPr="004C50CE" w:rsidRDefault="00336C16" w:rsidP="00336C16">
      <w:pPr>
        <w:pStyle w:val="Prrafodelista"/>
        <w:numPr>
          <w:ilvl w:val="0"/>
          <w:numId w:val="84"/>
        </w:numPr>
        <w:spacing w:after="0" w:line="240" w:lineRule="auto"/>
        <w:jc w:val="both"/>
        <w:rPr>
          <w:rFonts w:ascii="Arial Narrow" w:hAnsi="Arial Narrow"/>
          <w:sz w:val="23"/>
          <w:szCs w:val="23"/>
        </w:rPr>
      </w:pPr>
      <w:r>
        <w:rPr>
          <w:rFonts w:ascii="Arial Narrow" w:hAnsi="Arial Narrow"/>
          <w:sz w:val="23"/>
        </w:rPr>
        <w:t>En el evento que un contrato que aporte para la experiencia haya sido ejecutado por un Consorcio o Unión Temporal, y dos (2) o más de sus integrantes conformen un proponente plural para participar en el presente proceso, dicho contrato se entenderá aportado como un (1) solo contrato y será tenido en cuenta para el aporte de la experiencia, la sumatoria de los porcentajes de los integrantes del Consorcio o Unión Temporal que ejecutaron el contrato, y que están participando en el presente proceso. Cuando se presente este caso, se tendrá en cuenta el contrato en la totalidad de la participación del integrante que conforma el proponente plural que adquirió la experiencia y que se encuentre participando en el presente proceso de selección.</w:t>
      </w:r>
    </w:p>
    <w:p w14:paraId="1BF095B3" w14:textId="774CBB29" w:rsidR="00336C16" w:rsidRPr="004C50CE" w:rsidRDefault="00336C16" w:rsidP="00336C16">
      <w:pPr>
        <w:pStyle w:val="Prrafodelista"/>
        <w:numPr>
          <w:ilvl w:val="0"/>
          <w:numId w:val="84"/>
        </w:numPr>
        <w:spacing w:after="0" w:line="240" w:lineRule="auto"/>
        <w:jc w:val="both"/>
        <w:rPr>
          <w:rFonts w:ascii="Arial Narrow" w:hAnsi="Arial Narrow"/>
          <w:sz w:val="23"/>
          <w:szCs w:val="23"/>
        </w:rPr>
      </w:pPr>
      <w:r>
        <w:rPr>
          <w:rFonts w:ascii="Arial Narrow" w:hAnsi="Arial Narrow"/>
          <w:sz w:val="23"/>
        </w:rPr>
        <w:lastRenderedPageBreak/>
        <w:t>En el caso en que dos (2) o más integrantes de una misma estructura plural relacionen en el cuadro de experiencia el mismo contrato para efectos de acreditar la misma experiencia, la Entidad solo tendrá en cuenta el primer contrato registrado en el mencionado cuadro de experiencia.</w:t>
      </w:r>
    </w:p>
    <w:p w14:paraId="77ABC59F" w14:textId="4B434D65" w:rsidR="00336C16" w:rsidRPr="004C50CE" w:rsidRDefault="00336C16" w:rsidP="00336C16">
      <w:pPr>
        <w:pStyle w:val="Prrafodelista"/>
        <w:numPr>
          <w:ilvl w:val="0"/>
          <w:numId w:val="84"/>
        </w:numPr>
        <w:spacing w:after="0" w:line="240" w:lineRule="auto"/>
        <w:jc w:val="both"/>
        <w:rPr>
          <w:rFonts w:ascii="Arial Narrow" w:hAnsi="Arial Narrow"/>
          <w:sz w:val="23"/>
          <w:szCs w:val="23"/>
        </w:rPr>
      </w:pPr>
      <w:r>
        <w:rPr>
          <w:rFonts w:ascii="Arial Narrow" w:hAnsi="Arial Narrow"/>
          <w:sz w:val="23"/>
        </w:rPr>
        <w:t>Cuando en la revisión del formulario se encuentren errores de trascripción en cifras, en fechas, en números o en letras, prevalecerá la información contenida en los soportes que acompañan dicho formulario.</w:t>
      </w:r>
    </w:p>
    <w:p w14:paraId="2F169635" w14:textId="1BF332D7" w:rsidR="00336C16" w:rsidRPr="00497529" w:rsidRDefault="00336C16" w:rsidP="00336C16">
      <w:pPr>
        <w:pStyle w:val="Prrafodelista"/>
        <w:numPr>
          <w:ilvl w:val="0"/>
          <w:numId w:val="84"/>
        </w:numPr>
        <w:spacing w:after="0" w:line="240" w:lineRule="auto"/>
        <w:jc w:val="both"/>
        <w:rPr>
          <w:rFonts w:ascii="Arial Narrow" w:hAnsi="Arial Narrow"/>
          <w:sz w:val="23"/>
          <w:szCs w:val="23"/>
        </w:rPr>
      </w:pPr>
      <w:r>
        <w:rPr>
          <w:rFonts w:ascii="Arial Narrow" w:hAnsi="Arial Narrow"/>
          <w:sz w:val="23"/>
        </w:rPr>
        <w:t>En caso de que la Entidad requiera verificar la veracidad de la información aportada para acreditar la experiencia aceptable, podrá solicitarla y el oferente está en la obligación de allegarla, de lo contrario los contratos no serán tenidos en cuenta para la verificación.</w:t>
      </w:r>
    </w:p>
    <w:p w14:paraId="5965BCB2" w14:textId="77777777" w:rsidR="00336C16" w:rsidRPr="00497529" w:rsidRDefault="00336C16" w:rsidP="00497529">
      <w:pPr>
        <w:pStyle w:val="Prrafodelista"/>
        <w:spacing w:after="0" w:line="240" w:lineRule="auto"/>
        <w:ind w:left="720"/>
        <w:jc w:val="both"/>
        <w:rPr>
          <w:rFonts w:ascii="Arial Narrow" w:hAnsi="Arial Narrow"/>
          <w:sz w:val="23"/>
          <w:szCs w:val="23"/>
        </w:rPr>
      </w:pPr>
    </w:p>
    <w:p w14:paraId="150F285A" w14:textId="79878CB6" w:rsidR="00336C16" w:rsidRPr="00497529" w:rsidRDefault="00336C16" w:rsidP="00497529">
      <w:pPr>
        <w:tabs>
          <w:tab w:val="left" w:pos="571"/>
          <w:tab w:val="left" w:pos="574"/>
        </w:tabs>
        <w:spacing w:after="200" w:line="244" w:lineRule="auto"/>
        <w:ind w:right="62"/>
        <w:jc w:val="both"/>
        <w:rPr>
          <w:rFonts w:ascii="Arial Narrow" w:hAnsi="Arial Narrow"/>
          <w:color w:val="000000" w:themeColor="text1"/>
          <w:sz w:val="23"/>
          <w:szCs w:val="23"/>
        </w:rPr>
      </w:pPr>
      <w:r>
        <w:rPr>
          <w:rFonts w:ascii="Arial Narrow" w:hAnsi="Arial Narrow"/>
          <w:sz w:val="23"/>
        </w:rPr>
        <w:t>La información deberá ser presentada en moneda legal colombiana, en este orden, cuando el valor de los contratos este expresado en monedas extranjeras (y el contrato haya sido ejecutado por una persona que no tenga la obligación de estar inscrita en el RUP) éste deberá convertirse en pesos colombianos, siguiendo el procedimiento que a continuación se describe:</w:t>
      </w:r>
    </w:p>
    <w:p w14:paraId="018BD3D3" w14:textId="78D751E2" w:rsidR="00336C16" w:rsidRPr="00497529" w:rsidRDefault="00336C16" w:rsidP="00336C16">
      <w:pPr>
        <w:pStyle w:val="Textoindependiente"/>
        <w:numPr>
          <w:ilvl w:val="0"/>
          <w:numId w:val="76"/>
        </w:numPr>
        <w:jc w:val="both"/>
        <w:rPr>
          <w:rFonts w:ascii="Arial Narrow" w:eastAsia="Microsoft Sans Serif" w:hAnsi="Arial Narrow" w:cs="Microsoft Sans Serif"/>
          <w:color w:val="000000" w:themeColor="text1"/>
          <w:sz w:val="23"/>
          <w:szCs w:val="23"/>
          <w:lang w:val="es-CO"/>
        </w:rPr>
      </w:pPr>
      <w:r>
        <w:rPr>
          <w:rFonts w:ascii="Arial Narrow" w:hAnsi="Arial Narrow"/>
          <w:sz w:val="23"/>
        </w:rPr>
        <w:t>Si está expresado originalmente en dólares de los Estados Unidos de Norte América, los valores se convertirán a pesos colombianos, utilizando para ello el valor correspondiente al promedio de las tasas representativas del mercado, certificadas por el Banco de la República, a la fecha de terminación del contrato, para lo cual el proponente deberá indicar la tasa representativa del mercado utilizada para la conversión.</w:t>
      </w:r>
    </w:p>
    <w:p w14:paraId="6C49F1EF" w14:textId="1E774F0F" w:rsidR="00336C16" w:rsidRPr="00497529" w:rsidRDefault="00336C16" w:rsidP="00336C16">
      <w:pPr>
        <w:pStyle w:val="Textoindependiente"/>
        <w:numPr>
          <w:ilvl w:val="0"/>
          <w:numId w:val="76"/>
        </w:numPr>
        <w:jc w:val="both"/>
        <w:rPr>
          <w:rFonts w:ascii="Arial Narrow" w:eastAsia="Microsoft Sans Serif" w:hAnsi="Arial Narrow" w:cs="Microsoft Sans Serif"/>
          <w:color w:val="000000" w:themeColor="text1"/>
          <w:sz w:val="23"/>
          <w:szCs w:val="23"/>
          <w:lang w:val="es-CO"/>
        </w:rPr>
      </w:pPr>
      <w:hyperlink r:id="rId37">
        <w:r w:rsidRPr="00497529">
          <w:rPr>
            <w:rStyle w:val="Hipervnculo"/>
            <w:rFonts w:ascii="Arial Narrow" w:eastAsia="Microsoft Sans Serif" w:hAnsi="Arial Narrow" w:cs="Microsoft Sans Serif"/>
            <w:color w:val="000000" w:themeColor="text1"/>
            <w:sz w:val="23"/>
            <w:szCs w:val="23"/>
            <w:lang w:val="es-CO"/>
          </w:rPr>
          <w:t>http://www.oanda.com</w:t>
        </w:r>
        <w:r w:rsidR="002B7B16">
          <w:rPr>
            <w:rStyle w:val="Hipervnculo"/>
            <w:rFonts w:ascii="Arial Narrow" w:eastAsia="Microsoft Sans Serif" w:hAnsi="Arial Narrow" w:cs="Microsoft Sans Serif"/>
            <w:color w:val="000000" w:themeColor="text1"/>
            <w:sz w:val="23"/>
            <w:szCs w:val="23"/>
            <w:lang w:val="es-CO"/>
          </w:rPr>
          <w:t> </w:t>
        </w:r>
        <w:r w:rsidRPr="00497529">
          <w:rPr>
            <w:rStyle w:val="Hipervnculo"/>
            <w:rFonts w:ascii="Arial Narrow" w:eastAsia="Microsoft Sans Serif" w:hAnsi="Arial Narrow" w:cs="Microsoft Sans Serif"/>
            <w:color w:val="000000" w:themeColor="text1"/>
            <w:sz w:val="23"/>
            <w:szCs w:val="23"/>
            <w:lang w:val="es-CO"/>
          </w:rPr>
          <w:t>en</w:t>
        </w:r>
      </w:hyperlink>
      <w:r>
        <w:rPr>
          <w:rFonts w:ascii="Arial Narrow" w:hAnsi="Arial Narrow"/>
          <w:sz w:val="23"/>
        </w:rPr>
        <w:t>Si está expresado originalmente en una moneda o unidad de cuenta diferente a dólares de los Estados Unidos de Norte América, deberá convertirse a esta moneda, utilizando para ello el valor correspondiente al promedio de las tasas de cambio vigentes entre el dólar y dicha moneda (utilizando para tal efecto la página web  la pestaña Currency Converter, (Conversor de Divisas), a la fecha de terminación del contrato. Hecho esto se procederá en la forma que señala el párrafo anterior.</w:t>
      </w:r>
    </w:p>
    <w:p w14:paraId="6BD34513" w14:textId="6618C597" w:rsidR="00336C16" w:rsidRPr="00497529" w:rsidRDefault="00336C16" w:rsidP="00336C16">
      <w:pPr>
        <w:pStyle w:val="Textoindependiente"/>
        <w:numPr>
          <w:ilvl w:val="0"/>
          <w:numId w:val="76"/>
        </w:numPr>
        <w:jc w:val="both"/>
        <w:rPr>
          <w:rFonts w:ascii="Arial Narrow" w:hAnsi="Arial Narrow"/>
          <w:color w:val="000000" w:themeColor="text1"/>
          <w:sz w:val="23"/>
          <w:szCs w:val="23"/>
          <w:lang w:val="es-CO"/>
        </w:rPr>
      </w:pPr>
      <w:r>
        <w:rPr>
          <w:rFonts w:ascii="Arial Narrow" w:hAnsi="Arial Narrow"/>
          <w:sz w:val="23"/>
        </w:rPr>
        <w:t>Junto con el Formulario de Experiencia, debe presentar los valores antes obtenidos, en un “Cuadro de Conversión de valores” que evidencie los valores de los contratos en su moneda original, la tasa de cambio utilizada, los valores convertidos de los contratos en moneda colombiana. Así mismo, los valores facturados tanto en moneda original como en moneda colombiana.</w:t>
      </w:r>
    </w:p>
    <w:p w14:paraId="230DDAD2" w14:textId="77777777" w:rsidR="00336C16" w:rsidRPr="00497529" w:rsidRDefault="00336C16" w:rsidP="00336C16">
      <w:pPr>
        <w:pStyle w:val="Textoindependiente"/>
        <w:jc w:val="both"/>
        <w:rPr>
          <w:rFonts w:ascii="Arial Narrow" w:eastAsia="Microsoft Sans Serif" w:hAnsi="Arial Narrow" w:cs="Microsoft Sans Serif"/>
          <w:color w:val="000000" w:themeColor="text1"/>
          <w:sz w:val="23"/>
          <w:szCs w:val="23"/>
          <w:lang w:val="es-CO"/>
        </w:rPr>
      </w:pPr>
    </w:p>
    <w:p w14:paraId="659079F0" w14:textId="2FDA69E5" w:rsidR="00336C16" w:rsidRPr="00497529" w:rsidRDefault="00336C16" w:rsidP="00336C16">
      <w:pPr>
        <w:pStyle w:val="Ttulo2"/>
        <w:ind w:right="63"/>
        <w:rPr>
          <w:rFonts w:eastAsia="Microsoft Sans Serif" w:cs="Microsoft Sans Serif"/>
          <w:b w:val="0"/>
          <w:bCs w:val="0"/>
          <w:color w:val="000000" w:themeColor="text1"/>
          <w:sz w:val="23"/>
          <w:szCs w:val="23"/>
          <w:lang w:val="es-CO"/>
        </w:rPr>
      </w:pPr>
      <w:r>
        <w:rPr>
          <w:sz w:val="23"/>
        </w:rPr>
        <w:t>NOTA: En el caso de contratos ejecutados antes de la entrada en vigor del EURO, el valor ejecutado se debe acreditar en la moneda que se encontraba vigente a la fecha de terminación del contrato.</w:t>
      </w:r>
    </w:p>
    <w:p w14:paraId="72A2C93F" w14:textId="22FE44B7" w:rsidR="00336C16" w:rsidRPr="00497529" w:rsidRDefault="00336C16" w:rsidP="00336C16">
      <w:pPr>
        <w:rPr>
          <w:rFonts w:ascii="Arial Narrow" w:eastAsia="Microsoft Sans Serif" w:hAnsi="Arial Narrow" w:cs="Microsoft Sans Serif"/>
          <w:color w:val="000000" w:themeColor="text1"/>
          <w:sz w:val="23"/>
          <w:szCs w:val="23"/>
          <w:lang w:eastAsia="x-none"/>
        </w:rPr>
      </w:pPr>
      <w:r>
        <w:rPr>
          <w:rFonts w:ascii="Arial Narrow" w:hAnsi="Arial Narrow"/>
          <w:sz w:val="23"/>
        </w:rPr>
        <w:br/>
        <w:t>El INVÍAS se reserva el derecho de verificar la información aportada por los Proponentes.</w:t>
      </w:r>
    </w:p>
    <w:p w14:paraId="7B2A3E4A" w14:textId="0ADCC07F" w:rsidR="00A46180" w:rsidRPr="00C166C8" w:rsidRDefault="00336C16" w:rsidP="00C166C8">
      <w:pPr>
        <w:rPr>
          <w:rFonts w:ascii="Arial Narrow" w:eastAsia="Microsoft Sans Serif" w:hAnsi="Arial Narrow" w:cs="Microsoft Sans Serif"/>
          <w:color w:val="000000" w:themeColor="text1"/>
          <w:sz w:val="23"/>
          <w:szCs w:val="23"/>
          <w:lang w:eastAsia="x-none"/>
        </w:rPr>
      </w:pPr>
      <w:bookmarkStart w:id="262" w:name="_Hlk111636128"/>
      <w:r>
        <w:rPr>
          <w:rFonts w:ascii="Arial Narrow" w:hAnsi="Arial Narrow"/>
          <w:sz w:val="23"/>
        </w:rPr>
        <w:t>El Instituto se reserva el derecho de verificar integralmente la autenticidad, exactitud y coherencia de la información aportada por el proponente, tendiente a acreditar su experiencia, pudiendo acudir para ello a las personas, empresas o entidades contratantes.</w:t>
      </w:r>
    </w:p>
    <w:p w14:paraId="1EA49A5A" w14:textId="76063228" w:rsidR="00E74496" w:rsidRPr="00497529" w:rsidRDefault="00E74496" w:rsidP="26E8B628">
      <w:pPr>
        <w:keepNext/>
        <w:keepLines/>
        <w:spacing w:after="0"/>
        <w:outlineLvl w:val="2"/>
        <w:rPr>
          <w:rFonts w:ascii="Arial Narrow" w:eastAsia="Times New Roman" w:hAnsi="Arial Narrow" w:cs="Arial"/>
          <w:b/>
          <w:bCs/>
          <w:sz w:val="23"/>
          <w:szCs w:val="23"/>
        </w:rPr>
      </w:pPr>
      <w:bookmarkStart w:id="263" w:name="_Toc213251507"/>
      <w:bookmarkEnd w:id="263"/>
      <w:r>
        <w:rPr>
          <w:rFonts w:ascii="Arial Narrow" w:hAnsi="Arial Narrow"/>
          <w:b/>
          <w:sz w:val="23"/>
        </w:rPr>
        <w:t>4.4.4 ACREDITACIÓN DE LA EXPERIENCIA REQUERIDA:</w:t>
      </w:r>
    </w:p>
    <w:p w14:paraId="2BC23B80" w14:textId="77777777" w:rsidR="00E74496" w:rsidRPr="00497529" w:rsidRDefault="00E74496" w:rsidP="00C77BEB">
      <w:pPr>
        <w:spacing w:after="0" w:line="240" w:lineRule="auto"/>
        <w:jc w:val="both"/>
        <w:rPr>
          <w:rFonts w:ascii="Arial Narrow" w:eastAsia="Times New Roman" w:hAnsi="Arial Narrow" w:cs="Arial"/>
          <w:b/>
          <w:sz w:val="23"/>
          <w:szCs w:val="23"/>
          <w:lang w:eastAsia="es-ES"/>
        </w:rPr>
      </w:pPr>
    </w:p>
    <w:p w14:paraId="557157F1" w14:textId="26AC118E" w:rsidR="00E74496" w:rsidRPr="00497529" w:rsidRDefault="00E74496" w:rsidP="00C77BEB">
      <w:pPr>
        <w:spacing w:after="0" w:line="240" w:lineRule="auto"/>
        <w:jc w:val="both"/>
        <w:rPr>
          <w:rFonts w:ascii="Arial Narrow" w:eastAsia="Times New Roman" w:hAnsi="Arial Narrow" w:cs="Arial"/>
          <w:sz w:val="23"/>
          <w:szCs w:val="23"/>
          <w:lang w:eastAsia="es-ES"/>
        </w:rPr>
      </w:pPr>
      <w:r>
        <w:rPr>
          <w:rFonts w:ascii="Arial Narrow" w:hAnsi="Arial Narrow"/>
          <w:sz w:val="23"/>
        </w:rPr>
        <w:t xml:space="preserve">Los Proponentes acreditarán para cada uno de los contratos aportados la siguiente información mediante alguno de los documentos señalados en el </w:t>
      </w:r>
      <w:r w:rsidRPr="00365995">
        <w:rPr>
          <w:rFonts w:ascii="Arial Narrow" w:hAnsi="Arial Narrow"/>
          <w:b/>
          <w:bCs/>
          <w:sz w:val="23"/>
        </w:rPr>
        <w:t>numeral 4.4.5 (DOCUMENTOS VÁLIDOS PARA LA ACREDITACIÓN DE LA EXPERIENCIA).</w:t>
      </w:r>
      <w:r>
        <w:rPr>
          <w:rFonts w:ascii="Arial Narrow" w:hAnsi="Arial Narrow"/>
          <w:sz w:val="23"/>
        </w:rPr>
        <w:t xml:space="preserve"> del Pliego de Condiciones:</w:t>
      </w:r>
    </w:p>
    <w:p w14:paraId="7847AC76" w14:textId="77777777" w:rsidR="00E74496" w:rsidRPr="00497529" w:rsidRDefault="00E74496" w:rsidP="00C77BEB">
      <w:pPr>
        <w:spacing w:after="0" w:line="240" w:lineRule="auto"/>
        <w:jc w:val="both"/>
        <w:rPr>
          <w:rFonts w:ascii="Arial Narrow" w:eastAsia="Times New Roman" w:hAnsi="Arial Narrow" w:cs="Arial"/>
          <w:sz w:val="23"/>
          <w:szCs w:val="23"/>
          <w:lang w:eastAsia="es-ES"/>
        </w:rPr>
      </w:pPr>
    </w:p>
    <w:p w14:paraId="3B450F29" w14:textId="77777777" w:rsidR="00BD2C8D" w:rsidRPr="00497529" w:rsidRDefault="00BD2C8D" w:rsidP="00C77BEB">
      <w:pPr>
        <w:widowControl w:val="0"/>
        <w:numPr>
          <w:ilvl w:val="1"/>
          <w:numId w:val="64"/>
        </w:numPr>
        <w:tabs>
          <w:tab w:val="left" w:pos="1228"/>
          <w:tab w:val="left" w:pos="1229"/>
        </w:tabs>
        <w:autoSpaceDE w:val="0"/>
        <w:autoSpaceDN w:val="0"/>
        <w:spacing w:after="0" w:line="240" w:lineRule="auto"/>
        <w:ind w:left="993"/>
        <w:jc w:val="both"/>
        <w:rPr>
          <w:rFonts w:ascii="Arial Narrow" w:hAnsi="Arial Narrow" w:cs="Arial"/>
          <w:color w:val="000000" w:themeColor="text1"/>
          <w:sz w:val="23"/>
          <w:szCs w:val="23"/>
        </w:rPr>
      </w:pPr>
      <w:r w:rsidRPr="00497529">
        <w:rPr>
          <w:rFonts w:ascii="Arial Narrow" w:hAnsi="Arial Narrow" w:cs="Arial"/>
          <w:color w:val="000000" w:themeColor="text1"/>
          <w:sz w:val="23"/>
          <w:szCs w:val="23"/>
        </w:rPr>
        <w:t>Contratante</w:t>
      </w:r>
    </w:p>
    <w:p w14:paraId="6363618C" w14:textId="1707B736" w:rsidR="00BD2C8D" w:rsidRPr="00497529" w:rsidRDefault="00BD2C8D" w:rsidP="00C77BEB">
      <w:pPr>
        <w:widowControl w:val="0"/>
        <w:numPr>
          <w:ilvl w:val="1"/>
          <w:numId w:val="64"/>
        </w:numPr>
        <w:tabs>
          <w:tab w:val="left" w:pos="1228"/>
          <w:tab w:val="left" w:pos="1229"/>
        </w:tabs>
        <w:autoSpaceDE w:val="0"/>
        <w:autoSpaceDN w:val="0"/>
        <w:spacing w:after="0" w:line="240" w:lineRule="auto"/>
        <w:ind w:left="993"/>
        <w:jc w:val="both"/>
        <w:rPr>
          <w:rFonts w:ascii="Arial Narrow" w:hAnsi="Arial Narrow" w:cs="Arial"/>
          <w:color w:val="000000" w:themeColor="text1"/>
          <w:sz w:val="23"/>
          <w:szCs w:val="23"/>
        </w:rPr>
      </w:pPr>
      <w:r>
        <w:rPr>
          <w:rFonts w:ascii="Arial Narrow" w:hAnsi="Arial Narrow"/>
          <w:sz w:val="23"/>
        </w:rPr>
        <w:t>Objeto del contrato.</w:t>
      </w:r>
    </w:p>
    <w:p w14:paraId="76A226E6" w14:textId="3D134B60" w:rsidR="00BD2C8D" w:rsidRPr="00497529" w:rsidRDefault="00BD2C8D" w:rsidP="00C77BEB">
      <w:pPr>
        <w:widowControl w:val="0"/>
        <w:numPr>
          <w:ilvl w:val="1"/>
          <w:numId w:val="64"/>
        </w:numPr>
        <w:tabs>
          <w:tab w:val="left" w:pos="1228"/>
          <w:tab w:val="left" w:pos="1229"/>
        </w:tabs>
        <w:autoSpaceDE w:val="0"/>
        <w:autoSpaceDN w:val="0"/>
        <w:spacing w:after="0" w:line="240" w:lineRule="auto"/>
        <w:ind w:left="993"/>
        <w:jc w:val="both"/>
        <w:rPr>
          <w:rFonts w:ascii="Arial Narrow" w:hAnsi="Arial Narrow" w:cs="Arial"/>
          <w:color w:val="000000" w:themeColor="text1"/>
          <w:sz w:val="23"/>
          <w:szCs w:val="23"/>
        </w:rPr>
      </w:pPr>
      <w:r>
        <w:rPr>
          <w:rFonts w:ascii="Arial Narrow" w:hAnsi="Arial Narrow"/>
          <w:sz w:val="23"/>
        </w:rPr>
        <w:t>Principales actividades ejecutadas requeridas.</w:t>
      </w:r>
    </w:p>
    <w:p w14:paraId="45BB4D1A" w14:textId="47C05BE6" w:rsidR="00BD2C8D" w:rsidRPr="00497529" w:rsidRDefault="00BD2C8D" w:rsidP="00C77BEB">
      <w:pPr>
        <w:widowControl w:val="0"/>
        <w:numPr>
          <w:ilvl w:val="1"/>
          <w:numId w:val="64"/>
        </w:numPr>
        <w:tabs>
          <w:tab w:val="left" w:pos="1228"/>
          <w:tab w:val="left" w:pos="1229"/>
        </w:tabs>
        <w:autoSpaceDE w:val="0"/>
        <w:autoSpaceDN w:val="0"/>
        <w:spacing w:after="0" w:line="240" w:lineRule="auto"/>
        <w:ind w:left="993"/>
        <w:jc w:val="both"/>
        <w:rPr>
          <w:rFonts w:ascii="Arial Narrow" w:hAnsi="Arial Narrow" w:cs="Arial"/>
          <w:color w:val="000000" w:themeColor="text1"/>
          <w:sz w:val="23"/>
          <w:szCs w:val="23"/>
        </w:rPr>
      </w:pPr>
      <w:r>
        <w:rPr>
          <w:rFonts w:ascii="Arial Narrow" w:hAnsi="Arial Narrow"/>
          <w:sz w:val="23"/>
        </w:rPr>
        <w:t xml:space="preserve">La fecha de iniciación de la ejecución del contrato: Esta fecha es diferente a la de suscripción del contrato, a </w:t>
      </w:r>
      <w:r>
        <w:rPr>
          <w:rFonts w:ascii="Arial Narrow" w:hAnsi="Arial Narrow"/>
          <w:sz w:val="23"/>
        </w:rPr>
        <w:lastRenderedPageBreak/>
        <w:t>menos que de los documentos aportados de forma expresa así se determine. Si en los documentos válidos aportados para la acreditación de experiencia solo se evidencia fecha (mes, año) de suscripción y/o inicio del contrato: se tendrá en cuenta el último día del mes que se encuentre señalado en el documento aportado.</w:t>
      </w:r>
    </w:p>
    <w:p w14:paraId="3D89A88D" w14:textId="1C9F6EFB" w:rsidR="00BD2C8D" w:rsidRPr="00497529" w:rsidRDefault="00BD2C8D" w:rsidP="00C77BEB">
      <w:pPr>
        <w:widowControl w:val="0"/>
        <w:numPr>
          <w:ilvl w:val="1"/>
          <w:numId w:val="64"/>
        </w:numPr>
        <w:tabs>
          <w:tab w:val="left" w:pos="1228"/>
          <w:tab w:val="left" w:pos="1229"/>
        </w:tabs>
        <w:autoSpaceDE w:val="0"/>
        <w:autoSpaceDN w:val="0"/>
        <w:spacing w:after="0" w:line="240" w:lineRule="auto"/>
        <w:ind w:left="993"/>
        <w:jc w:val="both"/>
        <w:rPr>
          <w:rFonts w:ascii="Arial Narrow" w:hAnsi="Arial Narrow" w:cs="Arial"/>
          <w:color w:val="000000" w:themeColor="text1"/>
          <w:sz w:val="23"/>
          <w:szCs w:val="23"/>
        </w:rPr>
      </w:pPr>
      <w:r>
        <w:rPr>
          <w:rFonts w:ascii="Arial Narrow" w:hAnsi="Arial Narrow"/>
          <w:sz w:val="23"/>
        </w:rPr>
        <w:t>La fecha de terminación de la ejecución del contrato. LA FECHA DE TERMINACION, PODRÁ SER HOMOLOGADA POR, FECHA DE RECIBO FINAL O LIQUIDACIÓN. Si en los documentos válidos aportados para la acreditación de experiencia solo se evidencia fecha (mes, año) de terminación del contrato: se tendrá en cuenta el primer día del mes que se encuentre señalado en la certificación.</w:t>
      </w:r>
    </w:p>
    <w:p w14:paraId="6513F559" w14:textId="321D4BEC" w:rsidR="00BD2C8D" w:rsidRPr="00497529" w:rsidRDefault="00BD2C8D" w:rsidP="00C77BEB">
      <w:pPr>
        <w:widowControl w:val="0"/>
        <w:numPr>
          <w:ilvl w:val="1"/>
          <w:numId w:val="64"/>
        </w:numPr>
        <w:tabs>
          <w:tab w:val="left" w:pos="1228"/>
          <w:tab w:val="left" w:pos="1229"/>
        </w:tabs>
        <w:autoSpaceDE w:val="0"/>
        <w:autoSpaceDN w:val="0"/>
        <w:spacing w:after="0" w:line="240" w:lineRule="auto"/>
        <w:ind w:left="993"/>
        <w:jc w:val="both"/>
        <w:rPr>
          <w:rFonts w:ascii="Arial Narrow" w:hAnsi="Arial Narrow" w:cs="Arial"/>
          <w:color w:val="000000" w:themeColor="text1"/>
          <w:sz w:val="23"/>
          <w:szCs w:val="23"/>
        </w:rPr>
      </w:pPr>
      <w:r>
        <w:rPr>
          <w:rFonts w:ascii="Arial Narrow" w:hAnsi="Arial Narrow"/>
          <w:sz w:val="23"/>
        </w:rPr>
        <w:t>Nombre y cargo de la persona que expide la certificación.</w:t>
      </w:r>
    </w:p>
    <w:p w14:paraId="01454DD1" w14:textId="77777777" w:rsidR="00E74496" w:rsidRPr="00497529" w:rsidRDefault="00E74496" w:rsidP="00C77BEB">
      <w:pPr>
        <w:spacing w:after="0" w:line="240" w:lineRule="auto"/>
        <w:jc w:val="both"/>
        <w:rPr>
          <w:rFonts w:ascii="Arial Narrow" w:eastAsia="Times New Roman" w:hAnsi="Arial Narrow" w:cs="Arial"/>
          <w:sz w:val="23"/>
          <w:szCs w:val="23"/>
          <w:lang w:eastAsia="es-ES"/>
        </w:rPr>
      </w:pPr>
    </w:p>
    <w:p w14:paraId="5AC6FA94" w14:textId="42CCF82E" w:rsidR="00E74496" w:rsidRPr="00497529" w:rsidRDefault="00E74496" w:rsidP="26E8B628">
      <w:pPr>
        <w:keepNext/>
        <w:keepLines/>
        <w:spacing w:after="0"/>
        <w:outlineLvl w:val="2"/>
        <w:rPr>
          <w:rFonts w:ascii="Arial Narrow" w:eastAsia="Times New Roman" w:hAnsi="Arial Narrow" w:cs="Arial"/>
          <w:b/>
          <w:bCs/>
          <w:sz w:val="23"/>
          <w:szCs w:val="23"/>
        </w:rPr>
      </w:pPr>
      <w:bookmarkStart w:id="264" w:name="_Toc213251508"/>
      <w:bookmarkEnd w:id="264"/>
      <w:r>
        <w:rPr>
          <w:rFonts w:ascii="Arial Narrow" w:hAnsi="Arial Narrow"/>
          <w:b/>
          <w:sz w:val="23"/>
        </w:rPr>
        <w:t>4.4.5 DOCUMENTOS VÁLIDOS PARA LA ACREDITACIÓN DE LA EXPERIENCIA REQUERIDA:</w:t>
      </w:r>
    </w:p>
    <w:p w14:paraId="1E87EDB0" w14:textId="77777777" w:rsidR="00E74496" w:rsidRPr="00497529" w:rsidRDefault="00E74496" w:rsidP="00C77BEB">
      <w:pPr>
        <w:spacing w:after="0" w:line="240" w:lineRule="auto"/>
        <w:jc w:val="both"/>
        <w:rPr>
          <w:rFonts w:ascii="Arial Narrow" w:eastAsia="Times New Roman" w:hAnsi="Arial Narrow" w:cs="Arial"/>
          <w:b/>
          <w:color w:val="000000"/>
          <w:sz w:val="23"/>
          <w:szCs w:val="23"/>
          <w:u w:val="single"/>
          <w:lang w:eastAsia="es-ES"/>
        </w:rPr>
      </w:pPr>
    </w:p>
    <w:p w14:paraId="3222010C" w14:textId="2FC3DBA4" w:rsidR="007D5B48" w:rsidRPr="00623152" w:rsidRDefault="007D5B48" w:rsidP="007D5B48">
      <w:pPr>
        <w:jc w:val="both"/>
        <w:rPr>
          <w:rFonts w:ascii="Arial Narrow" w:hAnsi="Arial Narrow"/>
          <w:b/>
          <w:bCs/>
          <w:sz w:val="23"/>
          <w:szCs w:val="23"/>
        </w:rPr>
      </w:pPr>
      <w:r>
        <w:rPr>
          <w:rFonts w:ascii="Arial Narrow" w:hAnsi="Arial Narrow"/>
          <w:sz w:val="23"/>
        </w:rPr>
        <w:t>En aquellos casos en que por las características del objeto a contratar requiera verificar información adicional a la contenida en el RUP, el Proponente podrá aportar uno o algunos de los documentos establecidos a continuación para que la Entidad realice la verificación en forma directa. Los mismos deberán estar debidamente diligenciados y suscritos por todas las partes involucradas, principalmente la Entidad contratante. NO SE ACEPTARÁN DOCUMENTOS DIFERENTES A LOS SEÑALADOS EN EL PRESENTE NUMERAL (como: minutas de contrato, anexos técnicos, actas parciales, facturas, actas de pago, resoluciones de adjudicación, links de páginas web, catálogos, informes, etc. NO SERÁN TENIDOS EN CUENTA). Estos documentos podrán ser tenidos en cuenta para aclarar la experiencia requerida, en los casos que en los documentos válidos no se encuentre de manera explícita. ES DE ACLARAR QUE ESTOS DOCUMENTOS NO SON VALIDOS PARA ACREDITAR EXPERIENCIA.</w:t>
      </w:r>
    </w:p>
    <w:p w14:paraId="5E2118AA" w14:textId="50517F63" w:rsidR="007D5B48" w:rsidRDefault="007D5B48" w:rsidP="007D5B48">
      <w:pPr>
        <w:jc w:val="both"/>
        <w:rPr>
          <w:rFonts w:ascii="Arial Narrow" w:hAnsi="Arial Narrow"/>
          <w:sz w:val="23"/>
        </w:rPr>
      </w:pPr>
      <w:r>
        <w:rPr>
          <w:rFonts w:ascii="Arial Narrow" w:hAnsi="Arial Narrow"/>
          <w:sz w:val="23"/>
        </w:rPr>
        <w:t>En caso de existir discrepancias entre dos (2) o más documentos aportados por el Proponente para la acreditación de experiencia, se tendrá en cuenta el orden de prevalencia establecido a continuación:</w:t>
      </w:r>
    </w:p>
    <w:p w14:paraId="6190E978" w14:textId="0F59835A" w:rsidR="00CF2985" w:rsidRDefault="00CF2985" w:rsidP="007D5B48">
      <w:pPr>
        <w:jc w:val="both"/>
        <w:rPr>
          <w:rFonts w:ascii="Arial Narrow" w:hAnsi="Arial Narrow"/>
          <w:sz w:val="23"/>
        </w:rPr>
      </w:pPr>
    </w:p>
    <w:p w14:paraId="7810D69A" w14:textId="77777777" w:rsidR="00CF2985" w:rsidRPr="00623152" w:rsidRDefault="00CF2985" w:rsidP="007D5B48">
      <w:pPr>
        <w:jc w:val="both"/>
        <w:rPr>
          <w:rFonts w:ascii="Arial Narrow" w:hAnsi="Arial Narrow"/>
          <w:sz w:val="23"/>
          <w:szCs w:val="23"/>
        </w:rPr>
      </w:pPr>
    </w:p>
    <w:p w14:paraId="6A31FA6E" w14:textId="3BEA7D39" w:rsidR="007D5B48" w:rsidRPr="00623152" w:rsidRDefault="007D5B48" w:rsidP="007D5B48">
      <w:pPr>
        <w:pStyle w:val="Prrafodelista"/>
        <w:numPr>
          <w:ilvl w:val="0"/>
          <w:numId w:val="85"/>
        </w:numPr>
        <w:spacing w:after="0" w:line="240" w:lineRule="auto"/>
        <w:jc w:val="both"/>
        <w:rPr>
          <w:rFonts w:ascii="Arial Narrow" w:hAnsi="Arial Narrow"/>
          <w:b/>
          <w:bCs/>
          <w:sz w:val="23"/>
          <w:szCs w:val="23"/>
        </w:rPr>
      </w:pPr>
      <w:r>
        <w:rPr>
          <w:rFonts w:ascii="Arial Narrow" w:hAnsi="Arial Narrow"/>
          <w:b/>
          <w:sz w:val="23"/>
        </w:rPr>
        <w:t>Acta de Liquidación:</w:t>
      </w:r>
    </w:p>
    <w:p w14:paraId="641A0C63" w14:textId="77777777" w:rsidR="007D5B48" w:rsidRPr="00497529" w:rsidRDefault="007D5B48" w:rsidP="00497529">
      <w:pPr>
        <w:pStyle w:val="Prrafodelista"/>
        <w:spacing w:after="0" w:line="240" w:lineRule="auto"/>
        <w:ind w:left="720"/>
        <w:jc w:val="both"/>
        <w:rPr>
          <w:rFonts w:ascii="Arial Narrow" w:hAnsi="Arial Narrow"/>
          <w:b/>
          <w:bCs/>
          <w:sz w:val="23"/>
          <w:szCs w:val="23"/>
        </w:rPr>
      </w:pPr>
    </w:p>
    <w:p w14:paraId="4C177206" w14:textId="10BC33B5" w:rsidR="007D5B48" w:rsidRPr="00623152" w:rsidRDefault="007D5B48" w:rsidP="007D5B48">
      <w:pPr>
        <w:jc w:val="both"/>
        <w:rPr>
          <w:rFonts w:ascii="Arial Narrow" w:hAnsi="Arial Narrow"/>
          <w:sz w:val="23"/>
          <w:szCs w:val="23"/>
        </w:rPr>
      </w:pPr>
      <w:r>
        <w:rPr>
          <w:rFonts w:ascii="Arial Narrow" w:hAnsi="Arial Narrow"/>
          <w:sz w:val="23"/>
        </w:rPr>
        <w:t>Debidamente diligenciada y suscrita por todas las partes involucradas, en la cual conste la información requerida en el presente pliego de condiciones para efectos de acreditación de la experiencia.</w:t>
      </w:r>
    </w:p>
    <w:p w14:paraId="339B72BC" w14:textId="0D666AAB" w:rsidR="007D5B48" w:rsidRPr="00623152" w:rsidRDefault="007D5B48" w:rsidP="007D5B48">
      <w:pPr>
        <w:pStyle w:val="Prrafodelista"/>
        <w:numPr>
          <w:ilvl w:val="0"/>
          <w:numId w:val="85"/>
        </w:numPr>
        <w:spacing w:after="0" w:line="240" w:lineRule="auto"/>
        <w:jc w:val="both"/>
        <w:rPr>
          <w:rFonts w:ascii="Arial Narrow" w:hAnsi="Arial Narrow"/>
          <w:b/>
          <w:bCs/>
          <w:sz w:val="23"/>
          <w:szCs w:val="23"/>
        </w:rPr>
      </w:pPr>
      <w:r>
        <w:rPr>
          <w:rFonts w:ascii="Arial Narrow" w:hAnsi="Arial Narrow"/>
          <w:b/>
          <w:sz w:val="23"/>
        </w:rPr>
        <w:t>Acta final o de recibo definitivo:</w:t>
      </w:r>
    </w:p>
    <w:p w14:paraId="512CA238" w14:textId="77777777" w:rsidR="007D5B48" w:rsidRPr="00497529" w:rsidRDefault="007D5B48" w:rsidP="00497529">
      <w:pPr>
        <w:pStyle w:val="Prrafodelista"/>
        <w:spacing w:after="0" w:line="240" w:lineRule="auto"/>
        <w:ind w:left="720"/>
        <w:jc w:val="both"/>
        <w:rPr>
          <w:rFonts w:ascii="Arial Narrow" w:hAnsi="Arial Narrow"/>
          <w:b/>
          <w:bCs/>
          <w:sz w:val="23"/>
          <w:szCs w:val="23"/>
        </w:rPr>
      </w:pPr>
    </w:p>
    <w:p w14:paraId="646773A8" w14:textId="35040DCC" w:rsidR="007D5B48" w:rsidRPr="00623152" w:rsidRDefault="007D5B48" w:rsidP="007D5B48">
      <w:pPr>
        <w:jc w:val="both"/>
        <w:rPr>
          <w:rFonts w:ascii="Arial Narrow" w:hAnsi="Arial Narrow"/>
          <w:sz w:val="23"/>
          <w:szCs w:val="23"/>
        </w:rPr>
      </w:pPr>
      <w:r>
        <w:rPr>
          <w:rFonts w:ascii="Arial Narrow" w:hAnsi="Arial Narrow"/>
          <w:sz w:val="23"/>
        </w:rPr>
        <w:t>Debidamente diligenciada y suscrita por todas las partes involucradas, en la cual conste la información requerida en el presente pliego de condiciones para efectos de acreditación de la experiencia.</w:t>
      </w:r>
    </w:p>
    <w:p w14:paraId="1EFCF5F2" w14:textId="3CAD7DF8" w:rsidR="007D5B48" w:rsidRPr="00497529" w:rsidRDefault="007D5B48" w:rsidP="00497529">
      <w:pPr>
        <w:pStyle w:val="Prrafodelista"/>
        <w:numPr>
          <w:ilvl w:val="0"/>
          <w:numId w:val="85"/>
        </w:numPr>
        <w:spacing w:after="0" w:line="240" w:lineRule="auto"/>
        <w:jc w:val="both"/>
        <w:rPr>
          <w:rFonts w:ascii="Arial Narrow" w:hAnsi="Arial Narrow"/>
          <w:b/>
          <w:bCs/>
          <w:sz w:val="23"/>
          <w:szCs w:val="23"/>
        </w:rPr>
      </w:pPr>
      <w:r>
        <w:rPr>
          <w:rFonts w:ascii="Arial Narrow" w:hAnsi="Arial Narrow"/>
          <w:b/>
          <w:sz w:val="23"/>
        </w:rPr>
        <w:t>Acta de terminación:</w:t>
      </w:r>
    </w:p>
    <w:p w14:paraId="49FB88DA" w14:textId="51B271EB" w:rsidR="007D5B48" w:rsidRPr="00623152" w:rsidRDefault="007D5B48" w:rsidP="007D5B48">
      <w:pPr>
        <w:jc w:val="both"/>
        <w:rPr>
          <w:rFonts w:ascii="Arial Narrow" w:hAnsi="Arial Narrow"/>
          <w:sz w:val="23"/>
          <w:szCs w:val="23"/>
        </w:rPr>
      </w:pPr>
      <w:r>
        <w:rPr>
          <w:rFonts w:ascii="Arial Narrow" w:hAnsi="Arial Narrow"/>
          <w:sz w:val="23"/>
        </w:rPr>
        <w:t>Debidamente diligenciada y suscrita por todas las partes involucradas, en la cual conste la información requerida en el presente pliego de condiciones para efectos de acreditación de la experiencia.</w:t>
      </w:r>
    </w:p>
    <w:p w14:paraId="6E42C5B5" w14:textId="15B6B81D" w:rsidR="007D5B48" w:rsidRPr="00623152" w:rsidRDefault="007D5B48" w:rsidP="007D5B48">
      <w:pPr>
        <w:pStyle w:val="Prrafodelista"/>
        <w:numPr>
          <w:ilvl w:val="0"/>
          <w:numId w:val="85"/>
        </w:numPr>
        <w:spacing w:after="0" w:line="240" w:lineRule="auto"/>
        <w:jc w:val="both"/>
        <w:rPr>
          <w:rFonts w:ascii="Arial Narrow" w:hAnsi="Arial Narrow"/>
          <w:b/>
          <w:bCs/>
          <w:sz w:val="23"/>
          <w:szCs w:val="23"/>
        </w:rPr>
      </w:pPr>
      <w:r>
        <w:rPr>
          <w:rFonts w:ascii="Arial Narrow" w:hAnsi="Arial Narrow"/>
          <w:b/>
          <w:sz w:val="23"/>
        </w:rPr>
        <w:t>Certificación de experiencia.</w:t>
      </w:r>
    </w:p>
    <w:p w14:paraId="39D314E5" w14:textId="77777777" w:rsidR="007D5B48" w:rsidRPr="00497529" w:rsidRDefault="007D5B48" w:rsidP="00497529">
      <w:pPr>
        <w:pStyle w:val="Prrafodelista"/>
        <w:spacing w:after="0" w:line="240" w:lineRule="auto"/>
        <w:ind w:left="720"/>
        <w:jc w:val="both"/>
        <w:rPr>
          <w:rFonts w:ascii="Arial Narrow" w:hAnsi="Arial Narrow"/>
          <w:b/>
          <w:bCs/>
          <w:sz w:val="23"/>
          <w:szCs w:val="23"/>
        </w:rPr>
      </w:pPr>
    </w:p>
    <w:p w14:paraId="10BDC028" w14:textId="30899FE6" w:rsidR="00365995" w:rsidRPr="004C50CE" w:rsidRDefault="007D5B48" w:rsidP="007D5B48">
      <w:pPr>
        <w:jc w:val="both"/>
        <w:rPr>
          <w:rFonts w:ascii="Arial Narrow" w:hAnsi="Arial Narrow"/>
          <w:sz w:val="23"/>
          <w:szCs w:val="23"/>
        </w:rPr>
      </w:pPr>
      <w:r>
        <w:rPr>
          <w:rFonts w:ascii="Arial Narrow" w:hAnsi="Arial Narrow"/>
          <w:sz w:val="23"/>
        </w:rPr>
        <w:t>Expedida con posterioridad a la fecha de terminación del contrato suscrita por quien esté en capacidad u obligación de hacerlo; así mismo, debe contener la información requerida en el presente pliego de condiciones para efectos de acreditación de la experiencia.</w:t>
      </w:r>
    </w:p>
    <w:p w14:paraId="7E78A99C" w14:textId="6A3E4C31" w:rsidR="007D5B48" w:rsidRPr="00623152" w:rsidRDefault="007D5B48" w:rsidP="007D5B48">
      <w:pPr>
        <w:pStyle w:val="Prrafodelista"/>
        <w:numPr>
          <w:ilvl w:val="0"/>
          <w:numId w:val="85"/>
        </w:numPr>
        <w:spacing w:after="0" w:line="240" w:lineRule="auto"/>
        <w:jc w:val="both"/>
        <w:rPr>
          <w:rFonts w:ascii="Arial Narrow" w:hAnsi="Arial Narrow"/>
          <w:b/>
          <w:bCs/>
          <w:sz w:val="23"/>
          <w:szCs w:val="23"/>
        </w:rPr>
      </w:pPr>
      <w:r>
        <w:rPr>
          <w:rFonts w:ascii="Arial Narrow" w:hAnsi="Arial Narrow"/>
          <w:b/>
          <w:sz w:val="23"/>
        </w:rPr>
        <w:t>Acta de inicio o la orden de inicio:</w:t>
      </w:r>
    </w:p>
    <w:p w14:paraId="4264C8B6" w14:textId="77777777" w:rsidR="007D5B48" w:rsidRPr="00497529" w:rsidRDefault="007D5B48" w:rsidP="00497529">
      <w:pPr>
        <w:pStyle w:val="Prrafodelista"/>
        <w:spacing w:after="0" w:line="240" w:lineRule="auto"/>
        <w:ind w:left="720"/>
        <w:jc w:val="both"/>
        <w:rPr>
          <w:rFonts w:ascii="Arial Narrow" w:hAnsi="Arial Narrow"/>
          <w:b/>
          <w:bCs/>
          <w:sz w:val="23"/>
          <w:szCs w:val="23"/>
        </w:rPr>
      </w:pPr>
    </w:p>
    <w:p w14:paraId="4B3C4B42" w14:textId="7846253C" w:rsidR="007D5B48" w:rsidRPr="00623152" w:rsidRDefault="007D5B48" w:rsidP="007D5B48">
      <w:pPr>
        <w:jc w:val="both"/>
        <w:rPr>
          <w:rFonts w:ascii="Arial Narrow" w:hAnsi="Arial Narrow"/>
          <w:sz w:val="23"/>
          <w:szCs w:val="23"/>
        </w:rPr>
      </w:pPr>
      <w:r>
        <w:rPr>
          <w:rFonts w:ascii="Arial Narrow" w:hAnsi="Arial Narrow"/>
          <w:sz w:val="23"/>
        </w:rPr>
        <w:t>La misma sólo será válida para efectos de acreditar la fecha de inicio.</w:t>
      </w:r>
    </w:p>
    <w:p w14:paraId="4EFB388F" w14:textId="0539D1C2" w:rsidR="007D5B48" w:rsidRPr="00623152" w:rsidRDefault="007D5B48" w:rsidP="007D5B48">
      <w:pPr>
        <w:pStyle w:val="Prrafodelista"/>
        <w:numPr>
          <w:ilvl w:val="0"/>
          <w:numId w:val="85"/>
        </w:numPr>
        <w:spacing w:after="0" w:line="240" w:lineRule="auto"/>
        <w:jc w:val="both"/>
        <w:rPr>
          <w:rFonts w:ascii="Arial Narrow" w:hAnsi="Arial Narrow"/>
          <w:b/>
          <w:bCs/>
          <w:sz w:val="23"/>
          <w:szCs w:val="23"/>
        </w:rPr>
      </w:pPr>
      <w:r>
        <w:rPr>
          <w:rFonts w:ascii="Arial Narrow" w:hAnsi="Arial Narrow"/>
          <w:b/>
          <w:sz w:val="23"/>
        </w:rPr>
        <w:t>Contratos Cedidos:</w:t>
      </w:r>
    </w:p>
    <w:p w14:paraId="14D68A6E" w14:textId="77777777" w:rsidR="007D5B48" w:rsidRPr="00497529" w:rsidRDefault="007D5B48" w:rsidP="00497529">
      <w:pPr>
        <w:pStyle w:val="Prrafodelista"/>
        <w:spacing w:after="0" w:line="240" w:lineRule="auto"/>
        <w:ind w:left="720"/>
        <w:jc w:val="both"/>
        <w:rPr>
          <w:rFonts w:ascii="Arial Narrow" w:hAnsi="Arial Narrow"/>
          <w:b/>
          <w:bCs/>
          <w:sz w:val="23"/>
          <w:szCs w:val="23"/>
        </w:rPr>
      </w:pPr>
    </w:p>
    <w:p w14:paraId="545D7069" w14:textId="566C3C6C" w:rsidR="007D5B48" w:rsidRPr="00623152" w:rsidRDefault="007D5B48" w:rsidP="007D5B48">
      <w:pPr>
        <w:jc w:val="both"/>
        <w:rPr>
          <w:rFonts w:ascii="Arial Narrow" w:hAnsi="Arial Narrow"/>
          <w:sz w:val="23"/>
          <w:szCs w:val="23"/>
        </w:rPr>
      </w:pPr>
      <w:r>
        <w:rPr>
          <w:rFonts w:ascii="Arial Narrow" w:hAnsi="Arial Narrow"/>
          <w:sz w:val="23"/>
        </w:rPr>
        <w:t>Para las personas naturales o jurídicas nacionales y extranjeras domiciliadas con sucursal en Colombia, para efectos de la acreditación de experiencia de contratos que hayan sido objeto de cesión, el contrato deberá encontrarse debidamente inscrito y clasificado de conformidad con el pliego de condiciones en el Registro Único de Proponentes de la empresa cesionaria. En todo caso, la experiencia se admitirá para el cesionario y no será reconocida experiencia alguna al cedente, en cuyo caso la experiencia que contabilizada será la indicada en el RUP del cesionario.</w:t>
      </w:r>
    </w:p>
    <w:p w14:paraId="7E0A0BD5" w14:textId="43E068C5" w:rsidR="007D5B48" w:rsidRPr="00623152" w:rsidRDefault="007D5B48" w:rsidP="007D5B48">
      <w:pPr>
        <w:jc w:val="both"/>
        <w:rPr>
          <w:rFonts w:ascii="Arial Narrow" w:hAnsi="Arial Narrow"/>
          <w:sz w:val="23"/>
          <w:szCs w:val="23"/>
        </w:rPr>
      </w:pPr>
      <w:r>
        <w:rPr>
          <w:rFonts w:ascii="Arial Narrow" w:hAnsi="Arial Narrow"/>
          <w:b/>
          <w:sz w:val="23"/>
        </w:rPr>
        <w:t>NOTA 1: En caso de que el contrato ejecutado por personas naturales o jurídicas nacionales y extranjeras domiciliadas con sucursal en Colombia, presente discrepancias entre la información registrada en el RUP y los documentos que aporte el proponente en su oferta para acreditar dicho contrato, prevalecerá la información consignada en el RUP.</w:t>
      </w:r>
    </w:p>
    <w:p w14:paraId="3AC562F6" w14:textId="7CFF6CCD" w:rsidR="007D5B48" w:rsidRPr="00623152" w:rsidRDefault="007D5B48" w:rsidP="007D5B48">
      <w:pPr>
        <w:jc w:val="both"/>
        <w:rPr>
          <w:rFonts w:ascii="Arial Narrow" w:hAnsi="Arial Narrow"/>
          <w:sz w:val="23"/>
          <w:szCs w:val="23"/>
        </w:rPr>
      </w:pPr>
      <w:r>
        <w:rPr>
          <w:rFonts w:ascii="Arial Narrow" w:hAnsi="Arial Narrow"/>
          <w:b/>
          <w:sz w:val="23"/>
        </w:rPr>
        <w:t>NOTA 2: En caso de existir discrepancias entre la información registrada en el FORMULARIO No. 3 DE EXPERIENCIA y los documentos soporte de esta, prevalecerá lo consignado en los documentos soporte. Lo anterior no aplica para el caso que uno (1) o varios de los contratos relacionados en el FORMULARIO No. 3 DE EXPERIENCIA, no correspondan con los soportes allegados, para este caso únicamente se tendrán en cuenta los contratos relacionados en el formulario de EXPERIENCIA.</w:t>
      </w:r>
    </w:p>
    <w:p w14:paraId="41725494" w14:textId="7CBC7F98" w:rsidR="007D5B48" w:rsidRPr="00623152" w:rsidRDefault="007D5B48" w:rsidP="007D5B48">
      <w:pPr>
        <w:jc w:val="both"/>
        <w:rPr>
          <w:rFonts w:ascii="Arial Narrow" w:hAnsi="Arial Narrow"/>
          <w:sz w:val="23"/>
          <w:szCs w:val="23"/>
        </w:rPr>
      </w:pPr>
      <w:r>
        <w:rPr>
          <w:rFonts w:ascii="Arial Narrow" w:hAnsi="Arial Narrow"/>
          <w:b/>
          <w:sz w:val="23"/>
        </w:rPr>
        <w:t>NOTA 3: 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por garantizar el principio constitucional de la buena fe.</w:t>
      </w:r>
    </w:p>
    <w:p w14:paraId="44034A49" w14:textId="77777777" w:rsidR="00E74496" w:rsidRPr="00497529" w:rsidRDefault="00E74496" w:rsidP="00C77BEB">
      <w:pPr>
        <w:spacing w:after="0" w:line="240" w:lineRule="auto"/>
        <w:jc w:val="both"/>
        <w:rPr>
          <w:rFonts w:ascii="Arial Narrow" w:eastAsia="Times New Roman" w:hAnsi="Arial Narrow" w:cs="Arial"/>
          <w:sz w:val="23"/>
          <w:szCs w:val="23"/>
          <w:lang w:eastAsia="es-ES"/>
        </w:rPr>
      </w:pPr>
    </w:p>
    <w:p w14:paraId="4D45ABD5" w14:textId="44E3C659" w:rsidR="00E74496" w:rsidRPr="00497529" w:rsidRDefault="00E74496" w:rsidP="00CE057D">
      <w:pPr>
        <w:rPr>
          <w:rFonts w:ascii="Arial Narrow" w:hAnsi="Arial Narrow"/>
          <w:b/>
          <w:bCs/>
          <w:sz w:val="23"/>
          <w:szCs w:val="23"/>
        </w:rPr>
      </w:pPr>
      <w:r>
        <w:rPr>
          <w:rFonts w:ascii="Arial Narrow" w:hAnsi="Arial Narrow"/>
          <w:b/>
          <w:sz w:val="23"/>
        </w:rPr>
        <w:t>PARA CONTRATOS SUSCRITOS ENTRE PARTICULARES:</w:t>
      </w:r>
    </w:p>
    <w:p w14:paraId="04DDF801" w14:textId="77777777" w:rsidR="00E74496" w:rsidRPr="00497529" w:rsidRDefault="00E74496" w:rsidP="00B925BC">
      <w:pPr>
        <w:spacing w:after="0" w:line="240" w:lineRule="auto"/>
        <w:jc w:val="both"/>
        <w:rPr>
          <w:rFonts w:ascii="Arial Narrow" w:eastAsia="Times New Roman" w:hAnsi="Arial Narrow" w:cs="Arial"/>
          <w:b/>
          <w:sz w:val="23"/>
          <w:szCs w:val="23"/>
          <w:lang w:eastAsia="es-ES"/>
        </w:rPr>
      </w:pPr>
    </w:p>
    <w:p w14:paraId="19446525" w14:textId="34752A16" w:rsidR="00D378D9" w:rsidRPr="00623152" w:rsidRDefault="00D378D9" w:rsidP="00D378D9">
      <w:pPr>
        <w:jc w:val="both"/>
        <w:rPr>
          <w:rFonts w:ascii="Arial Narrow" w:hAnsi="Arial Narrow"/>
          <w:sz w:val="23"/>
          <w:szCs w:val="23"/>
        </w:rPr>
      </w:pPr>
      <w:r>
        <w:rPr>
          <w:rFonts w:ascii="Arial Narrow" w:hAnsi="Arial Narrow"/>
          <w:sz w:val="23"/>
        </w:rPr>
        <w:t xml:space="preserve">Para efectos de acreditación de experiencia, deberán aportar los documentos descritos a continuación. NO SE ACEPTARÁN DOCUMENTOS DIFERENTES A LOS SEÑALADOS EN EL PRESENTE NUMERAL (como: minutas de contrato, anexos técnicos, actas parciales, facturas, actas de pago, resoluciones de adjudicación, links de páginas web, catálogos, informes, etc. NO SERÁN TENIDOS EN CUENTA) salvo para aclarar las certificaciones de documentos de experiencia validos en caso de que los mismos generen confusiones a la Entidad. </w:t>
      </w:r>
    </w:p>
    <w:p w14:paraId="56071E9A" w14:textId="783523B4" w:rsidR="00D378D9" w:rsidRPr="00623152" w:rsidRDefault="00D378D9" w:rsidP="00D378D9">
      <w:pPr>
        <w:jc w:val="both"/>
        <w:rPr>
          <w:rFonts w:ascii="Arial Narrow" w:hAnsi="Arial Narrow"/>
          <w:sz w:val="23"/>
          <w:szCs w:val="23"/>
        </w:rPr>
      </w:pPr>
      <w:r>
        <w:rPr>
          <w:rFonts w:ascii="Arial Narrow" w:hAnsi="Arial Narrow"/>
          <w:sz w:val="23"/>
        </w:rPr>
        <w:t>Los documentos válidos son los siguientes:</w:t>
      </w:r>
    </w:p>
    <w:p w14:paraId="6A2DD5CE" w14:textId="0BDCCE9D" w:rsidR="00D378D9" w:rsidRPr="00623152" w:rsidRDefault="00D378D9" w:rsidP="00D378D9">
      <w:pPr>
        <w:pStyle w:val="Prrafodelista"/>
        <w:numPr>
          <w:ilvl w:val="0"/>
          <w:numId w:val="86"/>
        </w:numPr>
        <w:spacing w:after="0" w:line="240" w:lineRule="auto"/>
        <w:jc w:val="both"/>
        <w:rPr>
          <w:rFonts w:ascii="Arial Narrow" w:hAnsi="Arial Narrow"/>
          <w:sz w:val="23"/>
          <w:szCs w:val="23"/>
        </w:rPr>
      </w:pPr>
      <w:r>
        <w:rPr>
          <w:rFonts w:ascii="Arial Narrow" w:hAnsi="Arial Narrow"/>
          <w:sz w:val="23"/>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 </w:t>
      </w:r>
    </w:p>
    <w:p w14:paraId="7B703432" w14:textId="6EA88A8E" w:rsidR="00D378D9" w:rsidRPr="00623152" w:rsidRDefault="00D378D9" w:rsidP="00D378D9">
      <w:pPr>
        <w:pStyle w:val="Prrafodelista"/>
        <w:numPr>
          <w:ilvl w:val="0"/>
          <w:numId w:val="86"/>
        </w:numPr>
        <w:spacing w:after="0" w:line="240" w:lineRule="auto"/>
        <w:jc w:val="both"/>
        <w:rPr>
          <w:rFonts w:ascii="Arial Narrow" w:hAnsi="Arial Narrow"/>
          <w:sz w:val="23"/>
          <w:szCs w:val="23"/>
        </w:rPr>
      </w:pPr>
      <w:r>
        <w:rPr>
          <w:rFonts w:ascii="Arial Narrow" w:hAnsi="Arial Narrow"/>
          <w:sz w:val="23"/>
        </w:rPr>
        <w:t xml:space="preserve">Certificación de experiencia expedida con posterioridad a la fecha de terminación del contrato en la que conste la información de la experiencia requerida. La certificación debe estar suscrita por el representante legal o gerente del contratante. De no encontrarse suscrita por el representante legal, deberá adjuntar la autorización expedida por recursos humanos, gerencia, contabilidad o el área encargada para tal fin (del contratante) donde indique que quien suscribe la certificación tiene la facultad para hacerlo. </w:t>
      </w:r>
    </w:p>
    <w:p w14:paraId="288ACBC3" w14:textId="3233D24E" w:rsidR="00D378D9" w:rsidRPr="00623152" w:rsidRDefault="00D378D9" w:rsidP="00D378D9">
      <w:pPr>
        <w:pStyle w:val="Prrafodelista"/>
        <w:numPr>
          <w:ilvl w:val="0"/>
          <w:numId w:val="86"/>
        </w:numPr>
        <w:spacing w:after="0" w:line="240" w:lineRule="auto"/>
        <w:jc w:val="both"/>
        <w:rPr>
          <w:rFonts w:ascii="Arial Narrow" w:hAnsi="Arial Narrow"/>
          <w:sz w:val="23"/>
          <w:szCs w:val="23"/>
        </w:rPr>
      </w:pPr>
      <w:r>
        <w:rPr>
          <w:rFonts w:ascii="Arial Narrow" w:hAnsi="Arial Narrow"/>
          <w:sz w:val="23"/>
        </w:rPr>
        <w:lastRenderedPageBreak/>
        <w:t xml:space="preserve">Certificado de existencia y representación legal para el caso de personas jurídicas o certificado de matrícula mercantil para el caso de personas naturales, con fecha de expedición menor a 30 días calendario. </w:t>
      </w:r>
    </w:p>
    <w:p w14:paraId="7943B1E9" w14:textId="77777777" w:rsidR="00D378D9" w:rsidRPr="00497529" w:rsidRDefault="00D378D9" w:rsidP="00497529">
      <w:pPr>
        <w:pStyle w:val="Prrafodelista"/>
        <w:spacing w:after="0" w:line="240" w:lineRule="auto"/>
        <w:ind w:left="720"/>
        <w:jc w:val="both"/>
        <w:rPr>
          <w:rFonts w:ascii="Arial Narrow" w:hAnsi="Arial Narrow"/>
          <w:sz w:val="23"/>
          <w:szCs w:val="23"/>
        </w:rPr>
      </w:pPr>
    </w:p>
    <w:p w14:paraId="74FD4B0B" w14:textId="3EF545F1" w:rsidR="00D378D9" w:rsidRPr="00623152" w:rsidRDefault="00D378D9" w:rsidP="00D378D9">
      <w:pPr>
        <w:jc w:val="both"/>
        <w:rPr>
          <w:rFonts w:ascii="Arial Narrow" w:hAnsi="Arial Narrow"/>
          <w:sz w:val="23"/>
          <w:szCs w:val="23"/>
        </w:rPr>
      </w:pPr>
      <w:r>
        <w:rPr>
          <w:rFonts w:ascii="Arial Narrow" w:hAnsi="Arial Narrow"/>
          <w:b/>
          <w:sz w:val="23"/>
        </w:rPr>
        <w:t>NOTA 1: La experiencia de Contratos suscritos entre particulares ejecutados en el extranjero no será tenida en cuenta para efectos de evaluación.</w:t>
      </w:r>
    </w:p>
    <w:p w14:paraId="45CA8FA7" w14:textId="761C2F03" w:rsidR="00D378D9" w:rsidRPr="00623152" w:rsidRDefault="00D378D9" w:rsidP="00D378D9">
      <w:pPr>
        <w:jc w:val="both"/>
        <w:rPr>
          <w:rFonts w:ascii="Arial Narrow" w:hAnsi="Arial Narrow"/>
          <w:sz w:val="23"/>
          <w:szCs w:val="23"/>
        </w:rPr>
      </w:pPr>
      <w:r>
        <w:rPr>
          <w:rFonts w:ascii="Arial Narrow" w:hAnsi="Arial Narrow"/>
          <w:b/>
          <w:sz w:val="23"/>
        </w:rPr>
        <w:t>NOTA 2: En caso de existir discrepancias entre la información registrada en el FORMULARIO No. 3 DE EXPERIENCIA y los documentos soporte de la misma, prevalecerá lo consignado en los documentos soporte. Lo anterior no aplica para el caso que uno (1) o varios de los contratos relacionados en el FORMULARIO DE EXPERIENCIA, no correspondan con los soportes allegados, para este caso únicamente se tendrán en cuenta los contratos relacionados en el FORMULARIO DE EXPERIENCIA.</w:t>
      </w:r>
    </w:p>
    <w:p w14:paraId="7A6895A4" w14:textId="67AF1F07" w:rsidR="00D378D9" w:rsidRPr="00623152" w:rsidRDefault="00D378D9" w:rsidP="00D378D9">
      <w:pPr>
        <w:jc w:val="both"/>
        <w:rPr>
          <w:rFonts w:ascii="Arial Narrow" w:hAnsi="Arial Narrow"/>
          <w:sz w:val="23"/>
          <w:szCs w:val="23"/>
        </w:rPr>
      </w:pPr>
      <w:r>
        <w:rPr>
          <w:rFonts w:ascii="Arial Narrow" w:hAnsi="Arial Narrow"/>
          <w:b/>
          <w:sz w:val="23"/>
        </w:rPr>
        <w:t>NOTA 3: En caso de que el contrato ejecutado por personas naturales o jurídicas nacionales y extranjeras domiciliadas con sucursal en Colombia, presente discrepancias entre la información registrada en el RUP y los documentos que aporte el proponente en su oferta para acreditar dicho contrato, prevalecerá la información consignada en el RUP.</w:t>
      </w:r>
    </w:p>
    <w:p w14:paraId="05C9E62A" w14:textId="1829B9FE" w:rsidR="00D378D9" w:rsidRPr="00623152" w:rsidRDefault="00D378D9" w:rsidP="00D378D9">
      <w:pPr>
        <w:jc w:val="both"/>
        <w:rPr>
          <w:rFonts w:ascii="Arial Narrow" w:hAnsi="Arial Narrow"/>
          <w:sz w:val="23"/>
          <w:szCs w:val="23"/>
        </w:rPr>
      </w:pPr>
      <w:r>
        <w:rPr>
          <w:rFonts w:ascii="Arial Narrow" w:hAnsi="Arial Narrow"/>
          <w:b/>
          <w:sz w:val="23"/>
        </w:rPr>
        <w:t>NOTA 4: Las personas que objeten la experiencia de algún otro oferente, deberán aportar los documentos que prueben sus afirmaciones; por lo tanto, no es procedente efectuar manifestaciones temerarias respecto de los documentos aportados por los demás oferentes, sin contar con medios de prueba que acrediten tales manifestaciones. Cabe agregar que la entidad propende a garantizar el principio constitucional de la buena fe.</w:t>
      </w:r>
    </w:p>
    <w:p w14:paraId="790FF31E" w14:textId="05A44202" w:rsidR="00D378D9" w:rsidRPr="00623152" w:rsidRDefault="00D378D9" w:rsidP="00D378D9">
      <w:pPr>
        <w:jc w:val="both"/>
        <w:rPr>
          <w:rFonts w:ascii="Arial Narrow" w:hAnsi="Arial Narrow"/>
          <w:sz w:val="23"/>
          <w:szCs w:val="23"/>
        </w:rPr>
      </w:pPr>
      <w:r>
        <w:rPr>
          <w:rFonts w:ascii="Arial Narrow" w:hAnsi="Arial Narrow"/>
          <w:b/>
          <w:sz w:val="23"/>
        </w:rPr>
        <w:t>NOTA: 5 Los valores de los documentos aportados en la propuesta deben presentarse en pesos colombianos. Cuando un valor se exprese en moneda extranjera debe convertirse a pesos colombianos teniendo en cuenta lo siguiente:</w:t>
      </w:r>
    </w:p>
    <w:bookmarkEnd w:id="262"/>
    <w:p w14:paraId="7F5C4952" w14:textId="2BA6B1E3" w:rsidR="2311D350" w:rsidRPr="00497529" w:rsidRDefault="2311D350" w:rsidP="2311D350">
      <w:pPr>
        <w:spacing w:after="0" w:line="240" w:lineRule="auto"/>
        <w:jc w:val="both"/>
        <w:rPr>
          <w:rFonts w:ascii="Arial Narrow" w:eastAsia="Arial Narrow" w:hAnsi="Arial Narrow" w:cs="Arial Narrow"/>
          <w:color w:val="000000" w:themeColor="text1"/>
          <w:sz w:val="23"/>
          <w:szCs w:val="23"/>
        </w:rPr>
      </w:pPr>
    </w:p>
    <w:p w14:paraId="58354291" w14:textId="149942E1" w:rsidR="2311D350" w:rsidRPr="00497529" w:rsidRDefault="2311D350" w:rsidP="00FB08B3">
      <w:pPr>
        <w:widowControl w:val="0"/>
        <w:numPr>
          <w:ilvl w:val="0"/>
          <w:numId w:val="15"/>
        </w:numPr>
        <w:spacing w:after="0" w:line="240" w:lineRule="auto"/>
        <w:ind w:left="720"/>
        <w:jc w:val="both"/>
        <w:rPr>
          <w:rFonts w:ascii="Arial Narrow" w:eastAsia="Arial Narrow" w:hAnsi="Arial Narrow" w:cs="Arial Narrow"/>
          <w:color w:val="000000" w:themeColor="text1"/>
          <w:sz w:val="23"/>
          <w:szCs w:val="23"/>
        </w:rPr>
      </w:pPr>
      <w:r>
        <w:rPr>
          <w:rFonts w:ascii="Arial Narrow" w:hAnsi="Arial Narrow"/>
          <w:sz w:val="23"/>
        </w:rPr>
        <w:t>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contrato. Para esto, el proponente deberá indicar la tasa representativa del mercado utilizada para la conversión de cada contrato en el Formulario 3 - Experiencia; la TRM utilizada será la certificada por la Superintendencia Financiera de Colombia.</w:t>
      </w:r>
    </w:p>
    <w:p w14:paraId="778B0E08" w14:textId="56A76DC1" w:rsidR="2311D350" w:rsidRPr="00497529" w:rsidRDefault="002B7B16" w:rsidP="2311D350">
      <w:pPr>
        <w:widowControl w:val="0"/>
        <w:spacing w:after="0" w:line="240" w:lineRule="auto"/>
        <w:ind w:left="720"/>
        <w:jc w:val="both"/>
        <w:rPr>
          <w:rFonts w:ascii="Arial Narrow" w:eastAsia="Arial Narrow" w:hAnsi="Arial Narrow" w:cs="Arial Narrow"/>
          <w:color w:val="000000" w:themeColor="text1"/>
          <w:sz w:val="23"/>
          <w:szCs w:val="23"/>
        </w:rPr>
      </w:pPr>
      <w:r>
        <w:rPr>
          <w:rFonts w:ascii="Arial Narrow" w:eastAsia="Arial Narrow" w:hAnsi="Arial Narrow" w:cs="Arial Narrow"/>
          <w:color w:val="000000" w:themeColor="text1"/>
          <w:sz w:val="23"/>
          <w:szCs w:val="23"/>
        </w:rPr>
        <w:t> </w:t>
      </w:r>
    </w:p>
    <w:p w14:paraId="125DA9CF" w14:textId="26845B81" w:rsidR="2311D350" w:rsidRPr="00497529" w:rsidRDefault="2311D350" w:rsidP="00FB08B3">
      <w:pPr>
        <w:widowControl w:val="0"/>
        <w:numPr>
          <w:ilvl w:val="0"/>
          <w:numId w:val="15"/>
        </w:numPr>
        <w:spacing w:after="0" w:line="240" w:lineRule="auto"/>
        <w:ind w:left="720"/>
        <w:jc w:val="both"/>
        <w:rPr>
          <w:rFonts w:ascii="Arial Narrow" w:eastAsia="Arial Narrow" w:hAnsi="Arial Narrow" w:cs="Arial Narrow"/>
          <w:color w:val="000000" w:themeColor="text1"/>
          <w:sz w:val="23"/>
          <w:szCs w:val="23"/>
        </w:rPr>
      </w:pPr>
      <w:r>
        <w:rPr>
          <w:rFonts w:ascii="Arial Narrow" w:hAnsi="Arial Narrow"/>
          <w:sz w:val="23"/>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link: </w:t>
      </w:r>
      <w:hyperlink r:id="rId38">
        <w:r w:rsidR="00365995" w:rsidRPr="00497529">
          <w:rPr>
            <w:rStyle w:val="Hipervnculo"/>
            <w:rFonts w:ascii="Arial Narrow" w:eastAsia="Arial Narrow" w:hAnsi="Arial Narrow" w:cs="Arial Narrow"/>
            <w:sz w:val="23"/>
            <w:szCs w:val="23"/>
          </w:rPr>
          <w:t>https://www.oanda.com/lang/es/currency/converter/</w:t>
        </w:r>
      </w:hyperlink>
      <w:r>
        <w:rPr>
          <w:rFonts w:ascii="Arial Narrow" w:hAnsi="Arial Narrow"/>
          <w:sz w:val="23"/>
        </w:rPr>
        <w:t xml:space="preserve"> Hecho esto, se procederá en la forma señalada en el numeral anterior. </w:t>
      </w:r>
    </w:p>
    <w:p w14:paraId="64317029" w14:textId="20A1D245" w:rsidR="2311D350" w:rsidRPr="00497529" w:rsidRDefault="2311D350" w:rsidP="2311D350">
      <w:pPr>
        <w:widowControl w:val="0"/>
        <w:spacing w:after="0" w:line="240" w:lineRule="auto"/>
        <w:ind w:left="720"/>
        <w:jc w:val="both"/>
        <w:rPr>
          <w:rFonts w:ascii="Arial Narrow" w:eastAsia="Arial Narrow" w:hAnsi="Arial Narrow" w:cs="Arial Narrow"/>
          <w:color w:val="000000" w:themeColor="text1"/>
          <w:sz w:val="23"/>
          <w:szCs w:val="23"/>
        </w:rPr>
      </w:pPr>
    </w:p>
    <w:p w14:paraId="7D5CCC36" w14:textId="65203AEB" w:rsidR="2311D350" w:rsidRPr="00497529" w:rsidRDefault="2311D350" w:rsidP="00FB08B3">
      <w:pPr>
        <w:widowControl w:val="0"/>
        <w:numPr>
          <w:ilvl w:val="0"/>
          <w:numId w:val="14"/>
        </w:numPr>
        <w:spacing w:after="0" w:line="240" w:lineRule="auto"/>
        <w:ind w:left="993" w:hanging="426"/>
        <w:jc w:val="both"/>
        <w:rPr>
          <w:rFonts w:ascii="Arial Narrow" w:eastAsia="Arial Narrow" w:hAnsi="Arial Narrow" w:cs="Arial Narrow"/>
          <w:color w:val="000000" w:themeColor="text1"/>
          <w:sz w:val="23"/>
          <w:szCs w:val="23"/>
        </w:rPr>
      </w:pPr>
      <w:r>
        <w:rPr>
          <w:rFonts w:ascii="Arial Narrow" w:hAnsi="Arial Narrow"/>
          <w:sz w:val="23"/>
        </w:rPr>
        <w:t>Conversión a Salarios Mínimos Mensuales Legales Vigentes (SMMLV)</w:t>
      </w:r>
    </w:p>
    <w:p w14:paraId="06D3CAF6" w14:textId="389692DA" w:rsidR="2311D350" w:rsidRPr="00497529" w:rsidRDefault="2311D350" w:rsidP="2311D350">
      <w:pPr>
        <w:spacing w:after="0" w:line="240" w:lineRule="auto"/>
        <w:ind w:right="23"/>
        <w:jc w:val="both"/>
        <w:rPr>
          <w:rFonts w:ascii="Arial Narrow" w:eastAsia="Arial Narrow" w:hAnsi="Arial Narrow" w:cs="Arial Narrow"/>
          <w:color w:val="000000" w:themeColor="text1"/>
          <w:sz w:val="23"/>
          <w:szCs w:val="23"/>
        </w:rPr>
      </w:pPr>
    </w:p>
    <w:p w14:paraId="4A314064" w14:textId="1DD5BED6" w:rsidR="2311D350" w:rsidRPr="00497529" w:rsidRDefault="2311D350" w:rsidP="2311D350">
      <w:pPr>
        <w:spacing w:after="0" w:line="240" w:lineRule="auto"/>
        <w:ind w:right="20"/>
        <w:jc w:val="both"/>
        <w:rPr>
          <w:rFonts w:ascii="Arial Narrow" w:eastAsia="Arial Narrow" w:hAnsi="Arial Narrow" w:cs="Arial Narrow"/>
          <w:color w:val="000000" w:themeColor="text1"/>
          <w:sz w:val="23"/>
          <w:szCs w:val="23"/>
        </w:rPr>
      </w:pPr>
      <w:r>
        <w:rPr>
          <w:rFonts w:ascii="Arial Narrow" w:hAnsi="Arial Narrow"/>
          <w:sz w:val="23"/>
        </w:rPr>
        <w:t xml:space="preserve">Cuando los Documentos del proceso señalen que un valor debe expresarse en Salarios Mínimos Mensuales Legales Vigentes (SMMLV) se seguirá el siguiente proceso: </w:t>
      </w:r>
    </w:p>
    <w:p w14:paraId="10502712" w14:textId="3947B23C" w:rsidR="2311D350" w:rsidRPr="00497529" w:rsidRDefault="2311D350" w:rsidP="2311D350">
      <w:pPr>
        <w:spacing w:after="0" w:line="240" w:lineRule="auto"/>
        <w:ind w:right="20"/>
        <w:jc w:val="both"/>
        <w:rPr>
          <w:rFonts w:ascii="Arial Narrow" w:eastAsia="Arial Narrow" w:hAnsi="Arial Narrow" w:cs="Arial Narrow"/>
          <w:color w:val="000000" w:themeColor="text1"/>
          <w:sz w:val="23"/>
          <w:szCs w:val="23"/>
        </w:rPr>
      </w:pPr>
    </w:p>
    <w:p w14:paraId="72CEC76E" w14:textId="466C14DD" w:rsidR="2311D350" w:rsidRPr="00497529" w:rsidRDefault="2311D350" w:rsidP="00FB08B3">
      <w:pPr>
        <w:widowControl w:val="0"/>
        <w:numPr>
          <w:ilvl w:val="2"/>
          <w:numId w:val="15"/>
        </w:numPr>
        <w:spacing w:after="0" w:line="240" w:lineRule="auto"/>
        <w:ind w:left="1392" w:hanging="402"/>
        <w:jc w:val="both"/>
        <w:rPr>
          <w:rFonts w:ascii="Arial Narrow" w:eastAsia="Arial Narrow" w:hAnsi="Arial Narrow" w:cs="Arial Narrow"/>
          <w:color w:val="000000" w:themeColor="text1"/>
          <w:sz w:val="23"/>
          <w:szCs w:val="23"/>
        </w:rPr>
      </w:pPr>
      <w:hyperlink r:id="rId39">
        <w:r w:rsidRPr="00497529">
          <w:rPr>
            <w:rStyle w:val="Hipervnculo"/>
            <w:rFonts w:ascii="Arial Narrow" w:eastAsia="Arial Narrow" w:hAnsi="Arial Narrow" w:cs="Arial Narrow"/>
            <w:color w:val="000000" w:themeColor="text1"/>
            <w:sz w:val="23"/>
            <w:szCs w:val="23"/>
            <w:u w:val="none"/>
          </w:rPr>
          <w:t>http://www.banrep.gov.co/es/mercado-laboral/salarios</w:t>
        </w:r>
      </w:hyperlink>
      <w:r>
        <w:rPr>
          <w:rFonts w:ascii="Arial Narrow" w:hAnsi="Arial Narrow"/>
          <w:sz w:val="23"/>
        </w:rPr>
        <w:t xml:space="preserve">Los valores convertidos a pesos colombianos, aplicando el proceso descrito en el literal anterior, o cuya moneda de origen sea el peso colombiano, deben convertirse a SMMLV, para lo cual se emplearán los valores históricos de SMMLV señalados por </w:t>
      </w:r>
      <w:r>
        <w:rPr>
          <w:rFonts w:ascii="Arial Narrow" w:hAnsi="Arial Narrow"/>
          <w:sz w:val="23"/>
        </w:rPr>
        <w:lastRenderedPageBreak/>
        <w:t>el Banco de la República (), del año correspondiente a la fecha de terminación del contrato.</w:t>
      </w:r>
    </w:p>
    <w:p w14:paraId="72135627" w14:textId="0600851C" w:rsidR="2311D350" w:rsidRPr="00497529" w:rsidRDefault="2311D350" w:rsidP="2311D350">
      <w:pPr>
        <w:widowControl w:val="0"/>
        <w:spacing w:after="0" w:line="240" w:lineRule="auto"/>
        <w:ind w:left="1392"/>
        <w:jc w:val="both"/>
        <w:rPr>
          <w:rFonts w:ascii="Arial Narrow" w:eastAsia="Arial Narrow" w:hAnsi="Arial Narrow" w:cs="Arial Narrow"/>
          <w:color w:val="000000" w:themeColor="text1"/>
          <w:sz w:val="23"/>
          <w:szCs w:val="23"/>
        </w:rPr>
      </w:pPr>
    </w:p>
    <w:p w14:paraId="6971BCDA" w14:textId="781542B7" w:rsidR="00560C12" w:rsidRPr="00497529" w:rsidRDefault="2311D350" w:rsidP="00B47BDD">
      <w:pPr>
        <w:widowControl w:val="0"/>
        <w:numPr>
          <w:ilvl w:val="2"/>
          <w:numId w:val="15"/>
        </w:numPr>
        <w:spacing w:after="0" w:line="240" w:lineRule="auto"/>
        <w:ind w:left="1392" w:hanging="402"/>
        <w:jc w:val="both"/>
        <w:rPr>
          <w:rFonts w:ascii="Arial Narrow" w:eastAsia="Arial Narrow" w:hAnsi="Arial Narrow" w:cs="Arial Narrow"/>
          <w:color w:val="000000" w:themeColor="text1"/>
          <w:sz w:val="23"/>
          <w:szCs w:val="23"/>
        </w:rPr>
      </w:pPr>
      <w:r>
        <w:rPr>
          <w:rFonts w:ascii="Arial Narrow" w:hAnsi="Arial Narrow"/>
          <w:sz w:val="23"/>
        </w:rPr>
        <w:t xml:space="preserve">Los valores convertidos a SMMLV, se deben ajustar a la unidad más próxima de la siguiente forma: hacia arriba para valores mayores o iguales a cero puntos cinco (0.5) y hacia abajo para valores menores a </w:t>
      </w:r>
      <w:r w:rsidR="00365995">
        <w:rPr>
          <w:rFonts w:ascii="Arial Narrow" w:hAnsi="Arial Narrow"/>
          <w:sz w:val="23"/>
        </w:rPr>
        <w:t>cero puntos</w:t>
      </w:r>
      <w:r>
        <w:rPr>
          <w:rFonts w:ascii="Arial Narrow" w:hAnsi="Arial Narrow"/>
          <w:sz w:val="23"/>
        </w:rPr>
        <w:t xml:space="preserve"> cinco (0.5).</w:t>
      </w:r>
    </w:p>
    <w:p w14:paraId="625DFF06" w14:textId="713653DC" w:rsidR="2311D350" w:rsidRPr="00497529" w:rsidRDefault="2311D350" w:rsidP="2311D350">
      <w:pPr>
        <w:widowControl w:val="0"/>
        <w:spacing w:after="0" w:line="240" w:lineRule="auto"/>
        <w:ind w:left="1392"/>
        <w:jc w:val="both"/>
        <w:rPr>
          <w:rFonts w:ascii="Arial Narrow" w:eastAsia="Arial Narrow" w:hAnsi="Arial Narrow" w:cs="Arial Narrow"/>
          <w:color w:val="000000" w:themeColor="text1"/>
          <w:sz w:val="23"/>
          <w:szCs w:val="23"/>
        </w:rPr>
      </w:pPr>
    </w:p>
    <w:p w14:paraId="2ADE7D8C" w14:textId="3207F54E" w:rsidR="2311D350" w:rsidRPr="00497529" w:rsidRDefault="2311D350" w:rsidP="2311D350">
      <w:p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Si el proponente aporta certificaciones en las que no indican el día, sino solamente el mes y el año, se procederá así: </w:t>
      </w:r>
    </w:p>
    <w:p w14:paraId="7575F481" w14:textId="58BC2D58" w:rsidR="2311D350" w:rsidRPr="00497529" w:rsidRDefault="2311D350" w:rsidP="2311D350">
      <w:pPr>
        <w:spacing w:after="0" w:line="240" w:lineRule="auto"/>
        <w:jc w:val="both"/>
        <w:rPr>
          <w:rFonts w:ascii="Arial Narrow" w:eastAsia="Arial Narrow" w:hAnsi="Arial Narrow" w:cs="Arial Narrow"/>
          <w:color w:val="000000" w:themeColor="text1"/>
          <w:sz w:val="23"/>
          <w:szCs w:val="23"/>
        </w:rPr>
      </w:pPr>
    </w:p>
    <w:p w14:paraId="53805CEB" w14:textId="46CBD00E" w:rsidR="2311D350" w:rsidRPr="00497529" w:rsidRDefault="2311D350" w:rsidP="00FB08B3">
      <w:pPr>
        <w:widowControl w:val="0"/>
        <w:numPr>
          <w:ilvl w:val="0"/>
          <w:numId w:val="13"/>
        </w:numPr>
        <w:spacing w:after="0" w:line="240" w:lineRule="auto"/>
        <w:ind w:left="360"/>
        <w:jc w:val="both"/>
        <w:rPr>
          <w:rFonts w:ascii="Arial Narrow" w:eastAsia="Arial Narrow" w:hAnsi="Arial Narrow" w:cs="Arial Narrow"/>
          <w:color w:val="000000" w:themeColor="text1"/>
          <w:sz w:val="23"/>
          <w:szCs w:val="23"/>
        </w:rPr>
      </w:pPr>
      <w:r>
        <w:rPr>
          <w:rFonts w:ascii="Arial Narrow" w:hAnsi="Arial Narrow"/>
          <w:sz w:val="23"/>
        </w:rPr>
        <w:t xml:space="preserve">Fecha (mes, año) de suscripción y/o inicio del contrato: se tendrá en cuenta el último día del mes señalado en la certificación. </w:t>
      </w:r>
    </w:p>
    <w:p w14:paraId="2AE3C776" w14:textId="26F4A31E" w:rsidR="2311D350" w:rsidRPr="00497529" w:rsidRDefault="2311D350" w:rsidP="2311D350">
      <w:pPr>
        <w:widowControl w:val="0"/>
        <w:spacing w:after="0" w:line="240" w:lineRule="auto"/>
        <w:ind w:left="360"/>
        <w:jc w:val="both"/>
        <w:rPr>
          <w:rFonts w:ascii="Arial Narrow" w:eastAsia="Arial Narrow" w:hAnsi="Arial Narrow" w:cs="Arial Narrow"/>
          <w:color w:val="000000" w:themeColor="text1"/>
          <w:sz w:val="23"/>
          <w:szCs w:val="23"/>
        </w:rPr>
      </w:pPr>
    </w:p>
    <w:p w14:paraId="0F22CEDD" w14:textId="62AD5F6A" w:rsidR="00B65ED1" w:rsidRPr="00365995" w:rsidRDefault="2311D350" w:rsidP="00850F8B">
      <w:pPr>
        <w:widowControl w:val="0"/>
        <w:numPr>
          <w:ilvl w:val="0"/>
          <w:numId w:val="13"/>
        </w:numPr>
        <w:spacing w:after="0" w:line="240" w:lineRule="auto"/>
        <w:ind w:left="360"/>
        <w:jc w:val="both"/>
        <w:rPr>
          <w:rFonts w:ascii="Arial Narrow" w:eastAsia="Arial Narrow" w:hAnsi="Arial Narrow" w:cs="Arial Narrow"/>
          <w:color w:val="000000" w:themeColor="text1"/>
          <w:sz w:val="23"/>
          <w:szCs w:val="23"/>
        </w:rPr>
      </w:pPr>
      <w:r>
        <w:rPr>
          <w:rFonts w:ascii="Arial Narrow" w:hAnsi="Arial Narrow"/>
          <w:sz w:val="23"/>
        </w:rPr>
        <w:t>Fecha (mes, año) de terminación del contrato: se tendrá en cuenta el primer día del mes señalado en la certificación.</w:t>
      </w:r>
    </w:p>
    <w:p w14:paraId="303245F1" w14:textId="77777777" w:rsidR="00365995" w:rsidRPr="00850F8B" w:rsidRDefault="00365995" w:rsidP="00365995">
      <w:pPr>
        <w:widowControl w:val="0"/>
        <w:spacing w:after="0" w:line="240" w:lineRule="auto"/>
        <w:jc w:val="both"/>
        <w:rPr>
          <w:rFonts w:ascii="Arial Narrow" w:eastAsia="Arial Narrow" w:hAnsi="Arial Narrow" w:cs="Arial Narrow"/>
          <w:color w:val="000000" w:themeColor="text1"/>
          <w:sz w:val="23"/>
          <w:szCs w:val="23"/>
        </w:rPr>
      </w:pPr>
    </w:p>
    <w:p w14:paraId="6B7A1A80" w14:textId="49233B62" w:rsidR="002A0DA1" w:rsidRPr="00497529" w:rsidRDefault="002A0DA1" w:rsidP="00B925BC">
      <w:pPr>
        <w:pStyle w:val="Ttulo3"/>
        <w:spacing w:before="0"/>
        <w:rPr>
          <w:sz w:val="23"/>
          <w:szCs w:val="23"/>
          <w:lang w:val="es-CO"/>
        </w:rPr>
      </w:pPr>
      <w:bookmarkStart w:id="265" w:name="_Hlk93933944"/>
      <w:bookmarkStart w:id="266" w:name="_Hlk82189119"/>
      <w:bookmarkStart w:id="267" w:name="_Hlk82189320"/>
      <w:bookmarkStart w:id="268" w:name="_Toc213251509"/>
      <w:bookmarkEnd w:id="265"/>
      <w:bookmarkEnd w:id="266"/>
      <w:bookmarkEnd w:id="267"/>
      <w:bookmarkEnd w:id="268"/>
      <w:r>
        <w:rPr>
          <w:sz w:val="23"/>
        </w:rPr>
        <w:t>4.4.6 OFERTA ECONÓMICA:</w:t>
      </w:r>
    </w:p>
    <w:p w14:paraId="46577ED6" w14:textId="77777777" w:rsidR="002A0DA1" w:rsidRPr="00497529" w:rsidRDefault="002A0DA1" w:rsidP="00B925BC">
      <w:pPr>
        <w:pStyle w:val="InviasNormal"/>
        <w:spacing w:before="0" w:after="0"/>
        <w:rPr>
          <w:rFonts w:cs="Arial"/>
          <w:color w:val="000000"/>
          <w:sz w:val="23"/>
          <w:szCs w:val="23"/>
          <w:lang w:val="es-CO"/>
        </w:rPr>
      </w:pPr>
    </w:p>
    <w:p w14:paraId="10CCAF5D" w14:textId="7C4188B1" w:rsidR="2311D350" w:rsidRPr="00497529" w:rsidRDefault="2311D350" w:rsidP="2311D350">
      <w:pPr>
        <w:spacing w:after="0" w:line="240" w:lineRule="auto"/>
        <w:ind w:right="-518"/>
        <w:jc w:val="both"/>
        <w:rPr>
          <w:rFonts w:ascii="Arial Narrow" w:eastAsia="Arial Narrow" w:hAnsi="Arial Narrow" w:cs="Arial Narrow"/>
          <w:color w:val="000000" w:themeColor="text1"/>
          <w:sz w:val="23"/>
          <w:szCs w:val="23"/>
        </w:rPr>
      </w:pPr>
      <w:r>
        <w:rPr>
          <w:rFonts w:ascii="Arial Narrow" w:hAnsi="Arial Narrow"/>
          <w:sz w:val="23"/>
        </w:rPr>
        <w:t>Para la evaluación de la oferta económica se debe tener en cuenta que:</w:t>
      </w:r>
    </w:p>
    <w:p w14:paraId="316882B1" w14:textId="0EFD8DAE" w:rsidR="2311D350" w:rsidRPr="00497529" w:rsidRDefault="2311D350" w:rsidP="2311D350">
      <w:pPr>
        <w:spacing w:after="0" w:line="240" w:lineRule="auto"/>
        <w:ind w:right="-518"/>
        <w:jc w:val="both"/>
        <w:rPr>
          <w:rFonts w:ascii="Arial Narrow" w:eastAsia="Arial Narrow" w:hAnsi="Arial Narrow" w:cs="Arial Narrow"/>
          <w:color w:val="000000" w:themeColor="text1"/>
          <w:sz w:val="23"/>
          <w:szCs w:val="23"/>
        </w:rPr>
      </w:pPr>
    </w:p>
    <w:p w14:paraId="08CC509E" w14:textId="43F1B0FE" w:rsidR="2311D350" w:rsidRPr="00497529" w:rsidRDefault="2311D350" w:rsidP="00FB08B3">
      <w:pPr>
        <w:numPr>
          <w:ilvl w:val="0"/>
          <w:numId w:val="12"/>
        </w:numPr>
        <w:spacing w:after="0" w:line="240" w:lineRule="auto"/>
        <w:ind w:right="-518"/>
        <w:jc w:val="both"/>
        <w:rPr>
          <w:rFonts w:ascii="Arial Narrow" w:eastAsia="Arial Narrow" w:hAnsi="Arial Narrow" w:cs="Arial Narrow"/>
          <w:color w:val="000000" w:themeColor="text1"/>
          <w:sz w:val="23"/>
          <w:szCs w:val="23"/>
        </w:rPr>
      </w:pPr>
      <w:r>
        <w:rPr>
          <w:rFonts w:ascii="Arial Narrow" w:hAnsi="Arial Narrow"/>
          <w:sz w:val="23"/>
        </w:rPr>
        <w:t>El valor correspondiente al IVA debe calcularse como incluido al servicio de mantenimiento a contratar.</w:t>
      </w:r>
    </w:p>
    <w:p w14:paraId="785BE343" w14:textId="161C76A0" w:rsidR="2311D350" w:rsidRPr="00497529" w:rsidRDefault="2311D350" w:rsidP="00FB08B3">
      <w:pPr>
        <w:numPr>
          <w:ilvl w:val="0"/>
          <w:numId w:val="12"/>
        </w:numPr>
        <w:spacing w:after="0" w:line="240" w:lineRule="auto"/>
        <w:ind w:right="-518"/>
        <w:jc w:val="both"/>
        <w:rPr>
          <w:rFonts w:ascii="Arial Narrow" w:eastAsia="Arial Narrow" w:hAnsi="Arial Narrow" w:cs="Arial Narrow"/>
          <w:color w:val="000000" w:themeColor="text1"/>
          <w:sz w:val="23"/>
          <w:szCs w:val="23"/>
        </w:rPr>
      </w:pPr>
      <w:r>
        <w:rPr>
          <w:rFonts w:ascii="Arial Narrow" w:hAnsi="Arial Narrow"/>
          <w:sz w:val="23"/>
        </w:rPr>
        <w:t>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14:paraId="0A72BA93" w14:textId="1CB8105F" w:rsidR="2311D350" w:rsidRPr="00497529" w:rsidRDefault="2311D350" w:rsidP="2311D350">
      <w:pPr>
        <w:spacing w:after="0" w:line="240" w:lineRule="auto"/>
        <w:ind w:left="720" w:right="-518"/>
        <w:jc w:val="both"/>
        <w:rPr>
          <w:rFonts w:ascii="Arial Narrow" w:eastAsia="Arial Narrow" w:hAnsi="Arial Narrow" w:cs="Arial Narrow"/>
          <w:color w:val="000000" w:themeColor="text1"/>
          <w:sz w:val="23"/>
          <w:szCs w:val="23"/>
        </w:rPr>
      </w:pPr>
    </w:p>
    <w:p w14:paraId="40A37B06" w14:textId="4FFA917A" w:rsidR="2311D350" w:rsidRPr="00497529" w:rsidRDefault="2311D350" w:rsidP="2311D350">
      <w:pPr>
        <w:spacing w:after="0" w:line="240" w:lineRule="auto"/>
        <w:ind w:left="1080" w:right="-518"/>
        <w:jc w:val="both"/>
        <w:rPr>
          <w:rFonts w:ascii="Arial Narrow" w:eastAsia="Arial Narrow" w:hAnsi="Arial Narrow" w:cs="Arial Narrow"/>
          <w:color w:val="000000" w:themeColor="text1"/>
          <w:sz w:val="23"/>
          <w:szCs w:val="23"/>
        </w:rPr>
      </w:pPr>
      <w:r>
        <w:rPr>
          <w:rFonts w:ascii="Arial Narrow" w:hAnsi="Arial Narrow"/>
          <w:sz w:val="23"/>
        </w:rPr>
        <w:t xml:space="preserve">0.01 </w:t>
      </w:r>
      <w:r w:rsidR="00365995">
        <w:rPr>
          <w:rFonts w:ascii="Arial Narrow" w:hAnsi="Arial Narrow"/>
          <w:sz w:val="23"/>
        </w:rPr>
        <w:t>centavos</w:t>
      </w:r>
      <w:r>
        <w:rPr>
          <w:rFonts w:ascii="Arial Narrow" w:hAnsi="Arial Narrow"/>
          <w:sz w:val="23"/>
        </w:rPr>
        <w:t xml:space="preserve"> a 0.49 centavos Al peso </w:t>
      </w:r>
      <w:r w:rsidR="00365995">
        <w:rPr>
          <w:rFonts w:ascii="Arial Narrow" w:hAnsi="Arial Narrow"/>
          <w:sz w:val="23"/>
        </w:rPr>
        <w:t>colombiano</w:t>
      </w:r>
      <w:r>
        <w:rPr>
          <w:rFonts w:ascii="Arial Narrow" w:hAnsi="Arial Narrow"/>
          <w:sz w:val="23"/>
        </w:rPr>
        <w:t xml:space="preserve"> inmediatamente anterior</w:t>
      </w:r>
    </w:p>
    <w:p w14:paraId="44C6A6E2" w14:textId="0C2BAA16" w:rsidR="2311D350" w:rsidRPr="00497529" w:rsidRDefault="2311D350" w:rsidP="2311D350">
      <w:pPr>
        <w:spacing w:after="0" w:line="240" w:lineRule="auto"/>
        <w:ind w:left="1080" w:right="-518"/>
        <w:jc w:val="both"/>
        <w:rPr>
          <w:rFonts w:ascii="Arial Narrow" w:eastAsia="Arial Narrow" w:hAnsi="Arial Narrow" w:cs="Arial Narrow"/>
          <w:color w:val="000000" w:themeColor="text1"/>
          <w:sz w:val="23"/>
          <w:szCs w:val="23"/>
        </w:rPr>
      </w:pPr>
      <w:r>
        <w:rPr>
          <w:rFonts w:ascii="Arial Narrow" w:hAnsi="Arial Narrow"/>
          <w:sz w:val="23"/>
        </w:rPr>
        <w:t xml:space="preserve">0.50 </w:t>
      </w:r>
      <w:r w:rsidR="00365995">
        <w:rPr>
          <w:rFonts w:ascii="Arial Narrow" w:hAnsi="Arial Narrow"/>
          <w:sz w:val="23"/>
        </w:rPr>
        <w:t>centavos</w:t>
      </w:r>
      <w:r>
        <w:rPr>
          <w:rFonts w:ascii="Arial Narrow" w:hAnsi="Arial Narrow"/>
          <w:sz w:val="23"/>
        </w:rPr>
        <w:t xml:space="preserve"> a 0.99 centavos Al peso </w:t>
      </w:r>
      <w:r w:rsidR="00365995">
        <w:rPr>
          <w:rFonts w:ascii="Arial Narrow" w:hAnsi="Arial Narrow"/>
          <w:sz w:val="23"/>
        </w:rPr>
        <w:t>colombiano</w:t>
      </w:r>
      <w:r>
        <w:rPr>
          <w:rFonts w:ascii="Arial Narrow" w:hAnsi="Arial Narrow"/>
          <w:sz w:val="23"/>
        </w:rPr>
        <w:t xml:space="preserve"> inmediatamente posterior</w:t>
      </w:r>
    </w:p>
    <w:p w14:paraId="0AAD7AD0" w14:textId="4C88FC9A" w:rsidR="2311D350" w:rsidRPr="00497529" w:rsidRDefault="2311D350" w:rsidP="2311D350">
      <w:pPr>
        <w:spacing w:after="0" w:line="240" w:lineRule="auto"/>
        <w:ind w:left="1080" w:right="-518"/>
        <w:jc w:val="both"/>
        <w:rPr>
          <w:rFonts w:ascii="Arial Narrow" w:eastAsia="Arial Narrow" w:hAnsi="Arial Narrow" w:cs="Arial Narrow"/>
          <w:color w:val="000000" w:themeColor="text1"/>
          <w:sz w:val="23"/>
          <w:szCs w:val="23"/>
        </w:rPr>
      </w:pPr>
    </w:p>
    <w:p w14:paraId="7329BE6B" w14:textId="5B2BBAD8" w:rsidR="2311D350" w:rsidRPr="00497529" w:rsidRDefault="2311D350" w:rsidP="00FB08B3">
      <w:pPr>
        <w:numPr>
          <w:ilvl w:val="0"/>
          <w:numId w:val="12"/>
        </w:numPr>
        <w:tabs>
          <w:tab w:val="left" w:pos="8046"/>
        </w:tabs>
        <w:spacing w:after="0" w:line="240" w:lineRule="auto"/>
        <w:ind w:right="-518"/>
        <w:jc w:val="both"/>
        <w:rPr>
          <w:rFonts w:ascii="Arial Narrow" w:eastAsia="Arial Narrow" w:hAnsi="Arial Narrow" w:cs="Arial Narrow"/>
          <w:color w:val="000000" w:themeColor="text1"/>
          <w:sz w:val="23"/>
          <w:szCs w:val="23"/>
        </w:rPr>
      </w:pPr>
      <w:r>
        <w:rPr>
          <w:rFonts w:ascii="Arial Narrow" w:hAnsi="Arial Narrow"/>
          <w:sz w:val="23"/>
        </w:rPr>
        <w:t>El valor de las ofertas debe presentarse en moneda legal colombiana.</w:t>
      </w:r>
    </w:p>
    <w:p w14:paraId="31C7A9C1" w14:textId="0A2930E7" w:rsidR="2311D350" w:rsidRPr="00497529" w:rsidRDefault="2311D350" w:rsidP="00FB08B3">
      <w:pPr>
        <w:numPr>
          <w:ilvl w:val="0"/>
          <w:numId w:val="12"/>
        </w:numPr>
        <w:tabs>
          <w:tab w:val="left" w:pos="8046"/>
        </w:tabs>
        <w:spacing w:after="0" w:line="240" w:lineRule="auto"/>
        <w:ind w:right="-518"/>
        <w:jc w:val="both"/>
        <w:rPr>
          <w:rFonts w:ascii="Arial Narrow" w:eastAsia="Arial Narrow" w:hAnsi="Arial Narrow" w:cs="Arial Narrow"/>
          <w:color w:val="000000" w:themeColor="text1"/>
          <w:sz w:val="23"/>
          <w:szCs w:val="23"/>
        </w:rPr>
      </w:pPr>
      <w:r>
        <w:rPr>
          <w:rFonts w:ascii="Arial Narrow" w:hAnsi="Arial Narrow"/>
          <w:sz w:val="23"/>
        </w:rPr>
        <w:t>El valor total unitario de cada ítem no podrá exceder el precio techo establecido por el INVÍAS, so pena de rechazo de la oferta.</w:t>
      </w:r>
    </w:p>
    <w:p w14:paraId="4AC4ACF0" w14:textId="46F3EFBD" w:rsidR="2311D350" w:rsidRPr="00365995" w:rsidRDefault="2311D350" w:rsidP="00FB08B3">
      <w:pPr>
        <w:numPr>
          <w:ilvl w:val="0"/>
          <w:numId w:val="12"/>
        </w:numPr>
        <w:tabs>
          <w:tab w:val="left" w:pos="8046"/>
        </w:tabs>
        <w:spacing w:after="0" w:line="240" w:lineRule="auto"/>
        <w:ind w:right="-518"/>
        <w:jc w:val="both"/>
        <w:rPr>
          <w:rFonts w:ascii="Arial Narrow" w:eastAsia="Arial Narrow" w:hAnsi="Arial Narrow" w:cs="Arial Narrow"/>
          <w:b/>
          <w:bCs/>
          <w:color w:val="000000" w:themeColor="text1"/>
          <w:sz w:val="23"/>
          <w:szCs w:val="23"/>
        </w:rPr>
      </w:pPr>
      <w:r>
        <w:rPr>
          <w:rFonts w:ascii="Arial Narrow" w:hAnsi="Arial Narrow"/>
          <w:sz w:val="23"/>
        </w:rPr>
        <w:t xml:space="preserve">El proponente persona jurídica o proponente plural o la proponente persona natural, deberá aportar el </w:t>
      </w:r>
      <w:r w:rsidRPr="00365995">
        <w:rPr>
          <w:rFonts w:ascii="Arial Narrow" w:hAnsi="Arial Narrow"/>
          <w:b/>
          <w:bCs/>
          <w:sz w:val="23"/>
        </w:rPr>
        <w:t>FORMULARIO 2 OFERTA ECONOMICA.</w:t>
      </w:r>
    </w:p>
    <w:p w14:paraId="370E7815" w14:textId="595E072E" w:rsidR="2311D350" w:rsidRPr="00365995" w:rsidRDefault="2311D350" w:rsidP="2311D350">
      <w:pPr>
        <w:spacing w:after="0" w:line="240" w:lineRule="auto"/>
        <w:ind w:right="794"/>
        <w:jc w:val="both"/>
        <w:rPr>
          <w:rFonts w:ascii="Arial Narrow" w:eastAsia="Arial Narrow" w:hAnsi="Arial Narrow" w:cs="Arial Narrow"/>
          <w:b/>
          <w:bCs/>
          <w:color w:val="000000" w:themeColor="text1"/>
          <w:sz w:val="23"/>
          <w:szCs w:val="23"/>
        </w:rPr>
      </w:pPr>
    </w:p>
    <w:p w14:paraId="64AD0876" w14:textId="25F4F9C9" w:rsidR="2311D350" w:rsidRPr="00497529" w:rsidRDefault="2311D350" w:rsidP="2311D350">
      <w:pPr>
        <w:spacing w:after="0" w:line="240" w:lineRule="auto"/>
        <w:ind w:right="-516"/>
        <w:jc w:val="both"/>
        <w:rPr>
          <w:rFonts w:ascii="Arial Narrow" w:eastAsia="Arial Narrow" w:hAnsi="Arial Narrow" w:cs="Arial Narrow"/>
          <w:color w:val="000000" w:themeColor="text1"/>
          <w:sz w:val="23"/>
          <w:szCs w:val="23"/>
        </w:rPr>
      </w:pPr>
      <w:r>
        <w:rPr>
          <w:rFonts w:ascii="Arial Narrow" w:hAnsi="Arial Narrow"/>
          <w:b/>
          <w:sz w:val="23"/>
        </w:rPr>
        <w:t xml:space="preserve">NOTA: La Entidad solo efectuará correcciones aritméticas originadas por: </w:t>
      </w:r>
    </w:p>
    <w:p w14:paraId="4EC2D5EA" w14:textId="421F51B0" w:rsidR="2311D350" w:rsidRPr="00497529" w:rsidRDefault="002B7B16" w:rsidP="2311D350">
      <w:pPr>
        <w:spacing w:after="0" w:line="240" w:lineRule="auto"/>
        <w:ind w:right="-516"/>
        <w:jc w:val="both"/>
        <w:rPr>
          <w:rFonts w:ascii="Arial Narrow" w:eastAsia="Arial Narrow" w:hAnsi="Arial Narrow" w:cs="Arial Narrow"/>
          <w:color w:val="000000" w:themeColor="text1"/>
          <w:sz w:val="23"/>
          <w:szCs w:val="23"/>
        </w:rPr>
      </w:pPr>
      <w:r>
        <w:rPr>
          <w:rFonts w:ascii="Arial Narrow" w:eastAsia="Arial Narrow" w:hAnsi="Arial Narrow" w:cs="Arial Narrow"/>
          <w:color w:val="000000" w:themeColor="text1"/>
          <w:sz w:val="23"/>
          <w:szCs w:val="23"/>
        </w:rPr>
        <w:t> </w:t>
      </w:r>
    </w:p>
    <w:p w14:paraId="187F777D" w14:textId="4EAA4384" w:rsidR="2311D350" w:rsidRPr="00497529" w:rsidRDefault="2311D350" w:rsidP="00497529">
      <w:pPr>
        <w:pStyle w:val="Prrafodelista"/>
        <w:numPr>
          <w:ilvl w:val="0"/>
          <w:numId w:val="95"/>
        </w:numPr>
        <w:spacing w:after="0" w:line="240" w:lineRule="auto"/>
        <w:ind w:right="-516"/>
        <w:jc w:val="both"/>
        <w:rPr>
          <w:rFonts w:ascii="Arial Narrow" w:eastAsia="Arial Narrow" w:hAnsi="Arial Narrow" w:cs="Arial Narrow"/>
          <w:color w:val="000000" w:themeColor="text1"/>
          <w:sz w:val="23"/>
          <w:szCs w:val="23"/>
        </w:rPr>
      </w:pPr>
      <w:r>
        <w:rPr>
          <w:rFonts w:ascii="Arial Narrow" w:hAnsi="Arial Narrow"/>
          <w:sz w:val="23"/>
        </w:rPr>
        <w:t xml:space="preserve">Todas las operaciones aritméticas a que haya lugar en la propuesta económica, cuando exista un error que surja de un cálculo meramente aritmético cuando la operación ha sido erróneamente realizada. </w:t>
      </w:r>
    </w:p>
    <w:p w14:paraId="477E9899" w14:textId="41FD3653" w:rsidR="005D1B12" w:rsidRPr="00497529" w:rsidRDefault="002B7B16" w:rsidP="2311D350">
      <w:pPr>
        <w:spacing w:after="0" w:line="240" w:lineRule="auto"/>
        <w:ind w:right="-516"/>
        <w:jc w:val="both"/>
        <w:rPr>
          <w:rFonts w:ascii="Arial Narrow" w:eastAsia="Arial Narrow" w:hAnsi="Arial Narrow" w:cs="Arial Narrow"/>
          <w:color w:val="000000" w:themeColor="text1"/>
          <w:sz w:val="23"/>
          <w:szCs w:val="23"/>
        </w:rPr>
      </w:pPr>
      <w:r>
        <w:rPr>
          <w:rFonts w:ascii="Arial Narrow" w:eastAsia="Arial Narrow" w:hAnsi="Arial Narrow" w:cs="Arial Narrow"/>
          <w:color w:val="000000" w:themeColor="text1"/>
          <w:sz w:val="23"/>
          <w:szCs w:val="23"/>
        </w:rPr>
        <w:t> </w:t>
      </w:r>
    </w:p>
    <w:p w14:paraId="652F9C1B" w14:textId="7E983310" w:rsidR="2311D350" w:rsidRPr="00497529" w:rsidRDefault="2311D350" w:rsidP="00497529">
      <w:pPr>
        <w:pStyle w:val="Prrafodelista"/>
        <w:numPr>
          <w:ilvl w:val="0"/>
          <w:numId w:val="95"/>
        </w:numPr>
        <w:spacing w:after="0" w:line="240" w:lineRule="auto"/>
        <w:ind w:right="-516"/>
        <w:jc w:val="both"/>
        <w:rPr>
          <w:rFonts w:ascii="Arial Narrow" w:eastAsia="Arial Narrow" w:hAnsi="Arial Narrow" w:cs="Arial Narrow"/>
          <w:color w:val="000000" w:themeColor="text1"/>
          <w:sz w:val="23"/>
          <w:szCs w:val="23"/>
        </w:rPr>
      </w:pPr>
      <w:r>
        <w:rPr>
          <w:rFonts w:ascii="Arial Narrow" w:hAnsi="Arial Narrow"/>
          <w:sz w:val="23"/>
        </w:rPr>
        <w:t xml:space="preserve">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2CF583C6" w14:textId="2FEBDC75" w:rsidR="2311D350" w:rsidRPr="00497529" w:rsidRDefault="002B7B16" w:rsidP="2311D350">
      <w:pPr>
        <w:spacing w:after="0" w:line="240" w:lineRule="auto"/>
        <w:ind w:right="-516"/>
        <w:jc w:val="both"/>
        <w:rPr>
          <w:rFonts w:ascii="Arial Narrow" w:eastAsia="Arial Narrow" w:hAnsi="Arial Narrow" w:cs="Arial Narrow"/>
          <w:color w:val="000000" w:themeColor="text1"/>
          <w:sz w:val="23"/>
          <w:szCs w:val="23"/>
        </w:rPr>
      </w:pPr>
      <w:r>
        <w:rPr>
          <w:rFonts w:ascii="Arial Narrow" w:eastAsia="Arial Narrow" w:hAnsi="Arial Narrow" w:cs="Arial Narrow"/>
          <w:color w:val="000000" w:themeColor="text1"/>
          <w:sz w:val="23"/>
          <w:szCs w:val="23"/>
        </w:rPr>
        <w:t> </w:t>
      </w:r>
    </w:p>
    <w:p w14:paraId="7B1B8B15" w14:textId="72FA0E96" w:rsidR="00C166C8" w:rsidRDefault="2311D350" w:rsidP="00DF4745">
      <w:pPr>
        <w:spacing w:after="0" w:line="240" w:lineRule="auto"/>
        <w:ind w:right="-516"/>
        <w:jc w:val="both"/>
        <w:rPr>
          <w:rFonts w:ascii="Arial Narrow" w:hAnsi="Arial Narrow"/>
          <w:sz w:val="23"/>
        </w:rPr>
      </w:pPr>
      <w:r>
        <w:rPr>
          <w:rFonts w:ascii="Arial Narrow" w:hAnsi="Arial Narrow"/>
          <w:sz w:val="23"/>
        </w:rPr>
        <w:t>La entidad a partir del valor total corregido de las propuestas determinará el menor valor de las propuestas económicas.</w:t>
      </w:r>
    </w:p>
    <w:p w14:paraId="36FAC63D" w14:textId="5716EBA2" w:rsidR="2311D350" w:rsidRPr="00497529" w:rsidRDefault="2311D350" w:rsidP="00CF2985">
      <w:pPr>
        <w:pStyle w:val="Ttulo1"/>
        <w:rPr>
          <w:rFonts w:eastAsia="Arial Narrow"/>
          <w:sz w:val="23"/>
          <w:szCs w:val="23"/>
          <w:lang w:val="es-CO"/>
        </w:rPr>
      </w:pPr>
      <w:bookmarkStart w:id="269" w:name="_Toc213251510"/>
      <w:bookmarkEnd w:id="269"/>
      <w:r>
        <w:rPr>
          <w:sz w:val="23"/>
        </w:rPr>
        <w:t>CAPITULO V. CRITERIOS DE COMPARACIÓN Y CALIFICACIÓN DE LAS OFERTAS</w:t>
      </w:r>
    </w:p>
    <w:p w14:paraId="26102976" w14:textId="23DB08B5" w:rsidR="2311D350" w:rsidRPr="00497529" w:rsidRDefault="2311D350" w:rsidP="2311D350">
      <w:pPr>
        <w:tabs>
          <w:tab w:val="left" w:pos="8789"/>
        </w:tabs>
        <w:spacing w:after="0" w:line="240" w:lineRule="auto"/>
        <w:jc w:val="both"/>
        <w:rPr>
          <w:rFonts w:ascii="Arial Narrow" w:eastAsia="Arial Narrow" w:hAnsi="Arial Narrow" w:cs="Arial Narrow"/>
          <w:color w:val="000000" w:themeColor="text1"/>
          <w:sz w:val="23"/>
          <w:szCs w:val="23"/>
        </w:rPr>
      </w:pPr>
    </w:p>
    <w:p w14:paraId="3316BE87" w14:textId="6F35445D" w:rsidR="2311D350" w:rsidRPr="00497529" w:rsidRDefault="2311D350" w:rsidP="2311D350">
      <w:pPr>
        <w:tabs>
          <w:tab w:val="left" w:pos="8789"/>
        </w:tabs>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lastRenderedPageBreak/>
        <w:t>El INVÍAS realizará la calificación de las propuestas, con el fin de determinar, de acuerdo con las exigencias de este pliego de condiciones, los puntajes para cada uno de los proponentes.</w:t>
      </w:r>
    </w:p>
    <w:p w14:paraId="2831FC6E" w14:textId="58CBC699" w:rsidR="2311D350" w:rsidRPr="00497529" w:rsidRDefault="2311D350" w:rsidP="2311D350">
      <w:pPr>
        <w:tabs>
          <w:tab w:val="left" w:pos="8789"/>
        </w:tabs>
        <w:spacing w:after="0" w:line="240" w:lineRule="auto"/>
        <w:jc w:val="both"/>
        <w:rPr>
          <w:rFonts w:ascii="Arial Narrow" w:eastAsia="Arial Narrow" w:hAnsi="Arial Narrow" w:cs="Arial Narrow"/>
          <w:color w:val="000000" w:themeColor="text1"/>
          <w:sz w:val="23"/>
          <w:szCs w:val="23"/>
        </w:rPr>
      </w:pPr>
    </w:p>
    <w:p w14:paraId="595332E4" w14:textId="120EDA3E" w:rsidR="2311D350" w:rsidRPr="00497529" w:rsidRDefault="2311D350" w:rsidP="2311D350">
      <w:pPr>
        <w:tabs>
          <w:tab w:val="left" w:pos="8789"/>
        </w:tabs>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Las propuestas serán calificadas teniendo en cuenta los aspectos que se enuncian a continuación y dentro de los rangos de ponderación establecidos, así:</w:t>
      </w:r>
    </w:p>
    <w:p w14:paraId="45B8301E" w14:textId="6BD335AA" w:rsidR="2311D350" w:rsidRPr="00497529" w:rsidRDefault="2311D350" w:rsidP="2311D350">
      <w:pPr>
        <w:tabs>
          <w:tab w:val="left" w:pos="8789"/>
        </w:tabs>
        <w:spacing w:after="0" w:line="240" w:lineRule="auto"/>
        <w:jc w:val="both"/>
        <w:rPr>
          <w:rFonts w:ascii="Arial Narrow" w:eastAsia="Arial Narrow" w:hAnsi="Arial Narrow" w:cs="Arial Narrow"/>
          <w:color w:val="000000" w:themeColor="text1"/>
          <w:sz w:val="23"/>
          <w:szCs w:val="23"/>
        </w:rPr>
      </w:pPr>
    </w:p>
    <w:p w14:paraId="6824AB9C" w14:textId="33264DC1" w:rsidR="2311D350" w:rsidRPr="00497529" w:rsidRDefault="2311D350" w:rsidP="2311D350">
      <w:pPr>
        <w:pStyle w:val="Ttulo2"/>
        <w:spacing w:before="0" w:line="240" w:lineRule="auto"/>
        <w:rPr>
          <w:rFonts w:eastAsia="Arial Narrow" w:cs="Arial Narrow"/>
          <w:color w:val="000000" w:themeColor="text1"/>
          <w:sz w:val="23"/>
          <w:szCs w:val="23"/>
          <w:lang w:val="es-CO"/>
        </w:rPr>
      </w:pPr>
      <w:bookmarkStart w:id="270" w:name="_Toc213251511"/>
      <w:bookmarkEnd w:id="270"/>
      <w:r>
        <w:rPr>
          <w:sz w:val="23"/>
        </w:rPr>
        <w:t xml:space="preserve">5. FACTORES DE CALIFICACIÓN Y SELECCIÓN PARA EL CRITERIO MAS FAVORABLE </w:t>
      </w:r>
    </w:p>
    <w:p w14:paraId="4AFF1691" w14:textId="19825FF0" w:rsidR="2311D350" w:rsidRPr="00497529" w:rsidRDefault="2311D350" w:rsidP="2311D350">
      <w:pPr>
        <w:spacing w:after="0" w:line="240" w:lineRule="auto"/>
        <w:ind w:right="850"/>
        <w:jc w:val="both"/>
        <w:rPr>
          <w:rFonts w:ascii="Arial Narrow" w:eastAsia="Arial Narrow" w:hAnsi="Arial Narrow" w:cs="Arial Narrow"/>
          <w:color w:val="000000" w:themeColor="text1"/>
          <w:sz w:val="23"/>
          <w:szCs w:val="23"/>
        </w:rPr>
      </w:pPr>
    </w:p>
    <w:p w14:paraId="15A61B4D" w14:textId="2A3D3294" w:rsidR="2311D350" w:rsidRPr="00497529" w:rsidRDefault="2311D350" w:rsidP="2311D350">
      <w:pPr>
        <w:tabs>
          <w:tab w:val="left" w:pos="8789"/>
        </w:tabs>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El presente proceso de selección se llevará a cabo teniendo en cuenta dos criterios: el primero será habilitante, que incluirá la revisión de documentos y requisitos que acrediten la experiencia, capacidad jurídica, capacidad financiera y capacidad organizacional, así como la verificación de documentos y requisitos de orden técnico. El segundo será de evaluación, en el que se tendrá como único factor de escogencia el MENOR PRECIO, el cual se seleccionará mediante subasta inversa electrónica, teniendo en cuenta las reglas y el procedimiento que para el efecto se señale en el pliego de condiciones, en concordancia con lo dispuesto para tal efecto por el Decreto 1082 de 2015.</w:t>
      </w:r>
    </w:p>
    <w:p w14:paraId="6042AFC3" w14:textId="784E3FE5" w:rsidR="2311D350" w:rsidRPr="00497529" w:rsidRDefault="2311D350" w:rsidP="2311D350">
      <w:pPr>
        <w:tabs>
          <w:tab w:val="left" w:pos="8789"/>
        </w:tabs>
        <w:spacing w:after="0" w:line="240" w:lineRule="auto"/>
        <w:jc w:val="both"/>
        <w:rPr>
          <w:rFonts w:ascii="Arial Narrow" w:eastAsia="Arial Narrow" w:hAnsi="Arial Narrow" w:cs="Arial Narrow"/>
          <w:color w:val="000000" w:themeColor="text1"/>
          <w:sz w:val="23"/>
          <w:szCs w:val="23"/>
        </w:rPr>
      </w:pPr>
    </w:p>
    <w:p w14:paraId="1521F0BE" w14:textId="490DB71A" w:rsidR="2311D350" w:rsidRPr="00497529" w:rsidRDefault="2311D350" w:rsidP="2311D350">
      <w:pPr>
        <w:pStyle w:val="InviasNormal"/>
        <w:spacing w:before="0" w:after="0"/>
        <w:ind w:right="850"/>
        <w:rPr>
          <w:rFonts w:eastAsia="Arial Narrow" w:cs="Arial Narrow"/>
          <w:color w:val="000000" w:themeColor="text1"/>
          <w:sz w:val="23"/>
          <w:szCs w:val="23"/>
          <w:lang w:val="es-CO"/>
        </w:rPr>
      </w:pPr>
      <w:r>
        <w:rPr>
          <w:sz w:val="23"/>
        </w:rPr>
        <w:t>Solo serán objeto de evaluación las ofertas cuya verificación las habilite desde el punto de vista jurídico, técnico y financiero:</w:t>
      </w:r>
    </w:p>
    <w:p w14:paraId="58CCEA84" w14:textId="1D97DF3D" w:rsidR="2311D350" w:rsidRPr="00497529" w:rsidRDefault="2311D350" w:rsidP="2311D350">
      <w:pPr>
        <w:spacing w:after="0" w:line="240" w:lineRule="auto"/>
        <w:ind w:right="850"/>
        <w:jc w:val="both"/>
        <w:rPr>
          <w:rFonts w:ascii="Arial Narrow" w:eastAsia="Arial Narrow" w:hAnsi="Arial Narrow" w:cs="Arial Narrow"/>
          <w:color w:val="000000" w:themeColor="text1"/>
          <w:sz w:val="23"/>
          <w:szCs w:val="23"/>
        </w:rPr>
      </w:pP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40"/>
        <w:gridCol w:w="3975"/>
      </w:tblGrid>
      <w:tr w:rsidR="2311D350" w:rsidRPr="00365995" w14:paraId="72CAE774" w14:textId="77777777" w:rsidTr="2311D350">
        <w:trPr>
          <w:trHeight w:val="300"/>
          <w:jc w:val="center"/>
        </w:trPr>
        <w:tc>
          <w:tcPr>
            <w:tcW w:w="3540" w:type="dxa"/>
            <w:tcBorders>
              <w:top w:val="single" w:sz="6" w:space="0" w:color="000000" w:themeColor="text1"/>
              <w:left w:val="single" w:sz="6" w:space="0" w:color="000000" w:themeColor="text1"/>
              <w:bottom w:val="single" w:sz="6" w:space="0" w:color="auto"/>
              <w:right w:val="single" w:sz="6" w:space="0" w:color="000000" w:themeColor="text1"/>
            </w:tcBorders>
            <w:shd w:val="clear" w:color="auto" w:fill="C0C0C0"/>
            <w:tcMar>
              <w:left w:w="60" w:type="dxa"/>
              <w:right w:w="60" w:type="dxa"/>
            </w:tcMar>
            <w:vAlign w:val="center"/>
          </w:tcPr>
          <w:p w14:paraId="5CE851A4" w14:textId="77777777" w:rsidR="00E52A45" w:rsidRPr="00365995" w:rsidRDefault="005405AA">
            <w:pPr>
              <w:rPr>
                <w:rFonts w:ascii="Arial Narrow" w:hAnsi="Arial Narrow"/>
                <w:sz w:val="23"/>
                <w:szCs w:val="23"/>
              </w:rPr>
            </w:pPr>
            <w:r w:rsidRPr="00365995">
              <w:rPr>
                <w:rFonts w:ascii="Arial Narrow" w:hAnsi="Arial Narrow"/>
                <w:sz w:val="23"/>
                <w:szCs w:val="23"/>
              </w:rPr>
              <w:t>REQUISITO HABILITANTE</w:t>
            </w:r>
          </w:p>
        </w:tc>
        <w:tc>
          <w:tcPr>
            <w:tcW w:w="3975" w:type="dxa"/>
            <w:tcBorders>
              <w:top w:val="single" w:sz="6" w:space="0" w:color="000000" w:themeColor="text1"/>
              <w:left w:val="single" w:sz="6" w:space="0" w:color="000000" w:themeColor="text1"/>
              <w:bottom w:val="single" w:sz="6" w:space="0" w:color="auto"/>
              <w:right w:val="single" w:sz="6" w:space="0" w:color="000000" w:themeColor="text1"/>
            </w:tcBorders>
            <w:shd w:val="clear" w:color="auto" w:fill="C0C0C0"/>
            <w:tcMar>
              <w:left w:w="60" w:type="dxa"/>
              <w:right w:w="60" w:type="dxa"/>
            </w:tcMar>
            <w:vAlign w:val="center"/>
          </w:tcPr>
          <w:p w14:paraId="5790E7C1" w14:textId="77777777" w:rsidR="00E52A45" w:rsidRPr="00365995" w:rsidRDefault="005405AA">
            <w:pPr>
              <w:rPr>
                <w:rFonts w:ascii="Arial Narrow" w:hAnsi="Arial Narrow"/>
                <w:sz w:val="23"/>
                <w:szCs w:val="23"/>
              </w:rPr>
            </w:pPr>
            <w:r w:rsidRPr="00365995">
              <w:rPr>
                <w:rFonts w:ascii="Arial Narrow" w:hAnsi="Arial Narrow"/>
                <w:sz w:val="23"/>
                <w:szCs w:val="23"/>
              </w:rPr>
              <w:t>CUMPLE / NO CUMPLE</w:t>
            </w:r>
          </w:p>
        </w:tc>
      </w:tr>
      <w:tr w:rsidR="2311D350" w:rsidRPr="00365995" w14:paraId="0F2C10C1" w14:textId="77777777" w:rsidTr="2311D350">
        <w:trPr>
          <w:trHeight w:val="300"/>
          <w:jc w:val="center"/>
        </w:trPr>
        <w:tc>
          <w:tcPr>
            <w:tcW w:w="35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17B585" w14:textId="77777777" w:rsidR="00E52A45" w:rsidRPr="00365995" w:rsidRDefault="005405AA">
            <w:pPr>
              <w:rPr>
                <w:rFonts w:ascii="Arial Narrow" w:hAnsi="Arial Narrow"/>
                <w:sz w:val="23"/>
                <w:szCs w:val="23"/>
              </w:rPr>
            </w:pPr>
            <w:r w:rsidRPr="00365995">
              <w:rPr>
                <w:rFonts w:ascii="Arial Narrow" w:hAnsi="Arial Narrow"/>
                <w:sz w:val="23"/>
                <w:szCs w:val="23"/>
              </w:rPr>
              <w:t>Jurídico</w:t>
            </w:r>
          </w:p>
        </w:tc>
        <w:tc>
          <w:tcPr>
            <w:tcW w:w="397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9BAA6C" w14:textId="77777777" w:rsidR="00E52A45" w:rsidRPr="00365995" w:rsidRDefault="005405AA">
            <w:pPr>
              <w:rPr>
                <w:rFonts w:ascii="Arial Narrow" w:hAnsi="Arial Narrow"/>
                <w:sz w:val="23"/>
                <w:szCs w:val="23"/>
              </w:rPr>
            </w:pPr>
            <w:r w:rsidRPr="00365995">
              <w:rPr>
                <w:rFonts w:ascii="Arial Narrow" w:hAnsi="Arial Narrow"/>
                <w:sz w:val="23"/>
                <w:szCs w:val="23"/>
              </w:rPr>
              <w:t>CUMPLE / NO CUMPLE</w:t>
            </w:r>
          </w:p>
        </w:tc>
      </w:tr>
      <w:tr w:rsidR="2311D350" w:rsidRPr="00365995" w14:paraId="0905DAEA" w14:textId="77777777" w:rsidTr="2311D350">
        <w:trPr>
          <w:trHeight w:val="300"/>
          <w:jc w:val="center"/>
        </w:trPr>
        <w:tc>
          <w:tcPr>
            <w:tcW w:w="3540" w:type="dxa"/>
            <w:tcBorders>
              <w:top w:val="single" w:sz="6" w:space="0" w:color="auto"/>
              <w:left w:val="single" w:sz="6" w:space="0" w:color="000000" w:themeColor="text1"/>
              <w:bottom w:val="single" w:sz="6" w:space="0" w:color="auto"/>
              <w:right w:val="single" w:sz="6" w:space="0" w:color="000000" w:themeColor="text1"/>
            </w:tcBorders>
            <w:tcMar>
              <w:left w:w="60" w:type="dxa"/>
              <w:right w:w="60" w:type="dxa"/>
            </w:tcMar>
            <w:vAlign w:val="center"/>
          </w:tcPr>
          <w:p w14:paraId="0BE5DBDC" w14:textId="77777777" w:rsidR="00E52A45" w:rsidRPr="00365995" w:rsidRDefault="005405AA">
            <w:pPr>
              <w:rPr>
                <w:rFonts w:ascii="Arial Narrow" w:hAnsi="Arial Narrow"/>
                <w:sz w:val="23"/>
                <w:szCs w:val="23"/>
              </w:rPr>
            </w:pPr>
            <w:r w:rsidRPr="00365995">
              <w:rPr>
                <w:rFonts w:ascii="Arial Narrow" w:hAnsi="Arial Narrow"/>
                <w:sz w:val="23"/>
                <w:szCs w:val="23"/>
              </w:rPr>
              <w:t>Financiero</w:t>
            </w:r>
          </w:p>
        </w:tc>
        <w:tc>
          <w:tcPr>
            <w:tcW w:w="3975" w:type="dxa"/>
            <w:tcBorders>
              <w:top w:val="single" w:sz="6" w:space="0" w:color="auto"/>
              <w:left w:val="single" w:sz="6" w:space="0" w:color="000000" w:themeColor="text1"/>
              <w:bottom w:val="single" w:sz="6" w:space="0" w:color="auto"/>
              <w:right w:val="single" w:sz="6" w:space="0" w:color="000000" w:themeColor="text1"/>
            </w:tcBorders>
            <w:tcMar>
              <w:left w:w="60" w:type="dxa"/>
              <w:right w:w="60" w:type="dxa"/>
            </w:tcMar>
            <w:vAlign w:val="center"/>
          </w:tcPr>
          <w:p w14:paraId="0C304C9C" w14:textId="77777777" w:rsidR="00E52A45" w:rsidRPr="00365995" w:rsidRDefault="005405AA">
            <w:pPr>
              <w:rPr>
                <w:rFonts w:ascii="Arial Narrow" w:hAnsi="Arial Narrow"/>
                <w:sz w:val="23"/>
                <w:szCs w:val="23"/>
              </w:rPr>
            </w:pPr>
            <w:r w:rsidRPr="00365995">
              <w:rPr>
                <w:rFonts w:ascii="Arial Narrow" w:hAnsi="Arial Narrow"/>
                <w:sz w:val="23"/>
                <w:szCs w:val="23"/>
              </w:rPr>
              <w:t>CUMPLE / NO CUMPLE</w:t>
            </w:r>
          </w:p>
        </w:tc>
      </w:tr>
      <w:tr w:rsidR="2311D350" w:rsidRPr="00365995" w14:paraId="0CCF7116" w14:textId="77777777" w:rsidTr="2311D350">
        <w:trPr>
          <w:trHeight w:val="300"/>
          <w:jc w:val="center"/>
        </w:trPr>
        <w:tc>
          <w:tcPr>
            <w:tcW w:w="3540" w:type="dxa"/>
            <w:tcBorders>
              <w:top w:val="single" w:sz="6" w:space="0" w:color="auto"/>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3F7AD4D" w14:textId="77777777" w:rsidR="00E52A45" w:rsidRPr="00365995" w:rsidRDefault="005405AA">
            <w:pPr>
              <w:rPr>
                <w:rFonts w:ascii="Arial Narrow" w:hAnsi="Arial Narrow"/>
                <w:sz w:val="23"/>
                <w:szCs w:val="23"/>
              </w:rPr>
            </w:pPr>
            <w:r w:rsidRPr="00365995">
              <w:rPr>
                <w:rFonts w:ascii="Arial Narrow" w:hAnsi="Arial Narrow"/>
                <w:sz w:val="23"/>
                <w:szCs w:val="23"/>
              </w:rPr>
              <w:t>Técnico</w:t>
            </w:r>
          </w:p>
        </w:tc>
        <w:tc>
          <w:tcPr>
            <w:tcW w:w="3975" w:type="dxa"/>
            <w:tcBorders>
              <w:top w:val="single" w:sz="6" w:space="0" w:color="auto"/>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FC03864" w14:textId="77777777" w:rsidR="00E52A45" w:rsidRPr="00365995" w:rsidRDefault="005405AA">
            <w:pPr>
              <w:rPr>
                <w:rFonts w:ascii="Arial Narrow" w:hAnsi="Arial Narrow"/>
                <w:sz w:val="23"/>
                <w:szCs w:val="23"/>
              </w:rPr>
            </w:pPr>
            <w:r w:rsidRPr="00365995">
              <w:rPr>
                <w:rFonts w:ascii="Arial Narrow" w:hAnsi="Arial Narrow"/>
                <w:sz w:val="23"/>
                <w:szCs w:val="23"/>
              </w:rPr>
              <w:t>CUMPLE / NO CUMPLE</w:t>
            </w:r>
          </w:p>
        </w:tc>
      </w:tr>
    </w:tbl>
    <w:p w14:paraId="70DC29EA" w14:textId="35C53C32" w:rsidR="2311D350" w:rsidRPr="00497529" w:rsidRDefault="2311D350" w:rsidP="00BD2C8D">
      <w:pPr>
        <w:spacing w:after="0" w:line="240" w:lineRule="auto"/>
        <w:ind w:right="850"/>
        <w:jc w:val="both"/>
        <w:rPr>
          <w:rFonts w:ascii="Arial Narrow" w:eastAsia="Arial Narrow" w:hAnsi="Arial Narrow" w:cs="Arial Narrow"/>
          <w:color w:val="000000" w:themeColor="text1"/>
          <w:sz w:val="23"/>
          <w:szCs w:val="23"/>
        </w:rPr>
      </w:pPr>
    </w:p>
    <w:p w14:paraId="01DF46AC" w14:textId="5B499326" w:rsidR="00D037A5" w:rsidRDefault="2311D350" w:rsidP="00365995">
      <w:pPr>
        <w:jc w:val="both"/>
        <w:rPr>
          <w:rFonts w:ascii="Arial Narrow" w:hAnsi="Arial Narrow"/>
          <w:sz w:val="23"/>
        </w:rPr>
      </w:pPr>
      <w:r>
        <w:rPr>
          <w:rFonts w:ascii="Arial Narrow" w:hAnsi="Arial Narrow"/>
          <w:sz w:val="23"/>
        </w:rPr>
        <w:t>Una vez efectuada la verificación del cumplimiento de los requisitos habilitantes se procederá a la evaluación de las ofertas teniendo como factor de ponderación únicamente el precio.</w:t>
      </w:r>
    </w:p>
    <w:p w14:paraId="309EEF33" w14:textId="77777777" w:rsidR="00365995" w:rsidRPr="00365995" w:rsidRDefault="00365995" w:rsidP="00365995">
      <w:pPr>
        <w:jc w:val="both"/>
        <w:rPr>
          <w:rFonts w:ascii="Arial Narrow" w:hAnsi="Arial Narrow"/>
          <w:sz w:val="23"/>
          <w:szCs w:val="23"/>
        </w:rPr>
      </w:pPr>
    </w:p>
    <w:p w14:paraId="6172645C" w14:textId="7147B3B1" w:rsidR="00EF2454" w:rsidRPr="00497529" w:rsidRDefault="009E5271" w:rsidP="00497529">
      <w:pPr>
        <w:pStyle w:val="Ttulo1"/>
        <w:spacing w:before="0"/>
        <w:rPr>
          <w:rFonts w:eastAsia="Arial Narrow"/>
        </w:rPr>
      </w:pPr>
      <w:bookmarkStart w:id="271" w:name="_Toc442781136"/>
      <w:bookmarkStart w:id="272" w:name="_Toc95336190"/>
      <w:bookmarkStart w:id="273" w:name="_Toc95336456"/>
      <w:bookmarkStart w:id="274" w:name="_Toc95684490"/>
      <w:bookmarkStart w:id="275" w:name="_Toc213251512"/>
      <w:bookmarkEnd w:id="271"/>
      <w:bookmarkEnd w:id="272"/>
      <w:bookmarkEnd w:id="273"/>
      <w:bookmarkEnd w:id="274"/>
      <w:bookmarkEnd w:id="275"/>
      <w:r>
        <w:rPr>
          <w:sz w:val="23"/>
        </w:rPr>
        <w:t>CAPÍTULO VI APERTURA DE SOBRE No. 2 (OFERTA INICIAL DE PRECIO) Y SUBASTA INVERSA ELECTRONICA</w:t>
      </w:r>
    </w:p>
    <w:p w14:paraId="343B864D" w14:textId="7B0C16DC" w:rsidR="004E4CFC" w:rsidRPr="00497529" w:rsidRDefault="2311D350" w:rsidP="00FB08B3">
      <w:pPr>
        <w:pStyle w:val="Ttulo2"/>
        <w:numPr>
          <w:ilvl w:val="1"/>
          <w:numId w:val="78"/>
        </w:numPr>
        <w:spacing w:before="0" w:line="240" w:lineRule="auto"/>
        <w:rPr>
          <w:rFonts w:eastAsia="Arial Narrow" w:cs="Arial Narrow"/>
          <w:color w:val="000000" w:themeColor="text1"/>
          <w:sz w:val="23"/>
          <w:szCs w:val="23"/>
          <w:lang w:val="es-CO"/>
        </w:rPr>
      </w:pPr>
      <w:bookmarkStart w:id="276" w:name="_Toc211420060"/>
      <w:bookmarkStart w:id="277" w:name="_Toc212487950"/>
      <w:bookmarkStart w:id="278" w:name="_Toc213251513"/>
      <w:bookmarkStart w:id="279" w:name="_Toc230686522"/>
      <w:bookmarkStart w:id="280" w:name="_Toc211420061"/>
      <w:bookmarkStart w:id="281" w:name="_Toc212487951"/>
      <w:bookmarkStart w:id="282" w:name="_Toc213251514"/>
      <w:bookmarkStart w:id="283" w:name="_Toc230686523"/>
      <w:bookmarkStart w:id="284" w:name="_Toc211420062"/>
      <w:bookmarkStart w:id="285" w:name="_Toc212487952"/>
      <w:bookmarkStart w:id="286" w:name="_Toc213251515"/>
      <w:bookmarkStart w:id="287" w:name="_Toc230686524"/>
      <w:bookmarkStart w:id="288" w:name="_Toc211420063"/>
      <w:bookmarkStart w:id="289" w:name="_Toc212487953"/>
      <w:bookmarkStart w:id="290" w:name="_Toc213251516"/>
      <w:bookmarkStart w:id="291" w:name="_Toc230686525"/>
      <w:bookmarkStart w:id="292" w:name="_Toc211420064"/>
      <w:bookmarkStart w:id="293" w:name="_Toc212487954"/>
      <w:bookmarkStart w:id="294" w:name="_Toc213251517"/>
      <w:bookmarkStart w:id="295" w:name="_Toc230686526"/>
      <w:bookmarkStart w:id="296" w:name="_Toc211420065"/>
      <w:bookmarkStart w:id="297" w:name="_Toc212487955"/>
      <w:bookmarkStart w:id="298" w:name="_Toc213251518"/>
      <w:bookmarkStart w:id="299" w:name="_Toc230686527"/>
      <w:bookmarkStart w:id="300" w:name="_Toc213251519"/>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r>
        <w:rPr>
          <w:sz w:val="23"/>
        </w:rPr>
        <w:t>APERTURA DEL SOBRE No. 2</w:t>
      </w:r>
    </w:p>
    <w:p w14:paraId="338F937A" w14:textId="25AE15EC"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6C4B8D5D" w14:textId="481DC95E" w:rsidR="004E4CFC" w:rsidRPr="00497529" w:rsidRDefault="2311D350" w:rsidP="2311D350">
      <w:pPr>
        <w:keepNext/>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En virtud del principio de economía, el INVÍAS da por entendido que los proponentes conocen el documento “Respuesta a las observaciones formuladas al informe de evaluación de las</w:t>
      </w:r>
      <w:r w:rsidR="00365995">
        <w:rPr>
          <w:rFonts w:ascii="Arial Narrow" w:hAnsi="Arial Narrow"/>
          <w:sz w:val="23"/>
        </w:rPr>
        <w:t xml:space="preserve"> </w:t>
      </w:r>
      <w:r>
        <w:rPr>
          <w:rFonts w:ascii="Arial Narrow" w:hAnsi="Arial Narrow"/>
          <w:sz w:val="23"/>
        </w:rPr>
        <w:t xml:space="preserve">propuestas” publicado en el SECOP II a través del Portal </w:t>
      </w:r>
      <w:r>
        <w:rPr>
          <w:rFonts w:ascii="Arial Narrow" w:hAnsi="Arial Narrow"/>
          <w:sz w:val="23"/>
        </w:rPr>
        <w:lastRenderedPageBreak/>
        <w:t xml:space="preserve">Único de Contratación (PUC) link </w:t>
      </w:r>
      <w:r w:rsidR="00E67873">
        <w:rPr>
          <w:rFonts w:ascii="Arial Narrow" w:hAnsi="Arial Narrow"/>
          <w:sz w:val="23"/>
        </w:rPr>
        <w:t xml:space="preserve"> </w:t>
      </w:r>
      <w:hyperlink r:id="rId40">
        <w:r w:rsidR="00E67873" w:rsidRPr="00497529">
          <w:rPr>
            <w:rStyle w:val="Hipervnculo"/>
            <w:rFonts w:ascii="Arial Narrow" w:eastAsia="Arial Narrow" w:hAnsi="Arial Narrow" w:cs="Arial Narrow"/>
            <w:sz w:val="23"/>
            <w:szCs w:val="23"/>
          </w:rPr>
          <w:t>http://community.secop.gov.co/sts/cce/login.aspx</w:t>
        </w:r>
      </w:hyperlink>
      <w:r>
        <w:rPr>
          <w:rFonts w:ascii="Arial Narrow" w:hAnsi="Arial Narrow"/>
          <w:sz w:val="23"/>
        </w:rPr>
        <w:t>, por lo tanto, no dará lectura al mismo y procederá a dar oportunidad a los asistentes a la reunión para que dejen sus constancias.</w:t>
      </w:r>
    </w:p>
    <w:p w14:paraId="4373AF56" w14:textId="466B5AA7"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626690E8" w14:textId="1CA55959" w:rsidR="004E4CFC" w:rsidRPr="00497529" w:rsidRDefault="2311D350" w:rsidP="2311D350">
      <w:pPr>
        <w:keepNext/>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Se efectuará la apertura de los sobres No. 2 de las ofertas que resultaron HABILITADAS en la evaluación de los requisitos habilitantes y el INVÍAS verificará que la oferta económica cumpla lo siguiente:</w:t>
      </w:r>
    </w:p>
    <w:p w14:paraId="280863A5" w14:textId="587841A7"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1B1CDD86" w14:textId="7D9D300C" w:rsidR="004E4CFC" w:rsidRPr="00497529" w:rsidRDefault="2311D350" w:rsidP="00FB08B3">
      <w:pPr>
        <w:keepNext/>
        <w:numPr>
          <w:ilvl w:val="0"/>
          <w:numId w:val="10"/>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Que la oferta económica corresponda al proceso.</w:t>
      </w:r>
    </w:p>
    <w:p w14:paraId="0A0017DC" w14:textId="086C4147" w:rsidR="004E4CFC" w:rsidRPr="00497529" w:rsidRDefault="2311D350" w:rsidP="00FB08B3">
      <w:pPr>
        <w:keepNext/>
        <w:numPr>
          <w:ilvl w:val="0"/>
          <w:numId w:val="10"/>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Que la oferta económica no presente tachadura o enmendadura, a menos que las hubiere salvado bajo su firma quien suscribió o autorizó el documento.</w:t>
      </w:r>
    </w:p>
    <w:p w14:paraId="55642BCF" w14:textId="7E82FF20" w:rsidR="004E4CFC" w:rsidRPr="00497529" w:rsidRDefault="2311D350" w:rsidP="00FB08B3">
      <w:pPr>
        <w:keepNext/>
        <w:numPr>
          <w:ilvl w:val="0"/>
          <w:numId w:val="10"/>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Que el valor total de la propuesta económica no sobrepase el presupuesto oficial del proceso ni el valor techo de los ítems unitarios. </w:t>
      </w:r>
    </w:p>
    <w:p w14:paraId="15AAD7FE" w14:textId="1843FBE7" w:rsidR="004E4CFC" w:rsidRPr="00497529" w:rsidRDefault="2311D350" w:rsidP="00FB08B3">
      <w:pPr>
        <w:keepNext/>
        <w:numPr>
          <w:ilvl w:val="0"/>
          <w:numId w:val="10"/>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Que se hayan consignado y ofrecido los ítems, y que el valor unitario no sobrepase el precio techo establecido por el INVÍAS y su valor no sea cero (0) para cada uno de los ítems que componen el presupuesto oficial.</w:t>
      </w:r>
    </w:p>
    <w:p w14:paraId="045E42AF" w14:textId="187CF363" w:rsidR="004E4CFC" w:rsidRPr="00497529" w:rsidRDefault="004E4CFC" w:rsidP="2311D350">
      <w:pPr>
        <w:keepNext/>
        <w:spacing w:after="0" w:line="240" w:lineRule="auto"/>
        <w:ind w:left="720"/>
        <w:jc w:val="both"/>
        <w:rPr>
          <w:rFonts w:ascii="Arial Narrow" w:eastAsia="Arial Narrow" w:hAnsi="Arial Narrow" w:cs="Arial Narrow"/>
          <w:color w:val="000000" w:themeColor="text1"/>
          <w:sz w:val="23"/>
          <w:szCs w:val="23"/>
        </w:rPr>
      </w:pPr>
    </w:p>
    <w:p w14:paraId="77D3A71A" w14:textId="2A281BF4" w:rsidR="004E4CFC" w:rsidRPr="00497529" w:rsidRDefault="2311D350" w:rsidP="2311D350">
      <w:pPr>
        <w:keepNext/>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En ningún caso podrán ofertar 0 en uno o algunos de los precios unitarios ofertados por los proponentes so pena de rechazo.</w:t>
      </w:r>
    </w:p>
    <w:p w14:paraId="5DA5007A" w14:textId="4E9BC332"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78DBA988" w14:textId="55CF8C01" w:rsidR="004E4CFC" w:rsidRPr="00497529" w:rsidRDefault="2311D350" w:rsidP="2311D350">
      <w:pPr>
        <w:keepNext/>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La inobservancia de cualquiera de los requisitos anteriores será causal de RECHAZO.</w:t>
      </w:r>
    </w:p>
    <w:p w14:paraId="7F0E59D9" w14:textId="1139871F"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14FD355F" w14:textId="11722B11" w:rsidR="004E4CFC" w:rsidRPr="00497529" w:rsidRDefault="2311D350" w:rsidP="2311D350">
      <w:pPr>
        <w:keepNext/>
        <w:spacing w:after="0" w:line="240" w:lineRule="auto"/>
        <w:jc w:val="both"/>
        <w:rPr>
          <w:rFonts w:ascii="Arial Narrow" w:eastAsia="Arial Narrow" w:hAnsi="Arial Narrow" w:cs="Arial Narrow"/>
          <w:color w:val="000000" w:themeColor="text1"/>
          <w:sz w:val="23"/>
          <w:szCs w:val="23"/>
        </w:rPr>
      </w:pPr>
      <w:r>
        <w:rPr>
          <w:rFonts w:ascii="Arial Narrow" w:hAnsi="Arial Narrow"/>
          <w:b/>
          <w:sz w:val="23"/>
        </w:rPr>
        <w:t>NOTA 1: Teniendo en cuenta que al momento de remitir los documentos por parte del proponente en el SECOP II a través del Portal Único de Contratación (PUC), link:</w:t>
      </w:r>
      <w:r w:rsidR="00365995">
        <w:rPr>
          <w:rFonts w:ascii="Arial Narrow" w:hAnsi="Arial Narrow"/>
          <w:b/>
          <w:sz w:val="23"/>
        </w:rPr>
        <w:t xml:space="preserve"> </w:t>
      </w:r>
      <w:hyperlink r:id="rId41">
        <w:r w:rsidR="00365995" w:rsidRPr="00497529">
          <w:rPr>
            <w:rStyle w:val="Hipervnculo"/>
            <w:rFonts w:ascii="Arial Narrow" w:eastAsia="Arial Narrow" w:hAnsi="Arial Narrow" w:cs="Arial Narrow"/>
            <w:sz w:val="23"/>
            <w:szCs w:val="23"/>
          </w:rPr>
          <w:t>http://community.secop.gov.co/sts/cce/login.aspx</w:t>
        </w:r>
      </w:hyperlink>
      <w:r w:rsidR="00365995">
        <w:rPr>
          <w:rStyle w:val="Hipervnculo"/>
          <w:rFonts w:ascii="Arial Narrow" w:eastAsia="Arial Narrow" w:hAnsi="Arial Narrow" w:cs="Arial Narrow"/>
          <w:sz w:val="23"/>
          <w:szCs w:val="23"/>
        </w:rPr>
        <w:t xml:space="preserve"> </w:t>
      </w:r>
      <w:r>
        <w:rPr>
          <w:rFonts w:ascii="Arial Narrow" w:hAnsi="Arial Narrow"/>
          <w:b/>
          <w:sz w:val="23"/>
        </w:rPr>
        <w:t xml:space="preserve"> ,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(Ley 527 de 1999, Decreto 2364 de 2012 y demás normas que las modifiquen, aclaren o complementen), no es indispensable remitir este documento firmado por el proponente, pues el INVÍAS entenderá que con este SELLO DE TIEMPO, el representante legal está firmando la oferta.</w:t>
      </w:r>
    </w:p>
    <w:p w14:paraId="3C1D4984" w14:textId="77777777" w:rsidR="003A4E94" w:rsidRPr="00497529" w:rsidRDefault="003A4E94" w:rsidP="2311D350">
      <w:pPr>
        <w:keepNext/>
        <w:spacing w:after="0" w:line="240" w:lineRule="auto"/>
        <w:jc w:val="both"/>
        <w:rPr>
          <w:rFonts w:ascii="Arial Narrow" w:eastAsia="Arial Narrow" w:hAnsi="Arial Narrow" w:cs="Arial Narrow"/>
          <w:color w:val="000000" w:themeColor="text1"/>
          <w:sz w:val="23"/>
          <w:szCs w:val="23"/>
        </w:rPr>
      </w:pPr>
    </w:p>
    <w:p w14:paraId="287927A1" w14:textId="6FC9CFC0" w:rsidR="004E4CFC" w:rsidRPr="00497529" w:rsidRDefault="2311D350" w:rsidP="2311D350">
      <w:pPr>
        <w:keepNext/>
        <w:spacing w:after="0" w:line="240" w:lineRule="auto"/>
        <w:jc w:val="both"/>
        <w:rPr>
          <w:rFonts w:ascii="Arial Narrow" w:eastAsia="Arial Narrow" w:hAnsi="Arial Narrow" w:cs="Arial Narrow"/>
          <w:color w:val="000000" w:themeColor="text1"/>
          <w:sz w:val="23"/>
          <w:szCs w:val="23"/>
        </w:rPr>
      </w:pPr>
      <w:r>
        <w:rPr>
          <w:rFonts w:ascii="Arial Narrow" w:hAnsi="Arial Narrow"/>
          <w:b/>
          <w:sz w:val="23"/>
        </w:rPr>
        <w:t>NOTA 2: En caso de que se requiera, para efectos de poder determinar la presentación de precios presuntamente artificialmente bajos, se dará aplicación a lo señalado en la Guía elaborada por Colombia Compra Eficiente para tal efecto.</w:t>
      </w:r>
    </w:p>
    <w:p w14:paraId="4B3BA060" w14:textId="5B117CFB"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5C90234C" w14:textId="46DD35A1" w:rsidR="004E4CFC" w:rsidRPr="00497529" w:rsidRDefault="2311D350" w:rsidP="2311D350">
      <w:pPr>
        <w:keepNext/>
        <w:spacing w:after="0" w:line="240" w:lineRule="auto"/>
        <w:rPr>
          <w:rFonts w:ascii="Arial Narrow" w:eastAsia="Arial Narrow" w:hAnsi="Arial Narrow" w:cs="Arial Narrow"/>
          <w:color w:val="000000" w:themeColor="text1"/>
          <w:sz w:val="23"/>
          <w:szCs w:val="23"/>
        </w:rPr>
      </w:pPr>
      <w:r>
        <w:rPr>
          <w:rFonts w:ascii="Arial Narrow" w:hAnsi="Arial Narrow"/>
          <w:b/>
          <w:sz w:val="23"/>
        </w:rPr>
        <w:t>El INVÍAS sólo efectuará correcciones aritméticas originadas por:</w:t>
      </w:r>
    </w:p>
    <w:p w14:paraId="3C729E59" w14:textId="32552D42" w:rsidR="004E4CFC" w:rsidRPr="00497529" w:rsidRDefault="004E4CFC" w:rsidP="2311D350">
      <w:pPr>
        <w:keepNext/>
        <w:spacing w:after="0" w:line="240" w:lineRule="auto"/>
        <w:rPr>
          <w:rFonts w:ascii="Arial Narrow" w:eastAsia="Arial Narrow" w:hAnsi="Arial Narrow" w:cs="Arial Narrow"/>
          <w:color w:val="000000" w:themeColor="text1"/>
          <w:sz w:val="23"/>
          <w:szCs w:val="23"/>
        </w:rPr>
      </w:pPr>
    </w:p>
    <w:p w14:paraId="5BE61BEB" w14:textId="12CA543C" w:rsidR="00487319" w:rsidRPr="00497529" w:rsidRDefault="2311D350" w:rsidP="00497529">
      <w:pPr>
        <w:pStyle w:val="Prrafodelista"/>
        <w:keepNext/>
        <w:numPr>
          <w:ilvl w:val="0"/>
          <w:numId w:val="96"/>
        </w:numPr>
        <w:spacing w:after="0" w:line="240" w:lineRule="auto"/>
        <w:ind w:right="-57"/>
        <w:jc w:val="both"/>
        <w:rPr>
          <w:rFonts w:ascii="Arial Narrow" w:eastAsia="Arial Narrow" w:hAnsi="Arial Narrow" w:cs="Arial Narrow"/>
          <w:color w:val="000000" w:themeColor="text1"/>
          <w:sz w:val="23"/>
          <w:szCs w:val="23"/>
        </w:rPr>
      </w:pPr>
      <w:r>
        <w:rPr>
          <w:rFonts w:ascii="Arial Narrow" w:hAnsi="Arial Narrow"/>
          <w:sz w:val="23"/>
        </w:rPr>
        <w:t>Todas las operaciones aritméticas a que haya lugar en la propuesta económica, cuando exista un error que surja de un cálculo meramente aritmético cuando la operación ha sido erróneamente realizada.</w:t>
      </w:r>
    </w:p>
    <w:p w14:paraId="314754FA" w14:textId="6A9E2F4B" w:rsidR="004E4CFC" w:rsidRPr="00497529" w:rsidRDefault="2311D350" w:rsidP="00497529">
      <w:pPr>
        <w:pStyle w:val="Prrafodelista"/>
        <w:keepNext/>
        <w:numPr>
          <w:ilvl w:val="0"/>
          <w:numId w:val="96"/>
        </w:numPr>
        <w:spacing w:after="0" w:line="240" w:lineRule="auto"/>
        <w:ind w:right="-57"/>
        <w:jc w:val="both"/>
      </w:pPr>
      <w:r>
        <w:rPr>
          <w:rFonts w:ascii="Arial Narrow" w:hAnsi="Arial Narrow"/>
          <w:sz w:val="23"/>
        </w:rPr>
        <w:t>El ajuste al peso ya sea por exceso o por defecto de los precios unitarios contenidos en la propuesta económica de las operaciones aritméticas a que haya lugar y del valor del IVA, así: cuando la fracción decimal del peso sea</w:t>
      </w:r>
      <w:r w:rsidR="00365995">
        <w:rPr>
          <w:rFonts w:ascii="Arial Narrow" w:hAnsi="Arial Narrow"/>
          <w:sz w:val="23"/>
        </w:rPr>
        <w:t xml:space="preserve"> </w:t>
      </w:r>
      <w:r>
        <w:rPr>
          <w:rFonts w:ascii="Arial Narrow" w:hAnsi="Arial Narrow"/>
          <w:sz w:val="23"/>
        </w:rPr>
        <w:lastRenderedPageBreak/>
        <w:t>igual o superior a punto cinco (0.5) se aproximará por exceso al número entero siguiente del peso y cuando la fracción decimal del peso sea inferior a punto cinco (0.5) se aproximará por defecto al número entero.</w:t>
      </w:r>
    </w:p>
    <w:p w14:paraId="596D894F" w14:textId="2AD1B74F" w:rsidR="004E4CFC" w:rsidRPr="00497529" w:rsidRDefault="004E4CFC" w:rsidP="2311D350">
      <w:pPr>
        <w:keepNext/>
        <w:spacing w:after="0" w:line="240" w:lineRule="auto"/>
        <w:ind w:right="794"/>
        <w:jc w:val="both"/>
        <w:rPr>
          <w:rFonts w:ascii="Arial Narrow" w:eastAsia="Arial Narrow" w:hAnsi="Arial Narrow" w:cs="Arial Narrow"/>
          <w:color w:val="000000" w:themeColor="text1"/>
          <w:sz w:val="23"/>
          <w:szCs w:val="23"/>
        </w:rPr>
      </w:pPr>
    </w:p>
    <w:p w14:paraId="2E7B4B8C" w14:textId="26B9BC29" w:rsidR="004E4CFC" w:rsidRPr="00497529" w:rsidRDefault="2311D350" w:rsidP="2311D350">
      <w:pPr>
        <w:pStyle w:val="Ttulo2"/>
        <w:spacing w:before="0" w:line="240" w:lineRule="auto"/>
        <w:rPr>
          <w:rFonts w:eastAsia="Arial Narrow" w:cs="Arial Narrow"/>
          <w:color w:val="000000" w:themeColor="text1"/>
          <w:sz w:val="23"/>
          <w:szCs w:val="23"/>
          <w:lang w:val="es-CO"/>
        </w:rPr>
      </w:pPr>
      <w:bookmarkStart w:id="301" w:name="_Toc213251520"/>
      <w:bookmarkEnd w:id="301"/>
      <w:r>
        <w:rPr>
          <w:sz w:val="23"/>
        </w:rPr>
        <w:t>6.2. SUBASTA INVERSA ELECTRÓNICA</w:t>
      </w:r>
    </w:p>
    <w:p w14:paraId="245BD29E" w14:textId="6DFF5562"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21EED0F5" w14:textId="217739AC" w:rsidR="004E4CFC" w:rsidRPr="00497529" w:rsidRDefault="2311D350" w:rsidP="2311D350">
      <w:pPr>
        <w:keepNext/>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La subasta inversa es una puja dinámica efectuada electrónicamente, mediante la reducción sucesiva de precios durante un tiempo determinado, de conformidad con las reglas previstas en la ley y en el respectivo pliego de condiciones.</w:t>
      </w:r>
    </w:p>
    <w:p w14:paraId="4C386CDA" w14:textId="09C492AA"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1A0878C7" w14:textId="72C10E30" w:rsidR="004E4CFC" w:rsidRPr="00497529" w:rsidRDefault="2311D350" w:rsidP="2311D350">
      <w:pPr>
        <w:keepNext/>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Se fijará fecha y hora en el cronograma del proceso, para el desarrollo de la subasta inversa electrónica, en la cual los proponentes deberán estar conectados en línea a través de la plataforma electrónica SECOP II, para el desarrollo de la misma, atendiendo el procedimiento establecido por Colombia Compra Eficiente.</w:t>
      </w:r>
    </w:p>
    <w:p w14:paraId="61DB2667" w14:textId="38AB6E90"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0D952627" w14:textId="17D28520" w:rsidR="004E4CFC" w:rsidRPr="00497529" w:rsidRDefault="2311D350" w:rsidP="2311D350">
      <w:pPr>
        <w:pStyle w:val="Ttulo2"/>
        <w:spacing w:before="0" w:line="240" w:lineRule="auto"/>
        <w:rPr>
          <w:rFonts w:eastAsia="Arial Narrow" w:cs="Arial Narrow"/>
          <w:color w:val="000000" w:themeColor="text1"/>
          <w:sz w:val="23"/>
          <w:szCs w:val="23"/>
          <w:lang w:val="es-CO"/>
        </w:rPr>
      </w:pPr>
      <w:bookmarkStart w:id="302" w:name="_Toc213251521"/>
      <w:bookmarkEnd w:id="302"/>
      <w:r>
        <w:rPr>
          <w:sz w:val="23"/>
        </w:rPr>
        <w:t>6.3. PROCEDIMIENTO PARA EL DESARROLLO DE LA SUBASTA</w:t>
      </w:r>
    </w:p>
    <w:p w14:paraId="2152F4AC" w14:textId="539968FD" w:rsidR="004E4CFC" w:rsidRPr="00497529" w:rsidRDefault="004E4CFC" w:rsidP="2311D350">
      <w:pPr>
        <w:keepNext/>
        <w:spacing w:after="0" w:line="240" w:lineRule="auto"/>
        <w:rPr>
          <w:rFonts w:ascii="Arial Narrow" w:eastAsia="Arial Narrow" w:hAnsi="Arial Narrow" w:cs="Arial Narrow"/>
          <w:color w:val="000000" w:themeColor="text1"/>
          <w:sz w:val="23"/>
          <w:szCs w:val="23"/>
        </w:rPr>
      </w:pPr>
    </w:p>
    <w:p w14:paraId="0C26AC47" w14:textId="247DF988" w:rsidR="004E4CFC" w:rsidRPr="00497529" w:rsidRDefault="2311D350" w:rsidP="2311D350">
      <w:pPr>
        <w:keepNext/>
        <w:spacing w:after="0" w:line="240" w:lineRule="auto"/>
        <w:ind w:right="36"/>
        <w:jc w:val="both"/>
        <w:rPr>
          <w:rFonts w:ascii="Arial Narrow" w:eastAsia="Arial Narrow" w:hAnsi="Arial Narrow" w:cs="Arial Narrow"/>
          <w:color w:val="000000" w:themeColor="text1"/>
          <w:sz w:val="23"/>
          <w:szCs w:val="23"/>
        </w:rPr>
      </w:pPr>
      <w:r>
        <w:rPr>
          <w:rFonts w:ascii="Arial Narrow" w:hAnsi="Arial Narrow"/>
          <w:sz w:val="23"/>
        </w:rPr>
        <w:t xml:space="preserve">De conformidad con lo regulado en el ART 5 del decreto 1860 de 2021 por medio del cual 6. Modificación del artículo 2.2.1.2.1.2.2. de la Subsección 2 de la Sección 2 del Capítulo 2 del Título 1 de la Parte 2 del Libro 2 del Decreto 1082 de 2015. Modifíquese el artículo 2.2.1.2.1.2.2. de la Subsección 2 de la Sección 1 del Capítulo 2 del Título 1 de la Parte 2 del Libro 2 del Decreto 1082 de 2015, el cual quedará así: </w:t>
      </w:r>
    </w:p>
    <w:p w14:paraId="3C9E68B9" w14:textId="5AB9CFD1" w:rsidR="004E4CFC" w:rsidRPr="00497529" w:rsidRDefault="004E4CFC" w:rsidP="2311D350">
      <w:pPr>
        <w:keepNext/>
        <w:spacing w:after="0" w:line="240" w:lineRule="auto"/>
        <w:ind w:right="36"/>
        <w:jc w:val="both"/>
        <w:rPr>
          <w:rFonts w:ascii="Arial Narrow" w:eastAsia="Arial Narrow" w:hAnsi="Arial Narrow" w:cs="Arial Narrow"/>
          <w:color w:val="000000" w:themeColor="text1"/>
          <w:sz w:val="23"/>
          <w:szCs w:val="23"/>
        </w:rPr>
      </w:pPr>
    </w:p>
    <w:p w14:paraId="7D9E064D" w14:textId="524A3822" w:rsidR="004E4CFC" w:rsidRDefault="2311D350" w:rsidP="2311D350">
      <w:pPr>
        <w:keepNext/>
        <w:spacing w:after="0" w:line="240" w:lineRule="auto"/>
        <w:ind w:right="36"/>
        <w:jc w:val="both"/>
        <w:rPr>
          <w:rFonts w:ascii="Arial Narrow" w:hAnsi="Arial Narrow"/>
          <w:sz w:val="23"/>
        </w:rPr>
      </w:pPr>
      <w:r>
        <w:rPr>
          <w:rFonts w:ascii="Arial Narrow" w:hAnsi="Arial Narrow"/>
          <w:sz w:val="23"/>
        </w:rPr>
        <w:t>"Artículo 2.2.1.2.1.2.2. Procedimiento para la subasta inversa. Además de las reglas generales previstas en la ley y en el presente título, las siguientes reglas son aplicables a la subasta inversa:</w:t>
      </w:r>
    </w:p>
    <w:p w14:paraId="04585356" w14:textId="77777777" w:rsidR="00365995" w:rsidRPr="00497529" w:rsidRDefault="00365995" w:rsidP="2311D350">
      <w:pPr>
        <w:keepNext/>
        <w:spacing w:after="0" w:line="240" w:lineRule="auto"/>
        <w:ind w:right="36"/>
        <w:jc w:val="both"/>
        <w:rPr>
          <w:rFonts w:ascii="Arial Narrow" w:eastAsia="Arial Narrow" w:hAnsi="Arial Narrow" w:cs="Arial Narrow"/>
          <w:color w:val="000000" w:themeColor="text1"/>
          <w:sz w:val="23"/>
          <w:szCs w:val="23"/>
        </w:rPr>
      </w:pPr>
    </w:p>
    <w:p w14:paraId="1835DE75" w14:textId="0CAC45B3" w:rsidR="004E4CFC" w:rsidRPr="00497529" w:rsidRDefault="2311D350" w:rsidP="00FB08B3">
      <w:pPr>
        <w:keepNext/>
        <w:widowControl w:val="0"/>
        <w:numPr>
          <w:ilvl w:val="0"/>
          <w:numId w:val="9"/>
        </w:numPr>
        <w:spacing w:after="0" w:line="240" w:lineRule="auto"/>
        <w:ind w:right="36"/>
        <w:jc w:val="both"/>
        <w:rPr>
          <w:rFonts w:ascii="Arial Narrow" w:eastAsia="Arial Narrow" w:hAnsi="Arial Narrow" w:cs="Arial Narrow"/>
          <w:color w:val="000000" w:themeColor="text1"/>
          <w:sz w:val="23"/>
          <w:szCs w:val="23"/>
        </w:rPr>
      </w:pPr>
      <w:r>
        <w:rPr>
          <w:rFonts w:ascii="Arial Narrow" w:hAnsi="Arial Narrow"/>
          <w:i/>
          <w:sz w:val="23"/>
        </w:rPr>
        <w:t xml:space="preserve">Los pliegos de condiciones deben indicar: a) la fecha y hora de inicio de la subasta; b) la periodicidad de los Lances; y c) el Margen Mínimo para mejorar la oferta durante la subasta inversa. </w:t>
      </w:r>
    </w:p>
    <w:p w14:paraId="71AC1F55" w14:textId="7B02FF57" w:rsidR="004E4CFC" w:rsidRPr="00497529" w:rsidRDefault="2311D350" w:rsidP="00FB08B3">
      <w:pPr>
        <w:keepNext/>
        <w:widowControl w:val="0"/>
        <w:numPr>
          <w:ilvl w:val="0"/>
          <w:numId w:val="9"/>
        </w:numPr>
        <w:spacing w:after="0" w:line="240" w:lineRule="auto"/>
        <w:ind w:right="36"/>
        <w:jc w:val="both"/>
        <w:rPr>
          <w:rFonts w:ascii="Arial Narrow" w:eastAsia="Arial Narrow" w:hAnsi="Arial Narrow" w:cs="Arial Narrow"/>
          <w:color w:val="000000" w:themeColor="text1"/>
          <w:sz w:val="23"/>
          <w:szCs w:val="23"/>
        </w:rPr>
      </w:pPr>
      <w:r>
        <w:rPr>
          <w:rFonts w:ascii="Arial Narrow" w:hAnsi="Arial Narrow"/>
          <w:i/>
          <w:sz w:val="23"/>
        </w:rPr>
        <w:t>La oferta debe contener dos parles, la primera en la cual el interesado acredite su capacidad de participar en el Proceso de Contratación y acredite el cumplimiento de la ficha técnica; y la segunda parle debe contener el precio inicial propuesto por el oferente.</w:t>
      </w:r>
    </w:p>
    <w:p w14:paraId="03462CAC" w14:textId="59356D3A" w:rsidR="004E4CFC" w:rsidRPr="00497529" w:rsidRDefault="2311D350" w:rsidP="00FB08B3">
      <w:pPr>
        <w:keepNext/>
        <w:widowControl w:val="0"/>
        <w:numPr>
          <w:ilvl w:val="0"/>
          <w:numId w:val="9"/>
        </w:numPr>
        <w:spacing w:after="0" w:line="240" w:lineRule="auto"/>
        <w:ind w:right="36"/>
        <w:jc w:val="both"/>
        <w:rPr>
          <w:rFonts w:ascii="Arial Narrow" w:eastAsia="Arial Narrow" w:hAnsi="Arial Narrow" w:cs="Arial Narrow"/>
          <w:color w:val="000000" w:themeColor="text1"/>
          <w:sz w:val="23"/>
          <w:szCs w:val="23"/>
        </w:rPr>
      </w:pPr>
      <w:r>
        <w:rPr>
          <w:rFonts w:ascii="Arial Narrow" w:hAnsi="Arial Narrow"/>
          <w:i/>
          <w:sz w:val="23"/>
        </w:rPr>
        <w:t>La Entidad Estatal debe publicar un informe de habilitación de los oferentes, en el cual debe indicar si los bienes o servicios ofrecidos por el interesado cumplen con la ficha técnica y si el oferente se encuentra habilitado.</w:t>
      </w:r>
    </w:p>
    <w:p w14:paraId="7764174A" w14:textId="06CD0007" w:rsidR="004E4CFC" w:rsidRPr="00497529" w:rsidRDefault="2311D350" w:rsidP="00FB08B3">
      <w:pPr>
        <w:keepNext/>
        <w:widowControl w:val="0"/>
        <w:numPr>
          <w:ilvl w:val="0"/>
          <w:numId w:val="9"/>
        </w:numPr>
        <w:spacing w:after="0" w:line="240" w:lineRule="auto"/>
        <w:ind w:right="36"/>
        <w:jc w:val="both"/>
        <w:rPr>
          <w:rFonts w:ascii="Arial Narrow" w:eastAsia="Arial Narrow" w:hAnsi="Arial Narrow" w:cs="Arial Narrow"/>
          <w:color w:val="000000" w:themeColor="text1"/>
          <w:sz w:val="23"/>
          <w:szCs w:val="23"/>
        </w:rPr>
      </w:pPr>
      <w:r>
        <w:rPr>
          <w:rFonts w:ascii="Arial Narrow" w:hAnsi="Arial Narrow"/>
          <w:i/>
          <w:sz w:val="23"/>
        </w:rPr>
        <w:t xml:space="preserve">Hay subasta inversa siempre que haya como mínimo dos oferentes habilitados cuyos bienes o servicios cumplen con la ficha técnica. </w:t>
      </w:r>
    </w:p>
    <w:p w14:paraId="55BE1E0B" w14:textId="63F2EAB0" w:rsidR="004E4CFC" w:rsidRPr="00497529" w:rsidRDefault="2311D350" w:rsidP="00FB08B3">
      <w:pPr>
        <w:keepNext/>
        <w:widowControl w:val="0"/>
        <w:numPr>
          <w:ilvl w:val="0"/>
          <w:numId w:val="9"/>
        </w:numPr>
        <w:spacing w:after="0" w:line="240" w:lineRule="auto"/>
        <w:ind w:right="36"/>
        <w:jc w:val="both"/>
        <w:rPr>
          <w:rFonts w:ascii="Arial Narrow" w:eastAsia="Arial Narrow" w:hAnsi="Arial Narrow" w:cs="Arial Narrow"/>
          <w:color w:val="000000" w:themeColor="text1"/>
          <w:sz w:val="23"/>
          <w:szCs w:val="23"/>
        </w:rPr>
      </w:pPr>
      <w:r>
        <w:rPr>
          <w:rFonts w:ascii="Arial Narrow" w:hAnsi="Arial Narrow"/>
          <w:i/>
          <w:sz w:val="23"/>
        </w:rPr>
        <w:t>Si en el Proceso de Contratación se presenta un único oferente cuyos bienes o servicios cumplen con la ficha técnica y está habilitado, la Entidad Estatal puede adjudicarle el contrato al único oferente si el valor de la oferta es igualo inferior a la disponibilidad presupuesta I para el contrato, caso en el cual no hay lugar a la subasta inversa.</w:t>
      </w:r>
    </w:p>
    <w:p w14:paraId="596C0A1E" w14:textId="047F9123" w:rsidR="004E4CFC" w:rsidRPr="00497529" w:rsidRDefault="2311D350" w:rsidP="00FB08B3">
      <w:pPr>
        <w:keepNext/>
        <w:widowControl w:val="0"/>
        <w:numPr>
          <w:ilvl w:val="0"/>
          <w:numId w:val="9"/>
        </w:numPr>
        <w:spacing w:after="0" w:line="240" w:lineRule="auto"/>
        <w:ind w:right="36"/>
        <w:jc w:val="both"/>
        <w:rPr>
          <w:rFonts w:ascii="Arial Narrow" w:eastAsia="Arial Narrow" w:hAnsi="Arial Narrow" w:cs="Arial Narrow"/>
          <w:color w:val="000000" w:themeColor="text1"/>
          <w:sz w:val="23"/>
          <w:szCs w:val="23"/>
        </w:rPr>
      </w:pPr>
      <w:r>
        <w:rPr>
          <w:rFonts w:ascii="Arial Narrow" w:hAnsi="Arial Narrow"/>
          <w:i/>
          <w:sz w:val="23"/>
        </w:rPr>
        <w:t>La subasta debe iniciar con el precio más bajo indicado por los oferentes y en consecuencia, solamente serán válidos los Lances efectuados durante la subasta inversa en los cuales la oferta sea mejorada en por lo menos el Margen Mínimo establecido.</w:t>
      </w:r>
    </w:p>
    <w:p w14:paraId="469C56F1" w14:textId="6BB70059" w:rsidR="0022307C" w:rsidRPr="00497529" w:rsidRDefault="2311D350" w:rsidP="00FB08B3">
      <w:pPr>
        <w:keepNext/>
        <w:widowControl w:val="0"/>
        <w:numPr>
          <w:ilvl w:val="0"/>
          <w:numId w:val="9"/>
        </w:numPr>
        <w:spacing w:after="0" w:line="240" w:lineRule="auto"/>
        <w:ind w:right="36"/>
        <w:jc w:val="both"/>
        <w:rPr>
          <w:rFonts w:ascii="Arial Narrow" w:eastAsia="Arial Narrow" w:hAnsi="Arial Narrow" w:cs="Arial Narrow"/>
          <w:color w:val="000000" w:themeColor="text1"/>
          <w:sz w:val="23"/>
          <w:szCs w:val="23"/>
        </w:rPr>
      </w:pPr>
      <w:r>
        <w:rPr>
          <w:rFonts w:ascii="Arial Narrow" w:hAnsi="Arial Narrow"/>
          <w:i/>
          <w:sz w:val="23"/>
        </w:rPr>
        <w:t>Si los oferentes no presentan Lances durante la subasta, la Entidad Estatal debe adjudicar el contrato al oferente que haya presentado el precio inicial más bajo.</w:t>
      </w:r>
    </w:p>
    <w:p w14:paraId="49A72E27" w14:textId="6B0F296C" w:rsidR="0022307C" w:rsidRPr="00497529" w:rsidRDefault="2311D350" w:rsidP="00FB08B3">
      <w:pPr>
        <w:keepNext/>
        <w:widowControl w:val="0"/>
        <w:numPr>
          <w:ilvl w:val="0"/>
          <w:numId w:val="9"/>
        </w:numPr>
        <w:spacing w:after="0" w:line="240" w:lineRule="auto"/>
        <w:ind w:right="36"/>
        <w:jc w:val="both"/>
        <w:rPr>
          <w:rFonts w:ascii="Arial Narrow" w:eastAsia="Arial Narrow" w:hAnsi="Arial Narrow" w:cs="Arial Narrow"/>
          <w:color w:val="000000" w:themeColor="text1"/>
          <w:sz w:val="23"/>
          <w:szCs w:val="23"/>
        </w:rPr>
      </w:pPr>
      <w:r>
        <w:rPr>
          <w:rFonts w:ascii="Arial Narrow" w:hAnsi="Arial Narrow"/>
          <w:i/>
          <w:sz w:val="23"/>
        </w:rPr>
        <w:t>Al terminar la presentación de cada Lance, la Entidad Estatal debe informar el valor del Lance más bajo.</w:t>
      </w:r>
    </w:p>
    <w:p w14:paraId="594E0B00" w14:textId="0DE2189B" w:rsidR="004E4CFC" w:rsidRPr="00365995" w:rsidRDefault="2311D350" w:rsidP="009B4E18">
      <w:pPr>
        <w:keepNext/>
        <w:widowControl w:val="0"/>
        <w:numPr>
          <w:ilvl w:val="0"/>
          <w:numId w:val="9"/>
        </w:numPr>
        <w:spacing w:after="0" w:line="240" w:lineRule="auto"/>
        <w:ind w:right="36"/>
        <w:jc w:val="both"/>
        <w:rPr>
          <w:rFonts w:ascii="Arial Narrow" w:eastAsia="Arial Narrow" w:hAnsi="Arial Narrow" w:cs="Arial Narrow"/>
          <w:color w:val="000000" w:themeColor="text1"/>
          <w:sz w:val="23"/>
          <w:szCs w:val="23"/>
        </w:rPr>
      </w:pPr>
      <w:r>
        <w:rPr>
          <w:rFonts w:ascii="Arial Narrow" w:hAnsi="Arial Narrow"/>
          <w:i/>
          <w:sz w:val="23"/>
        </w:rPr>
        <w:t>Si al terminar la subasta inversa hay empate, la Entidad Estatal debe aplicar los criterios del artículo 35 de la Ley 2069 de 2020 conforme con los medios de acreditación del artículo 2.2.1.2.4.2.17 del Decreto 1860 de 2021.”</w:t>
      </w:r>
    </w:p>
    <w:p w14:paraId="35D6A6AF" w14:textId="77777777" w:rsidR="00365995" w:rsidRPr="009B4E18" w:rsidRDefault="00365995" w:rsidP="00365995">
      <w:pPr>
        <w:keepNext/>
        <w:widowControl w:val="0"/>
        <w:spacing w:after="0" w:line="240" w:lineRule="auto"/>
        <w:ind w:left="720" w:right="36"/>
        <w:jc w:val="both"/>
        <w:rPr>
          <w:rFonts w:ascii="Arial Narrow" w:eastAsia="Arial Narrow" w:hAnsi="Arial Narrow" w:cs="Arial Narrow"/>
          <w:color w:val="000000" w:themeColor="text1"/>
          <w:sz w:val="23"/>
          <w:szCs w:val="23"/>
        </w:rPr>
      </w:pPr>
    </w:p>
    <w:p w14:paraId="1C7A6352" w14:textId="3FFD295D" w:rsidR="004E4CFC" w:rsidRPr="00497529" w:rsidRDefault="2311D350" w:rsidP="2311D350">
      <w:pPr>
        <w:keepNext/>
        <w:spacing w:after="0" w:line="240" w:lineRule="auto"/>
        <w:ind w:right="36"/>
        <w:jc w:val="both"/>
        <w:rPr>
          <w:rFonts w:ascii="Arial Narrow" w:eastAsia="Arial Narrow" w:hAnsi="Arial Narrow" w:cs="Arial Narrow"/>
          <w:color w:val="000000" w:themeColor="text1"/>
          <w:sz w:val="23"/>
          <w:szCs w:val="23"/>
        </w:rPr>
      </w:pPr>
      <w:r>
        <w:rPr>
          <w:rFonts w:ascii="Arial Narrow" w:hAnsi="Arial Narrow"/>
          <w:b/>
          <w:sz w:val="23"/>
        </w:rPr>
        <w:t>Margen mínimo de mejora del precio</w:t>
      </w:r>
    </w:p>
    <w:p w14:paraId="21A214C5" w14:textId="6A8A3D8D" w:rsidR="004E4CFC" w:rsidRPr="00497529" w:rsidRDefault="004E4CFC" w:rsidP="2311D350">
      <w:pPr>
        <w:keepNext/>
        <w:spacing w:after="0" w:line="240" w:lineRule="auto"/>
        <w:ind w:right="36"/>
        <w:jc w:val="both"/>
        <w:rPr>
          <w:rFonts w:ascii="Arial Narrow" w:eastAsia="Arial Narrow" w:hAnsi="Arial Narrow" w:cs="Arial Narrow"/>
          <w:color w:val="000000" w:themeColor="text1"/>
          <w:sz w:val="23"/>
          <w:szCs w:val="23"/>
        </w:rPr>
      </w:pPr>
    </w:p>
    <w:p w14:paraId="65544DC2" w14:textId="17B136EA" w:rsidR="004E4CFC" w:rsidRPr="00497529" w:rsidRDefault="2311D350" w:rsidP="2311D350">
      <w:pPr>
        <w:keepNext/>
        <w:spacing w:after="0" w:line="240" w:lineRule="auto"/>
        <w:ind w:right="36"/>
        <w:jc w:val="both"/>
        <w:rPr>
          <w:rFonts w:ascii="Arial Narrow" w:eastAsia="Arial Narrow" w:hAnsi="Arial Narrow" w:cs="Arial Narrow"/>
          <w:color w:val="000000" w:themeColor="text1"/>
          <w:sz w:val="23"/>
          <w:szCs w:val="23"/>
        </w:rPr>
      </w:pPr>
      <w:r>
        <w:rPr>
          <w:rFonts w:ascii="Arial Narrow" w:hAnsi="Arial Narrow"/>
          <w:sz w:val="23"/>
        </w:rPr>
        <w:t xml:space="preserve">En atención a lo establecido en el artículo 2.2.1.2.1.2.2 del Decreto 1082 de 2015, para la presente Subasta Inversa Electrónica, la Entidad establece que el margen mínimo de mejora de ofertas para el presente proceso no podrá ser </w:t>
      </w:r>
      <w:r>
        <w:rPr>
          <w:rFonts w:ascii="Arial Narrow" w:hAnsi="Arial Narrow"/>
          <w:sz w:val="23"/>
        </w:rPr>
        <w:lastRenderedPageBreak/>
        <w:t>menor del DOS POR CIENTO (2%) DEL PRECIO DE ARRANQUE ESTABLECIDO AL INICIO de la subasta Inversa Electrónica.</w:t>
      </w:r>
    </w:p>
    <w:p w14:paraId="0A1D4072" w14:textId="7BB62286" w:rsidR="004E4CFC" w:rsidRPr="00497529" w:rsidRDefault="004E4CFC" w:rsidP="2311D350">
      <w:pPr>
        <w:keepNext/>
        <w:spacing w:after="0" w:line="240" w:lineRule="auto"/>
        <w:ind w:right="36"/>
        <w:jc w:val="both"/>
        <w:rPr>
          <w:rFonts w:ascii="Arial Narrow" w:eastAsia="Arial Narrow" w:hAnsi="Arial Narrow" w:cs="Arial Narrow"/>
          <w:color w:val="000000" w:themeColor="text1"/>
          <w:sz w:val="23"/>
          <w:szCs w:val="23"/>
        </w:rPr>
      </w:pPr>
    </w:p>
    <w:p w14:paraId="73539781" w14:textId="1093951C" w:rsidR="004E4CFC" w:rsidRPr="00497529" w:rsidRDefault="2311D350" w:rsidP="2311D350">
      <w:pPr>
        <w:keepNext/>
        <w:spacing w:after="0" w:line="240" w:lineRule="auto"/>
        <w:ind w:right="36"/>
        <w:jc w:val="both"/>
        <w:rPr>
          <w:rFonts w:ascii="Arial Narrow" w:eastAsia="Arial Narrow" w:hAnsi="Arial Narrow" w:cs="Arial Narrow"/>
          <w:color w:val="000000" w:themeColor="text1"/>
          <w:sz w:val="23"/>
          <w:szCs w:val="23"/>
        </w:rPr>
      </w:pPr>
      <w:r>
        <w:rPr>
          <w:rFonts w:ascii="Arial Narrow" w:hAnsi="Arial Narrow"/>
          <w:sz w:val="23"/>
        </w:rPr>
        <w:t>Asimismo, la Entidad indica que respecto a los lances que se efectúen por los proponentes en desarrollo de la Subasta Inversa Electrónica, SÓLO SE TENDRÁN COMO VÁLIDOS, LOS LANCES QUE MEJOREN SU ÚLTIMO LANCE VÁLIDO, EN POR LO MENOS EL MARGEN MÍNIMO ESTABLECIDO DEL DOS POR CIENTO (2%).</w:t>
      </w:r>
    </w:p>
    <w:p w14:paraId="21BAEF92" w14:textId="0E437163" w:rsidR="004E4CFC" w:rsidRPr="00497529" w:rsidRDefault="004E4CFC" w:rsidP="2311D350">
      <w:pPr>
        <w:keepNext/>
        <w:spacing w:after="0" w:line="240" w:lineRule="auto"/>
        <w:ind w:right="36"/>
        <w:jc w:val="both"/>
        <w:rPr>
          <w:rFonts w:ascii="Arial Narrow" w:eastAsia="Arial Narrow" w:hAnsi="Arial Narrow" w:cs="Arial Narrow"/>
          <w:color w:val="000000" w:themeColor="text1"/>
          <w:sz w:val="23"/>
          <w:szCs w:val="23"/>
        </w:rPr>
      </w:pPr>
    </w:p>
    <w:p w14:paraId="2144490E" w14:textId="43E682BC" w:rsidR="004E4CFC" w:rsidRPr="00497529" w:rsidRDefault="2311D350" w:rsidP="2311D350">
      <w:pPr>
        <w:keepNext/>
        <w:spacing w:after="0" w:line="240" w:lineRule="auto"/>
        <w:ind w:right="36"/>
        <w:jc w:val="both"/>
        <w:rPr>
          <w:rFonts w:ascii="Arial Narrow" w:eastAsia="Arial Narrow" w:hAnsi="Arial Narrow" w:cs="Arial Narrow"/>
          <w:color w:val="000000" w:themeColor="text1"/>
          <w:sz w:val="23"/>
          <w:szCs w:val="23"/>
        </w:rPr>
      </w:pPr>
      <w:r>
        <w:rPr>
          <w:rFonts w:ascii="Arial Narrow" w:hAnsi="Arial Narrow"/>
          <w:sz w:val="23"/>
        </w:rPr>
        <w:t>Este margen de mejora de la oferta se estableció de acuerdo con los porcentajes de mejora históricos manejados por la entidad dentro de los contratos adelantados de similares características.</w:t>
      </w:r>
    </w:p>
    <w:p w14:paraId="3FC6DCB5" w14:textId="635E4F32" w:rsidR="004E4CFC" w:rsidRPr="00497529" w:rsidRDefault="004E4CFC" w:rsidP="2311D350">
      <w:pPr>
        <w:keepNext/>
        <w:spacing w:after="0" w:line="240" w:lineRule="auto"/>
        <w:ind w:right="36"/>
        <w:jc w:val="both"/>
        <w:rPr>
          <w:rFonts w:ascii="Arial Narrow" w:eastAsia="Arial Narrow" w:hAnsi="Arial Narrow" w:cs="Arial Narrow"/>
          <w:color w:val="000000" w:themeColor="text1"/>
          <w:sz w:val="23"/>
          <w:szCs w:val="23"/>
        </w:rPr>
      </w:pPr>
    </w:p>
    <w:p w14:paraId="123C527D" w14:textId="7DE54E7E" w:rsidR="004E4CFC" w:rsidRPr="00497529" w:rsidRDefault="2311D350" w:rsidP="2311D350">
      <w:pPr>
        <w:pStyle w:val="Ttulo2"/>
        <w:spacing w:before="0" w:line="240" w:lineRule="auto"/>
        <w:rPr>
          <w:rFonts w:eastAsia="Arial Narrow" w:cs="Arial Narrow"/>
          <w:color w:val="000000" w:themeColor="text1"/>
          <w:sz w:val="23"/>
          <w:szCs w:val="23"/>
          <w:lang w:val="es-CO"/>
        </w:rPr>
      </w:pPr>
      <w:bookmarkStart w:id="303" w:name="_Toc213251522"/>
      <w:bookmarkEnd w:id="303"/>
      <w:r>
        <w:rPr>
          <w:sz w:val="23"/>
        </w:rPr>
        <w:t>6.4. PROCEDIMIENTO DEL EVENTO DE SUBASTA INVERSA</w:t>
      </w:r>
    </w:p>
    <w:p w14:paraId="6E5A6398" w14:textId="1B8407E7"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30CC2C38" w14:textId="448C45B6" w:rsidR="004E4CFC" w:rsidRPr="00497529" w:rsidRDefault="2311D350"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Además de lo establecido en el artículo 2.2.1.2.1.2.2 del Decreto 1082 de 2015 modificado por el artículo 6 del Decreto 1860 de 2021, se establecen las siguientes reglas:</w:t>
      </w:r>
    </w:p>
    <w:p w14:paraId="6DC78979" w14:textId="4E9DF496"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Narrow" w:eastAsia="Arial Narrow" w:hAnsi="Arial Narrow" w:cs="Arial Narrow"/>
          <w:color w:val="000000" w:themeColor="text1"/>
          <w:sz w:val="23"/>
          <w:szCs w:val="23"/>
        </w:rPr>
      </w:pPr>
    </w:p>
    <w:p w14:paraId="2B2E9F75" w14:textId="7ADF9827" w:rsidR="004E4CFC" w:rsidRPr="00497529" w:rsidRDefault="2311D350" w:rsidP="00FB08B3">
      <w:pPr>
        <w:keepNex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r>
        <w:rPr>
          <w:rFonts w:ascii="Arial Narrow" w:hAnsi="Arial Narrow"/>
          <w:sz w:val="23"/>
        </w:rPr>
        <w:t>Se realizará de acuerdo con la configuración establecida en la plataforma virtual de Colombia Compra Eficiente SECOP II y la guía “Guía para hacer un proceso de selección abreviada con subasta en el SECOP II”.</w:t>
      </w:r>
    </w:p>
    <w:p w14:paraId="6FBDA984" w14:textId="6B352DF6"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p>
    <w:p w14:paraId="534ECEAC" w14:textId="772CE48F" w:rsidR="004E4CFC" w:rsidRPr="00497529" w:rsidRDefault="2311D350" w:rsidP="00FB08B3">
      <w:pPr>
        <w:keepNex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r>
        <w:rPr>
          <w:rFonts w:ascii="Arial Narrow" w:hAnsi="Arial Narrow"/>
          <w:sz w:val="23"/>
        </w:rPr>
        <w:t>La subasta comienza cuando se cumple la fecha de inicio previamente programada en el cronograma establecido en el proceso el cual se encuentra publicado en SECOP II. No se requiere que la Entidad realice ninguna acción.</w:t>
      </w:r>
    </w:p>
    <w:p w14:paraId="112ED090" w14:textId="01F4BCCF"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p>
    <w:p w14:paraId="6D7761FC" w14:textId="55C3B9ED" w:rsidR="004E4CFC" w:rsidRPr="00497529" w:rsidRDefault="2311D350" w:rsidP="00FB08B3">
      <w:pPr>
        <w:keepNex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r>
        <w:rPr>
          <w:rFonts w:ascii="Arial Narrow" w:hAnsi="Arial Narrow"/>
          <w:sz w:val="23"/>
        </w:rPr>
        <w:t>Los oferentes habilitados pueden ingresar a la subasta desde el gestor de subasta de la plataforma SECOP II, o desde el correo electrónico de invitación a la subasta que envía automáticamente la plataforma a los proveedores admitidos.</w:t>
      </w:r>
    </w:p>
    <w:p w14:paraId="46D22EBE" w14:textId="29724B1B"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p>
    <w:p w14:paraId="46274E75" w14:textId="465ECAEE" w:rsidR="004E4CFC" w:rsidRPr="00497529" w:rsidRDefault="2311D350" w:rsidP="00FB08B3">
      <w:pPr>
        <w:keepNex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r>
        <w:rPr>
          <w:rFonts w:ascii="Arial Narrow" w:hAnsi="Arial Narrow"/>
          <w:sz w:val="23"/>
        </w:rPr>
        <w:t>Desde la pestaña “lista de precios” puede hacer seguimiento en tiempo real a los lances. La lista le muestra el último lance realizado por cada proveedor. Cada vez que un proveedor hace un nuevo lance, el valor y la posición relacionada se actualizan.</w:t>
      </w:r>
    </w:p>
    <w:p w14:paraId="29697CDB" w14:textId="2E52214F"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p>
    <w:p w14:paraId="21650223" w14:textId="02B15FCD" w:rsidR="004E4CFC" w:rsidRPr="00497529" w:rsidRDefault="2311D350" w:rsidP="00FB08B3">
      <w:pPr>
        <w:keepNex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r>
        <w:rPr>
          <w:rFonts w:ascii="Arial Narrow" w:hAnsi="Arial Narrow"/>
          <w:sz w:val="23"/>
        </w:rPr>
        <w:t>Los proponentes habilitados que participen en el evento subasta electrónica deberán acceder a la misma a través de sus propios recursos. La Entidad no provee conexiones desde sus instalaciones para este evento.</w:t>
      </w:r>
    </w:p>
    <w:p w14:paraId="1F6CB605" w14:textId="401E28DC"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p>
    <w:p w14:paraId="61B00B8F" w14:textId="738C2536" w:rsidR="004E4CFC" w:rsidRPr="00497529" w:rsidRDefault="2311D350" w:rsidP="00FB08B3">
      <w:pPr>
        <w:keepNex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r>
        <w:rPr>
          <w:rFonts w:ascii="Arial Narrow" w:hAnsi="Arial Narrow"/>
          <w:sz w:val="23"/>
        </w:rPr>
        <w:t>El margen mínimo para que sea válido cada lance deberá ser del DOS POR CIENTO (2%). Es importante tener en cuenta que el proponente deberá realizar sus lances estimando para ello dicho margen mínimo a su último lance. La diligencia de subasta electrónica tendrá una DURACIÓN DE 30 MINUTOS.</w:t>
      </w:r>
    </w:p>
    <w:p w14:paraId="242956D5" w14:textId="674C7EBE"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p>
    <w:p w14:paraId="1908C842" w14:textId="01687D89" w:rsidR="004E4CFC" w:rsidRPr="00497529" w:rsidRDefault="2311D350" w:rsidP="00FB08B3">
      <w:pPr>
        <w:keepNex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r>
        <w:rPr>
          <w:rFonts w:ascii="Arial Narrow" w:hAnsi="Arial Narrow"/>
          <w:sz w:val="23"/>
        </w:rPr>
        <w:t>El precio de arranque de la subasta inversa electrónica será la oferta que presente el menor valor total ofrecido, el cual será tomado automáticamente por la plataforma del SECOP II subasta electrónica.</w:t>
      </w:r>
    </w:p>
    <w:p w14:paraId="6765469E" w14:textId="1656C4E0"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p>
    <w:p w14:paraId="21A4963E" w14:textId="331CF3ED" w:rsidR="004E4CFC" w:rsidRPr="00497529" w:rsidRDefault="2311D350" w:rsidP="00FB08B3">
      <w:pPr>
        <w:keepNex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r>
        <w:rPr>
          <w:rFonts w:ascii="Arial Narrow" w:hAnsi="Arial Narrow"/>
          <w:sz w:val="23"/>
        </w:rPr>
        <w:t xml:space="preserve">Si en el curso de la subasta electrónica dos o más proponentes presentan una postura del mismo valor, SECOP II permite generar un informe con el histórico de los lances en formato PDF o EXCEL. El reporte en PDF incluye una gráfica resumen de la subasta. El reporte en Excel tiene un mayor detalle sobre los lances, los registros incluyen el </w:t>
      </w:r>
      <w:r>
        <w:rPr>
          <w:rFonts w:ascii="Arial Narrow" w:hAnsi="Arial Narrow"/>
          <w:sz w:val="23"/>
        </w:rPr>
        <w:lastRenderedPageBreak/>
        <w:t>inventario de mensajes durante la subasta, de esta manera se podrá establecer cronológicamente cual proponente envío primero dicha postura.</w:t>
      </w:r>
    </w:p>
    <w:p w14:paraId="1E43EAB1" w14:textId="659D52C0"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p>
    <w:p w14:paraId="58EC0BE6" w14:textId="267881CE" w:rsidR="004E4CFC" w:rsidRPr="00497529" w:rsidRDefault="2311D350" w:rsidP="00FB08B3">
      <w:pPr>
        <w:keepNex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r>
        <w:rPr>
          <w:rFonts w:ascii="Arial Narrow" w:hAnsi="Arial Narrow"/>
          <w:sz w:val="23"/>
        </w:rPr>
        <w:t>Si terminada la subasta inversa se presenta empate, se dará aplicación a los criterios del artículo 35 de la Ley 2069 de 2020 conforme con los medios de acreditación del artículo 2.2.1.2.4.2.17 del Decreto 1860 de 2021.</w:t>
      </w:r>
    </w:p>
    <w:p w14:paraId="09A0FCE5" w14:textId="57292B3E"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p>
    <w:p w14:paraId="087A4E1F" w14:textId="0A4B61C6" w:rsidR="004E4CFC" w:rsidRPr="00497529" w:rsidRDefault="2311D350" w:rsidP="00FB08B3">
      <w:pPr>
        <w:keepNex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r>
        <w:rPr>
          <w:rFonts w:ascii="Arial Narrow" w:hAnsi="Arial Narrow"/>
          <w:sz w:val="23"/>
        </w:rPr>
        <w:t>Conforme avanza la subasta electrónica los proponentes podrán verificar en el sistema de recepción de su postura y la confirmación de su valor, así como de la ubicación en que se encuentra su propuesta, al llevar a cabo un lance.</w:t>
      </w:r>
    </w:p>
    <w:p w14:paraId="3AA6A642" w14:textId="640D4F16"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p>
    <w:p w14:paraId="55459FF6" w14:textId="4B2E1A86" w:rsidR="004E4CFC" w:rsidRPr="00497529" w:rsidRDefault="2311D350" w:rsidP="00FB08B3">
      <w:pPr>
        <w:keepNex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r>
        <w:rPr>
          <w:rFonts w:ascii="Arial Narrow" w:hAnsi="Arial Narrow"/>
          <w:sz w:val="23"/>
        </w:rPr>
        <w:t>La configuración de la Subasta Electrónica NO contará con tiempo extra.</w:t>
      </w:r>
    </w:p>
    <w:p w14:paraId="64AA31AA" w14:textId="0AE1A4B4"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p>
    <w:p w14:paraId="61CE0882" w14:textId="5BCFF594" w:rsidR="004E4CFC" w:rsidRPr="00497529" w:rsidRDefault="2311D350" w:rsidP="00FB08B3">
      <w:pPr>
        <w:keepNex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r>
        <w:rPr>
          <w:rFonts w:ascii="Arial Narrow" w:hAnsi="Arial Narrow"/>
          <w:sz w:val="23"/>
        </w:rPr>
        <w:t>Si en el curso de la subasta electrónica inversa se presentan fallas de la plataforma tecnológica como las previstas en el artículo 2.2.1.2.1.2.6 del Decreto 1082 de 2015, que impidan continuar con el curso normal de la misma, (..” la subasta debe ser suspendida y cuando la falla técnica haya sido superada la entidad estatal deberá reiniciar la subasta..”) se dará reinicio al evento de la subasta en las condiciones y fechas que establezca la Entidad y que serán comunicadas a los proponentes habilitados. Es importante que tengan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26CE9F00" w14:textId="4F0E7EAA"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p>
    <w:p w14:paraId="48DBC2C3" w14:textId="274A6832" w:rsidR="004E4CFC" w:rsidRPr="00497529" w:rsidRDefault="2311D350" w:rsidP="00FB08B3">
      <w:pPr>
        <w:keepNex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r>
        <w:rPr>
          <w:rFonts w:ascii="Arial Narrow" w:hAnsi="Arial Narrow"/>
          <w:sz w:val="23"/>
        </w:rPr>
        <w:t>En ningún caso la herramienta virtual SECOP II determinara precios artificialmente bajos; este proceso lo determinara la Entidad una vez culminado el evento subasta y aplicara lo dispuesto en el artículo 2.2.1.1.2.2.4 del Decreto 1082 de 2015 así como la “Guía para el manejo de ofertas artificialmente bajas en procesos de contratación” suscritas por Colombia Compra Eficiente.</w:t>
      </w:r>
    </w:p>
    <w:p w14:paraId="4AD809B3" w14:textId="11B4D5B0"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p>
    <w:p w14:paraId="764D6C4F" w14:textId="282AA7D0" w:rsidR="004E4CFC" w:rsidRPr="00497529" w:rsidRDefault="2311D350" w:rsidP="00FB08B3">
      <w:pPr>
        <w:keepNex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r>
        <w:rPr>
          <w:rFonts w:ascii="Arial Narrow" w:hAnsi="Arial Narrow"/>
          <w:sz w:val="23"/>
        </w:rPr>
        <w:t>Cuando finalice la subasta, el SECOP II no permite que los proveedores sigan enviando lances y habilita la opción para que la entidad estatal genere el informe y adjudique el proceso de contratación.</w:t>
      </w:r>
    </w:p>
    <w:p w14:paraId="4A9956E1" w14:textId="1654B85E"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p>
    <w:p w14:paraId="0DAE73E1" w14:textId="05925931" w:rsidR="004E4CFC" w:rsidRPr="00497529" w:rsidRDefault="2311D350" w:rsidP="00FB08B3">
      <w:pPr>
        <w:keepNext/>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left="567" w:hanging="567"/>
        <w:jc w:val="both"/>
        <w:rPr>
          <w:rFonts w:ascii="Arial Narrow" w:eastAsia="Arial Narrow" w:hAnsi="Arial Narrow" w:cs="Arial Narrow"/>
          <w:color w:val="000000" w:themeColor="text1"/>
          <w:sz w:val="23"/>
          <w:szCs w:val="23"/>
        </w:rPr>
      </w:pPr>
      <w:r>
        <w:rPr>
          <w:rFonts w:ascii="Arial Narrow" w:hAnsi="Arial Narrow"/>
          <w:sz w:val="23"/>
        </w:rPr>
        <w:t>Para la elaboración de los contratos, el total de los porcentajes de descuento ofertados se aplicarán uniformemente a todos los ítems, corriendo la formula en hoja Excel, para lo cual el proponente que resulte seleccionado deberá remitir a la entidad en un tiempo máximo a un (1) día hábil su propuesta económica ajustada conforme a los porcentajes de descuento que resulten del evento de subasta.</w:t>
      </w:r>
    </w:p>
    <w:p w14:paraId="41E753F4" w14:textId="6E4A0CF8"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Narrow" w:eastAsia="Arial Narrow" w:hAnsi="Arial Narrow" w:cs="Arial Narrow"/>
          <w:color w:val="000000" w:themeColor="text1"/>
          <w:sz w:val="23"/>
          <w:szCs w:val="23"/>
        </w:rPr>
      </w:pPr>
    </w:p>
    <w:p w14:paraId="4F477A72" w14:textId="28822F39" w:rsidR="004E4CFC" w:rsidRPr="00497529" w:rsidRDefault="2311D350"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Narrow" w:eastAsia="Arial Narrow" w:hAnsi="Arial Narrow" w:cs="Arial Narrow"/>
          <w:color w:val="000000" w:themeColor="text1"/>
          <w:sz w:val="23"/>
          <w:szCs w:val="23"/>
        </w:rPr>
      </w:pPr>
      <w:r>
        <w:rPr>
          <w:rFonts w:ascii="Arial Narrow" w:hAnsi="Arial Narrow"/>
          <w:b/>
          <w:sz w:val="23"/>
        </w:rPr>
        <w:t xml:space="preserve">Nota 1: Se entiende por lance el porcentaje de descuento que realiza cada uno de los oferentes en las diferentes pujas o rondas de la subasta. </w:t>
      </w:r>
    </w:p>
    <w:p w14:paraId="27637ED1" w14:textId="77777777" w:rsidR="00C76D08" w:rsidRPr="00497529" w:rsidRDefault="00C76D08"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Narrow" w:eastAsia="Arial Narrow" w:hAnsi="Arial Narrow" w:cs="Arial Narrow"/>
          <w:color w:val="000000" w:themeColor="text1"/>
          <w:sz w:val="23"/>
          <w:szCs w:val="23"/>
        </w:rPr>
      </w:pPr>
    </w:p>
    <w:p w14:paraId="2E1DEF89" w14:textId="4DB29A52" w:rsidR="004E4CFC" w:rsidRPr="00497529" w:rsidRDefault="2311D350"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Narrow" w:eastAsia="Arial Narrow" w:hAnsi="Arial Narrow" w:cs="Arial Narrow"/>
          <w:b/>
          <w:bCs/>
          <w:color w:val="000000" w:themeColor="text1"/>
          <w:sz w:val="23"/>
          <w:szCs w:val="23"/>
        </w:rPr>
      </w:pPr>
      <w:r>
        <w:rPr>
          <w:rFonts w:ascii="Arial Narrow" w:hAnsi="Arial Narrow"/>
          <w:b/>
          <w:sz w:val="23"/>
        </w:rPr>
        <w:t>Nota 2: Si el proponente en el cuestionario de SECOP II diligencia un valor diferente al que se encuentra registrado dentro del formato de oferta económica, esto no será causal de rechazo ni se invalidará la oferta. En todo caso, el valor que será verificado para efectos del desarrollo de la subasta será el que se encuentre relacionado en el FORMULARIO 2 – OFERTA ECONÓMICA.</w:t>
      </w:r>
    </w:p>
    <w:p w14:paraId="01954B96" w14:textId="77777777" w:rsidR="00C76D08" w:rsidRPr="00497529" w:rsidRDefault="00C76D08"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Narrow" w:eastAsia="Arial Narrow" w:hAnsi="Arial Narrow" w:cs="Arial Narrow"/>
          <w:color w:val="000000" w:themeColor="text1"/>
          <w:sz w:val="23"/>
          <w:szCs w:val="23"/>
        </w:rPr>
      </w:pPr>
    </w:p>
    <w:p w14:paraId="391DCE62" w14:textId="04BE8D0A" w:rsidR="004E4CFC" w:rsidRPr="00497529" w:rsidRDefault="2311D350"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Narrow" w:eastAsia="Arial Narrow" w:hAnsi="Arial Narrow" w:cs="Arial Narrow"/>
          <w:b/>
          <w:bCs/>
          <w:color w:val="000000" w:themeColor="text1"/>
          <w:sz w:val="23"/>
          <w:szCs w:val="23"/>
        </w:rPr>
      </w:pPr>
      <w:r>
        <w:rPr>
          <w:rFonts w:ascii="Arial Narrow" w:hAnsi="Arial Narrow"/>
          <w:b/>
          <w:sz w:val="23"/>
        </w:rPr>
        <w:t xml:space="preserve">Nota 3: El proponente al cual se le adjudique el contrato deberá diligenciar en la plataforma del SECOP II su propuesta económica de conformidad con el valor total de la sumatoria de los ítems de su oferta, adicionalmente deberá presentar formato de propuesta económica detallando los valores ofertados por cada ítem en formato de propuesta económica, los cuales deben, ser presentados de acuerdo con la hora establecida en el cronograma </w:t>
      </w:r>
      <w:r>
        <w:rPr>
          <w:rFonts w:ascii="Arial Narrow" w:hAnsi="Arial Narrow"/>
          <w:b/>
          <w:sz w:val="23"/>
        </w:rPr>
        <w:lastRenderedPageBreak/>
        <w:t>del proceso. EL NO DILIGENCIAMIENTO DE LA OFERTA ECONÓMICA TIPIFICA LA CAUSAL DE RECHAZO CONTENIDA EN EL PLIEGO DE CONDICIONES.</w:t>
      </w:r>
    </w:p>
    <w:p w14:paraId="7A535959" w14:textId="77777777" w:rsidR="00C76D08" w:rsidRPr="00497529" w:rsidRDefault="00C76D08"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Narrow" w:eastAsia="Arial Narrow" w:hAnsi="Arial Narrow" w:cs="Arial Narrow"/>
          <w:color w:val="000000" w:themeColor="text1"/>
          <w:sz w:val="23"/>
          <w:szCs w:val="23"/>
        </w:rPr>
      </w:pPr>
    </w:p>
    <w:p w14:paraId="49FE47A1" w14:textId="72ADB167" w:rsidR="004E4CFC" w:rsidRPr="00497529" w:rsidRDefault="2311D350"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Arial Narrow" w:eastAsia="Arial Narrow" w:hAnsi="Arial Narrow" w:cs="Arial Narrow"/>
          <w:color w:val="000000" w:themeColor="text1"/>
          <w:sz w:val="23"/>
          <w:szCs w:val="23"/>
        </w:rPr>
      </w:pPr>
      <w:r>
        <w:rPr>
          <w:rFonts w:ascii="Arial Narrow" w:hAnsi="Arial Narrow"/>
          <w:b/>
          <w:sz w:val="23"/>
        </w:rPr>
        <w:t xml:space="preserve">Nota 4: Señor proponente, recuerde que, para efectos de la subasta, su lance será por el valor resultante de la sumatoria de los valores unitarios propuestos de todos los ítems. </w:t>
      </w:r>
    </w:p>
    <w:p w14:paraId="33E01038" w14:textId="60C88724"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Arial Narrow" w:eastAsia="Arial Narrow" w:hAnsi="Arial Narrow" w:cs="Arial Narrow"/>
          <w:color w:val="000000" w:themeColor="text1"/>
          <w:sz w:val="23"/>
          <w:szCs w:val="23"/>
        </w:rPr>
      </w:pPr>
    </w:p>
    <w:p w14:paraId="141BBE8B" w14:textId="0C7BC1DE" w:rsidR="004E4CFC" w:rsidRPr="00497529" w:rsidRDefault="2311D350"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Arial Narrow" w:eastAsia="Arial Narrow" w:hAnsi="Arial Narrow" w:cs="Arial Narrow"/>
          <w:color w:val="000000" w:themeColor="text1"/>
          <w:sz w:val="23"/>
          <w:szCs w:val="23"/>
        </w:rPr>
      </w:pPr>
      <w:r>
        <w:rPr>
          <w:rFonts w:ascii="Arial Narrow" w:hAnsi="Arial Narrow"/>
          <w:b/>
          <w:sz w:val="23"/>
        </w:rPr>
        <w:t>6.5 CONSIDERACIONES</w:t>
      </w:r>
    </w:p>
    <w:p w14:paraId="12195C12" w14:textId="67529560" w:rsidR="004E4CFC" w:rsidRPr="00497529" w:rsidRDefault="004E4CFC" w:rsidP="2311D35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Arial Narrow" w:eastAsia="Arial Narrow" w:hAnsi="Arial Narrow" w:cs="Arial Narrow"/>
          <w:color w:val="000000" w:themeColor="text1"/>
          <w:sz w:val="23"/>
          <w:szCs w:val="23"/>
        </w:rPr>
      </w:pPr>
    </w:p>
    <w:p w14:paraId="0139A821" w14:textId="53993209" w:rsidR="004E4CFC" w:rsidRPr="00497529" w:rsidRDefault="2311D350" w:rsidP="00FB08B3">
      <w:pPr>
        <w:keepNext/>
        <w:numPr>
          <w:ilvl w:val="0"/>
          <w:numId w:val="7"/>
        </w:numPr>
        <w:spacing w:after="0" w:line="240" w:lineRule="auto"/>
        <w:ind w:right="36"/>
        <w:jc w:val="both"/>
        <w:rPr>
          <w:rFonts w:ascii="Arial Narrow" w:eastAsia="Arial Narrow" w:hAnsi="Arial Narrow" w:cs="Arial Narrow"/>
          <w:color w:val="000000" w:themeColor="text1"/>
          <w:sz w:val="23"/>
          <w:szCs w:val="23"/>
        </w:rPr>
      </w:pPr>
      <w:r>
        <w:rPr>
          <w:rFonts w:ascii="Arial Narrow" w:hAnsi="Arial Narrow"/>
          <w:sz w:val="23"/>
        </w:rPr>
        <w:t>La apertura del módulo de subasta inversa electrónica se dará a la hora indicada en el cronograma establecido en el proceso.</w:t>
      </w:r>
    </w:p>
    <w:p w14:paraId="55CBD9FF" w14:textId="62926352" w:rsidR="004E4CFC" w:rsidRPr="00497529" w:rsidRDefault="2311D350" w:rsidP="00FB08B3">
      <w:pPr>
        <w:keepNext/>
        <w:numPr>
          <w:ilvl w:val="0"/>
          <w:numId w:val="7"/>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La metodología de la subasta se realizará de acuerdo a los lineamientos de la Guía de Colombia compra eficiente y lo establecido en los pliegos de condiciones.</w:t>
      </w:r>
    </w:p>
    <w:p w14:paraId="5626CD66" w14:textId="7F238ECA" w:rsidR="004E4CFC" w:rsidRPr="00497529" w:rsidRDefault="2311D350" w:rsidP="00FB08B3">
      <w:pPr>
        <w:keepNext/>
        <w:numPr>
          <w:ilvl w:val="0"/>
          <w:numId w:val="7"/>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Si se tiene alguna duda durante el desarrollo de la subasta, se deberá manifestar oportunamente por mensaje antes de enviar el lance, respetando en todo caso los tiempos dados por el INVIAS.</w:t>
      </w:r>
    </w:p>
    <w:p w14:paraId="64BA8BC0" w14:textId="4665689C" w:rsidR="004E4CFC" w:rsidRPr="00497529" w:rsidRDefault="004E4CFC" w:rsidP="2311D350">
      <w:pPr>
        <w:keepNext/>
        <w:spacing w:after="0" w:line="240" w:lineRule="auto"/>
        <w:ind w:left="720"/>
        <w:jc w:val="both"/>
        <w:rPr>
          <w:rFonts w:ascii="Arial Narrow" w:eastAsia="Arial Narrow" w:hAnsi="Arial Narrow" w:cs="Arial Narrow"/>
          <w:color w:val="000000" w:themeColor="text1"/>
          <w:sz w:val="23"/>
          <w:szCs w:val="23"/>
        </w:rPr>
      </w:pPr>
    </w:p>
    <w:p w14:paraId="3BECBEDC" w14:textId="22CDF3DA" w:rsidR="004E4CFC" w:rsidRPr="00497529" w:rsidRDefault="2311D350" w:rsidP="2311D350">
      <w:pPr>
        <w:keepNext/>
        <w:spacing w:after="0" w:line="240" w:lineRule="auto"/>
        <w:ind w:right="36"/>
        <w:jc w:val="both"/>
        <w:rPr>
          <w:rFonts w:ascii="Arial Narrow" w:eastAsia="Arial Narrow" w:hAnsi="Arial Narrow" w:cs="Arial Narrow"/>
          <w:color w:val="000000" w:themeColor="text1"/>
          <w:sz w:val="23"/>
          <w:szCs w:val="23"/>
        </w:rPr>
      </w:pPr>
      <w:r>
        <w:rPr>
          <w:rFonts w:ascii="Arial Narrow" w:hAnsi="Arial Narrow"/>
          <w:sz w:val="23"/>
        </w:rPr>
        <w:t xml:space="preserve">En caso de presentarse inconvenientes para ingresar a la subasta y/o realizar lances dentro de la misma el proponente tendrá la carga de acreditar el fallo de la plataforma </w:t>
      </w:r>
      <w:proofErr w:type="spellStart"/>
      <w:r>
        <w:rPr>
          <w:rFonts w:ascii="Arial Narrow" w:hAnsi="Arial Narrow"/>
          <w:sz w:val="23"/>
        </w:rPr>
        <w:t>secop</w:t>
      </w:r>
      <w:proofErr w:type="spellEnd"/>
      <w:r>
        <w:rPr>
          <w:rFonts w:ascii="Arial Narrow" w:hAnsi="Arial Narrow"/>
          <w:sz w:val="23"/>
        </w:rPr>
        <w:t xml:space="preserve"> </w:t>
      </w:r>
      <w:proofErr w:type="spellStart"/>
      <w:r>
        <w:rPr>
          <w:rFonts w:ascii="Arial Narrow" w:hAnsi="Arial Narrow"/>
          <w:sz w:val="23"/>
        </w:rPr>
        <w:t>ii</w:t>
      </w:r>
      <w:proofErr w:type="spellEnd"/>
      <w:r>
        <w:rPr>
          <w:rFonts w:ascii="Arial Narrow" w:hAnsi="Arial Narrow"/>
          <w:sz w:val="23"/>
        </w:rPr>
        <w:t xml:space="preserve"> tal y como lo establece la gua de indisponibilidad implementada por la agencia nacional de contratación pública Colombia compra eficiente la cual se puede consultar a través del siguiente link  </w:t>
      </w:r>
      <w:hyperlink r:id="rId42" w:anchor=":~:text=Las%20fases%20que%20contempla%20el,aplicaci%C3%B3n%20de%20adendas%2C%20firma%20de" w:history="1">
        <w:r w:rsidR="00293E53" w:rsidRPr="00EE01A1">
          <w:rPr>
            <w:rStyle w:val="Hipervnculo"/>
            <w:rFonts w:ascii="Arial Narrow" w:eastAsia="Arial Narrow" w:hAnsi="Arial Narrow" w:cs="Arial Narrow"/>
            <w:sz w:val="23"/>
            <w:szCs w:val="23"/>
          </w:rPr>
          <w:t>https://colombiacompra.gov.co/sala-de-prensa/comunicados/nuevo-protocolo-de-indisponibilidad-para-usuarios-del-secop ii#:~:text=Las%20fases%20que%20contempla%20el,aplicaci%C3%B3n%20de%20adendas%2C%20firma%20de</w:t>
        </w:r>
      </w:hyperlink>
    </w:p>
    <w:p w14:paraId="66D7E5AB" w14:textId="5ECC6CE2" w:rsidR="004E4CFC" w:rsidRPr="00497529" w:rsidRDefault="004E4CFC" w:rsidP="2311D350">
      <w:pPr>
        <w:keepNext/>
        <w:spacing w:after="0" w:line="240" w:lineRule="auto"/>
        <w:ind w:right="36"/>
        <w:jc w:val="both"/>
        <w:rPr>
          <w:rFonts w:ascii="Arial Narrow" w:eastAsia="Arial Narrow" w:hAnsi="Arial Narrow" w:cs="Arial Narrow"/>
          <w:color w:val="000000" w:themeColor="text1"/>
          <w:sz w:val="23"/>
          <w:szCs w:val="23"/>
        </w:rPr>
      </w:pPr>
    </w:p>
    <w:p w14:paraId="2E950A90" w14:textId="70042A5C" w:rsidR="004E4CFC" w:rsidRPr="00497529" w:rsidRDefault="2311D350" w:rsidP="2311D350">
      <w:pPr>
        <w:pStyle w:val="Ttulo2"/>
        <w:spacing w:before="0" w:line="240" w:lineRule="auto"/>
        <w:rPr>
          <w:rFonts w:eastAsia="Arial Narrow" w:cs="Arial Narrow"/>
          <w:color w:val="000000" w:themeColor="text1"/>
          <w:sz w:val="23"/>
          <w:szCs w:val="23"/>
          <w:lang w:val="es-CO"/>
        </w:rPr>
      </w:pPr>
      <w:bookmarkStart w:id="304" w:name="_Toc213251523"/>
      <w:bookmarkEnd w:id="304"/>
      <w:r>
        <w:rPr>
          <w:sz w:val="23"/>
        </w:rPr>
        <w:t>6.6 CRITERIOS PARA DIRIMIR EMPATES</w:t>
      </w:r>
    </w:p>
    <w:p w14:paraId="437A1316" w14:textId="7D83044F" w:rsidR="004E4CFC" w:rsidRPr="00497529" w:rsidRDefault="004E4CFC" w:rsidP="2311D350">
      <w:pPr>
        <w:keepNext/>
        <w:spacing w:after="0" w:line="240" w:lineRule="auto"/>
        <w:ind w:right="85"/>
        <w:jc w:val="both"/>
        <w:rPr>
          <w:rFonts w:ascii="Arial Narrow" w:eastAsia="Arial Narrow" w:hAnsi="Arial Narrow" w:cs="Arial Narrow"/>
          <w:color w:val="000000" w:themeColor="text1"/>
          <w:sz w:val="23"/>
          <w:szCs w:val="23"/>
        </w:rPr>
      </w:pPr>
    </w:p>
    <w:p w14:paraId="5AD64E40" w14:textId="3209F532"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sz w:val="23"/>
        </w:rPr>
        <w:t>Si al terminar la subasta inversa hay empate, se aplicara los criterios de desempate previstos en el artículo 35 ley 2069 de 2020, conforme con los medios de acreditación del artículo 2.2.1.2.4.2.17 del decreto 1860 de 2021, así:</w:t>
      </w:r>
    </w:p>
    <w:p w14:paraId="375BB9EC" w14:textId="5506A215" w:rsidR="004E4CFC" w:rsidRPr="00497529" w:rsidRDefault="004E4CFC" w:rsidP="2311D350">
      <w:pPr>
        <w:keepNext/>
        <w:spacing w:after="0" w:line="240" w:lineRule="auto"/>
        <w:ind w:right="85"/>
        <w:jc w:val="both"/>
        <w:rPr>
          <w:rFonts w:ascii="Arial Narrow" w:eastAsia="Arial Narrow" w:hAnsi="Arial Narrow" w:cs="Arial Narrow"/>
          <w:color w:val="000000" w:themeColor="text1"/>
          <w:sz w:val="23"/>
          <w:szCs w:val="23"/>
        </w:rPr>
      </w:pPr>
    </w:p>
    <w:p w14:paraId="3FFB061C" w14:textId="197C9804" w:rsidR="00D2671B" w:rsidRPr="00497529" w:rsidRDefault="2311D350" w:rsidP="00497529">
      <w:pPr>
        <w:pStyle w:val="Prrafodelista"/>
        <w:keepNext/>
        <w:numPr>
          <w:ilvl w:val="0"/>
          <w:numId w:val="97"/>
        </w:numPr>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Preferir la oferta de bienes o servicios nacionales frente a la oferta de bienes o servicios extranjeros.</w:t>
      </w:r>
    </w:p>
    <w:p w14:paraId="1F38678F" w14:textId="6D66D30C" w:rsidR="00D2671B" w:rsidRPr="00497529" w:rsidRDefault="2311D350" w:rsidP="00497529">
      <w:pPr>
        <w:pStyle w:val="Prrafodelista"/>
        <w:keepNext/>
        <w:numPr>
          <w:ilvl w:val="0"/>
          <w:numId w:val="97"/>
        </w:numPr>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6E633C59" w14:textId="281EB5BA" w:rsidR="004E4CFC" w:rsidRPr="00497529" w:rsidRDefault="2311D350" w:rsidP="00497529">
      <w:pPr>
        <w:pStyle w:val="Prrafodelista"/>
        <w:keepNext/>
        <w:numPr>
          <w:ilvl w:val="0"/>
          <w:numId w:val="97"/>
        </w:numPr>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w:t>
      </w:r>
      <w:r>
        <w:rPr>
          <w:rFonts w:ascii="Arial Narrow" w:hAnsi="Arial Narrow"/>
          <w:i/>
          <w:sz w:val="23"/>
        </w:rPr>
        <w:lastRenderedPageBreak/>
        <w:t>tener una participación de por lo menos el veinticinco por ciento (25%) en el consorcio, unión temporal o promesa de sociedad futura y aportar mínimo el veinticinco por ciento (25%) de la experiencia acreditada en la oferta.</w:t>
      </w:r>
    </w:p>
    <w:p w14:paraId="557E63D5" w14:textId="6F3341EA"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601718C" w14:textId="681FB4F8"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5. Preferir la propuesta presentada por el oferente que acredite, en las condiciones establecidas en la ley, que por lo menos diez por ciento (10%) de su nómina pertenece a población indígena, negra, afrocolombiana, raizal, palanquera, Rrom o gitanas.</w:t>
      </w:r>
    </w:p>
    <w:p w14:paraId="508AC96B" w14:textId="0CD8B0B2"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2E1BF0E5" w14:textId="2C570133"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7. Preferir la oferta presentada por un proponente plural siempre que:</w:t>
      </w:r>
    </w:p>
    <w:p w14:paraId="4C5AF149" w14:textId="4559DDD6"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w:t>
      </w:r>
    </w:p>
    <w:p w14:paraId="74655E19" w14:textId="15E572E3"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(b) la madre cabeza de familia, la persona en proceso de reincorporación o reintegración, o la persona jurídica aporte mínimo el veinticinco por ciento (25%) de la experiencia acreditada en la oferta; y</w:t>
      </w:r>
    </w:p>
    <w:p w14:paraId="56BC6302" w14:textId="489076A6"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(c) ni la madre cabeza de familia o persona en proceso de reincorporación o reintegración, ni la persona jurídica, ni sus accionistas, socios o representantes legales sean empleados, socios o accionistas de los miembros del proponente plural.</w:t>
      </w:r>
    </w:p>
    <w:p w14:paraId="426D2D76" w14:textId="29789E5B"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8. Preferir la oferta presentada por una MiPymes o cooperativas o asociaciones mutuales; o un proponente plural constituido por Mipymes, cooperativas o asociaciones mutuales.</w:t>
      </w:r>
    </w:p>
    <w:p w14:paraId="6CE02465" w14:textId="456D05CC"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9. Preferir la oferta presentada por el proponente plural constituido por micro y/o pequeñas empresas, cooperativas o asociaciones mutuales.</w:t>
      </w:r>
    </w:p>
    <w:p w14:paraId="3CCA69E4" w14:textId="2052D781"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w:t>
      </w:r>
    </w:p>
    <w:p w14:paraId="3BB49A92" w14:textId="24AD6A77"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(a) esté conformado por al menos una MIPYME, cooperativa o asociación mutual que tenga una participación de por lo menos el veinticinco por ciento (25%);</w:t>
      </w:r>
    </w:p>
    <w:p w14:paraId="44126301" w14:textId="02F25D11"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(b) la MIPYME, cooperativa o asociación mutual aporte mínimo el veinticinco por ciento (25%) de la experiencia acreditada en la oferta; y</w:t>
      </w:r>
    </w:p>
    <w:p w14:paraId="07E5883B" w14:textId="23E0014C"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(c) ni la MIPYME, cooperativa o asociación mutual ni sus accionistas, socios o representantes legales sean empleados, socios o accionistas de los miembros del proponente plural.</w:t>
      </w:r>
    </w:p>
    <w:p w14:paraId="1AA8EB9B" w14:textId="4AB6FA45"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11. Preferir las empresas reconocidas y establecidas como Sociedad de Beneficio e Interés Colectivo o Sociedad BIC, del segmento MIPYMES.</w:t>
      </w:r>
    </w:p>
    <w:p w14:paraId="57204F60" w14:textId="00F0ABC2" w:rsidR="00CD436A" w:rsidRPr="00497529" w:rsidRDefault="2311D350" w:rsidP="2311D350">
      <w:pPr>
        <w:keepNext/>
        <w:spacing w:after="0" w:line="240" w:lineRule="auto"/>
        <w:ind w:right="85"/>
        <w:jc w:val="both"/>
        <w:rPr>
          <w:rFonts w:ascii="Arial Narrow" w:eastAsia="Arial Narrow" w:hAnsi="Arial Narrow" w:cs="Arial Narrow"/>
          <w:i/>
          <w:iCs/>
          <w:color w:val="000000" w:themeColor="text1"/>
          <w:sz w:val="23"/>
          <w:szCs w:val="23"/>
        </w:rPr>
      </w:pPr>
      <w:r>
        <w:rPr>
          <w:rFonts w:ascii="Arial Narrow" w:hAnsi="Arial Narrow"/>
          <w:i/>
          <w:sz w:val="23"/>
        </w:rPr>
        <w:t xml:space="preserve">12.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w:t>
      </w:r>
      <w:r>
        <w:rPr>
          <w:rFonts w:ascii="Arial Narrow" w:hAnsi="Arial Narrow"/>
          <w:i/>
          <w:sz w:val="23"/>
        </w:rPr>
        <w:lastRenderedPageBreak/>
        <w:t>acredite ser Egresado del Sistema de Protección del ICBF o una persona jurídica en las cuales se acredite participación mayoritaria de jóvenes egresados del Sistema de Protección del ICBF.</w:t>
      </w:r>
    </w:p>
    <w:p w14:paraId="3FF35501" w14:textId="632308B7" w:rsidR="004E4CFC" w:rsidRPr="00497529" w:rsidRDefault="00CD436A"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13. Utilizar un método aleatorio para seleccionar el oferente, método que deberá haber sido previsto previamente en los Documentos del Proceso.</w:t>
      </w:r>
    </w:p>
    <w:p w14:paraId="0C6452AE" w14:textId="2D11A6C7"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i/>
          <w:sz w:val="23"/>
        </w:rPr>
        <w:t>PARÁGRAFO 1. Los factores de desempate serán aplicables en el caso de las cooperativas y asociaciones mutuales que cumplan con los criterios de clasificación empresarial, definidos por el Decreto 957 de 2019, priorizando aquellas que sean micro, pequeñas o medianas.</w:t>
      </w:r>
    </w:p>
    <w:p w14:paraId="013C0D89" w14:textId="647C7675" w:rsidR="004E4CFC" w:rsidRDefault="2311D350" w:rsidP="2311D350">
      <w:pPr>
        <w:keepNext/>
        <w:spacing w:after="0" w:line="240" w:lineRule="auto"/>
        <w:ind w:right="85"/>
        <w:jc w:val="both"/>
        <w:rPr>
          <w:rFonts w:ascii="Arial Narrow" w:eastAsia="Arial Narrow" w:hAnsi="Arial Narrow" w:cs="Arial Narrow"/>
          <w:i/>
          <w:iCs/>
          <w:color w:val="000000" w:themeColor="text1"/>
          <w:sz w:val="23"/>
          <w:szCs w:val="23"/>
        </w:rPr>
      </w:pPr>
      <w:r>
        <w:rPr>
          <w:rFonts w:ascii="Arial Narrow" w:hAnsi="Arial Narrow"/>
          <w:i/>
          <w:sz w:val="23"/>
        </w:rPr>
        <w:t>PARÁGRAFO 2.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167201E5" w14:textId="77777777" w:rsidR="007B530E" w:rsidRPr="00497529" w:rsidRDefault="007B530E" w:rsidP="2311D350">
      <w:pPr>
        <w:keepNext/>
        <w:spacing w:after="0" w:line="240" w:lineRule="auto"/>
        <w:ind w:right="85"/>
        <w:jc w:val="both"/>
        <w:rPr>
          <w:rFonts w:ascii="Arial Narrow" w:eastAsia="Arial Narrow" w:hAnsi="Arial Narrow" w:cs="Arial Narrow"/>
          <w:color w:val="000000" w:themeColor="text1"/>
          <w:sz w:val="23"/>
          <w:szCs w:val="23"/>
        </w:rPr>
      </w:pPr>
    </w:p>
    <w:p w14:paraId="19620E93" w14:textId="599BFF2A"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b/>
          <w:sz w:val="23"/>
        </w:rPr>
        <w:t>NOTA: Si subsiste aún el empate, se procederá a elegir el ganador mediante el sorteo por balotas así:</w:t>
      </w:r>
    </w:p>
    <w:p w14:paraId="365DE227" w14:textId="5098CDCA" w:rsidR="004E4CFC" w:rsidRPr="00497529" w:rsidRDefault="002B7B16"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eastAsia="Arial Narrow" w:hAnsi="Arial Narrow" w:cs="Arial Narrow"/>
          <w:b/>
          <w:bCs/>
          <w:color w:val="000000" w:themeColor="text1"/>
          <w:sz w:val="23"/>
          <w:szCs w:val="23"/>
        </w:rPr>
        <w:t> </w:t>
      </w:r>
    </w:p>
    <w:p w14:paraId="4543F96F" w14:textId="111BAEEE"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b/>
          <w:sz w:val="23"/>
        </w:rPr>
        <w:t>Primera Serie.</w:t>
      </w:r>
    </w:p>
    <w:p w14:paraId="3CAC2DCC" w14:textId="6E128D31" w:rsidR="004E4CFC" w:rsidRPr="00497529" w:rsidRDefault="002B7B16"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eastAsia="Arial Narrow" w:hAnsi="Arial Narrow" w:cs="Arial Narrow"/>
          <w:b/>
          <w:bCs/>
          <w:color w:val="000000" w:themeColor="text1"/>
          <w:sz w:val="23"/>
          <w:szCs w:val="23"/>
        </w:rPr>
        <w:t> </w:t>
      </w:r>
    </w:p>
    <w:p w14:paraId="37792A87" w14:textId="5753FE4B" w:rsidR="007B530E" w:rsidRPr="00497529" w:rsidRDefault="2311D350" w:rsidP="00497529">
      <w:pPr>
        <w:pStyle w:val="Prrafodelista"/>
        <w:keepNext/>
        <w:numPr>
          <w:ilvl w:val="0"/>
          <w:numId w:val="98"/>
        </w:numPr>
        <w:spacing w:after="0" w:line="240" w:lineRule="auto"/>
        <w:ind w:right="85"/>
        <w:jc w:val="both"/>
        <w:rPr>
          <w:rFonts w:ascii="Arial Narrow" w:eastAsia="Arial Narrow" w:hAnsi="Arial Narrow" w:cs="Arial Narrow"/>
          <w:color w:val="000000" w:themeColor="text1"/>
        </w:rPr>
      </w:pPr>
      <w:r>
        <w:rPr>
          <w:rFonts w:ascii="Arial Narrow" w:hAnsi="Arial Narrow"/>
        </w:rPr>
        <w:t>En esta primera serie, se procederá a incorporar en una balotera un número de balotas, identificadas con un número igual al número de proponentes que se encuentren en condición de empatados.</w:t>
      </w:r>
    </w:p>
    <w:p w14:paraId="46A91178" w14:textId="570DC50B" w:rsidR="004E4CFC" w:rsidRPr="00497529" w:rsidRDefault="2311D350" w:rsidP="00497529">
      <w:pPr>
        <w:pStyle w:val="Prrafodelista"/>
        <w:keepNext/>
        <w:numPr>
          <w:ilvl w:val="0"/>
          <w:numId w:val="98"/>
        </w:numPr>
        <w:spacing w:after="0" w:line="240" w:lineRule="auto"/>
        <w:ind w:right="85"/>
        <w:jc w:val="both"/>
        <w:rPr>
          <w:rFonts w:ascii="Arial Narrow" w:hAnsi="Arial Narrow"/>
        </w:rPr>
      </w:pPr>
      <w:r>
        <w:rPr>
          <w:rFonts w:ascii="Arial Narrow" w:hAnsi="Arial Narrow"/>
        </w:rPr>
        <w:t>Se sacará una balota por cada proponente, asignándole un número de mayor a menor, con el cual participará en la segunda serie.</w:t>
      </w:r>
    </w:p>
    <w:p w14:paraId="0EFB3F5F" w14:textId="464D26DD" w:rsidR="004E4CFC" w:rsidRPr="00497529" w:rsidRDefault="002B7B16"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eastAsia="Arial Narrow" w:hAnsi="Arial Narrow" w:cs="Arial Narrow"/>
          <w:b/>
          <w:bCs/>
          <w:color w:val="000000" w:themeColor="text1"/>
          <w:sz w:val="23"/>
          <w:szCs w:val="23"/>
        </w:rPr>
        <w:t> </w:t>
      </w:r>
    </w:p>
    <w:p w14:paraId="411BD22B" w14:textId="18D8CD65"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b/>
          <w:sz w:val="23"/>
        </w:rPr>
        <w:t>Segunda Serie.</w:t>
      </w:r>
    </w:p>
    <w:p w14:paraId="0BC60B2D" w14:textId="504C5EC0" w:rsidR="004E4CFC" w:rsidRPr="00497529" w:rsidRDefault="002B7B16"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eastAsia="Arial Narrow" w:hAnsi="Arial Narrow" w:cs="Arial Narrow"/>
          <w:color w:val="000000" w:themeColor="text1"/>
          <w:sz w:val="23"/>
          <w:szCs w:val="23"/>
        </w:rPr>
        <w:t> </w:t>
      </w:r>
    </w:p>
    <w:p w14:paraId="7960C1CA" w14:textId="1051BE41" w:rsidR="00514E78" w:rsidRPr="00497529" w:rsidRDefault="2311D350" w:rsidP="00497529">
      <w:pPr>
        <w:pStyle w:val="Prrafodelista"/>
        <w:keepNext/>
        <w:numPr>
          <w:ilvl w:val="0"/>
          <w:numId w:val="98"/>
        </w:numPr>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sz w:val="23"/>
        </w:rPr>
        <w:t>Se procederá a incorporar en la balotera igual número de balotas al número de proponentes empatados.</w:t>
      </w:r>
    </w:p>
    <w:p w14:paraId="7F9325A8" w14:textId="22B9A2CA" w:rsidR="00514E78" w:rsidRPr="00497529" w:rsidRDefault="2311D350" w:rsidP="00497529">
      <w:pPr>
        <w:pStyle w:val="Prrafodelista"/>
        <w:keepNext/>
        <w:numPr>
          <w:ilvl w:val="0"/>
          <w:numId w:val="98"/>
        </w:numPr>
        <w:spacing w:after="0" w:line="240" w:lineRule="auto"/>
        <w:ind w:right="85"/>
        <w:jc w:val="both"/>
        <w:rPr>
          <w:rFonts w:ascii="Arial Narrow" w:hAnsi="Arial Narrow"/>
        </w:rPr>
      </w:pPr>
      <w:r>
        <w:rPr>
          <w:rFonts w:ascii="Arial Narrow" w:hAnsi="Arial Narrow"/>
        </w:rPr>
        <w:t>El proponente que haya obtenido el número mayor en la primera serie, será el primero en sacar la balota con el número que lo identificará en esta segunda serie, y en forma sucesiva (de mayor a menor) procederán los demás proponentes.</w:t>
      </w:r>
    </w:p>
    <w:p w14:paraId="6E0A5300" w14:textId="79280E2E" w:rsidR="004E4CFC" w:rsidRPr="00497529" w:rsidRDefault="2311D350" w:rsidP="00497529">
      <w:pPr>
        <w:pStyle w:val="Prrafodelista"/>
        <w:keepNext/>
        <w:numPr>
          <w:ilvl w:val="0"/>
          <w:numId w:val="98"/>
        </w:numPr>
        <w:spacing w:after="0" w:line="240" w:lineRule="auto"/>
        <w:ind w:right="85"/>
        <w:jc w:val="both"/>
        <w:rPr>
          <w:rFonts w:ascii="Arial Narrow" w:hAnsi="Arial Narrow"/>
        </w:rPr>
      </w:pPr>
      <w:r>
        <w:rPr>
          <w:rFonts w:ascii="Arial Narrow" w:hAnsi="Arial Narrow"/>
        </w:rPr>
        <w:t xml:space="preserve">El proponente que, en esta segunda serie, saque la balota con el número mayor, será quien ocupe el primer puesto en el orden de elegibilidad y de manera sucesiva (de mayor a menor) hasta obtener el segundo puesto en el orden de elegibilidad. Una vez se cuente con los proponentes ubicados en el primer y segundo orden de elegibilidad se dará por terminado el sorteo. </w:t>
      </w:r>
    </w:p>
    <w:p w14:paraId="7A5C351C" w14:textId="10B4E231" w:rsidR="004E4CFC" w:rsidRPr="00497529" w:rsidRDefault="002B7B16"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eastAsia="Arial Narrow" w:hAnsi="Arial Narrow" w:cs="Arial Narrow"/>
          <w:color w:val="000000" w:themeColor="text1"/>
          <w:sz w:val="23"/>
          <w:szCs w:val="23"/>
        </w:rPr>
        <w:t> </w:t>
      </w:r>
    </w:p>
    <w:p w14:paraId="7C34C6D7" w14:textId="67D0CEE9"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b/>
          <w:sz w:val="23"/>
        </w:rPr>
        <w:t>NOTA 1.: Para efectos del presente numeral, la acreditación de la condición de vinculación laboral de personal con limitaciones o para la acreditación de condición de Mipyme, se deberá acreditar al momento de la presentación de la oferta, no será subsanable por ser criterio de desempate. En todo caso, la no presentación de la información requerida no restringe la participación del oferente, ni es causal de rechazo de la oferta.</w:t>
      </w:r>
    </w:p>
    <w:p w14:paraId="42087401" w14:textId="509EA3C6" w:rsidR="004E4CFC" w:rsidRPr="00497529" w:rsidRDefault="002B7B16"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eastAsia="Arial Narrow" w:hAnsi="Arial Narrow" w:cs="Arial Narrow"/>
          <w:color w:val="000000" w:themeColor="text1"/>
          <w:sz w:val="23"/>
          <w:szCs w:val="23"/>
        </w:rPr>
        <w:t> </w:t>
      </w:r>
    </w:p>
    <w:p w14:paraId="7C0F8CA9" w14:textId="55F11654" w:rsidR="004E4CFC" w:rsidRPr="00497529" w:rsidRDefault="2311D350" w:rsidP="2311D350">
      <w:pPr>
        <w:keepNext/>
        <w:spacing w:after="0" w:line="240" w:lineRule="auto"/>
        <w:ind w:right="85"/>
        <w:jc w:val="both"/>
        <w:rPr>
          <w:rFonts w:ascii="Arial Narrow" w:eastAsia="Arial Narrow" w:hAnsi="Arial Narrow" w:cs="Arial Narrow"/>
          <w:color w:val="000000" w:themeColor="text1"/>
          <w:sz w:val="23"/>
          <w:szCs w:val="23"/>
        </w:rPr>
      </w:pPr>
      <w:r>
        <w:rPr>
          <w:rFonts w:ascii="Arial Narrow" w:hAnsi="Arial Narrow"/>
          <w:b/>
          <w:sz w:val="23"/>
        </w:rPr>
        <w:t xml:space="preserve">NOTA 2: Cuando se presenten proponentes extranjeros individuales o integrantes del proponente plural, cobijados por un Acuerdo Comercial, en la evaluación de las ofertas no será aplicable los factores de desempate previstos en los numerales 2 y 3. </w:t>
      </w:r>
    </w:p>
    <w:p w14:paraId="3E6D545E" w14:textId="02365E6F" w:rsidR="004E4CFC" w:rsidRPr="00497529" w:rsidRDefault="004E4CFC" w:rsidP="2311D350">
      <w:pPr>
        <w:keepNext/>
        <w:spacing w:after="0" w:line="240" w:lineRule="auto"/>
        <w:ind w:right="85"/>
        <w:jc w:val="both"/>
        <w:rPr>
          <w:rFonts w:ascii="Arial Narrow" w:eastAsia="Arial Narrow" w:hAnsi="Arial Narrow" w:cs="Arial Narrow"/>
          <w:color w:val="000000" w:themeColor="text1"/>
          <w:sz w:val="23"/>
          <w:szCs w:val="23"/>
        </w:rPr>
      </w:pPr>
    </w:p>
    <w:p w14:paraId="629D7831" w14:textId="0AEBFE68" w:rsidR="004E4CFC" w:rsidRPr="00497529" w:rsidRDefault="2311D350" w:rsidP="2311D350">
      <w:pPr>
        <w:pStyle w:val="Ttulo2"/>
        <w:spacing w:before="0" w:line="240" w:lineRule="auto"/>
        <w:rPr>
          <w:rFonts w:eastAsia="Arial Narrow" w:cs="Arial Narrow"/>
          <w:color w:val="000000" w:themeColor="text1"/>
          <w:sz w:val="23"/>
          <w:szCs w:val="23"/>
          <w:lang w:val="es-CO"/>
        </w:rPr>
      </w:pPr>
      <w:bookmarkStart w:id="305" w:name="_Toc213251524"/>
      <w:bookmarkEnd w:id="305"/>
      <w:r>
        <w:rPr>
          <w:sz w:val="23"/>
        </w:rPr>
        <w:t>6.7 ADJUDICACIÓN DE CONTRATO</w:t>
      </w:r>
    </w:p>
    <w:p w14:paraId="7C475E48" w14:textId="0F84D1B6"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75816B82" w14:textId="54DAEC35" w:rsidR="00E116C7" w:rsidRPr="00497529" w:rsidRDefault="00E116C7" w:rsidP="00497529">
      <w:pPr>
        <w:spacing w:after="200" w:line="276" w:lineRule="auto"/>
        <w:jc w:val="both"/>
        <w:rPr>
          <w:rFonts w:ascii="Arial Narrow" w:hAnsi="Arial Narrow"/>
          <w:sz w:val="23"/>
          <w:szCs w:val="23"/>
        </w:rPr>
      </w:pPr>
      <w:r>
        <w:rPr>
          <w:rFonts w:ascii="Arial Narrow" w:hAnsi="Arial Narrow"/>
          <w:sz w:val="23"/>
        </w:rPr>
        <w:t xml:space="preserve">El valor de la adjudicación y del contrato corresponderá al total de presupuesto oficial definido para el presente proceso de contratación y su ejecución se realizará mediante el mecanismo de bolsa a monto agotable, por los valores unitarios ofertados por el </w:t>
      </w:r>
      <w:r w:rsidR="00E67873">
        <w:rPr>
          <w:rFonts w:ascii="Arial Narrow" w:hAnsi="Arial Narrow"/>
          <w:sz w:val="23"/>
        </w:rPr>
        <w:t>proponente</w:t>
      </w:r>
      <w:r w:rsidR="00293E53">
        <w:rPr>
          <w:rFonts w:ascii="Arial Narrow" w:hAnsi="Arial Narrow"/>
          <w:sz w:val="23"/>
        </w:rPr>
        <w:t xml:space="preserve"> </w:t>
      </w:r>
      <w:r w:rsidR="00E67873">
        <w:rPr>
          <w:rFonts w:ascii="Arial Narrow" w:hAnsi="Arial Narrow"/>
          <w:sz w:val="23"/>
        </w:rPr>
        <w:t>ganador, en</w:t>
      </w:r>
      <w:r>
        <w:rPr>
          <w:rFonts w:ascii="Arial Narrow" w:hAnsi="Arial Narrow"/>
          <w:sz w:val="23"/>
        </w:rPr>
        <w:t xml:space="preserve"> función de los servicios efectivamente prestados y debidamente certificados por la supervisión, de conformidad con la forma de pago del contrato. Los ahorros que se obtengan en el evento se subastan inversa, servirán para mayores servicios de mantenimiento de la flota vehicular</w:t>
      </w:r>
    </w:p>
    <w:p w14:paraId="49F8273D" w14:textId="4D1A2114"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13D5BDA2" w14:textId="625396F4" w:rsidR="004E4CFC" w:rsidRPr="00497529" w:rsidRDefault="2311D350" w:rsidP="2311D350">
      <w:pPr>
        <w:keepNext/>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El acto administrativo de adjudicación será publicado en la página del SECOP II, para comunicación de todos los interesados, fecha a partir de la cual el adjudicatario deberá en los términos consignados en este pliego de condiciones realizar el perfeccionamiento del contrato. </w:t>
      </w:r>
    </w:p>
    <w:p w14:paraId="2C26C5A6" w14:textId="402CDAFD"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6AC1568B" w14:textId="42C02F96" w:rsidR="004E4CFC" w:rsidRPr="00497529" w:rsidRDefault="2311D350" w:rsidP="2311D350">
      <w:pPr>
        <w:keepNext/>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Si el proponente sin justa causa se abstuviere de suscribir el contrato adjudicado, quedará inhabilitado para contratar con el Estado por un término de cinco (5) años de conformidad con el literal e) del numeral 1) del artículo 8 de la Ley 80 de 1993.</w:t>
      </w:r>
    </w:p>
    <w:p w14:paraId="710B4222" w14:textId="6A06F6C4"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2BE7CDA4" w14:textId="32718B61" w:rsidR="004E4CFC" w:rsidRPr="00497529" w:rsidRDefault="2311D350" w:rsidP="2311D350">
      <w:pPr>
        <w:keepNext/>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Contra el acto de adjudicación no procede recurso, de conformidad con el parágrafo 1º del artículo 77 de la Ley 80 de 1993. </w:t>
      </w:r>
    </w:p>
    <w:p w14:paraId="27083745" w14:textId="78B06949"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1E66E7E5" w14:textId="23FC5B78" w:rsidR="004E4CFC" w:rsidRPr="00497529" w:rsidRDefault="2311D350" w:rsidP="2311D350">
      <w:pPr>
        <w:keepNext/>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En caso de ser adjudicado el presente proceso a un proponente que presente precios que no obedezcan a las condiciones del mercado y que tal situación no logre ser detectada durante el proceso de selección, el Contratista deberá asumir toda la responsabilidad y riesgos que se deriven de tal hecho.</w:t>
      </w:r>
    </w:p>
    <w:p w14:paraId="2DD943D9" w14:textId="20B9089E" w:rsidR="004E4CFC" w:rsidRPr="00497529" w:rsidRDefault="004E4CFC" w:rsidP="2311D350">
      <w:pPr>
        <w:keepNext/>
        <w:tabs>
          <w:tab w:val="left" w:pos="284"/>
        </w:tabs>
        <w:spacing w:after="0" w:line="240" w:lineRule="auto"/>
        <w:jc w:val="both"/>
        <w:rPr>
          <w:rFonts w:ascii="Arial Narrow" w:eastAsia="Arial Narrow" w:hAnsi="Arial Narrow" w:cs="Arial Narrow"/>
          <w:color w:val="000000" w:themeColor="text1"/>
          <w:sz w:val="23"/>
          <w:szCs w:val="23"/>
        </w:rPr>
      </w:pPr>
    </w:p>
    <w:p w14:paraId="01516700" w14:textId="0879AD91" w:rsidR="004E4CFC" w:rsidRPr="00497529" w:rsidRDefault="00D929FA" w:rsidP="2311D350">
      <w:pPr>
        <w:keepNext/>
        <w:tabs>
          <w:tab w:val="left" w:pos="284"/>
        </w:tabs>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El proponente deberá presentar su oferta económica ajustada en el plazo establecido por el INVÍAS, con el porcentaje de descuento que resulte de la puja, aplicado de manera uniforme sobre la totalidad de los ítems.</w:t>
      </w:r>
    </w:p>
    <w:p w14:paraId="162127D0" w14:textId="25EDA104" w:rsidR="004E4CFC" w:rsidRPr="00497529" w:rsidRDefault="004E4CFC" w:rsidP="2311D350">
      <w:pPr>
        <w:keepNext/>
        <w:tabs>
          <w:tab w:val="left" w:pos="284"/>
        </w:tabs>
        <w:spacing w:after="0" w:line="240" w:lineRule="auto"/>
        <w:jc w:val="both"/>
        <w:rPr>
          <w:rFonts w:ascii="Arial Narrow" w:eastAsia="Arial Narrow" w:hAnsi="Arial Narrow" w:cs="Arial Narrow"/>
          <w:color w:val="000000" w:themeColor="text1"/>
          <w:sz w:val="23"/>
          <w:szCs w:val="23"/>
        </w:rPr>
      </w:pPr>
    </w:p>
    <w:p w14:paraId="3B4701F2" w14:textId="535D63E0" w:rsidR="004E4CFC" w:rsidRPr="00497529" w:rsidRDefault="2311D350" w:rsidP="2311D350">
      <w:pPr>
        <w:keepNext/>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En caso de que un solo oferente quede habilitado O se presente un solo proponente, el valor del futuro contrato será el valor presentado por el oferente. </w:t>
      </w:r>
    </w:p>
    <w:p w14:paraId="7D99909D" w14:textId="2F03DE31"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43A4CB9D" w14:textId="44E180C2" w:rsidR="004E4CFC" w:rsidRPr="00497529" w:rsidRDefault="2311D350" w:rsidP="2311D350">
      <w:pPr>
        <w:pStyle w:val="Ttulo2"/>
        <w:spacing w:before="0" w:line="240" w:lineRule="auto"/>
        <w:rPr>
          <w:rFonts w:eastAsia="Arial Narrow" w:cs="Arial Narrow"/>
          <w:color w:val="000000" w:themeColor="text1"/>
          <w:sz w:val="23"/>
          <w:szCs w:val="23"/>
          <w:lang w:val="es-CO"/>
        </w:rPr>
      </w:pPr>
      <w:bookmarkStart w:id="306" w:name="_Toc213251525"/>
      <w:bookmarkEnd w:id="306"/>
      <w:r>
        <w:rPr>
          <w:sz w:val="23"/>
        </w:rPr>
        <w:t>6.8 RECHAZO DE LAS OFERTAS</w:t>
      </w:r>
    </w:p>
    <w:p w14:paraId="3DD88FA2" w14:textId="443E1598"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1752DA5C" w14:textId="16A22FF2" w:rsidR="004E4CFC" w:rsidRPr="00497529" w:rsidRDefault="2311D350" w:rsidP="2311D350">
      <w:pPr>
        <w:pStyle w:val="InviasNormal"/>
        <w:keepNext/>
        <w:spacing w:before="0" w:after="0"/>
        <w:rPr>
          <w:rFonts w:eastAsia="Arial Narrow" w:cs="Arial Narrow"/>
          <w:color w:val="000000" w:themeColor="text1"/>
          <w:sz w:val="23"/>
          <w:szCs w:val="23"/>
          <w:lang w:val="es-CO"/>
        </w:rPr>
      </w:pPr>
      <w:r>
        <w:rPr>
          <w:sz w:val="23"/>
        </w:rPr>
        <w:t>Son causales de rechazo de la oferta las siguientes:</w:t>
      </w:r>
    </w:p>
    <w:p w14:paraId="11466FEE" w14:textId="31EEAD8F" w:rsidR="004E4CFC" w:rsidRPr="00497529" w:rsidRDefault="004E4CFC" w:rsidP="2311D350">
      <w:pPr>
        <w:keepNext/>
        <w:spacing w:after="0" w:line="240" w:lineRule="auto"/>
        <w:rPr>
          <w:rFonts w:ascii="Arial Narrow" w:eastAsia="Arial Narrow" w:hAnsi="Arial Narrow" w:cs="Arial Narrow"/>
          <w:color w:val="000000" w:themeColor="text1"/>
          <w:sz w:val="23"/>
          <w:szCs w:val="23"/>
        </w:rPr>
      </w:pPr>
    </w:p>
    <w:p w14:paraId="7DAEBB88" w14:textId="2B6FEF26"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Que el Proponente o alguno de los integrantes del Proponente Plural esté incurso en causal de inhabilidad, incompatibilidad o prohibición previstas en la legislación para contratar.</w:t>
      </w:r>
    </w:p>
    <w:p w14:paraId="4EC461C6" w14:textId="72A01486" w:rsidR="004E4CFC" w:rsidRPr="00497529" w:rsidRDefault="004E4CFC" w:rsidP="2311D350">
      <w:pPr>
        <w:keepNext/>
        <w:spacing w:after="0" w:line="240" w:lineRule="auto"/>
        <w:ind w:left="720"/>
        <w:jc w:val="both"/>
        <w:rPr>
          <w:rFonts w:ascii="Arial Narrow" w:eastAsia="Arial Narrow" w:hAnsi="Arial Narrow" w:cs="Arial Narrow"/>
          <w:color w:val="000000" w:themeColor="text1"/>
          <w:sz w:val="23"/>
          <w:szCs w:val="23"/>
        </w:rPr>
      </w:pPr>
    </w:p>
    <w:p w14:paraId="0C4F5F15" w14:textId="622C8C0C" w:rsidR="004E4CFC" w:rsidRPr="00497529" w:rsidRDefault="2311D350" w:rsidP="2311D350">
      <w:pPr>
        <w:pStyle w:val="Sinespaciado"/>
        <w:keepNext/>
        <w:ind w:left="720"/>
        <w:jc w:val="both"/>
        <w:rPr>
          <w:rFonts w:ascii="Arial Narrow" w:eastAsia="Arial Narrow" w:hAnsi="Arial Narrow" w:cs="Arial Narrow"/>
          <w:color w:val="000000" w:themeColor="text1"/>
          <w:sz w:val="23"/>
          <w:szCs w:val="23"/>
        </w:rPr>
      </w:pPr>
      <w:r>
        <w:rPr>
          <w:rFonts w:ascii="Arial Narrow" w:hAnsi="Arial Narrow"/>
          <w:sz w:val="23"/>
        </w:rPr>
        <w:t>Cuando en un mismo Proceso de Contratación se postulen oferentes en la situación descrita por los literales g) y h) del numeral 1 del artículo 8 de la Ley 80 de 1993, la Entidad solo admitirá la primera oferta presentada en el tiempo.</w:t>
      </w:r>
    </w:p>
    <w:p w14:paraId="498ACA78" w14:textId="3495F1A3"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061AB582" w14:textId="703443F7"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Cuando una misma persona natural o jurídica, o integrante de un Proponente Plural, presente o haga parte en más de una propuesta para el Proceso de Contratación.</w:t>
      </w:r>
    </w:p>
    <w:p w14:paraId="57FB6661" w14:textId="2F871D40"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Que la persona jurídica proponente individual o integrante del proponente plural esté incursa en la situación descrita en el numeral 1 del artículo 38 de la Ley 1116 de 2006.</w:t>
      </w:r>
    </w:p>
    <w:p w14:paraId="0936E77C" w14:textId="16CB37B1" w:rsidR="004E4CFC" w:rsidRPr="00497529" w:rsidRDefault="004E4CFC" w:rsidP="2311D350">
      <w:pPr>
        <w:keepNext/>
        <w:spacing w:after="0" w:line="240" w:lineRule="auto"/>
        <w:ind w:left="720"/>
        <w:jc w:val="both"/>
        <w:rPr>
          <w:rFonts w:ascii="Arial Narrow" w:eastAsia="Arial Narrow" w:hAnsi="Arial Narrow" w:cs="Arial Narrow"/>
          <w:color w:val="000000" w:themeColor="text1"/>
          <w:sz w:val="23"/>
          <w:szCs w:val="23"/>
        </w:rPr>
      </w:pPr>
    </w:p>
    <w:p w14:paraId="532B25DC" w14:textId="6CA3C0FA"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 xml:space="preserve">Cuando al Proponente se le haya requerido con el propósito de subsanar o aclarar o aportar un documento de la propuesta y no lo efectúe dentro del plazo indicado o no lo realice correctamente o de acuerdo con lo solicitado, </w:t>
      </w:r>
      <w:r>
        <w:rPr>
          <w:rFonts w:ascii="Arial Narrow" w:hAnsi="Arial Narrow"/>
          <w:sz w:val="23"/>
        </w:rPr>
        <w:lastRenderedPageBreak/>
        <w:t>siempre que la subsanación, aclaración o aporte requerido sea necesario para cumplir un requisito habilitante en los términos establecidos en el Pliego de Condiciones.</w:t>
      </w:r>
    </w:p>
    <w:p w14:paraId="42ECF49D" w14:textId="3E5ED97A"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6D0D80FF" w14:textId="5F9D1267"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Que la inscripción en el Registro Único de Proponentes (RUP) que realice el Proponente por primera vez o cuando han cesado los efectos y debe volver a inscribirse, no esté en firme en la fecha prevista para el cierre del Proceso de Contratación.</w:t>
      </w:r>
    </w:p>
    <w:p w14:paraId="0421DB7A" w14:textId="1AB70856" w:rsidR="004E4CFC" w:rsidRPr="00497529" w:rsidRDefault="004E4CFC" w:rsidP="2311D350">
      <w:pPr>
        <w:keepNext/>
        <w:spacing w:after="0" w:line="240" w:lineRule="auto"/>
        <w:ind w:left="708"/>
        <w:rPr>
          <w:rFonts w:ascii="Arial Narrow" w:eastAsia="Arial Narrow" w:hAnsi="Arial Narrow" w:cs="Arial Narrow"/>
          <w:color w:val="000000" w:themeColor="text1"/>
          <w:sz w:val="23"/>
          <w:szCs w:val="23"/>
        </w:rPr>
      </w:pPr>
    </w:p>
    <w:p w14:paraId="70E64AE2" w14:textId="6327E511"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 xml:space="preserve">Que el proponente no acredite la presentación de la información para renovar el registro único de proponentes (RUP) dentro del quinto día hábil del mes de abril de cada año. </w:t>
      </w:r>
    </w:p>
    <w:p w14:paraId="3017E8DA" w14:textId="1730267C" w:rsidR="004E4CFC" w:rsidRPr="00497529" w:rsidRDefault="004E4CFC" w:rsidP="2311D350">
      <w:pPr>
        <w:keepNext/>
        <w:spacing w:after="0" w:line="240" w:lineRule="auto"/>
        <w:ind w:left="708"/>
        <w:rPr>
          <w:rFonts w:ascii="Arial Narrow" w:eastAsia="Arial Narrow" w:hAnsi="Arial Narrow" w:cs="Arial Narrow"/>
          <w:color w:val="000000" w:themeColor="text1"/>
          <w:sz w:val="23"/>
          <w:szCs w:val="23"/>
        </w:rPr>
      </w:pPr>
    </w:p>
    <w:p w14:paraId="2BF7EE35" w14:textId="12C5BD20"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Que el Proponente aporte información inexacta sobre la cual pueda existir una posible falsedad en los términos del Pliego de Condiciones.</w:t>
      </w:r>
    </w:p>
    <w:p w14:paraId="2DDF4BDB" w14:textId="74BE326C"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14B84696" w14:textId="23E41AFD"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Que el Proponente se encuentre inmerso en un Conflicto de Interés previsto en una norma de rango constitucional o legal.</w:t>
      </w:r>
    </w:p>
    <w:p w14:paraId="2E137196" w14:textId="055A6728" w:rsidR="004E4CFC" w:rsidRPr="00497529" w:rsidRDefault="004E4CFC" w:rsidP="2311D350">
      <w:pPr>
        <w:keepNext/>
        <w:spacing w:after="0" w:line="240" w:lineRule="auto"/>
        <w:ind w:left="708"/>
        <w:rPr>
          <w:rFonts w:ascii="Arial Narrow" w:eastAsia="Arial Narrow" w:hAnsi="Arial Narrow" w:cs="Arial Narrow"/>
          <w:color w:val="000000" w:themeColor="text1"/>
          <w:sz w:val="23"/>
          <w:szCs w:val="23"/>
        </w:rPr>
      </w:pPr>
    </w:p>
    <w:p w14:paraId="5485BE03" w14:textId="1F841345"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No entregar la Garantía de seriedad de la oferta junto con la propuesta.</w:t>
      </w:r>
    </w:p>
    <w:p w14:paraId="0F4DA26B" w14:textId="19CF3E44" w:rsidR="004E4CFC" w:rsidRPr="00497529" w:rsidRDefault="004E4CFC" w:rsidP="2311D350">
      <w:pPr>
        <w:keepNext/>
        <w:spacing w:after="0" w:line="240" w:lineRule="auto"/>
        <w:ind w:left="720"/>
        <w:jc w:val="both"/>
        <w:rPr>
          <w:rFonts w:ascii="Arial Narrow" w:eastAsia="Arial Narrow" w:hAnsi="Arial Narrow" w:cs="Arial Narrow"/>
          <w:color w:val="000000" w:themeColor="text1"/>
          <w:sz w:val="23"/>
          <w:szCs w:val="23"/>
        </w:rPr>
      </w:pPr>
    </w:p>
    <w:p w14:paraId="2049BC53" w14:textId="37A36226"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Que el objeto social del Proponente, en caso de que se trate de una persona jurídica, o el de sus integrantes, tratándose de Proponentes Plurales, no le permita ejecutar el objeto del contrato.</w:t>
      </w:r>
    </w:p>
    <w:p w14:paraId="7CD6EE8E" w14:textId="2F72A82B"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43BD3A4F" w14:textId="7D34C2A7"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Que el valor total de la oferta exceda el Presupuesto Oficial estimado cuando los valores unitarios de la oferta superen los valores unitarios estimados por la entidad para el Proceso y no se subsane ese defecto.</w:t>
      </w:r>
    </w:p>
    <w:p w14:paraId="35548CE7" w14:textId="03674EE1" w:rsidR="004E4CFC" w:rsidRPr="00497529" w:rsidRDefault="004E4CFC" w:rsidP="2311D350">
      <w:pPr>
        <w:keepNext/>
        <w:spacing w:after="0" w:line="240" w:lineRule="auto"/>
        <w:ind w:left="708"/>
        <w:rPr>
          <w:rFonts w:ascii="Arial Narrow" w:eastAsia="Arial Narrow" w:hAnsi="Arial Narrow" w:cs="Arial Narrow"/>
          <w:color w:val="000000" w:themeColor="text1"/>
          <w:sz w:val="23"/>
          <w:szCs w:val="23"/>
        </w:rPr>
      </w:pPr>
    </w:p>
    <w:p w14:paraId="5BB6A437" w14:textId="42EB5A40"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 xml:space="preserve">Presentar la oferta con tachaduras o enmendaduras en alguno de los documentos que acreditan los requisitos habilitantes o los factores de evaluación de la oferta y no estén convalidadas en la forma indicada en la sección </w:t>
      </w:r>
      <w:r>
        <w:rPr>
          <w:rFonts w:ascii="Arial Narrow" w:hAnsi="Arial Narrow"/>
          <w:sz w:val="23"/>
        </w:rPr>
        <w:lastRenderedPageBreak/>
        <w:t xml:space="preserve">2.4 del Pliego de Condiciones, sin perjuicio de la posibilidad de subsanar los primeros en los términos del numeral 1.8 del Pliego de Condiciones. </w:t>
      </w:r>
    </w:p>
    <w:p w14:paraId="794CB52A" w14:textId="0E59F680"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51521185" w14:textId="03D18B4E"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 xml:space="preserve">Que el proponente aporte información inexacta sobre la cual pueda existir una posible falsedad en los documentos que aporte dentro de su propuesta, de darse dicha circunstancia la entidad podrá compulsar copias a los entes pertinentes. </w:t>
      </w:r>
    </w:p>
    <w:p w14:paraId="6EB22BEE" w14:textId="24E80BA1" w:rsidR="004E4CFC" w:rsidRPr="00497529" w:rsidRDefault="004E4CFC" w:rsidP="2311D350">
      <w:pPr>
        <w:keepNext/>
        <w:spacing w:after="0" w:line="240" w:lineRule="auto"/>
        <w:ind w:left="708"/>
        <w:rPr>
          <w:rFonts w:ascii="Arial Narrow" w:eastAsia="Arial Narrow" w:hAnsi="Arial Narrow" w:cs="Arial Narrow"/>
          <w:color w:val="000000" w:themeColor="text1"/>
          <w:sz w:val="23"/>
          <w:szCs w:val="23"/>
        </w:rPr>
      </w:pPr>
    </w:p>
    <w:p w14:paraId="79F2469F" w14:textId="430D8557"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 xml:space="preserve">Adicionar, modificar, suprimir o alterar la denominación de cada uno de los ítems, la descripción, las cantidades establecidas en el </w:t>
      </w:r>
      <w:r w:rsidRPr="00293E53">
        <w:rPr>
          <w:rFonts w:ascii="Arial Narrow" w:hAnsi="Arial Narrow"/>
          <w:b/>
          <w:bCs/>
          <w:sz w:val="23"/>
        </w:rPr>
        <w:t>FORMULARIO 2 – OFERTA ECONÓMICA</w:t>
      </w:r>
      <w:r>
        <w:rPr>
          <w:rFonts w:ascii="Arial Narrow" w:hAnsi="Arial Narrow"/>
          <w:sz w:val="23"/>
        </w:rPr>
        <w:t xml:space="preserve">. </w:t>
      </w:r>
    </w:p>
    <w:p w14:paraId="09F97CA0" w14:textId="077A989B" w:rsidR="004E4CFC" w:rsidRPr="00497529" w:rsidRDefault="004E4CFC" w:rsidP="2311D350">
      <w:pPr>
        <w:keepNext/>
        <w:spacing w:after="0" w:line="240" w:lineRule="auto"/>
        <w:ind w:left="720"/>
        <w:jc w:val="both"/>
        <w:rPr>
          <w:rFonts w:ascii="Arial Narrow" w:eastAsia="Arial Narrow" w:hAnsi="Arial Narrow" w:cs="Arial Narrow"/>
          <w:color w:val="000000" w:themeColor="text1"/>
          <w:sz w:val="23"/>
          <w:szCs w:val="23"/>
        </w:rPr>
      </w:pPr>
    </w:p>
    <w:p w14:paraId="171C89B0" w14:textId="7B1518D9"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Cuando se determine que el valor total de la oferta es artificialmente bajo de acuerdo con lo establecido en el Pliego de Condiciones.</w:t>
      </w:r>
    </w:p>
    <w:p w14:paraId="0B23FFD9" w14:textId="7FDF6C63"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7247AAB1" w14:textId="47EF9D8B" w:rsidR="004E4CFC" w:rsidRPr="00293E53" w:rsidRDefault="2311D350" w:rsidP="00FB08B3">
      <w:pPr>
        <w:pStyle w:val="Sinespaciado"/>
        <w:keepNext/>
        <w:numPr>
          <w:ilvl w:val="0"/>
          <w:numId w:val="6"/>
        </w:numPr>
        <w:jc w:val="both"/>
        <w:rPr>
          <w:rFonts w:ascii="Arial Narrow" w:eastAsia="Arial Narrow" w:hAnsi="Arial Narrow" w:cs="Arial Narrow"/>
          <w:b/>
          <w:bCs/>
          <w:color w:val="000000" w:themeColor="text1"/>
          <w:sz w:val="23"/>
          <w:szCs w:val="23"/>
        </w:rPr>
      </w:pPr>
      <w:r>
        <w:rPr>
          <w:rFonts w:ascii="Arial Narrow" w:hAnsi="Arial Narrow"/>
          <w:sz w:val="23"/>
        </w:rPr>
        <w:t xml:space="preserve">No ofrecer el valor de alguno o algunos de los ítems U ofrecerlo en CERO (0) o superar el valor techo de alguno o algunos de los ítems ofrecidos, descrito en el </w:t>
      </w:r>
      <w:r w:rsidRPr="00293E53">
        <w:rPr>
          <w:rFonts w:ascii="Arial Narrow" w:hAnsi="Arial Narrow"/>
          <w:b/>
          <w:bCs/>
          <w:sz w:val="23"/>
        </w:rPr>
        <w:t>FORMULARIO 2 – OFERTA ECONÓMICA.</w:t>
      </w:r>
    </w:p>
    <w:p w14:paraId="1C7C2B26" w14:textId="6A1C0F8E"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0B1DEC1B" w14:textId="215BA313"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Cuando en la verificación de las propuestas económicas, superen el presupuesto oficial.</w:t>
      </w:r>
    </w:p>
    <w:p w14:paraId="4FE09813" w14:textId="3248A129"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7798B367" w14:textId="0D69E5B7"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Cuando se presente propuesta condicionada para la adjudicación del contrato.</w:t>
      </w:r>
    </w:p>
    <w:p w14:paraId="373A9CFF" w14:textId="33F71598"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20D4E1E4" w14:textId="1E166DFC"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Presentar la oferta extemporáneamente.</w:t>
      </w:r>
    </w:p>
    <w:p w14:paraId="0019B499" w14:textId="48E52164"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0FBD6E75" w14:textId="6DA79B2F"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No presentar oferta económica.</w:t>
      </w:r>
    </w:p>
    <w:p w14:paraId="34C942F4" w14:textId="1F257637" w:rsidR="004E4CFC" w:rsidRPr="00497529" w:rsidRDefault="004E4CFC" w:rsidP="2311D350">
      <w:pPr>
        <w:keepNext/>
        <w:spacing w:after="0" w:line="240" w:lineRule="auto"/>
        <w:ind w:left="708"/>
        <w:rPr>
          <w:rFonts w:ascii="Arial Narrow" w:eastAsia="Arial Narrow" w:hAnsi="Arial Narrow" w:cs="Arial Narrow"/>
          <w:color w:val="000000" w:themeColor="text1"/>
          <w:sz w:val="23"/>
          <w:szCs w:val="23"/>
        </w:rPr>
      </w:pPr>
    </w:p>
    <w:p w14:paraId="4E1C4A60" w14:textId="646350B5"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Cuando la Entidad Estatal evidencie que la propuesta suscrita por un Proponente Plural sea presentada desde un usuario del SECOP II diferente al de la unión temporal o consorcio, según corresponda.</w:t>
      </w:r>
    </w:p>
    <w:p w14:paraId="759F8658" w14:textId="439A0041"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242A59F7" w14:textId="4D575274"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Cuando se presenten propuestas parciales y esta posibilidad no haya sido establecida en el pliego de condiciones.</w:t>
      </w:r>
    </w:p>
    <w:p w14:paraId="0EB1B108" w14:textId="7EE5B015" w:rsidR="004E4CFC" w:rsidRPr="00497529" w:rsidRDefault="004E4CFC" w:rsidP="2311D350">
      <w:pPr>
        <w:keepNext/>
        <w:spacing w:after="0" w:line="240" w:lineRule="auto"/>
        <w:ind w:left="708"/>
        <w:rPr>
          <w:rFonts w:ascii="Arial Narrow" w:eastAsia="Arial Narrow" w:hAnsi="Arial Narrow" w:cs="Arial Narrow"/>
          <w:color w:val="000000" w:themeColor="text1"/>
          <w:sz w:val="23"/>
          <w:szCs w:val="23"/>
        </w:rPr>
      </w:pPr>
    </w:p>
    <w:p w14:paraId="213B208C" w14:textId="0F2274FB"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Cuando el proponente acredite circunstancias ocurridas con posterioridad al cierre del proceso de conformidad con las disposiciones establecidas en el parágrafo del artículo 5 de la ley 1882 de 2018.</w:t>
      </w:r>
    </w:p>
    <w:p w14:paraId="30B237F1" w14:textId="42E176A3"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23D3ADFB" w14:textId="480997A5" w:rsidR="004E4CFC" w:rsidRPr="00497529" w:rsidRDefault="2311D350"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No cumplir las personas jurídicas con la duración exigida en el presente pliego de condiciones.</w:t>
      </w:r>
    </w:p>
    <w:p w14:paraId="2A6B1140" w14:textId="77777777" w:rsidR="00BC131A" w:rsidRPr="00497529" w:rsidRDefault="00BC131A" w:rsidP="00BC131A">
      <w:pPr>
        <w:pStyle w:val="Prrafodelista"/>
        <w:rPr>
          <w:rFonts w:ascii="Arial Narrow" w:eastAsia="Arial Narrow" w:hAnsi="Arial Narrow" w:cs="Arial Narrow"/>
          <w:color w:val="000000" w:themeColor="text1"/>
          <w:sz w:val="23"/>
          <w:szCs w:val="23"/>
        </w:rPr>
      </w:pPr>
    </w:p>
    <w:p w14:paraId="56F2186F" w14:textId="6EB35306" w:rsidR="00BC131A" w:rsidRPr="00497529" w:rsidRDefault="00BC131A" w:rsidP="00FB08B3">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lastRenderedPageBreak/>
        <w:t>El proponente individualmente o como proponente plural, que no acredite la condición de Mipyme, está incurso en causal de Rechazo.</w:t>
      </w:r>
    </w:p>
    <w:p w14:paraId="19B4676A" w14:textId="4F8BC2FD"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35A6D486" w14:textId="6C1C73FB" w:rsidR="00675996" w:rsidRPr="00807E73" w:rsidRDefault="2311D350" w:rsidP="00986741">
      <w:pPr>
        <w:pStyle w:val="Sinespaciado"/>
        <w:keepNext/>
        <w:numPr>
          <w:ilvl w:val="0"/>
          <w:numId w:val="6"/>
        </w:numPr>
        <w:jc w:val="both"/>
        <w:rPr>
          <w:rFonts w:ascii="Arial Narrow" w:eastAsia="Arial Narrow" w:hAnsi="Arial Narrow" w:cs="Arial Narrow"/>
          <w:color w:val="000000" w:themeColor="text1"/>
          <w:sz w:val="23"/>
          <w:szCs w:val="23"/>
        </w:rPr>
      </w:pPr>
      <w:r>
        <w:rPr>
          <w:rFonts w:ascii="Arial Narrow" w:hAnsi="Arial Narrow"/>
          <w:sz w:val="23"/>
        </w:rPr>
        <w:t>Las demás previstas en la Ley.</w:t>
      </w:r>
    </w:p>
    <w:p w14:paraId="133A0849" w14:textId="784274EC" w:rsidR="004E4CFC" w:rsidRPr="00497529" w:rsidRDefault="2311D350" w:rsidP="2311D350">
      <w:pPr>
        <w:pStyle w:val="Ttulo2"/>
        <w:spacing w:before="0" w:line="240" w:lineRule="auto"/>
        <w:rPr>
          <w:rFonts w:eastAsia="Arial Narrow" w:cs="Arial Narrow"/>
          <w:color w:val="000000" w:themeColor="text1"/>
          <w:sz w:val="23"/>
          <w:szCs w:val="23"/>
          <w:lang w:val="es-CO"/>
        </w:rPr>
      </w:pPr>
      <w:bookmarkStart w:id="307" w:name="_Toc213251526"/>
      <w:bookmarkEnd w:id="307"/>
      <w:r>
        <w:rPr>
          <w:sz w:val="23"/>
        </w:rPr>
        <w:t>6.9. CAUSALES PARA LA DECLARATORIA DE DESIERTA</w:t>
      </w:r>
    </w:p>
    <w:p w14:paraId="0FDB7A29" w14:textId="0ADFE817"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41C50F6B" w14:textId="29992712" w:rsidR="004E4CFC" w:rsidRPr="00497529" w:rsidRDefault="2311D350" w:rsidP="00FB08B3">
      <w:pPr>
        <w:pStyle w:val="Invias-VietaNumerada"/>
        <w:keepNext/>
        <w:numPr>
          <w:ilvl w:val="0"/>
          <w:numId w:val="5"/>
        </w:numPr>
        <w:tabs>
          <w:tab w:val="left" w:pos="284"/>
        </w:tabs>
        <w:spacing w:before="0" w:after="0"/>
        <w:ind w:left="0" w:hanging="11"/>
        <w:rPr>
          <w:rFonts w:eastAsia="Arial Narrow" w:cs="Arial Narrow"/>
          <w:color w:val="000000" w:themeColor="text1"/>
          <w:sz w:val="23"/>
          <w:szCs w:val="23"/>
          <w:lang w:val="es-CO"/>
        </w:rPr>
      </w:pPr>
      <w:r>
        <w:rPr>
          <w:sz w:val="23"/>
        </w:rPr>
        <w:t>Cuando no se presenten propuestas.</w:t>
      </w:r>
    </w:p>
    <w:p w14:paraId="6A9D4B2D" w14:textId="737E4055" w:rsidR="004E4CFC" w:rsidRPr="00497529" w:rsidRDefault="2311D350" w:rsidP="00FB08B3">
      <w:pPr>
        <w:pStyle w:val="Invias-VietaNumerada"/>
        <w:keepNext/>
        <w:numPr>
          <w:ilvl w:val="0"/>
          <w:numId w:val="5"/>
        </w:numPr>
        <w:tabs>
          <w:tab w:val="left" w:pos="284"/>
        </w:tabs>
        <w:spacing w:before="0" w:after="0"/>
        <w:ind w:left="0" w:hanging="11"/>
        <w:rPr>
          <w:rFonts w:eastAsia="Arial Narrow" w:cs="Arial Narrow"/>
          <w:color w:val="000000" w:themeColor="text1"/>
          <w:sz w:val="23"/>
          <w:szCs w:val="23"/>
          <w:lang w:val="es-CO"/>
        </w:rPr>
      </w:pPr>
      <w:r>
        <w:rPr>
          <w:sz w:val="23"/>
        </w:rPr>
        <w:t>Cuando ninguna de las ofertas resulte hábil de la evaluación de los requisitos habilitantes.</w:t>
      </w:r>
    </w:p>
    <w:p w14:paraId="621ECD2D" w14:textId="3D19C078" w:rsidR="004E4CFC" w:rsidRPr="00497529" w:rsidRDefault="2311D350" w:rsidP="00FB08B3">
      <w:pPr>
        <w:pStyle w:val="Invias-VietaNumerada"/>
        <w:keepNext/>
        <w:numPr>
          <w:ilvl w:val="0"/>
          <w:numId w:val="5"/>
        </w:numPr>
        <w:tabs>
          <w:tab w:val="left" w:pos="284"/>
        </w:tabs>
        <w:spacing w:before="0" w:after="0"/>
        <w:ind w:left="0" w:hanging="11"/>
        <w:rPr>
          <w:rFonts w:eastAsia="Arial Narrow" w:cs="Arial Narrow"/>
          <w:color w:val="000000" w:themeColor="text1"/>
          <w:sz w:val="23"/>
          <w:szCs w:val="23"/>
          <w:lang w:val="es-CO"/>
        </w:rPr>
      </w:pPr>
      <w:r>
        <w:rPr>
          <w:sz w:val="23"/>
        </w:rPr>
        <w:t>Cuando existan causas o motivos que impidan la escogencia objetiva del oferente.</w:t>
      </w:r>
    </w:p>
    <w:p w14:paraId="1A39C81E" w14:textId="58B27346" w:rsidR="004E4CFC" w:rsidRPr="00497529" w:rsidRDefault="2311D350" w:rsidP="00FB08B3">
      <w:pPr>
        <w:pStyle w:val="Invias-VietaNumerada"/>
        <w:keepNext/>
        <w:numPr>
          <w:ilvl w:val="0"/>
          <w:numId w:val="5"/>
        </w:numPr>
        <w:tabs>
          <w:tab w:val="left" w:pos="284"/>
        </w:tabs>
        <w:spacing w:before="0" w:after="0"/>
        <w:ind w:left="0" w:hanging="11"/>
        <w:rPr>
          <w:rFonts w:eastAsia="Arial Narrow" w:cs="Arial Narrow"/>
          <w:color w:val="000000" w:themeColor="text1"/>
          <w:sz w:val="23"/>
          <w:szCs w:val="23"/>
          <w:lang w:val="es-CO"/>
        </w:rPr>
      </w:pPr>
      <w:r>
        <w:rPr>
          <w:sz w:val="23"/>
        </w:rPr>
        <w:t>En el evento que el representante legal de la Entidad o su delegado no acoja la recomendación del Comité Evaluador y opte por la declaratoria de desierta del proceso, caso en el cual deberá motivar su decisión.</w:t>
      </w:r>
    </w:p>
    <w:p w14:paraId="47A710D4" w14:textId="34CC48B6" w:rsidR="004E4CFC" w:rsidRPr="00497529" w:rsidRDefault="2311D350" w:rsidP="00FB08B3">
      <w:pPr>
        <w:pStyle w:val="Invias-VietaNumerada"/>
        <w:keepNext/>
        <w:numPr>
          <w:ilvl w:val="0"/>
          <w:numId w:val="5"/>
        </w:numPr>
        <w:tabs>
          <w:tab w:val="left" w:pos="284"/>
        </w:tabs>
        <w:spacing w:before="0" w:after="0"/>
        <w:ind w:left="0" w:hanging="11"/>
        <w:rPr>
          <w:rFonts w:eastAsia="Arial Narrow" w:cs="Arial Narrow"/>
          <w:color w:val="000000" w:themeColor="text1"/>
          <w:sz w:val="23"/>
          <w:szCs w:val="23"/>
          <w:lang w:val="es-CO"/>
        </w:rPr>
      </w:pPr>
      <w:r>
        <w:rPr>
          <w:sz w:val="23"/>
        </w:rPr>
        <w:t>Las demás contempladas en la normatividad vigente.</w:t>
      </w:r>
    </w:p>
    <w:p w14:paraId="5BC755B9" w14:textId="361A04E3" w:rsidR="004E4CFC" w:rsidRPr="00497529" w:rsidRDefault="004E4CFC" w:rsidP="2311D350">
      <w:pPr>
        <w:keepNext/>
        <w:spacing w:after="0" w:line="240" w:lineRule="auto"/>
        <w:rPr>
          <w:rFonts w:ascii="Arial Narrow" w:eastAsia="Arial Narrow" w:hAnsi="Arial Narrow" w:cs="Arial Narrow"/>
          <w:color w:val="000000" w:themeColor="text1"/>
          <w:sz w:val="23"/>
          <w:szCs w:val="23"/>
        </w:rPr>
      </w:pPr>
    </w:p>
    <w:p w14:paraId="2F844B92" w14:textId="07B3F66A" w:rsidR="004E4CFC" w:rsidRPr="00497529" w:rsidRDefault="2311D350" w:rsidP="2311D350">
      <w:pPr>
        <w:pStyle w:val="Ttulo2"/>
        <w:spacing w:before="0" w:line="240" w:lineRule="auto"/>
        <w:rPr>
          <w:rFonts w:eastAsia="Arial Narrow" w:cs="Arial Narrow"/>
          <w:color w:val="000000" w:themeColor="text1"/>
          <w:sz w:val="23"/>
          <w:szCs w:val="23"/>
          <w:lang w:val="es-CO"/>
        </w:rPr>
      </w:pPr>
      <w:bookmarkStart w:id="308" w:name="_Toc213251527"/>
      <w:bookmarkEnd w:id="308"/>
      <w:r>
        <w:rPr>
          <w:sz w:val="23"/>
        </w:rPr>
        <w:t xml:space="preserve">6.10. DECLARATORIA DE DESIERTA </w:t>
      </w:r>
    </w:p>
    <w:p w14:paraId="33BD4F79" w14:textId="6D6DA6AD"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35248781" w14:textId="5740DF82" w:rsidR="004E4CFC" w:rsidRPr="00497529" w:rsidRDefault="2311D350" w:rsidP="2311D350">
      <w:pPr>
        <w:pStyle w:val="InviasNormal"/>
        <w:keepNext/>
        <w:spacing w:before="0" w:after="0"/>
        <w:rPr>
          <w:rFonts w:eastAsia="Arial Narrow" w:cs="Arial Narrow"/>
          <w:color w:val="000000" w:themeColor="text1"/>
          <w:sz w:val="23"/>
          <w:szCs w:val="23"/>
          <w:lang w:val="es-CO"/>
        </w:rPr>
      </w:pPr>
      <w:r>
        <w:rPr>
          <w:sz w:val="23"/>
        </w:rPr>
        <w:t>El INVÍAS declarará desierto el proceso de selección en el evento en que no se presente ningún proponente o cuando existan motivos que impidan la selección objetiva de la mejor oferta, mediante acto administrativo motivado, en el que se señalarán expresa y detalladamente las razones de la decisión, de conformidad con el artículo 77 de la Ley 80 de 1993.</w:t>
      </w:r>
    </w:p>
    <w:p w14:paraId="5EAEE05F" w14:textId="035F6EEA"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370992E2" w14:textId="18059148" w:rsidR="004E4CFC" w:rsidRPr="00497529" w:rsidRDefault="2311D350" w:rsidP="2311D350">
      <w:pPr>
        <w:pStyle w:val="Ttulo2"/>
        <w:spacing w:before="0" w:line="240" w:lineRule="auto"/>
        <w:rPr>
          <w:rFonts w:eastAsia="Arial Narrow" w:cs="Arial Narrow"/>
          <w:color w:val="000000" w:themeColor="text1"/>
          <w:sz w:val="23"/>
          <w:szCs w:val="23"/>
          <w:lang w:val="es-CO"/>
        </w:rPr>
      </w:pPr>
      <w:bookmarkStart w:id="309" w:name="_Toc213251528"/>
      <w:bookmarkEnd w:id="309"/>
      <w:r>
        <w:rPr>
          <w:sz w:val="23"/>
        </w:rPr>
        <w:t>6.11. RETIRO DE LA OFERTA</w:t>
      </w:r>
    </w:p>
    <w:p w14:paraId="10765398" w14:textId="44978C5A"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45FBB73B" w14:textId="7F563449" w:rsidR="004E4CFC" w:rsidRPr="00497529" w:rsidRDefault="2311D350" w:rsidP="2311D350">
      <w:pPr>
        <w:pStyle w:val="InviasNormal"/>
        <w:keepNext/>
        <w:spacing w:before="0" w:after="0"/>
        <w:rPr>
          <w:rFonts w:eastAsia="Arial Narrow" w:cs="Arial Narrow"/>
          <w:color w:val="000000" w:themeColor="text1"/>
          <w:sz w:val="23"/>
          <w:szCs w:val="23"/>
          <w:lang w:val="es-CO"/>
        </w:rPr>
      </w:pPr>
      <w:r>
        <w:rPr>
          <w:sz w:val="23"/>
        </w:rPr>
        <w:t>Los proponentes podrán retirar las ofertas antes de la fecha y hora de cierre del presente proceso.</w:t>
      </w:r>
    </w:p>
    <w:p w14:paraId="2B204C03" w14:textId="59A025A1"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5E72F96C" w14:textId="1237CEAC" w:rsidR="004E4CFC" w:rsidRPr="00497529" w:rsidRDefault="2311D350" w:rsidP="2311D350">
      <w:pPr>
        <w:pStyle w:val="Ttulo2"/>
        <w:spacing w:before="0" w:line="240" w:lineRule="auto"/>
        <w:rPr>
          <w:rFonts w:eastAsia="Arial Narrow" w:cs="Arial Narrow"/>
          <w:color w:val="000000" w:themeColor="text1"/>
          <w:sz w:val="23"/>
          <w:szCs w:val="23"/>
          <w:lang w:val="es-CO"/>
        </w:rPr>
      </w:pPr>
      <w:bookmarkStart w:id="310" w:name="_Toc213251529"/>
      <w:bookmarkEnd w:id="310"/>
      <w:r>
        <w:rPr>
          <w:sz w:val="23"/>
        </w:rPr>
        <w:t>6.12. FIRMA Y PERFECCIONAMIENTO DEL CONTRATO</w:t>
      </w:r>
    </w:p>
    <w:p w14:paraId="1CB9D3FF" w14:textId="234EDD7B"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621BC725" w14:textId="56DBA347" w:rsidR="004E4CFC" w:rsidRPr="00497529" w:rsidRDefault="2311D350" w:rsidP="2311D350">
      <w:pPr>
        <w:pStyle w:val="InviasNormal"/>
        <w:keepNext/>
        <w:spacing w:before="0" w:after="0"/>
        <w:rPr>
          <w:rFonts w:eastAsia="Arial Narrow" w:cs="Arial Narrow"/>
          <w:color w:val="000000" w:themeColor="text1"/>
          <w:sz w:val="23"/>
          <w:szCs w:val="23"/>
          <w:lang w:val="es-CO"/>
        </w:rPr>
      </w:pPr>
      <w:r>
        <w:rPr>
          <w:sz w:val="23"/>
        </w:rPr>
        <w:t>Dentro de los tres (3) días hábiles siguientes, a partir de la notificación de la resolución por medio de la cual se adjudica el contrato, el proponente favorecido o su representante legal o apoderado, con el fin de la elaboración, revisión y registro presupuestal del contrato deberán presentar, la siguiente documentación:</w:t>
      </w:r>
    </w:p>
    <w:p w14:paraId="5B7C9C1C" w14:textId="75A0DE81"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25F10A77" w14:textId="2A638C41" w:rsidR="004E4CFC" w:rsidRPr="00497529" w:rsidRDefault="2311D350" w:rsidP="2311D350">
      <w:pPr>
        <w:pStyle w:val="Ttulo2"/>
        <w:spacing w:before="0" w:line="240" w:lineRule="auto"/>
        <w:rPr>
          <w:rFonts w:eastAsia="Arial Narrow" w:cs="Arial Narrow"/>
          <w:color w:val="000000" w:themeColor="text1"/>
          <w:sz w:val="23"/>
          <w:szCs w:val="23"/>
          <w:lang w:val="es-CO"/>
        </w:rPr>
      </w:pPr>
      <w:bookmarkStart w:id="311" w:name="_Toc213251530"/>
      <w:bookmarkEnd w:id="311"/>
      <w:r>
        <w:rPr>
          <w:sz w:val="23"/>
        </w:rPr>
        <w:t>6.13 REQUISITOS PARA ELABORAR LOS CONTRATOS</w:t>
      </w:r>
    </w:p>
    <w:p w14:paraId="27A707CE" w14:textId="649C2CC2" w:rsidR="004E4CFC" w:rsidRPr="00497529" w:rsidRDefault="004E4CFC" w:rsidP="2311D350">
      <w:pPr>
        <w:keepNext/>
        <w:spacing w:after="0" w:line="240" w:lineRule="auto"/>
        <w:jc w:val="both"/>
        <w:rPr>
          <w:rFonts w:ascii="Arial Narrow" w:eastAsia="Arial Narrow" w:hAnsi="Arial Narrow" w:cs="Arial Narrow"/>
          <w:b/>
          <w:bCs/>
          <w:color w:val="000000" w:themeColor="text1"/>
          <w:sz w:val="23"/>
          <w:szCs w:val="23"/>
        </w:rPr>
      </w:pPr>
    </w:p>
    <w:p w14:paraId="3C2D00D4" w14:textId="5A89338B" w:rsidR="004E4CFC" w:rsidRPr="00497529" w:rsidRDefault="2311D350" w:rsidP="2311D350">
      <w:pPr>
        <w:pStyle w:val="1"/>
        <w:keepNext/>
        <w:jc w:val="both"/>
        <w:rPr>
          <w:rFonts w:ascii="Arial Narrow" w:eastAsia="Arial Narrow" w:hAnsi="Arial Narrow" w:cs="Arial Narrow"/>
          <w:color w:val="000000" w:themeColor="text1"/>
          <w:sz w:val="23"/>
          <w:szCs w:val="23"/>
          <w:lang w:val="es-CO"/>
        </w:rPr>
      </w:pPr>
      <w:r>
        <w:rPr>
          <w:rFonts w:ascii="Arial Narrow" w:hAnsi="Arial Narrow"/>
          <w:sz w:val="23"/>
        </w:rPr>
        <w:t>CONSORCIOS, UNIONES TEMPORALES O PERSONAS JURIDICAS O NATURALES</w:t>
      </w:r>
    </w:p>
    <w:p w14:paraId="3989844E" w14:textId="62918A99" w:rsidR="004E4CFC" w:rsidRPr="00497529" w:rsidRDefault="004E4CFC" w:rsidP="2311D350">
      <w:pPr>
        <w:keepNext/>
        <w:spacing w:after="0" w:line="240" w:lineRule="auto"/>
        <w:jc w:val="both"/>
        <w:rPr>
          <w:rFonts w:ascii="Arial Narrow" w:eastAsia="Arial Narrow" w:hAnsi="Arial Narrow" w:cs="Arial Narrow"/>
          <w:b/>
          <w:bCs/>
          <w:color w:val="000000" w:themeColor="text1"/>
          <w:sz w:val="23"/>
          <w:szCs w:val="23"/>
        </w:rPr>
      </w:pPr>
    </w:p>
    <w:p w14:paraId="1AE322BB" w14:textId="053F8899" w:rsidR="004E4CFC" w:rsidRPr="00497529" w:rsidRDefault="2311D350" w:rsidP="00FB08B3">
      <w:pPr>
        <w:keepNext/>
        <w:numPr>
          <w:ilvl w:val="0"/>
          <w:numId w:val="4"/>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Rut del Consorcio o Unión Temporal.</w:t>
      </w:r>
    </w:p>
    <w:p w14:paraId="2A55C3D9" w14:textId="754215DB" w:rsidR="004E4CFC" w:rsidRPr="00497529" w:rsidRDefault="2311D350" w:rsidP="00FB08B3">
      <w:pPr>
        <w:keepNext/>
        <w:numPr>
          <w:ilvl w:val="0"/>
          <w:numId w:val="4"/>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Rut de las firmas y del representante legal de las mismas. Para personas jurídicas o natural igual lo deben aportar (copias legibles).</w:t>
      </w:r>
    </w:p>
    <w:p w14:paraId="744171F0" w14:textId="5D977C4B" w:rsidR="004E4CFC" w:rsidRPr="00497529" w:rsidRDefault="2311D350" w:rsidP="00FB08B3">
      <w:pPr>
        <w:keepNext/>
        <w:numPr>
          <w:ilvl w:val="0"/>
          <w:numId w:val="4"/>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Fotocopia legible Certificado de Existencia y Representación expedido por la Cámara de Comercio con vigencia no mayor a 30 días calendarios.</w:t>
      </w:r>
    </w:p>
    <w:p w14:paraId="731BCCDD" w14:textId="6A087379" w:rsidR="004E4CFC" w:rsidRPr="00497529" w:rsidRDefault="2311D350" w:rsidP="00FB08B3">
      <w:pPr>
        <w:keepNext/>
        <w:numPr>
          <w:ilvl w:val="0"/>
          <w:numId w:val="4"/>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Certificación bancaria (original) para el pago, cuenta de ahorros o corriente. </w:t>
      </w:r>
    </w:p>
    <w:p w14:paraId="039BC455" w14:textId="595DA0F8" w:rsidR="004E4CFC" w:rsidRPr="00497529" w:rsidRDefault="2311D350" w:rsidP="00FB08B3">
      <w:pPr>
        <w:keepNext/>
        <w:numPr>
          <w:ilvl w:val="0"/>
          <w:numId w:val="4"/>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 xml:space="preserve">Formatos ICA E IVA: Diligenciar por el Consorcio o Unión Temporal el </w:t>
      </w:r>
      <w:r w:rsidRPr="00293E53">
        <w:rPr>
          <w:rFonts w:ascii="Arial Narrow" w:hAnsi="Arial Narrow"/>
          <w:b/>
          <w:bCs/>
          <w:sz w:val="23"/>
        </w:rPr>
        <w:t>FORMATO 2 CONFORMACION DE PROPONENTE PLURAL (Formato2A – Consorcios) (Formato 2B – Uniones Temporales)</w:t>
      </w:r>
      <w:r>
        <w:rPr>
          <w:rFonts w:ascii="Arial Narrow" w:hAnsi="Arial Narrow"/>
          <w:sz w:val="23"/>
        </w:rPr>
        <w:t xml:space="preserve">. </w:t>
      </w:r>
    </w:p>
    <w:p w14:paraId="10F44565" w14:textId="7AF57AB8" w:rsidR="004E4CFC" w:rsidRPr="00497529" w:rsidRDefault="2311D350" w:rsidP="00FB08B3">
      <w:pPr>
        <w:keepNext/>
        <w:numPr>
          <w:ilvl w:val="0"/>
          <w:numId w:val="4"/>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Certificación del revisor fiscal, en caso de ser sociedad anónima, en la que conste si es abierta o cerrada.</w:t>
      </w:r>
    </w:p>
    <w:p w14:paraId="2DC66EE8" w14:textId="6C38E9C1" w:rsidR="004E4CFC" w:rsidRPr="00497529" w:rsidRDefault="2311D350" w:rsidP="00FB08B3">
      <w:pPr>
        <w:keepNext/>
        <w:numPr>
          <w:ilvl w:val="0"/>
          <w:numId w:val="4"/>
        </w:numPr>
        <w:spacing w:after="0" w:line="240" w:lineRule="auto"/>
        <w:jc w:val="both"/>
        <w:rPr>
          <w:rFonts w:ascii="Arial Narrow" w:eastAsia="Arial Narrow" w:hAnsi="Arial Narrow" w:cs="Arial Narrow"/>
          <w:color w:val="000000" w:themeColor="text1"/>
          <w:sz w:val="23"/>
          <w:szCs w:val="23"/>
        </w:rPr>
      </w:pPr>
      <w:r>
        <w:rPr>
          <w:rFonts w:ascii="Arial Narrow" w:hAnsi="Arial Narrow"/>
          <w:sz w:val="23"/>
        </w:rPr>
        <w:t>Certificación de encontrarse a paz y salvo en el pago de las obligaciones al Sistema de Seguridad Social y parafiscales en los últimos seis (6) meses, expedida por el revisor fiscal inscrito en el Cámara de Comercio. Si la sociedad no está obligada a tener revisor fiscal la certificación debe ser suscrita por el representante legal de la sociedad.</w:t>
      </w:r>
    </w:p>
    <w:p w14:paraId="1168AEB2" w14:textId="4E97B031"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378A7FE2" w14:textId="319760E0" w:rsidR="004E4CFC" w:rsidRPr="00497529" w:rsidRDefault="2311D350" w:rsidP="2311D350">
      <w:pPr>
        <w:pStyle w:val="InviasNormal"/>
        <w:keepNext/>
        <w:spacing w:before="0" w:after="0"/>
        <w:rPr>
          <w:rFonts w:eastAsia="Arial Narrow" w:cs="Arial Narrow"/>
          <w:color w:val="000000" w:themeColor="text1"/>
          <w:sz w:val="23"/>
          <w:szCs w:val="23"/>
          <w:lang w:val="es-CO"/>
        </w:rPr>
      </w:pPr>
      <w:r>
        <w:rPr>
          <w:sz w:val="23"/>
        </w:rPr>
        <w:lastRenderedPageBreak/>
        <w:t>Si dentro del plazo aquí estipulado, el adjudicatario no allega la documentación señalada, podrá la Entidad hacer efectiva la garantía de seriedad de la propuesta.</w:t>
      </w:r>
    </w:p>
    <w:p w14:paraId="4C033200" w14:textId="3EE3E300"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7CF50E86" w14:textId="0C58DAB0" w:rsidR="004E4CFC" w:rsidRPr="00497529" w:rsidRDefault="2311D350" w:rsidP="2311D350">
      <w:pPr>
        <w:pStyle w:val="InviasNormal"/>
        <w:keepNext/>
        <w:spacing w:before="0" w:after="0"/>
        <w:rPr>
          <w:rFonts w:eastAsia="Arial Narrow" w:cs="Arial Narrow"/>
          <w:color w:val="000000" w:themeColor="text1"/>
          <w:sz w:val="23"/>
          <w:szCs w:val="23"/>
          <w:lang w:val="es-CO"/>
        </w:rPr>
      </w:pPr>
      <w:r>
        <w:rPr>
          <w:sz w:val="23"/>
        </w:rPr>
        <w:t>En el caso de presentar poder para la firma, éste deberá enviarse dentro del plazo antes establecido y deberá cumplir con las exigencias de ley, es decir, ser especial, amplio, suficiente y expedido por el competente, con presentación personal.”</w:t>
      </w:r>
    </w:p>
    <w:p w14:paraId="2688DCD5" w14:textId="7808CAD1"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2FDD8920" w14:textId="12501918" w:rsidR="004E4CFC" w:rsidRPr="00497529" w:rsidRDefault="2311D350" w:rsidP="2311D350">
      <w:pPr>
        <w:pStyle w:val="InviasNormal"/>
        <w:keepNext/>
        <w:spacing w:before="0" w:after="0"/>
        <w:rPr>
          <w:rFonts w:eastAsia="Arial Narrow" w:cs="Arial Narrow"/>
          <w:color w:val="000000" w:themeColor="text1"/>
          <w:sz w:val="23"/>
          <w:szCs w:val="23"/>
          <w:lang w:val="es-CO"/>
        </w:rPr>
      </w:pPr>
      <w:r>
        <w:rPr>
          <w:sz w:val="23"/>
        </w:rPr>
        <w:t xml:space="preserve">El contrato se perfecciona con la suscripción por las partes y para su ejecución se requiere de la aprobación, por parte del INVÍAS, de la garantía única de cumplimiento y del seguro de responsabilidad civil extracontractual constituidos por el contratista (en caso de aplicar), registro presupuestal, así como la aprobación de los documentos que la Entidad considere como esenciales para el control de la ejecución del contrato. La constitución de la garantía única de cumplimiento deberá efectuarla el Contratista dentro de los tres (3) días hábiles siguientes a la firma del contrato, so pena de incurrir en causal de incumplimiento del contrato sancionable con multa o que el INVÍAS pueda hacer efectiva la garantía de seriedad de la oferta. </w:t>
      </w:r>
    </w:p>
    <w:p w14:paraId="55D01D38" w14:textId="2BDC3515"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5E34B554" w14:textId="402A2500" w:rsidR="004E4CFC" w:rsidRPr="00497529" w:rsidRDefault="2311D350" w:rsidP="2311D350">
      <w:pPr>
        <w:pStyle w:val="InviasNormal"/>
        <w:keepNext/>
        <w:spacing w:before="0" w:after="0"/>
        <w:rPr>
          <w:rFonts w:eastAsia="Arial Narrow" w:cs="Arial Narrow"/>
          <w:color w:val="000000" w:themeColor="text1"/>
          <w:sz w:val="23"/>
          <w:szCs w:val="23"/>
          <w:lang w:val="es-CO"/>
        </w:rPr>
      </w:pPr>
      <w:r>
        <w:rPr>
          <w:sz w:val="23"/>
        </w:rPr>
        <w:t>Si el adjudicatario no suscribe el contrato dentro del término citado, el Instituto podrá declarar el siniestro y hacer efectiva la garantía de seriedad de la propuesta, sin menoscabo de las acciones legales conducentes al reconocimiento de perjuicios causados y no cubiertos por el valor de la garantía, dicho plazo podrá ser ampliado a criterio del INVIAS de acuerdo con lo establecido en el numeral 9º del artículo 30 de la Ley 80 de 1.993.</w:t>
      </w:r>
    </w:p>
    <w:p w14:paraId="2DB10E36" w14:textId="216BD163"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124C770A" w14:textId="61C9725F" w:rsidR="004E4CFC" w:rsidRPr="00497529" w:rsidRDefault="2311D350" w:rsidP="2311D350">
      <w:pPr>
        <w:pStyle w:val="InviasNormal"/>
        <w:keepNext/>
        <w:spacing w:before="0" w:after="0"/>
        <w:rPr>
          <w:rFonts w:eastAsia="Arial Narrow" w:cs="Arial Narrow"/>
          <w:color w:val="000000" w:themeColor="text1"/>
          <w:sz w:val="23"/>
          <w:szCs w:val="23"/>
          <w:lang w:val="es-CO"/>
        </w:rPr>
      </w:pPr>
      <w:r>
        <w:rPr>
          <w:sz w:val="23"/>
        </w:rPr>
        <w:t>Si el adjudicatario no firmará el contrato dentro del término establecido, el INVÍAS, mediante acto administrativo debidamente motivado, podrá adjudicar el contrato, dentro de los quince (15) días siguientes, al proponente calificado en segundo lugar, siempre y cuando cumpla con todos los requisitos exigidos en el presente pliego de condiciones y su propuesta sea igualmente favorable para la Entidad.</w:t>
      </w:r>
    </w:p>
    <w:p w14:paraId="3103253E" w14:textId="1B80EE39" w:rsidR="004E4CFC" w:rsidRPr="00497529" w:rsidRDefault="004E4CFC" w:rsidP="2311D350">
      <w:pPr>
        <w:keepNext/>
        <w:spacing w:after="0" w:line="240" w:lineRule="auto"/>
        <w:jc w:val="both"/>
        <w:rPr>
          <w:rFonts w:ascii="Arial Narrow" w:eastAsia="Arial Narrow" w:hAnsi="Arial Narrow" w:cs="Arial Narrow"/>
          <w:color w:val="000000" w:themeColor="text1"/>
          <w:sz w:val="23"/>
          <w:szCs w:val="23"/>
        </w:rPr>
      </w:pPr>
    </w:p>
    <w:p w14:paraId="030E5C10" w14:textId="4AC342E5" w:rsidR="004E4CFC" w:rsidRPr="00497529" w:rsidRDefault="2311D350" w:rsidP="2311D350">
      <w:pPr>
        <w:pStyle w:val="InviasNormal"/>
        <w:keepNext/>
        <w:spacing w:before="0" w:after="0"/>
        <w:rPr>
          <w:rFonts w:eastAsia="Arial Narrow" w:cs="Arial Narrow"/>
          <w:color w:val="000000" w:themeColor="text1"/>
          <w:sz w:val="23"/>
          <w:szCs w:val="23"/>
          <w:lang w:val="es-CO"/>
        </w:rPr>
      </w:pPr>
      <w:r>
        <w:rPr>
          <w:sz w:val="23"/>
        </w:rPr>
        <w:t>Si el adjudicatario sin justa causa se abstuviere de suscribir el contrato adjudicado, quedará inhabilitado para contratar con el Estado por un término de cinco (5) años, de conformidad con el literal e) del numeral 1) del artículo 8º de la Ley 80 de 1993.</w:t>
      </w:r>
    </w:p>
    <w:p w14:paraId="3609A675" w14:textId="5018A01C" w:rsidR="004E4CFC" w:rsidRPr="00497529" w:rsidRDefault="004E4CFC" w:rsidP="2311D350">
      <w:pPr>
        <w:keepNext/>
        <w:tabs>
          <w:tab w:val="left" w:pos="1134"/>
        </w:tabs>
        <w:spacing w:after="0" w:line="240" w:lineRule="auto"/>
        <w:jc w:val="both"/>
        <w:outlineLvl w:val="1"/>
        <w:rPr>
          <w:rFonts w:ascii="Arial Narrow" w:eastAsia="Batang" w:hAnsi="Arial Narrow" w:cs="Arial"/>
          <w:b/>
          <w:bCs/>
          <w:color w:val="000000"/>
          <w:sz w:val="23"/>
          <w:szCs w:val="23"/>
          <w:lang w:eastAsia="es-ES"/>
        </w:rPr>
      </w:pPr>
    </w:p>
    <w:p w14:paraId="1F299450" w14:textId="66C389A4" w:rsidR="00185B8E" w:rsidRPr="00497529" w:rsidRDefault="00667E08" w:rsidP="00B925BC">
      <w:pPr>
        <w:pStyle w:val="Ttulo1"/>
        <w:spacing w:before="0"/>
        <w:rPr>
          <w:sz w:val="23"/>
          <w:szCs w:val="23"/>
          <w:lang w:val="es-CO"/>
        </w:rPr>
      </w:pPr>
      <w:bookmarkStart w:id="312" w:name="_Toc388373603"/>
      <w:bookmarkStart w:id="313" w:name="_Toc389063537"/>
      <w:bookmarkStart w:id="314" w:name="_Toc413926216"/>
      <w:bookmarkStart w:id="315" w:name="_Toc388373604"/>
      <w:bookmarkStart w:id="316" w:name="_Toc389063538"/>
      <w:bookmarkStart w:id="317" w:name="_Toc413926217"/>
      <w:bookmarkStart w:id="318" w:name="_Toc388373605"/>
      <w:bookmarkStart w:id="319" w:name="_Toc389063539"/>
      <w:bookmarkStart w:id="320" w:name="_Toc413926218"/>
      <w:bookmarkStart w:id="321" w:name="_Toc388373607"/>
      <w:bookmarkStart w:id="322" w:name="_Toc389063541"/>
      <w:bookmarkStart w:id="323" w:name="_Toc413926220"/>
      <w:bookmarkStart w:id="324" w:name="_Hlk95371143"/>
      <w:bookmarkStart w:id="325" w:name="_Hlk516133201"/>
      <w:bookmarkStart w:id="326" w:name="_Hlk511139274"/>
      <w:bookmarkStart w:id="327" w:name="_Hlk516133682"/>
      <w:bookmarkStart w:id="328" w:name="_Toc424214908"/>
      <w:bookmarkStart w:id="329" w:name="_Toc424219547"/>
      <w:bookmarkStart w:id="330" w:name="_Toc424214911"/>
      <w:bookmarkStart w:id="331" w:name="_Toc424219550"/>
      <w:bookmarkStart w:id="332" w:name="_Toc435643400"/>
      <w:bookmarkStart w:id="333" w:name="_Toc442781144"/>
      <w:bookmarkStart w:id="334" w:name="_Toc326656783"/>
      <w:bookmarkStart w:id="335" w:name="_Toc367986688"/>
      <w:bookmarkStart w:id="336" w:name="_Toc387158977"/>
      <w:bookmarkStart w:id="337" w:name="_Toc442781146"/>
      <w:bookmarkStart w:id="338" w:name="_Toc95336208"/>
      <w:bookmarkStart w:id="339" w:name="_Toc95336474"/>
      <w:bookmarkStart w:id="340" w:name="_Toc95684509"/>
      <w:bookmarkStart w:id="341" w:name="_Toc21325153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r>
        <w:rPr>
          <w:sz w:val="23"/>
        </w:rPr>
        <w:t>CAPÍTULO VII CONDICIONES GENERALES DEL CONTRATO</w:t>
      </w:r>
    </w:p>
    <w:p w14:paraId="192B9104" w14:textId="77777777" w:rsidR="00185B8E" w:rsidRPr="00497529" w:rsidRDefault="00185B8E" w:rsidP="00B925BC">
      <w:pPr>
        <w:pStyle w:val="InviasNormal"/>
        <w:spacing w:before="0" w:after="0"/>
        <w:rPr>
          <w:rFonts w:cs="Arial"/>
          <w:color w:val="000000"/>
          <w:sz w:val="23"/>
          <w:szCs w:val="23"/>
          <w:lang w:val="es-CO"/>
        </w:rPr>
      </w:pPr>
    </w:p>
    <w:p w14:paraId="3766F2A9" w14:textId="04DD98FF" w:rsidR="00185B8E" w:rsidRPr="00497529" w:rsidRDefault="00185B8E" w:rsidP="0CB0EA03">
      <w:pPr>
        <w:pStyle w:val="InviasNormal"/>
        <w:spacing w:before="0" w:after="0"/>
        <w:rPr>
          <w:rFonts w:cs="Arial"/>
          <w:color w:val="000000"/>
          <w:sz w:val="23"/>
          <w:szCs w:val="23"/>
          <w:lang w:val="es-CO"/>
        </w:rPr>
      </w:pPr>
      <w:bookmarkStart w:id="342" w:name="_Toc520979350"/>
      <w:bookmarkEnd w:id="342"/>
      <w:r>
        <w:rPr>
          <w:sz w:val="23"/>
        </w:rPr>
        <w:t>Las condiciones generales previstas en el presente Capítulo hacen parte integrante de la minuta del contrato.</w:t>
      </w:r>
    </w:p>
    <w:p w14:paraId="03781DAE" w14:textId="77777777" w:rsidR="00185B8E" w:rsidRPr="00497529" w:rsidRDefault="00185B8E" w:rsidP="00B925BC">
      <w:pPr>
        <w:pStyle w:val="InviasNormal"/>
        <w:spacing w:before="0" w:after="0"/>
        <w:rPr>
          <w:rFonts w:cs="Arial"/>
          <w:color w:val="000000"/>
          <w:sz w:val="23"/>
          <w:szCs w:val="23"/>
          <w:lang w:val="es-CO"/>
        </w:rPr>
      </w:pPr>
      <w:bookmarkStart w:id="343" w:name="_Toc520979351"/>
      <w:bookmarkStart w:id="344" w:name="_Toc520979352"/>
      <w:bookmarkStart w:id="345" w:name="_Toc520979353"/>
      <w:bookmarkStart w:id="346" w:name="_Toc520979354"/>
      <w:bookmarkStart w:id="347" w:name="_Toc520979355"/>
      <w:bookmarkStart w:id="348" w:name="_Toc428785406"/>
      <w:bookmarkEnd w:id="343"/>
      <w:bookmarkEnd w:id="344"/>
      <w:bookmarkEnd w:id="345"/>
      <w:bookmarkEnd w:id="346"/>
      <w:bookmarkEnd w:id="347"/>
    </w:p>
    <w:p w14:paraId="73E6BC80" w14:textId="40634B71" w:rsidR="00614107" w:rsidRPr="00497529" w:rsidRDefault="00881988" w:rsidP="00614107">
      <w:pPr>
        <w:pStyle w:val="Ttulo2"/>
        <w:spacing w:before="0"/>
        <w:rPr>
          <w:sz w:val="23"/>
          <w:szCs w:val="23"/>
          <w:lang w:val="es-CO"/>
        </w:rPr>
      </w:pPr>
      <w:bookmarkStart w:id="349" w:name="_Toc442781147"/>
      <w:bookmarkStart w:id="350" w:name="_Toc95336209"/>
      <w:bookmarkStart w:id="351" w:name="_Toc95336475"/>
      <w:bookmarkStart w:id="352" w:name="_Toc95684510"/>
      <w:bookmarkStart w:id="353" w:name="_Toc213251532"/>
      <w:bookmarkEnd w:id="348"/>
      <w:bookmarkEnd w:id="349"/>
      <w:bookmarkEnd w:id="350"/>
      <w:bookmarkEnd w:id="351"/>
      <w:bookmarkEnd w:id="352"/>
      <w:bookmarkEnd w:id="353"/>
      <w:r>
        <w:rPr>
          <w:sz w:val="23"/>
        </w:rPr>
        <w:t>7.1. OBJETO DEL CONTRATO</w:t>
      </w:r>
    </w:p>
    <w:p w14:paraId="3E9517E1" w14:textId="1210FD81" w:rsidR="00614107" w:rsidRPr="00497529" w:rsidRDefault="00614107" w:rsidP="00655C3F">
      <w:pPr>
        <w:rPr>
          <w:rFonts w:ascii="Arial Narrow" w:hAnsi="Arial Narrow"/>
          <w:sz w:val="23"/>
          <w:szCs w:val="23"/>
          <w:lang w:eastAsia="x-none"/>
        </w:rPr>
      </w:pPr>
    </w:p>
    <w:p w14:paraId="7C0D8BE4" w14:textId="6CED9E77" w:rsidR="00614107" w:rsidRPr="00497529" w:rsidRDefault="00614107" w:rsidP="00614107">
      <w:pPr>
        <w:jc w:val="both"/>
        <w:rPr>
          <w:rFonts w:ascii="Arial Narrow" w:hAnsi="Arial Narrow"/>
          <w:b/>
          <w:bCs/>
          <w:w w:val="90"/>
          <w:sz w:val="23"/>
          <w:szCs w:val="23"/>
        </w:rPr>
      </w:pPr>
      <w:r>
        <w:rPr>
          <w:rFonts w:ascii="Arial Narrow" w:hAnsi="Arial Narrow"/>
          <w:b/>
          <w:sz w:val="23"/>
        </w:rPr>
        <w:t>“PRESTAR SERVICIOS DE LABORES DE MANTENIMIENTO AL PARQUE AUTOMOTOR, INCLUYENDO INSPECCIONES TÉCNICAS, AJUSTES MECÁNICOS, REPARACIONES FUNCIONALES Y SUSTITUCIÓN DE COMPONENTES, DIRIGIDOS A GARANTIZAR LA DISPONIBILIDAD DE LA FLOTA, QUE SE REQUIERE PARA DESARROLLAR LAS FUNCIONES PROPIAS DEL INSTITUTO NACIONAL DE VÍAS – INVIAS.”</w:t>
      </w:r>
    </w:p>
    <w:p w14:paraId="4BC38136" w14:textId="146AF286" w:rsidR="00185B8E" w:rsidRPr="00497529" w:rsidRDefault="00745A8F" w:rsidP="00B925BC">
      <w:pPr>
        <w:pStyle w:val="InviasNormal"/>
        <w:spacing w:before="0" w:after="0"/>
        <w:rPr>
          <w:rFonts w:cs="Arial"/>
          <w:color w:val="000000"/>
          <w:sz w:val="23"/>
          <w:szCs w:val="23"/>
          <w:lang w:val="es-CO"/>
        </w:rPr>
      </w:pPr>
      <w:r>
        <w:rPr>
          <w:sz w:val="23"/>
        </w:rPr>
        <w:t xml:space="preserve">Nota: El Contratista se obliga para con el INVÍAS a ejecutar a los precios ajustados al porcentaje de ahorro resultado del evento de subasta y con sus propios medios en forma independiente y con plena autonomía técnica y administrativa, hasta su total terminación y aceptación final, los ítems que se detallan en su propuesta económica. </w:t>
      </w:r>
    </w:p>
    <w:p w14:paraId="2640C46B" w14:textId="77777777" w:rsidR="00185B8E" w:rsidRPr="00497529" w:rsidRDefault="00185B8E" w:rsidP="00B925BC">
      <w:pPr>
        <w:tabs>
          <w:tab w:val="left" w:pos="-142"/>
        </w:tabs>
        <w:autoSpaceDE w:val="0"/>
        <w:autoSpaceDN w:val="0"/>
        <w:adjustRightInd w:val="0"/>
        <w:spacing w:after="0" w:line="240" w:lineRule="auto"/>
        <w:jc w:val="both"/>
        <w:rPr>
          <w:rFonts w:ascii="Arial Narrow" w:eastAsia="Times New Roman" w:hAnsi="Arial Narrow" w:cs="Arial"/>
          <w:b/>
          <w:color w:val="000000"/>
          <w:sz w:val="23"/>
          <w:szCs w:val="23"/>
          <w:lang w:eastAsia="es-ES"/>
        </w:rPr>
      </w:pPr>
    </w:p>
    <w:p w14:paraId="1DBC0182" w14:textId="65E6A7F7" w:rsidR="00185B8E" w:rsidRPr="00497529" w:rsidRDefault="00881988" w:rsidP="00B925BC">
      <w:pPr>
        <w:pStyle w:val="Ttulo2"/>
        <w:spacing w:before="0"/>
        <w:rPr>
          <w:sz w:val="23"/>
          <w:szCs w:val="23"/>
          <w:lang w:val="es-CO"/>
        </w:rPr>
      </w:pPr>
      <w:bookmarkStart w:id="354" w:name="_Toc418500682"/>
      <w:bookmarkStart w:id="355" w:name="_Toc442781148"/>
      <w:bookmarkStart w:id="356" w:name="_Toc95336210"/>
      <w:bookmarkStart w:id="357" w:name="_Toc95336476"/>
      <w:bookmarkStart w:id="358" w:name="_Toc95684511"/>
      <w:bookmarkStart w:id="359" w:name="_Toc213251533"/>
      <w:bookmarkEnd w:id="354"/>
      <w:bookmarkEnd w:id="355"/>
      <w:bookmarkEnd w:id="356"/>
      <w:bookmarkEnd w:id="357"/>
      <w:bookmarkEnd w:id="358"/>
      <w:bookmarkEnd w:id="359"/>
      <w:r>
        <w:rPr>
          <w:sz w:val="23"/>
        </w:rPr>
        <w:t>7.2. SUPERVISIÓN</w:t>
      </w:r>
    </w:p>
    <w:p w14:paraId="26F0E48B" w14:textId="06406E39" w:rsidR="0072348B" w:rsidRPr="00623152" w:rsidRDefault="0072348B" w:rsidP="0072348B">
      <w:pPr>
        <w:jc w:val="both"/>
        <w:rPr>
          <w:rFonts w:ascii="Arial Narrow" w:hAnsi="Arial Narrow"/>
          <w:sz w:val="23"/>
          <w:szCs w:val="23"/>
        </w:rPr>
      </w:pPr>
      <w:r>
        <w:rPr>
          <w:rFonts w:ascii="Arial Narrow" w:hAnsi="Arial Narrow"/>
          <w:sz w:val="23"/>
        </w:rPr>
        <w:t xml:space="preserve">El supervisor será el SUBDIRECTOR ADMINISTRATIVO o quien designe el ordenador del gasto quien además deberá : 1) Velar porque el objeto del contrato y las obligaciones del mismo se cumplan a cabalidad.; 2) Expedir la certificación del cumplimiento del objeto y de las obligaciones del contrato en las condiciones exigidas; 3) Informar oportunamente sobre </w:t>
      </w:r>
      <w:r>
        <w:rPr>
          <w:rFonts w:ascii="Arial Narrow" w:hAnsi="Arial Narrow"/>
          <w:sz w:val="23"/>
        </w:rPr>
        <w:lastRenderedPageBreak/>
        <w:t>la necesidad de modificación o terminación de mutuo acuerdo siempre y cuando tales hechos estén plenamente justificados; 4) Impartir las directrices y sugerencias por escrito y formular las observaciones que estime convenientes sobre el desarrollo del contrato, 5) Informar cualquier irregularidad que se presente en desarrollo del contrato. 6) Proyectar el Acta de Liquidación del contrato, conforme a lo dispuesto en el Artículo 60 de la Ley 80 de 1993, modificado por el Artículo 32 de la ley 1150 de 2007 y por el Artículo 217 del Decreto 0019 de 2012, artículos 83 y 84 de la ley 1474 de 2011y demás normas que los modifiquen, aclaren o adicionen y la reglamentación interna del INSTITUTO.</w:t>
      </w:r>
    </w:p>
    <w:p w14:paraId="7CC0B900" w14:textId="00D80C6F" w:rsidR="0072348B" w:rsidRPr="00623152" w:rsidRDefault="0072348B" w:rsidP="0072348B">
      <w:pPr>
        <w:jc w:val="both"/>
        <w:rPr>
          <w:rFonts w:ascii="Arial Narrow" w:hAnsi="Arial Narrow"/>
          <w:sz w:val="23"/>
          <w:szCs w:val="23"/>
        </w:rPr>
      </w:pPr>
      <w:r>
        <w:rPr>
          <w:rFonts w:ascii="Arial Narrow" w:hAnsi="Arial Narrow"/>
          <w:sz w:val="23"/>
        </w:rPr>
        <w:t>El supervisor está autorizado para impartir instrucciones u órdenes al Contratista sobre asuntos de su responsabilidad, relacionados con las actividades y éste estará obligado a cumplirlas.</w:t>
      </w:r>
    </w:p>
    <w:p w14:paraId="1C109E78" w14:textId="33AD9719" w:rsidR="0072348B" w:rsidRPr="00623152" w:rsidRDefault="0072348B" w:rsidP="0072348B">
      <w:pPr>
        <w:jc w:val="both"/>
        <w:rPr>
          <w:rFonts w:ascii="Arial Narrow" w:hAnsi="Arial Narrow"/>
          <w:sz w:val="23"/>
          <w:szCs w:val="23"/>
        </w:rPr>
      </w:pPr>
      <w:r>
        <w:rPr>
          <w:rFonts w:ascii="Arial Narrow" w:hAnsi="Arial Narrow"/>
          <w:sz w:val="23"/>
        </w:rPr>
        <w:t>Todas las comunicaciones u órdenes del supervisor al Contratista serán expedidas o ratificadas por escrito.</w:t>
      </w:r>
    </w:p>
    <w:p w14:paraId="58850C65" w14:textId="77777777" w:rsidR="00CD6AAC" w:rsidRPr="00497529" w:rsidRDefault="00CD6AAC" w:rsidP="00B925BC">
      <w:pPr>
        <w:pStyle w:val="InviasNormal"/>
        <w:spacing w:before="0" w:after="0"/>
        <w:rPr>
          <w:rFonts w:cs="Arial"/>
          <w:color w:val="000000"/>
          <w:sz w:val="23"/>
          <w:szCs w:val="23"/>
          <w:lang w:val="es-CO" w:eastAsia="es-CO"/>
        </w:rPr>
      </w:pPr>
    </w:p>
    <w:p w14:paraId="03396D71" w14:textId="60CA785E" w:rsidR="00185B8E" w:rsidRPr="00497529" w:rsidRDefault="00881988" w:rsidP="00B925BC">
      <w:pPr>
        <w:pStyle w:val="Ttulo2"/>
        <w:spacing w:before="0"/>
        <w:rPr>
          <w:sz w:val="23"/>
          <w:szCs w:val="23"/>
          <w:lang w:val="es-CO"/>
        </w:rPr>
      </w:pPr>
      <w:bookmarkStart w:id="360" w:name="_Toc428785407"/>
      <w:bookmarkStart w:id="361" w:name="_Toc442781149"/>
      <w:bookmarkStart w:id="362" w:name="_Toc95336211"/>
      <w:bookmarkStart w:id="363" w:name="_Toc95336477"/>
      <w:bookmarkStart w:id="364" w:name="_Toc95684512"/>
      <w:bookmarkStart w:id="365" w:name="_Toc213251534"/>
      <w:bookmarkEnd w:id="360"/>
      <w:bookmarkEnd w:id="361"/>
      <w:bookmarkEnd w:id="362"/>
      <w:bookmarkEnd w:id="363"/>
      <w:bookmarkEnd w:id="364"/>
      <w:bookmarkEnd w:id="365"/>
      <w:r>
        <w:rPr>
          <w:sz w:val="23"/>
        </w:rPr>
        <w:t>7.3. ASUNCIÓN DE RIESGOS PREVISIBLES</w:t>
      </w:r>
    </w:p>
    <w:p w14:paraId="4D2826FF" w14:textId="77777777" w:rsidR="00185B8E" w:rsidRPr="00497529" w:rsidRDefault="00185B8E" w:rsidP="00B925BC">
      <w:pPr>
        <w:tabs>
          <w:tab w:val="left" w:pos="-142"/>
        </w:tabs>
        <w:autoSpaceDE w:val="0"/>
        <w:autoSpaceDN w:val="0"/>
        <w:adjustRightInd w:val="0"/>
        <w:spacing w:after="0" w:line="240" w:lineRule="auto"/>
        <w:jc w:val="both"/>
        <w:rPr>
          <w:rFonts w:ascii="Arial Narrow" w:hAnsi="Arial Narrow" w:cs="Arial"/>
          <w:color w:val="000000"/>
          <w:sz w:val="23"/>
          <w:szCs w:val="23"/>
        </w:rPr>
      </w:pPr>
    </w:p>
    <w:p w14:paraId="186CDF28" w14:textId="2F4EE347" w:rsidR="00185B8E" w:rsidRPr="00497529" w:rsidRDefault="00185B8E" w:rsidP="0CB0EA03">
      <w:pPr>
        <w:pStyle w:val="InviasNormal"/>
        <w:spacing w:before="0" w:after="0"/>
        <w:rPr>
          <w:rFonts w:cs="Arial"/>
          <w:color w:val="000000"/>
          <w:sz w:val="23"/>
          <w:szCs w:val="23"/>
          <w:lang w:val="es-CO"/>
        </w:rPr>
      </w:pPr>
      <w:r>
        <w:rPr>
          <w:sz w:val="23"/>
        </w:rPr>
        <w:t>El Contratista asume de forma obligatoria los riesgos previsibles identificados y plasmados en el Pliego de Condiciones y aceptados en su propuesta con la presentación de la misma.</w:t>
      </w:r>
    </w:p>
    <w:p w14:paraId="23B9B5D5" w14:textId="77777777" w:rsidR="00185B8E" w:rsidRPr="00497529" w:rsidRDefault="00185B8E" w:rsidP="00B925BC">
      <w:pPr>
        <w:tabs>
          <w:tab w:val="left" w:pos="-720"/>
        </w:tabs>
        <w:suppressAutoHyphens/>
        <w:spacing w:after="0" w:line="240" w:lineRule="auto"/>
        <w:jc w:val="both"/>
        <w:rPr>
          <w:rFonts w:ascii="Arial Narrow" w:hAnsi="Arial Narrow" w:cs="Arial"/>
          <w:color w:val="000000"/>
          <w:sz w:val="23"/>
          <w:szCs w:val="23"/>
          <w:lang w:eastAsia="es-ES"/>
        </w:rPr>
      </w:pPr>
    </w:p>
    <w:p w14:paraId="26817DFA" w14:textId="2C2D9A45" w:rsidR="00185B8E" w:rsidRPr="00497529" w:rsidRDefault="00881988" w:rsidP="00B925BC">
      <w:pPr>
        <w:pStyle w:val="Ttulo2"/>
        <w:spacing w:before="0"/>
        <w:rPr>
          <w:sz w:val="23"/>
          <w:szCs w:val="23"/>
          <w:lang w:val="es-CO"/>
        </w:rPr>
      </w:pPr>
      <w:bookmarkStart w:id="366" w:name="_Toc387679591"/>
      <w:bookmarkStart w:id="367" w:name="_Toc399335105"/>
      <w:bookmarkStart w:id="368" w:name="_Toc428785410"/>
      <w:bookmarkStart w:id="369" w:name="_Toc442781152"/>
      <w:bookmarkStart w:id="370" w:name="_Toc95336212"/>
      <w:bookmarkStart w:id="371" w:name="_Toc95336478"/>
      <w:bookmarkStart w:id="372" w:name="_Toc95684513"/>
      <w:bookmarkStart w:id="373" w:name="_Toc213251535"/>
      <w:bookmarkEnd w:id="366"/>
      <w:bookmarkEnd w:id="367"/>
      <w:bookmarkEnd w:id="368"/>
      <w:bookmarkEnd w:id="369"/>
      <w:bookmarkEnd w:id="370"/>
      <w:bookmarkEnd w:id="371"/>
      <w:bookmarkEnd w:id="372"/>
      <w:bookmarkEnd w:id="373"/>
      <w:r>
        <w:rPr>
          <w:sz w:val="23"/>
        </w:rPr>
        <w:t>7.4. INDEMNIDAD TRIBUTARIA</w:t>
      </w:r>
    </w:p>
    <w:p w14:paraId="50CAB23E" w14:textId="77777777" w:rsidR="00185B8E" w:rsidRPr="00497529" w:rsidRDefault="00185B8E" w:rsidP="00B925BC">
      <w:pPr>
        <w:pStyle w:val="InviasNormal"/>
        <w:tabs>
          <w:tab w:val="clear" w:pos="-142"/>
          <w:tab w:val="left" w:pos="0"/>
        </w:tabs>
        <w:spacing w:before="0" w:after="0"/>
        <w:rPr>
          <w:rFonts w:cs="Arial"/>
          <w:color w:val="000000"/>
          <w:sz w:val="23"/>
          <w:szCs w:val="23"/>
          <w:lang w:val="es-CO"/>
        </w:rPr>
      </w:pPr>
    </w:p>
    <w:p w14:paraId="0B24C6E0" w14:textId="4BACF225" w:rsidR="00185B8E" w:rsidRPr="00497529" w:rsidRDefault="00185B8E" w:rsidP="0CB0EA03">
      <w:pPr>
        <w:pStyle w:val="InviasNormal"/>
        <w:spacing w:before="0" w:after="0"/>
        <w:rPr>
          <w:rFonts w:cs="Arial"/>
          <w:color w:val="000000"/>
          <w:sz w:val="23"/>
          <w:szCs w:val="23"/>
          <w:lang w:val="es-CO"/>
        </w:rPr>
      </w:pPr>
      <w:r>
        <w:rPr>
          <w:sz w:val="23"/>
        </w:rPr>
        <w:t>De conformidad con los Pliegos de Condiciones, el Contratista mantendrá en desarrollo de sus obligaciones indemne al INVÍAS en todo lo relacionado con las obligaciones tributarias derivadas del mismo.</w:t>
      </w:r>
    </w:p>
    <w:p w14:paraId="1CEE2464" w14:textId="77777777" w:rsidR="00185B8E" w:rsidRPr="00497529" w:rsidRDefault="00185B8E" w:rsidP="00B925BC">
      <w:pPr>
        <w:pStyle w:val="InviasNormal"/>
        <w:tabs>
          <w:tab w:val="clear" w:pos="-142"/>
          <w:tab w:val="left" w:pos="0"/>
        </w:tabs>
        <w:spacing w:before="0" w:after="0"/>
        <w:rPr>
          <w:rFonts w:cs="Arial"/>
          <w:color w:val="000000"/>
          <w:sz w:val="23"/>
          <w:szCs w:val="23"/>
          <w:lang w:val="es-CO"/>
        </w:rPr>
      </w:pPr>
    </w:p>
    <w:p w14:paraId="76F6DFD3" w14:textId="502E4EDB" w:rsidR="00A0752D" w:rsidRPr="00497529" w:rsidRDefault="008F2FF5" w:rsidP="00B925BC">
      <w:pPr>
        <w:pStyle w:val="InviasNormal"/>
        <w:spacing w:before="0" w:after="0"/>
        <w:rPr>
          <w:rFonts w:cs="Arial"/>
          <w:color w:val="000000"/>
          <w:sz w:val="23"/>
          <w:szCs w:val="23"/>
          <w:lang w:val="es-CO"/>
        </w:rPr>
      </w:pPr>
      <w:r>
        <w:rPr>
          <w:sz w:val="23"/>
        </w:rPr>
        <w:t>El Contratista deberá pagar todos los impuestos, tasas, gravámenes y contribuciones establecidas por las diferentes autoridades nacionales, departamentales o municipales, que afecten el contrato y las actividades que se deriven. Estos pagos deben soportarse con las certificaciones correspondientes expedidas y/o validadas por las autoridades competentes.</w:t>
      </w:r>
    </w:p>
    <w:p w14:paraId="77F59723" w14:textId="77777777" w:rsidR="00CD6AAC" w:rsidRPr="00497529" w:rsidRDefault="00CD6AAC" w:rsidP="00B925BC">
      <w:pPr>
        <w:pStyle w:val="InviasNormal"/>
        <w:spacing w:before="0" w:after="0"/>
        <w:rPr>
          <w:rFonts w:cs="Arial"/>
          <w:color w:val="000000"/>
          <w:sz w:val="23"/>
          <w:szCs w:val="23"/>
          <w:lang w:val="es-CO"/>
        </w:rPr>
      </w:pPr>
    </w:p>
    <w:p w14:paraId="23B412BA" w14:textId="542DD5B8" w:rsidR="00185B8E" w:rsidRPr="00497529" w:rsidRDefault="00881988" w:rsidP="00B925BC">
      <w:pPr>
        <w:pStyle w:val="Ttulo2"/>
        <w:spacing w:before="0"/>
        <w:rPr>
          <w:sz w:val="23"/>
          <w:szCs w:val="23"/>
          <w:lang w:val="es-CO"/>
        </w:rPr>
      </w:pPr>
      <w:bookmarkStart w:id="374" w:name="_Toc428785411"/>
      <w:bookmarkStart w:id="375" w:name="_Toc442781153"/>
      <w:bookmarkStart w:id="376" w:name="_Toc95336213"/>
      <w:bookmarkStart w:id="377" w:name="_Toc95336479"/>
      <w:bookmarkStart w:id="378" w:name="_Toc95684514"/>
      <w:bookmarkStart w:id="379" w:name="_Toc213251536"/>
      <w:bookmarkStart w:id="380" w:name="_Toc326656799"/>
      <w:bookmarkStart w:id="381" w:name="_Toc367986704"/>
      <w:bookmarkEnd w:id="374"/>
      <w:bookmarkEnd w:id="375"/>
      <w:bookmarkEnd w:id="376"/>
      <w:bookmarkEnd w:id="377"/>
      <w:bookmarkEnd w:id="378"/>
      <w:bookmarkEnd w:id="379"/>
      <w:r>
        <w:rPr>
          <w:sz w:val="23"/>
        </w:rPr>
        <w:t>7.5. FIRMA Y PERFECCIONAMIENTO DEL CONTRATO</w:t>
      </w:r>
    </w:p>
    <w:p w14:paraId="4E3F2A88" w14:textId="77777777" w:rsidR="00185B8E" w:rsidRPr="00497529" w:rsidRDefault="00185B8E" w:rsidP="00B925BC">
      <w:pPr>
        <w:pStyle w:val="InviasNormal"/>
        <w:spacing w:before="0" w:after="0"/>
        <w:rPr>
          <w:rFonts w:cs="Arial"/>
          <w:color w:val="000000"/>
          <w:sz w:val="23"/>
          <w:szCs w:val="23"/>
          <w:lang w:val="es-CO"/>
        </w:rPr>
      </w:pPr>
    </w:p>
    <w:p w14:paraId="684F8FC0" w14:textId="575C40FA" w:rsidR="00185B8E" w:rsidRPr="00497529" w:rsidRDefault="00185B8E" w:rsidP="00B925BC">
      <w:pPr>
        <w:pStyle w:val="InviasNormal"/>
        <w:spacing w:before="0" w:after="0"/>
        <w:rPr>
          <w:rFonts w:cs="Arial"/>
          <w:color w:val="000000"/>
          <w:sz w:val="23"/>
          <w:szCs w:val="23"/>
          <w:lang w:val="es-CO"/>
        </w:rPr>
      </w:pPr>
      <w:r>
        <w:rPr>
          <w:sz w:val="23"/>
        </w:rPr>
        <w:t>Dentro de los tres (3) días hábiles la siguiente, a partir de la notificación de la resolución por medio de la cual se adjudica el contrato, el proponente favorecido o su representante legal o apoderado, con el fin de la elaboración, revisión y registro presupuestal del contrato deberán presentar, la siguiente documentación:</w:t>
      </w:r>
    </w:p>
    <w:p w14:paraId="0E5D0BDA" w14:textId="77777777" w:rsidR="00C37DCE" w:rsidRPr="00497529" w:rsidRDefault="00C37DCE" w:rsidP="00B925BC">
      <w:pPr>
        <w:pStyle w:val="InviasNormal"/>
        <w:spacing w:before="0" w:after="0"/>
        <w:rPr>
          <w:rFonts w:cs="Arial"/>
          <w:color w:val="000000"/>
          <w:sz w:val="23"/>
          <w:szCs w:val="23"/>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712"/>
        <w:gridCol w:w="4310"/>
        <w:gridCol w:w="1533"/>
        <w:gridCol w:w="1533"/>
        <w:gridCol w:w="1533"/>
      </w:tblGrid>
      <w:tr w:rsidR="001551D7" w:rsidRPr="00E67873" w14:paraId="4DDF407A" w14:textId="77777777" w:rsidTr="6C779EBA">
        <w:trPr>
          <w:cantSplit/>
          <w:trHeight w:val="556"/>
          <w:tblHeader/>
          <w:jc w:val="center"/>
        </w:trPr>
        <w:tc>
          <w:tcPr>
            <w:tcW w:w="712" w:type="dxa"/>
            <w:tcBorders>
              <w:top w:val="double" w:sz="4" w:space="0" w:color="auto"/>
              <w:bottom w:val="single" w:sz="6" w:space="0" w:color="auto"/>
            </w:tcBorders>
            <w:shd w:val="clear" w:color="auto" w:fill="8DB3E2"/>
            <w:vAlign w:val="center"/>
          </w:tcPr>
          <w:p w14:paraId="4C4030DD" w14:textId="77777777" w:rsidR="00E52A45" w:rsidRPr="00E67873" w:rsidRDefault="005405AA">
            <w:pPr>
              <w:rPr>
                <w:rFonts w:ascii="Arial Narrow" w:hAnsi="Arial Narrow"/>
                <w:sz w:val="23"/>
                <w:szCs w:val="23"/>
              </w:rPr>
            </w:pPr>
            <w:r w:rsidRPr="00E67873">
              <w:rPr>
                <w:rFonts w:ascii="Arial Narrow" w:hAnsi="Arial Narrow"/>
                <w:sz w:val="23"/>
                <w:szCs w:val="23"/>
              </w:rPr>
              <w:t>NUM</w:t>
            </w:r>
          </w:p>
        </w:tc>
        <w:tc>
          <w:tcPr>
            <w:tcW w:w="4310" w:type="dxa"/>
            <w:tcBorders>
              <w:top w:val="double" w:sz="4" w:space="0" w:color="auto"/>
              <w:bottom w:val="single" w:sz="6" w:space="0" w:color="auto"/>
            </w:tcBorders>
            <w:shd w:val="clear" w:color="auto" w:fill="8DB3E2"/>
            <w:vAlign w:val="center"/>
          </w:tcPr>
          <w:p w14:paraId="559F74A3" w14:textId="77777777" w:rsidR="00E52A45" w:rsidRPr="00E67873" w:rsidRDefault="005405AA">
            <w:pPr>
              <w:rPr>
                <w:rFonts w:ascii="Arial Narrow" w:hAnsi="Arial Narrow"/>
                <w:sz w:val="23"/>
                <w:szCs w:val="23"/>
              </w:rPr>
            </w:pPr>
            <w:r w:rsidRPr="00E67873">
              <w:rPr>
                <w:rFonts w:ascii="Arial Narrow" w:hAnsi="Arial Narrow"/>
                <w:sz w:val="23"/>
                <w:szCs w:val="23"/>
              </w:rPr>
              <w:t>DOCUMENTO</w:t>
            </w:r>
          </w:p>
        </w:tc>
        <w:tc>
          <w:tcPr>
            <w:tcW w:w="1533" w:type="dxa"/>
            <w:tcBorders>
              <w:top w:val="double" w:sz="4" w:space="0" w:color="auto"/>
              <w:bottom w:val="single" w:sz="6" w:space="0" w:color="auto"/>
            </w:tcBorders>
            <w:shd w:val="clear" w:color="auto" w:fill="8DB3E2"/>
            <w:vAlign w:val="center"/>
          </w:tcPr>
          <w:p w14:paraId="614A6FB3" w14:textId="77777777" w:rsidR="00E52A45" w:rsidRPr="00E67873" w:rsidRDefault="005405AA">
            <w:pPr>
              <w:rPr>
                <w:rFonts w:ascii="Arial Narrow" w:hAnsi="Arial Narrow"/>
                <w:sz w:val="23"/>
                <w:szCs w:val="23"/>
              </w:rPr>
            </w:pPr>
            <w:r w:rsidRPr="00E67873">
              <w:rPr>
                <w:rFonts w:ascii="Arial Narrow" w:hAnsi="Arial Narrow"/>
                <w:sz w:val="23"/>
                <w:szCs w:val="23"/>
              </w:rPr>
              <w:t>Observación #01</w:t>
            </w:r>
          </w:p>
        </w:tc>
        <w:tc>
          <w:tcPr>
            <w:tcW w:w="1533" w:type="dxa"/>
            <w:tcBorders>
              <w:top w:val="double" w:sz="4" w:space="0" w:color="auto"/>
              <w:bottom w:val="single" w:sz="6" w:space="0" w:color="auto"/>
            </w:tcBorders>
            <w:shd w:val="clear" w:color="auto" w:fill="8DB3E2"/>
            <w:vAlign w:val="center"/>
          </w:tcPr>
          <w:p w14:paraId="7FAC01BC" w14:textId="77777777" w:rsidR="00E52A45" w:rsidRPr="00E67873" w:rsidRDefault="005405AA">
            <w:pPr>
              <w:rPr>
                <w:rFonts w:ascii="Arial Narrow" w:hAnsi="Arial Narrow"/>
                <w:sz w:val="23"/>
                <w:szCs w:val="23"/>
              </w:rPr>
            </w:pPr>
            <w:r w:rsidRPr="00E67873">
              <w:rPr>
                <w:rFonts w:ascii="Arial Narrow" w:hAnsi="Arial Narrow"/>
                <w:sz w:val="23"/>
                <w:szCs w:val="23"/>
              </w:rPr>
              <w:t>Observación #02</w:t>
            </w:r>
          </w:p>
        </w:tc>
        <w:tc>
          <w:tcPr>
            <w:tcW w:w="1533" w:type="dxa"/>
            <w:tcBorders>
              <w:top w:val="double" w:sz="4" w:space="0" w:color="auto"/>
              <w:bottom w:val="single" w:sz="6" w:space="0" w:color="auto"/>
            </w:tcBorders>
            <w:shd w:val="clear" w:color="auto" w:fill="8DB3E2"/>
            <w:vAlign w:val="center"/>
          </w:tcPr>
          <w:p w14:paraId="04CB9617" w14:textId="77777777" w:rsidR="00E52A45" w:rsidRPr="00E67873" w:rsidRDefault="005405AA">
            <w:pPr>
              <w:rPr>
                <w:rFonts w:ascii="Arial Narrow" w:hAnsi="Arial Narrow"/>
                <w:sz w:val="23"/>
                <w:szCs w:val="23"/>
              </w:rPr>
            </w:pPr>
            <w:r w:rsidRPr="00E67873">
              <w:rPr>
                <w:rFonts w:ascii="Arial Narrow" w:hAnsi="Arial Narrow"/>
                <w:sz w:val="23"/>
                <w:szCs w:val="23"/>
              </w:rPr>
              <w:t>Observación #03</w:t>
            </w:r>
          </w:p>
        </w:tc>
      </w:tr>
      <w:tr w:rsidR="001551D7" w:rsidRPr="00E67873" w14:paraId="5BD4E7B7" w14:textId="77777777" w:rsidTr="6C779EBA">
        <w:trPr>
          <w:jc w:val="center"/>
        </w:trPr>
        <w:tc>
          <w:tcPr>
            <w:tcW w:w="712" w:type="dxa"/>
            <w:tcBorders>
              <w:top w:val="single" w:sz="6" w:space="0" w:color="auto"/>
            </w:tcBorders>
          </w:tcPr>
          <w:p w14:paraId="1149AF86" w14:textId="77777777" w:rsidR="00E52A45" w:rsidRPr="00E67873" w:rsidRDefault="005405AA">
            <w:pPr>
              <w:rPr>
                <w:rFonts w:ascii="Arial Narrow" w:hAnsi="Arial Narrow"/>
                <w:sz w:val="23"/>
                <w:szCs w:val="23"/>
              </w:rPr>
            </w:pPr>
            <w:r w:rsidRPr="00E67873">
              <w:rPr>
                <w:rFonts w:ascii="Arial Narrow" w:hAnsi="Arial Narrow"/>
                <w:sz w:val="23"/>
                <w:szCs w:val="23"/>
              </w:rPr>
              <w:t>1</w:t>
            </w:r>
          </w:p>
        </w:tc>
        <w:tc>
          <w:tcPr>
            <w:tcW w:w="4310" w:type="dxa"/>
            <w:tcBorders>
              <w:top w:val="single" w:sz="6" w:space="0" w:color="auto"/>
            </w:tcBorders>
          </w:tcPr>
          <w:p w14:paraId="52DF5FE0" w14:textId="77777777" w:rsidR="00E52A45" w:rsidRPr="00E67873" w:rsidRDefault="005405AA">
            <w:pPr>
              <w:rPr>
                <w:rFonts w:ascii="Arial Narrow" w:hAnsi="Arial Narrow"/>
                <w:sz w:val="23"/>
                <w:szCs w:val="23"/>
              </w:rPr>
            </w:pPr>
            <w:r w:rsidRPr="00E67873">
              <w:rPr>
                <w:rFonts w:ascii="Arial Narrow" w:hAnsi="Arial Narrow"/>
                <w:sz w:val="23"/>
                <w:szCs w:val="23"/>
              </w:rPr>
              <w:t>Copia del registro de Cámara de Comercio cuando éste haya variado del anexo a la propuesta</w:t>
            </w:r>
          </w:p>
        </w:tc>
        <w:tc>
          <w:tcPr>
            <w:tcW w:w="1533" w:type="dxa"/>
            <w:tcBorders>
              <w:top w:val="single" w:sz="6" w:space="0" w:color="auto"/>
            </w:tcBorders>
          </w:tcPr>
          <w:p w14:paraId="5E6DF70E" w14:textId="77777777" w:rsidR="00E52A45" w:rsidRPr="00E67873" w:rsidRDefault="005405AA">
            <w:pPr>
              <w:rPr>
                <w:rFonts w:ascii="Arial Narrow" w:hAnsi="Arial Narrow"/>
                <w:sz w:val="23"/>
                <w:szCs w:val="23"/>
              </w:rPr>
            </w:pPr>
            <w:r w:rsidRPr="00E67873">
              <w:rPr>
                <w:rFonts w:ascii="Arial Narrow" w:hAnsi="Arial Narrow"/>
                <w:sz w:val="23"/>
                <w:szCs w:val="23"/>
              </w:rPr>
              <w:t>*</w:t>
            </w:r>
          </w:p>
        </w:tc>
        <w:tc>
          <w:tcPr>
            <w:tcW w:w="1533" w:type="dxa"/>
            <w:tcBorders>
              <w:top w:val="single" w:sz="6" w:space="0" w:color="auto"/>
            </w:tcBorders>
          </w:tcPr>
          <w:p w14:paraId="3BABB664" w14:textId="77777777" w:rsidR="00E52A45" w:rsidRPr="00E67873" w:rsidRDefault="00E52A45">
            <w:pPr>
              <w:rPr>
                <w:rFonts w:ascii="Arial Narrow" w:hAnsi="Arial Narrow"/>
                <w:sz w:val="23"/>
                <w:szCs w:val="23"/>
              </w:rPr>
            </w:pPr>
          </w:p>
        </w:tc>
        <w:tc>
          <w:tcPr>
            <w:tcW w:w="1533" w:type="dxa"/>
            <w:tcBorders>
              <w:top w:val="single" w:sz="6" w:space="0" w:color="auto"/>
            </w:tcBorders>
          </w:tcPr>
          <w:p w14:paraId="45810028" w14:textId="77777777" w:rsidR="00E52A45" w:rsidRPr="00E67873" w:rsidRDefault="00E52A45">
            <w:pPr>
              <w:rPr>
                <w:rFonts w:ascii="Arial Narrow" w:hAnsi="Arial Narrow"/>
                <w:sz w:val="23"/>
                <w:szCs w:val="23"/>
              </w:rPr>
            </w:pPr>
          </w:p>
        </w:tc>
      </w:tr>
      <w:tr w:rsidR="001551D7" w:rsidRPr="00E67873" w14:paraId="41B70F04" w14:textId="77777777" w:rsidTr="6C779EBA">
        <w:trPr>
          <w:jc w:val="center"/>
        </w:trPr>
        <w:tc>
          <w:tcPr>
            <w:tcW w:w="712" w:type="dxa"/>
          </w:tcPr>
          <w:p w14:paraId="00EFD29B" w14:textId="77777777" w:rsidR="00E52A45" w:rsidRPr="00E67873" w:rsidRDefault="005405AA">
            <w:pPr>
              <w:rPr>
                <w:rFonts w:ascii="Arial Narrow" w:hAnsi="Arial Narrow"/>
                <w:sz w:val="23"/>
                <w:szCs w:val="23"/>
              </w:rPr>
            </w:pPr>
            <w:r w:rsidRPr="00E67873">
              <w:rPr>
                <w:rFonts w:ascii="Arial Narrow" w:hAnsi="Arial Narrow"/>
                <w:sz w:val="23"/>
                <w:szCs w:val="23"/>
              </w:rPr>
              <w:t>2</w:t>
            </w:r>
          </w:p>
        </w:tc>
        <w:tc>
          <w:tcPr>
            <w:tcW w:w="4310" w:type="dxa"/>
          </w:tcPr>
          <w:p w14:paraId="0B6F3025" w14:textId="77777777" w:rsidR="00E52A45" w:rsidRPr="00E67873" w:rsidRDefault="005405AA">
            <w:pPr>
              <w:rPr>
                <w:rFonts w:ascii="Arial Narrow" w:hAnsi="Arial Narrow"/>
                <w:sz w:val="23"/>
                <w:szCs w:val="23"/>
              </w:rPr>
            </w:pPr>
            <w:r w:rsidRPr="00E67873">
              <w:rPr>
                <w:rFonts w:ascii="Arial Narrow" w:hAnsi="Arial Narrow"/>
                <w:sz w:val="23"/>
                <w:szCs w:val="23"/>
              </w:rPr>
              <w:t>Certificación (paz y salvo) de pagos de seguridad social y aportes parafiscales a la fecha de la adjudicación</w:t>
            </w:r>
          </w:p>
        </w:tc>
        <w:tc>
          <w:tcPr>
            <w:tcW w:w="1533" w:type="dxa"/>
          </w:tcPr>
          <w:p w14:paraId="4396B8E2" w14:textId="77777777" w:rsidR="00E52A45" w:rsidRPr="00E67873" w:rsidRDefault="005405AA">
            <w:pPr>
              <w:rPr>
                <w:rFonts w:ascii="Arial Narrow" w:hAnsi="Arial Narrow"/>
                <w:sz w:val="23"/>
                <w:szCs w:val="23"/>
              </w:rPr>
            </w:pPr>
            <w:r w:rsidRPr="00E67873">
              <w:rPr>
                <w:rFonts w:ascii="Arial Narrow" w:hAnsi="Arial Narrow"/>
                <w:sz w:val="23"/>
                <w:szCs w:val="23"/>
              </w:rPr>
              <w:t>*</w:t>
            </w:r>
          </w:p>
        </w:tc>
        <w:tc>
          <w:tcPr>
            <w:tcW w:w="1533" w:type="dxa"/>
          </w:tcPr>
          <w:p w14:paraId="083F9959" w14:textId="77777777" w:rsidR="00E52A45" w:rsidRPr="00E67873" w:rsidRDefault="00E52A45">
            <w:pPr>
              <w:rPr>
                <w:rFonts w:ascii="Arial Narrow" w:hAnsi="Arial Narrow"/>
                <w:sz w:val="23"/>
                <w:szCs w:val="23"/>
              </w:rPr>
            </w:pPr>
          </w:p>
        </w:tc>
        <w:tc>
          <w:tcPr>
            <w:tcW w:w="1533" w:type="dxa"/>
          </w:tcPr>
          <w:p w14:paraId="0AEAA209" w14:textId="77777777" w:rsidR="00E52A45" w:rsidRPr="00E67873" w:rsidRDefault="00E52A45">
            <w:pPr>
              <w:rPr>
                <w:rFonts w:ascii="Arial Narrow" w:hAnsi="Arial Narrow"/>
                <w:sz w:val="23"/>
                <w:szCs w:val="23"/>
              </w:rPr>
            </w:pPr>
          </w:p>
        </w:tc>
      </w:tr>
      <w:tr w:rsidR="001551D7" w:rsidRPr="00E67873" w14:paraId="26CD82A9" w14:textId="77777777" w:rsidTr="6C779EBA">
        <w:trPr>
          <w:jc w:val="center"/>
        </w:trPr>
        <w:tc>
          <w:tcPr>
            <w:tcW w:w="712" w:type="dxa"/>
          </w:tcPr>
          <w:p w14:paraId="6656D74F" w14:textId="77777777" w:rsidR="00E52A45" w:rsidRPr="00E67873" w:rsidRDefault="005405AA">
            <w:pPr>
              <w:rPr>
                <w:rFonts w:ascii="Arial Narrow" w:hAnsi="Arial Narrow"/>
                <w:sz w:val="23"/>
                <w:szCs w:val="23"/>
              </w:rPr>
            </w:pPr>
            <w:r w:rsidRPr="00E67873">
              <w:rPr>
                <w:rFonts w:ascii="Arial Narrow" w:hAnsi="Arial Narrow"/>
                <w:sz w:val="23"/>
                <w:szCs w:val="23"/>
              </w:rPr>
              <w:t>3</w:t>
            </w:r>
          </w:p>
        </w:tc>
        <w:tc>
          <w:tcPr>
            <w:tcW w:w="4310" w:type="dxa"/>
          </w:tcPr>
          <w:p w14:paraId="2C8ED9B4" w14:textId="77777777" w:rsidR="00E52A45" w:rsidRPr="00E67873" w:rsidRDefault="005405AA">
            <w:pPr>
              <w:rPr>
                <w:rFonts w:ascii="Arial Narrow" w:hAnsi="Arial Narrow"/>
                <w:sz w:val="23"/>
                <w:szCs w:val="23"/>
              </w:rPr>
            </w:pPr>
            <w:r w:rsidRPr="00E67873">
              <w:rPr>
                <w:rFonts w:ascii="Arial Narrow" w:hAnsi="Arial Narrow"/>
                <w:sz w:val="23"/>
                <w:szCs w:val="23"/>
              </w:rPr>
              <w:t>Formulario de Impuestos (QUE APLIQUE) INVIAS completa y correctamente diligenciados</w:t>
            </w:r>
          </w:p>
        </w:tc>
        <w:tc>
          <w:tcPr>
            <w:tcW w:w="1533" w:type="dxa"/>
          </w:tcPr>
          <w:p w14:paraId="7F42865C" w14:textId="77777777" w:rsidR="00E52A45" w:rsidRPr="00E67873" w:rsidRDefault="005405AA">
            <w:pPr>
              <w:rPr>
                <w:rFonts w:ascii="Arial Narrow" w:hAnsi="Arial Narrow"/>
                <w:sz w:val="23"/>
                <w:szCs w:val="23"/>
              </w:rPr>
            </w:pPr>
            <w:r w:rsidRPr="00E67873">
              <w:rPr>
                <w:rFonts w:ascii="Arial Narrow" w:hAnsi="Arial Narrow"/>
                <w:sz w:val="23"/>
                <w:szCs w:val="23"/>
              </w:rPr>
              <w:t>*</w:t>
            </w:r>
          </w:p>
        </w:tc>
        <w:tc>
          <w:tcPr>
            <w:tcW w:w="1533" w:type="dxa"/>
          </w:tcPr>
          <w:p w14:paraId="36296B90" w14:textId="77777777" w:rsidR="00E52A45" w:rsidRPr="00E67873" w:rsidRDefault="005405AA">
            <w:pPr>
              <w:rPr>
                <w:rFonts w:ascii="Arial Narrow" w:hAnsi="Arial Narrow"/>
                <w:sz w:val="23"/>
                <w:szCs w:val="23"/>
              </w:rPr>
            </w:pPr>
            <w:r w:rsidRPr="00E67873">
              <w:rPr>
                <w:rFonts w:ascii="Arial Narrow" w:hAnsi="Arial Narrow"/>
                <w:sz w:val="23"/>
                <w:szCs w:val="23"/>
              </w:rPr>
              <w:t>*</w:t>
            </w:r>
          </w:p>
        </w:tc>
        <w:tc>
          <w:tcPr>
            <w:tcW w:w="1533" w:type="dxa"/>
          </w:tcPr>
          <w:p w14:paraId="6E103BC4" w14:textId="77777777" w:rsidR="00E52A45" w:rsidRPr="00E67873" w:rsidRDefault="005405AA">
            <w:pPr>
              <w:rPr>
                <w:rFonts w:ascii="Arial Narrow" w:hAnsi="Arial Narrow"/>
                <w:sz w:val="23"/>
                <w:szCs w:val="23"/>
              </w:rPr>
            </w:pPr>
            <w:r w:rsidRPr="00E67873">
              <w:rPr>
                <w:rFonts w:ascii="Arial Narrow" w:hAnsi="Arial Narrow"/>
                <w:sz w:val="23"/>
                <w:szCs w:val="23"/>
              </w:rPr>
              <w:t>*</w:t>
            </w:r>
          </w:p>
        </w:tc>
      </w:tr>
      <w:tr w:rsidR="001551D7" w:rsidRPr="00E67873" w14:paraId="50A9B4F7" w14:textId="77777777" w:rsidTr="6C779EBA">
        <w:trPr>
          <w:jc w:val="center"/>
        </w:trPr>
        <w:tc>
          <w:tcPr>
            <w:tcW w:w="712" w:type="dxa"/>
          </w:tcPr>
          <w:p w14:paraId="7FD1C0D7" w14:textId="77777777" w:rsidR="00E52A45" w:rsidRPr="00E67873" w:rsidRDefault="005405AA">
            <w:pPr>
              <w:rPr>
                <w:rFonts w:ascii="Arial Narrow" w:hAnsi="Arial Narrow"/>
                <w:sz w:val="23"/>
                <w:szCs w:val="23"/>
              </w:rPr>
            </w:pPr>
            <w:r w:rsidRPr="00E67873">
              <w:rPr>
                <w:rFonts w:ascii="Arial Narrow" w:hAnsi="Arial Narrow"/>
                <w:sz w:val="23"/>
                <w:szCs w:val="23"/>
              </w:rPr>
              <w:lastRenderedPageBreak/>
              <w:t>4</w:t>
            </w:r>
          </w:p>
        </w:tc>
        <w:tc>
          <w:tcPr>
            <w:tcW w:w="4310" w:type="dxa"/>
          </w:tcPr>
          <w:p w14:paraId="2CDFF503" w14:textId="77777777" w:rsidR="00E52A45" w:rsidRPr="00E67873" w:rsidRDefault="005405AA">
            <w:pPr>
              <w:rPr>
                <w:rFonts w:ascii="Arial Narrow" w:hAnsi="Arial Narrow"/>
                <w:sz w:val="23"/>
                <w:szCs w:val="23"/>
              </w:rPr>
            </w:pPr>
            <w:r w:rsidRPr="00E67873">
              <w:rPr>
                <w:rFonts w:ascii="Arial Narrow" w:hAnsi="Arial Narrow"/>
                <w:sz w:val="23"/>
                <w:szCs w:val="23"/>
              </w:rPr>
              <w:t>Certificación bancaria a nombre del proponente, de la cuenta en la que INVIAS le consignará el valor de las Actas parciales. (La certificación bancaria DEL PATROMONIO AUTONOMO para el Anticipo se solicitará una vez se numere el contrato y se determine Interventor). (EN CASO QUE APLIQUE ANTICIPO)</w:t>
            </w:r>
          </w:p>
        </w:tc>
        <w:tc>
          <w:tcPr>
            <w:tcW w:w="1533" w:type="dxa"/>
          </w:tcPr>
          <w:p w14:paraId="26C74623" w14:textId="77777777" w:rsidR="00E52A45" w:rsidRPr="00E67873" w:rsidRDefault="005405AA">
            <w:pPr>
              <w:rPr>
                <w:rFonts w:ascii="Arial Narrow" w:hAnsi="Arial Narrow"/>
                <w:sz w:val="23"/>
                <w:szCs w:val="23"/>
              </w:rPr>
            </w:pPr>
            <w:r w:rsidRPr="00E67873">
              <w:rPr>
                <w:rFonts w:ascii="Arial Narrow" w:hAnsi="Arial Narrow"/>
                <w:sz w:val="23"/>
                <w:szCs w:val="23"/>
              </w:rPr>
              <w:t>*</w:t>
            </w:r>
          </w:p>
        </w:tc>
        <w:tc>
          <w:tcPr>
            <w:tcW w:w="1533" w:type="dxa"/>
          </w:tcPr>
          <w:p w14:paraId="45DA8295" w14:textId="77777777" w:rsidR="00E52A45" w:rsidRPr="00E67873" w:rsidRDefault="00E52A45">
            <w:pPr>
              <w:rPr>
                <w:rFonts w:ascii="Arial Narrow" w:hAnsi="Arial Narrow"/>
                <w:sz w:val="23"/>
                <w:szCs w:val="23"/>
              </w:rPr>
            </w:pPr>
          </w:p>
        </w:tc>
        <w:tc>
          <w:tcPr>
            <w:tcW w:w="1533" w:type="dxa"/>
          </w:tcPr>
          <w:p w14:paraId="6AD06E1C" w14:textId="77777777" w:rsidR="00E52A45" w:rsidRPr="00E67873" w:rsidRDefault="00E52A45">
            <w:pPr>
              <w:rPr>
                <w:rFonts w:ascii="Arial Narrow" w:hAnsi="Arial Narrow"/>
                <w:sz w:val="23"/>
                <w:szCs w:val="23"/>
              </w:rPr>
            </w:pPr>
          </w:p>
        </w:tc>
      </w:tr>
      <w:tr w:rsidR="001551D7" w:rsidRPr="00E67873" w14:paraId="69A23263" w14:textId="77777777" w:rsidTr="6C779EBA">
        <w:trPr>
          <w:jc w:val="center"/>
        </w:trPr>
        <w:tc>
          <w:tcPr>
            <w:tcW w:w="712" w:type="dxa"/>
          </w:tcPr>
          <w:p w14:paraId="591D1C29" w14:textId="77777777" w:rsidR="00E52A45" w:rsidRPr="00E67873" w:rsidRDefault="005405AA">
            <w:pPr>
              <w:rPr>
                <w:rFonts w:ascii="Arial Narrow" w:hAnsi="Arial Narrow"/>
                <w:sz w:val="23"/>
                <w:szCs w:val="23"/>
              </w:rPr>
            </w:pPr>
            <w:r w:rsidRPr="00E67873">
              <w:rPr>
                <w:rFonts w:ascii="Arial Narrow" w:hAnsi="Arial Narrow"/>
                <w:sz w:val="23"/>
                <w:szCs w:val="23"/>
              </w:rPr>
              <w:t>5</w:t>
            </w:r>
          </w:p>
        </w:tc>
        <w:tc>
          <w:tcPr>
            <w:tcW w:w="4310" w:type="dxa"/>
          </w:tcPr>
          <w:p w14:paraId="4CCE31A0" w14:textId="77777777" w:rsidR="00E52A45" w:rsidRPr="00E67873" w:rsidRDefault="005405AA">
            <w:pPr>
              <w:rPr>
                <w:rFonts w:ascii="Arial Narrow" w:hAnsi="Arial Narrow"/>
                <w:sz w:val="23"/>
                <w:szCs w:val="23"/>
              </w:rPr>
            </w:pPr>
            <w:r w:rsidRPr="00E67873">
              <w:rPr>
                <w:rFonts w:ascii="Arial Narrow" w:hAnsi="Arial Narrow"/>
                <w:sz w:val="23"/>
                <w:szCs w:val="23"/>
              </w:rPr>
              <w:t>Copia de la Resolución de facturación DIAN vigente.</w:t>
            </w:r>
          </w:p>
        </w:tc>
        <w:tc>
          <w:tcPr>
            <w:tcW w:w="1533" w:type="dxa"/>
          </w:tcPr>
          <w:p w14:paraId="1D52B413" w14:textId="77777777" w:rsidR="00E52A45" w:rsidRPr="00E67873" w:rsidRDefault="00E52A45">
            <w:pPr>
              <w:rPr>
                <w:rFonts w:ascii="Arial Narrow" w:hAnsi="Arial Narrow"/>
                <w:sz w:val="23"/>
                <w:szCs w:val="23"/>
              </w:rPr>
            </w:pPr>
          </w:p>
        </w:tc>
        <w:tc>
          <w:tcPr>
            <w:tcW w:w="1533" w:type="dxa"/>
          </w:tcPr>
          <w:p w14:paraId="08D2F46E" w14:textId="77777777" w:rsidR="00E52A45" w:rsidRPr="00E67873" w:rsidRDefault="00E52A45">
            <w:pPr>
              <w:rPr>
                <w:rFonts w:ascii="Arial Narrow" w:hAnsi="Arial Narrow"/>
                <w:sz w:val="23"/>
                <w:szCs w:val="23"/>
              </w:rPr>
            </w:pPr>
          </w:p>
        </w:tc>
        <w:tc>
          <w:tcPr>
            <w:tcW w:w="1533" w:type="dxa"/>
          </w:tcPr>
          <w:p w14:paraId="1FF7C3EE" w14:textId="77777777" w:rsidR="00E52A45" w:rsidRPr="00E67873" w:rsidRDefault="005405AA">
            <w:pPr>
              <w:rPr>
                <w:rFonts w:ascii="Arial Narrow" w:hAnsi="Arial Narrow"/>
                <w:sz w:val="23"/>
                <w:szCs w:val="23"/>
              </w:rPr>
            </w:pPr>
            <w:r w:rsidRPr="00E67873">
              <w:rPr>
                <w:rFonts w:ascii="Arial Narrow" w:hAnsi="Arial Narrow"/>
                <w:sz w:val="23"/>
                <w:szCs w:val="23"/>
              </w:rPr>
              <w:t>*</w:t>
            </w:r>
          </w:p>
        </w:tc>
      </w:tr>
      <w:tr w:rsidR="001551D7" w:rsidRPr="00E67873" w14:paraId="35179C69" w14:textId="77777777" w:rsidTr="6C779EBA">
        <w:trPr>
          <w:jc w:val="center"/>
        </w:trPr>
        <w:tc>
          <w:tcPr>
            <w:tcW w:w="712" w:type="dxa"/>
            <w:tcBorders>
              <w:bottom w:val="double" w:sz="4" w:space="0" w:color="auto"/>
            </w:tcBorders>
          </w:tcPr>
          <w:p w14:paraId="7F243C20" w14:textId="77777777" w:rsidR="00E52A45" w:rsidRPr="00E67873" w:rsidRDefault="005405AA">
            <w:pPr>
              <w:rPr>
                <w:rFonts w:ascii="Arial Narrow" w:hAnsi="Arial Narrow"/>
                <w:sz w:val="23"/>
                <w:szCs w:val="23"/>
              </w:rPr>
            </w:pPr>
            <w:r w:rsidRPr="00E67873">
              <w:rPr>
                <w:rFonts w:ascii="Arial Narrow" w:hAnsi="Arial Narrow"/>
                <w:sz w:val="23"/>
                <w:szCs w:val="23"/>
              </w:rPr>
              <w:t>6</w:t>
            </w:r>
          </w:p>
        </w:tc>
        <w:tc>
          <w:tcPr>
            <w:tcW w:w="4310" w:type="dxa"/>
            <w:tcBorders>
              <w:bottom w:val="double" w:sz="4" w:space="0" w:color="auto"/>
            </w:tcBorders>
          </w:tcPr>
          <w:p w14:paraId="2C23A072" w14:textId="77777777" w:rsidR="00E52A45" w:rsidRPr="00E67873" w:rsidRDefault="005405AA">
            <w:pPr>
              <w:rPr>
                <w:rFonts w:ascii="Arial Narrow" w:hAnsi="Arial Narrow"/>
                <w:sz w:val="23"/>
                <w:szCs w:val="23"/>
              </w:rPr>
            </w:pPr>
            <w:r w:rsidRPr="00E67873">
              <w:rPr>
                <w:rFonts w:ascii="Arial Narrow" w:hAnsi="Arial Narrow"/>
                <w:sz w:val="23"/>
                <w:szCs w:val="23"/>
              </w:rPr>
              <w:t>Programación mensual proyectada de los pagos del contrato</w:t>
            </w:r>
          </w:p>
        </w:tc>
        <w:tc>
          <w:tcPr>
            <w:tcW w:w="1533" w:type="dxa"/>
            <w:tcBorders>
              <w:bottom w:val="double" w:sz="4" w:space="0" w:color="auto"/>
            </w:tcBorders>
          </w:tcPr>
          <w:p w14:paraId="6DCF02F6" w14:textId="77777777" w:rsidR="00E52A45" w:rsidRPr="00E67873" w:rsidRDefault="00E52A45">
            <w:pPr>
              <w:rPr>
                <w:rFonts w:ascii="Arial Narrow" w:hAnsi="Arial Narrow"/>
                <w:sz w:val="23"/>
                <w:szCs w:val="23"/>
              </w:rPr>
            </w:pPr>
          </w:p>
        </w:tc>
        <w:tc>
          <w:tcPr>
            <w:tcW w:w="1533" w:type="dxa"/>
            <w:tcBorders>
              <w:bottom w:val="double" w:sz="4" w:space="0" w:color="auto"/>
            </w:tcBorders>
          </w:tcPr>
          <w:p w14:paraId="39B1977F" w14:textId="77777777" w:rsidR="00E52A45" w:rsidRPr="00E67873" w:rsidRDefault="00E52A45">
            <w:pPr>
              <w:rPr>
                <w:rFonts w:ascii="Arial Narrow" w:hAnsi="Arial Narrow"/>
                <w:sz w:val="23"/>
                <w:szCs w:val="23"/>
              </w:rPr>
            </w:pPr>
          </w:p>
        </w:tc>
        <w:tc>
          <w:tcPr>
            <w:tcW w:w="1533" w:type="dxa"/>
            <w:tcBorders>
              <w:bottom w:val="double" w:sz="4" w:space="0" w:color="auto"/>
            </w:tcBorders>
          </w:tcPr>
          <w:p w14:paraId="6D0DADFD" w14:textId="77777777" w:rsidR="00E52A45" w:rsidRPr="00E67873" w:rsidRDefault="005405AA">
            <w:pPr>
              <w:rPr>
                <w:rFonts w:ascii="Arial Narrow" w:hAnsi="Arial Narrow"/>
                <w:sz w:val="23"/>
                <w:szCs w:val="23"/>
              </w:rPr>
            </w:pPr>
            <w:r w:rsidRPr="00E67873">
              <w:rPr>
                <w:rFonts w:ascii="Arial Narrow" w:hAnsi="Arial Narrow"/>
                <w:sz w:val="23"/>
                <w:szCs w:val="23"/>
              </w:rPr>
              <w:t>*</w:t>
            </w:r>
          </w:p>
        </w:tc>
      </w:tr>
    </w:tbl>
    <w:p w14:paraId="65D83EC2" w14:textId="77777777" w:rsidR="00185B8E" w:rsidRPr="00497529" w:rsidRDefault="00185B8E" w:rsidP="00B925BC">
      <w:pPr>
        <w:pStyle w:val="InviasNormal"/>
        <w:spacing w:before="0" w:after="0"/>
        <w:rPr>
          <w:rFonts w:cs="Arial"/>
          <w:b/>
          <w:bCs/>
          <w:color w:val="000000"/>
          <w:sz w:val="23"/>
          <w:szCs w:val="23"/>
          <w:lang w:val="es-CO"/>
        </w:rPr>
      </w:pPr>
    </w:p>
    <w:p w14:paraId="33EC97C8" w14:textId="76983923" w:rsidR="00185B8E" w:rsidRPr="00497529" w:rsidRDefault="00185B8E" w:rsidP="0CB0EA03">
      <w:pPr>
        <w:pStyle w:val="InviasNormal"/>
        <w:spacing w:before="0" w:after="0"/>
        <w:rPr>
          <w:rFonts w:cs="Arial"/>
          <w:color w:val="000000"/>
          <w:sz w:val="23"/>
          <w:szCs w:val="23"/>
          <w:lang w:val="es-CO"/>
        </w:rPr>
      </w:pPr>
      <w:r>
        <w:rPr>
          <w:b/>
          <w:sz w:val="23"/>
        </w:rPr>
        <w:t>OBSERVACIÓN #01: Lo correspondiente al proponente ganador, su respectivo representante legal, de los socios en el caso de ser sociedad anónima cerrada y cada uno de los integrantes del consorcio o unión temporal, de acuerdo con el caso.</w:t>
      </w:r>
    </w:p>
    <w:p w14:paraId="16879E70" w14:textId="77777777" w:rsidR="00185B8E" w:rsidRPr="00497529" w:rsidRDefault="00185B8E" w:rsidP="00B925BC">
      <w:pPr>
        <w:pStyle w:val="InviasNormal"/>
        <w:spacing w:before="0" w:after="0"/>
        <w:rPr>
          <w:rFonts w:cs="Arial"/>
          <w:color w:val="000000"/>
          <w:sz w:val="23"/>
          <w:szCs w:val="23"/>
          <w:lang w:val="es-CO"/>
        </w:rPr>
      </w:pPr>
    </w:p>
    <w:p w14:paraId="6BD5ECCD" w14:textId="326F97C4" w:rsidR="00185B8E" w:rsidRPr="00497529" w:rsidRDefault="00185B8E" w:rsidP="0CB0EA03">
      <w:pPr>
        <w:pStyle w:val="InviasNormal"/>
        <w:spacing w:before="0" w:after="0"/>
        <w:rPr>
          <w:rFonts w:cs="Arial"/>
          <w:color w:val="000000"/>
          <w:sz w:val="23"/>
          <w:szCs w:val="23"/>
          <w:lang w:val="es-CO"/>
        </w:rPr>
      </w:pPr>
      <w:r>
        <w:rPr>
          <w:b/>
          <w:sz w:val="23"/>
        </w:rPr>
        <w:t>OBSERVACIÓN #02: Corresponde a los formatos INVIAS. Formato AGF-FR-05 en el caso de que el proponente ganador sea persona natural o jurídica y los formatos AGF-FR-03 (para información del consorcio o unión temporal) y AGF-FR-04 (integrantes del consorcio o unión temporal) cuando el proponente ganador sea un consorcio o unión Temporal. Se adjuntan formatos.</w:t>
      </w:r>
    </w:p>
    <w:p w14:paraId="08EA6492" w14:textId="77777777" w:rsidR="00185B8E" w:rsidRPr="00497529" w:rsidRDefault="00185B8E" w:rsidP="00B925BC">
      <w:pPr>
        <w:pStyle w:val="InviasNormal"/>
        <w:spacing w:before="0" w:after="0"/>
        <w:rPr>
          <w:rFonts w:cs="Arial"/>
          <w:color w:val="000000"/>
          <w:sz w:val="23"/>
          <w:szCs w:val="23"/>
          <w:lang w:val="es-CO"/>
        </w:rPr>
      </w:pPr>
    </w:p>
    <w:p w14:paraId="2320DE54" w14:textId="18CD90AF" w:rsidR="00185B8E" w:rsidRPr="00497529" w:rsidRDefault="00185B8E" w:rsidP="0CB0EA03">
      <w:pPr>
        <w:pStyle w:val="InviasNormal"/>
        <w:spacing w:before="0" w:after="0"/>
        <w:rPr>
          <w:rFonts w:cs="Arial"/>
          <w:color w:val="000000"/>
          <w:sz w:val="23"/>
          <w:szCs w:val="23"/>
          <w:lang w:val="es-CO"/>
        </w:rPr>
      </w:pPr>
      <w:r>
        <w:rPr>
          <w:b/>
          <w:sz w:val="23"/>
        </w:rPr>
        <w:t>OBSERVACIÓN #03: La Unidad Ejecutora podrá dar un plazo adicional para la entrega de estos documentos, sin que dicho plazo pueda ser mayor al de la firma del contrato.</w:t>
      </w:r>
    </w:p>
    <w:p w14:paraId="3EFDF337" w14:textId="77777777" w:rsidR="00185B8E" w:rsidRPr="00497529" w:rsidRDefault="00185B8E" w:rsidP="00B925BC">
      <w:pPr>
        <w:pStyle w:val="InviasNormal"/>
        <w:spacing w:before="0" w:after="0"/>
        <w:rPr>
          <w:rFonts w:cs="Arial"/>
          <w:color w:val="000000"/>
          <w:sz w:val="23"/>
          <w:szCs w:val="23"/>
          <w:lang w:val="es-CO"/>
        </w:rPr>
      </w:pPr>
    </w:p>
    <w:p w14:paraId="2F684F63" w14:textId="4B7118C4" w:rsidR="00185B8E" w:rsidRPr="00497529" w:rsidRDefault="00185B8E" w:rsidP="00B925BC">
      <w:pPr>
        <w:pStyle w:val="InviasNormal"/>
        <w:spacing w:before="0" w:after="0"/>
        <w:rPr>
          <w:rFonts w:cs="Arial"/>
          <w:color w:val="000000"/>
          <w:sz w:val="23"/>
          <w:szCs w:val="23"/>
          <w:lang w:val="es-CO"/>
        </w:rPr>
      </w:pPr>
      <w:r>
        <w:rPr>
          <w:sz w:val="23"/>
        </w:rPr>
        <w:t>VER RELACION DE LOS REQUISITOS PARA ELABORAR LOS CONTRATOS (CONSORCIOS, UNIONES TEMPORALES O PERSONAS NATURALES).</w:t>
      </w:r>
    </w:p>
    <w:p w14:paraId="4FBA4A9A" w14:textId="77777777" w:rsidR="00185B8E" w:rsidRPr="00497529" w:rsidRDefault="00185B8E" w:rsidP="00B925BC">
      <w:pPr>
        <w:pStyle w:val="InviasNormal"/>
        <w:spacing w:before="0" w:after="0"/>
        <w:rPr>
          <w:rFonts w:cs="Arial"/>
          <w:color w:val="000000"/>
          <w:sz w:val="23"/>
          <w:szCs w:val="23"/>
          <w:lang w:val="es-CO"/>
        </w:rPr>
      </w:pPr>
    </w:p>
    <w:p w14:paraId="38CCD448" w14:textId="604C1883" w:rsidR="00185B8E" w:rsidRPr="00497529" w:rsidRDefault="00185B8E" w:rsidP="00B925BC">
      <w:pPr>
        <w:pStyle w:val="InviasNormal"/>
        <w:spacing w:before="0" w:after="0"/>
        <w:rPr>
          <w:rFonts w:cs="Arial"/>
          <w:color w:val="000000"/>
          <w:sz w:val="23"/>
          <w:szCs w:val="23"/>
          <w:lang w:val="es-CO"/>
        </w:rPr>
      </w:pPr>
      <w:r>
        <w:rPr>
          <w:sz w:val="23"/>
        </w:rPr>
        <w:t>Si dentro de dicho plazo el adjudicatario no allega la presente documentación, la Entidad podrá hacer efectiva la póliza de seriedad de la oferta.</w:t>
      </w:r>
    </w:p>
    <w:bookmarkEnd w:id="380"/>
    <w:bookmarkEnd w:id="381"/>
    <w:p w14:paraId="24F89BEF" w14:textId="77777777" w:rsidR="00185B8E" w:rsidRPr="00497529" w:rsidRDefault="00185B8E" w:rsidP="00B925BC">
      <w:pPr>
        <w:spacing w:after="0" w:line="240" w:lineRule="auto"/>
        <w:jc w:val="both"/>
        <w:rPr>
          <w:rFonts w:ascii="Arial Narrow" w:eastAsia="Times New Roman" w:hAnsi="Arial Narrow" w:cs="Arial"/>
          <w:color w:val="000000"/>
          <w:sz w:val="23"/>
          <w:szCs w:val="23"/>
          <w:lang w:eastAsia="es-ES"/>
        </w:rPr>
      </w:pPr>
    </w:p>
    <w:p w14:paraId="7082E821" w14:textId="50AF6551" w:rsidR="00185B8E" w:rsidRPr="00497529" w:rsidRDefault="2311D350" w:rsidP="2311D350">
      <w:pPr>
        <w:pStyle w:val="Ttulo2"/>
        <w:spacing w:before="0"/>
        <w:rPr>
          <w:sz w:val="23"/>
          <w:szCs w:val="23"/>
          <w:lang w:val="es-CO"/>
        </w:rPr>
      </w:pPr>
      <w:bookmarkStart w:id="382" w:name="_Toc326656804"/>
      <w:bookmarkStart w:id="383" w:name="_Toc367986708"/>
      <w:bookmarkStart w:id="384" w:name="_Toc428785414"/>
      <w:bookmarkStart w:id="385" w:name="_Toc442781156"/>
      <w:bookmarkStart w:id="386" w:name="_Toc95336214"/>
      <w:bookmarkStart w:id="387" w:name="_Toc95336480"/>
      <w:bookmarkStart w:id="388" w:name="_Toc95684515"/>
      <w:bookmarkStart w:id="389" w:name="_Toc213251537"/>
      <w:bookmarkEnd w:id="382"/>
      <w:bookmarkEnd w:id="383"/>
      <w:bookmarkEnd w:id="384"/>
      <w:bookmarkEnd w:id="385"/>
      <w:bookmarkEnd w:id="386"/>
      <w:bookmarkEnd w:id="387"/>
      <w:bookmarkEnd w:id="388"/>
      <w:bookmarkEnd w:id="389"/>
      <w:r>
        <w:rPr>
          <w:sz w:val="23"/>
        </w:rPr>
        <w:t>7.6. ORDEN DE INICIO</w:t>
      </w:r>
    </w:p>
    <w:p w14:paraId="69101EB1" w14:textId="77777777" w:rsidR="00185B8E" w:rsidRPr="00497529" w:rsidRDefault="00185B8E" w:rsidP="00B925BC">
      <w:pPr>
        <w:tabs>
          <w:tab w:val="left" w:pos="-142"/>
        </w:tabs>
        <w:autoSpaceDE w:val="0"/>
        <w:autoSpaceDN w:val="0"/>
        <w:adjustRightInd w:val="0"/>
        <w:spacing w:after="0" w:line="240" w:lineRule="auto"/>
        <w:jc w:val="both"/>
        <w:rPr>
          <w:rFonts w:ascii="Arial Narrow" w:eastAsia="Times New Roman" w:hAnsi="Arial Narrow" w:cs="Arial"/>
          <w:color w:val="000000"/>
          <w:sz w:val="23"/>
          <w:szCs w:val="23"/>
          <w:lang w:eastAsia="es-ES"/>
        </w:rPr>
      </w:pPr>
    </w:p>
    <w:p w14:paraId="2A764AF0" w14:textId="517C0F6E" w:rsidR="00185B8E" w:rsidRDefault="00185B8E" w:rsidP="436C8A73">
      <w:pPr>
        <w:pStyle w:val="InviasNormal"/>
        <w:spacing w:before="0" w:after="0"/>
        <w:rPr>
          <w:sz w:val="23"/>
          <w:szCs w:val="23"/>
          <w:lang w:val="en-US"/>
        </w:rPr>
      </w:pPr>
      <w:r w:rsidRPr="436C8A73">
        <w:rPr>
          <w:sz w:val="23"/>
          <w:szCs w:val="23"/>
          <w:lang w:val="en-US"/>
        </w:rPr>
        <w:t>Mediante comunicación escrita, el funcionario competente del Instituto informará al Contratista la fecha a partir de la cual deberá iniciar la ejecución del contrato.</w:t>
      </w:r>
    </w:p>
    <w:p w14:paraId="1F68E234" w14:textId="77777777" w:rsidR="00293E53" w:rsidRPr="00497529" w:rsidRDefault="00293E53" w:rsidP="00B925BC">
      <w:pPr>
        <w:pStyle w:val="InviasNormal"/>
        <w:spacing w:before="0" w:after="0"/>
        <w:rPr>
          <w:rFonts w:cs="Arial"/>
          <w:color w:val="000000"/>
          <w:sz w:val="23"/>
          <w:szCs w:val="23"/>
          <w:lang w:val="es-CO"/>
        </w:rPr>
      </w:pPr>
    </w:p>
    <w:p w14:paraId="17259C7A" w14:textId="77777777" w:rsidR="00185B8E" w:rsidRPr="00497529" w:rsidRDefault="00185B8E" w:rsidP="00B925BC">
      <w:pPr>
        <w:pStyle w:val="Ttulo2"/>
        <w:spacing w:before="0"/>
        <w:rPr>
          <w:sz w:val="23"/>
          <w:szCs w:val="23"/>
          <w:lang w:val="es-CO"/>
        </w:rPr>
      </w:pPr>
    </w:p>
    <w:p w14:paraId="18F0AC25" w14:textId="52A4C35F" w:rsidR="00EE43FE" w:rsidRPr="00497529" w:rsidRDefault="00881988" w:rsidP="00B925BC">
      <w:pPr>
        <w:pStyle w:val="Ttulo2"/>
        <w:spacing w:before="0"/>
        <w:rPr>
          <w:sz w:val="23"/>
          <w:szCs w:val="23"/>
          <w:lang w:val="es-CO"/>
        </w:rPr>
      </w:pPr>
      <w:bookmarkStart w:id="390" w:name="_Toc95336215"/>
      <w:bookmarkStart w:id="391" w:name="_Toc95336481"/>
      <w:bookmarkStart w:id="392" w:name="_Toc95684516"/>
      <w:bookmarkStart w:id="393" w:name="_Toc213251538"/>
      <w:bookmarkStart w:id="394" w:name="_Toc326656806"/>
      <w:bookmarkStart w:id="395" w:name="_Toc367986711"/>
      <w:bookmarkStart w:id="396" w:name="_Toc387679599"/>
      <w:bookmarkStart w:id="397" w:name="_Toc399335113"/>
      <w:bookmarkStart w:id="398" w:name="_Toc428785416"/>
      <w:bookmarkStart w:id="399" w:name="_Toc442781158"/>
      <w:bookmarkEnd w:id="390"/>
      <w:bookmarkEnd w:id="391"/>
      <w:bookmarkEnd w:id="392"/>
      <w:bookmarkEnd w:id="393"/>
      <w:r>
        <w:rPr>
          <w:sz w:val="23"/>
        </w:rPr>
        <w:t xml:space="preserve">7.7. INFORMACIÓN DEL PROYECTO Y ESPECIFICACIONES </w:t>
      </w:r>
    </w:p>
    <w:p w14:paraId="6408C747" w14:textId="77777777" w:rsidR="00C3009F" w:rsidRPr="00497529" w:rsidRDefault="00C3009F" w:rsidP="00B925BC">
      <w:pPr>
        <w:tabs>
          <w:tab w:val="left" w:pos="-142"/>
        </w:tabs>
        <w:autoSpaceDE w:val="0"/>
        <w:autoSpaceDN w:val="0"/>
        <w:adjustRightInd w:val="0"/>
        <w:spacing w:after="0" w:line="240" w:lineRule="auto"/>
        <w:jc w:val="both"/>
        <w:rPr>
          <w:rFonts w:ascii="Arial Narrow" w:hAnsi="Arial Narrow" w:cs="Arial"/>
          <w:color w:val="000000"/>
          <w:sz w:val="23"/>
          <w:szCs w:val="23"/>
          <w:lang w:eastAsia="es-ES"/>
        </w:rPr>
      </w:pPr>
    </w:p>
    <w:p w14:paraId="3FD1E5B4" w14:textId="469C513A" w:rsidR="00EE43FE" w:rsidRPr="00497529" w:rsidRDefault="00C3009F" w:rsidP="00B925BC">
      <w:pPr>
        <w:spacing w:after="0"/>
        <w:rPr>
          <w:rFonts w:ascii="Arial Narrow" w:hAnsi="Arial Narrow"/>
          <w:sz w:val="23"/>
          <w:szCs w:val="23"/>
        </w:rPr>
      </w:pPr>
      <w:bookmarkStart w:id="400" w:name="_Toc95336216"/>
      <w:bookmarkStart w:id="401" w:name="_Toc95336482"/>
      <w:bookmarkEnd w:id="400"/>
      <w:bookmarkEnd w:id="401"/>
      <w:r>
        <w:rPr>
          <w:rFonts w:ascii="Arial Narrow" w:hAnsi="Arial Narrow"/>
          <w:sz w:val="23"/>
        </w:rPr>
        <w:t xml:space="preserve">VER ANEXO TECNICO </w:t>
      </w:r>
    </w:p>
    <w:p w14:paraId="72660E58" w14:textId="77777777" w:rsidR="00C3009F" w:rsidRPr="00497529" w:rsidRDefault="00C3009F" w:rsidP="00B925BC">
      <w:pPr>
        <w:pStyle w:val="Invias-Titulo2"/>
        <w:ind w:left="0" w:right="0" w:firstLine="0"/>
        <w:rPr>
          <w:sz w:val="23"/>
          <w:szCs w:val="23"/>
          <w:lang w:val="es-CO"/>
        </w:rPr>
      </w:pPr>
    </w:p>
    <w:p w14:paraId="50412BA5" w14:textId="6DE51351" w:rsidR="00185B8E" w:rsidRPr="00497529" w:rsidRDefault="00881988" w:rsidP="00B925BC">
      <w:pPr>
        <w:pStyle w:val="Ttulo2"/>
        <w:spacing w:before="0"/>
        <w:rPr>
          <w:sz w:val="23"/>
          <w:szCs w:val="23"/>
          <w:lang w:val="es-CO"/>
        </w:rPr>
      </w:pPr>
      <w:bookmarkStart w:id="402" w:name="_Toc95336217"/>
      <w:bookmarkStart w:id="403" w:name="_Toc95336483"/>
      <w:bookmarkStart w:id="404" w:name="_Toc95684517"/>
      <w:bookmarkStart w:id="405" w:name="_Toc213251539"/>
      <w:bookmarkEnd w:id="394"/>
      <w:bookmarkEnd w:id="395"/>
      <w:bookmarkEnd w:id="396"/>
      <w:bookmarkEnd w:id="397"/>
      <w:bookmarkEnd w:id="398"/>
      <w:bookmarkEnd w:id="399"/>
      <w:bookmarkEnd w:id="402"/>
      <w:bookmarkEnd w:id="403"/>
      <w:bookmarkEnd w:id="404"/>
      <w:bookmarkEnd w:id="405"/>
      <w:r>
        <w:rPr>
          <w:sz w:val="23"/>
        </w:rPr>
        <w:t>7.8 DIRECCIÓN TÉCNICA DEL PROYECTO Y PERSONAL DEL CONTRATISTA</w:t>
      </w:r>
    </w:p>
    <w:p w14:paraId="6F344583" w14:textId="77777777" w:rsidR="00185B8E" w:rsidRPr="00497529" w:rsidRDefault="00185B8E" w:rsidP="00B925BC">
      <w:pPr>
        <w:tabs>
          <w:tab w:val="left" w:pos="-142"/>
        </w:tabs>
        <w:autoSpaceDE w:val="0"/>
        <w:autoSpaceDN w:val="0"/>
        <w:adjustRightInd w:val="0"/>
        <w:spacing w:after="0" w:line="240" w:lineRule="auto"/>
        <w:jc w:val="both"/>
        <w:rPr>
          <w:rFonts w:ascii="Arial Narrow" w:eastAsia="Times New Roman" w:hAnsi="Arial Narrow" w:cs="Arial"/>
          <w:color w:val="000000"/>
          <w:sz w:val="23"/>
          <w:szCs w:val="23"/>
          <w:lang w:eastAsia="es-ES"/>
        </w:rPr>
      </w:pPr>
    </w:p>
    <w:p w14:paraId="435B93FF" w14:textId="6F6EF91D" w:rsidR="00185B8E" w:rsidRPr="00497529" w:rsidRDefault="00B7199A" w:rsidP="0CB0EA03">
      <w:pPr>
        <w:pStyle w:val="InviasNormal"/>
        <w:spacing w:before="0" w:after="0"/>
        <w:rPr>
          <w:rFonts w:cs="Arial"/>
          <w:color w:val="000000"/>
          <w:sz w:val="23"/>
          <w:szCs w:val="23"/>
          <w:lang w:val="es-CO"/>
        </w:rPr>
      </w:pPr>
      <w:r>
        <w:rPr>
          <w:sz w:val="23"/>
        </w:rPr>
        <w:t>El Contratista se obliga a mantener durante toda la ejecución del contrato y hasta la entrega final y recibo, el personal necesario para el desarrollo de las actividades necesarias para la ejecución del contrato.</w:t>
      </w:r>
    </w:p>
    <w:p w14:paraId="2B497C93" w14:textId="77777777" w:rsidR="00185B8E" w:rsidRPr="00497529" w:rsidRDefault="00185B8E" w:rsidP="00B925BC">
      <w:pPr>
        <w:pStyle w:val="InviasNormal"/>
        <w:spacing w:before="0" w:after="0"/>
        <w:rPr>
          <w:rFonts w:cs="Arial"/>
          <w:color w:val="000000"/>
          <w:sz w:val="23"/>
          <w:szCs w:val="23"/>
          <w:lang w:val="es-CO"/>
        </w:rPr>
      </w:pPr>
    </w:p>
    <w:p w14:paraId="3D3CCC33" w14:textId="64C4B895" w:rsidR="00185B8E" w:rsidRPr="00497529" w:rsidRDefault="00185B8E" w:rsidP="0CB0EA03">
      <w:pPr>
        <w:pStyle w:val="InviasNormal"/>
        <w:spacing w:before="0" w:after="0"/>
        <w:rPr>
          <w:rFonts w:cs="Arial"/>
          <w:color w:val="000000"/>
          <w:sz w:val="23"/>
          <w:szCs w:val="23"/>
          <w:lang w:val="es-CO"/>
        </w:rPr>
      </w:pPr>
      <w:r>
        <w:rPr>
          <w:sz w:val="23"/>
        </w:rPr>
        <w:t>El Instituto se reserva el derecho de exigir, por escrito, al contratista el reemplazo de cualquier persona vinculada al proyecto. Esta exigencia no dará derecho al Contratista para elevar ningún reclamo contra el Instituto.</w:t>
      </w:r>
    </w:p>
    <w:p w14:paraId="60728E3A" w14:textId="77777777" w:rsidR="00A8453D" w:rsidRPr="00497529" w:rsidRDefault="00A8453D" w:rsidP="00B925BC">
      <w:pPr>
        <w:pStyle w:val="InviasNormal"/>
        <w:spacing w:before="0" w:after="0"/>
        <w:rPr>
          <w:rFonts w:cs="Arial"/>
          <w:color w:val="000000"/>
          <w:sz w:val="23"/>
          <w:szCs w:val="23"/>
          <w:lang w:val="es-CO"/>
        </w:rPr>
      </w:pPr>
    </w:p>
    <w:p w14:paraId="25C72EC6" w14:textId="51E15967" w:rsidR="00185B8E" w:rsidRPr="00497529" w:rsidRDefault="00881988" w:rsidP="00B925BC">
      <w:pPr>
        <w:pStyle w:val="Ttulo2"/>
        <w:spacing w:before="0"/>
        <w:rPr>
          <w:sz w:val="23"/>
          <w:szCs w:val="23"/>
          <w:lang w:val="es-CO"/>
        </w:rPr>
      </w:pPr>
      <w:bookmarkStart w:id="406" w:name="_Toc428785417"/>
      <w:bookmarkStart w:id="407" w:name="_Toc442781159"/>
      <w:bookmarkStart w:id="408" w:name="_Toc95336218"/>
      <w:bookmarkStart w:id="409" w:name="_Toc95336484"/>
      <w:bookmarkStart w:id="410" w:name="_Toc95684518"/>
      <w:bookmarkStart w:id="411" w:name="_Toc213251540"/>
      <w:bookmarkEnd w:id="406"/>
      <w:bookmarkEnd w:id="407"/>
      <w:bookmarkEnd w:id="408"/>
      <w:bookmarkEnd w:id="409"/>
      <w:bookmarkEnd w:id="410"/>
      <w:bookmarkEnd w:id="411"/>
      <w:r>
        <w:rPr>
          <w:sz w:val="23"/>
        </w:rPr>
        <w:t>7.9. SALARIOS, PRESTACIONES SOCIALES Y APORTES LEGALES Y SEGURIDAD SOCIAL.</w:t>
      </w:r>
    </w:p>
    <w:p w14:paraId="655A2464" w14:textId="77777777" w:rsidR="00185B8E" w:rsidRPr="00497529" w:rsidRDefault="00185B8E" w:rsidP="00B925BC">
      <w:pPr>
        <w:tabs>
          <w:tab w:val="left" w:pos="-142"/>
        </w:tabs>
        <w:autoSpaceDE w:val="0"/>
        <w:autoSpaceDN w:val="0"/>
        <w:adjustRightInd w:val="0"/>
        <w:spacing w:after="0" w:line="240" w:lineRule="auto"/>
        <w:jc w:val="both"/>
        <w:rPr>
          <w:rFonts w:ascii="Arial Narrow" w:hAnsi="Arial Narrow" w:cs="Arial"/>
          <w:color w:val="000000"/>
          <w:sz w:val="23"/>
          <w:szCs w:val="23"/>
        </w:rPr>
      </w:pPr>
    </w:p>
    <w:p w14:paraId="4E32EE96" w14:textId="62C7DD54" w:rsidR="00185B8E" w:rsidRPr="00497529" w:rsidRDefault="00185B8E" w:rsidP="0CB0EA03">
      <w:pPr>
        <w:pStyle w:val="InviasNormal"/>
        <w:spacing w:before="0" w:after="0"/>
        <w:rPr>
          <w:rFonts w:cs="Arial"/>
          <w:color w:val="000000"/>
          <w:sz w:val="23"/>
          <w:szCs w:val="23"/>
          <w:lang w:val="es-CO"/>
        </w:rPr>
      </w:pPr>
      <w:r>
        <w:rPr>
          <w:sz w:val="23"/>
        </w:rPr>
        <w:t>El Contratista se obliga al cumplimiento de todas las normas legales vigentes y al pago de todos los salarios y prestaciones sociales de manera oportuna que ellas establezcan en relación con los trabajadores y empleados, ya que el personal que vincula el Contratista no tiene carácter oficial y en consecuencia sus relaciones trabajador-empleador se rigen por lo dispuesto en el Código Sustantivo del Trabajo y demás disposiciones concordantes y complementarias. Ninguna obligación de tal naturaleza corresponde al INVÍAS y éste no asume responsabilidad ni solidaridad alguna.</w:t>
      </w:r>
    </w:p>
    <w:p w14:paraId="12F7DDAA" w14:textId="77777777" w:rsidR="00185B8E" w:rsidRPr="00497529" w:rsidRDefault="00185B8E" w:rsidP="00B925BC">
      <w:pPr>
        <w:pStyle w:val="InviasNormal"/>
        <w:spacing w:before="0" w:after="0"/>
        <w:rPr>
          <w:rFonts w:cs="Arial"/>
          <w:color w:val="000000"/>
          <w:sz w:val="23"/>
          <w:szCs w:val="23"/>
          <w:lang w:val="es-CO"/>
        </w:rPr>
      </w:pPr>
    </w:p>
    <w:p w14:paraId="49FF8F2F" w14:textId="0033437A" w:rsidR="00185B8E" w:rsidRPr="00497529" w:rsidRDefault="00185B8E" w:rsidP="00B925BC">
      <w:pPr>
        <w:pStyle w:val="InviasNormal"/>
        <w:spacing w:before="0" w:after="0"/>
        <w:rPr>
          <w:rFonts w:cs="Arial"/>
          <w:color w:val="000000"/>
          <w:sz w:val="23"/>
          <w:szCs w:val="23"/>
          <w:lang w:val="es-CO"/>
        </w:rPr>
      </w:pPr>
      <w:r>
        <w:rPr>
          <w:sz w:val="23"/>
        </w:rPr>
        <w:t>El Contratista se obliga a efectuar los aportes al Sistema de Seguridad Social Integral y parafiscales (Cajas de Compensación Familiar, Servicio Nacional de Aprendizaje - SENA e Instituto Colombiano de Bienestar Familiar), so pena de hacerse acreedor a las sanciones correspondientes impuestas por la autoridad competente. Corresponderá al supervisor durante la ejecución del Contrato y en el momento de su liquidación, efectuar el control de las obligaciones contraídas por el Contratista en la forma establecida en los artículos 50 de la Ley 789 de 2002 y 25 de la Ley 1607 de 2012. La acreditación de estos aportes se requerirá para la realización de cada pago derivado del presente contrato, al tenor de lo dispuesto en el artículo 23 de la Ley 1150 de 2007.</w:t>
      </w:r>
    </w:p>
    <w:p w14:paraId="6C24E267" w14:textId="77777777" w:rsidR="00185B8E" w:rsidRPr="00497529" w:rsidRDefault="00185B8E" w:rsidP="00B925BC">
      <w:pPr>
        <w:pStyle w:val="Ttulo2"/>
        <w:spacing w:before="0"/>
        <w:rPr>
          <w:sz w:val="23"/>
          <w:szCs w:val="23"/>
          <w:lang w:val="es-CO"/>
        </w:rPr>
      </w:pPr>
      <w:bookmarkStart w:id="412" w:name="_Toc326656819"/>
      <w:bookmarkStart w:id="413" w:name="_Toc367986724"/>
    </w:p>
    <w:p w14:paraId="5E0E6B93" w14:textId="69293BB8" w:rsidR="00185B8E" w:rsidRPr="00497529" w:rsidRDefault="00881988" w:rsidP="00B925BC">
      <w:pPr>
        <w:pStyle w:val="Ttulo2"/>
        <w:spacing w:before="0"/>
      </w:pPr>
      <w:bookmarkStart w:id="414" w:name="_Toc428785418"/>
      <w:bookmarkStart w:id="415" w:name="_Toc442781160"/>
      <w:bookmarkStart w:id="416" w:name="_Toc95336219"/>
      <w:bookmarkStart w:id="417" w:name="_Toc95336485"/>
      <w:bookmarkStart w:id="418" w:name="_Toc95684519"/>
      <w:bookmarkStart w:id="419" w:name="_Toc213251541"/>
      <w:bookmarkEnd w:id="412"/>
      <w:bookmarkEnd w:id="413"/>
      <w:bookmarkEnd w:id="414"/>
      <w:bookmarkEnd w:id="415"/>
      <w:bookmarkEnd w:id="416"/>
      <w:bookmarkEnd w:id="417"/>
      <w:bookmarkEnd w:id="418"/>
      <w:bookmarkEnd w:id="419"/>
      <w:r w:rsidRPr="436C8A73">
        <w:rPr>
          <w:sz w:val="23"/>
          <w:szCs w:val="23"/>
        </w:rPr>
        <w:t>7.10. FORMA DE PAGO</w:t>
      </w:r>
    </w:p>
    <w:p w14:paraId="017C6D5E" w14:textId="11922D9F" w:rsidR="436C8A73" w:rsidRDefault="436C8A73" w:rsidP="436C8A73"/>
    <w:p w14:paraId="70CFCEA8" w14:textId="5802B751" w:rsidR="2311D350" w:rsidRPr="00497529" w:rsidRDefault="677F54EA" w:rsidP="408EB8EA">
      <w:pPr>
        <w:pStyle w:val="InviasNormal"/>
        <w:spacing w:after="0"/>
        <w:rPr>
          <w:rFonts w:eastAsia="Verdana" w:cs="Verdana"/>
          <w:color w:val="000000" w:themeColor="text1"/>
          <w:sz w:val="23"/>
          <w:szCs w:val="23"/>
          <w:lang w:val="en-GB"/>
        </w:rPr>
      </w:pPr>
      <w:r>
        <w:rPr>
          <w:sz w:val="23"/>
        </w:rPr>
        <w:t>El INVIAS pagará al CONTRATISTA el valor pactado en el contrato, de acuerdo con los servicios efectivamente prestados, en mensualidades vencidas, previa:</w:t>
      </w:r>
    </w:p>
    <w:p w14:paraId="2A9C9501" w14:textId="6E630D90" w:rsidR="677F54EA" w:rsidRPr="00497529" w:rsidRDefault="002B7B16" w:rsidP="00497529">
      <w:pPr>
        <w:spacing w:after="0" w:line="240" w:lineRule="auto"/>
        <w:jc w:val="both"/>
        <w:rPr>
          <w:rFonts w:ascii="Arial Narrow" w:eastAsia="Verdana" w:hAnsi="Arial Narrow" w:cs="Verdana"/>
          <w:color w:val="000000" w:themeColor="text1"/>
          <w:sz w:val="23"/>
          <w:szCs w:val="23"/>
          <w:lang w:val="en-GB"/>
        </w:rPr>
      </w:pPr>
      <w:r>
        <w:rPr>
          <w:rFonts w:ascii="Arial Narrow" w:eastAsia="Verdana" w:hAnsi="Arial Narrow" w:cs="Verdana"/>
          <w:color w:val="000000" w:themeColor="text1"/>
          <w:sz w:val="23"/>
          <w:szCs w:val="23"/>
          <w:lang w:val="es-ES"/>
        </w:rPr>
        <w:t> </w:t>
      </w:r>
    </w:p>
    <w:p w14:paraId="3FC3178D" w14:textId="5988B7CF" w:rsidR="677F54EA" w:rsidRPr="00497529" w:rsidRDefault="677F54EA" w:rsidP="00497529">
      <w:pPr>
        <w:pStyle w:val="Prrafodelista"/>
        <w:numPr>
          <w:ilvl w:val="0"/>
          <w:numId w:val="3"/>
        </w:numPr>
        <w:spacing w:after="0" w:line="240" w:lineRule="auto"/>
        <w:jc w:val="both"/>
        <w:rPr>
          <w:rFonts w:ascii="Arial Narrow" w:eastAsia="Verdana" w:hAnsi="Arial Narrow" w:cs="Verdana"/>
          <w:color w:val="000000" w:themeColor="text1"/>
          <w:sz w:val="23"/>
          <w:szCs w:val="23"/>
          <w:lang w:val="en-GB"/>
        </w:rPr>
      </w:pPr>
      <w:r>
        <w:rPr>
          <w:rFonts w:ascii="Arial Narrow" w:hAnsi="Arial Narrow"/>
          <w:sz w:val="23"/>
        </w:rPr>
        <w:t xml:space="preserve">Certificación de recibido a satisfacción suscrita por el Supervisor del contrato, en la cual conste el cumplimiento de las obligaciones durante el respectivo periodo. </w:t>
      </w:r>
    </w:p>
    <w:p w14:paraId="3F4757C3" w14:textId="3D2CC68E" w:rsidR="677F54EA" w:rsidRPr="00497529" w:rsidRDefault="677F54EA" w:rsidP="00497529">
      <w:pPr>
        <w:pStyle w:val="Prrafodelista"/>
        <w:numPr>
          <w:ilvl w:val="0"/>
          <w:numId w:val="2"/>
        </w:numPr>
        <w:spacing w:after="0" w:line="240" w:lineRule="auto"/>
        <w:jc w:val="both"/>
        <w:rPr>
          <w:rFonts w:ascii="Arial Narrow" w:eastAsia="Verdana" w:hAnsi="Arial Narrow" w:cs="Verdana"/>
          <w:color w:val="000000" w:themeColor="text1"/>
          <w:sz w:val="23"/>
          <w:szCs w:val="23"/>
          <w:lang w:val="en-GB"/>
        </w:rPr>
      </w:pPr>
      <w:r>
        <w:rPr>
          <w:rFonts w:ascii="Arial Narrow" w:hAnsi="Arial Narrow"/>
          <w:sz w:val="23"/>
        </w:rPr>
        <w:t>Presentación de la factura o documento equivalente correspondiente al servicio efectivamente prestado, conforme a las especificaciones técnicas requeridas, previa autorización por parte del supervisor del contrato durante el periodo a certificar.</w:t>
      </w:r>
    </w:p>
    <w:p w14:paraId="08EAA047" w14:textId="135BA89D" w:rsidR="677F54EA" w:rsidRPr="00497529" w:rsidRDefault="677F54EA" w:rsidP="00497529">
      <w:pPr>
        <w:pStyle w:val="Prrafodelista"/>
        <w:numPr>
          <w:ilvl w:val="0"/>
          <w:numId w:val="3"/>
        </w:numPr>
        <w:spacing w:after="0" w:line="240" w:lineRule="auto"/>
        <w:jc w:val="both"/>
        <w:rPr>
          <w:rFonts w:ascii="Arial Narrow" w:eastAsia="Verdana" w:hAnsi="Arial Narrow" w:cs="Verdana"/>
          <w:color w:val="000000" w:themeColor="text1"/>
          <w:sz w:val="23"/>
          <w:szCs w:val="23"/>
          <w:lang w:val="en-GB"/>
        </w:rPr>
      </w:pPr>
      <w:r>
        <w:rPr>
          <w:rFonts w:ascii="Arial Narrow" w:hAnsi="Arial Narrow"/>
          <w:sz w:val="23"/>
        </w:rPr>
        <w:t xml:space="preserve">Acreditación del pago de aportes al Sistema General de Seguridad Social Integral y parafiscales, cuando a ello haya lugar, de conformidad con el artículo 50 de la Ley 789 de 2002 y demás normas aplicables. </w:t>
      </w:r>
    </w:p>
    <w:p w14:paraId="2B20DD30" w14:textId="1EA4B912" w:rsidR="677F54EA" w:rsidRPr="00497529" w:rsidRDefault="677F54EA" w:rsidP="00497529">
      <w:pPr>
        <w:pStyle w:val="Prrafodelista"/>
        <w:numPr>
          <w:ilvl w:val="0"/>
          <w:numId w:val="3"/>
        </w:numPr>
        <w:spacing w:after="0" w:line="240" w:lineRule="auto"/>
        <w:jc w:val="both"/>
        <w:rPr>
          <w:rFonts w:ascii="Arial Narrow" w:eastAsia="Verdana" w:hAnsi="Arial Narrow" w:cs="Verdana"/>
          <w:color w:val="000000" w:themeColor="text1"/>
          <w:sz w:val="23"/>
          <w:szCs w:val="23"/>
          <w:lang w:val="en-GB"/>
        </w:rPr>
      </w:pPr>
      <w:r>
        <w:rPr>
          <w:rFonts w:ascii="Arial Narrow" w:hAnsi="Arial Narrow"/>
          <w:sz w:val="23"/>
        </w:rPr>
        <w:t xml:space="preserve">Informe(s) de ejecución del periodo objeto de cobro, en los términos que defina el Supervisor del contrato. </w:t>
      </w:r>
    </w:p>
    <w:p w14:paraId="3B0BA829" w14:textId="305C9B17" w:rsidR="677F54EA" w:rsidRPr="00497529" w:rsidRDefault="002B7B16" w:rsidP="00497529">
      <w:pPr>
        <w:spacing w:after="0" w:line="240" w:lineRule="auto"/>
        <w:jc w:val="both"/>
        <w:rPr>
          <w:rFonts w:ascii="Arial Narrow" w:eastAsia="Verdana" w:hAnsi="Arial Narrow" w:cs="Verdana"/>
          <w:color w:val="000000" w:themeColor="text1"/>
          <w:sz w:val="23"/>
          <w:szCs w:val="23"/>
          <w:lang w:val="en-GB"/>
        </w:rPr>
      </w:pPr>
      <w:r>
        <w:rPr>
          <w:rFonts w:ascii="Arial Narrow" w:eastAsia="Verdana" w:hAnsi="Arial Narrow" w:cs="Verdana"/>
          <w:b/>
          <w:bCs/>
          <w:color w:val="000000" w:themeColor="text1"/>
          <w:sz w:val="23"/>
          <w:szCs w:val="23"/>
          <w:lang w:val="es-ES"/>
        </w:rPr>
        <w:t> </w:t>
      </w:r>
    </w:p>
    <w:p w14:paraId="591D2D3E" w14:textId="0A8FEA4A" w:rsidR="677F54EA" w:rsidRPr="00497529" w:rsidRDefault="677F54EA" w:rsidP="00497529">
      <w:pPr>
        <w:spacing w:after="0" w:line="240" w:lineRule="auto"/>
        <w:jc w:val="both"/>
        <w:rPr>
          <w:rFonts w:ascii="Arial Narrow" w:eastAsia="Verdana" w:hAnsi="Arial Narrow" w:cs="Verdana"/>
          <w:color w:val="000000" w:themeColor="text1"/>
          <w:sz w:val="23"/>
          <w:szCs w:val="23"/>
          <w:lang w:val="en-GB"/>
        </w:rPr>
      </w:pPr>
      <w:r>
        <w:rPr>
          <w:rFonts w:ascii="Arial Narrow" w:hAnsi="Arial Narrow"/>
          <w:b/>
          <w:sz w:val="23"/>
        </w:rPr>
        <w:t>PARÁGRAFO 1. Requisitos para el trámite de pago: Los pagos se realizarán por conducto de la Subdirección Financiera, previa verificación del cumplimiento de las obligaciones contractuales a cargo del CONTRATISTA durante el respectivo período. Para tal efecto, el CONTRATISTA deberá presentar la factura, el informe de ejecución suscrito por el supervisor del contrato, y los demás documentos exigidos por la normatividad vigente y por las disposiciones internas del INVIAS para el trámite correspondiente.</w:t>
      </w:r>
    </w:p>
    <w:p w14:paraId="336F7F66" w14:textId="4E1BCE3B" w:rsidR="677F54EA" w:rsidRPr="00497529" w:rsidRDefault="002B7B16" w:rsidP="00497529">
      <w:pPr>
        <w:spacing w:after="0" w:line="240" w:lineRule="auto"/>
        <w:jc w:val="both"/>
        <w:rPr>
          <w:rFonts w:ascii="Arial Narrow" w:eastAsia="Verdana" w:hAnsi="Arial Narrow" w:cs="Verdana"/>
          <w:color w:val="000000" w:themeColor="text1"/>
          <w:sz w:val="23"/>
          <w:szCs w:val="23"/>
          <w:lang w:val="en-GB"/>
        </w:rPr>
      </w:pPr>
      <w:r>
        <w:rPr>
          <w:rFonts w:ascii="Arial Narrow" w:eastAsia="Verdana" w:hAnsi="Arial Narrow" w:cs="Verdana"/>
          <w:color w:val="000000" w:themeColor="text1"/>
          <w:sz w:val="23"/>
          <w:szCs w:val="23"/>
          <w:lang w:val="es-ES"/>
        </w:rPr>
        <w:t> </w:t>
      </w:r>
    </w:p>
    <w:p w14:paraId="528D8399" w14:textId="7ED4CBA3" w:rsidR="677F54EA" w:rsidRPr="00497529" w:rsidRDefault="677F54EA" w:rsidP="00497529">
      <w:pPr>
        <w:spacing w:after="0" w:line="240" w:lineRule="auto"/>
        <w:jc w:val="both"/>
        <w:rPr>
          <w:rFonts w:ascii="Arial Narrow" w:eastAsia="Verdana" w:hAnsi="Arial Narrow" w:cs="Verdana"/>
          <w:color w:val="000000" w:themeColor="text1"/>
          <w:sz w:val="23"/>
          <w:szCs w:val="23"/>
          <w:lang w:val="en-GB"/>
        </w:rPr>
      </w:pPr>
      <w:r>
        <w:rPr>
          <w:rFonts w:ascii="Arial Narrow" w:hAnsi="Arial Narrow"/>
          <w:b/>
          <w:sz w:val="23"/>
        </w:rPr>
        <w:lastRenderedPageBreak/>
        <w:t>PARÁGRAFO 2. Remisión de factura y soportes: El CONTRATISTA deberá remitir la factura junto con los documentos soporte que acrediten la ejecución contractual al correo institucional dispuesto para tal fin, de conformidad con el procedimiento interno y las disposiciones vigentes de la Entidad.</w:t>
      </w:r>
    </w:p>
    <w:p w14:paraId="17DBF9B0" w14:textId="44952586" w:rsidR="677F54EA" w:rsidRPr="00497529" w:rsidRDefault="002B7B16" w:rsidP="00497529">
      <w:pPr>
        <w:spacing w:after="0" w:line="240" w:lineRule="auto"/>
        <w:jc w:val="both"/>
        <w:rPr>
          <w:rFonts w:ascii="Arial Narrow" w:eastAsia="Verdana" w:hAnsi="Arial Narrow" w:cs="Verdana"/>
          <w:color w:val="000000" w:themeColor="text1"/>
          <w:sz w:val="23"/>
          <w:szCs w:val="23"/>
          <w:lang w:val="en-GB"/>
        </w:rPr>
      </w:pPr>
      <w:r>
        <w:rPr>
          <w:rFonts w:ascii="Arial Narrow" w:eastAsia="Verdana" w:hAnsi="Arial Narrow" w:cs="Verdana"/>
          <w:color w:val="000000" w:themeColor="text1"/>
          <w:sz w:val="23"/>
          <w:szCs w:val="23"/>
          <w:lang w:val="es-ES"/>
        </w:rPr>
        <w:t> </w:t>
      </w:r>
    </w:p>
    <w:p w14:paraId="0F57241E" w14:textId="222D532A" w:rsidR="677F54EA" w:rsidRPr="00497529" w:rsidRDefault="677F54EA" w:rsidP="00497529">
      <w:pPr>
        <w:spacing w:after="0" w:line="240" w:lineRule="auto"/>
        <w:jc w:val="both"/>
        <w:rPr>
          <w:rFonts w:ascii="Arial Narrow" w:eastAsia="Verdana" w:hAnsi="Arial Narrow" w:cs="Verdana"/>
          <w:color w:val="000000" w:themeColor="text1"/>
          <w:sz w:val="23"/>
          <w:szCs w:val="23"/>
          <w:lang w:val="en-GB"/>
        </w:rPr>
      </w:pPr>
      <w:r>
        <w:rPr>
          <w:rFonts w:ascii="Arial Narrow" w:hAnsi="Arial Narrow"/>
          <w:b/>
          <w:sz w:val="23"/>
        </w:rPr>
        <w:t>PARÁGRAFO 3. Verificación del supervisor y revisión financiera: El supervisor del contrato deberá verificar el cumplimiento de las obligaciones contractuales y certificar, bajo su responsabilidad, la adecuada ejecución del contrato durante el respectivo período, mediante la suscripción de los documentos internos definidos para el trámite de pago. Con base en dicha certificación y en la documentación presentada por el CONTRATISTA, la Subdirección Financiera efectuará la revisión financiera, presupuestal y documental correspondiente y adelantará el trámite de pago, de conformidad con el Manual de Contratación, las circulares internas y demás disposiciones vigentes que se expidan para tal efecto.</w:t>
      </w:r>
    </w:p>
    <w:p w14:paraId="5B3B017E" w14:textId="3FDC4667" w:rsidR="677F54EA" w:rsidRPr="00497529" w:rsidRDefault="002B7B16" w:rsidP="00497529">
      <w:pPr>
        <w:spacing w:after="0" w:line="240" w:lineRule="auto"/>
        <w:jc w:val="both"/>
        <w:rPr>
          <w:rFonts w:ascii="Arial Narrow" w:eastAsia="Verdana" w:hAnsi="Arial Narrow" w:cs="Verdana"/>
          <w:color w:val="000000" w:themeColor="text1"/>
          <w:sz w:val="23"/>
          <w:szCs w:val="23"/>
          <w:lang w:val="en-GB"/>
        </w:rPr>
      </w:pPr>
      <w:r>
        <w:rPr>
          <w:rFonts w:ascii="Arial Narrow" w:eastAsia="Verdana" w:hAnsi="Arial Narrow" w:cs="Verdana"/>
          <w:color w:val="000000" w:themeColor="text1"/>
          <w:sz w:val="23"/>
          <w:szCs w:val="23"/>
          <w:lang w:val="es-ES"/>
        </w:rPr>
        <w:t> </w:t>
      </w:r>
    </w:p>
    <w:p w14:paraId="7194C342" w14:textId="0AC9126E" w:rsidR="677F54EA" w:rsidRPr="00497529" w:rsidRDefault="677F54EA" w:rsidP="00497529">
      <w:pPr>
        <w:spacing w:after="0" w:line="240" w:lineRule="auto"/>
        <w:jc w:val="both"/>
        <w:rPr>
          <w:rFonts w:ascii="Arial Narrow" w:eastAsia="Verdana" w:hAnsi="Arial Narrow" w:cs="Verdana"/>
          <w:color w:val="000000" w:themeColor="text1"/>
          <w:sz w:val="23"/>
          <w:szCs w:val="23"/>
          <w:lang w:val="en-GB"/>
        </w:rPr>
      </w:pPr>
      <w:r>
        <w:rPr>
          <w:rFonts w:ascii="Arial Narrow" w:hAnsi="Arial Narrow"/>
          <w:b/>
          <w:sz w:val="23"/>
        </w:rPr>
        <w:t>PARÁGRAFO 4. Registro en SECOP II para efectos de trazabilidad: El CONTRATISTA realizará en SECOP II el registro o cargue de la factura junto con el informe de ejecución contractual y los documentos soporte, para efectos de trazabilidad de la ejecución contractual y financiera, conforme al procedimiento interno vigente y a las reglas operativas aplicables en la plataforma. El supervisor del contrato deberá aprobar o rechazar la factura en la plataforma SECOP II.</w:t>
      </w:r>
    </w:p>
    <w:p w14:paraId="478844E1" w14:textId="5ED4B83C" w:rsidR="677F54EA" w:rsidRPr="00497529" w:rsidRDefault="002B7B16" w:rsidP="00497529">
      <w:pPr>
        <w:spacing w:after="0" w:line="240" w:lineRule="auto"/>
        <w:jc w:val="both"/>
        <w:rPr>
          <w:rFonts w:ascii="Arial Narrow" w:eastAsia="Verdana" w:hAnsi="Arial Narrow" w:cs="Verdana"/>
          <w:color w:val="000000" w:themeColor="text1"/>
          <w:sz w:val="23"/>
          <w:szCs w:val="23"/>
          <w:lang w:val="en-GB"/>
        </w:rPr>
      </w:pPr>
      <w:r>
        <w:rPr>
          <w:rFonts w:ascii="Arial Narrow" w:eastAsia="Verdana" w:hAnsi="Arial Narrow" w:cs="Verdana"/>
          <w:color w:val="000000" w:themeColor="text1"/>
          <w:sz w:val="23"/>
          <w:szCs w:val="23"/>
          <w:lang w:val="es-ES"/>
        </w:rPr>
        <w:t> </w:t>
      </w:r>
    </w:p>
    <w:p w14:paraId="02E56EAE" w14:textId="051CB8D7" w:rsidR="677F54EA" w:rsidRPr="00497529" w:rsidRDefault="677F54EA" w:rsidP="00497529">
      <w:pPr>
        <w:spacing w:after="0" w:line="240" w:lineRule="auto"/>
        <w:jc w:val="both"/>
        <w:rPr>
          <w:rFonts w:ascii="Arial Narrow" w:eastAsia="Verdana" w:hAnsi="Arial Narrow" w:cs="Verdana"/>
          <w:color w:val="000000" w:themeColor="text1"/>
          <w:sz w:val="23"/>
          <w:szCs w:val="23"/>
          <w:lang w:val="en-GB"/>
        </w:rPr>
      </w:pPr>
      <w:r>
        <w:rPr>
          <w:rFonts w:ascii="Arial Narrow" w:hAnsi="Arial Narrow"/>
          <w:b/>
          <w:sz w:val="23"/>
        </w:rPr>
        <w:t>PARÁGRAFO 5. Inconsistencias en factura o soportes: Si la factura no ha sido correctamente elaborada, no se acompaña de los soportes requeridos para el pago o estos se presentan de forma incompleta o incorrecta, el trámite respectivo se suspenderá hasta tanto se aporten los documentos faltantes o se subsanen las inconsistencias advertidas. Las demoras ocasionadas por estos conceptos serán responsabilidad del CONTRATISTA y no darán lugar al reconocimiento de intereses ni compensación alguna.</w:t>
      </w:r>
    </w:p>
    <w:p w14:paraId="7D6BE01B" w14:textId="39EBD5DD" w:rsidR="677F54EA" w:rsidRPr="00497529" w:rsidRDefault="002B7B16" w:rsidP="00497529">
      <w:pPr>
        <w:spacing w:after="0" w:line="240" w:lineRule="auto"/>
        <w:jc w:val="both"/>
        <w:rPr>
          <w:rFonts w:ascii="Arial Narrow" w:eastAsia="Verdana" w:hAnsi="Arial Narrow" w:cs="Verdana"/>
          <w:color w:val="000000" w:themeColor="text1"/>
          <w:sz w:val="23"/>
          <w:szCs w:val="23"/>
          <w:lang w:val="en-GB"/>
        </w:rPr>
      </w:pPr>
      <w:r>
        <w:rPr>
          <w:rFonts w:ascii="Arial Narrow" w:eastAsia="Verdana" w:hAnsi="Arial Narrow" w:cs="Verdana"/>
          <w:color w:val="000000" w:themeColor="text1"/>
          <w:sz w:val="23"/>
          <w:szCs w:val="23"/>
          <w:lang w:val="es-ES"/>
        </w:rPr>
        <w:t> </w:t>
      </w:r>
    </w:p>
    <w:p w14:paraId="57C9A33E" w14:textId="594C1035" w:rsidR="677F54EA" w:rsidRPr="00497529" w:rsidRDefault="677F54EA" w:rsidP="00497529">
      <w:pPr>
        <w:spacing w:after="0" w:line="240" w:lineRule="auto"/>
        <w:jc w:val="both"/>
        <w:rPr>
          <w:rFonts w:ascii="Arial Narrow" w:eastAsia="Verdana" w:hAnsi="Arial Narrow" w:cs="Verdana"/>
          <w:color w:val="000000" w:themeColor="text1"/>
          <w:sz w:val="23"/>
          <w:szCs w:val="23"/>
          <w:lang w:val="en-GB"/>
        </w:rPr>
      </w:pPr>
      <w:r>
        <w:rPr>
          <w:rFonts w:ascii="Arial Narrow" w:hAnsi="Arial Narrow"/>
          <w:b/>
          <w:sz w:val="23"/>
        </w:rPr>
        <w:t>PARÁGRAFO 6. Condiciones financieras del pago: Los pagos estarán sujetos a la programación y aprobación del Programa Anual Mensualizado de Caja (PAC), a la disponibilidad de liquidez de la Tesorería y a la colocación de recursos por parte de la Dirección General de Crédito Público y Tesoro Nacional – DGCPTN. Así mismo, se aplicarán los descuentos y retenciones tributarias del orden nacional y territorial a que haya lugar.</w:t>
      </w:r>
    </w:p>
    <w:p w14:paraId="4CE72799" w14:textId="56169D44" w:rsidR="677F54EA" w:rsidRPr="00497529" w:rsidRDefault="002B7B16" w:rsidP="00497529">
      <w:pPr>
        <w:spacing w:after="0" w:line="240" w:lineRule="auto"/>
        <w:jc w:val="both"/>
        <w:rPr>
          <w:rFonts w:ascii="Arial Narrow" w:eastAsia="Verdana" w:hAnsi="Arial Narrow" w:cs="Verdana"/>
          <w:color w:val="000000" w:themeColor="text1"/>
          <w:sz w:val="23"/>
          <w:szCs w:val="23"/>
          <w:lang w:val="en-GB"/>
        </w:rPr>
      </w:pPr>
      <w:r>
        <w:rPr>
          <w:rFonts w:ascii="Arial Narrow" w:eastAsia="Verdana" w:hAnsi="Arial Narrow" w:cs="Verdana"/>
          <w:color w:val="000000" w:themeColor="text1"/>
          <w:sz w:val="23"/>
          <w:szCs w:val="23"/>
          <w:lang w:val="es-ES"/>
        </w:rPr>
        <w:t> </w:t>
      </w:r>
    </w:p>
    <w:p w14:paraId="4DAC965A" w14:textId="05A95DF6" w:rsidR="677F54EA" w:rsidRPr="00497529" w:rsidRDefault="677F54EA" w:rsidP="00497529">
      <w:pPr>
        <w:spacing w:after="0" w:line="240" w:lineRule="auto"/>
        <w:jc w:val="both"/>
        <w:rPr>
          <w:rFonts w:ascii="Arial Narrow" w:eastAsia="Verdana" w:hAnsi="Arial Narrow" w:cs="Verdana"/>
          <w:color w:val="000000" w:themeColor="text1"/>
          <w:sz w:val="23"/>
          <w:szCs w:val="23"/>
          <w:lang w:val="en-GB"/>
        </w:rPr>
      </w:pPr>
      <w:r>
        <w:rPr>
          <w:rFonts w:ascii="Arial Narrow" w:hAnsi="Arial Narrow"/>
          <w:b/>
          <w:sz w:val="23"/>
        </w:rPr>
        <w:t>PARÁGRAFO 7. Los pagos se realizarán mediante consignación en la cuenta de ahorros o corriente que el CONTRATISTA haya certificado para tal efecto ante la Subdirección de Financiera.</w:t>
      </w:r>
    </w:p>
    <w:p w14:paraId="3F2C956A" w14:textId="4D8669BA" w:rsidR="677F54EA" w:rsidRPr="00497529" w:rsidRDefault="002B7B16" w:rsidP="00497529">
      <w:pPr>
        <w:spacing w:after="0" w:line="240" w:lineRule="auto"/>
        <w:jc w:val="both"/>
        <w:rPr>
          <w:rFonts w:ascii="Arial Narrow" w:eastAsia="Verdana" w:hAnsi="Arial Narrow" w:cs="Verdana"/>
          <w:color w:val="000000" w:themeColor="text1"/>
          <w:sz w:val="23"/>
          <w:szCs w:val="23"/>
          <w:lang w:val="en-GB"/>
        </w:rPr>
      </w:pPr>
      <w:r>
        <w:rPr>
          <w:rFonts w:ascii="Arial Narrow" w:eastAsia="Verdana" w:hAnsi="Arial Narrow" w:cs="Verdana"/>
          <w:color w:val="000000" w:themeColor="text1"/>
          <w:sz w:val="23"/>
          <w:szCs w:val="23"/>
          <w:lang w:val="es-ES"/>
        </w:rPr>
        <w:t> </w:t>
      </w:r>
    </w:p>
    <w:p w14:paraId="6765373B" w14:textId="5E11A031" w:rsidR="677F54EA" w:rsidRPr="00497529" w:rsidRDefault="677F54EA" w:rsidP="00497529">
      <w:pPr>
        <w:spacing w:after="0" w:line="240" w:lineRule="auto"/>
        <w:jc w:val="both"/>
        <w:rPr>
          <w:rFonts w:ascii="Arial Narrow" w:eastAsia="Verdana" w:hAnsi="Arial Narrow" w:cs="Verdana"/>
          <w:color w:val="000000" w:themeColor="text1"/>
          <w:sz w:val="23"/>
          <w:szCs w:val="23"/>
          <w:lang w:val="en-GB"/>
        </w:rPr>
      </w:pPr>
      <w:r>
        <w:rPr>
          <w:rFonts w:ascii="Arial Narrow" w:hAnsi="Arial Narrow"/>
          <w:b/>
          <w:sz w:val="23"/>
        </w:rPr>
        <w:t>PARÁGRAFO 8. El INVIAS no reconocerá pagos por bienes o servicios que no hayan sido previamente requeridos o autorizados por el supervisor del contrato, o por quien ejerza formalmente el apoyo a la supervisión, cuando a ello hubiere lugar.</w:t>
      </w:r>
    </w:p>
    <w:p w14:paraId="3601D13C" w14:textId="653B61BF" w:rsidR="677F54EA" w:rsidRPr="00497529" w:rsidRDefault="002B7B16" w:rsidP="00497529">
      <w:pPr>
        <w:spacing w:after="0" w:line="240" w:lineRule="auto"/>
        <w:jc w:val="both"/>
        <w:rPr>
          <w:rFonts w:ascii="Arial Narrow" w:eastAsia="Verdana" w:hAnsi="Arial Narrow" w:cs="Verdana"/>
          <w:color w:val="000000" w:themeColor="text1"/>
          <w:sz w:val="23"/>
          <w:szCs w:val="23"/>
          <w:lang w:val="en-GB"/>
        </w:rPr>
      </w:pPr>
      <w:r>
        <w:rPr>
          <w:rFonts w:ascii="Arial Narrow" w:eastAsia="Verdana" w:hAnsi="Arial Narrow" w:cs="Verdana"/>
          <w:color w:val="000000" w:themeColor="text1"/>
          <w:sz w:val="23"/>
          <w:szCs w:val="23"/>
          <w:lang w:val="es-ES"/>
        </w:rPr>
        <w:t> </w:t>
      </w:r>
    </w:p>
    <w:p w14:paraId="1E6F951E" w14:textId="5E26CA2D" w:rsidR="677F54EA" w:rsidRPr="00497529" w:rsidRDefault="677F54EA" w:rsidP="00497529">
      <w:pPr>
        <w:spacing w:after="0" w:line="240" w:lineRule="auto"/>
        <w:jc w:val="both"/>
        <w:rPr>
          <w:rFonts w:ascii="Arial Narrow" w:eastAsia="Verdana" w:hAnsi="Arial Narrow" w:cs="Verdana"/>
          <w:color w:val="000000" w:themeColor="text1"/>
          <w:sz w:val="23"/>
          <w:szCs w:val="23"/>
          <w:lang w:val="en-GB"/>
        </w:rPr>
      </w:pPr>
      <w:r>
        <w:rPr>
          <w:rFonts w:ascii="Arial Narrow" w:hAnsi="Arial Narrow"/>
          <w:b/>
          <w:sz w:val="23"/>
        </w:rPr>
        <w:t>PARÁGRAFO 9. Cuando el contrato termine anticipadamente y proceda su liquidación, deberá suscribirse el acta correspondiente para efectos del último pago, cuando a ello hubiere lugar.</w:t>
      </w:r>
    </w:p>
    <w:p w14:paraId="5FCF8FC3" w14:textId="112700B5" w:rsidR="677F54EA" w:rsidRPr="00497529" w:rsidRDefault="002B7B16" w:rsidP="00497529">
      <w:pPr>
        <w:spacing w:after="0" w:line="240" w:lineRule="auto"/>
        <w:jc w:val="both"/>
        <w:rPr>
          <w:rFonts w:ascii="Arial Narrow" w:eastAsia="Verdana" w:hAnsi="Arial Narrow" w:cs="Verdana"/>
          <w:color w:val="000000" w:themeColor="text1"/>
          <w:sz w:val="23"/>
          <w:szCs w:val="23"/>
          <w:lang w:val="en-GB"/>
        </w:rPr>
      </w:pPr>
      <w:r>
        <w:rPr>
          <w:rFonts w:ascii="Arial Narrow" w:eastAsia="Verdana" w:hAnsi="Arial Narrow" w:cs="Verdana"/>
          <w:color w:val="000000" w:themeColor="text1"/>
          <w:sz w:val="23"/>
          <w:szCs w:val="23"/>
          <w:lang w:val="es-ES"/>
        </w:rPr>
        <w:t> </w:t>
      </w:r>
    </w:p>
    <w:p w14:paraId="1868265E" w14:textId="15BAA64E" w:rsidR="677F54EA" w:rsidRDefault="677F54EA" w:rsidP="00497529">
      <w:pPr>
        <w:spacing w:after="0" w:line="240" w:lineRule="auto"/>
        <w:jc w:val="both"/>
        <w:rPr>
          <w:rFonts w:ascii="Arial Narrow" w:hAnsi="Arial Narrow"/>
          <w:b/>
          <w:sz w:val="23"/>
        </w:rPr>
      </w:pPr>
      <w:r>
        <w:rPr>
          <w:rFonts w:ascii="Arial Narrow" w:hAnsi="Arial Narrow"/>
          <w:b/>
          <w:sz w:val="23"/>
        </w:rPr>
        <w:t>PARÁGRAFO 10. El supervisor del contrato, una vez realizadas las verificaciones correspondientes sobre la ejecución y necesidad de los recursos, deberá solicitar a la Subdirección Financiera la liberación de los saldos no requeridos para la ejecución contractual, cuando ello resulte procedente.</w:t>
      </w:r>
    </w:p>
    <w:p w14:paraId="348AC7C4" w14:textId="73F0608E" w:rsidR="00293E53" w:rsidRDefault="00293E53" w:rsidP="00497529">
      <w:pPr>
        <w:spacing w:after="0" w:line="240" w:lineRule="auto"/>
        <w:jc w:val="both"/>
        <w:rPr>
          <w:rFonts w:ascii="Arial Narrow" w:eastAsia="Verdana" w:hAnsi="Arial Narrow" w:cs="Verdana"/>
          <w:color w:val="000000" w:themeColor="text1"/>
          <w:sz w:val="23"/>
          <w:szCs w:val="23"/>
          <w:lang w:val="en-GB"/>
        </w:rPr>
      </w:pPr>
    </w:p>
    <w:p w14:paraId="67B52683" w14:textId="2B936468" w:rsidR="00E67873" w:rsidRDefault="00E67873" w:rsidP="00497529">
      <w:pPr>
        <w:spacing w:after="0" w:line="240" w:lineRule="auto"/>
        <w:jc w:val="both"/>
        <w:rPr>
          <w:rFonts w:ascii="Arial Narrow" w:eastAsia="Verdana" w:hAnsi="Arial Narrow" w:cs="Verdana"/>
          <w:color w:val="000000" w:themeColor="text1"/>
          <w:sz w:val="23"/>
          <w:szCs w:val="23"/>
          <w:lang w:val="en-GB"/>
        </w:rPr>
      </w:pPr>
    </w:p>
    <w:p w14:paraId="507FA413" w14:textId="4BC652E1" w:rsidR="00E67873" w:rsidRDefault="00E67873" w:rsidP="00497529">
      <w:pPr>
        <w:spacing w:after="0" w:line="240" w:lineRule="auto"/>
        <w:jc w:val="both"/>
        <w:rPr>
          <w:rFonts w:ascii="Arial Narrow" w:eastAsia="Verdana" w:hAnsi="Arial Narrow" w:cs="Verdana"/>
          <w:color w:val="000000" w:themeColor="text1"/>
          <w:sz w:val="23"/>
          <w:szCs w:val="23"/>
          <w:lang w:val="en-GB"/>
        </w:rPr>
      </w:pPr>
    </w:p>
    <w:p w14:paraId="126663BF" w14:textId="77777777" w:rsidR="00E67873" w:rsidRPr="00497529" w:rsidRDefault="00E67873" w:rsidP="00497529">
      <w:pPr>
        <w:spacing w:after="0" w:line="240" w:lineRule="auto"/>
        <w:jc w:val="both"/>
        <w:rPr>
          <w:rFonts w:ascii="Arial Narrow" w:eastAsia="Verdana" w:hAnsi="Arial Narrow" w:cs="Verdana"/>
          <w:color w:val="000000" w:themeColor="text1"/>
          <w:sz w:val="23"/>
          <w:szCs w:val="23"/>
          <w:lang w:val="en-GB"/>
        </w:rPr>
      </w:pPr>
    </w:p>
    <w:p w14:paraId="44C754BC" w14:textId="77777777" w:rsidR="0005033F" w:rsidRPr="00497529" w:rsidRDefault="0005033F" w:rsidP="00A70079">
      <w:pPr>
        <w:pStyle w:val="InviasNormal"/>
        <w:spacing w:before="0" w:after="0"/>
        <w:rPr>
          <w:sz w:val="23"/>
          <w:szCs w:val="23"/>
          <w:lang w:val="es-CO"/>
        </w:rPr>
      </w:pPr>
    </w:p>
    <w:p w14:paraId="37507C18" w14:textId="18BD3C9A" w:rsidR="00185B8E" w:rsidRPr="00497529" w:rsidRDefault="00054488" w:rsidP="00B925BC">
      <w:pPr>
        <w:pStyle w:val="Ttulo2"/>
        <w:spacing w:before="0"/>
      </w:pPr>
      <w:bookmarkStart w:id="420" w:name="_Toc95336220"/>
      <w:bookmarkStart w:id="421" w:name="_Toc95336486"/>
      <w:bookmarkStart w:id="422" w:name="_Toc95684520"/>
      <w:bookmarkStart w:id="423" w:name="_Toc213251542"/>
      <w:bookmarkStart w:id="424" w:name="_Toc326656822"/>
      <w:bookmarkStart w:id="425" w:name="_Toc367986727"/>
      <w:bookmarkStart w:id="426" w:name="_Toc387679619"/>
      <w:bookmarkStart w:id="427" w:name="_Toc399335133"/>
      <w:bookmarkStart w:id="428" w:name="_Toc428785419"/>
      <w:bookmarkStart w:id="429" w:name="_Toc442781161"/>
      <w:bookmarkEnd w:id="420"/>
      <w:bookmarkEnd w:id="421"/>
      <w:bookmarkEnd w:id="422"/>
      <w:bookmarkEnd w:id="423"/>
      <w:r>
        <w:rPr>
          <w:sz w:val="23"/>
        </w:rPr>
        <w:lastRenderedPageBreak/>
        <w:t>7.11. OBLIGACIONES DE LAS PARTES</w:t>
      </w:r>
    </w:p>
    <w:p w14:paraId="4B1E9484" w14:textId="0D9A2DD4" w:rsidR="26E8B628" w:rsidRPr="00986741" w:rsidRDefault="26E8B628" w:rsidP="00986741"/>
    <w:p w14:paraId="5346D44C" w14:textId="4F9790C3" w:rsidR="0AD176A7" w:rsidRPr="00293E53" w:rsidRDefault="0AD176A7" w:rsidP="00986741">
      <w:pPr>
        <w:jc w:val="both"/>
        <w:rPr>
          <w:rFonts w:ascii="Arial Narrow" w:eastAsia="Arial" w:hAnsi="Arial Narrow" w:cs="Arial"/>
          <w:sz w:val="23"/>
          <w:szCs w:val="23"/>
          <w:lang w:val="es"/>
        </w:rPr>
      </w:pPr>
      <w:r w:rsidRPr="00293E53">
        <w:rPr>
          <w:rFonts w:ascii="Arial Narrow" w:eastAsia="Arial" w:hAnsi="Arial Narrow" w:cs="Arial"/>
          <w:sz w:val="23"/>
          <w:szCs w:val="23"/>
          <w:lang w:val="es"/>
        </w:rPr>
        <w:t>En concordancia con Decreto 287 de 2026, se hace necesario indicar que, el artículo 2.2.1.2.4.2.7.5. Incorporación de criterios habilitantes diferenciales en favor de los emprendimientos y empresas de personas con discapacidad, establece:</w:t>
      </w:r>
    </w:p>
    <w:p w14:paraId="035785E5" w14:textId="639BA0BF" w:rsidR="0AD176A7" w:rsidRPr="00293E53" w:rsidRDefault="0AD176A7" w:rsidP="00986741">
      <w:pPr>
        <w:jc w:val="both"/>
        <w:rPr>
          <w:rFonts w:ascii="Arial Narrow" w:eastAsia="Arial" w:hAnsi="Arial Narrow" w:cs="Arial"/>
          <w:sz w:val="23"/>
          <w:szCs w:val="23"/>
          <w:lang w:val="es"/>
        </w:rPr>
      </w:pPr>
      <w:r w:rsidRPr="00293E53">
        <w:rPr>
          <w:rFonts w:ascii="Arial Narrow" w:hAnsi="Arial Narrow"/>
          <w:b/>
          <w:sz w:val="23"/>
          <w:szCs w:val="23"/>
        </w:rPr>
        <w:t>“ARTÍCULO 2.2.1.2.4.2.7.5. INCORPORACIÓN DE CONDICIONES ESPECIALES DE EJECUCIÓN EN FAVOR DE LAS PERSONAS CON DISCAPACIDAD. En desarrollo del Sistema de Preferencias definido en el artículo 2.2.1.2.4.2.7. del presente Decreto y en virtud del inciso cuarto del artículo 12 de la Ley 1150 de 2007, las Entidades Estatales deberán incluir coma obligación contractual, en las Documentos del Proceso, previo análisis de conveniencia y oportunidad, al menos una (1) de las siguientes condiciones especiales de ejecución:</w:t>
      </w:r>
    </w:p>
    <w:p w14:paraId="60ED2C84" w14:textId="3DCC05BF" w:rsidR="0AD176A7" w:rsidRPr="00293E53" w:rsidRDefault="0AD176A7" w:rsidP="00986741">
      <w:pPr>
        <w:jc w:val="both"/>
        <w:rPr>
          <w:rFonts w:ascii="Arial Narrow" w:eastAsia="Arial" w:hAnsi="Arial Narrow" w:cs="Arial"/>
          <w:sz w:val="23"/>
          <w:szCs w:val="23"/>
          <w:lang w:val="es"/>
        </w:rPr>
      </w:pPr>
      <w:r w:rsidRPr="00293E53">
        <w:rPr>
          <w:rFonts w:ascii="Arial Narrow" w:hAnsi="Arial Narrow"/>
          <w:b/>
          <w:sz w:val="23"/>
          <w:szCs w:val="23"/>
        </w:rPr>
        <w:t>1) Subcontratación inclusiva: Cuando para la ejecución del contrato se requiera subcontratar bienes, obras, o servicios dentro de la cadena de provisión, se deberá valorar la contratación de personas naturales con discapacidad y lo emprendimientos y empresas de personas con discapacidad, conforme a los criterios definidos en el artículo 2.2.1.2.4.2.6. del presente Decreto.</w:t>
      </w:r>
    </w:p>
    <w:p w14:paraId="3804BD52" w14:textId="328300F4" w:rsidR="0AD176A7" w:rsidRPr="00293E53" w:rsidRDefault="0AD176A7" w:rsidP="00986741">
      <w:pPr>
        <w:jc w:val="both"/>
        <w:rPr>
          <w:rFonts w:ascii="Arial Narrow" w:eastAsia="Arial" w:hAnsi="Arial Narrow" w:cs="Arial"/>
          <w:sz w:val="23"/>
          <w:szCs w:val="23"/>
          <w:lang w:val="es"/>
        </w:rPr>
      </w:pPr>
      <w:r w:rsidRPr="00293E53">
        <w:rPr>
          <w:rFonts w:ascii="Arial Narrow" w:hAnsi="Arial Narrow"/>
          <w:b/>
          <w:sz w:val="23"/>
          <w:szCs w:val="23"/>
        </w:rPr>
        <w:t xml:space="preserve"> 2) integración del equipo de trabajo: Cuando para la ejecución del contrato se requiera la conformación de un equipo de trabajo, se deberá priorizar la contratación de personas naturales con discapacidad.</w:t>
      </w:r>
    </w:p>
    <w:p w14:paraId="5E1F7996" w14:textId="2A8D6E81" w:rsidR="0AD176A7" w:rsidRPr="00293E53" w:rsidRDefault="0AD176A7" w:rsidP="00986741">
      <w:pPr>
        <w:jc w:val="both"/>
        <w:rPr>
          <w:rFonts w:ascii="Arial Narrow" w:eastAsia="Arial" w:hAnsi="Arial Narrow" w:cs="Arial"/>
          <w:sz w:val="23"/>
          <w:szCs w:val="23"/>
          <w:lang w:val="es"/>
        </w:rPr>
      </w:pPr>
      <w:r w:rsidRPr="00293E53">
        <w:rPr>
          <w:rFonts w:ascii="Arial Narrow" w:eastAsia="Arial" w:hAnsi="Arial Narrow" w:cs="Arial"/>
          <w:sz w:val="23"/>
          <w:szCs w:val="23"/>
          <w:lang w:val="es"/>
        </w:rPr>
        <w:t>En caso de que no se incluya alguna de estas condiciones especiales de ejecución, la Entidad Estatal deberá justificar dicha omisión en las estudios previos o documentos equivalentes.</w:t>
      </w:r>
    </w:p>
    <w:p w14:paraId="441D7590" w14:textId="1A9AA0E0" w:rsidR="0AD176A7" w:rsidRPr="00293E53" w:rsidRDefault="0AD176A7" w:rsidP="00986741">
      <w:pPr>
        <w:jc w:val="both"/>
        <w:rPr>
          <w:rFonts w:ascii="Arial Narrow" w:eastAsia="Arial" w:hAnsi="Arial Narrow" w:cs="Arial"/>
          <w:sz w:val="23"/>
          <w:szCs w:val="23"/>
          <w:lang w:val="es"/>
        </w:rPr>
      </w:pPr>
      <w:r w:rsidRPr="00293E53">
        <w:rPr>
          <w:rFonts w:ascii="Arial Narrow" w:hAnsi="Arial Narrow"/>
          <w:b/>
          <w:sz w:val="23"/>
          <w:szCs w:val="23"/>
        </w:rPr>
        <w:t>PARÁGRAFO 1. Las medidas contempladas en este artículo deberán observar las garantías constitucionales que reconocen la protección del derecho a la estabilidad laboral u ocupacional reforzada de las personas naturales con discapacidad, así coma la igualdad y dignidad en las condiciones laborales.</w:t>
      </w:r>
    </w:p>
    <w:p w14:paraId="25B5836E" w14:textId="698FF284" w:rsidR="00185B8E" w:rsidRDefault="0AD176A7" w:rsidP="00293E53">
      <w:pPr>
        <w:jc w:val="both"/>
        <w:rPr>
          <w:rFonts w:ascii="Arial Narrow" w:hAnsi="Arial Narrow"/>
          <w:b/>
          <w:sz w:val="23"/>
          <w:szCs w:val="23"/>
        </w:rPr>
      </w:pPr>
      <w:r w:rsidRPr="00293E53">
        <w:rPr>
          <w:rFonts w:ascii="Arial Narrow" w:hAnsi="Arial Narrow"/>
          <w:b/>
          <w:sz w:val="23"/>
          <w:szCs w:val="23"/>
        </w:rPr>
        <w:t>PARÁGRAFO 2. Las Entidades Estatales, a través del interventor o supervisor del contrato, deberán verificar durante la ejecución contractual el cumplimiento de las condiciones especiales de ejecución. Para tal efecto, el contratista deberá presentar la documentación correspondiente con cada solicitud de pago, o justificar con los respectivos soportes la existencia de fuerza mayor o caso fortuito que impida su cumplimiento. El incumplimiento injustificado podrá constituir causal de incumplimiento contractual, de conformidad con la normatividad aplicable.” (Subrayado fuera de Texto)</w:t>
      </w:r>
    </w:p>
    <w:p w14:paraId="5257B12E" w14:textId="77777777" w:rsidR="00293E53" w:rsidRPr="00293E53" w:rsidRDefault="00293E53" w:rsidP="00293E53">
      <w:pPr>
        <w:jc w:val="both"/>
        <w:rPr>
          <w:rFonts w:ascii="Arial Narrow" w:eastAsia="Arial" w:hAnsi="Arial Narrow" w:cs="Arial"/>
          <w:sz w:val="23"/>
          <w:szCs w:val="23"/>
          <w:lang w:val="es"/>
        </w:rPr>
      </w:pPr>
    </w:p>
    <w:p w14:paraId="4EE6C353" w14:textId="55B1DF9F" w:rsidR="00046E43" w:rsidRPr="00497529" w:rsidRDefault="00054488" w:rsidP="00B925BC">
      <w:pPr>
        <w:pStyle w:val="Ttulo3"/>
        <w:spacing w:before="0"/>
        <w:rPr>
          <w:sz w:val="23"/>
          <w:szCs w:val="23"/>
          <w:lang w:val="es-CO"/>
        </w:rPr>
      </w:pPr>
      <w:bookmarkStart w:id="430" w:name="_Toc95336221"/>
      <w:bookmarkStart w:id="431" w:name="_Toc95336487"/>
      <w:bookmarkStart w:id="432" w:name="_Toc95684521"/>
      <w:bookmarkStart w:id="433" w:name="_Toc213251543"/>
      <w:bookmarkEnd w:id="430"/>
      <w:bookmarkEnd w:id="431"/>
      <w:bookmarkEnd w:id="432"/>
      <w:bookmarkEnd w:id="433"/>
      <w:r>
        <w:rPr>
          <w:sz w:val="23"/>
        </w:rPr>
        <w:t>7.11.1. OBLIGACIONES GENERALES DEL CONTRATISTA</w:t>
      </w:r>
    </w:p>
    <w:p w14:paraId="3F7FDD37" w14:textId="23DCBDA4" w:rsidR="00185B8E" w:rsidRPr="00497529" w:rsidRDefault="002B7B16" w:rsidP="00B925BC">
      <w:pPr>
        <w:pStyle w:val="Ttulo3"/>
        <w:spacing w:before="0"/>
        <w:rPr>
          <w:sz w:val="23"/>
          <w:szCs w:val="23"/>
          <w:lang w:val="es-CO"/>
        </w:rPr>
      </w:pPr>
      <w:r>
        <w:rPr>
          <w:sz w:val="23"/>
          <w:szCs w:val="23"/>
          <w:lang w:val="es-CO"/>
        </w:rPr>
        <w:t> </w:t>
      </w:r>
    </w:p>
    <w:p w14:paraId="3292A3DF" w14:textId="38F35653"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El CONTRATISTA debe constituir a favor de INVIAS, una garantía para avalar la adecuada ejecución del contrato y las obligaciones contraídas, de conformidad con lo dispuesto especialmente en el Artículo 7º de la Ley 1150 de 2007 y en el Título III de las Disposiciones Especiales del Decreto Nacional 1082 de 2015. Esta garantía deberá constituirse dentro de los tres (3) días hábiles siguientes a la suscripción del contrato y requerirá ser aprobada por el Instituto. La garantía deberá cubrir los amparos señalados en los estudios previos y el pliego de condiciones.</w:t>
      </w:r>
    </w:p>
    <w:p w14:paraId="0EAE6ED7" w14:textId="756B8271"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El objeto contractual deberá ejecutarse de conformidad con las finalidades y los principios de economía y transparencia, consagrados en la Ley 80 de 1993 y los postulados de la función administrativa consagrados en el artículo 209 de la Constitución Política. En desarrollo del objeto contractual el contratista se obliga a cumplir a cabalidad con las actividades que se describen en el presente contrato.</w:t>
      </w:r>
    </w:p>
    <w:p w14:paraId="1F21B3E9" w14:textId="06AACEB8"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lastRenderedPageBreak/>
        <w:t>El contratista deberá tener en cuenta que las actividades descritas en su propuesta se prestarán bajo su responsabilidad exclusiva y, en consecuencia, deberá suministrar todos los recursos e implementos tendientes a lograr la adecuada, suficiente y eficiente prestación del servicio solicitado.</w:t>
      </w:r>
    </w:p>
    <w:p w14:paraId="13616E57" w14:textId="62DC87CC"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Acatar la Constitución Política, la Ley, las normas legales y procedimentales establecidas por el Gobierno Nacional y Distrital y demás normas pertinentes.</w:t>
      </w:r>
    </w:p>
    <w:p w14:paraId="07A15592" w14:textId="7EC4F44C"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Cumplir con las condiciones técnicas, jurídicas, económicas, financieras y comerciales presentadas en la propuesta.</w:t>
      </w:r>
    </w:p>
    <w:p w14:paraId="799D8D3B" w14:textId="62F34B4B"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Responder por el pago de los tributos que se causen o llegaren a causarse por la celebración, ejecución y liquidación del contrato, cuando a esta hubiere lugar.</w:t>
      </w:r>
    </w:p>
    <w:p w14:paraId="3724E726" w14:textId="1D8DF256"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Reportar e informar al funcionario encargado del control y supervisión de la ejecución del contrato, de manera inmediata cualquier obstáculo, novedad, dificultad o anomalía que se presente en la ejecución de este.</w:t>
      </w:r>
    </w:p>
    <w:p w14:paraId="1E4DBD5D" w14:textId="558F3BA4"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Entregar al supervisor del Contrato los informes que se soliciten sobre cualquier aspecto y/o resultados obtenidos cuando así se requiera.</w:t>
      </w:r>
    </w:p>
    <w:p w14:paraId="3C04CEE0" w14:textId="6AE18565"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Dar cumplimiento al anexo acuerdos de niveles de servicio para mantenimiento de vehículos del INVIAS, el cual hace parte integral del presente contrato.</w:t>
      </w:r>
    </w:p>
    <w:p w14:paraId="3F692889" w14:textId="271A73A3"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Acatar las instrucciones que durante el desarrollo del contrato le imparta el INVIAS, por conducto de los funcionarios que ejercerán el control de la ejecución.</w:t>
      </w:r>
    </w:p>
    <w:p w14:paraId="5D9A3A5C" w14:textId="7FAEEDE5"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Cumplir con las actividades y/o elementos requeridos durante la ejecución del contrato, conforme con las exigencias de los documentos precontractuales.</w:t>
      </w:r>
    </w:p>
    <w:p w14:paraId="18C92F87" w14:textId="0D063FDC"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Mantener al INVIAS libre de cualquier daño o perjuicio originado en reclamaciones de terceros y que se deriven de sus actuaciones o de las de sus subcontratistas o dependientes (si fueren autorizados). En consecuencia, EL CONTRATISTA mantendrá indemne al INVIAS contra todo reclamo, demanda, acción legal y costo que pueda causarse o surgir por daños o lesiones a personas o propiedades de terceros incluido el personal del INVIAS, ocasionados por EL CONTRATISTA o por sus subcontratistas o dependientes (si fueren autorizados) en la ejecución del objeto y las obligaciones contractuales.</w:t>
      </w:r>
    </w:p>
    <w:p w14:paraId="69422F23" w14:textId="5B58D493"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Guardar estricta reserva sobre toda la información y documentos que tenga acceso, maneje en desarrollo de su actividad o que llegue a conocer en desarrollo del contrato y que no tenga el carácter de pública. En consecuencia, se obliga a no divulgar por ningún medio dicha información o documentos a terceros, sin la previa autorización escrita del INVIAS. Esta obligación permanecerá vigente aún después de la terminación por cualquier causa de la vinculación que ligue a las partes. Por lo tanto, en caso de que EL CONTRATANTE tenga prueba de que EL CONTRATISTA ha divulgado cualquier tipo de documentación o información que en forma alguna se relacione con el presente contrato, EL CONTRATISTA indemnizará los perjuicios que con tal hecho cause al CONTRATANTE. No se considerará incumplida esta cláusula cuando la información o documentos deban ser revelados por mandato judicial y/o legal o cuando la información manejada tenga el carácter de pública.</w:t>
      </w:r>
    </w:p>
    <w:p w14:paraId="3565EF79" w14:textId="1A7E538E"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Cumplir con la política de buen trato para con los demás colaboradores internos y externos del INVIAS, y actuar con responsabilidad, eficiencia y transparencia.</w:t>
      </w:r>
    </w:p>
    <w:p w14:paraId="70153591" w14:textId="014268DC"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Respetar la política medioambiental del INVIAS, política que incluye todas las normas internas sobre el uso de los recursos ambientales y públicos, como el agua y la energía, racionamiento de papel, normas sobre parqueaderos y manejo de desechos residuales.</w:t>
      </w:r>
    </w:p>
    <w:p w14:paraId="6C3CD4C9" w14:textId="64E05448"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No acceder a peticiones ni amenazas de quienes actúen por fuera de la ley, con el fin de obligarlo a hacer u omitir algún hecho o acto, debiendo informar inmediatamente, al INVIAS, por conducto del funcionario responsable del control de ejecución, la ocurrencia de tales peticiones o amenazas deberán ser comunicadas a las autoridades competentes, para que se adopten las medidas y correctivos que fueren necesarios.</w:t>
      </w:r>
    </w:p>
    <w:p w14:paraId="2A3115B6" w14:textId="1E4E7135"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 xml:space="preserve">Cumplir con los aportes parafiscales con destino al Instituto Colombiano de Bienestar Familiar (ICBF), a las Cajas de Compensación Familiar y Servicio Nacional de Aprendizaje (SENA), de conformidad con lo ordenado por el </w:t>
      </w:r>
      <w:r w:rsidRPr="00293E53">
        <w:rPr>
          <w:rFonts w:ascii="Arial Narrow" w:hAnsi="Arial Narrow"/>
          <w:bCs/>
          <w:sz w:val="23"/>
        </w:rPr>
        <w:lastRenderedPageBreak/>
        <w:t>Decreto 562 de 1990, el artículo 50 de la Ley 789 de 2002, 828 de 2003 2002 y el Articulo 23 de la Ley 1150 de 2007. PARÁGRAFO: Para cada pago de conformidad con normatividad antes señalada, en la ejecución del Contrato, el Contratista deberá acreditar, mediante la presentación de los respectivos comprobantes de pago, el cumplimiento de las obligaciones frente al Sistema de Seguridad Social Integral.</w:t>
      </w:r>
    </w:p>
    <w:p w14:paraId="08ADA095" w14:textId="4D8125AB"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Mantener durante la ejecución del contrato, las condiciones exigidas y ofrecidas en su propuesta.</w:t>
      </w:r>
    </w:p>
    <w:p w14:paraId="28D8D171" w14:textId="07D824BB"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Cumplir a cabalidad con las condiciones pactadas en el presente Contrato, las cuales solamente podrán ser modificadas previo cumplimiento del trámite dispuesto, según el procedimiento establecido y una vez se alleguen los documentos pertinentes.</w:t>
      </w:r>
    </w:p>
    <w:p w14:paraId="11894A18" w14:textId="56A906F3"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Mantener actualizadas las vigencias y el monto de los amparos de las garantías expedidas con ocasión de la suscripción del Contrato, acorde con lo indicado en el ítem de GARANTÍAS, teniendo en consideración el plazo de ejecución, valor, modificaciones en valor y/o plazo, suspensiones, etc., que afecten su vigencia o monto.</w:t>
      </w:r>
    </w:p>
    <w:p w14:paraId="5E813A93" w14:textId="2BE78631"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Presentar mensualmente la respectiva factura o su documento equivalente cuando esté obligado a ello, acorde con el régimen tributario aplicable al objeto contratado, acompañada de los documentos soporte que permitan establecer el cumplimiento de las condiciones pactadas, incluido el Registro Único Tributario (RUT) expedido por la DIAN y el Registro de Información Tributaria (RIT) expedido por la Dirección Distrital de Impuestos, requisitos sin los cuales no se podrá tramitar el respectivo pago.</w:t>
      </w:r>
    </w:p>
    <w:p w14:paraId="1568E65E" w14:textId="734FDF01" w:rsidR="003B0DB1"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Es obligación del contratista conocer y presupuestar todos los gravámenes de los cuales es responsable al momento de presentar su propuesta y celebrar el presente Contrato, por tanto, asumirá la responsabilidad y los costos, multas y/o sanciones que se generen por la inexactitud de la información fiscal que se haya entregado al INVIAS. Para todos los efectos legales, presupuéstales y fiscales, se entenderá que el valor de la propuesta presentada por el contratista incluye IVA.</w:t>
      </w:r>
    </w:p>
    <w:p w14:paraId="7586410E" w14:textId="0D70C00A" w:rsidR="00CD6AAC" w:rsidRPr="00293E53" w:rsidRDefault="00CD6AAC" w:rsidP="00497529">
      <w:pPr>
        <w:pStyle w:val="Sinespaciado"/>
        <w:numPr>
          <w:ilvl w:val="0"/>
          <w:numId w:val="87"/>
        </w:numPr>
        <w:tabs>
          <w:tab w:val="left" w:pos="284"/>
        </w:tabs>
        <w:contextualSpacing/>
        <w:jc w:val="both"/>
        <w:rPr>
          <w:rFonts w:ascii="Arial Narrow" w:hAnsi="Arial Narrow" w:cs="Arial"/>
          <w:bCs/>
          <w:sz w:val="23"/>
          <w:szCs w:val="23"/>
        </w:rPr>
      </w:pPr>
      <w:r w:rsidRPr="00293E53">
        <w:rPr>
          <w:rFonts w:ascii="Arial Narrow" w:hAnsi="Arial Narrow"/>
          <w:bCs/>
          <w:sz w:val="23"/>
        </w:rPr>
        <w:t>Obrar con lealtad y buena fe en las distintas etapas contractuales evitando dilaciones o en trabamientos tanto en el cumplimiento de los requisitos de ejecución como en el desarrollo del contrato.</w:t>
      </w:r>
    </w:p>
    <w:p w14:paraId="3A7A9FBC" w14:textId="77777777" w:rsidR="00FE6A9D" w:rsidRPr="00497529" w:rsidRDefault="00FE6A9D" w:rsidP="00B925BC">
      <w:pPr>
        <w:pStyle w:val="Ttulo3"/>
        <w:spacing w:before="0"/>
        <w:rPr>
          <w:sz w:val="23"/>
          <w:szCs w:val="23"/>
          <w:lang w:val="es-CO"/>
        </w:rPr>
      </w:pPr>
    </w:p>
    <w:p w14:paraId="64CF377A" w14:textId="50E51EE6" w:rsidR="004B1151" w:rsidRPr="00497529" w:rsidRDefault="00054488">
      <w:pPr>
        <w:pStyle w:val="Ttulo3"/>
        <w:spacing w:before="0"/>
        <w:rPr>
          <w:sz w:val="23"/>
          <w:szCs w:val="23"/>
          <w:lang w:val="es-CO"/>
        </w:rPr>
      </w:pPr>
      <w:bookmarkStart w:id="434" w:name="_Toc95336222"/>
      <w:bookmarkStart w:id="435" w:name="_Toc95336488"/>
      <w:bookmarkStart w:id="436" w:name="_Toc95684522"/>
      <w:bookmarkStart w:id="437" w:name="_Toc213251544"/>
      <w:bookmarkEnd w:id="434"/>
      <w:bookmarkEnd w:id="435"/>
      <w:bookmarkEnd w:id="436"/>
      <w:bookmarkEnd w:id="437"/>
      <w:r>
        <w:rPr>
          <w:sz w:val="23"/>
        </w:rPr>
        <w:t xml:space="preserve">7.11.2. OBLIGACIONES ESPECÍFICAS DEL CONTRATISTA </w:t>
      </w:r>
    </w:p>
    <w:p w14:paraId="0150C3A7" w14:textId="09351BE3" w:rsidR="00D36FDE" w:rsidRPr="00E67873" w:rsidRDefault="00CD6AAC" w:rsidP="00B925BC">
      <w:pPr>
        <w:pStyle w:val="Sinespaciado"/>
        <w:tabs>
          <w:tab w:val="left" w:pos="284"/>
        </w:tabs>
        <w:contextualSpacing/>
        <w:jc w:val="both"/>
        <w:rPr>
          <w:rFonts w:ascii="Arial Narrow" w:hAnsi="Arial Narrow" w:cs="Arial"/>
          <w:sz w:val="23"/>
          <w:szCs w:val="23"/>
        </w:rPr>
      </w:pPr>
      <w:r w:rsidRPr="00E67873">
        <w:rPr>
          <w:rFonts w:ascii="Arial Narrow" w:hAnsi="Arial Narrow"/>
          <w:sz w:val="23"/>
          <w:szCs w:val="23"/>
        </w:rPr>
        <w:t>Además de las derivadas de la esencia y naturaleza del contrato y de la ley, el Contratista se obliga a:</w:t>
      </w:r>
    </w:p>
    <w:p w14:paraId="2A68D905" w14:textId="329E483D"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hAnsi="Arial Narrow"/>
          <w:sz w:val="23"/>
          <w:szCs w:val="23"/>
        </w:rPr>
        <w:t xml:space="preserve">Efectuar el mantenimiento preventivo y correctivo a los vehículos, pertenecientes al INVIAS, en talleres de servicios con experiencia en la(s) marca(s) relacionadas, ubicados en el territorio nacional, previa autorización del supervisor de acuerdo a las especificaciones técnicas contenidas en el Anexo Técnico.   </w:t>
      </w:r>
    </w:p>
    <w:p w14:paraId="65661EC7" w14:textId="2327E201"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hAnsi="Arial Narrow"/>
          <w:sz w:val="23"/>
          <w:szCs w:val="23"/>
        </w:rPr>
        <w:t xml:space="preserve">Emitir dentro de los primeros cinco (5)  días hábiles de cada mes y durante la ejecución del contrato, un informe de la ejecución del mes anterior a este, teniendo en cuenta que debe contener la siguiente información: i) valor ejecutado por ciudad, ii) usuario y tipo de mantenimiento; la relación de vehículos que durante el periodo ingresaron y se retiraron del taller, teniendo en cuenta el estado actual de cotizaciones u otros pendientes; en esta relación debe constar la placa del vehículo y las fechas exactas de ingreso y retiro del taller, tiempo de reparación ajustes o mantenimientos realizados y el certificado del cumplimiento de cada una de las obligaciones contractuales. Esta información debe ser enviada al supervisor. Además, en caso de no ser facturado un servicio prestado en el mes pasado, justificar la razón de no facturado. Esta información debe ser anexada al informe en la base de datos y representación gráfica para mejor interpretación. </w:t>
      </w:r>
    </w:p>
    <w:p w14:paraId="2BBB0450" w14:textId="08029444"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Asegurar el buen y completo diligenciamiento de las órdenes de trabajo emitidas por el supervisor, tanto en la ciudad principal como a nivel nacional para efectuar la previa autorización y a su vez que la misma implica al momento de la facturación. </w:t>
      </w:r>
    </w:p>
    <w:p w14:paraId="0DA80C3B" w14:textId="1868E760"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hAnsi="Arial Narrow"/>
          <w:sz w:val="23"/>
          <w:szCs w:val="23"/>
        </w:rPr>
        <w:t xml:space="preserve">Emitir un informe del diagnóstico completo (causa, consecuencia y recomendaciones) con conceptos técnicos, que den respuesta a la solicitud descrita en la orden de trabajo, acompañado de video o registro fotográfico para </w:t>
      </w:r>
      <w:r w:rsidRPr="00E67873">
        <w:rPr>
          <w:rFonts w:ascii="Arial Narrow" w:hAnsi="Arial Narrow"/>
          <w:sz w:val="23"/>
          <w:szCs w:val="23"/>
        </w:rPr>
        <w:lastRenderedPageBreak/>
        <w:t xml:space="preserve">determinar las posibles fallas del elemento a cambiar, dichos conceptos deben ser emitidos por el técnico especialista (eléctrico, mecánico, hidráulico). En caso de que la falla sea operativa deberá estar descrita en el concepto técnico. </w:t>
      </w:r>
    </w:p>
    <w:p w14:paraId="435C679C" w14:textId="2DF6E9B5"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hAnsi="Arial Narrow"/>
          <w:sz w:val="23"/>
          <w:szCs w:val="23"/>
        </w:rPr>
        <w:t xml:space="preserve">Garantizar la emisión y radicación oportuna de la facturación ante el INVIAS, en los términos establecidos en la Forma de Pago, asegurando que esta se encuentre completa, con los documentos y soportes requeridos debidamente diligenciados, incluyendo el recibido a satisfacción cuando corresponda, y dando cumplimiento a los lineamientos definidos por las áreas competentes, con el fin de evitar devoluciones, observaciones o reprocesos. </w:t>
      </w:r>
    </w:p>
    <w:p w14:paraId="64E454A9" w14:textId="5F7DEC32" w:rsidR="176487A8" w:rsidRPr="00E67873" w:rsidRDefault="176487A8" w:rsidP="1B326DB3">
      <w:pPr>
        <w:pStyle w:val="Prrafodelista"/>
        <w:numPr>
          <w:ilvl w:val="0"/>
          <w:numId w:val="102"/>
        </w:numPr>
        <w:spacing w:after="0"/>
        <w:jc w:val="both"/>
        <w:rPr>
          <w:rFonts w:ascii="Arial Narrow" w:eastAsia="Times New Roman" w:hAnsi="Arial Narrow"/>
          <w:sz w:val="23"/>
          <w:szCs w:val="23"/>
        </w:rPr>
      </w:pPr>
      <w:r w:rsidRPr="00E67873">
        <w:rPr>
          <w:rFonts w:ascii="Arial Narrow" w:hAnsi="Arial Narrow"/>
          <w:sz w:val="23"/>
          <w:szCs w:val="23"/>
        </w:rPr>
        <w:t xml:space="preserve">Priorizar la atención de los vehículos del INVIAS en los puestos de trabajo establecidos en el anexo técnico, así como el cubrimiento de las garantías que llegasen a presentarse en la ejecución de este; en caso de evidenciarse demoras que afecten la ejecución del contrato, el apoyo a la supervisión realizará los respectivos requerimientos que deben ser contestados por el Contratista de manera inmediata </w:t>
      </w:r>
    </w:p>
    <w:p w14:paraId="3DC3AC5A" w14:textId="328F6F35" w:rsidR="176487A8" w:rsidRPr="00E67873" w:rsidRDefault="176487A8" w:rsidP="1B326DB3">
      <w:pPr>
        <w:pStyle w:val="Prrafodelista"/>
        <w:numPr>
          <w:ilvl w:val="0"/>
          <w:numId w:val="102"/>
        </w:numPr>
        <w:spacing w:after="0"/>
        <w:jc w:val="both"/>
        <w:rPr>
          <w:rFonts w:ascii="Arial Narrow" w:eastAsia="Times New Roman" w:hAnsi="Arial Narrow"/>
          <w:sz w:val="23"/>
          <w:szCs w:val="23"/>
        </w:rPr>
      </w:pPr>
      <w:r w:rsidRPr="00E67873">
        <w:rPr>
          <w:rFonts w:ascii="Arial Narrow" w:hAnsi="Arial Narrow"/>
          <w:sz w:val="23"/>
          <w:szCs w:val="23"/>
        </w:rPr>
        <w:t>Contar con el personal mínimo requerido establecido en el  ANEXO TÉCNICO  para la ejecución del contrato, de tal manera que se puedan garantizar las comunicaciones que serán realizadas con el personal designado para la supervisión, permitiendo la coordinación del ingreso, diagnóstico y ejecución de las labores de mantenimiento, entrega de inventario y resolución de conflictos técnicos que puedan llegarse a presentar con los talleres en las diferentes ciudades y demás requerimientos que sean manifestados por el supervisor del contrato.</w:t>
      </w:r>
    </w:p>
    <w:p w14:paraId="5F2AAC39" w14:textId="5A1CC1E0"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Cumplir como mínimo con las garantías (Garantías de taller sobre mano de obra y repuestos) establecidas en el anexo técnico, descritas. </w:t>
      </w:r>
    </w:p>
    <w:p w14:paraId="62D87440" w14:textId="62C40DD6"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Informar le fecha de ingreso del vehículo, en caso contrario, se tomará como ingreso el día hábil siguiente la autorización de ingreso de la orden de trabajo. </w:t>
      </w:r>
    </w:p>
    <w:p w14:paraId="2740D7ED" w14:textId="7C9BFD47"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hAnsi="Arial Narrow"/>
          <w:sz w:val="23"/>
          <w:szCs w:val="23"/>
        </w:rPr>
        <w:t xml:space="preserve">Garantizar que los vehículos del INVIAS que ingresen para cualquier tipo de mantenimiento siempre permanezcan en área cubierta, sin exposiciones a fluidos ni radiaciones solares y/o de cualquier tipo, sin importar la ciudad en la que se preste el servicio. En caso que se considere el INVAS realizar visita técnica de inspección al cumplimiento de esta obligación.  </w:t>
      </w:r>
    </w:p>
    <w:p w14:paraId="1D339F5E" w14:textId="42F55F2D"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Entregar al responsable de cada vehículo objeto del contrato, inmediatamente esté terminado el respectivo mantenimiento, sin dilaciones ni retenciones y asegurar que se entreguen lavados y aspirados sin costo adicional para el INVÍAS. </w:t>
      </w:r>
    </w:p>
    <w:p w14:paraId="1641F6D4" w14:textId="446481D1"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Obtener previamente para el suministro de repuestos, la autorización del supervisor del contrato de acuerdo con los precios ofertados. </w:t>
      </w:r>
    </w:p>
    <w:p w14:paraId="47D74358" w14:textId="7C1E131D"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hAnsi="Arial Narrow"/>
          <w:sz w:val="23"/>
          <w:szCs w:val="23"/>
        </w:rPr>
        <w:t xml:space="preserve">Garantizar que los repuestos a instalar sean nuevos, no usados ni remanufacturados y/o repotenciados. Los repuestos a instalar deben ser genuinos y originales de la línea y marca de cada uno de los vehículos con que cuenta el INVIAS, lo cual será verificado con la presentación de las facturas de compra o documento legal que permita la validación de los mismos. </w:t>
      </w:r>
    </w:p>
    <w:p w14:paraId="4A6584C3" w14:textId="11B564F2"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Diligenciar en su totalidad la cotización y autorización del servicio siguiendo el formato que suministrará el supervisor del contrato, el cual deberá ser firmado a satisfacción por quien recibe el servicio para la correspondiente facturación. </w:t>
      </w:r>
    </w:p>
    <w:p w14:paraId="5DDBD191" w14:textId="7FCC8200" w:rsidR="176487A8" w:rsidRPr="00E67873" w:rsidRDefault="176487A8" w:rsidP="1B326DB3">
      <w:pPr>
        <w:pStyle w:val="Prrafodelista"/>
        <w:numPr>
          <w:ilvl w:val="0"/>
          <w:numId w:val="102"/>
        </w:numPr>
        <w:spacing w:after="0"/>
        <w:jc w:val="both"/>
        <w:rPr>
          <w:rFonts w:ascii="Arial Narrow" w:eastAsia="Arial" w:hAnsi="Arial Narrow" w:cs="Arial"/>
          <w:sz w:val="23"/>
          <w:szCs w:val="23"/>
          <w:lang w:val="es-ES"/>
        </w:rPr>
      </w:pPr>
      <w:r w:rsidRPr="00E67873">
        <w:rPr>
          <w:rFonts w:ascii="Arial Narrow" w:hAnsi="Arial Narrow"/>
          <w:sz w:val="23"/>
          <w:szCs w:val="23"/>
        </w:rPr>
        <w:t xml:space="preserve">Prestar el servicio de mantenimiento de conformidad con lo exigido en los estudios, documentos previstos, pliegos de condiciones, en aquellas ciudades en las que se obligó con la presentación de la oferta. Sin embargo, en caso de que en la ejecución del contrato exista un traslado de dicho taller, este deberá ser notificado al supervisor del contrato en documento en el que especifique la nueva dirección, dentro de las veinticuatro (24) horas siguientes, para corroborar el cumplimiento de los requisitos previamente exigidos en los estudios y documentos previos y convocatoria pública. En caso de que no cumpla, el Contratista deberá hacer las modificaciones inmediatamente con el ánimo de mantener las condiciones contractuales exigidas por el INVIAS. </w:t>
      </w:r>
    </w:p>
    <w:p w14:paraId="3C27D789" w14:textId="7CAC06BB"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hAnsi="Arial Narrow"/>
          <w:sz w:val="23"/>
          <w:szCs w:val="23"/>
        </w:rPr>
        <w:lastRenderedPageBreak/>
        <w:t xml:space="preserve">Garantizar la prestación del servicio en caso que se requiera en talleres adicionales, en alguna de las ciudades no contempladas, teniendo en cuenta que la operatividad de la flota es a nivel nacional. Mediante talleres aliados que presten el servicio en igual o superior condiciones a las contratadas. </w:t>
      </w:r>
    </w:p>
    <w:p w14:paraId="1D5F05D4" w14:textId="734713E4"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hAnsi="Arial Narrow"/>
          <w:sz w:val="23"/>
          <w:szCs w:val="23"/>
        </w:rPr>
        <w:t xml:space="preserve">Presentar al supervisor del contrato los repuestos y/o servicios de mano de obra que no se encuentren definidos en el Anexo Técnico para su validación previa al suministro de los mismos. El supervisor para la aprobación de los precios, deberá validar a través de valores de mercado el precio a cobrar, solicitando cotización al proveedor del servicio y obtener dos (2) cotizaciones adicionales, como mínimo, a fin de garantizar los precios de mercado. </w:t>
      </w:r>
    </w:p>
    <w:p w14:paraId="34EDC4E8" w14:textId="3783BEE7"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En caso de ser solicitado por el supervisor, el Contratista deberá autorizar al taller para enviar directamente el listado de repuestos y trabajos, o la cotización realizada por el Contratista para la intervención de un vehículo. La información requerida deberá ser remitida por correo electrónico directamente desde la dirección oficial del taller al correo que el supervisor del contrato especifique </w:t>
      </w:r>
    </w:p>
    <w:p w14:paraId="21075A62" w14:textId="30646453"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Facilitar en cualquier momento el ingreso a los talleres propios o aliados a nivel nacional, con previa autorización del supervisor del contrato o apoyo a la supervisión, de un delegado del Instituto Nacional de Vías o el respectivo operador del vehículo, para revisar toda la documentación concerniente a la intervención de uno o varios vehículos, inspección de actividades de mantenimiento, instalación de repuestos y otros que requirieran en el proceso de validación </w:t>
      </w:r>
    </w:p>
    <w:p w14:paraId="3BF7BE4A" w14:textId="775F1C7B"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Permitir al supervisor del contrato en cualquier tiempo de manera aleatoria, la revisión de manifiestos de importación, certificados de origen o cualquier otro documento que permita efectuar la trazabilidad a la genuinidad de los repuestos utilizados en los vehículos, para lo cual deberá aportar y/o entregar al supervisor del contrato la documentación solicitada y pertinente </w:t>
      </w:r>
    </w:p>
    <w:p w14:paraId="6D470C91" w14:textId="0C18D4A5"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hAnsi="Arial Narrow"/>
          <w:sz w:val="23"/>
          <w:szCs w:val="23"/>
        </w:rPr>
        <w:t xml:space="preserve">Garantizar la disposición final de los repuestos sustituidos, según las normativas vigentes ambientales. Entregar al supervisor del contrato, cuando lo requiera, el último certificado de disposición final de repuestos con los debidos soportes legales. Velar por la seguridad y custodia de los vehículos y sus accesorios cuando se encuentren bajo su responsabilidad, es decir, desde el momento de la entrega del vehículo en el taller hasta el recibo por parte del personal designado por el INVIAS, y una vez realizado el mantenimiento; así mismo deberá responder por cualquier pérdida o daño de los automotores durante su permanencia en sus instalaciones. Adicional a esto, el Contratista no realizará desplazamiento de los vehículos fuera de las instalaciones, en caso de ser necesario algún movimiento fuera de los talleres, este será coordinado con el supervisor del contrato. </w:t>
      </w:r>
    </w:p>
    <w:p w14:paraId="30E662F2" w14:textId="10F1CB42"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No realizar el desmantelamiento de vehículos que pertenezca al INVIAS. cuando se presente alguna novedad al respecto, el Contratista deberá informarlo inmediatamente al supervisor. </w:t>
      </w:r>
    </w:p>
    <w:p w14:paraId="4EC16CBB" w14:textId="43740D59"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Presentar al supervisor del contrato, una vez entregado por el INVIAS el vehículo al centro de servicio y realizado el diagnóstico, el presupuesto estimado de los mantenimientos tanto preventivos como correctivos, incluido mano de obra y repuestos para su aprobación; el INVIAS no asumirá los costos de aquellos trabajos efectuados por fuera del procedimiento citado </w:t>
      </w:r>
    </w:p>
    <w:p w14:paraId="46A7B2BB" w14:textId="657DDFE6"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Designar un funcionario calificado para coordinar la prestación del servicio, con el fin de recibir vehículos, supervisar trabajos, entregar contra inventario y resolver las situaciones técnicas oportunamente.  </w:t>
      </w:r>
    </w:p>
    <w:p w14:paraId="4BC3B5A9" w14:textId="65043850"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Atender al supervisor del contrato, en cualquier momento y sin previo aviso, el cual podrá validar el cumplimiento de las obligaciones del contrato en los talleres propios y aliados según los requerimientos de las especificaciones técnicas. </w:t>
      </w:r>
    </w:p>
    <w:p w14:paraId="44C87C78" w14:textId="663FEA76"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Atender las reuniones de seguimiento con el supervisor del contrato, para evaluar la ejecución y la calidad del servicio. </w:t>
      </w:r>
    </w:p>
    <w:p w14:paraId="79284431" w14:textId="1BBF3143"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Realizar, previa solicitud del supervisor, mantenimiento cuando el vehículo se encuentre en garantía, cuente con un recorrido menor a los 100.000 km o se requiera mecánica especializada; en todo caso el Contratista deberá atenderlo exclusivamente en los talleres autorizados por la respectiva marca. </w:t>
      </w:r>
    </w:p>
    <w:p w14:paraId="663841DB" w14:textId="376F95F6"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hAnsi="Arial Narrow"/>
          <w:sz w:val="23"/>
          <w:szCs w:val="23"/>
        </w:rPr>
        <w:lastRenderedPageBreak/>
        <w:t xml:space="preserve">Asumir y facturar los trabajos realizados por fuera del taller este según los precios establecidos en la propuesta económica. </w:t>
      </w:r>
    </w:p>
    <w:p w14:paraId="62A49274" w14:textId="5E9F44EA"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Marcar con el número de la placa del vehículo las baterías que se reemplacen durante la vigencia de contrato, con el fin de llevar el control de los tiempos de uso y las garantías. La Entidad a través del supervisor del contrato designado podrá solicitar al contratista la marcación de otros repuestos adicionales </w:t>
      </w:r>
    </w:p>
    <w:p w14:paraId="7585248C" w14:textId="2BEBFDCC"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hAnsi="Arial Narrow"/>
          <w:sz w:val="23"/>
          <w:szCs w:val="23"/>
        </w:rPr>
        <w:t xml:space="preserve">Entregar al supervisor del contrato el acta consolidada de disposición final emitida por el gestor o empresa autorizada para el manejo de residuos, correspondiente a los repuestos desmontados y catalogados como chatarrizables (excepto lubricantes y filtros). El acta deberá indicar, de manera agregada, la cantidad y tipo de material dispuesto, y anexar un listado que permita identificar la(s) placa(s) de lo(s) vehículo(s) de origen, conforme a la información registrada en la cotización autorizada. Esta entrega se realizará mensualmente o en el plazo que establezca el supervisor, en concordancia con las disposiciones legales vigentes del Ministerio de Ambiente. </w:t>
      </w:r>
    </w:p>
    <w:p w14:paraId="5B843388" w14:textId="6FE7BCF7"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Garantizar que en los talleres se encuentren disponibles los insumos y repuestos de mayor rotación como aceites, filtros (aceite, gasolina, aire, aire acondicionado), kit de embrague, amortiguadores, inyectores, correas, elementos del sistema de frenos, bujías, líquidos de los sistemas y baterías. </w:t>
      </w:r>
    </w:p>
    <w:p w14:paraId="081A7ACE" w14:textId="1E9F9948"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Garantizar la disponibilidad de grúa, para el traslado de los vehículos, cuando por causa de una falla mecánica requiera asistencia mayor. Dicho servicio será prestado para las ciudades principales, en un radio de 60 kilómetros. </w:t>
      </w:r>
    </w:p>
    <w:p w14:paraId="4B1BA711" w14:textId="39554658"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hAnsi="Arial Narrow"/>
          <w:sz w:val="23"/>
          <w:szCs w:val="23"/>
        </w:rPr>
        <w:t xml:space="preserve">Garantizar la disponibilidad de por lo menos un (1) carro taller para atender y realizar el desvare de los vehículos, en el lugar en que se encuentre en el perímetro urbano de las ciudades requeridas por la Entidad sin costo adicional para el INVIAS, servicio que deberá ser atendido de manera oportuna. El supervisor solicitará el servicio mediante llamada telefónica, y esta debe ser atendida de manera oportuna por un técnico quien se desplazará hasta el sitio donde se encuentre el automotor en un término no mayor a tres (3) horas a partir de la solicitud, el problema debe ser resuelto por completo, de no ser esto posible, el Contratista garantizará su traslado al taller de servicio en grúa en coordinación con el personal encargado del INVIAS para su traslado al centro de servicio, en el mismo término de tiempo establecido para el carro taller. Debe entenderse como carro taller aquel servicio que requiere la Entidad con la finalidad de realizar las tareas de desvare y atención técnica en el área del perímetro urbano que requiera un vehículo en condiciones de no operaciones mecánicas (varado), el cual debe ser realizado por un técnico - mecánico del taller contratista quien deberá poseer todos los repuestos y herramientas que demande cada ocasión, en todo caso será para asistencias menores, por enunciar algunos ejemplos: despinchar, dar paso de corriente, auxilio de gasolina, préstamo de batería, entre otras. Según lo anterior, la asistencia técnica del carro taller deberá realizar la revisión y el arreglo pertinente para tales fines. </w:t>
      </w:r>
    </w:p>
    <w:p w14:paraId="3FC8E490" w14:textId="5C4F7150"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Recibir vehículos del INVIAS mediante orden de trabajo generada por la supervisión del contrato; en el caso que se presenten vehículos varados el Contratista deberá informar al supervisor para que genere la respectiva orden. </w:t>
      </w:r>
    </w:p>
    <w:p w14:paraId="0C321FAF" w14:textId="7B843636"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Entregar los repuestos desmontados de acuerdo con la cotización autorizada cuando el supervisor del contrato lo requiera. </w:t>
      </w:r>
    </w:p>
    <w:p w14:paraId="3A703A66" w14:textId="0EE4C115"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Responder las solicitudes realizadas por la supervisión del contrato vía correo electrónico, en máximo dos (2) días hábiles. </w:t>
      </w:r>
    </w:p>
    <w:p w14:paraId="56DFB44E" w14:textId="19F0AECF"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Ejecutar las demás actividades que sean necesarias para lograr un total y fiel cumplimiento del objeto, el alcance y las obligaciones contractuales, aunque no estén específicamente señaladas en el presente documento, siempre y cuando las mismas correspondan a los precios del mercado, la naturaleza y objeto del contrato. </w:t>
      </w:r>
    </w:p>
    <w:p w14:paraId="28CDB178" w14:textId="24C94695"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Acoger los cambios en el proceso de mantenimiento y los requisitos para la radicación de facturas durante la ejecución del contrato. </w:t>
      </w:r>
    </w:p>
    <w:p w14:paraId="1C4BE2FC" w14:textId="749DD244"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t xml:space="preserve">Garantizar la conectividad a la plataforma COFI para lo cual el contratista deberá contar como mínimo con una IP Fija en su sede administrativa principal. </w:t>
      </w:r>
    </w:p>
    <w:p w14:paraId="00A53991" w14:textId="53FB6F00"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eastAsia="Arial" w:hAnsi="Arial Narrow" w:cs="Arial"/>
          <w:sz w:val="23"/>
          <w:szCs w:val="23"/>
        </w:rPr>
        <w:lastRenderedPageBreak/>
        <w:t xml:space="preserve">Garantizar que los talleres donde se preste el servicio cumplan con la normatividad vigente en materia de seguridad industrial, salud en el trabajo, almacenamiento y manejo de combustibles, lubricantes y residuos peligrosos, presentando evidencias al supervisor cuando se requiera. </w:t>
      </w:r>
    </w:p>
    <w:p w14:paraId="4D341DD3" w14:textId="76266705"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hAnsi="Arial Narrow"/>
          <w:sz w:val="23"/>
          <w:szCs w:val="23"/>
        </w:rPr>
        <w:t xml:space="preserve">El contratista deberá aportar los formatos debidamente diligenciados de FORMATO 7. TALLER ALIADO y FORMATO 8. TALLER PROPIO en un plazo no mayor a tres (3) días hábiles posterior a la firma del contrato, previo a la orden de inicio, de conformidad con las condiciones establecidas en el acápite UBICACIÓN TALLERES DE SERVICIO, del Anexo Técnico, el incumplimiento de esta obligación será causal de incumplimiento, en consecuencia, se iniciarán las acciones correspondientes. </w:t>
      </w:r>
    </w:p>
    <w:p w14:paraId="5E9CA8A1" w14:textId="47E9C123" w:rsidR="176487A8" w:rsidRPr="00E67873" w:rsidRDefault="176487A8" w:rsidP="1B326DB3">
      <w:pPr>
        <w:pStyle w:val="Prrafodelista"/>
        <w:numPr>
          <w:ilvl w:val="0"/>
          <w:numId w:val="102"/>
        </w:numPr>
        <w:spacing w:after="0"/>
        <w:jc w:val="both"/>
        <w:rPr>
          <w:rFonts w:ascii="Arial Narrow" w:eastAsia="Arial" w:hAnsi="Arial Narrow" w:cs="Arial"/>
          <w:sz w:val="23"/>
          <w:szCs w:val="23"/>
        </w:rPr>
      </w:pPr>
      <w:r w:rsidRPr="00E67873">
        <w:rPr>
          <w:rFonts w:ascii="Arial Narrow" w:hAnsi="Arial Narrow"/>
          <w:sz w:val="23"/>
          <w:szCs w:val="23"/>
        </w:rPr>
        <w:t xml:space="preserve">Garantizar el manejo, transporte y disposición final de los residuos peligrosos (RESPEL) (aceites, filtros, baterías, llantas) y el control de emisiones, con gestores autorizados, entregando los certificados correspondientes, durante toda la ejecución del contrato. </w:t>
      </w:r>
    </w:p>
    <w:p w14:paraId="4559EBDB" w14:textId="4131F196" w:rsidR="176487A8" w:rsidRPr="00E67873" w:rsidRDefault="176487A8" w:rsidP="1B326DB3">
      <w:pPr>
        <w:pStyle w:val="Prrafodelista"/>
        <w:numPr>
          <w:ilvl w:val="0"/>
          <w:numId w:val="102"/>
        </w:numPr>
        <w:spacing w:after="0"/>
        <w:jc w:val="both"/>
        <w:rPr>
          <w:rFonts w:ascii="Arial Narrow" w:hAnsi="Arial Narrow"/>
          <w:sz w:val="23"/>
          <w:szCs w:val="23"/>
        </w:rPr>
      </w:pPr>
      <w:r w:rsidRPr="00E67873">
        <w:rPr>
          <w:rFonts w:ascii="Arial Narrow" w:hAnsi="Arial Narrow"/>
          <w:sz w:val="23"/>
          <w:szCs w:val="23"/>
        </w:rPr>
        <w:t>Garantizar la atención inmediata y prioritaria de los requerimientos de mantenimiento menor del parque automotor, los cuales se entenderán para todos los efectos como de carácter urgente, obligándose a recibir el vehículo y a iniciar y ejecutar este servicio en sus instalaciones dentro de un tiempo no superior a dos (2) horas contadas a partir de la solicitud efectuada por el supervisor del contrato o de la entrega del vehículo en el taller del contratista, incluyendo como mínimo: cambio de aceite, filtros y lubricantes; reparación de llantas (despinche), revisión y reposición de niveles de fluidos; recarga o cambio de baterías; reposición de bombilleria o ejecución de ajustes eléctricos básicos; intervención menor del sistema de frenos.Realizar el diagnóstico técnico de las reparaciones requeridas por el supervisor del contrato e informar el alcance y viabilidad de las mismas; con base en lo anterior, el supervisor otorgará el aval para su ejecución, caso en el cual el CONTRATISTA deberá efectuar únicamente las reparaciones autorizadas, conforme a las posibilidades técnicas del servicio ofrecido, absteniéndose de ejecutar actividades no aprobadas y dejando soporte verificable de las intervenciones realizadas</w:t>
      </w:r>
    </w:p>
    <w:p w14:paraId="2C759D4D" w14:textId="77777777" w:rsidR="005A1F15" w:rsidRPr="00E67873" w:rsidRDefault="176487A8" w:rsidP="00986741">
      <w:pPr>
        <w:pStyle w:val="Prrafodelista"/>
        <w:numPr>
          <w:ilvl w:val="0"/>
          <w:numId w:val="102"/>
        </w:numPr>
        <w:spacing w:after="0"/>
        <w:jc w:val="both"/>
        <w:rPr>
          <w:rFonts w:ascii="Arial Narrow" w:hAnsi="Arial Narrow"/>
          <w:sz w:val="23"/>
          <w:szCs w:val="23"/>
        </w:rPr>
      </w:pPr>
      <w:r w:rsidRPr="00E67873">
        <w:rPr>
          <w:rFonts w:ascii="Arial Narrow" w:hAnsi="Arial Narrow"/>
          <w:sz w:val="23"/>
          <w:szCs w:val="23"/>
        </w:rPr>
        <w:t xml:space="preserve">Para la ejecución del contrato se requiere la conformación de un equipo de trabajo, por lo que se deberá priorizar la contratación de personas naturales con discapacidad, las cuales deberán ser presentadas por el contratista en la documentación correspondiente del personal y hojas de vida. Los soportes del personal con discapacidad contratada con cada solicitud de pago deben ser presentados de manera mensual. En caso de no poder efectuar dicha contratación se debe justificar con los respectivos soportescot la existencia de fuerza mayor o caso fortuito que impida su cumplimiento. El incumplimiento injustificado podrá constituir causal de incumplimiento contractual, de conformidad con la normatividad aplicable. </w:t>
      </w:r>
    </w:p>
    <w:p w14:paraId="7686E24C" w14:textId="75BDF1B3" w:rsidR="26E8B628" w:rsidRDefault="176487A8" w:rsidP="00986741">
      <w:pPr>
        <w:pStyle w:val="Prrafodelista"/>
        <w:numPr>
          <w:ilvl w:val="0"/>
          <w:numId w:val="102"/>
        </w:numPr>
        <w:spacing w:after="0"/>
        <w:jc w:val="both"/>
        <w:rPr>
          <w:rFonts w:ascii="Arial Narrow" w:hAnsi="Arial Narrow"/>
          <w:sz w:val="23"/>
          <w:szCs w:val="23"/>
        </w:rPr>
      </w:pPr>
      <w:r w:rsidRPr="00E67873">
        <w:rPr>
          <w:rFonts w:ascii="Arial Narrow" w:hAnsi="Arial Narrow"/>
          <w:sz w:val="23"/>
          <w:szCs w:val="23"/>
        </w:rPr>
        <w:t>Todas las demás que se deriven de la naturaleza del presente contrato, aunque no estén especificadas y que se requieran para el cabal cumplimiento del objeto de este.</w:t>
      </w:r>
    </w:p>
    <w:p w14:paraId="12EE646E" w14:textId="77777777" w:rsidR="00E67873" w:rsidRPr="00E67873" w:rsidRDefault="00E67873" w:rsidP="00E67873">
      <w:pPr>
        <w:pStyle w:val="Prrafodelista"/>
        <w:spacing w:after="0"/>
        <w:ind w:left="720"/>
        <w:jc w:val="both"/>
        <w:rPr>
          <w:rFonts w:ascii="Arial Narrow" w:hAnsi="Arial Narrow"/>
          <w:sz w:val="23"/>
          <w:szCs w:val="23"/>
        </w:rPr>
      </w:pPr>
    </w:p>
    <w:p w14:paraId="6E2CC513" w14:textId="77777777" w:rsidR="005A1F15" w:rsidRPr="00293E53" w:rsidRDefault="005A1F15" w:rsidP="005A1F15">
      <w:pPr>
        <w:pStyle w:val="Prrafodelista"/>
        <w:spacing w:after="0"/>
        <w:ind w:left="720"/>
        <w:jc w:val="both"/>
        <w:rPr>
          <w:rFonts w:ascii="Arial Narrow" w:hAnsi="Arial Narrow"/>
          <w:sz w:val="3"/>
          <w:szCs w:val="3"/>
        </w:rPr>
      </w:pPr>
    </w:p>
    <w:p w14:paraId="217137A0" w14:textId="72F94248" w:rsidR="00185B8E" w:rsidRPr="00497529" w:rsidRDefault="00054488" w:rsidP="00B925BC">
      <w:pPr>
        <w:pStyle w:val="Ttulo3"/>
        <w:spacing w:before="0"/>
        <w:rPr>
          <w:sz w:val="23"/>
          <w:szCs w:val="23"/>
          <w:lang w:val="es-CO"/>
        </w:rPr>
      </w:pPr>
      <w:bookmarkStart w:id="438" w:name="_Toc95336223"/>
      <w:bookmarkStart w:id="439" w:name="_Toc95336489"/>
      <w:bookmarkStart w:id="440" w:name="_Toc95684523"/>
      <w:bookmarkStart w:id="441" w:name="_Toc213251545"/>
      <w:bookmarkEnd w:id="438"/>
      <w:bookmarkEnd w:id="439"/>
      <w:bookmarkEnd w:id="440"/>
      <w:bookmarkEnd w:id="441"/>
      <w:r>
        <w:rPr>
          <w:sz w:val="23"/>
        </w:rPr>
        <w:t xml:space="preserve">7.11.3. OBLIGACIONES DEL INVIAS </w:t>
      </w:r>
    </w:p>
    <w:p w14:paraId="0F6FB3CE" w14:textId="77777777" w:rsidR="005E336D" w:rsidRPr="00497529" w:rsidRDefault="005E336D" w:rsidP="00B925BC">
      <w:pPr>
        <w:pStyle w:val="Sinespaciado"/>
        <w:tabs>
          <w:tab w:val="left" w:pos="284"/>
        </w:tabs>
        <w:contextualSpacing/>
        <w:jc w:val="both"/>
        <w:rPr>
          <w:rFonts w:ascii="Arial Narrow" w:hAnsi="Arial Narrow" w:cs="Arial"/>
          <w:color w:val="000000"/>
          <w:sz w:val="23"/>
          <w:szCs w:val="23"/>
        </w:rPr>
      </w:pPr>
      <w:bookmarkStart w:id="442" w:name="_Hlk95369472"/>
    </w:p>
    <w:p w14:paraId="6C47E9D8" w14:textId="1C812231" w:rsidR="00DE7587" w:rsidRPr="00497529" w:rsidRDefault="005E336D" w:rsidP="00497529">
      <w:pPr>
        <w:pStyle w:val="Sinespaciado"/>
        <w:numPr>
          <w:ilvl w:val="0"/>
          <w:numId w:val="68"/>
        </w:numPr>
        <w:tabs>
          <w:tab w:val="left" w:pos="567"/>
        </w:tabs>
        <w:contextualSpacing/>
        <w:jc w:val="both"/>
        <w:rPr>
          <w:rFonts w:ascii="Arial Narrow" w:hAnsi="Arial Narrow" w:cs="Arial"/>
          <w:sz w:val="23"/>
          <w:szCs w:val="23"/>
        </w:rPr>
      </w:pPr>
      <w:r>
        <w:rPr>
          <w:rFonts w:ascii="Arial Narrow" w:hAnsi="Arial Narrow"/>
          <w:sz w:val="23"/>
        </w:rPr>
        <w:t>Pagar el valor del presente contrato conforme a la cláusula de forma de pago.</w:t>
      </w:r>
    </w:p>
    <w:p w14:paraId="526FCFD4" w14:textId="2DCBB6E3" w:rsidR="00DE7587" w:rsidRPr="00497529" w:rsidRDefault="005E336D" w:rsidP="00497529">
      <w:pPr>
        <w:pStyle w:val="Sinespaciado"/>
        <w:numPr>
          <w:ilvl w:val="0"/>
          <w:numId w:val="68"/>
        </w:numPr>
        <w:tabs>
          <w:tab w:val="left" w:pos="567"/>
        </w:tabs>
        <w:contextualSpacing/>
        <w:jc w:val="both"/>
        <w:rPr>
          <w:rFonts w:ascii="Arial Narrow" w:hAnsi="Arial Narrow" w:cs="Arial"/>
          <w:sz w:val="23"/>
          <w:szCs w:val="23"/>
        </w:rPr>
      </w:pPr>
      <w:bookmarkStart w:id="443" w:name="_Hlk82190241"/>
      <w:bookmarkEnd w:id="443"/>
      <w:r>
        <w:rPr>
          <w:rFonts w:ascii="Arial Narrow" w:hAnsi="Arial Narrow"/>
          <w:sz w:val="23"/>
        </w:rPr>
        <w:t>Ejercer la supervisión del objeto y las obligaciones del contrato.</w:t>
      </w:r>
    </w:p>
    <w:p w14:paraId="41009F9E" w14:textId="7AED3680" w:rsidR="00DE7587" w:rsidRPr="00497529" w:rsidRDefault="00877E41" w:rsidP="00497529">
      <w:pPr>
        <w:pStyle w:val="Sinespaciado"/>
        <w:numPr>
          <w:ilvl w:val="0"/>
          <w:numId w:val="68"/>
        </w:numPr>
        <w:tabs>
          <w:tab w:val="left" w:pos="567"/>
        </w:tabs>
        <w:contextualSpacing/>
        <w:jc w:val="both"/>
        <w:rPr>
          <w:rFonts w:ascii="Arial Narrow" w:hAnsi="Arial Narrow" w:cs="Arial"/>
          <w:sz w:val="23"/>
          <w:szCs w:val="23"/>
        </w:rPr>
      </w:pPr>
      <w:r>
        <w:rPr>
          <w:rFonts w:ascii="Arial Narrow" w:hAnsi="Arial Narrow"/>
          <w:sz w:val="23"/>
        </w:rPr>
        <w:t xml:space="preserve">Facilitar todos los medios necesarios para el buen desarrollo del contrato. </w:t>
      </w:r>
    </w:p>
    <w:p w14:paraId="46EED0D7" w14:textId="24004584" w:rsidR="00DE7587" w:rsidRPr="00497529" w:rsidRDefault="4E028836" w:rsidP="00497529">
      <w:pPr>
        <w:pStyle w:val="Sinespaciado"/>
        <w:numPr>
          <w:ilvl w:val="0"/>
          <w:numId w:val="68"/>
        </w:numPr>
        <w:tabs>
          <w:tab w:val="left" w:pos="567"/>
        </w:tabs>
        <w:contextualSpacing/>
        <w:jc w:val="both"/>
        <w:rPr>
          <w:rFonts w:ascii="Arial Narrow" w:hAnsi="Arial Narrow" w:cs="Arial"/>
          <w:sz w:val="23"/>
          <w:szCs w:val="23"/>
        </w:rPr>
      </w:pPr>
      <w:r>
        <w:rPr>
          <w:rFonts w:ascii="Arial Narrow" w:hAnsi="Arial Narrow"/>
          <w:sz w:val="23"/>
        </w:rPr>
        <w:t>Expedir el Registro Presupuestal</w:t>
      </w:r>
    </w:p>
    <w:bookmarkEnd w:id="442"/>
    <w:p w14:paraId="56822006" w14:textId="317DAD08" w:rsidR="00185B8E" w:rsidRPr="00497529" w:rsidRDefault="005E336D" w:rsidP="00497529">
      <w:pPr>
        <w:pStyle w:val="Sinespaciado"/>
        <w:numPr>
          <w:ilvl w:val="0"/>
          <w:numId w:val="68"/>
        </w:numPr>
        <w:tabs>
          <w:tab w:val="left" w:pos="567"/>
        </w:tabs>
        <w:contextualSpacing/>
        <w:jc w:val="both"/>
        <w:rPr>
          <w:rFonts w:ascii="Arial Narrow" w:hAnsi="Arial Narrow" w:cs="Arial"/>
          <w:sz w:val="23"/>
          <w:szCs w:val="23"/>
        </w:rPr>
      </w:pPr>
      <w:r>
        <w:rPr>
          <w:rFonts w:ascii="Arial Narrow" w:hAnsi="Arial Narrow"/>
          <w:sz w:val="23"/>
        </w:rPr>
        <w:t>Las demás que se deriven de la naturaleza del presente contrato y que surjan del desarrollo de este.</w:t>
      </w:r>
    </w:p>
    <w:p w14:paraId="59136B08" w14:textId="5E8F81F0" w:rsidR="00A8453D" w:rsidRDefault="00A8453D" w:rsidP="00B925BC">
      <w:pPr>
        <w:pStyle w:val="Sinespaciado"/>
        <w:tabs>
          <w:tab w:val="left" w:pos="284"/>
        </w:tabs>
        <w:contextualSpacing/>
        <w:jc w:val="both"/>
        <w:rPr>
          <w:rFonts w:ascii="Arial Narrow" w:hAnsi="Arial Narrow" w:cs="Arial"/>
          <w:sz w:val="23"/>
          <w:szCs w:val="23"/>
        </w:rPr>
      </w:pPr>
    </w:p>
    <w:p w14:paraId="4278B3F2" w14:textId="32CFD9C2" w:rsidR="00E67873" w:rsidRDefault="00E67873" w:rsidP="00B925BC">
      <w:pPr>
        <w:pStyle w:val="Sinespaciado"/>
        <w:tabs>
          <w:tab w:val="left" w:pos="284"/>
        </w:tabs>
        <w:contextualSpacing/>
        <w:jc w:val="both"/>
        <w:rPr>
          <w:rFonts w:ascii="Arial Narrow" w:hAnsi="Arial Narrow" w:cs="Arial"/>
          <w:sz w:val="23"/>
          <w:szCs w:val="23"/>
        </w:rPr>
      </w:pPr>
    </w:p>
    <w:p w14:paraId="6AE1A990" w14:textId="77777777" w:rsidR="00E67873" w:rsidRPr="00497529" w:rsidRDefault="00E67873" w:rsidP="00B925BC">
      <w:pPr>
        <w:pStyle w:val="Sinespaciado"/>
        <w:tabs>
          <w:tab w:val="left" w:pos="284"/>
        </w:tabs>
        <w:contextualSpacing/>
        <w:jc w:val="both"/>
        <w:rPr>
          <w:rFonts w:ascii="Arial Narrow" w:hAnsi="Arial Narrow" w:cs="Arial"/>
          <w:sz w:val="23"/>
          <w:szCs w:val="23"/>
        </w:rPr>
      </w:pPr>
    </w:p>
    <w:p w14:paraId="58FDFE7A" w14:textId="331D3E0C" w:rsidR="00185B8E" w:rsidRPr="00497529" w:rsidRDefault="00054488" w:rsidP="00B925BC">
      <w:pPr>
        <w:pStyle w:val="Ttulo2"/>
        <w:spacing w:before="0"/>
        <w:rPr>
          <w:sz w:val="23"/>
          <w:szCs w:val="23"/>
          <w:lang w:val="es-CO"/>
        </w:rPr>
      </w:pPr>
      <w:bookmarkStart w:id="444" w:name="_Toc95336224"/>
      <w:bookmarkStart w:id="445" w:name="_Toc95336490"/>
      <w:bookmarkStart w:id="446" w:name="_Toc95684524"/>
      <w:bookmarkStart w:id="447" w:name="_Toc213251546"/>
      <w:bookmarkEnd w:id="424"/>
      <w:bookmarkEnd w:id="425"/>
      <w:bookmarkEnd w:id="426"/>
      <w:bookmarkEnd w:id="427"/>
      <w:bookmarkEnd w:id="428"/>
      <w:bookmarkEnd w:id="429"/>
      <w:bookmarkEnd w:id="444"/>
      <w:bookmarkEnd w:id="445"/>
      <w:bookmarkEnd w:id="446"/>
      <w:bookmarkEnd w:id="447"/>
      <w:r>
        <w:rPr>
          <w:sz w:val="23"/>
        </w:rPr>
        <w:lastRenderedPageBreak/>
        <w:t>7.12. INCUMPLIMIENTO DE LO ORDENADO</w:t>
      </w:r>
    </w:p>
    <w:p w14:paraId="23186FBB" w14:textId="77777777" w:rsidR="00185B8E" w:rsidRPr="00497529" w:rsidRDefault="00185B8E" w:rsidP="00B925BC">
      <w:pPr>
        <w:tabs>
          <w:tab w:val="left" w:pos="-142"/>
        </w:tabs>
        <w:autoSpaceDE w:val="0"/>
        <w:autoSpaceDN w:val="0"/>
        <w:adjustRightInd w:val="0"/>
        <w:spacing w:after="0" w:line="240" w:lineRule="auto"/>
        <w:jc w:val="both"/>
        <w:rPr>
          <w:rFonts w:ascii="Arial Narrow" w:eastAsia="Times New Roman" w:hAnsi="Arial Narrow" w:cs="Arial"/>
          <w:color w:val="000000"/>
          <w:sz w:val="23"/>
          <w:szCs w:val="23"/>
          <w:lang w:eastAsia="es-ES"/>
        </w:rPr>
      </w:pPr>
    </w:p>
    <w:p w14:paraId="7B831180" w14:textId="7609965A" w:rsidR="00185B8E" w:rsidRPr="00497529" w:rsidRDefault="007601DD" w:rsidP="00B925BC">
      <w:pPr>
        <w:pStyle w:val="InviasNormal"/>
        <w:spacing w:before="0" w:after="0"/>
        <w:rPr>
          <w:rFonts w:cs="Arial"/>
          <w:color w:val="000000"/>
          <w:sz w:val="23"/>
          <w:szCs w:val="23"/>
          <w:lang w:val="es-CO"/>
        </w:rPr>
      </w:pPr>
      <w:r>
        <w:rPr>
          <w:sz w:val="23"/>
        </w:rPr>
        <w:t>Si el Contratista se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ocho (8) días calendarios, el supervisor comunicará dicha situación, por escrito, al INVÍAS para que este tome las medidas que considere necesarias. En razón a lo anterior, las consecuencias que se deriven serán asumidas integralmente por el Contratista.</w:t>
      </w:r>
    </w:p>
    <w:p w14:paraId="6E436105" w14:textId="77777777" w:rsidR="00185B8E" w:rsidRPr="00497529" w:rsidRDefault="00185B8E" w:rsidP="00B925BC">
      <w:pPr>
        <w:tabs>
          <w:tab w:val="left" w:pos="-142"/>
        </w:tabs>
        <w:autoSpaceDE w:val="0"/>
        <w:autoSpaceDN w:val="0"/>
        <w:adjustRightInd w:val="0"/>
        <w:spacing w:after="0" w:line="240" w:lineRule="auto"/>
        <w:jc w:val="both"/>
        <w:rPr>
          <w:rFonts w:ascii="Arial Narrow" w:hAnsi="Arial Narrow" w:cs="Arial"/>
          <w:color w:val="000000"/>
          <w:sz w:val="23"/>
          <w:szCs w:val="23"/>
        </w:rPr>
      </w:pPr>
    </w:p>
    <w:p w14:paraId="29EDF108" w14:textId="68DA034A" w:rsidR="00185B8E" w:rsidRPr="00497529" w:rsidRDefault="00054488" w:rsidP="00B925BC">
      <w:pPr>
        <w:pStyle w:val="Ttulo2"/>
        <w:spacing w:before="0"/>
        <w:rPr>
          <w:sz w:val="23"/>
          <w:szCs w:val="23"/>
          <w:lang w:val="es-CO"/>
        </w:rPr>
      </w:pPr>
      <w:bookmarkStart w:id="448" w:name="_Toc387679623"/>
      <w:bookmarkStart w:id="449" w:name="_Toc399335137"/>
      <w:bookmarkStart w:id="450" w:name="_Toc428785420"/>
      <w:bookmarkStart w:id="451" w:name="_Toc442781162"/>
      <w:bookmarkStart w:id="452" w:name="_Toc95336225"/>
      <w:bookmarkStart w:id="453" w:name="_Toc95336491"/>
      <w:bookmarkStart w:id="454" w:name="_Toc95684525"/>
      <w:bookmarkStart w:id="455" w:name="_Toc213251547"/>
      <w:bookmarkEnd w:id="448"/>
      <w:bookmarkEnd w:id="449"/>
      <w:bookmarkEnd w:id="450"/>
      <w:bookmarkEnd w:id="451"/>
      <w:bookmarkEnd w:id="452"/>
      <w:bookmarkEnd w:id="453"/>
      <w:bookmarkEnd w:id="454"/>
      <w:bookmarkEnd w:id="455"/>
      <w:r>
        <w:rPr>
          <w:sz w:val="23"/>
        </w:rPr>
        <w:t>7.13. DIVERGENCIAS</w:t>
      </w:r>
    </w:p>
    <w:p w14:paraId="28448F42" w14:textId="77777777" w:rsidR="00185B8E" w:rsidRPr="00497529" w:rsidRDefault="00185B8E" w:rsidP="00B925BC">
      <w:pPr>
        <w:tabs>
          <w:tab w:val="left" w:pos="-142"/>
        </w:tabs>
        <w:autoSpaceDE w:val="0"/>
        <w:autoSpaceDN w:val="0"/>
        <w:adjustRightInd w:val="0"/>
        <w:spacing w:after="0" w:line="240" w:lineRule="auto"/>
        <w:jc w:val="both"/>
        <w:rPr>
          <w:rFonts w:ascii="Arial Narrow" w:eastAsia="Times New Roman" w:hAnsi="Arial Narrow" w:cs="Arial"/>
          <w:color w:val="000000"/>
          <w:sz w:val="23"/>
          <w:szCs w:val="23"/>
          <w:lang w:eastAsia="es-ES"/>
        </w:rPr>
      </w:pPr>
    </w:p>
    <w:p w14:paraId="69389829" w14:textId="02677FEC" w:rsidR="00185B8E" w:rsidRPr="00497529" w:rsidRDefault="00185B8E" w:rsidP="00B925BC">
      <w:pPr>
        <w:pStyle w:val="InviasNormal"/>
        <w:spacing w:before="0" w:after="0"/>
        <w:rPr>
          <w:rFonts w:cs="Arial"/>
          <w:color w:val="000000"/>
          <w:sz w:val="23"/>
          <w:szCs w:val="23"/>
          <w:lang w:val="es-CO"/>
        </w:rPr>
      </w:pPr>
      <w:r>
        <w:rPr>
          <w:sz w:val="23"/>
        </w:rPr>
        <w:t>Las divergencias que ocurran entre el Supervisor y el Contratista, relacionadas con la supervisión, control y dirección de los trabajos, serán dirimidas por el Jefe de la Unidad Ejecutora del INVÍAS. En caso de no llegarse a un acuerdo, se acudirá a la Dirección de Contratación del INVÍAS, cuya decisión será definitiva.</w:t>
      </w:r>
    </w:p>
    <w:p w14:paraId="3B325E25" w14:textId="77777777" w:rsidR="00A8453D" w:rsidRPr="00497529" w:rsidRDefault="00A8453D" w:rsidP="00B925BC">
      <w:pPr>
        <w:pStyle w:val="InviasNormal"/>
        <w:spacing w:before="0" w:after="0"/>
        <w:rPr>
          <w:rFonts w:cs="Arial"/>
          <w:color w:val="000000"/>
          <w:sz w:val="23"/>
          <w:szCs w:val="23"/>
          <w:lang w:val="es-CO"/>
        </w:rPr>
      </w:pPr>
    </w:p>
    <w:p w14:paraId="165297F2" w14:textId="3A17A44D" w:rsidR="00A8453D" w:rsidRPr="00497529" w:rsidRDefault="00054488" w:rsidP="00B925BC">
      <w:pPr>
        <w:pStyle w:val="Ttulo2"/>
        <w:spacing w:before="0"/>
        <w:rPr>
          <w:sz w:val="23"/>
          <w:szCs w:val="23"/>
          <w:lang w:val="es-CO"/>
        </w:rPr>
      </w:pPr>
      <w:bookmarkStart w:id="456" w:name="_Toc326656828"/>
      <w:bookmarkStart w:id="457" w:name="_Toc367986733"/>
      <w:bookmarkStart w:id="458" w:name="_Toc387679625"/>
      <w:bookmarkStart w:id="459" w:name="_Toc399335139"/>
      <w:bookmarkStart w:id="460" w:name="_Toc428785421"/>
      <w:bookmarkStart w:id="461" w:name="_Toc442781163"/>
      <w:bookmarkStart w:id="462" w:name="_Toc95336226"/>
      <w:bookmarkStart w:id="463" w:name="_Toc95336492"/>
      <w:bookmarkStart w:id="464" w:name="_Toc95684526"/>
      <w:bookmarkStart w:id="465" w:name="_Toc213251548"/>
      <w:bookmarkEnd w:id="456"/>
      <w:bookmarkEnd w:id="457"/>
      <w:bookmarkEnd w:id="458"/>
      <w:bookmarkEnd w:id="459"/>
      <w:bookmarkEnd w:id="460"/>
      <w:bookmarkEnd w:id="461"/>
      <w:bookmarkEnd w:id="462"/>
      <w:bookmarkEnd w:id="463"/>
      <w:bookmarkEnd w:id="464"/>
      <w:bookmarkEnd w:id="465"/>
      <w:r>
        <w:rPr>
          <w:sz w:val="23"/>
        </w:rPr>
        <w:t>7.14. CESIONES Y SUBCONTRATISTAS</w:t>
      </w:r>
    </w:p>
    <w:p w14:paraId="799BE4F8" w14:textId="77777777" w:rsidR="00185B8E" w:rsidRPr="00497529" w:rsidRDefault="00185B8E" w:rsidP="00B925BC">
      <w:pPr>
        <w:tabs>
          <w:tab w:val="left" w:pos="-142"/>
        </w:tabs>
        <w:autoSpaceDE w:val="0"/>
        <w:autoSpaceDN w:val="0"/>
        <w:adjustRightInd w:val="0"/>
        <w:spacing w:after="0" w:line="240" w:lineRule="auto"/>
        <w:jc w:val="both"/>
        <w:rPr>
          <w:rFonts w:ascii="Arial Narrow" w:hAnsi="Arial Narrow" w:cs="Arial"/>
          <w:color w:val="000000"/>
          <w:sz w:val="23"/>
          <w:szCs w:val="23"/>
        </w:rPr>
      </w:pPr>
    </w:p>
    <w:p w14:paraId="6CABF7ED" w14:textId="1F66B050" w:rsidR="00185B8E" w:rsidRPr="00497529" w:rsidRDefault="0035359A" w:rsidP="00B925BC">
      <w:pPr>
        <w:pStyle w:val="InviasNormal"/>
        <w:spacing w:before="0" w:after="0"/>
        <w:rPr>
          <w:rFonts w:cs="Arial"/>
          <w:color w:val="000000"/>
          <w:sz w:val="23"/>
          <w:szCs w:val="23"/>
          <w:lang w:val="es-CO"/>
        </w:rPr>
      </w:pPr>
      <w:r>
        <w:rPr>
          <w:sz w:val="23"/>
        </w:rPr>
        <w:t>El Contratista no podrá ceder los derechos y obligaciones emanados del contrato, sin el consentimiento previo y expreso del INVÍAS, pudiendo este reservarse las razones que tenga para negar la cesión. La cesión se efectuará de conformidad con lo establecido en el artículo 893 del Código de Comercio en concordancia con las demás disposiciones vigentes sobre la materia. El Contratista sólo podrá subcontratar la ejecución de trabajos que requieran de personal y/o equipos especializados, con la autorización previa y expresa del INVÍAS. El empleo de tales subcontratistas no relevará al Contratista de las responsabilidades por las obligaciones emanadas del presente contrato. El INVÍAS no adquirirá relación alguna con los subcontratistas y la responsabilidad de los trabajos que éstos ejecuten seguirá a cargo del Contratista. El INVÍAS podrá exigir al CONTRATISTA la terminación del subcontrato en cualquier tiempo y el cumplimiento inmediato y directo de sus obligaciones.</w:t>
      </w:r>
    </w:p>
    <w:p w14:paraId="1C53266D" w14:textId="77777777" w:rsidR="00185B8E" w:rsidRPr="00497529" w:rsidRDefault="00185B8E" w:rsidP="00B925BC">
      <w:pPr>
        <w:tabs>
          <w:tab w:val="left" w:pos="-142"/>
        </w:tabs>
        <w:autoSpaceDE w:val="0"/>
        <w:autoSpaceDN w:val="0"/>
        <w:adjustRightInd w:val="0"/>
        <w:spacing w:after="0" w:line="240" w:lineRule="auto"/>
        <w:jc w:val="both"/>
        <w:rPr>
          <w:rFonts w:ascii="Arial Narrow" w:hAnsi="Arial Narrow" w:cs="Arial"/>
          <w:color w:val="000000"/>
          <w:sz w:val="23"/>
          <w:szCs w:val="23"/>
        </w:rPr>
      </w:pPr>
    </w:p>
    <w:p w14:paraId="3CF5E9A8" w14:textId="06F33E9B" w:rsidR="00185B8E" w:rsidRPr="00497529" w:rsidRDefault="00054488" w:rsidP="00B925BC">
      <w:pPr>
        <w:pStyle w:val="Ttulo2"/>
        <w:spacing w:before="0"/>
        <w:rPr>
          <w:sz w:val="23"/>
          <w:szCs w:val="23"/>
          <w:lang w:val="es-CO"/>
        </w:rPr>
      </w:pPr>
      <w:bookmarkStart w:id="466" w:name="_Toc428785422"/>
      <w:bookmarkStart w:id="467" w:name="_Toc442781164"/>
      <w:bookmarkStart w:id="468" w:name="_Toc95336227"/>
      <w:bookmarkStart w:id="469" w:name="_Toc95336493"/>
      <w:bookmarkStart w:id="470" w:name="_Toc95684527"/>
      <w:bookmarkStart w:id="471" w:name="_Toc213251549"/>
      <w:bookmarkEnd w:id="466"/>
      <w:bookmarkEnd w:id="467"/>
      <w:bookmarkEnd w:id="468"/>
      <w:bookmarkEnd w:id="469"/>
      <w:bookmarkEnd w:id="470"/>
      <w:bookmarkEnd w:id="471"/>
      <w:r>
        <w:rPr>
          <w:sz w:val="23"/>
        </w:rPr>
        <w:t>7.15. MULTAS Y CLÁUSULA PENAL PECUNIARIA.</w:t>
      </w:r>
    </w:p>
    <w:p w14:paraId="4111A580" w14:textId="77777777" w:rsidR="00185B8E" w:rsidRPr="00497529" w:rsidRDefault="00185B8E" w:rsidP="00B925BC">
      <w:pPr>
        <w:tabs>
          <w:tab w:val="left" w:pos="-142"/>
        </w:tabs>
        <w:autoSpaceDE w:val="0"/>
        <w:autoSpaceDN w:val="0"/>
        <w:adjustRightInd w:val="0"/>
        <w:spacing w:after="0" w:line="240" w:lineRule="auto"/>
        <w:jc w:val="both"/>
        <w:rPr>
          <w:rFonts w:ascii="Arial Narrow" w:hAnsi="Arial Narrow" w:cs="Arial"/>
          <w:color w:val="000000"/>
          <w:sz w:val="23"/>
          <w:szCs w:val="23"/>
        </w:rPr>
      </w:pPr>
    </w:p>
    <w:p w14:paraId="5D0706AD" w14:textId="661986F1" w:rsidR="00185B8E" w:rsidRPr="00497529" w:rsidRDefault="00185B8E" w:rsidP="00B925BC">
      <w:pPr>
        <w:pStyle w:val="InviasNormal"/>
        <w:spacing w:before="0" w:after="0"/>
        <w:rPr>
          <w:rFonts w:cs="Arial"/>
          <w:color w:val="000000"/>
          <w:sz w:val="23"/>
          <w:szCs w:val="23"/>
          <w:lang w:val="es-CO"/>
        </w:rPr>
      </w:pPr>
      <w:r>
        <w:rPr>
          <w:sz w:val="23"/>
        </w:rPr>
        <w:t>En caso de incumplimiento parcial de las obligaciones que le corresponden al Contratista, el INVÍAS aplicará multas por las causales y en las cuantías previstas en la Resolución No. 3662 del 13 de agosto de 2007. Para el caso de incumplimiento definitivo de cualquiera de las obligaciones a cargo del Contratista, se estipula una cláusula penal pecuniaria equivalente al 10% del valor total del contrato. El pago del valor aquí estipulado a título de cláusula penal pecuniaria se considerará como indemnización parcial y no definitiva de los perjuicios causados con el incumplimiento; en consecuencia, el INVÍAS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potestad. Para obtener el pago de las multas y de la cláusula penal que se impongan al Contratista, el INVÍAS podrá descontar su valor de cualquier suma de dinero que le adeude o hacer efectiva la garantía de cumplimiento.</w:t>
      </w:r>
    </w:p>
    <w:p w14:paraId="7197F941" w14:textId="77777777" w:rsidR="00185B8E" w:rsidRPr="00497529" w:rsidRDefault="00185B8E" w:rsidP="00B925BC">
      <w:pPr>
        <w:tabs>
          <w:tab w:val="left" w:pos="-142"/>
        </w:tabs>
        <w:autoSpaceDE w:val="0"/>
        <w:autoSpaceDN w:val="0"/>
        <w:adjustRightInd w:val="0"/>
        <w:spacing w:after="0" w:line="240" w:lineRule="auto"/>
        <w:jc w:val="both"/>
        <w:rPr>
          <w:rFonts w:ascii="Arial Narrow" w:eastAsia="Times New Roman" w:hAnsi="Arial Narrow" w:cs="Arial"/>
          <w:color w:val="000000"/>
          <w:sz w:val="23"/>
          <w:szCs w:val="23"/>
          <w:lang w:eastAsia="es-ES"/>
        </w:rPr>
      </w:pPr>
    </w:p>
    <w:p w14:paraId="59F5A669" w14:textId="3F7E9CDC" w:rsidR="00A8453D" w:rsidRPr="00497529" w:rsidRDefault="2311D350" w:rsidP="26E8B628">
      <w:pPr>
        <w:pStyle w:val="Ttulo2"/>
        <w:autoSpaceDE w:val="0"/>
        <w:autoSpaceDN w:val="0"/>
        <w:adjustRightInd w:val="0"/>
        <w:spacing w:before="0" w:line="240" w:lineRule="auto"/>
        <w:ind w:right="-57"/>
        <w:contextualSpacing/>
        <w:rPr>
          <w:rFonts w:eastAsia="Arial Narrow" w:cs="Arial Narrow"/>
          <w:b w:val="0"/>
          <w:bCs w:val="0"/>
          <w:color w:val="000000" w:themeColor="text1"/>
          <w:sz w:val="23"/>
          <w:szCs w:val="23"/>
          <w:lang w:val="es-CO"/>
        </w:rPr>
      </w:pPr>
      <w:bookmarkStart w:id="472" w:name="_Toc213251550"/>
      <w:bookmarkStart w:id="473" w:name="_Toc95336228"/>
      <w:bookmarkStart w:id="474" w:name="_Toc95336494"/>
      <w:bookmarkStart w:id="475" w:name="_Toc95684528"/>
      <w:bookmarkEnd w:id="472"/>
      <w:r>
        <w:rPr>
          <w:sz w:val="23"/>
        </w:rPr>
        <w:t xml:space="preserve">7.16. CADUCIDAD </w:t>
      </w:r>
    </w:p>
    <w:p w14:paraId="0FA1D280" w14:textId="57AC4A88" w:rsidR="00A8453D" w:rsidRPr="00497529" w:rsidRDefault="00A8453D" w:rsidP="2311D350">
      <w:pPr>
        <w:autoSpaceDE w:val="0"/>
        <w:autoSpaceDN w:val="0"/>
        <w:adjustRightInd w:val="0"/>
        <w:spacing w:after="0" w:line="240" w:lineRule="auto"/>
        <w:contextualSpacing/>
        <w:rPr>
          <w:rFonts w:ascii="Arial Narrow" w:eastAsia="Arial Narrow" w:hAnsi="Arial Narrow" w:cs="Arial Narrow"/>
          <w:color w:val="000000" w:themeColor="text1"/>
          <w:sz w:val="23"/>
          <w:szCs w:val="23"/>
        </w:rPr>
      </w:pPr>
    </w:p>
    <w:p w14:paraId="10D2E643" w14:textId="17B0D5F6" w:rsidR="00A8453D" w:rsidRPr="00293E53" w:rsidRDefault="2311D350" w:rsidP="2311D350">
      <w:pPr>
        <w:pStyle w:val="InviasNormal"/>
        <w:spacing w:before="0" w:after="0"/>
        <w:ind w:right="-57"/>
        <w:contextualSpacing/>
        <w:rPr>
          <w:rFonts w:eastAsia="Arial Narrow" w:cs="Arial Narrow"/>
          <w:bCs/>
          <w:color w:val="000000" w:themeColor="text1"/>
          <w:sz w:val="23"/>
          <w:szCs w:val="23"/>
          <w:lang w:val="es-CO"/>
        </w:rPr>
      </w:pPr>
      <w:r>
        <w:rPr>
          <w:b/>
          <w:sz w:val="23"/>
        </w:rPr>
        <w:t xml:space="preserve">CADUCIDAD. - </w:t>
      </w:r>
      <w:r w:rsidRPr="00293E53">
        <w:rPr>
          <w:bCs/>
          <w:sz w:val="23"/>
        </w:rPr>
        <w:t xml:space="preserve">El INSTITUTO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 </w:t>
      </w:r>
    </w:p>
    <w:p w14:paraId="7E26BEC6" w14:textId="732000DE" w:rsidR="00A8453D" w:rsidRPr="00497529" w:rsidRDefault="00A8453D" w:rsidP="2311D350">
      <w:pPr>
        <w:autoSpaceDE w:val="0"/>
        <w:autoSpaceDN w:val="0"/>
        <w:adjustRightInd w:val="0"/>
        <w:spacing w:after="0" w:line="240" w:lineRule="auto"/>
        <w:contextualSpacing/>
        <w:rPr>
          <w:rFonts w:ascii="Arial Narrow" w:eastAsia="Arial Narrow" w:hAnsi="Arial Narrow" w:cs="Arial Narrow"/>
          <w:color w:val="000000" w:themeColor="text1"/>
          <w:sz w:val="23"/>
          <w:szCs w:val="23"/>
        </w:rPr>
      </w:pPr>
    </w:p>
    <w:p w14:paraId="6EF08F99" w14:textId="552C8B0E" w:rsidR="00A8453D" w:rsidRPr="00293E53" w:rsidRDefault="2311D350" w:rsidP="2311D350">
      <w:pPr>
        <w:pStyle w:val="InviasNormal"/>
        <w:spacing w:before="0" w:after="0"/>
        <w:ind w:right="-57"/>
        <w:contextualSpacing/>
        <w:rPr>
          <w:rFonts w:eastAsia="Arial Narrow" w:cs="Arial Narrow"/>
          <w:bCs/>
          <w:color w:val="000000" w:themeColor="text1"/>
          <w:sz w:val="23"/>
          <w:szCs w:val="23"/>
          <w:lang w:val="es-CO"/>
        </w:rPr>
      </w:pPr>
      <w:r>
        <w:rPr>
          <w:b/>
          <w:sz w:val="23"/>
        </w:rPr>
        <w:lastRenderedPageBreak/>
        <w:t xml:space="preserve">NOTA 1: </w:t>
      </w:r>
      <w:r w:rsidRPr="00293E53">
        <w:rPr>
          <w:bCs/>
          <w:sz w:val="23"/>
        </w:rPr>
        <w:t>Declarada la caducidad, el Supervisor hará una relación detallada de las actividades realizadas hasta la fecha de ejecutoria de la Resolución que la declare, las cuales se consignarán en un Acta que deberá ser suscrita y aprobada por el Supervisor del Contrato.</w:t>
      </w:r>
    </w:p>
    <w:p w14:paraId="402BFE6A" w14:textId="4072E366" w:rsidR="00A8453D" w:rsidRPr="00497529" w:rsidRDefault="00A8453D" w:rsidP="2311D350">
      <w:pPr>
        <w:autoSpaceDE w:val="0"/>
        <w:autoSpaceDN w:val="0"/>
        <w:adjustRightInd w:val="0"/>
        <w:spacing w:after="0" w:line="240" w:lineRule="auto"/>
        <w:contextualSpacing/>
        <w:rPr>
          <w:rFonts w:ascii="Arial Narrow" w:eastAsia="Arial Narrow" w:hAnsi="Arial Narrow" w:cs="Arial Narrow"/>
          <w:color w:val="000000" w:themeColor="text1"/>
          <w:sz w:val="23"/>
          <w:szCs w:val="23"/>
        </w:rPr>
      </w:pPr>
    </w:p>
    <w:p w14:paraId="1FBB033C" w14:textId="6E87AB8A" w:rsidR="00A8453D" w:rsidRPr="00497529" w:rsidRDefault="2311D350" w:rsidP="2311D350">
      <w:pPr>
        <w:pStyle w:val="InviasNormal"/>
        <w:spacing w:before="0" w:after="0"/>
        <w:ind w:right="-57"/>
        <w:contextualSpacing/>
        <w:rPr>
          <w:rFonts w:eastAsia="Arial Narrow" w:cs="Arial Narrow"/>
          <w:color w:val="000000" w:themeColor="text1"/>
          <w:sz w:val="23"/>
          <w:szCs w:val="23"/>
          <w:lang w:val="es-CO"/>
        </w:rPr>
      </w:pPr>
      <w:r>
        <w:rPr>
          <w:b/>
          <w:sz w:val="23"/>
        </w:rPr>
        <w:t xml:space="preserve">NOTA 2: Declarada la caducidad EL CONTRATISTA se hará acreedor a las sanciones e inhabilidades previstas en la Ley 80 de 1993 y EL INSTITUTO podrá continuar la ejecución del objeto del Contrato a través del garante o de otro contratista. </w:t>
      </w:r>
    </w:p>
    <w:p w14:paraId="2551F3CF" w14:textId="578F7044" w:rsidR="00A8453D" w:rsidRPr="00497529" w:rsidRDefault="00A8453D" w:rsidP="2311D350">
      <w:pPr>
        <w:autoSpaceDE w:val="0"/>
        <w:autoSpaceDN w:val="0"/>
        <w:adjustRightInd w:val="0"/>
        <w:spacing w:after="0" w:line="240" w:lineRule="auto"/>
        <w:contextualSpacing/>
        <w:rPr>
          <w:rFonts w:ascii="Arial Narrow" w:eastAsia="Arial Narrow" w:hAnsi="Arial Narrow" w:cs="Arial Narrow"/>
          <w:color w:val="000000" w:themeColor="text1"/>
          <w:sz w:val="23"/>
          <w:szCs w:val="23"/>
        </w:rPr>
      </w:pPr>
    </w:p>
    <w:p w14:paraId="18EC9DC5" w14:textId="4DCA7EA2" w:rsidR="00A8453D" w:rsidRPr="00497529" w:rsidRDefault="2311D350" w:rsidP="408EB8EA">
      <w:pPr>
        <w:pStyle w:val="InviasNormal"/>
        <w:spacing w:before="0" w:after="0"/>
        <w:ind w:right="-57"/>
        <w:contextualSpacing/>
        <w:rPr>
          <w:rFonts w:eastAsia="Arial Narrow" w:cs="Arial Narrow"/>
          <w:color w:val="000000" w:themeColor="text1"/>
          <w:sz w:val="23"/>
          <w:szCs w:val="23"/>
          <w:lang w:val="en-US"/>
        </w:rPr>
      </w:pPr>
      <w:r>
        <w:rPr>
          <w:b/>
          <w:sz w:val="23"/>
        </w:rPr>
        <w:t xml:space="preserve">NOTA 3 Si EL INSTITUTO se abstiene de declarar la caducidad adoptará las medidas de control e intervención necesarias para garantizar la continuidad de las actividades objeto del presente Contrato. </w:t>
      </w:r>
    </w:p>
    <w:p w14:paraId="575E2B5C" w14:textId="5B447867" w:rsidR="00A8453D" w:rsidRPr="00497529" w:rsidRDefault="00A8453D" w:rsidP="2311D350">
      <w:pPr>
        <w:autoSpaceDE w:val="0"/>
        <w:autoSpaceDN w:val="0"/>
        <w:adjustRightInd w:val="0"/>
        <w:spacing w:after="0" w:line="240" w:lineRule="auto"/>
        <w:contextualSpacing/>
        <w:rPr>
          <w:rFonts w:ascii="Arial Narrow" w:eastAsia="Arial Narrow" w:hAnsi="Arial Narrow" w:cs="Arial Narrow"/>
          <w:color w:val="000000" w:themeColor="text1"/>
          <w:sz w:val="23"/>
          <w:szCs w:val="23"/>
        </w:rPr>
      </w:pPr>
    </w:p>
    <w:bookmarkEnd w:id="473"/>
    <w:bookmarkEnd w:id="474"/>
    <w:bookmarkEnd w:id="475"/>
    <w:p w14:paraId="71727DBA" w14:textId="72EB9863" w:rsidR="00A8453D" w:rsidRPr="00497529" w:rsidRDefault="2311D350" w:rsidP="2311D350">
      <w:pPr>
        <w:autoSpaceDE w:val="0"/>
        <w:autoSpaceDN w:val="0"/>
        <w:adjustRightInd w:val="0"/>
        <w:spacing w:after="0" w:line="240" w:lineRule="atLeast"/>
        <w:contextualSpacing/>
        <w:rPr>
          <w:rFonts w:ascii="Arial Narrow" w:eastAsia="Arial Narrow" w:hAnsi="Arial Narrow" w:cs="Arial Narrow"/>
          <w:color w:val="000000" w:themeColor="text1"/>
          <w:sz w:val="23"/>
          <w:szCs w:val="23"/>
        </w:rPr>
      </w:pPr>
      <w:r>
        <w:rPr>
          <w:rFonts w:ascii="Arial Narrow" w:hAnsi="Arial Narrow"/>
          <w:b/>
          <w:sz w:val="23"/>
        </w:rPr>
        <w:t xml:space="preserve">NOTA 4. - En caso de declaratoria de caducidad se hará efectiva la cláusula penal pecuniaria. </w:t>
      </w:r>
    </w:p>
    <w:p w14:paraId="062D8D9E" w14:textId="77777777" w:rsidR="0087363B" w:rsidRPr="00497529" w:rsidRDefault="0087363B" w:rsidP="2311D350">
      <w:pPr>
        <w:autoSpaceDE w:val="0"/>
        <w:autoSpaceDN w:val="0"/>
        <w:adjustRightInd w:val="0"/>
        <w:spacing w:after="0" w:line="240" w:lineRule="atLeast"/>
        <w:contextualSpacing/>
        <w:rPr>
          <w:rFonts w:ascii="Arial Narrow" w:hAnsi="Arial Narrow"/>
          <w:sz w:val="23"/>
          <w:szCs w:val="23"/>
        </w:rPr>
      </w:pPr>
    </w:p>
    <w:p w14:paraId="7614346F" w14:textId="3E7FAFCE" w:rsidR="2311D350" w:rsidRPr="00497529" w:rsidRDefault="2311D350" w:rsidP="2311D350">
      <w:pPr>
        <w:pStyle w:val="Ttulo2"/>
        <w:spacing w:before="0" w:line="240" w:lineRule="auto"/>
        <w:ind w:right="-57"/>
        <w:rPr>
          <w:rFonts w:eastAsia="Arial Narrow" w:cs="Arial Narrow"/>
          <w:color w:val="000000" w:themeColor="text1"/>
          <w:sz w:val="23"/>
          <w:szCs w:val="23"/>
          <w:lang w:val="es-CO"/>
        </w:rPr>
      </w:pPr>
      <w:bookmarkStart w:id="476" w:name="_Toc213251551"/>
      <w:bookmarkEnd w:id="476"/>
      <w:r>
        <w:rPr>
          <w:sz w:val="23"/>
        </w:rPr>
        <w:t>7.17. MODIFICACIÓN, TERMINACIÓN E INTERPRETACIÓN UNILATERALES</w:t>
      </w:r>
    </w:p>
    <w:p w14:paraId="074F602F" w14:textId="1EA3B02A" w:rsidR="2311D350" w:rsidRPr="00497529" w:rsidRDefault="2311D350" w:rsidP="2311D350">
      <w:pPr>
        <w:spacing w:after="0" w:line="240" w:lineRule="auto"/>
        <w:ind w:right="-57"/>
        <w:contextualSpacing/>
        <w:jc w:val="both"/>
        <w:rPr>
          <w:rFonts w:ascii="Arial Narrow" w:eastAsia="Arial Narrow" w:hAnsi="Arial Narrow" w:cs="Arial Narrow"/>
          <w:color w:val="000000" w:themeColor="text1"/>
          <w:sz w:val="23"/>
          <w:szCs w:val="23"/>
        </w:rPr>
      </w:pPr>
    </w:p>
    <w:p w14:paraId="504E4746" w14:textId="4EB87D4A" w:rsidR="00A8453D" w:rsidRPr="00497529" w:rsidRDefault="2311D350" w:rsidP="00761CAC">
      <w:pPr>
        <w:spacing w:after="0" w:line="240" w:lineRule="auto"/>
        <w:ind w:right="-57"/>
        <w:contextualSpacing/>
        <w:jc w:val="both"/>
        <w:rPr>
          <w:rFonts w:ascii="Arial Narrow" w:eastAsia="Arial Narrow" w:hAnsi="Arial Narrow" w:cs="Arial Narrow"/>
          <w:color w:val="000000" w:themeColor="text1"/>
          <w:sz w:val="23"/>
          <w:szCs w:val="23"/>
        </w:rPr>
      </w:pPr>
      <w:r>
        <w:rPr>
          <w:rFonts w:ascii="Arial Narrow" w:hAnsi="Arial Narrow"/>
          <w:sz w:val="23"/>
        </w:rPr>
        <w:t>Son aplicables al contrato las disposiciones que se encuentran consignadas en los artículos 15, 16 y 17 de la Ley 80 de 1993.</w:t>
      </w:r>
    </w:p>
    <w:p w14:paraId="3BFA1FCA" w14:textId="77777777" w:rsidR="0068562E" w:rsidRPr="00497529" w:rsidRDefault="0068562E" w:rsidP="00761CAC">
      <w:pPr>
        <w:spacing w:after="0" w:line="240" w:lineRule="auto"/>
        <w:ind w:right="-57"/>
        <w:contextualSpacing/>
        <w:jc w:val="both"/>
        <w:rPr>
          <w:rFonts w:ascii="Arial Narrow" w:eastAsia="Arial Narrow" w:hAnsi="Arial Narrow" w:cs="Arial Narrow"/>
          <w:color w:val="000000" w:themeColor="text1"/>
          <w:sz w:val="23"/>
          <w:szCs w:val="23"/>
        </w:rPr>
      </w:pPr>
    </w:p>
    <w:p w14:paraId="66112843" w14:textId="7DF6483A" w:rsidR="00185B8E" w:rsidRPr="00497529" w:rsidRDefault="2311D350" w:rsidP="00B925BC">
      <w:pPr>
        <w:pStyle w:val="Ttulo2"/>
        <w:spacing w:before="0"/>
        <w:rPr>
          <w:sz w:val="23"/>
          <w:szCs w:val="23"/>
          <w:lang w:val="es-CO"/>
        </w:rPr>
      </w:pPr>
      <w:bookmarkStart w:id="477" w:name="_Toc326656835"/>
      <w:bookmarkStart w:id="478" w:name="_Toc367986740"/>
      <w:bookmarkStart w:id="479" w:name="_Toc428785425"/>
      <w:bookmarkStart w:id="480" w:name="_Toc442781167"/>
      <w:bookmarkStart w:id="481" w:name="_Toc95336229"/>
      <w:bookmarkStart w:id="482" w:name="_Toc95336495"/>
      <w:bookmarkStart w:id="483" w:name="_Toc95684529"/>
      <w:bookmarkStart w:id="484" w:name="_Toc213251552"/>
      <w:bookmarkEnd w:id="477"/>
      <w:bookmarkEnd w:id="478"/>
      <w:bookmarkEnd w:id="479"/>
      <w:bookmarkEnd w:id="480"/>
      <w:bookmarkEnd w:id="481"/>
      <w:bookmarkEnd w:id="482"/>
      <w:bookmarkEnd w:id="483"/>
      <w:bookmarkEnd w:id="484"/>
      <w:r>
        <w:rPr>
          <w:sz w:val="23"/>
        </w:rPr>
        <w:t>7.18. LIQUIDACIÓN FINAL DEL CONTRATO</w:t>
      </w:r>
    </w:p>
    <w:p w14:paraId="3B427865" w14:textId="77777777" w:rsidR="00185B8E" w:rsidRPr="00497529" w:rsidRDefault="00185B8E" w:rsidP="00B925BC">
      <w:pPr>
        <w:tabs>
          <w:tab w:val="left" w:pos="-142"/>
        </w:tabs>
        <w:autoSpaceDE w:val="0"/>
        <w:autoSpaceDN w:val="0"/>
        <w:adjustRightInd w:val="0"/>
        <w:spacing w:after="0" w:line="240" w:lineRule="auto"/>
        <w:jc w:val="both"/>
        <w:rPr>
          <w:rFonts w:ascii="Arial Narrow" w:hAnsi="Arial Narrow" w:cs="Arial"/>
          <w:color w:val="000000"/>
          <w:sz w:val="23"/>
          <w:szCs w:val="23"/>
        </w:rPr>
      </w:pPr>
    </w:p>
    <w:p w14:paraId="00117D4F" w14:textId="53FD25A1" w:rsidR="00185B8E" w:rsidRPr="00497529" w:rsidRDefault="00185B8E" w:rsidP="00B925BC">
      <w:pPr>
        <w:pStyle w:val="InviasNormal"/>
        <w:spacing w:before="0" w:after="0"/>
        <w:rPr>
          <w:rFonts w:cs="Arial"/>
          <w:color w:val="000000"/>
          <w:sz w:val="23"/>
          <w:szCs w:val="23"/>
          <w:lang w:val="es-CO"/>
        </w:rPr>
      </w:pPr>
      <w:r>
        <w:rPr>
          <w:sz w:val="23"/>
        </w:rPr>
        <w:t>El presente contrato será objeto de liquidación de acuerdo con lo establecido en los artículos 217 del Decreto Ley 019 de 2012 y 11 de la Ley 1150 del 2007. El término para la liquidación del contrato será de seis (6) meses, término que incluye un plazo de cuatro (4) meses para la liquidación de común acuerdo y dos (2) meses adicionales para la liquidación unilateral, si es del caso, e iniciará a contabilizarse a partir del Acta de Recibo Definitivo o Final del contrato y suscripción del acta de cierre debidamente diligenciada, que se suscribirá máximo dentro de los 10 días calendario siguientes al vencimiento del plazo de ejecución del contrato o de la terminación anticipada del mismo por las causales previstas en la ley. La suscripción del acta de cierre está sujeta al cumplimiento del contratista de las obligaciones impuestas.</w:t>
      </w:r>
    </w:p>
    <w:p w14:paraId="3A00DF2B" w14:textId="77777777" w:rsidR="00185B8E" w:rsidRPr="00497529" w:rsidRDefault="00185B8E" w:rsidP="00B925BC">
      <w:pPr>
        <w:tabs>
          <w:tab w:val="left" w:pos="-142"/>
        </w:tabs>
        <w:autoSpaceDE w:val="0"/>
        <w:autoSpaceDN w:val="0"/>
        <w:adjustRightInd w:val="0"/>
        <w:spacing w:after="0" w:line="240" w:lineRule="auto"/>
        <w:jc w:val="both"/>
        <w:rPr>
          <w:rFonts w:ascii="Arial Narrow" w:eastAsia="Times New Roman" w:hAnsi="Arial Narrow" w:cs="Arial"/>
          <w:color w:val="000000"/>
          <w:sz w:val="23"/>
          <w:szCs w:val="23"/>
          <w:lang w:eastAsia="es-ES"/>
        </w:rPr>
      </w:pPr>
    </w:p>
    <w:p w14:paraId="4E7E598D" w14:textId="76C9A585" w:rsidR="00185B8E" w:rsidRPr="00497529" w:rsidRDefault="00185B8E" w:rsidP="00B925BC">
      <w:pPr>
        <w:pStyle w:val="InviasNormal"/>
        <w:spacing w:before="0" w:after="0"/>
        <w:rPr>
          <w:rFonts w:cs="Arial"/>
          <w:color w:val="000000"/>
          <w:sz w:val="23"/>
          <w:szCs w:val="23"/>
          <w:lang w:val="es-CO"/>
        </w:rPr>
      </w:pPr>
      <w:r>
        <w:rPr>
          <w:sz w:val="23"/>
        </w:rPr>
        <w:t>Si el Contratista no se presenta para efectos de la liquidación del contrato o las partes no llegaren a ningún acuerdo, el INVÍAS procederá a su liquidación, por medio de resolución motivada susceptible del recurso de reposición. Igualmente, de conformidad con lo previsto en el artículo 11 de la Ley 1150 de 2007, si el Contratista deja salvedades en la liquidación por mutuo acuerdo, el INVÍAS podrá liquidar unilateralmente, caso en el cual, ésta solo procederá en relación con los aspectos que no hayan sido objeto de acuerdo.</w:t>
      </w:r>
    </w:p>
    <w:p w14:paraId="603E5109" w14:textId="77777777" w:rsidR="00185B8E" w:rsidRPr="00497529" w:rsidRDefault="00185B8E" w:rsidP="00B925BC">
      <w:pPr>
        <w:tabs>
          <w:tab w:val="left" w:pos="-142"/>
        </w:tabs>
        <w:autoSpaceDE w:val="0"/>
        <w:autoSpaceDN w:val="0"/>
        <w:adjustRightInd w:val="0"/>
        <w:spacing w:after="0" w:line="240" w:lineRule="auto"/>
        <w:jc w:val="both"/>
        <w:rPr>
          <w:rFonts w:ascii="Arial Narrow" w:eastAsia="Times New Roman" w:hAnsi="Arial Narrow" w:cs="Arial"/>
          <w:color w:val="000000"/>
          <w:sz w:val="23"/>
          <w:szCs w:val="23"/>
          <w:lang w:eastAsia="es-ES"/>
        </w:rPr>
      </w:pPr>
    </w:p>
    <w:p w14:paraId="51B7A5CD" w14:textId="25FFF63C" w:rsidR="00185B8E" w:rsidRPr="00497529" w:rsidRDefault="2311D350" w:rsidP="00B925BC">
      <w:pPr>
        <w:pStyle w:val="InviasNormal"/>
        <w:spacing w:before="0" w:after="0"/>
        <w:rPr>
          <w:rFonts w:cs="Arial"/>
          <w:color w:val="000000"/>
          <w:sz w:val="23"/>
          <w:szCs w:val="23"/>
          <w:lang w:val="es-CO"/>
        </w:rPr>
      </w:pPr>
      <w:r>
        <w:rPr>
          <w:sz w:val="23"/>
        </w:rPr>
        <w:t>Para iniciar el proceso de liquidación del contrato deberá previamente suscribirse el formato de Acta de Entrega y Recibo Definitivo, y todos aquellos que haya lugar.</w:t>
      </w:r>
    </w:p>
    <w:p w14:paraId="61C7E0AB" w14:textId="77777777" w:rsidR="00806EB4" w:rsidRPr="00497529" w:rsidRDefault="00806EB4" w:rsidP="00B925BC">
      <w:pPr>
        <w:pStyle w:val="InviasNormal"/>
        <w:spacing w:before="0" w:after="0"/>
        <w:rPr>
          <w:rFonts w:cs="Arial"/>
          <w:color w:val="000000"/>
          <w:sz w:val="23"/>
          <w:szCs w:val="23"/>
          <w:lang w:val="es-CO"/>
        </w:rPr>
      </w:pPr>
    </w:p>
    <w:p w14:paraId="4E015E8C" w14:textId="4B54DE22" w:rsidR="00DF23A2" w:rsidRPr="00497529" w:rsidRDefault="2311D350" w:rsidP="00B925BC">
      <w:pPr>
        <w:pStyle w:val="Ttulo2"/>
        <w:spacing w:before="0"/>
        <w:rPr>
          <w:sz w:val="23"/>
          <w:szCs w:val="23"/>
          <w:lang w:val="es-CO"/>
        </w:rPr>
      </w:pPr>
      <w:bookmarkStart w:id="485" w:name="_Toc95336230"/>
      <w:bookmarkStart w:id="486" w:name="_Toc95336496"/>
      <w:bookmarkStart w:id="487" w:name="_Toc95684530"/>
      <w:bookmarkStart w:id="488" w:name="_Toc213251553"/>
      <w:bookmarkEnd w:id="485"/>
      <w:bookmarkEnd w:id="486"/>
      <w:bookmarkEnd w:id="487"/>
      <w:bookmarkEnd w:id="488"/>
      <w:r>
        <w:rPr>
          <w:sz w:val="23"/>
        </w:rPr>
        <w:t>7.19. CONSTANCIA DE CIERRE DEL EXPEDIENTE</w:t>
      </w:r>
    </w:p>
    <w:p w14:paraId="25950B8F" w14:textId="77777777" w:rsidR="00185B8E" w:rsidRPr="00497529" w:rsidRDefault="00185B8E" w:rsidP="00B925BC">
      <w:pPr>
        <w:tabs>
          <w:tab w:val="left" w:pos="-142"/>
        </w:tabs>
        <w:autoSpaceDE w:val="0"/>
        <w:autoSpaceDN w:val="0"/>
        <w:adjustRightInd w:val="0"/>
        <w:spacing w:after="0" w:line="240" w:lineRule="auto"/>
        <w:jc w:val="both"/>
        <w:rPr>
          <w:rFonts w:ascii="Arial Narrow" w:eastAsia="Times New Roman" w:hAnsi="Arial Narrow" w:cs="Arial"/>
          <w:color w:val="000000"/>
          <w:sz w:val="23"/>
          <w:szCs w:val="23"/>
          <w:lang w:eastAsia="es-ES"/>
        </w:rPr>
      </w:pPr>
    </w:p>
    <w:p w14:paraId="61E93999" w14:textId="43EF587B" w:rsidR="00DF23A2" w:rsidRPr="00497529" w:rsidRDefault="00DF23A2" w:rsidP="00B925BC">
      <w:pPr>
        <w:tabs>
          <w:tab w:val="left" w:pos="-142"/>
        </w:tabs>
        <w:autoSpaceDE w:val="0"/>
        <w:autoSpaceDN w:val="0"/>
        <w:adjustRightInd w:val="0"/>
        <w:spacing w:after="0" w:line="240" w:lineRule="auto"/>
        <w:jc w:val="both"/>
        <w:rPr>
          <w:rFonts w:ascii="Arial Narrow" w:eastAsia="Times New Roman" w:hAnsi="Arial Narrow" w:cs="Arial"/>
          <w:color w:val="000000"/>
          <w:sz w:val="23"/>
          <w:szCs w:val="23"/>
          <w:lang w:eastAsia="es-ES"/>
        </w:rPr>
      </w:pPr>
      <w:r>
        <w:rPr>
          <w:rFonts w:ascii="Arial Narrow" w:hAnsi="Arial Narrow"/>
          <w:sz w:val="23"/>
        </w:rPr>
        <w:t>Una vez vencidas las garantías según el caso, el jefe de la Unidad Ejecutora expedirá la constancia de cierre del expediente del proceso de contratación y la remitirá a la dependencia encargada del archivo de contratos para su correspondiente archivo.</w:t>
      </w:r>
    </w:p>
    <w:p w14:paraId="4B539BD1" w14:textId="77777777" w:rsidR="00A8453D" w:rsidRPr="00497529" w:rsidRDefault="00A8453D" w:rsidP="00B925BC">
      <w:pPr>
        <w:tabs>
          <w:tab w:val="left" w:pos="-142"/>
        </w:tabs>
        <w:autoSpaceDE w:val="0"/>
        <w:autoSpaceDN w:val="0"/>
        <w:adjustRightInd w:val="0"/>
        <w:spacing w:after="0" w:line="240" w:lineRule="auto"/>
        <w:jc w:val="both"/>
        <w:rPr>
          <w:rFonts w:ascii="Arial Narrow" w:eastAsia="Times New Roman" w:hAnsi="Arial Narrow" w:cs="Arial"/>
          <w:color w:val="000000"/>
          <w:sz w:val="23"/>
          <w:szCs w:val="23"/>
          <w:lang w:eastAsia="es-ES"/>
        </w:rPr>
      </w:pPr>
    </w:p>
    <w:p w14:paraId="618D76B8" w14:textId="3913013C" w:rsidR="00185B8E" w:rsidRPr="00497529" w:rsidRDefault="2311D350" w:rsidP="00B925BC">
      <w:pPr>
        <w:pStyle w:val="Ttulo2"/>
        <w:spacing w:before="0"/>
        <w:rPr>
          <w:sz w:val="23"/>
          <w:szCs w:val="23"/>
          <w:lang w:val="es-CO"/>
        </w:rPr>
      </w:pPr>
      <w:bookmarkStart w:id="489" w:name="_Toc326656837"/>
      <w:bookmarkStart w:id="490" w:name="_Toc367986742"/>
      <w:bookmarkStart w:id="491" w:name="_Toc428785427"/>
      <w:bookmarkStart w:id="492" w:name="_Toc442781169"/>
      <w:bookmarkStart w:id="493" w:name="_Toc95336231"/>
      <w:bookmarkStart w:id="494" w:name="_Toc95336497"/>
      <w:bookmarkStart w:id="495" w:name="_Toc95684531"/>
      <w:bookmarkStart w:id="496" w:name="_Toc213251554"/>
      <w:bookmarkEnd w:id="489"/>
      <w:bookmarkEnd w:id="490"/>
      <w:bookmarkEnd w:id="491"/>
      <w:bookmarkEnd w:id="492"/>
      <w:bookmarkEnd w:id="493"/>
      <w:bookmarkEnd w:id="494"/>
      <w:bookmarkEnd w:id="495"/>
      <w:bookmarkEnd w:id="496"/>
      <w:r>
        <w:rPr>
          <w:sz w:val="23"/>
        </w:rPr>
        <w:t>7.20. DOCUMENTOS DEL CONTRATO</w:t>
      </w:r>
    </w:p>
    <w:p w14:paraId="0B1049DD" w14:textId="77777777" w:rsidR="00185B8E" w:rsidRPr="00497529" w:rsidRDefault="00185B8E" w:rsidP="00B925BC">
      <w:pPr>
        <w:tabs>
          <w:tab w:val="left" w:pos="-142"/>
        </w:tabs>
        <w:autoSpaceDE w:val="0"/>
        <w:autoSpaceDN w:val="0"/>
        <w:adjustRightInd w:val="0"/>
        <w:spacing w:after="0" w:line="240" w:lineRule="auto"/>
        <w:jc w:val="both"/>
        <w:rPr>
          <w:rFonts w:ascii="Arial Narrow" w:eastAsia="Times New Roman" w:hAnsi="Arial Narrow" w:cs="Arial"/>
          <w:color w:val="000000"/>
          <w:sz w:val="23"/>
          <w:szCs w:val="23"/>
          <w:lang w:eastAsia="es-ES"/>
        </w:rPr>
      </w:pPr>
    </w:p>
    <w:p w14:paraId="0AEE4EAC" w14:textId="5D27D385" w:rsidR="00185B8E" w:rsidRPr="00497529" w:rsidRDefault="00185B8E" w:rsidP="00497529">
      <w:pPr>
        <w:tabs>
          <w:tab w:val="left" w:pos="-142"/>
        </w:tabs>
        <w:autoSpaceDE w:val="0"/>
        <w:autoSpaceDN w:val="0"/>
        <w:adjustRightInd w:val="0"/>
        <w:spacing w:after="0" w:line="240" w:lineRule="auto"/>
        <w:ind w:right="-199"/>
        <w:jc w:val="both"/>
        <w:rPr>
          <w:rFonts w:ascii="Arial Narrow" w:eastAsia="Times New Roman" w:hAnsi="Arial Narrow" w:cs="Arial"/>
          <w:color w:val="000000"/>
          <w:sz w:val="23"/>
          <w:szCs w:val="23"/>
          <w:lang w:eastAsia="es-ES"/>
        </w:rPr>
      </w:pPr>
      <w:r>
        <w:rPr>
          <w:rFonts w:ascii="Arial Narrow" w:hAnsi="Arial Narrow"/>
          <w:sz w:val="23"/>
        </w:rPr>
        <w:t>Los documentos que se citan a continuación determinan, regulan, complementan y adicionan las condiciones del contrato:</w:t>
      </w:r>
    </w:p>
    <w:p w14:paraId="734CD67A" w14:textId="77777777" w:rsidR="00185B8E" w:rsidRPr="00497529" w:rsidRDefault="00185B8E" w:rsidP="00B925BC">
      <w:pPr>
        <w:tabs>
          <w:tab w:val="left" w:pos="-142"/>
        </w:tabs>
        <w:autoSpaceDE w:val="0"/>
        <w:autoSpaceDN w:val="0"/>
        <w:adjustRightInd w:val="0"/>
        <w:spacing w:after="0" w:line="240" w:lineRule="auto"/>
        <w:jc w:val="both"/>
        <w:rPr>
          <w:rFonts w:ascii="Arial Narrow" w:eastAsia="Times New Roman" w:hAnsi="Arial Narrow" w:cs="Arial"/>
          <w:color w:val="000000"/>
          <w:sz w:val="23"/>
          <w:szCs w:val="23"/>
          <w:lang w:eastAsia="es-ES"/>
        </w:rPr>
      </w:pPr>
    </w:p>
    <w:p w14:paraId="038AD01E" w14:textId="64A2DBEC" w:rsidR="00A55DFD" w:rsidRPr="00497529" w:rsidRDefault="00185B8E" w:rsidP="00497529">
      <w:pPr>
        <w:pStyle w:val="InviasNormal"/>
        <w:numPr>
          <w:ilvl w:val="0"/>
          <w:numId w:val="99"/>
        </w:numPr>
        <w:spacing w:before="0" w:after="0"/>
        <w:rPr>
          <w:rFonts w:cs="Arial"/>
          <w:color w:val="000000"/>
          <w:sz w:val="23"/>
          <w:szCs w:val="23"/>
          <w:lang w:val="es-CO"/>
        </w:rPr>
      </w:pPr>
      <w:r>
        <w:rPr>
          <w:sz w:val="23"/>
        </w:rPr>
        <w:t>Estudios previos, análisis del sector y documentos técnicos.</w:t>
      </w:r>
    </w:p>
    <w:p w14:paraId="09B2DF6B" w14:textId="5A24B70E" w:rsidR="00A55DFD" w:rsidRPr="00497529" w:rsidRDefault="00FA51D1" w:rsidP="00497529">
      <w:pPr>
        <w:pStyle w:val="InviasNormal"/>
        <w:numPr>
          <w:ilvl w:val="0"/>
          <w:numId w:val="99"/>
        </w:numPr>
        <w:spacing w:before="0" w:after="0"/>
        <w:rPr>
          <w:rFonts w:cs="Arial"/>
          <w:color w:val="000000"/>
          <w:sz w:val="23"/>
          <w:szCs w:val="23"/>
          <w:lang w:val="es-CO"/>
        </w:rPr>
      </w:pPr>
      <w:r>
        <w:rPr>
          <w:sz w:val="23"/>
        </w:rPr>
        <w:lastRenderedPageBreak/>
        <w:t>El Pliego de Condiciones de la Selección Abreviada, incluido las Actas de Audiencia y el informe de Evaluación de las Propuestas y Resolución de Adjudicación.</w:t>
      </w:r>
    </w:p>
    <w:p w14:paraId="3EF70577" w14:textId="0C1E1714" w:rsidR="00A55DFD" w:rsidRPr="00497529" w:rsidRDefault="00FD4169" w:rsidP="00497529">
      <w:pPr>
        <w:pStyle w:val="InviasNormal"/>
        <w:numPr>
          <w:ilvl w:val="0"/>
          <w:numId w:val="99"/>
        </w:numPr>
        <w:spacing w:before="0" w:after="0"/>
        <w:rPr>
          <w:rFonts w:cs="Arial"/>
          <w:color w:val="000000"/>
          <w:sz w:val="23"/>
          <w:szCs w:val="23"/>
          <w:lang w:val="es-CO"/>
        </w:rPr>
      </w:pPr>
      <w:r>
        <w:rPr>
          <w:sz w:val="23"/>
        </w:rPr>
        <w:t>La propuesta del Contratista.</w:t>
      </w:r>
    </w:p>
    <w:p w14:paraId="79B8E05E" w14:textId="1DF28F10" w:rsidR="00A55DFD" w:rsidRPr="00497529" w:rsidRDefault="00185B8E" w:rsidP="00A55DFD">
      <w:pPr>
        <w:pStyle w:val="InviasNormal"/>
        <w:numPr>
          <w:ilvl w:val="0"/>
          <w:numId w:val="99"/>
        </w:numPr>
        <w:spacing w:before="0" w:after="0"/>
        <w:rPr>
          <w:rFonts w:cs="Arial"/>
          <w:color w:val="000000"/>
          <w:sz w:val="23"/>
          <w:szCs w:val="23"/>
          <w:lang w:val="es-CO"/>
        </w:rPr>
      </w:pPr>
      <w:r>
        <w:rPr>
          <w:sz w:val="23"/>
        </w:rPr>
        <w:t>Certificaciones bancarias en la que conste las entidades financieras en las cuales el INVÍAS efectuará los pag</w:t>
      </w:r>
    </w:p>
    <w:p w14:paraId="11BB735B" w14:textId="4A767D81" w:rsidR="00A55DFD" w:rsidRPr="00497529" w:rsidRDefault="00185B8E" w:rsidP="00497529">
      <w:pPr>
        <w:pStyle w:val="InviasNormal"/>
        <w:numPr>
          <w:ilvl w:val="0"/>
          <w:numId w:val="99"/>
        </w:numPr>
        <w:spacing w:before="0" w:after="0"/>
        <w:rPr>
          <w:rFonts w:cs="Arial"/>
          <w:color w:val="000000"/>
          <w:sz w:val="23"/>
          <w:szCs w:val="23"/>
          <w:lang w:val="es-CO"/>
        </w:rPr>
      </w:pPr>
      <w:r>
        <w:rPr>
          <w:sz w:val="23"/>
        </w:rPr>
        <w:t>Registro presupuestal expedido por el Área de Presupuesto del Instituto Nacional de Vías.</w:t>
      </w:r>
    </w:p>
    <w:p w14:paraId="4839D45F" w14:textId="3F234F77" w:rsidR="00185B8E" w:rsidRPr="00497529" w:rsidRDefault="00185B8E" w:rsidP="00497529">
      <w:pPr>
        <w:pStyle w:val="InviasNormal"/>
        <w:numPr>
          <w:ilvl w:val="0"/>
          <w:numId w:val="99"/>
        </w:numPr>
        <w:spacing w:before="0" w:after="0"/>
        <w:rPr>
          <w:rFonts w:cs="Arial"/>
          <w:color w:val="000000"/>
          <w:sz w:val="23"/>
          <w:szCs w:val="23"/>
          <w:lang w:val="es-CO"/>
        </w:rPr>
      </w:pPr>
      <w:r>
        <w:rPr>
          <w:sz w:val="23"/>
        </w:rPr>
        <w:t>Formulario para aplicación de Retención en la Fuente, Impuesto de Industria y Comercio (ICA) e Impuesto al Valor Agregado (IVA).</w:t>
      </w:r>
    </w:p>
    <w:p w14:paraId="6D952A3C" w14:textId="77777777" w:rsidR="00185B8E" w:rsidRPr="00497529" w:rsidRDefault="00185B8E" w:rsidP="00B925BC">
      <w:pPr>
        <w:pStyle w:val="Ttulo2"/>
        <w:spacing w:before="0"/>
        <w:rPr>
          <w:rFonts w:cs="Arial"/>
          <w:sz w:val="23"/>
          <w:szCs w:val="23"/>
          <w:lang w:val="es-CO"/>
        </w:rPr>
      </w:pPr>
    </w:p>
    <w:p w14:paraId="0E8224F4" w14:textId="48AC625E" w:rsidR="00185B8E" w:rsidRPr="00497529" w:rsidRDefault="00054488" w:rsidP="00B925BC">
      <w:pPr>
        <w:pStyle w:val="Ttulo2"/>
        <w:spacing w:before="0"/>
        <w:rPr>
          <w:sz w:val="23"/>
          <w:szCs w:val="23"/>
          <w:lang w:val="es-CO"/>
        </w:rPr>
      </w:pPr>
      <w:bookmarkStart w:id="497" w:name="_Toc95336232"/>
      <w:bookmarkStart w:id="498" w:name="_Toc95336498"/>
      <w:bookmarkStart w:id="499" w:name="_Toc95684532"/>
      <w:bookmarkStart w:id="500" w:name="_Toc213251555"/>
      <w:bookmarkEnd w:id="497"/>
      <w:bookmarkEnd w:id="498"/>
      <w:bookmarkEnd w:id="499"/>
      <w:bookmarkEnd w:id="500"/>
      <w:r>
        <w:rPr>
          <w:sz w:val="23"/>
        </w:rPr>
        <w:t>7.21. DOMICILIO:</w:t>
      </w:r>
    </w:p>
    <w:p w14:paraId="31D06082" w14:textId="77777777" w:rsidR="003218FA" w:rsidRPr="00497529" w:rsidRDefault="003218FA" w:rsidP="00B925BC">
      <w:pPr>
        <w:pStyle w:val="InviasNormal"/>
        <w:spacing w:before="0" w:after="0"/>
        <w:rPr>
          <w:rFonts w:cs="Arial"/>
          <w:color w:val="000000"/>
          <w:sz w:val="23"/>
          <w:szCs w:val="23"/>
          <w:lang w:val="es-CO"/>
        </w:rPr>
      </w:pPr>
    </w:p>
    <w:p w14:paraId="22133A17" w14:textId="1361E14C" w:rsidR="003218FA" w:rsidRPr="00497529" w:rsidRDefault="003218FA" w:rsidP="0CB0EA03">
      <w:pPr>
        <w:pStyle w:val="InviasNormal"/>
        <w:spacing w:before="0" w:after="0"/>
        <w:rPr>
          <w:rFonts w:cs="Arial"/>
          <w:color w:val="000000"/>
          <w:sz w:val="23"/>
          <w:szCs w:val="23"/>
          <w:lang w:val="es-CO"/>
        </w:rPr>
      </w:pPr>
      <w:r>
        <w:rPr>
          <w:sz w:val="23"/>
        </w:rPr>
        <w:t>Para todos los efectos legales se fija como domicilio la ciudad de Bogotá D.C.</w:t>
      </w:r>
    </w:p>
    <w:p w14:paraId="56A8362F" w14:textId="77777777" w:rsidR="00185B8E" w:rsidRPr="00497529" w:rsidRDefault="00185B8E" w:rsidP="00B925BC">
      <w:pPr>
        <w:pStyle w:val="InviasNormal"/>
        <w:spacing w:before="0" w:after="0"/>
        <w:rPr>
          <w:rFonts w:cs="Arial"/>
          <w:color w:val="000000"/>
          <w:sz w:val="23"/>
          <w:szCs w:val="23"/>
          <w:lang w:val="es-CO"/>
        </w:rPr>
      </w:pPr>
    </w:p>
    <w:p w14:paraId="0E337AE6" w14:textId="34E99C30" w:rsidR="003244BD" w:rsidRPr="00497529" w:rsidRDefault="003244BD" w:rsidP="0CB0EA03">
      <w:pPr>
        <w:pStyle w:val="InviasNormal"/>
        <w:spacing w:before="0" w:after="0"/>
        <w:rPr>
          <w:rFonts w:cs="Arial"/>
          <w:color w:val="000000"/>
          <w:sz w:val="23"/>
          <w:szCs w:val="23"/>
          <w:lang w:val="es-CO"/>
        </w:rPr>
      </w:pPr>
      <w:r>
        <w:rPr>
          <w:sz w:val="23"/>
        </w:rPr>
        <w:t xml:space="preserve">Estos documentos hacen parte integral del presente proceso, y deberán ser consultados y diligenciados según lo estipulado y requerido en este pliego de condiciones. </w:t>
      </w:r>
    </w:p>
    <w:p w14:paraId="67FE8A84" w14:textId="77777777" w:rsidR="003244BD" w:rsidRPr="00497529" w:rsidRDefault="003244BD" w:rsidP="00B925BC">
      <w:pPr>
        <w:pStyle w:val="InviasNormal"/>
        <w:spacing w:before="0" w:after="0"/>
        <w:rPr>
          <w:rFonts w:cs="Arial"/>
          <w:color w:val="000000"/>
          <w:sz w:val="23"/>
          <w:szCs w:val="23"/>
          <w:lang w:val="es-CO"/>
        </w:rPr>
      </w:pPr>
    </w:p>
    <w:p w14:paraId="0204A6A1" w14:textId="3EE84B26" w:rsidR="2311D350" w:rsidRPr="00497529" w:rsidRDefault="2311D350" w:rsidP="2311D350">
      <w:pPr>
        <w:pStyle w:val="InviasNormal"/>
        <w:spacing w:before="0" w:after="0"/>
        <w:rPr>
          <w:rFonts w:cs="Arial"/>
          <w:color w:val="000000" w:themeColor="text1"/>
          <w:sz w:val="23"/>
          <w:szCs w:val="23"/>
          <w:lang w:val="es-CO"/>
        </w:rPr>
      </w:pPr>
      <w:r>
        <w:rPr>
          <w:sz w:val="23"/>
        </w:rPr>
        <w:t>Para los efectos señalados anteriormente, se publicará un archivo denominado ANEXOS - PLIEGO DE CONDICIONES.</w:t>
      </w:r>
    </w:p>
    <w:p w14:paraId="164EDA48" w14:textId="058DF8AD" w:rsidR="2311D350" w:rsidRPr="00497529" w:rsidRDefault="2311D350" w:rsidP="2311D350">
      <w:pPr>
        <w:pStyle w:val="InviasNormal"/>
        <w:spacing w:before="0" w:after="0"/>
        <w:rPr>
          <w:rFonts w:cs="Arial"/>
          <w:color w:val="000000" w:themeColor="text1"/>
          <w:sz w:val="23"/>
          <w:szCs w:val="23"/>
          <w:lang w:val="es-CO"/>
        </w:rPr>
      </w:pPr>
    </w:p>
    <w:p w14:paraId="2F106625" w14:textId="0B6560AF" w:rsidR="2311D350" w:rsidRPr="00497529" w:rsidRDefault="2311D350" w:rsidP="2311D350">
      <w:pPr>
        <w:pStyle w:val="Ttulo1"/>
        <w:tabs>
          <w:tab w:val="left" w:pos="284"/>
        </w:tabs>
        <w:spacing w:before="0" w:line="240" w:lineRule="auto"/>
        <w:ind w:right="36"/>
        <w:jc w:val="left"/>
        <w:rPr>
          <w:rFonts w:eastAsia="Arial Narrow" w:cs="Arial Narrow"/>
          <w:color w:val="000000" w:themeColor="text1"/>
          <w:sz w:val="23"/>
          <w:szCs w:val="23"/>
          <w:lang w:val="es-CO"/>
        </w:rPr>
      </w:pPr>
      <w:bookmarkStart w:id="501" w:name="_Toc213251556"/>
      <w:bookmarkEnd w:id="501"/>
      <w:r>
        <w:rPr>
          <w:sz w:val="23"/>
        </w:rPr>
        <w:t xml:space="preserve">7.22. ANEXOS </w:t>
      </w:r>
    </w:p>
    <w:p w14:paraId="60273646" w14:textId="51D2F0ED" w:rsidR="009846C1" w:rsidRPr="00497529" w:rsidRDefault="009846C1" w:rsidP="0CB0EA03">
      <w:pPr>
        <w:spacing w:after="0" w:line="240" w:lineRule="auto"/>
        <w:ind w:right="36"/>
        <w:rPr>
          <w:rFonts w:ascii="Arial Narrow" w:eastAsia="Times New Roman" w:hAnsi="Arial Narrow" w:cs="Arial"/>
          <w:color w:val="000000"/>
          <w:sz w:val="23"/>
          <w:szCs w:val="23"/>
          <w:lang w:eastAsia="es-ES"/>
        </w:rPr>
      </w:pPr>
      <w:r>
        <w:rPr>
          <w:rFonts w:ascii="Arial Narrow" w:hAnsi="Arial Narrow"/>
          <w:sz w:val="23"/>
        </w:rPr>
        <w:t xml:space="preserve">Se anexa al presente documento los siguientes anexos: </w:t>
      </w:r>
    </w:p>
    <w:p w14:paraId="3805D4B0" w14:textId="3A562DCA" w:rsidR="2311D350" w:rsidRPr="00497529" w:rsidRDefault="2311D350" w:rsidP="2311D350">
      <w:pPr>
        <w:pStyle w:val="InviasNormal"/>
        <w:spacing w:before="0" w:after="0"/>
        <w:rPr>
          <w:rFonts w:cs="Arial"/>
          <w:color w:val="000000" w:themeColor="text1"/>
          <w:sz w:val="23"/>
          <w:szCs w:val="23"/>
          <w:lang w:val="es-CO"/>
        </w:rPr>
      </w:pPr>
    </w:p>
    <w:p w14:paraId="580D7DC1" w14:textId="77777777" w:rsidR="00531A3F" w:rsidRPr="006A62E1" w:rsidRDefault="00531A3F" w:rsidP="00531A3F">
      <w:pPr>
        <w:pStyle w:val="Prrafodelista"/>
        <w:numPr>
          <w:ilvl w:val="0"/>
          <w:numId w:val="101"/>
        </w:numPr>
        <w:spacing w:after="0" w:line="240" w:lineRule="auto"/>
        <w:jc w:val="both"/>
        <w:rPr>
          <w:rFonts w:ascii="Arial" w:hAnsi="Arial" w:cs="Arial"/>
          <w:sz w:val="20"/>
          <w:szCs w:val="20"/>
        </w:rPr>
      </w:pPr>
      <w:r w:rsidRPr="006A62E1">
        <w:rPr>
          <w:rFonts w:ascii="Arial" w:hAnsi="Arial" w:cs="Arial"/>
          <w:sz w:val="20"/>
          <w:szCs w:val="20"/>
        </w:rPr>
        <w:t>ANEXO 1 - ANEXO TÉCNICO</w:t>
      </w:r>
    </w:p>
    <w:p w14:paraId="189E321A" w14:textId="77777777" w:rsidR="00531A3F" w:rsidRPr="006A62E1" w:rsidRDefault="00531A3F" w:rsidP="00531A3F">
      <w:pPr>
        <w:pStyle w:val="Prrafodelista"/>
        <w:numPr>
          <w:ilvl w:val="0"/>
          <w:numId w:val="101"/>
        </w:numPr>
        <w:spacing w:after="0" w:line="240" w:lineRule="auto"/>
        <w:jc w:val="both"/>
        <w:rPr>
          <w:rFonts w:ascii="Arial" w:hAnsi="Arial" w:cs="Arial"/>
          <w:sz w:val="20"/>
          <w:szCs w:val="20"/>
        </w:rPr>
      </w:pPr>
      <w:r w:rsidRPr="006A62E1">
        <w:rPr>
          <w:rFonts w:ascii="Arial" w:hAnsi="Arial" w:cs="Arial"/>
          <w:sz w:val="20"/>
          <w:szCs w:val="20"/>
        </w:rPr>
        <w:t>ANEXO 2 - MATRIZ DE RIESGOS</w:t>
      </w:r>
    </w:p>
    <w:p w14:paraId="07F4D2E2" w14:textId="77777777" w:rsidR="00531A3F" w:rsidRPr="006A62E1" w:rsidRDefault="00531A3F" w:rsidP="00531A3F">
      <w:pPr>
        <w:pStyle w:val="Prrafodelista"/>
        <w:numPr>
          <w:ilvl w:val="0"/>
          <w:numId w:val="101"/>
        </w:numPr>
        <w:spacing w:after="0" w:line="240" w:lineRule="auto"/>
        <w:jc w:val="both"/>
        <w:rPr>
          <w:rFonts w:ascii="Arial" w:hAnsi="Arial" w:cs="Arial"/>
          <w:sz w:val="20"/>
          <w:szCs w:val="20"/>
        </w:rPr>
      </w:pPr>
      <w:r w:rsidRPr="006A62E1">
        <w:rPr>
          <w:rFonts w:ascii="Arial" w:hAnsi="Arial" w:cs="Arial"/>
          <w:sz w:val="20"/>
          <w:szCs w:val="20"/>
        </w:rPr>
        <w:t>ANEXO 3 - ACUERDO DE NIVELES DE SERVICIO (ANS)</w:t>
      </w:r>
    </w:p>
    <w:p w14:paraId="564AEDDC" w14:textId="77777777" w:rsidR="00531A3F" w:rsidRPr="006A62E1" w:rsidRDefault="00531A3F" w:rsidP="00531A3F">
      <w:pPr>
        <w:pStyle w:val="Prrafodelista"/>
        <w:numPr>
          <w:ilvl w:val="0"/>
          <w:numId w:val="101"/>
        </w:numPr>
        <w:spacing w:after="0" w:line="240" w:lineRule="auto"/>
        <w:jc w:val="both"/>
        <w:rPr>
          <w:rFonts w:ascii="Arial" w:hAnsi="Arial" w:cs="Arial"/>
          <w:sz w:val="20"/>
          <w:szCs w:val="20"/>
        </w:rPr>
      </w:pPr>
      <w:r w:rsidRPr="006A62E1">
        <w:rPr>
          <w:rFonts w:ascii="Arial" w:hAnsi="Arial" w:cs="Arial"/>
          <w:sz w:val="20"/>
          <w:szCs w:val="20"/>
        </w:rPr>
        <w:t>CERTIFICADO DE DISPONIBILIDAD PRESUPUESTAL</w:t>
      </w:r>
    </w:p>
    <w:p w14:paraId="1393EEE3" w14:textId="77777777" w:rsidR="00531A3F" w:rsidRPr="006A62E1" w:rsidRDefault="00531A3F" w:rsidP="00531A3F">
      <w:pPr>
        <w:pStyle w:val="Prrafodelista"/>
        <w:numPr>
          <w:ilvl w:val="0"/>
          <w:numId w:val="101"/>
        </w:numPr>
        <w:spacing w:after="0" w:line="240" w:lineRule="auto"/>
        <w:jc w:val="both"/>
        <w:rPr>
          <w:rFonts w:ascii="Arial" w:hAnsi="Arial" w:cs="Arial"/>
          <w:sz w:val="20"/>
          <w:szCs w:val="20"/>
        </w:rPr>
      </w:pPr>
      <w:r w:rsidRPr="006A62E1">
        <w:rPr>
          <w:rFonts w:ascii="Arial" w:hAnsi="Arial" w:cs="Arial"/>
          <w:sz w:val="20"/>
          <w:szCs w:val="20"/>
        </w:rPr>
        <w:t>FORMULARIO 1- PRESUPUESTO OFICIAL</w:t>
      </w:r>
    </w:p>
    <w:p w14:paraId="10E796F8" w14:textId="77777777" w:rsidR="00531A3F" w:rsidRPr="006A62E1" w:rsidRDefault="00531A3F" w:rsidP="00531A3F">
      <w:pPr>
        <w:pStyle w:val="Prrafodelista"/>
        <w:numPr>
          <w:ilvl w:val="0"/>
          <w:numId w:val="101"/>
        </w:numPr>
        <w:spacing w:after="0" w:line="240" w:lineRule="auto"/>
        <w:jc w:val="both"/>
        <w:rPr>
          <w:rFonts w:ascii="Arial" w:hAnsi="Arial" w:cs="Arial"/>
          <w:sz w:val="20"/>
          <w:szCs w:val="20"/>
        </w:rPr>
      </w:pPr>
      <w:r w:rsidRPr="006A62E1">
        <w:rPr>
          <w:rFonts w:ascii="Arial" w:hAnsi="Arial" w:cs="Arial"/>
          <w:sz w:val="20"/>
          <w:szCs w:val="20"/>
        </w:rPr>
        <w:t>FORMULARIO 2. OFERTA ECONÓMICA</w:t>
      </w:r>
    </w:p>
    <w:p w14:paraId="1F976490" w14:textId="77777777" w:rsidR="00531A3F" w:rsidRPr="006A62E1" w:rsidRDefault="00531A3F" w:rsidP="00531A3F">
      <w:pPr>
        <w:pStyle w:val="Prrafodelista"/>
        <w:numPr>
          <w:ilvl w:val="0"/>
          <w:numId w:val="101"/>
        </w:numPr>
        <w:spacing w:after="0" w:line="240" w:lineRule="auto"/>
        <w:jc w:val="both"/>
        <w:rPr>
          <w:rFonts w:ascii="Arial" w:hAnsi="Arial" w:cs="Arial"/>
          <w:sz w:val="20"/>
          <w:szCs w:val="20"/>
        </w:rPr>
      </w:pPr>
      <w:r w:rsidRPr="006A62E1">
        <w:rPr>
          <w:rFonts w:ascii="Arial" w:hAnsi="Arial" w:cs="Arial"/>
          <w:sz w:val="20"/>
          <w:szCs w:val="20"/>
        </w:rPr>
        <w:t>FORMULARIO 3. EXPERIENCIA REQUERIDA</w:t>
      </w:r>
    </w:p>
    <w:p w14:paraId="0DF9B232" w14:textId="77777777" w:rsidR="00531A3F" w:rsidRPr="006A62E1" w:rsidRDefault="00531A3F" w:rsidP="00531A3F">
      <w:pPr>
        <w:pStyle w:val="Prrafodelista"/>
        <w:numPr>
          <w:ilvl w:val="0"/>
          <w:numId w:val="101"/>
        </w:numPr>
        <w:spacing w:after="0" w:line="240" w:lineRule="auto"/>
        <w:jc w:val="both"/>
        <w:rPr>
          <w:rFonts w:ascii="Arial" w:hAnsi="Arial" w:cs="Arial"/>
          <w:sz w:val="20"/>
          <w:szCs w:val="20"/>
        </w:rPr>
      </w:pPr>
      <w:r w:rsidRPr="006A62E1">
        <w:rPr>
          <w:rFonts w:ascii="Arial" w:hAnsi="Arial" w:cs="Arial"/>
          <w:sz w:val="20"/>
          <w:szCs w:val="20"/>
        </w:rPr>
        <w:t>FORMATO 1 - CARTA DE PRESENTACIÓN DE LA OFERTA</w:t>
      </w:r>
    </w:p>
    <w:p w14:paraId="3F35DF63" w14:textId="77777777" w:rsidR="00531A3F" w:rsidRPr="001E4AB8" w:rsidRDefault="00531A3F" w:rsidP="00531A3F">
      <w:pPr>
        <w:pStyle w:val="Prrafodelista"/>
        <w:numPr>
          <w:ilvl w:val="0"/>
          <w:numId w:val="101"/>
        </w:numPr>
        <w:spacing w:after="0" w:line="240" w:lineRule="auto"/>
        <w:jc w:val="both"/>
        <w:rPr>
          <w:rFonts w:ascii="Arial" w:hAnsi="Arial" w:cs="Arial"/>
          <w:sz w:val="20"/>
          <w:szCs w:val="20"/>
        </w:rPr>
      </w:pPr>
      <w:r w:rsidRPr="006A62E1">
        <w:rPr>
          <w:rFonts w:ascii="Arial" w:hAnsi="Arial" w:cs="Arial"/>
          <w:sz w:val="20"/>
          <w:szCs w:val="20"/>
        </w:rPr>
        <w:t>FORMATO 2 - CONFORMACIÓN DE PROPONENTE PLURA</w:t>
      </w:r>
    </w:p>
    <w:p w14:paraId="10C7ADC9" w14:textId="77777777" w:rsidR="00531A3F" w:rsidRPr="006A62E1" w:rsidRDefault="00531A3F" w:rsidP="00531A3F">
      <w:pPr>
        <w:pStyle w:val="Prrafodelista"/>
        <w:numPr>
          <w:ilvl w:val="0"/>
          <w:numId w:val="101"/>
        </w:numPr>
        <w:spacing w:after="0" w:line="240" w:lineRule="auto"/>
        <w:jc w:val="both"/>
        <w:rPr>
          <w:rFonts w:ascii="Arial" w:hAnsi="Arial" w:cs="Arial"/>
          <w:sz w:val="20"/>
          <w:szCs w:val="20"/>
        </w:rPr>
      </w:pPr>
      <w:r w:rsidRPr="006A62E1">
        <w:rPr>
          <w:rFonts w:ascii="Arial" w:hAnsi="Arial" w:cs="Arial"/>
          <w:sz w:val="20"/>
          <w:szCs w:val="20"/>
        </w:rPr>
        <w:t>FORMATO 4 - PAGOS DE SEGURIDAD SOCIAL</w:t>
      </w:r>
    </w:p>
    <w:p w14:paraId="5762C32C" w14:textId="77777777" w:rsidR="00531A3F" w:rsidRPr="006A62E1" w:rsidRDefault="00531A3F" w:rsidP="00531A3F">
      <w:pPr>
        <w:pStyle w:val="Prrafodelista"/>
        <w:numPr>
          <w:ilvl w:val="0"/>
          <w:numId w:val="101"/>
        </w:numPr>
        <w:spacing w:after="0" w:line="240" w:lineRule="auto"/>
        <w:jc w:val="both"/>
        <w:rPr>
          <w:rFonts w:ascii="Arial" w:hAnsi="Arial" w:cs="Arial"/>
          <w:sz w:val="20"/>
          <w:szCs w:val="20"/>
        </w:rPr>
      </w:pPr>
      <w:r w:rsidRPr="006A62E1">
        <w:rPr>
          <w:rFonts w:ascii="Arial" w:hAnsi="Arial" w:cs="Arial"/>
          <w:sz w:val="20"/>
          <w:szCs w:val="20"/>
        </w:rPr>
        <w:t>FORMATO 5 - FACTORES DE DESEMPATE</w:t>
      </w:r>
    </w:p>
    <w:p w14:paraId="02E64FF2" w14:textId="77777777" w:rsidR="00531A3F" w:rsidRPr="006A62E1" w:rsidRDefault="00531A3F" w:rsidP="00531A3F">
      <w:pPr>
        <w:pStyle w:val="Prrafodelista"/>
        <w:numPr>
          <w:ilvl w:val="0"/>
          <w:numId w:val="101"/>
        </w:numPr>
        <w:spacing w:after="0" w:line="240" w:lineRule="auto"/>
        <w:jc w:val="both"/>
        <w:rPr>
          <w:rFonts w:ascii="Arial" w:hAnsi="Arial" w:cs="Arial"/>
          <w:sz w:val="20"/>
          <w:szCs w:val="20"/>
        </w:rPr>
      </w:pPr>
      <w:r w:rsidRPr="006A62E1">
        <w:rPr>
          <w:rFonts w:ascii="Arial" w:hAnsi="Arial" w:cs="Arial"/>
          <w:sz w:val="20"/>
          <w:szCs w:val="20"/>
        </w:rPr>
        <w:t xml:space="preserve">FORMATO 6 - ACEPTACIÓN Y DECLARACIÓN DE CUMPLIMIENTO DEL ANEXO TÉCNICO </w:t>
      </w:r>
    </w:p>
    <w:p w14:paraId="5895AC09" w14:textId="77777777" w:rsidR="00531A3F" w:rsidRPr="006A62E1" w:rsidRDefault="00531A3F" w:rsidP="00531A3F">
      <w:pPr>
        <w:pStyle w:val="Prrafodelista"/>
        <w:numPr>
          <w:ilvl w:val="0"/>
          <w:numId w:val="101"/>
        </w:numPr>
        <w:spacing w:after="0" w:line="240" w:lineRule="auto"/>
        <w:jc w:val="both"/>
        <w:rPr>
          <w:rFonts w:ascii="Arial" w:hAnsi="Arial" w:cs="Arial"/>
          <w:sz w:val="20"/>
          <w:szCs w:val="20"/>
        </w:rPr>
      </w:pPr>
      <w:r w:rsidRPr="006A62E1">
        <w:rPr>
          <w:rFonts w:ascii="Arial" w:hAnsi="Arial" w:cs="Arial"/>
          <w:sz w:val="20"/>
          <w:szCs w:val="20"/>
        </w:rPr>
        <w:t>FORMATO 7 - TALLER ALIADO</w:t>
      </w:r>
    </w:p>
    <w:p w14:paraId="00F5CD29" w14:textId="77777777" w:rsidR="00531A3F" w:rsidRPr="006A62E1" w:rsidRDefault="00531A3F" w:rsidP="00531A3F">
      <w:pPr>
        <w:pStyle w:val="Prrafodelista"/>
        <w:numPr>
          <w:ilvl w:val="0"/>
          <w:numId w:val="101"/>
        </w:numPr>
        <w:spacing w:after="0" w:line="240" w:lineRule="auto"/>
        <w:jc w:val="both"/>
        <w:rPr>
          <w:rFonts w:ascii="Arial" w:hAnsi="Arial" w:cs="Arial"/>
          <w:sz w:val="20"/>
          <w:szCs w:val="20"/>
        </w:rPr>
      </w:pPr>
      <w:r w:rsidRPr="006A62E1">
        <w:rPr>
          <w:rFonts w:ascii="Arial" w:hAnsi="Arial" w:cs="Arial"/>
          <w:sz w:val="20"/>
          <w:szCs w:val="20"/>
        </w:rPr>
        <w:t>FORMATO 8 - TALLER PROPIO</w:t>
      </w:r>
    </w:p>
    <w:p w14:paraId="70CC59FC" w14:textId="77777777" w:rsidR="00531A3F" w:rsidRPr="006A62E1" w:rsidRDefault="00531A3F" w:rsidP="00531A3F">
      <w:pPr>
        <w:pStyle w:val="Prrafodelista"/>
        <w:numPr>
          <w:ilvl w:val="0"/>
          <w:numId w:val="101"/>
        </w:numPr>
        <w:spacing w:after="0" w:line="240" w:lineRule="auto"/>
        <w:jc w:val="both"/>
        <w:rPr>
          <w:rFonts w:ascii="Arial" w:hAnsi="Arial" w:cs="Arial"/>
          <w:sz w:val="20"/>
          <w:szCs w:val="20"/>
        </w:rPr>
      </w:pPr>
      <w:r w:rsidRPr="006A62E1">
        <w:rPr>
          <w:rFonts w:ascii="Arial" w:hAnsi="Arial" w:cs="Arial"/>
          <w:sz w:val="20"/>
          <w:szCs w:val="20"/>
        </w:rPr>
        <w:t>FORMATO 9. CAPACIDAD FINANCIERA Y ORGANIZACIONAL PARA PROPONENTE EXTRANJERO</w:t>
      </w:r>
    </w:p>
    <w:p w14:paraId="6AA50C4F" w14:textId="77777777" w:rsidR="00531A3F" w:rsidRDefault="00531A3F" w:rsidP="00531A3F">
      <w:pPr>
        <w:pStyle w:val="Prrafodelista"/>
        <w:numPr>
          <w:ilvl w:val="0"/>
          <w:numId w:val="101"/>
        </w:numPr>
        <w:spacing w:after="0" w:line="240" w:lineRule="auto"/>
        <w:jc w:val="both"/>
        <w:rPr>
          <w:rFonts w:ascii="Arial" w:hAnsi="Arial" w:cs="Arial"/>
          <w:sz w:val="20"/>
          <w:szCs w:val="20"/>
        </w:rPr>
      </w:pPr>
      <w:r w:rsidRPr="006A62E1">
        <w:rPr>
          <w:rFonts w:ascii="Arial" w:hAnsi="Arial" w:cs="Arial"/>
          <w:sz w:val="20"/>
          <w:szCs w:val="20"/>
        </w:rPr>
        <w:t>FORMATO 10 - INFORMACION PARTICIPACION DE SOCIEDADES CONTROLANTES Y CONTRALADAS (Decreto 1600 de 2024)</w:t>
      </w:r>
    </w:p>
    <w:p w14:paraId="58D63081" w14:textId="77777777" w:rsidR="00531A3F" w:rsidRPr="006A62E1" w:rsidRDefault="00531A3F" w:rsidP="00531A3F">
      <w:pPr>
        <w:pStyle w:val="Prrafodelista"/>
        <w:numPr>
          <w:ilvl w:val="0"/>
          <w:numId w:val="101"/>
        </w:numPr>
        <w:spacing w:after="0" w:line="240" w:lineRule="auto"/>
        <w:jc w:val="both"/>
        <w:rPr>
          <w:rFonts w:ascii="Arial" w:hAnsi="Arial" w:cs="Arial"/>
          <w:sz w:val="20"/>
          <w:szCs w:val="20"/>
        </w:rPr>
      </w:pPr>
      <w:r w:rsidRPr="00BC10A4">
        <w:rPr>
          <w:rFonts w:ascii="Arial" w:hAnsi="Arial" w:cs="Arial"/>
          <w:sz w:val="20"/>
          <w:szCs w:val="20"/>
        </w:rPr>
        <w:t>FORMATO 11- ACREDITACIÓN “EMPRENDIMIENTOS Y EMPRESAS DE PERSONAS CON DISCAPACIDAD</w:t>
      </w:r>
    </w:p>
    <w:p w14:paraId="797E08A5" w14:textId="28153F28" w:rsidR="00E15E4A" w:rsidRPr="00497529" w:rsidRDefault="00E15E4A" w:rsidP="00B925BC">
      <w:pPr>
        <w:spacing w:after="0" w:line="240" w:lineRule="auto"/>
        <w:mirrorIndents/>
        <w:jc w:val="both"/>
        <w:rPr>
          <w:rFonts w:ascii="Arial Narrow" w:eastAsia="Times New Roman" w:hAnsi="Arial Narrow" w:cs="Arial"/>
          <w:bCs/>
          <w:sz w:val="23"/>
          <w:szCs w:val="23"/>
          <w:lang w:val="x-none" w:eastAsia="es-ES"/>
        </w:rPr>
      </w:pPr>
    </w:p>
    <w:sectPr w:rsidR="00E15E4A" w:rsidRPr="00497529" w:rsidSect="00BB11E6">
      <w:headerReference w:type="default" r:id="rId43"/>
      <w:footerReference w:type="default" r:id="rId44"/>
      <w:pgSz w:w="12240" w:h="15840"/>
      <w:pgMar w:top="1440" w:right="1041" w:bottom="1440" w:left="1080" w:header="646" w:footer="22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60505" w14:textId="77777777" w:rsidR="00340221" w:rsidRPr="00622BFF" w:rsidRDefault="00340221" w:rsidP="0035769E">
      <w:pPr>
        <w:spacing w:after="0" w:line="240" w:lineRule="auto"/>
      </w:pPr>
      <w:r w:rsidRPr="00622BFF">
        <w:separator/>
      </w:r>
    </w:p>
  </w:endnote>
  <w:endnote w:type="continuationSeparator" w:id="0">
    <w:p w14:paraId="3D962686" w14:textId="77777777" w:rsidR="00340221" w:rsidRPr="00622BFF" w:rsidRDefault="00340221" w:rsidP="0035769E">
      <w:pPr>
        <w:spacing w:after="0" w:line="240" w:lineRule="auto"/>
      </w:pPr>
      <w:r w:rsidRPr="00622BFF">
        <w:continuationSeparator/>
      </w:r>
    </w:p>
  </w:endnote>
  <w:endnote w:type="continuationNotice" w:id="1">
    <w:p w14:paraId="675777C1" w14:textId="77777777" w:rsidR="00340221" w:rsidRPr="00622BFF" w:rsidRDefault="003402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Arial">
    <w:altName w:val="Arial Narrow"/>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altName w:val="Yu Gothic U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Batang">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229460"/>
      <w:docPartObj>
        <w:docPartGallery w:val="Page Numbers (Bottom of Page)"/>
        <w:docPartUnique/>
      </w:docPartObj>
    </w:sdtPr>
    <w:sdtContent>
      <w:sdt>
        <w:sdtPr>
          <w:id w:val="-1705238520"/>
          <w:docPartObj>
            <w:docPartGallery w:val="Page Numbers (Top of Page)"/>
            <w:docPartUnique/>
          </w:docPartObj>
        </w:sdtPr>
        <w:sdtContent>
          <w:p w14:paraId="3E915136" w14:textId="525EAD54" w:rsidR="000F28CC" w:rsidRPr="00497529" w:rsidRDefault="003B280F" w:rsidP="00497529">
            <w:pPr>
              <w:pStyle w:val="Piedepgina"/>
              <w:rPr>
                <w:b/>
                <w:bCs/>
              </w:rPr>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p w14:paraId="72FCD555" w14:textId="240713DA" w:rsidR="000F28CC" w:rsidRPr="00497529" w:rsidRDefault="000F28CC" w:rsidP="00497529">
        <w:pPr>
          <w:pStyle w:val="Default"/>
          <w:rPr>
            <w:rFonts w:cs="Arial"/>
            <w:lang w:val="es-MX" w:eastAsia="ja-JP"/>
          </w:rPr>
        </w:pPr>
        <w:r w:rsidRPr="000F28CC">
          <w:rPr>
            <w:rFonts w:cs="Arial"/>
            <w:b/>
            <w:bCs/>
            <w:sz w:val="18"/>
            <w:szCs w:val="18"/>
            <w:lang w:val="es-MX" w:eastAsia="ja-JP"/>
          </w:rPr>
          <w:t xml:space="preserve">Instituto Nacional de Vías </w:t>
        </w:r>
        <w:r>
          <w:rPr>
            <w:rFonts w:cs="Arial"/>
            <w:b/>
            <w:bCs/>
            <w:sz w:val="18"/>
            <w:szCs w:val="18"/>
            <w:lang w:val="es-MX" w:eastAsia="ja-JP"/>
          </w:rPr>
          <w:t>–</w:t>
        </w:r>
        <w:r w:rsidRPr="000F28CC">
          <w:rPr>
            <w:rFonts w:cs="Arial"/>
            <w:b/>
            <w:bCs/>
            <w:sz w:val="18"/>
            <w:szCs w:val="18"/>
            <w:lang w:val="es-MX" w:eastAsia="ja-JP"/>
          </w:rPr>
          <w:t xml:space="preserve"> INVIAS</w:t>
        </w:r>
      </w:p>
      <w:p w14:paraId="3471CB07" w14:textId="77777777" w:rsidR="000F28CC" w:rsidRDefault="000F28CC" w:rsidP="000F28CC">
        <w:pPr>
          <w:pStyle w:val="Piedepgina"/>
          <w:rPr>
            <w:rFonts w:ascii="Arial" w:hAnsi="Arial" w:cs="Arial"/>
            <w:color w:val="000000"/>
            <w:sz w:val="18"/>
            <w:szCs w:val="18"/>
            <w:lang w:val="es-MX" w:eastAsia="ja-JP"/>
          </w:rPr>
        </w:pPr>
        <w:r w:rsidRPr="000F28CC">
          <w:rPr>
            <w:rFonts w:ascii="Arial" w:hAnsi="Arial" w:cs="Arial"/>
            <w:color w:val="000000"/>
            <w:sz w:val="18"/>
            <w:szCs w:val="18"/>
            <w:lang w:val="es-MX" w:eastAsia="ja-JP"/>
          </w:rPr>
          <w:t xml:space="preserve">Dirección: Calle 25G # 73B-90, Bogotá D.C., </w:t>
        </w:r>
      </w:p>
      <w:p w14:paraId="01A91DE1" w14:textId="77777777" w:rsidR="000F28CC" w:rsidRDefault="000F28CC" w:rsidP="000F28CC">
        <w:pPr>
          <w:pStyle w:val="Piedepgina"/>
          <w:rPr>
            <w:rFonts w:ascii="Arial" w:hAnsi="Arial" w:cs="Arial"/>
            <w:color w:val="000000"/>
            <w:sz w:val="18"/>
            <w:szCs w:val="18"/>
            <w:lang w:val="es-MX" w:eastAsia="ja-JP"/>
          </w:rPr>
        </w:pPr>
        <w:r w:rsidRPr="000F28CC">
          <w:rPr>
            <w:rFonts w:ascii="Arial" w:hAnsi="Arial" w:cs="Arial"/>
            <w:color w:val="000000"/>
            <w:sz w:val="18"/>
            <w:szCs w:val="18"/>
            <w:lang w:val="es-MX" w:eastAsia="ja-JP"/>
          </w:rPr>
          <w:t xml:space="preserve">Colombia Conmutador: (+57) 601 377 0600 </w:t>
        </w:r>
      </w:p>
      <w:p w14:paraId="390C0465" w14:textId="05434B37" w:rsidR="003B280F" w:rsidRDefault="000F28CC" w:rsidP="000F28CC">
        <w:pPr>
          <w:pStyle w:val="Piedepgina"/>
        </w:pPr>
        <w:r w:rsidRPr="000F28CC">
          <w:rPr>
            <w:rFonts w:ascii="Arial" w:hAnsi="Arial" w:cs="Arial"/>
            <w:color w:val="000000"/>
            <w:sz w:val="18"/>
            <w:szCs w:val="18"/>
            <w:lang w:val="es-MX" w:eastAsia="ja-JP"/>
          </w:rPr>
          <w:t>Línea Gratuita: (+57) 01 8000 117844</w:t>
        </w:r>
      </w:p>
    </w:sdtContent>
  </w:sdt>
  <w:p w14:paraId="1019CCF9" w14:textId="5BD43724" w:rsidR="2311D350" w:rsidRPr="00614107" w:rsidRDefault="2311D350" w:rsidP="00324EA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olor w:val="000000"/>
        <w:sz w:val="24"/>
        <w:szCs w:val="24"/>
        <w:lang w:eastAsia="es-CO"/>
      </w:rPr>
      <w:id w:val="1534544462"/>
      <w:docPartObj>
        <w:docPartGallery w:val="Page Numbers (Bottom of Page)"/>
        <w:docPartUnique/>
      </w:docPartObj>
    </w:sdtPr>
    <w:sdtEndPr>
      <w:rPr>
        <w:color w:val="000000" w:themeColor="text1"/>
      </w:rPr>
    </w:sdtEndPr>
    <w:sdtContent>
      <w:sdt>
        <w:sdtPr>
          <w:id w:val="1582720218"/>
          <w:docPartObj>
            <w:docPartGallery w:val="Page Numbers (Top of Page)"/>
            <w:docPartUnique/>
          </w:docPartObj>
        </w:sdtPr>
        <w:sdtContent>
          <w:p w14:paraId="5480E7FD" w14:textId="2373B048" w:rsidR="00FC348E" w:rsidRPr="00497529" w:rsidRDefault="000F28CC" w:rsidP="00497529">
            <w:pPr>
              <w:pStyle w:val="Piedepgina"/>
              <w:rPr>
                <w:b/>
                <w:bCs/>
              </w:rPr>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p w14:paraId="7146C9EF" w14:textId="77777777" w:rsidR="004C50CE" w:rsidRDefault="000F28CC" w:rsidP="00497529">
        <w:pPr>
          <w:pStyle w:val="Default"/>
          <w:spacing w:after="0" w:line="240" w:lineRule="auto"/>
          <w:rPr>
            <w:rFonts w:cs="Arial"/>
            <w:b/>
            <w:bCs/>
            <w:sz w:val="18"/>
            <w:szCs w:val="18"/>
            <w:lang w:val="es-MX" w:eastAsia="ja-JP"/>
          </w:rPr>
        </w:pPr>
        <w:r w:rsidRPr="000F28CC">
          <w:rPr>
            <w:rFonts w:cs="Arial"/>
            <w:b/>
            <w:bCs/>
            <w:sz w:val="18"/>
            <w:szCs w:val="18"/>
            <w:lang w:val="es-MX" w:eastAsia="ja-JP"/>
          </w:rPr>
          <w:t xml:space="preserve">Instituto Nacional de Vías - INVIAS </w:t>
        </w:r>
      </w:p>
      <w:p w14:paraId="041A6220" w14:textId="348BC664" w:rsidR="00FC348E" w:rsidRPr="00497529" w:rsidRDefault="000F28CC" w:rsidP="00497529">
        <w:pPr>
          <w:pStyle w:val="Default"/>
          <w:spacing w:after="0" w:line="240" w:lineRule="auto"/>
          <w:rPr>
            <w:rFonts w:cs="Arial"/>
            <w:b/>
            <w:bCs/>
            <w:sz w:val="18"/>
            <w:szCs w:val="18"/>
            <w:lang w:val="es-MX" w:eastAsia="ja-JP"/>
          </w:rPr>
        </w:pPr>
        <w:r w:rsidRPr="000F28CC">
          <w:rPr>
            <w:rFonts w:cs="Arial"/>
            <w:sz w:val="18"/>
            <w:szCs w:val="18"/>
            <w:lang w:val="es-MX" w:eastAsia="ja-JP"/>
          </w:rPr>
          <w:t>Dirección</w:t>
        </w:r>
        <w:r w:rsidRPr="004C50CE">
          <w:rPr>
            <w:rFonts w:cs="Arial"/>
            <w:sz w:val="18"/>
            <w:szCs w:val="18"/>
            <w:lang w:val="es-MX" w:eastAsia="ja-JP"/>
          </w:rPr>
          <w:t>:</w:t>
        </w:r>
        <w:r w:rsidRPr="000F28CC">
          <w:rPr>
            <w:rFonts w:cs="Arial"/>
            <w:sz w:val="18"/>
            <w:szCs w:val="18"/>
            <w:lang w:val="es-MX" w:eastAsia="ja-JP"/>
          </w:rPr>
          <w:t xml:space="preserve"> Calle 25G # 73B-90, Bogotá D.C., Colombia </w:t>
        </w:r>
      </w:p>
      <w:p w14:paraId="07BA66E5" w14:textId="77777777" w:rsidR="00FC348E" w:rsidRDefault="000F28CC" w:rsidP="00497529">
        <w:pPr>
          <w:pStyle w:val="Default"/>
          <w:spacing w:after="0" w:line="240" w:lineRule="auto"/>
          <w:rPr>
            <w:rFonts w:cs="Arial"/>
            <w:sz w:val="18"/>
            <w:szCs w:val="18"/>
            <w:lang w:val="es-MX" w:eastAsia="ja-JP"/>
          </w:rPr>
        </w:pPr>
        <w:r w:rsidRPr="000F28CC">
          <w:rPr>
            <w:rFonts w:cs="Arial"/>
            <w:sz w:val="18"/>
            <w:szCs w:val="18"/>
            <w:lang w:val="es-MX" w:eastAsia="ja-JP"/>
          </w:rPr>
          <w:t xml:space="preserve">Conmutador: (+57) 601 377 0600 </w:t>
        </w:r>
      </w:p>
      <w:p w14:paraId="271DCC68" w14:textId="5164165A" w:rsidR="000F28CC" w:rsidRPr="00497529" w:rsidRDefault="000F28CC" w:rsidP="00497529">
        <w:pPr>
          <w:pStyle w:val="Default"/>
          <w:spacing w:after="0" w:line="240" w:lineRule="auto"/>
          <w:rPr>
            <w:rFonts w:cs="Arial"/>
            <w:lang w:val="es-MX" w:eastAsia="ja-JP"/>
          </w:rPr>
        </w:pPr>
        <w:r w:rsidRPr="000F28CC">
          <w:rPr>
            <w:rFonts w:cs="Arial"/>
            <w:sz w:val="18"/>
            <w:szCs w:val="18"/>
            <w:lang w:val="es-MX" w:eastAsia="ja-JP"/>
          </w:rPr>
          <w:t>Línea Gratuita: (+57) 01 8000 117844</w:t>
        </w:r>
      </w:p>
    </w:sdtContent>
  </w:sdt>
  <w:p w14:paraId="09A2399E" w14:textId="40797689" w:rsidR="2311D350" w:rsidRPr="00614107" w:rsidRDefault="000F28CC" w:rsidP="00497529">
    <w:pPr>
      <w:pStyle w:val="Piedepgina"/>
      <w:tabs>
        <w:tab w:val="clear" w:pos="4419"/>
        <w:tab w:val="clear" w:pos="8838"/>
        <w:tab w:val="left" w:pos="13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AF03D" w14:textId="77777777" w:rsidR="00340221" w:rsidRPr="00622BFF" w:rsidRDefault="00340221" w:rsidP="0035769E">
      <w:pPr>
        <w:spacing w:after="0" w:line="240" w:lineRule="auto"/>
      </w:pPr>
      <w:r w:rsidRPr="00622BFF">
        <w:separator/>
      </w:r>
    </w:p>
  </w:footnote>
  <w:footnote w:type="continuationSeparator" w:id="0">
    <w:p w14:paraId="52D0BFE5" w14:textId="77777777" w:rsidR="00340221" w:rsidRPr="00622BFF" w:rsidRDefault="00340221" w:rsidP="0035769E">
      <w:pPr>
        <w:spacing w:after="0" w:line="240" w:lineRule="auto"/>
      </w:pPr>
      <w:r w:rsidRPr="00622BFF">
        <w:continuationSeparator/>
      </w:r>
    </w:p>
  </w:footnote>
  <w:footnote w:type="continuationNotice" w:id="1">
    <w:p w14:paraId="208CAE4B" w14:textId="77777777" w:rsidR="00340221" w:rsidRPr="00622BFF" w:rsidRDefault="003402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693A5" w14:textId="57D64FEF" w:rsidR="2311D350" w:rsidRPr="00655C3F" w:rsidRDefault="00B8415F" w:rsidP="00041FFE">
    <w:pPr>
      <w:pStyle w:val="Encabezado"/>
      <w:widowControl w:val="0"/>
      <w:rPr>
        <w:color w:val="000000" w:themeColor="text1"/>
      </w:rPr>
    </w:pPr>
    <w:r>
      <w:rPr>
        <w:noProof/>
      </w:rPr>
      <w:drawing>
        <wp:anchor distT="0" distB="0" distL="114300" distR="114300" simplePos="0" relativeHeight="251658240" behindDoc="0" locked="0" layoutInCell="1" allowOverlap="1" wp14:anchorId="6034093F" wp14:editId="73E7B12F">
          <wp:simplePos x="0" y="0"/>
          <wp:positionH relativeFrom="margin">
            <wp:align>center</wp:align>
          </wp:positionH>
          <wp:positionV relativeFrom="paragraph">
            <wp:posOffset>-191770</wp:posOffset>
          </wp:positionV>
          <wp:extent cx="1295467" cy="508026"/>
          <wp:effectExtent l="0" t="0" r="0" b="635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295467" cy="508026"/>
                  </a:xfrm>
                  <a:prstGeom prst="rect">
                    <a:avLst/>
                  </a:prstGeom>
                </pic:spPr>
              </pic:pic>
            </a:graphicData>
          </a:graphic>
        </wp:anchor>
      </w:drawing>
    </w:r>
  </w:p>
  <w:p w14:paraId="5A8C871E" w14:textId="3F73C842" w:rsidR="2311D350" w:rsidRPr="00655C3F" w:rsidRDefault="2311D350" w:rsidP="2311D350">
    <w:pPr>
      <w:pStyle w:val="Encabezado"/>
      <w:widowControl w:val="0"/>
      <w:jc w:val="center"/>
      <w:rPr>
        <w:color w:val="000000"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1EA0B" w14:textId="4577FC0C" w:rsidR="2311D350" w:rsidRPr="00614107" w:rsidRDefault="00B8415F" w:rsidP="2311D350">
    <w:pPr>
      <w:pStyle w:val="Encabezado"/>
      <w:jc w:val="center"/>
    </w:pPr>
    <w:r>
      <w:rPr>
        <w:noProof/>
      </w:rPr>
      <w:drawing>
        <wp:anchor distT="0" distB="0" distL="114300" distR="114300" simplePos="0" relativeHeight="251658241" behindDoc="0" locked="0" layoutInCell="1" allowOverlap="1" wp14:anchorId="270D3EF0" wp14:editId="7BD23930">
          <wp:simplePos x="0" y="0"/>
          <wp:positionH relativeFrom="page">
            <wp:align>center</wp:align>
          </wp:positionH>
          <wp:positionV relativeFrom="paragraph">
            <wp:posOffset>-76200</wp:posOffset>
          </wp:positionV>
          <wp:extent cx="1295467" cy="508026"/>
          <wp:effectExtent l="0" t="0" r="0"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295467" cy="50802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8.2pt;height:176.4pt" o:bullet="t">
        <v:imagedata r:id="rId1" o:title=""/>
      </v:shape>
    </w:pict>
  </w:numPicBullet>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0F0146E"/>
    <w:multiLevelType w:val="multilevel"/>
    <w:tmpl w:val="B426B782"/>
    <w:lvl w:ilvl="0">
      <w:start w:val="4"/>
      <w:numFmt w:val="decimal"/>
      <w:lvlText w:val="%1"/>
      <w:lvlJc w:val="left"/>
      <w:pPr>
        <w:ind w:left="495" w:hanging="495"/>
      </w:pPr>
      <w:rPr>
        <w:rFonts w:hint="default"/>
      </w:rPr>
    </w:lvl>
    <w:lvl w:ilvl="1">
      <w:start w:val="1"/>
      <w:numFmt w:val="decimal"/>
      <w:lvlText w:val="%1.%2"/>
      <w:lvlJc w:val="left"/>
      <w:pPr>
        <w:ind w:left="735" w:hanging="495"/>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680" w:hanging="72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2760" w:hanging="1080"/>
      </w:pPr>
      <w:rPr>
        <w:rFonts w:hint="default"/>
      </w:rPr>
    </w:lvl>
    <w:lvl w:ilvl="8">
      <w:start w:val="1"/>
      <w:numFmt w:val="decimal"/>
      <w:lvlText w:val="%1.%2.%3.%4.%5.%6.%7.%8.%9"/>
      <w:lvlJc w:val="left"/>
      <w:pPr>
        <w:ind w:left="3360" w:hanging="1440"/>
      </w:pPr>
      <w:rPr>
        <w:rFonts w:hint="default"/>
      </w:rPr>
    </w:lvl>
  </w:abstractNum>
  <w:abstractNum w:abstractNumId="2" w15:restartNumberingAfterBreak="0">
    <w:nsid w:val="01393FF6"/>
    <w:multiLevelType w:val="multilevel"/>
    <w:tmpl w:val="F8101E9C"/>
    <w:lvl w:ilvl="0">
      <w:start w:val="1"/>
      <w:numFmt w:val="upperLetter"/>
      <w:lvlText w:val="%1."/>
      <w:lvlJc w:val="lef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1746D16"/>
    <w:multiLevelType w:val="hybridMultilevel"/>
    <w:tmpl w:val="4C8ACD38"/>
    <w:lvl w:ilvl="0" w:tplc="2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21347D2"/>
    <w:multiLevelType w:val="hybridMultilevel"/>
    <w:tmpl w:val="C6BA74A8"/>
    <w:lvl w:ilvl="0" w:tplc="CBBEAF58">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26EC82F"/>
    <w:multiLevelType w:val="multilevel"/>
    <w:tmpl w:val="B5CE272E"/>
    <w:lvl w:ilvl="0">
      <w:start w:val="1"/>
      <w:numFmt w:val="upperRoman"/>
      <w:lvlText w:val="%1."/>
      <w:lvlJc w:val="righ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374F4BD"/>
    <w:multiLevelType w:val="hybridMultilevel"/>
    <w:tmpl w:val="6B227876"/>
    <w:lvl w:ilvl="0" w:tplc="89F4BC94">
      <w:start w:val="1"/>
      <w:numFmt w:val="lowerRoman"/>
      <w:lvlText w:val="%1)"/>
      <w:lvlJc w:val="left"/>
      <w:pPr>
        <w:ind w:left="720" w:hanging="360"/>
      </w:pPr>
      <w:rPr>
        <w:rFonts w:ascii="Arial Narrow,Arial" w:hAnsi="Arial Narrow,Arial" w:hint="default"/>
      </w:rPr>
    </w:lvl>
    <w:lvl w:ilvl="1" w:tplc="EC88CA84">
      <w:start w:val="1"/>
      <w:numFmt w:val="lowerLetter"/>
      <w:lvlText w:val="%2."/>
      <w:lvlJc w:val="left"/>
      <w:pPr>
        <w:ind w:left="1440" w:hanging="360"/>
      </w:pPr>
    </w:lvl>
    <w:lvl w:ilvl="2" w:tplc="E300398C">
      <w:start w:val="1"/>
      <w:numFmt w:val="lowerRoman"/>
      <w:lvlText w:val="%3."/>
      <w:lvlJc w:val="right"/>
      <w:pPr>
        <w:ind w:left="2160" w:hanging="180"/>
      </w:pPr>
    </w:lvl>
    <w:lvl w:ilvl="3" w:tplc="BBA88F3E">
      <w:start w:val="1"/>
      <w:numFmt w:val="decimal"/>
      <w:lvlText w:val="%4."/>
      <w:lvlJc w:val="left"/>
      <w:pPr>
        <w:ind w:left="2880" w:hanging="360"/>
      </w:pPr>
      <w:rPr>
        <w:b/>
        <w:bCs/>
      </w:rPr>
    </w:lvl>
    <w:lvl w:ilvl="4" w:tplc="738A130A">
      <w:start w:val="1"/>
      <w:numFmt w:val="lowerLetter"/>
      <w:lvlText w:val="%5."/>
      <w:lvlJc w:val="left"/>
      <w:pPr>
        <w:ind w:left="3600" w:hanging="360"/>
      </w:pPr>
    </w:lvl>
    <w:lvl w:ilvl="5" w:tplc="DFA44432">
      <w:start w:val="1"/>
      <w:numFmt w:val="lowerRoman"/>
      <w:lvlText w:val="%6."/>
      <w:lvlJc w:val="right"/>
      <w:pPr>
        <w:ind w:left="4320" w:hanging="180"/>
      </w:pPr>
    </w:lvl>
    <w:lvl w:ilvl="6" w:tplc="AB6A9D58">
      <w:start w:val="1"/>
      <w:numFmt w:val="decimal"/>
      <w:lvlText w:val="%7."/>
      <w:lvlJc w:val="left"/>
      <w:pPr>
        <w:ind w:left="5040" w:hanging="360"/>
      </w:pPr>
    </w:lvl>
    <w:lvl w:ilvl="7" w:tplc="DA0C7B10">
      <w:start w:val="1"/>
      <w:numFmt w:val="lowerLetter"/>
      <w:lvlText w:val="%8."/>
      <w:lvlJc w:val="left"/>
      <w:pPr>
        <w:ind w:left="5760" w:hanging="360"/>
      </w:pPr>
    </w:lvl>
    <w:lvl w:ilvl="8" w:tplc="823481E8">
      <w:start w:val="1"/>
      <w:numFmt w:val="lowerRoman"/>
      <w:lvlText w:val="%9."/>
      <w:lvlJc w:val="right"/>
      <w:pPr>
        <w:ind w:left="6480" w:hanging="180"/>
      </w:pPr>
    </w:lvl>
  </w:abstractNum>
  <w:abstractNum w:abstractNumId="7" w15:restartNumberingAfterBreak="0">
    <w:nsid w:val="0507B89E"/>
    <w:multiLevelType w:val="multilevel"/>
    <w:tmpl w:val="FD1255C2"/>
    <w:lvl w:ilvl="0">
      <w:start w:val="4"/>
      <w:numFmt w:val="lowerLetter"/>
      <w:lvlText w:val="%1."/>
      <w:lvlJc w:val="lef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55F5118"/>
    <w:multiLevelType w:val="multilevel"/>
    <w:tmpl w:val="9F0E4B4A"/>
    <w:lvl w:ilvl="0">
      <w:start w:val="3"/>
      <w:numFmt w:val="lowerLetter"/>
      <w:lvlText w:val="%1."/>
      <w:lvlJc w:val="lef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802CD02"/>
    <w:multiLevelType w:val="multilevel"/>
    <w:tmpl w:val="2D5EB9A4"/>
    <w:lvl w:ilvl="0">
      <w:start w:val="3"/>
      <w:numFmt w:val="upperLetter"/>
      <w:lvlText w:val="%1."/>
      <w:lvlJc w:val="lef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8D8A851"/>
    <w:multiLevelType w:val="hybridMultilevel"/>
    <w:tmpl w:val="DF4CFE0E"/>
    <w:lvl w:ilvl="0" w:tplc="09CADA72">
      <w:start w:val="1"/>
      <w:numFmt w:val="decimal"/>
      <w:lvlText w:val="%1."/>
      <w:lvlJc w:val="left"/>
      <w:pPr>
        <w:ind w:left="720" w:hanging="360"/>
      </w:pPr>
      <w:rPr>
        <w:rFonts w:ascii="Arial Narrow,Arial" w:hAnsi="Arial Narrow,Arial" w:hint="default"/>
      </w:rPr>
    </w:lvl>
    <w:lvl w:ilvl="1" w:tplc="E12A95B6">
      <w:start w:val="1"/>
      <w:numFmt w:val="lowerLetter"/>
      <w:lvlText w:val="%2."/>
      <w:lvlJc w:val="left"/>
      <w:pPr>
        <w:ind w:left="1440" w:hanging="360"/>
      </w:pPr>
    </w:lvl>
    <w:lvl w:ilvl="2" w:tplc="0CA6AC28">
      <w:start w:val="1"/>
      <w:numFmt w:val="lowerRoman"/>
      <w:lvlText w:val="%3."/>
      <w:lvlJc w:val="right"/>
      <w:pPr>
        <w:ind w:left="2160" w:hanging="180"/>
      </w:pPr>
    </w:lvl>
    <w:lvl w:ilvl="3" w:tplc="F8EE6FC8">
      <w:start w:val="1"/>
      <w:numFmt w:val="decimal"/>
      <w:lvlText w:val="%4."/>
      <w:lvlJc w:val="left"/>
      <w:pPr>
        <w:ind w:left="2880" w:hanging="360"/>
      </w:pPr>
    </w:lvl>
    <w:lvl w:ilvl="4" w:tplc="C0AE7378">
      <w:start w:val="1"/>
      <w:numFmt w:val="lowerLetter"/>
      <w:lvlText w:val="%5."/>
      <w:lvlJc w:val="left"/>
      <w:pPr>
        <w:ind w:left="3600" w:hanging="360"/>
      </w:pPr>
    </w:lvl>
    <w:lvl w:ilvl="5" w:tplc="49E65FAA">
      <w:start w:val="1"/>
      <w:numFmt w:val="lowerRoman"/>
      <w:lvlText w:val="%6."/>
      <w:lvlJc w:val="right"/>
      <w:pPr>
        <w:ind w:left="4320" w:hanging="180"/>
      </w:pPr>
    </w:lvl>
    <w:lvl w:ilvl="6" w:tplc="9ACE6244">
      <w:start w:val="1"/>
      <w:numFmt w:val="decimal"/>
      <w:lvlText w:val="%7."/>
      <w:lvlJc w:val="left"/>
      <w:pPr>
        <w:ind w:left="5040" w:hanging="360"/>
      </w:pPr>
    </w:lvl>
    <w:lvl w:ilvl="7" w:tplc="35CAEF2A">
      <w:start w:val="1"/>
      <w:numFmt w:val="lowerLetter"/>
      <w:lvlText w:val="%8."/>
      <w:lvlJc w:val="left"/>
      <w:pPr>
        <w:ind w:left="5760" w:hanging="360"/>
      </w:pPr>
    </w:lvl>
    <w:lvl w:ilvl="8" w:tplc="A2CCFDA0">
      <w:start w:val="1"/>
      <w:numFmt w:val="lowerRoman"/>
      <w:lvlText w:val="%9."/>
      <w:lvlJc w:val="right"/>
      <w:pPr>
        <w:ind w:left="6480" w:hanging="180"/>
      </w:pPr>
    </w:lvl>
  </w:abstractNum>
  <w:abstractNum w:abstractNumId="11"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9163CD9"/>
    <w:multiLevelType w:val="multilevel"/>
    <w:tmpl w:val="A0EE6814"/>
    <w:lvl w:ilvl="0">
      <w:start w:val="1"/>
      <w:numFmt w:val="lowerLetter"/>
      <w:lvlText w:val="%1."/>
      <w:lvlJc w:val="lef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AC5496A"/>
    <w:multiLevelType w:val="multilevel"/>
    <w:tmpl w:val="7EFAD4F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B24FB24"/>
    <w:multiLevelType w:val="hybridMultilevel"/>
    <w:tmpl w:val="B78AB722"/>
    <w:lvl w:ilvl="0" w:tplc="11E0290E">
      <w:start w:val="1"/>
      <w:numFmt w:val="bullet"/>
      <w:lvlText w:val=""/>
      <w:lvlJc w:val="left"/>
      <w:pPr>
        <w:ind w:left="360" w:hanging="360"/>
      </w:pPr>
      <w:rPr>
        <w:rFonts w:ascii="Symbol" w:hAnsi="Symbol" w:hint="default"/>
      </w:rPr>
    </w:lvl>
    <w:lvl w:ilvl="1" w:tplc="56FA11CC">
      <w:start w:val="1"/>
      <w:numFmt w:val="bullet"/>
      <w:lvlText w:val="o"/>
      <w:lvlJc w:val="left"/>
      <w:pPr>
        <w:ind w:left="1440" w:hanging="360"/>
      </w:pPr>
      <w:rPr>
        <w:rFonts w:ascii="Courier New" w:hAnsi="Courier New" w:hint="default"/>
      </w:rPr>
    </w:lvl>
    <w:lvl w:ilvl="2" w:tplc="25A2087C">
      <w:start w:val="1"/>
      <w:numFmt w:val="bullet"/>
      <w:lvlText w:val=""/>
      <w:lvlJc w:val="left"/>
      <w:pPr>
        <w:ind w:left="2160" w:hanging="360"/>
      </w:pPr>
      <w:rPr>
        <w:rFonts w:ascii="Wingdings" w:hAnsi="Wingdings" w:hint="default"/>
      </w:rPr>
    </w:lvl>
    <w:lvl w:ilvl="3" w:tplc="F048C0AA">
      <w:start w:val="1"/>
      <w:numFmt w:val="bullet"/>
      <w:lvlText w:val=""/>
      <w:lvlJc w:val="left"/>
      <w:pPr>
        <w:ind w:left="2880" w:hanging="360"/>
      </w:pPr>
      <w:rPr>
        <w:rFonts w:ascii="Symbol" w:hAnsi="Symbol" w:hint="default"/>
      </w:rPr>
    </w:lvl>
    <w:lvl w:ilvl="4" w:tplc="F258B05A">
      <w:start w:val="1"/>
      <w:numFmt w:val="bullet"/>
      <w:lvlText w:val="o"/>
      <w:lvlJc w:val="left"/>
      <w:pPr>
        <w:ind w:left="3600" w:hanging="360"/>
      </w:pPr>
      <w:rPr>
        <w:rFonts w:ascii="Courier New" w:hAnsi="Courier New" w:hint="default"/>
      </w:rPr>
    </w:lvl>
    <w:lvl w:ilvl="5" w:tplc="E5C68B1E">
      <w:start w:val="1"/>
      <w:numFmt w:val="bullet"/>
      <w:lvlText w:val=""/>
      <w:lvlJc w:val="left"/>
      <w:pPr>
        <w:ind w:left="4320" w:hanging="360"/>
      </w:pPr>
      <w:rPr>
        <w:rFonts w:ascii="Wingdings" w:hAnsi="Wingdings" w:hint="default"/>
      </w:rPr>
    </w:lvl>
    <w:lvl w:ilvl="6" w:tplc="A38231AA">
      <w:start w:val="1"/>
      <w:numFmt w:val="bullet"/>
      <w:lvlText w:val=""/>
      <w:lvlJc w:val="left"/>
      <w:pPr>
        <w:ind w:left="5040" w:hanging="360"/>
      </w:pPr>
      <w:rPr>
        <w:rFonts w:ascii="Symbol" w:hAnsi="Symbol" w:hint="default"/>
      </w:rPr>
    </w:lvl>
    <w:lvl w:ilvl="7" w:tplc="BCAED922">
      <w:start w:val="1"/>
      <w:numFmt w:val="bullet"/>
      <w:lvlText w:val="o"/>
      <w:lvlJc w:val="left"/>
      <w:pPr>
        <w:ind w:left="5760" w:hanging="360"/>
      </w:pPr>
      <w:rPr>
        <w:rFonts w:ascii="Courier New" w:hAnsi="Courier New" w:hint="default"/>
      </w:rPr>
    </w:lvl>
    <w:lvl w:ilvl="8" w:tplc="7E1674DE">
      <w:start w:val="1"/>
      <w:numFmt w:val="bullet"/>
      <w:lvlText w:val=""/>
      <w:lvlJc w:val="left"/>
      <w:pPr>
        <w:ind w:left="6480" w:hanging="360"/>
      </w:pPr>
      <w:rPr>
        <w:rFonts w:ascii="Wingdings" w:hAnsi="Wingdings" w:hint="default"/>
      </w:rPr>
    </w:lvl>
  </w:abstractNum>
  <w:abstractNum w:abstractNumId="15" w15:restartNumberingAfterBreak="0">
    <w:nsid w:val="0B654F84"/>
    <w:multiLevelType w:val="hybridMultilevel"/>
    <w:tmpl w:val="B9B4CC84"/>
    <w:lvl w:ilvl="0" w:tplc="BB066D60">
      <w:start w:val="1"/>
      <w:numFmt w:val="bullet"/>
      <w:lvlText w:val=""/>
      <w:lvlPicBulletId w:val="0"/>
      <w:lvlJc w:val="left"/>
      <w:pPr>
        <w:ind w:left="720" w:hanging="360"/>
      </w:pPr>
      <w:rPr>
        <w:rFonts w:ascii="Symbol" w:hAnsi="Symbol" w:hint="default"/>
        <w:color w:val="auto"/>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BBD0991"/>
    <w:multiLevelType w:val="hybridMultilevel"/>
    <w:tmpl w:val="F39E7A38"/>
    <w:lvl w:ilvl="0" w:tplc="429A7384">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0E8B4F0B"/>
    <w:multiLevelType w:val="multilevel"/>
    <w:tmpl w:val="2EFE4FDC"/>
    <w:lvl w:ilvl="0">
      <w:start w:val="2"/>
      <w:numFmt w:val="upperRoman"/>
      <w:lvlText w:val="%1."/>
      <w:lvlJc w:val="righ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0692C38"/>
    <w:multiLevelType w:val="hybridMultilevel"/>
    <w:tmpl w:val="34AADDF4"/>
    <w:lvl w:ilvl="0" w:tplc="240A0017">
      <w:start w:val="1"/>
      <w:numFmt w:val="lowerLetter"/>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9" w15:restartNumberingAfterBreak="0">
    <w:nsid w:val="11372D78"/>
    <w:multiLevelType w:val="hybridMultilevel"/>
    <w:tmpl w:val="507299D6"/>
    <w:lvl w:ilvl="0" w:tplc="14CC2642">
      <w:start w:val="1"/>
      <w:numFmt w:val="lowerRoman"/>
      <w:lvlText w:val="%1)"/>
      <w:lvlJc w:val="left"/>
      <w:pPr>
        <w:ind w:left="720" w:hanging="360"/>
      </w:pPr>
      <w:rPr>
        <w:rFonts w:ascii="Arial Narrow,Arial" w:hAnsi="Arial Narrow,Arial" w:hint="default"/>
      </w:rPr>
    </w:lvl>
    <w:lvl w:ilvl="1" w:tplc="00E48DE6">
      <w:start w:val="1"/>
      <w:numFmt w:val="lowerLetter"/>
      <w:lvlText w:val="%2."/>
      <w:lvlJc w:val="left"/>
      <w:pPr>
        <w:ind w:left="1440" w:hanging="360"/>
      </w:pPr>
    </w:lvl>
    <w:lvl w:ilvl="2" w:tplc="570CEA98">
      <w:start w:val="1"/>
      <w:numFmt w:val="lowerRoman"/>
      <w:lvlText w:val="%3."/>
      <w:lvlJc w:val="right"/>
      <w:pPr>
        <w:ind w:left="2160" w:hanging="180"/>
      </w:pPr>
    </w:lvl>
    <w:lvl w:ilvl="3" w:tplc="55EA8AEC">
      <w:start w:val="1"/>
      <w:numFmt w:val="decimal"/>
      <w:lvlText w:val="%4."/>
      <w:lvlJc w:val="left"/>
      <w:pPr>
        <w:ind w:left="2880" w:hanging="360"/>
      </w:pPr>
    </w:lvl>
    <w:lvl w:ilvl="4" w:tplc="FF5634D6">
      <w:start w:val="1"/>
      <w:numFmt w:val="lowerLetter"/>
      <w:lvlText w:val="%5."/>
      <w:lvlJc w:val="left"/>
      <w:pPr>
        <w:ind w:left="3600" w:hanging="360"/>
      </w:pPr>
    </w:lvl>
    <w:lvl w:ilvl="5" w:tplc="47B8CA6E">
      <w:start w:val="1"/>
      <w:numFmt w:val="lowerRoman"/>
      <w:lvlText w:val="%6."/>
      <w:lvlJc w:val="right"/>
      <w:pPr>
        <w:ind w:left="4320" w:hanging="180"/>
      </w:pPr>
    </w:lvl>
    <w:lvl w:ilvl="6" w:tplc="76B467D2">
      <w:start w:val="1"/>
      <w:numFmt w:val="decimal"/>
      <w:lvlText w:val="%7."/>
      <w:lvlJc w:val="left"/>
      <w:pPr>
        <w:ind w:left="5040" w:hanging="360"/>
      </w:pPr>
    </w:lvl>
    <w:lvl w:ilvl="7" w:tplc="72AE14D8">
      <w:start w:val="1"/>
      <w:numFmt w:val="lowerLetter"/>
      <w:lvlText w:val="%8."/>
      <w:lvlJc w:val="left"/>
      <w:pPr>
        <w:ind w:left="5760" w:hanging="360"/>
      </w:pPr>
    </w:lvl>
    <w:lvl w:ilvl="8" w:tplc="1384FED8">
      <w:start w:val="1"/>
      <w:numFmt w:val="lowerRoman"/>
      <w:lvlText w:val="%9."/>
      <w:lvlJc w:val="right"/>
      <w:pPr>
        <w:ind w:left="6480" w:hanging="180"/>
      </w:pPr>
    </w:lvl>
  </w:abstractNum>
  <w:abstractNum w:abstractNumId="20" w15:restartNumberingAfterBreak="0">
    <w:nsid w:val="13A30EF7"/>
    <w:multiLevelType w:val="hybridMultilevel"/>
    <w:tmpl w:val="C3F4220A"/>
    <w:lvl w:ilvl="0" w:tplc="1E9A7E94">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14D73227"/>
    <w:multiLevelType w:val="hybridMultilevel"/>
    <w:tmpl w:val="69C8B8F4"/>
    <w:lvl w:ilvl="0" w:tplc="EFA6775C">
      <w:start w:val="1"/>
      <w:numFmt w:val="decimal"/>
      <w:lvlText w:val="%1."/>
      <w:lvlJc w:val="left"/>
      <w:pPr>
        <w:ind w:left="1559" w:hanging="185"/>
      </w:pPr>
      <w:rPr>
        <w:rFonts w:ascii="Arial MT" w:eastAsia="Arial MT" w:hAnsi="Arial MT" w:cs="Arial MT" w:hint="default"/>
        <w:b w:val="0"/>
        <w:bCs w:val="0"/>
        <w:i w:val="0"/>
        <w:iCs w:val="0"/>
        <w:spacing w:val="0"/>
        <w:w w:val="96"/>
        <w:sz w:val="20"/>
        <w:szCs w:val="20"/>
        <w:lang w:val="es-ES" w:eastAsia="en-US" w:bidi="ar-SA"/>
      </w:rPr>
    </w:lvl>
    <w:lvl w:ilvl="1" w:tplc="8828F564">
      <w:numFmt w:val="bullet"/>
      <w:lvlText w:val="•"/>
      <w:lvlJc w:val="left"/>
      <w:pPr>
        <w:ind w:left="2374" w:hanging="185"/>
      </w:pPr>
      <w:rPr>
        <w:rFonts w:hint="default"/>
        <w:lang w:val="es-ES" w:eastAsia="en-US" w:bidi="ar-SA"/>
      </w:rPr>
    </w:lvl>
    <w:lvl w:ilvl="2" w:tplc="C53C3238">
      <w:numFmt w:val="bullet"/>
      <w:lvlText w:val="•"/>
      <w:lvlJc w:val="left"/>
      <w:pPr>
        <w:ind w:left="3189" w:hanging="185"/>
      </w:pPr>
      <w:rPr>
        <w:rFonts w:hint="default"/>
        <w:lang w:val="es-ES" w:eastAsia="en-US" w:bidi="ar-SA"/>
      </w:rPr>
    </w:lvl>
    <w:lvl w:ilvl="3" w:tplc="1CECE7BA">
      <w:numFmt w:val="bullet"/>
      <w:lvlText w:val="•"/>
      <w:lvlJc w:val="left"/>
      <w:pPr>
        <w:ind w:left="4004" w:hanging="185"/>
      </w:pPr>
      <w:rPr>
        <w:rFonts w:hint="default"/>
        <w:lang w:val="es-ES" w:eastAsia="en-US" w:bidi="ar-SA"/>
      </w:rPr>
    </w:lvl>
    <w:lvl w:ilvl="4" w:tplc="5C3AA92E">
      <w:numFmt w:val="bullet"/>
      <w:lvlText w:val="•"/>
      <w:lvlJc w:val="left"/>
      <w:pPr>
        <w:ind w:left="4819" w:hanging="185"/>
      </w:pPr>
      <w:rPr>
        <w:rFonts w:hint="default"/>
        <w:lang w:val="es-ES" w:eastAsia="en-US" w:bidi="ar-SA"/>
      </w:rPr>
    </w:lvl>
    <w:lvl w:ilvl="5" w:tplc="C220F96E">
      <w:numFmt w:val="bullet"/>
      <w:lvlText w:val="•"/>
      <w:lvlJc w:val="left"/>
      <w:pPr>
        <w:ind w:left="5634" w:hanging="185"/>
      </w:pPr>
      <w:rPr>
        <w:rFonts w:hint="default"/>
        <w:lang w:val="es-ES" w:eastAsia="en-US" w:bidi="ar-SA"/>
      </w:rPr>
    </w:lvl>
    <w:lvl w:ilvl="6" w:tplc="80303B68">
      <w:numFmt w:val="bullet"/>
      <w:lvlText w:val="•"/>
      <w:lvlJc w:val="left"/>
      <w:pPr>
        <w:ind w:left="6449" w:hanging="185"/>
      </w:pPr>
      <w:rPr>
        <w:rFonts w:hint="default"/>
        <w:lang w:val="es-ES" w:eastAsia="en-US" w:bidi="ar-SA"/>
      </w:rPr>
    </w:lvl>
    <w:lvl w:ilvl="7" w:tplc="83804224">
      <w:numFmt w:val="bullet"/>
      <w:lvlText w:val="•"/>
      <w:lvlJc w:val="left"/>
      <w:pPr>
        <w:ind w:left="7264" w:hanging="185"/>
      </w:pPr>
      <w:rPr>
        <w:rFonts w:hint="default"/>
        <w:lang w:val="es-ES" w:eastAsia="en-US" w:bidi="ar-SA"/>
      </w:rPr>
    </w:lvl>
    <w:lvl w:ilvl="8" w:tplc="E3C6AC1E">
      <w:numFmt w:val="bullet"/>
      <w:lvlText w:val="•"/>
      <w:lvlJc w:val="left"/>
      <w:pPr>
        <w:ind w:left="8079" w:hanging="185"/>
      </w:pPr>
      <w:rPr>
        <w:rFonts w:hint="default"/>
        <w:lang w:val="es-ES" w:eastAsia="en-US" w:bidi="ar-SA"/>
      </w:rPr>
    </w:lvl>
  </w:abstractNum>
  <w:abstractNum w:abstractNumId="22" w15:restartNumberingAfterBreak="0">
    <w:nsid w:val="184400FF"/>
    <w:multiLevelType w:val="hybridMultilevel"/>
    <w:tmpl w:val="8298A95A"/>
    <w:lvl w:ilvl="0" w:tplc="83909608">
      <w:start w:val="1"/>
      <w:numFmt w:val="bullet"/>
      <w:lvlText w:val="·"/>
      <w:lvlJc w:val="left"/>
      <w:pPr>
        <w:ind w:left="720" w:hanging="360"/>
      </w:pPr>
      <w:rPr>
        <w:rFonts w:ascii="Symbol" w:hAnsi="Symbol" w:hint="default"/>
      </w:rPr>
    </w:lvl>
    <w:lvl w:ilvl="1" w:tplc="4AB8DE0E">
      <w:start w:val="1"/>
      <w:numFmt w:val="bullet"/>
      <w:lvlText w:val="o"/>
      <w:lvlJc w:val="left"/>
      <w:pPr>
        <w:ind w:left="1440" w:hanging="360"/>
      </w:pPr>
      <w:rPr>
        <w:rFonts w:ascii="Courier New" w:hAnsi="Courier New" w:hint="default"/>
      </w:rPr>
    </w:lvl>
    <w:lvl w:ilvl="2" w:tplc="6EC4DB32">
      <w:start w:val="1"/>
      <w:numFmt w:val="bullet"/>
      <w:lvlText w:val=""/>
      <w:lvlJc w:val="left"/>
      <w:pPr>
        <w:ind w:left="2160" w:hanging="360"/>
      </w:pPr>
      <w:rPr>
        <w:rFonts w:ascii="Wingdings" w:hAnsi="Wingdings" w:hint="default"/>
      </w:rPr>
    </w:lvl>
    <w:lvl w:ilvl="3" w:tplc="C010AAB8">
      <w:start w:val="1"/>
      <w:numFmt w:val="bullet"/>
      <w:lvlText w:val=""/>
      <w:lvlJc w:val="left"/>
      <w:pPr>
        <w:ind w:left="2880" w:hanging="360"/>
      </w:pPr>
      <w:rPr>
        <w:rFonts w:ascii="Symbol" w:hAnsi="Symbol" w:hint="default"/>
      </w:rPr>
    </w:lvl>
    <w:lvl w:ilvl="4" w:tplc="0ABE80EE">
      <w:start w:val="1"/>
      <w:numFmt w:val="bullet"/>
      <w:lvlText w:val="o"/>
      <w:lvlJc w:val="left"/>
      <w:pPr>
        <w:ind w:left="3600" w:hanging="360"/>
      </w:pPr>
      <w:rPr>
        <w:rFonts w:ascii="Courier New" w:hAnsi="Courier New" w:hint="default"/>
      </w:rPr>
    </w:lvl>
    <w:lvl w:ilvl="5" w:tplc="C6AA2052">
      <w:start w:val="1"/>
      <w:numFmt w:val="bullet"/>
      <w:lvlText w:val=""/>
      <w:lvlJc w:val="left"/>
      <w:pPr>
        <w:ind w:left="4320" w:hanging="360"/>
      </w:pPr>
      <w:rPr>
        <w:rFonts w:ascii="Wingdings" w:hAnsi="Wingdings" w:hint="default"/>
      </w:rPr>
    </w:lvl>
    <w:lvl w:ilvl="6" w:tplc="6E287400">
      <w:start w:val="1"/>
      <w:numFmt w:val="bullet"/>
      <w:lvlText w:val=""/>
      <w:lvlJc w:val="left"/>
      <w:pPr>
        <w:ind w:left="5040" w:hanging="360"/>
      </w:pPr>
      <w:rPr>
        <w:rFonts w:ascii="Symbol" w:hAnsi="Symbol" w:hint="default"/>
      </w:rPr>
    </w:lvl>
    <w:lvl w:ilvl="7" w:tplc="ABE628C6">
      <w:start w:val="1"/>
      <w:numFmt w:val="bullet"/>
      <w:lvlText w:val="o"/>
      <w:lvlJc w:val="left"/>
      <w:pPr>
        <w:ind w:left="5760" w:hanging="360"/>
      </w:pPr>
      <w:rPr>
        <w:rFonts w:ascii="Courier New" w:hAnsi="Courier New" w:hint="default"/>
      </w:rPr>
    </w:lvl>
    <w:lvl w:ilvl="8" w:tplc="7CCC1F62">
      <w:start w:val="1"/>
      <w:numFmt w:val="bullet"/>
      <w:lvlText w:val=""/>
      <w:lvlJc w:val="left"/>
      <w:pPr>
        <w:ind w:left="6480" w:hanging="360"/>
      </w:pPr>
      <w:rPr>
        <w:rFonts w:ascii="Wingdings" w:hAnsi="Wingdings" w:hint="default"/>
      </w:rPr>
    </w:lvl>
  </w:abstractNum>
  <w:abstractNum w:abstractNumId="23" w15:restartNumberingAfterBreak="0">
    <w:nsid w:val="196F60F6"/>
    <w:multiLevelType w:val="multilevel"/>
    <w:tmpl w:val="BB10D63A"/>
    <w:lvl w:ilvl="0">
      <w:start w:val="1"/>
      <w:numFmt w:val="decimal"/>
      <w:lvlText w:val="%1."/>
      <w:lvlJc w:val="left"/>
      <w:pPr>
        <w:ind w:left="720" w:hanging="360"/>
      </w:pPr>
      <w:rPr>
        <w:rFonts w:hint="default"/>
      </w:rPr>
    </w:lvl>
    <w:lvl w:ilvl="1">
      <w:start w:val="9"/>
      <w:numFmt w:val="decimal"/>
      <w:isLgl/>
      <w:lvlText w:val="%1.%2."/>
      <w:lvlJc w:val="left"/>
      <w:pPr>
        <w:ind w:left="928" w:hanging="360"/>
      </w:pPr>
      <w:rPr>
        <w:rFonts w:hint="default"/>
        <w:b/>
        <w:bCs/>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1BB2FE70"/>
    <w:multiLevelType w:val="hybridMultilevel"/>
    <w:tmpl w:val="17E4CE72"/>
    <w:lvl w:ilvl="0" w:tplc="A8900958">
      <w:start w:val="1"/>
      <w:numFmt w:val="decimal"/>
      <w:lvlText w:val="%1."/>
      <w:lvlJc w:val="left"/>
      <w:pPr>
        <w:ind w:left="360" w:hanging="360"/>
      </w:pPr>
      <w:rPr>
        <w:rFonts w:ascii="Arial Narrow,Arial" w:hAnsi="Arial Narrow,Arial" w:hint="default"/>
      </w:rPr>
    </w:lvl>
    <w:lvl w:ilvl="1" w:tplc="BA305D3E">
      <w:start w:val="1"/>
      <w:numFmt w:val="lowerLetter"/>
      <w:lvlText w:val="%2."/>
      <w:lvlJc w:val="left"/>
      <w:pPr>
        <w:ind w:left="1440" w:hanging="360"/>
      </w:pPr>
    </w:lvl>
    <w:lvl w:ilvl="2" w:tplc="7EDE6818">
      <w:start w:val="1"/>
      <w:numFmt w:val="lowerRoman"/>
      <w:lvlText w:val="%3."/>
      <w:lvlJc w:val="right"/>
      <w:pPr>
        <w:ind w:left="2160" w:hanging="180"/>
      </w:pPr>
    </w:lvl>
    <w:lvl w:ilvl="3" w:tplc="DF4892BC">
      <w:start w:val="1"/>
      <w:numFmt w:val="decimal"/>
      <w:lvlText w:val="%4."/>
      <w:lvlJc w:val="left"/>
      <w:pPr>
        <w:ind w:left="2880" w:hanging="360"/>
      </w:pPr>
    </w:lvl>
    <w:lvl w:ilvl="4" w:tplc="D814FCE6">
      <w:start w:val="1"/>
      <w:numFmt w:val="lowerLetter"/>
      <w:lvlText w:val="%5."/>
      <w:lvlJc w:val="left"/>
      <w:pPr>
        <w:ind w:left="3600" w:hanging="360"/>
      </w:pPr>
    </w:lvl>
    <w:lvl w:ilvl="5" w:tplc="BA8E5904">
      <w:start w:val="1"/>
      <w:numFmt w:val="lowerRoman"/>
      <w:lvlText w:val="%6."/>
      <w:lvlJc w:val="right"/>
      <w:pPr>
        <w:ind w:left="4320" w:hanging="180"/>
      </w:pPr>
    </w:lvl>
    <w:lvl w:ilvl="6" w:tplc="5F629688">
      <w:start w:val="1"/>
      <w:numFmt w:val="decimal"/>
      <w:lvlText w:val="%7."/>
      <w:lvlJc w:val="left"/>
      <w:pPr>
        <w:ind w:left="5040" w:hanging="360"/>
      </w:pPr>
    </w:lvl>
    <w:lvl w:ilvl="7" w:tplc="5F522A50">
      <w:start w:val="1"/>
      <w:numFmt w:val="lowerLetter"/>
      <w:lvlText w:val="%8."/>
      <w:lvlJc w:val="left"/>
      <w:pPr>
        <w:ind w:left="5760" w:hanging="360"/>
      </w:pPr>
    </w:lvl>
    <w:lvl w:ilvl="8" w:tplc="93A25B3E">
      <w:start w:val="1"/>
      <w:numFmt w:val="lowerRoman"/>
      <w:lvlText w:val="%9."/>
      <w:lvlJc w:val="right"/>
      <w:pPr>
        <w:ind w:left="6480" w:hanging="180"/>
      </w:pPr>
    </w:lvl>
  </w:abstractNum>
  <w:abstractNum w:abstractNumId="25" w15:restartNumberingAfterBreak="0">
    <w:nsid w:val="20B215A4"/>
    <w:multiLevelType w:val="hybridMultilevel"/>
    <w:tmpl w:val="9A949A62"/>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22B47CA5"/>
    <w:multiLevelType w:val="hybridMultilevel"/>
    <w:tmpl w:val="38B4C88E"/>
    <w:lvl w:ilvl="0" w:tplc="24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22F3931B"/>
    <w:multiLevelType w:val="multilevel"/>
    <w:tmpl w:val="9AA06DF8"/>
    <w:lvl w:ilvl="0">
      <w:start w:val="5"/>
      <w:numFmt w:val="upperRoman"/>
      <w:lvlText w:val="%1."/>
      <w:lvlJc w:val="righ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44EFA2F"/>
    <w:multiLevelType w:val="hybridMultilevel"/>
    <w:tmpl w:val="C75CA260"/>
    <w:lvl w:ilvl="0" w:tplc="96249114">
      <w:start w:val="1"/>
      <w:numFmt w:val="bullet"/>
      <w:lvlText w:val=""/>
      <w:lvlJc w:val="left"/>
      <w:pPr>
        <w:ind w:left="720" w:hanging="360"/>
      </w:pPr>
      <w:rPr>
        <w:rFonts w:ascii="Symbol" w:hAnsi="Symbol" w:hint="default"/>
      </w:rPr>
    </w:lvl>
    <w:lvl w:ilvl="1" w:tplc="2DB6ED98">
      <w:start w:val="1"/>
      <w:numFmt w:val="bullet"/>
      <w:lvlText w:val="o"/>
      <w:lvlJc w:val="left"/>
      <w:pPr>
        <w:ind w:left="1440" w:hanging="360"/>
      </w:pPr>
      <w:rPr>
        <w:rFonts w:ascii="Courier New" w:hAnsi="Courier New" w:hint="default"/>
      </w:rPr>
    </w:lvl>
    <w:lvl w:ilvl="2" w:tplc="84D68A32">
      <w:start w:val="1"/>
      <w:numFmt w:val="bullet"/>
      <w:lvlText w:val=""/>
      <w:lvlJc w:val="left"/>
      <w:pPr>
        <w:ind w:left="2160" w:hanging="360"/>
      </w:pPr>
      <w:rPr>
        <w:rFonts w:ascii="Wingdings" w:hAnsi="Wingdings" w:hint="default"/>
      </w:rPr>
    </w:lvl>
    <w:lvl w:ilvl="3" w:tplc="002A8DE2">
      <w:start w:val="1"/>
      <w:numFmt w:val="bullet"/>
      <w:lvlText w:val=""/>
      <w:lvlJc w:val="left"/>
      <w:pPr>
        <w:ind w:left="2880" w:hanging="360"/>
      </w:pPr>
      <w:rPr>
        <w:rFonts w:ascii="Symbol" w:hAnsi="Symbol" w:hint="default"/>
      </w:rPr>
    </w:lvl>
    <w:lvl w:ilvl="4" w:tplc="958E0F0E">
      <w:start w:val="1"/>
      <w:numFmt w:val="bullet"/>
      <w:lvlText w:val="o"/>
      <w:lvlJc w:val="left"/>
      <w:pPr>
        <w:ind w:left="3600" w:hanging="360"/>
      </w:pPr>
      <w:rPr>
        <w:rFonts w:ascii="Courier New" w:hAnsi="Courier New" w:hint="default"/>
      </w:rPr>
    </w:lvl>
    <w:lvl w:ilvl="5" w:tplc="EDF6BD42">
      <w:start w:val="1"/>
      <w:numFmt w:val="bullet"/>
      <w:lvlText w:val=""/>
      <w:lvlJc w:val="left"/>
      <w:pPr>
        <w:ind w:left="4320" w:hanging="360"/>
      </w:pPr>
      <w:rPr>
        <w:rFonts w:ascii="Wingdings" w:hAnsi="Wingdings" w:hint="default"/>
      </w:rPr>
    </w:lvl>
    <w:lvl w:ilvl="6" w:tplc="3488D6C6">
      <w:start w:val="1"/>
      <w:numFmt w:val="bullet"/>
      <w:lvlText w:val=""/>
      <w:lvlJc w:val="left"/>
      <w:pPr>
        <w:ind w:left="5040" w:hanging="360"/>
      </w:pPr>
      <w:rPr>
        <w:rFonts w:ascii="Symbol" w:hAnsi="Symbol" w:hint="default"/>
      </w:rPr>
    </w:lvl>
    <w:lvl w:ilvl="7" w:tplc="F8B02DDC">
      <w:start w:val="1"/>
      <w:numFmt w:val="bullet"/>
      <w:lvlText w:val="o"/>
      <w:lvlJc w:val="left"/>
      <w:pPr>
        <w:ind w:left="5760" w:hanging="360"/>
      </w:pPr>
      <w:rPr>
        <w:rFonts w:ascii="Courier New" w:hAnsi="Courier New" w:hint="default"/>
      </w:rPr>
    </w:lvl>
    <w:lvl w:ilvl="8" w:tplc="A52AA632">
      <w:start w:val="1"/>
      <w:numFmt w:val="bullet"/>
      <w:lvlText w:val=""/>
      <w:lvlJc w:val="left"/>
      <w:pPr>
        <w:ind w:left="6480" w:hanging="360"/>
      </w:pPr>
      <w:rPr>
        <w:rFonts w:ascii="Wingdings" w:hAnsi="Wingdings" w:hint="default"/>
      </w:rPr>
    </w:lvl>
  </w:abstractNum>
  <w:abstractNum w:abstractNumId="29" w15:restartNumberingAfterBreak="0">
    <w:nsid w:val="24D64D61"/>
    <w:multiLevelType w:val="hybridMultilevel"/>
    <w:tmpl w:val="E1A292EE"/>
    <w:lvl w:ilvl="0" w:tplc="5718CE64">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25E046DF"/>
    <w:multiLevelType w:val="hybridMultilevel"/>
    <w:tmpl w:val="3DE84992"/>
    <w:lvl w:ilvl="0" w:tplc="2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32" w15:restartNumberingAfterBreak="0">
    <w:nsid w:val="2BB16291"/>
    <w:multiLevelType w:val="hybridMultilevel"/>
    <w:tmpl w:val="617A03EA"/>
    <w:lvl w:ilvl="0" w:tplc="2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2BD539D8"/>
    <w:multiLevelType w:val="multilevel"/>
    <w:tmpl w:val="851CF1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E930549"/>
    <w:multiLevelType w:val="hybridMultilevel"/>
    <w:tmpl w:val="79EAAB42"/>
    <w:lvl w:ilvl="0" w:tplc="34CE4512">
      <w:start w:val="1"/>
      <w:numFmt w:val="decimal"/>
      <w:lvlText w:val="%1."/>
      <w:lvlJc w:val="left"/>
      <w:pPr>
        <w:ind w:left="360" w:hanging="360"/>
      </w:pPr>
      <w:rPr>
        <w:b/>
        <w:bCs/>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360" w:hanging="180"/>
      </w:pPr>
    </w:lvl>
    <w:lvl w:ilvl="3" w:tplc="040A000F" w:tentative="1">
      <w:start w:val="1"/>
      <w:numFmt w:val="decimal"/>
      <w:lvlText w:val="%4."/>
      <w:lvlJc w:val="left"/>
      <w:pPr>
        <w:ind w:left="360" w:hanging="360"/>
      </w:pPr>
    </w:lvl>
    <w:lvl w:ilvl="4" w:tplc="040A0019" w:tentative="1">
      <w:start w:val="1"/>
      <w:numFmt w:val="lowerLetter"/>
      <w:lvlText w:val="%5."/>
      <w:lvlJc w:val="left"/>
      <w:pPr>
        <w:ind w:left="1080" w:hanging="360"/>
      </w:pPr>
    </w:lvl>
    <w:lvl w:ilvl="5" w:tplc="040A001B" w:tentative="1">
      <w:start w:val="1"/>
      <w:numFmt w:val="lowerRoman"/>
      <w:lvlText w:val="%6."/>
      <w:lvlJc w:val="right"/>
      <w:pPr>
        <w:ind w:left="1800" w:hanging="180"/>
      </w:pPr>
    </w:lvl>
    <w:lvl w:ilvl="6" w:tplc="040A000F" w:tentative="1">
      <w:start w:val="1"/>
      <w:numFmt w:val="decimal"/>
      <w:lvlText w:val="%7."/>
      <w:lvlJc w:val="left"/>
      <w:pPr>
        <w:ind w:left="2520" w:hanging="360"/>
      </w:pPr>
    </w:lvl>
    <w:lvl w:ilvl="7" w:tplc="040A0019" w:tentative="1">
      <w:start w:val="1"/>
      <w:numFmt w:val="lowerLetter"/>
      <w:lvlText w:val="%8."/>
      <w:lvlJc w:val="left"/>
      <w:pPr>
        <w:ind w:left="3240" w:hanging="360"/>
      </w:pPr>
    </w:lvl>
    <w:lvl w:ilvl="8" w:tplc="040A001B" w:tentative="1">
      <w:start w:val="1"/>
      <w:numFmt w:val="lowerRoman"/>
      <w:lvlText w:val="%9."/>
      <w:lvlJc w:val="right"/>
      <w:pPr>
        <w:ind w:left="3960" w:hanging="180"/>
      </w:pPr>
    </w:lvl>
  </w:abstractNum>
  <w:abstractNum w:abstractNumId="35" w15:restartNumberingAfterBreak="0">
    <w:nsid w:val="2F2CD357"/>
    <w:multiLevelType w:val="hybridMultilevel"/>
    <w:tmpl w:val="53266B98"/>
    <w:lvl w:ilvl="0" w:tplc="1ABAB7A8">
      <w:start w:val="1"/>
      <w:numFmt w:val="decimal"/>
      <w:lvlText w:val="%1)"/>
      <w:lvlJc w:val="left"/>
      <w:pPr>
        <w:ind w:left="720" w:hanging="360"/>
      </w:pPr>
      <w:rPr>
        <w:rFonts w:ascii="Arial Narrow,Arial" w:hAnsi="Arial Narrow,Arial" w:hint="default"/>
      </w:rPr>
    </w:lvl>
    <w:lvl w:ilvl="1" w:tplc="2D5CB028">
      <w:start w:val="1"/>
      <w:numFmt w:val="lowerLetter"/>
      <w:lvlText w:val="%2."/>
      <w:lvlJc w:val="left"/>
      <w:pPr>
        <w:ind w:left="1440" w:hanging="360"/>
      </w:pPr>
    </w:lvl>
    <w:lvl w:ilvl="2" w:tplc="63C4CBD4">
      <w:start w:val="1"/>
      <w:numFmt w:val="lowerRoman"/>
      <w:lvlText w:val="%3."/>
      <w:lvlJc w:val="right"/>
      <w:pPr>
        <w:ind w:left="2160" w:hanging="180"/>
      </w:pPr>
    </w:lvl>
    <w:lvl w:ilvl="3" w:tplc="39E68C7E">
      <w:start w:val="1"/>
      <w:numFmt w:val="decimal"/>
      <w:lvlText w:val="%4."/>
      <w:lvlJc w:val="left"/>
      <w:pPr>
        <w:ind w:left="2880" w:hanging="360"/>
      </w:pPr>
    </w:lvl>
    <w:lvl w:ilvl="4" w:tplc="570281C6">
      <w:start w:val="1"/>
      <w:numFmt w:val="lowerLetter"/>
      <w:lvlText w:val="%5."/>
      <w:lvlJc w:val="left"/>
      <w:pPr>
        <w:ind w:left="3600" w:hanging="360"/>
      </w:pPr>
    </w:lvl>
    <w:lvl w:ilvl="5" w:tplc="08AC183A">
      <w:start w:val="1"/>
      <w:numFmt w:val="lowerRoman"/>
      <w:lvlText w:val="%6."/>
      <w:lvlJc w:val="right"/>
      <w:pPr>
        <w:ind w:left="4320" w:hanging="180"/>
      </w:pPr>
    </w:lvl>
    <w:lvl w:ilvl="6" w:tplc="D658A400">
      <w:start w:val="1"/>
      <w:numFmt w:val="decimal"/>
      <w:lvlText w:val="%7."/>
      <w:lvlJc w:val="left"/>
      <w:pPr>
        <w:ind w:left="5040" w:hanging="360"/>
      </w:pPr>
    </w:lvl>
    <w:lvl w:ilvl="7" w:tplc="1748879E">
      <w:start w:val="1"/>
      <w:numFmt w:val="lowerLetter"/>
      <w:lvlText w:val="%8."/>
      <w:lvlJc w:val="left"/>
      <w:pPr>
        <w:ind w:left="5760" w:hanging="360"/>
      </w:pPr>
    </w:lvl>
    <w:lvl w:ilvl="8" w:tplc="6220BD20">
      <w:start w:val="1"/>
      <w:numFmt w:val="lowerRoman"/>
      <w:lvlText w:val="%9."/>
      <w:lvlJc w:val="right"/>
      <w:pPr>
        <w:ind w:left="6480" w:hanging="180"/>
      </w:pPr>
    </w:lvl>
  </w:abstractNum>
  <w:abstractNum w:abstractNumId="36" w15:restartNumberingAfterBreak="0">
    <w:nsid w:val="2F556A4C"/>
    <w:multiLevelType w:val="multilevel"/>
    <w:tmpl w:val="9A2C1F00"/>
    <w:lvl w:ilvl="0">
      <w:start w:val="4"/>
      <w:numFmt w:val="upperRoman"/>
      <w:lvlText w:val="%1."/>
      <w:lvlJc w:val="righ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336587B"/>
    <w:multiLevelType w:val="hybridMultilevel"/>
    <w:tmpl w:val="3034C7F8"/>
    <w:lvl w:ilvl="0" w:tplc="1B96BF2A">
      <w:start w:val="1"/>
      <w:numFmt w:val="decimal"/>
      <w:lvlText w:val="%1."/>
      <w:lvlJc w:val="left"/>
      <w:pPr>
        <w:ind w:left="1854" w:hanging="360"/>
      </w:pPr>
      <w:rPr>
        <w:rFonts w:ascii="Arial Narrow" w:hAnsi="Arial Narrow" w:hint="default"/>
        <w:b/>
        <w:bCs/>
        <w:sz w:val="22"/>
        <w:szCs w:val="22"/>
      </w:rPr>
    </w:lvl>
    <w:lvl w:ilvl="1" w:tplc="A404B458">
      <w:start w:val="1"/>
      <w:numFmt w:val="lowerLetter"/>
      <w:lvlText w:val="%2."/>
      <w:lvlJc w:val="left"/>
      <w:pPr>
        <w:ind w:left="1440" w:hanging="360"/>
      </w:pPr>
    </w:lvl>
    <w:lvl w:ilvl="2" w:tplc="3184DFA0">
      <w:start w:val="1"/>
      <w:numFmt w:val="lowerRoman"/>
      <w:lvlText w:val="%3."/>
      <w:lvlJc w:val="right"/>
      <w:pPr>
        <w:ind w:left="2160" w:hanging="180"/>
      </w:pPr>
    </w:lvl>
    <w:lvl w:ilvl="3" w:tplc="9C68C0D8">
      <w:start w:val="1"/>
      <w:numFmt w:val="decimal"/>
      <w:lvlText w:val="%4."/>
      <w:lvlJc w:val="left"/>
      <w:pPr>
        <w:ind w:left="2880" w:hanging="360"/>
      </w:pPr>
    </w:lvl>
    <w:lvl w:ilvl="4" w:tplc="8FC2987C">
      <w:start w:val="1"/>
      <w:numFmt w:val="lowerLetter"/>
      <w:lvlText w:val="%5."/>
      <w:lvlJc w:val="left"/>
      <w:pPr>
        <w:ind w:left="3600" w:hanging="360"/>
      </w:pPr>
    </w:lvl>
    <w:lvl w:ilvl="5" w:tplc="506CC8D0">
      <w:start w:val="1"/>
      <w:numFmt w:val="lowerRoman"/>
      <w:lvlText w:val="%6."/>
      <w:lvlJc w:val="right"/>
      <w:pPr>
        <w:ind w:left="4320" w:hanging="180"/>
      </w:pPr>
    </w:lvl>
    <w:lvl w:ilvl="6" w:tplc="6CA68270">
      <w:start w:val="1"/>
      <w:numFmt w:val="decimal"/>
      <w:lvlText w:val="%7."/>
      <w:lvlJc w:val="left"/>
      <w:pPr>
        <w:ind w:left="5040" w:hanging="360"/>
      </w:pPr>
    </w:lvl>
    <w:lvl w:ilvl="7" w:tplc="9C422298">
      <w:start w:val="1"/>
      <w:numFmt w:val="lowerLetter"/>
      <w:lvlText w:val="%8."/>
      <w:lvlJc w:val="left"/>
      <w:pPr>
        <w:ind w:left="5760" w:hanging="360"/>
      </w:pPr>
    </w:lvl>
    <w:lvl w:ilvl="8" w:tplc="A6A82B3A">
      <w:start w:val="1"/>
      <w:numFmt w:val="lowerRoman"/>
      <w:lvlText w:val="%9."/>
      <w:lvlJc w:val="right"/>
      <w:pPr>
        <w:ind w:left="6480" w:hanging="180"/>
      </w:pPr>
    </w:lvl>
  </w:abstractNum>
  <w:abstractNum w:abstractNumId="38" w15:restartNumberingAfterBreak="0">
    <w:nsid w:val="34846795"/>
    <w:multiLevelType w:val="hybridMultilevel"/>
    <w:tmpl w:val="79EAAB42"/>
    <w:lvl w:ilvl="0" w:tplc="FFFFFFFF">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360" w:hanging="180"/>
      </w:pPr>
    </w:lvl>
    <w:lvl w:ilvl="3" w:tplc="FFFFFFFF" w:tentative="1">
      <w:start w:val="1"/>
      <w:numFmt w:val="decimal"/>
      <w:lvlText w:val="%4."/>
      <w:lvlJc w:val="left"/>
      <w:pPr>
        <w:ind w:left="360" w:hanging="360"/>
      </w:pPr>
    </w:lvl>
    <w:lvl w:ilvl="4" w:tplc="FFFFFFFF" w:tentative="1">
      <w:start w:val="1"/>
      <w:numFmt w:val="lowerLetter"/>
      <w:lvlText w:val="%5."/>
      <w:lvlJc w:val="left"/>
      <w:pPr>
        <w:ind w:left="1080" w:hanging="360"/>
      </w:pPr>
    </w:lvl>
    <w:lvl w:ilvl="5" w:tplc="FFFFFFFF" w:tentative="1">
      <w:start w:val="1"/>
      <w:numFmt w:val="lowerRoman"/>
      <w:lvlText w:val="%6."/>
      <w:lvlJc w:val="right"/>
      <w:pPr>
        <w:ind w:left="1800" w:hanging="180"/>
      </w:pPr>
    </w:lvl>
    <w:lvl w:ilvl="6" w:tplc="FFFFFFFF" w:tentative="1">
      <w:start w:val="1"/>
      <w:numFmt w:val="decimal"/>
      <w:lvlText w:val="%7."/>
      <w:lvlJc w:val="left"/>
      <w:pPr>
        <w:ind w:left="2520" w:hanging="360"/>
      </w:pPr>
    </w:lvl>
    <w:lvl w:ilvl="7" w:tplc="FFFFFFFF" w:tentative="1">
      <w:start w:val="1"/>
      <w:numFmt w:val="lowerLetter"/>
      <w:lvlText w:val="%8."/>
      <w:lvlJc w:val="left"/>
      <w:pPr>
        <w:ind w:left="3240" w:hanging="360"/>
      </w:pPr>
    </w:lvl>
    <w:lvl w:ilvl="8" w:tplc="FFFFFFFF" w:tentative="1">
      <w:start w:val="1"/>
      <w:numFmt w:val="lowerRoman"/>
      <w:lvlText w:val="%9."/>
      <w:lvlJc w:val="right"/>
      <w:pPr>
        <w:ind w:left="3960" w:hanging="180"/>
      </w:pPr>
    </w:lvl>
  </w:abstractNum>
  <w:abstractNum w:abstractNumId="39" w15:restartNumberingAfterBreak="0">
    <w:nsid w:val="34D4608A"/>
    <w:multiLevelType w:val="hybridMultilevel"/>
    <w:tmpl w:val="BDDAF6D8"/>
    <w:lvl w:ilvl="0" w:tplc="0409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15:restartNumberingAfterBreak="0">
    <w:nsid w:val="360E9FFA"/>
    <w:multiLevelType w:val="hybridMultilevel"/>
    <w:tmpl w:val="C79E7906"/>
    <w:lvl w:ilvl="0" w:tplc="3F16A378">
      <w:start w:val="1"/>
      <w:numFmt w:val="bullet"/>
      <w:lvlText w:val="·"/>
      <w:lvlJc w:val="left"/>
      <w:pPr>
        <w:ind w:left="720" w:hanging="360"/>
      </w:pPr>
      <w:rPr>
        <w:rFonts w:ascii="Symbol" w:hAnsi="Symbol" w:hint="default"/>
      </w:rPr>
    </w:lvl>
    <w:lvl w:ilvl="1" w:tplc="A7EA460A">
      <w:start w:val="1"/>
      <w:numFmt w:val="bullet"/>
      <w:lvlText w:val="o"/>
      <w:lvlJc w:val="left"/>
      <w:pPr>
        <w:ind w:left="1440" w:hanging="360"/>
      </w:pPr>
      <w:rPr>
        <w:rFonts w:ascii="Courier New" w:hAnsi="Courier New" w:hint="default"/>
      </w:rPr>
    </w:lvl>
    <w:lvl w:ilvl="2" w:tplc="649C270E">
      <w:start w:val="1"/>
      <w:numFmt w:val="bullet"/>
      <w:lvlText w:val=""/>
      <w:lvlJc w:val="left"/>
      <w:pPr>
        <w:ind w:left="2160" w:hanging="360"/>
      </w:pPr>
      <w:rPr>
        <w:rFonts w:ascii="Wingdings" w:hAnsi="Wingdings" w:hint="default"/>
      </w:rPr>
    </w:lvl>
    <w:lvl w:ilvl="3" w:tplc="8ACE93B2">
      <w:start w:val="1"/>
      <w:numFmt w:val="bullet"/>
      <w:lvlText w:val=""/>
      <w:lvlJc w:val="left"/>
      <w:pPr>
        <w:ind w:left="2880" w:hanging="360"/>
      </w:pPr>
      <w:rPr>
        <w:rFonts w:ascii="Symbol" w:hAnsi="Symbol" w:hint="default"/>
      </w:rPr>
    </w:lvl>
    <w:lvl w:ilvl="4" w:tplc="802A5954">
      <w:start w:val="1"/>
      <w:numFmt w:val="bullet"/>
      <w:lvlText w:val="o"/>
      <w:lvlJc w:val="left"/>
      <w:pPr>
        <w:ind w:left="3600" w:hanging="360"/>
      </w:pPr>
      <w:rPr>
        <w:rFonts w:ascii="Courier New" w:hAnsi="Courier New" w:hint="default"/>
      </w:rPr>
    </w:lvl>
    <w:lvl w:ilvl="5" w:tplc="53C071B2">
      <w:start w:val="1"/>
      <w:numFmt w:val="bullet"/>
      <w:lvlText w:val=""/>
      <w:lvlJc w:val="left"/>
      <w:pPr>
        <w:ind w:left="4320" w:hanging="360"/>
      </w:pPr>
      <w:rPr>
        <w:rFonts w:ascii="Wingdings" w:hAnsi="Wingdings" w:hint="default"/>
      </w:rPr>
    </w:lvl>
    <w:lvl w:ilvl="6" w:tplc="3CA639C0">
      <w:start w:val="1"/>
      <w:numFmt w:val="bullet"/>
      <w:lvlText w:val=""/>
      <w:lvlJc w:val="left"/>
      <w:pPr>
        <w:ind w:left="5040" w:hanging="360"/>
      </w:pPr>
      <w:rPr>
        <w:rFonts w:ascii="Symbol" w:hAnsi="Symbol" w:hint="default"/>
      </w:rPr>
    </w:lvl>
    <w:lvl w:ilvl="7" w:tplc="EA9E53A4">
      <w:start w:val="1"/>
      <w:numFmt w:val="bullet"/>
      <w:lvlText w:val="o"/>
      <w:lvlJc w:val="left"/>
      <w:pPr>
        <w:ind w:left="5760" w:hanging="360"/>
      </w:pPr>
      <w:rPr>
        <w:rFonts w:ascii="Courier New" w:hAnsi="Courier New" w:hint="default"/>
      </w:rPr>
    </w:lvl>
    <w:lvl w:ilvl="8" w:tplc="171A8358">
      <w:start w:val="1"/>
      <w:numFmt w:val="bullet"/>
      <w:lvlText w:val=""/>
      <w:lvlJc w:val="left"/>
      <w:pPr>
        <w:ind w:left="6480" w:hanging="360"/>
      </w:pPr>
      <w:rPr>
        <w:rFonts w:ascii="Wingdings" w:hAnsi="Wingdings" w:hint="default"/>
      </w:rPr>
    </w:lvl>
  </w:abstractNum>
  <w:abstractNum w:abstractNumId="41" w15:restartNumberingAfterBreak="0">
    <w:nsid w:val="364C1572"/>
    <w:multiLevelType w:val="hybridMultilevel"/>
    <w:tmpl w:val="FDB24FE4"/>
    <w:lvl w:ilvl="0" w:tplc="5D923A2E">
      <w:start w:val="1"/>
      <w:numFmt w:val="decimal"/>
      <w:lvlText w:val="%1."/>
      <w:lvlJc w:val="left"/>
      <w:pPr>
        <w:ind w:left="570" w:hanging="286"/>
      </w:pPr>
      <w:rPr>
        <w:b/>
        <w:bCs/>
      </w:rPr>
    </w:lvl>
    <w:lvl w:ilvl="1" w:tplc="F7CE4C42">
      <w:start w:val="1"/>
      <w:numFmt w:val="lowerLetter"/>
      <w:lvlText w:val="%2."/>
      <w:lvlJc w:val="left"/>
      <w:pPr>
        <w:ind w:left="1440" w:hanging="360"/>
      </w:pPr>
    </w:lvl>
    <w:lvl w:ilvl="2" w:tplc="F4B08BDA">
      <w:start w:val="1"/>
      <w:numFmt w:val="lowerRoman"/>
      <w:lvlText w:val="%3."/>
      <w:lvlJc w:val="right"/>
      <w:pPr>
        <w:ind w:left="2160" w:hanging="180"/>
      </w:pPr>
    </w:lvl>
    <w:lvl w:ilvl="3" w:tplc="B834304A">
      <w:start w:val="1"/>
      <w:numFmt w:val="decimal"/>
      <w:lvlText w:val="%4."/>
      <w:lvlJc w:val="left"/>
      <w:pPr>
        <w:ind w:left="2880" w:hanging="360"/>
      </w:pPr>
    </w:lvl>
    <w:lvl w:ilvl="4" w:tplc="F67EF62C">
      <w:start w:val="1"/>
      <w:numFmt w:val="lowerLetter"/>
      <w:lvlText w:val="%5."/>
      <w:lvlJc w:val="left"/>
      <w:pPr>
        <w:ind w:left="3600" w:hanging="360"/>
      </w:pPr>
    </w:lvl>
    <w:lvl w:ilvl="5" w:tplc="996A0C3A">
      <w:start w:val="1"/>
      <w:numFmt w:val="lowerRoman"/>
      <w:lvlText w:val="%6."/>
      <w:lvlJc w:val="right"/>
      <w:pPr>
        <w:ind w:left="4320" w:hanging="180"/>
      </w:pPr>
    </w:lvl>
    <w:lvl w:ilvl="6" w:tplc="6254D0AE">
      <w:start w:val="1"/>
      <w:numFmt w:val="decimal"/>
      <w:lvlText w:val="%7."/>
      <w:lvlJc w:val="left"/>
      <w:pPr>
        <w:ind w:left="5040" w:hanging="360"/>
      </w:pPr>
    </w:lvl>
    <w:lvl w:ilvl="7" w:tplc="52B8BAC8">
      <w:start w:val="1"/>
      <w:numFmt w:val="lowerLetter"/>
      <w:lvlText w:val="%8."/>
      <w:lvlJc w:val="left"/>
      <w:pPr>
        <w:ind w:left="5760" w:hanging="360"/>
      </w:pPr>
    </w:lvl>
    <w:lvl w:ilvl="8" w:tplc="17068FFE">
      <w:start w:val="1"/>
      <w:numFmt w:val="lowerRoman"/>
      <w:lvlText w:val="%9."/>
      <w:lvlJc w:val="right"/>
      <w:pPr>
        <w:ind w:left="6480" w:hanging="180"/>
      </w:pPr>
    </w:lvl>
  </w:abstractNum>
  <w:abstractNum w:abstractNumId="42" w15:restartNumberingAfterBreak="0">
    <w:nsid w:val="38239B64"/>
    <w:multiLevelType w:val="hybridMultilevel"/>
    <w:tmpl w:val="EB0E13EA"/>
    <w:lvl w:ilvl="0" w:tplc="7C6CB7A2">
      <w:start w:val="1"/>
      <w:numFmt w:val="bullet"/>
      <w:lvlText w:val=""/>
      <w:lvlJc w:val="left"/>
      <w:pPr>
        <w:ind w:left="720" w:hanging="360"/>
      </w:pPr>
      <w:rPr>
        <w:rFonts w:ascii="Symbol" w:hAnsi="Symbol" w:hint="default"/>
      </w:rPr>
    </w:lvl>
    <w:lvl w:ilvl="1" w:tplc="63B0DE3A">
      <w:start w:val="1"/>
      <w:numFmt w:val="bullet"/>
      <w:lvlText w:val="o"/>
      <w:lvlJc w:val="left"/>
      <w:pPr>
        <w:ind w:left="1440" w:hanging="360"/>
      </w:pPr>
      <w:rPr>
        <w:rFonts w:ascii="Courier New" w:hAnsi="Courier New" w:hint="default"/>
      </w:rPr>
    </w:lvl>
    <w:lvl w:ilvl="2" w:tplc="181A2592">
      <w:start w:val="1"/>
      <w:numFmt w:val="bullet"/>
      <w:lvlText w:val=""/>
      <w:lvlJc w:val="left"/>
      <w:pPr>
        <w:ind w:left="2160" w:hanging="360"/>
      </w:pPr>
      <w:rPr>
        <w:rFonts w:ascii="Wingdings" w:hAnsi="Wingdings" w:hint="default"/>
      </w:rPr>
    </w:lvl>
    <w:lvl w:ilvl="3" w:tplc="B97C4F02">
      <w:start w:val="1"/>
      <w:numFmt w:val="bullet"/>
      <w:lvlText w:val=""/>
      <w:lvlJc w:val="left"/>
      <w:pPr>
        <w:ind w:left="2880" w:hanging="360"/>
      </w:pPr>
      <w:rPr>
        <w:rFonts w:ascii="Symbol" w:hAnsi="Symbol" w:hint="default"/>
      </w:rPr>
    </w:lvl>
    <w:lvl w:ilvl="4" w:tplc="754E8CE2">
      <w:start w:val="1"/>
      <w:numFmt w:val="bullet"/>
      <w:lvlText w:val="o"/>
      <w:lvlJc w:val="left"/>
      <w:pPr>
        <w:ind w:left="3600" w:hanging="360"/>
      </w:pPr>
      <w:rPr>
        <w:rFonts w:ascii="Courier New" w:hAnsi="Courier New" w:hint="default"/>
      </w:rPr>
    </w:lvl>
    <w:lvl w:ilvl="5" w:tplc="4AFE7EAC">
      <w:start w:val="1"/>
      <w:numFmt w:val="bullet"/>
      <w:lvlText w:val=""/>
      <w:lvlJc w:val="left"/>
      <w:pPr>
        <w:ind w:left="4320" w:hanging="360"/>
      </w:pPr>
      <w:rPr>
        <w:rFonts w:ascii="Wingdings" w:hAnsi="Wingdings" w:hint="default"/>
      </w:rPr>
    </w:lvl>
    <w:lvl w:ilvl="6" w:tplc="FC7E3AB0">
      <w:start w:val="1"/>
      <w:numFmt w:val="bullet"/>
      <w:lvlText w:val=""/>
      <w:lvlJc w:val="left"/>
      <w:pPr>
        <w:ind w:left="5040" w:hanging="360"/>
      </w:pPr>
      <w:rPr>
        <w:rFonts w:ascii="Symbol" w:hAnsi="Symbol" w:hint="default"/>
      </w:rPr>
    </w:lvl>
    <w:lvl w:ilvl="7" w:tplc="E2F2014A">
      <w:start w:val="1"/>
      <w:numFmt w:val="bullet"/>
      <w:lvlText w:val="o"/>
      <w:lvlJc w:val="left"/>
      <w:pPr>
        <w:ind w:left="5760" w:hanging="360"/>
      </w:pPr>
      <w:rPr>
        <w:rFonts w:ascii="Courier New" w:hAnsi="Courier New" w:hint="default"/>
      </w:rPr>
    </w:lvl>
    <w:lvl w:ilvl="8" w:tplc="C8AABBAC">
      <w:start w:val="1"/>
      <w:numFmt w:val="bullet"/>
      <w:lvlText w:val=""/>
      <w:lvlJc w:val="left"/>
      <w:pPr>
        <w:ind w:left="6480" w:hanging="360"/>
      </w:pPr>
      <w:rPr>
        <w:rFonts w:ascii="Wingdings" w:hAnsi="Wingdings" w:hint="default"/>
      </w:rPr>
    </w:lvl>
  </w:abstractNum>
  <w:abstractNum w:abstractNumId="43" w15:restartNumberingAfterBreak="0">
    <w:nsid w:val="39633B7A"/>
    <w:multiLevelType w:val="hybridMultilevel"/>
    <w:tmpl w:val="35A2170E"/>
    <w:lvl w:ilvl="0" w:tplc="24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3A6B666B"/>
    <w:multiLevelType w:val="multilevel"/>
    <w:tmpl w:val="06007526"/>
    <w:lvl w:ilvl="0">
      <w:start w:val="1"/>
      <w:numFmt w:val="upperLetter"/>
      <w:lvlText w:val="%1."/>
      <w:lvlJc w:val="lef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AE2A971"/>
    <w:multiLevelType w:val="hybridMultilevel"/>
    <w:tmpl w:val="CF20BAA8"/>
    <w:lvl w:ilvl="0" w:tplc="6DE682C2">
      <w:start w:val="1"/>
      <w:numFmt w:val="decimal"/>
      <w:lvlText w:val="%1."/>
      <w:lvlJc w:val="left"/>
      <w:pPr>
        <w:ind w:left="720" w:hanging="360"/>
      </w:pPr>
    </w:lvl>
    <w:lvl w:ilvl="1" w:tplc="AEB4AB8C">
      <w:start w:val="1"/>
      <w:numFmt w:val="lowerLetter"/>
      <w:lvlText w:val="%2."/>
      <w:lvlJc w:val="left"/>
      <w:pPr>
        <w:ind w:left="1440" w:hanging="360"/>
      </w:pPr>
    </w:lvl>
    <w:lvl w:ilvl="2" w:tplc="A5867A26">
      <w:start w:val="1"/>
      <w:numFmt w:val="lowerRoman"/>
      <w:lvlText w:val="%3."/>
      <w:lvlJc w:val="right"/>
      <w:pPr>
        <w:ind w:left="2160" w:hanging="180"/>
      </w:pPr>
    </w:lvl>
    <w:lvl w:ilvl="3" w:tplc="A22AD01A">
      <w:start w:val="1"/>
      <w:numFmt w:val="decimal"/>
      <w:lvlText w:val="%4."/>
      <w:lvlJc w:val="left"/>
      <w:pPr>
        <w:ind w:left="2880" w:hanging="360"/>
      </w:pPr>
    </w:lvl>
    <w:lvl w:ilvl="4" w:tplc="24B0F40A">
      <w:start w:val="1"/>
      <w:numFmt w:val="lowerLetter"/>
      <w:lvlText w:val="%5."/>
      <w:lvlJc w:val="left"/>
      <w:pPr>
        <w:ind w:left="3600" w:hanging="360"/>
      </w:pPr>
    </w:lvl>
    <w:lvl w:ilvl="5" w:tplc="C6449B48">
      <w:start w:val="1"/>
      <w:numFmt w:val="lowerRoman"/>
      <w:lvlText w:val="%6."/>
      <w:lvlJc w:val="right"/>
      <w:pPr>
        <w:ind w:left="4320" w:hanging="180"/>
      </w:pPr>
    </w:lvl>
    <w:lvl w:ilvl="6" w:tplc="9C084954">
      <w:start w:val="1"/>
      <w:numFmt w:val="decimal"/>
      <w:lvlText w:val="%7."/>
      <w:lvlJc w:val="left"/>
      <w:pPr>
        <w:ind w:left="5040" w:hanging="360"/>
      </w:pPr>
    </w:lvl>
    <w:lvl w:ilvl="7" w:tplc="87B0F9B4">
      <w:start w:val="1"/>
      <w:numFmt w:val="lowerLetter"/>
      <w:lvlText w:val="%8."/>
      <w:lvlJc w:val="left"/>
      <w:pPr>
        <w:ind w:left="5760" w:hanging="360"/>
      </w:pPr>
    </w:lvl>
    <w:lvl w:ilvl="8" w:tplc="0E564EDE">
      <w:start w:val="1"/>
      <w:numFmt w:val="lowerRoman"/>
      <w:lvlText w:val="%9."/>
      <w:lvlJc w:val="right"/>
      <w:pPr>
        <w:ind w:left="6480" w:hanging="180"/>
      </w:pPr>
    </w:lvl>
  </w:abstractNum>
  <w:abstractNum w:abstractNumId="46" w15:restartNumberingAfterBreak="0">
    <w:nsid w:val="3B317E94"/>
    <w:multiLevelType w:val="multilevel"/>
    <w:tmpl w:val="E710FB5E"/>
    <w:lvl w:ilvl="0">
      <w:start w:val="3"/>
      <w:numFmt w:val="lowerLetter"/>
      <w:lvlText w:val="%1."/>
      <w:lvlJc w:val="lef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B3F2AD4"/>
    <w:multiLevelType w:val="multilevel"/>
    <w:tmpl w:val="4BC0965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3B796A24"/>
    <w:multiLevelType w:val="multilevel"/>
    <w:tmpl w:val="38AA5E72"/>
    <w:lvl w:ilvl="0">
      <w:start w:val="8"/>
      <w:numFmt w:val="upperRoman"/>
      <w:lvlText w:val="%1."/>
      <w:lvlJc w:val="righ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C8922B3"/>
    <w:multiLevelType w:val="hybridMultilevel"/>
    <w:tmpl w:val="CD2CAA8A"/>
    <w:lvl w:ilvl="0" w:tplc="F1307B46">
      <w:numFmt w:val="bullet"/>
      <w:lvlText w:val=""/>
      <w:lvlJc w:val="left"/>
      <w:pPr>
        <w:ind w:left="403" w:hanging="284"/>
      </w:pPr>
      <w:rPr>
        <w:rFonts w:ascii="Symbol" w:eastAsia="Symbol" w:hAnsi="Symbol" w:cs="Symbol" w:hint="default"/>
        <w:b w:val="0"/>
        <w:bCs w:val="0"/>
        <w:i w:val="0"/>
        <w:iCs w:val="0"/>
        <w:spacing w:val="0"/>
        <w:w w:val="100"/>
        <w:sz w:val="24"/>
        <w:szCs w:val="24"/>
        <w:lang w:val="es-ES" w:eastAsia="en-US" w:bidi="ar-SA"/>
      </w:rPr>
    </w:lvl>
    <w:lvl w:ilvl="1" w:tplc="9CAABED4">
      <w:numFmt w:val="bullet"/>
      <w:lvlText w:val="•"/>
      <w:lvlJc w:val="left"/>
      <w:pPr>
        <w:ind w:left="1330" w:hanging="284"/>
      </w:pPr>
      <w:rPr>
        <w:rFonts w:hint="default"/>
        <w:lang w:val="es-ES" w:eastAsia="en-US" w:bidi="ar-SA"/>
      </w:rPr>
    </w:lvl>
    <w:lvl w:ilvl="2" w:tplc="616AAED2">
      <w:numFmt w:val="bullet"/>
      <w:lvlText w:val="•"/>
      <w:lvlJc w:val="left"/>
      <w:pPr>
        <w:ind w:left="2261" w:hanging="284"/>
      </w:pPr>
      <w:rPr>
        <w:rFonts w:hint="default"/>
        <w:lang w:val="es-ES" w:eastAsia="en-US" w:bidi="ar-SA"/>
      </w:rPr>
    </w:lvl>
    <w:lvl w:ilvl="3" w:tplc="1CFC51B2">
      <w:numFmt w:val="bullet"/>
      <w:lvlText w:val="•"/>
      <w:lvlJc w:val="left"/>
      <w:pPr>
        <w:ind w:left="3192" w:hanging="284"/>
      </w:pPr>
      <w:rPr>
        <w:rFonts w:hint="default"/>
        <w:lang w:val="es-ES" w:eastAsia="en-US" w:bidi="ar-SA"/>
      </w:rPr>
    </w:lvl>
    <w:lvl w:ilvl="4" w:tplc="9D647B1A">
      <w:numFmt w:val="bullet"/>
      <w:lvlText w:val="•"/>
      <w:lvlJc w:val="left"/>
      <w:pPr>
        <w:ind w:left="4123" w:hanging="284"/>
      </w:pPr>
      <w:rPr>
        <w:rFonts w:hint="default"/>
        <w:lang w:val="es-ES" w:eastAsia="en-US" w:bidi="ar-SA"/>
      </w:rPr>
    </w:lvl>
    <w:lvl w:ilvl="5" w:tplc="12BC3946">
      <w:numFmt w:val="bullet"/>
      <w:lvlText w:val="•"/>
      <w:lvlJc w:val="left"/>
      <w:pPr>
        <w:ind w:left="5054" w:hanging="284"/>
      </w:pPr>
      <w:rPr>
        <w:rFonts w:hint="default"/>
        <w:lang w:val="es-ES" w:eastAsia="en-US" w:bidi="ar-SA"/>
      </w:rPr>
    </w:lvl>
    <w:lvl w:ilvl="6" w:tplc="9D36B74A">
      <w:numFmt w:val="bullet"/>
      <w:lvlText w:val="•"/>
      <w:lvlJc w:val="left"/>
      <w:pPr>
        <w:ind w:left="5985" w:hanging="284"/>
      </w:pPr>
      <w:rPr>
        <w:rFonts w:hint="default"/>
        <w:lang w:val="es-ES" w:eastAsia="en-US" w:bidi="ar-SA"/>
      </w:rPr>
    </w:lvl>
    <w:lvl w:ilvl="7" w:tplc="05AAACC0">
      <w:numFmt w:val="bullet"/>
      <w:lvlText w:val="•"/>
      <w:lvlJc w:val="left"/>
      <w:pPr>
        <w:ind w:left="6916" w:hanging="284"/>
      </w:pPr>
      <w:rPr>
        <w:rFonts w:hint="default"/>
        <w:lang w:val="es-ES" w:eastAsia="en-US" w:bidi="ar-SA"/>
      </w:rPr>
    </w:lvl>
    <w:lvl w:ilvl="8" w:tplc="E2AA4BC2">
      <w:numFmt w:val="bullet"/>
      <w:lvlText w:val="•"/>
      <w:lvlJc w:val="left"/>
      <w:pPr>
        <w:ind w:left="7847" w:hanging="284"/>
      </w:pPr>
      <w:rPr>
        <w:rFonts w:hint="default"/>
        <w:lang w:val="es-ES" w:eastAsia="en-US" w:bidi="ar-SA"/>
      </w:rPr>
    </w:lvl>
  </w:abstractNum>
  <w:abstractNum w:abstractNumId="50" w15:restartNumberingAfterBreak="0">
    <w:nsid w:val="3D3F4B31"/>
    <w:multiLevelType w:val="multilevel"/>
    <w:tmpl w:val="C90C6542"/>
    <w:styleLink w:val="Listaactual1"/>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1" w15:restartNumberingAfterBreak="0">
    <w:nsid w:val="3EC7FA83"/>
    <w:multiLevelType w:val="multilevel"/>
    <w:tmpl w:val="AD8E932A"/>
    <w:lvl w:ilvl="0">
      <w:start w:val="7"/>
      <w:numFmt w:val="upperRoman"/>
      <w:lvlText w:val="%1."/>
      <w:lvlJc w:val="righ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ED76E58"/>
    <w:multiLevelType w:val="multilevel"/>
    <w:tmpl w:val="E9A8539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3F365328"/>
    <w:multiLevelType w:val="multilevel"/>
    <w:tmpl w:val="B18E04DC"/>
    <w:lvl w:ilvl="0">
      <w:start w:val="6"/>
      <w:numFmt w:val="upperRoman"/>
      <w:lvlText w:val="%1."/>
      <w:lvlJc w:val="righ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F9C7B8E"/>
    <w:multiLevelType w:val="hybridMultilevel"/>
    <w:tmpl w:val="D7268670"/>
    <w:lvl w:ilvl="0" w:tplc="1012F3E8">
      <w:start w:val="1"/>
      <w:numFmt w:val="decimal"/>
      <w:lvlText w:val="%1."/>
      <w:lvlJc w:val="left"/>
      <w:pPr>
        <w:ind w:left="1080" w:hanging="360"/>
      </w:pPr>
      <w:rPr>
        <w:b/>
        <w:bCs/>
      </w:rPr>
    </w:lvl>
    <w:lvl w:ilvl="1" w:tplc="240A0015">
      <w:start w:val="1"/>
      <w:numFmt w:val="upperLetter"/>
      <w:lvlText w:val="%2."/>
      <w:lvlJc w:val="left"/>
      <w:pPr>
        <w:ind w:left="36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5" w15:restartNumberingAfterBreak="0">
    <w:nsid w:val="40CFDCB6"/>
    <w:multiLevelType w:val="multilevel"/>
    <w:tmpl w:val="623AAD62"/>
    <w:lvl w:ilvl="0">
      <w:start w:val="1"/>
      <w:numFmt w:val="decimal"/>
      <w:lvlText w:val="%1."/>
      <w:lvlJc w:val="left"/>
      <w:pPr>
        <w:ind w:left="720" w:hanging="360"/>
      </w:pPr>
    </w:lvl>
    <w:lvl w:ilvl="1">
      <w:start w:val="2"/>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6" w15:restartNumberingAfterBreak="0">
    <w:nsid w:val="429B914C"/>
    <w:multiLevelType w:val="hybridMultilevel"/>
    <w:tmpl w:val="CEF2901C"/>
    <w:lvl w:ilvl="0" w:tplc="142C407E">
      <w:start w:val="1"/>
      <w:numFmt w:val="bullet"/>
      <w:lvlText w:val="Ø"/>
      <w:lvlJc w:val="left"/>
      <w:pPr>
        <w:ind w:left="720" w:hanging="360"/>
      </w:pPr>
      <w:rPr>
        <w:rFonts w:ascii="Wingdings" w:hAnsi="Wingdings" w:hint="default"/>
      </w:rPr>
    </w:lvl>
    <w:lvl w:ilvl="1" w:tplc="9FAC2FA2">
      <w:start w:val="1"/>
      <w:numFmt w:val="bullet"/>
      <w:lvlText w:val="o"/>
      <w:lvlJc w:val="left"/>
      <w:pPr>
        <w:ind w:left="1440" w:hanging="360"/>
      </w:pPr>
      <w:rPr>
        <w:rFonts w:ascii="Courier New" w:hAnsi="Courier New" w:hint="default"/>
      </w:rPr>
    </w:lvl>
    <w:lvl w:ilvl="2" w:tplc="9EF0C722">
      <w:start w:val="1"/>
      <w:numFmt w:val="bullet"/>
      <w:lvlText w:val=""/>
      <w:lvlJc w:val="left"/>
      <w:pPr>
        <w:ind w:left="2160" w:hanging="360"/>
      </w:pPr>
      <w:rPr>
        <w:rFonts w:ascii="Wingdings" w:hAnsi="Wingdings" w:hint="default"/>
      </w:rPr>
    </w:lvl>
    <w:lvl w:ilvl="3" w:tplc="1EC0F7A8">
      <w:start w:val="1"/>
      <w:numFmt w:val="bullet"/>
      <w:lvlText w:val=""/>
      <w:lvlJc w:val="left"/>
      <w:pPr>
        <w:ind w:left="2880" w:hanging="360"/>
      </w:pPr>
      <w:rPr>
        <w:rFonts w:ascii="Symbol" w:hAnsi="Symbol" w:hint="default"/>
      </w:rPr>
    </w:lvl>
    <w:lvl w:ilvl="4" w:tplc="9FCAB6C8">
      <w:start w:val="1"/>
      <w:numFmt w:val="bullet"/>
      <w:lvlText w:val="o"/>
      <w:lvlJc w:val="left"/>
      <w:pPr>
        <w:ind w:left="3600" w:hanging="360"/>
      </w:pPr>
      <w:rPr>
        <w:rFonts w:ascii="Courier New" w:hAnsi="Courier New" w:hint="default"/>
      </w:rPr>
    </w:lvl>
    <w:lvl w:ilvl="5" w:tplc="C2CC8200">
      <w:start w:val="1"/>
      <w:numFmt w:val="bullet"/>
      <w:lvlText w:val=""/>
      <w:lvlJc w:val="left"/>
      <w:pPr>
        <w:ind w:left="4320" w:hanging="360"/>
      </w:pPr>
      <w:rPr>
        <w:rFonts w:ascii="Wingdings" w:hAnsi="Wingdings" w:hint="default"/>
      </w:rPr>
    </w:lvl>
    <w:lvl w:ilvl="6" w:tplc="E25EEF9C">
      <w:start w:val="1"/>
      <w:numFmt w:val="bullet"/>
      <w:lvlText w:val=""/>
      <w:lvlJc w:val="left"/>
      <w:pPr>
        <w:ind w:left="5040" w:hanging="360"/>
      </w:pPr>
      <w:rPr>
        <w:rFonts w:ascii="Symbol" w:hAnsi="Symbol" w:hint="default"/>
      </w:rPr>
    </w:lvl>
    <w:lvl w:ilvl="7" w:tplc="C8EC9D7E">
      <w:start w:val="1"/>
      <w:numFmt w:val="bullet"/>
      <w:lvlText w:val="o"/>
      <w:lvlJc w:val="left"/>
      <w:pPr>
        <w:ind w:left="5760" w:hanging="360"/>
      </w:pPr>
      <w:rPr>
        <w:rFonts w:ascii="Courier New" w:hAnsi="Courier New" w:hint="default"/>
      </w:rPr>
    </w:lvl>
    <w:lvl w:ilvl="8" w:tplc="82403F6C">
      <w:start w:val="1"/>
      <w:numFmt w:val="bullet"/>
      <w:lvlText w:val=""/>
      <w:lvlJc w:val="left"/>
      <w:pPr>
        <w:ind w:left="6480" w:hanging="360"/>
      </w:pPr>
      <w:rPr>
        <w:rFonts w:ascii="Wingdings" w:hAnsi="Wingdings" w:hint="default"/>
      </w:rPr>
    </w:lvl>
  </w:abstractNum>
  <w:abstractNum w:abstractNumId="57" w15:restartNumberingAfterBreak="0">
    <w:nsid w:val="42DD4FE5"/>
    <w:multiLevelType w:val="multilevel"/>
    <w:tmpl w:val="BB3EAF8A"/>
    <w:lvl w:ilvl="0">
      <w:start w:val="1"/>
      <w:numFmt w:val="lowerLetter"/>
      <w:lvlText w:val="%1."/>
      <w:lvlJc w:val="lef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3D20D9C"/>
    <w:multiLevelType w:val="hybridMultilevel"/>
    <w:tmpl w:val="BCD261FE"/>
    <w:lvl w:ilvl="0" w:tplc="FFFFFFFF">
      <w:start w:val="1"/>
      <w:numFmt w:val="lowerRoman"/>
      <w:pStyle w:val="Invias-VietaRomana"/>
      <w:lvlText w:val="%1."/>
      <w:lvlJc w:val="right"/>
      <w:pPr>
        <w:ind w:left="144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59" w15:restartNumberingAfterBreak="0">
    <w:nsid w:val="447919BA"/>
    <w:multiLevelType w:val="hybridMultilevel"/>
    <w:tmpl w:val="9B464F0E"/>
    <w:lvl w:ilvl="0" w:tplc="5A144E5C">
      <w:start w:val="3"/>
      <w:numFmt w:val="bullet"/>
      <w:lvlText w:val="-"/>
      <w:lvlJc w:val="left"/>
      <w:pPr>
        <w:ind w:left="720" w:hanging="360"/>
      </w:pPr>
      <w:rPr>
        <w:rFonts w:ascii="Arial Narrow" w:eastAsia="Arial Narrow" w:hAnsi="Arial Narrow" w:cs="Arial Narro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0" w15:restartNumberingAfterBreak="0">
    <w:nsid w:val="449AFDF4"/>
    <w:multiLevelType w:val="multilevel"/>
    <w:tmpl w:val="AFDE805A"/>
    <w:lvl w:ilvl="0">
      <w:start w:val="1"/>
      <w:numFmt w:val="upperRoman"/>
      <w:lvlText w:val="%1."/>
      <w:lvlJc w:val="righ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2" w15:restartNumberingAfterBreak="0">
    <w:nsid w:val="46B917CF"/>
    <w:multiLevelType w:val="multilevel"/>
    <w:tmpl w:val="B78CF32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46E6FCCD"/>
    <w:multiLevelType w:val="hybridMultilevel"/>
    <w:tmpl w:val="B3B0E314"/>
    <w:lvl w:ilvl="0" w:tplc="2484675C">
      <w:start w:val="1"/>
      <w:numFmt w:val="upperLetter"/>
      <w:lvlText w:val="%1."/>
      <w:lvlJc w:val="left"/>
      <w:pPr>
        <w:ind w:left="1070" w:hanging="710"/>
      </w:pPr>
      <w:rPr>
        <w:rFonts w:ascii="Arial Narrow,Arial" w:hAnsi="Arial Narrow,Arial" w:hint="default"/>
      </w:rPr>
    </w:lvl>
    <w:lvl w:ilvl="1" w:tplc="B63A665E">
      <w:start w:val="1"/>
      <w:numFmt w:val="lowerLetter"/>
      <w:lvlText w:val="%2."/>
      <w:lvlJc w:val="left"/>
      <w:pPr>
        <w:ind w:left="1440" w:hanging="360"/>
      </w:pPr>
    </w:lvl>
    <w:lvl w:ilvl="2" w:tplc="8CA288A4">
      <w:start w:val="1"/>
      <w:numFmt w:val="lowerRoman"/>
      <w:lvlText w:val="%3."/>
      <w:lvlJc w:val="right"/>
      <w:pPr>
        <w:ind w:left="2160" w:hanging="180"/>
      </w:pPr>
    </w:lvl>
    <w:lvl w:ilvl="3" w:tplc="A28A38DE">
      <w:start w:val="1"/>
      <w:numFmt w:val="decimal"/>
      <w:lvlText w:val="%4."/>
      <w:lvlJc w:val="left"/>
      <w:pPr>
        <w:ind w:left="2880" w:hanging="360"/>
      </w:pPr>
    </w:lvl>
    <w:lvl w:ilvl="4" w:tplc="0C5A17E4">
      <w:start w:val="1"/>
      <w:numFmt w:val="lowerLetter"/>
      <w:lvlText w:val="%5."/>
      <w:lvlJc w:val="left"/>
      <w:pPr>
        <w:ind w:left="3600" w:hanging="360"/>
      </w:pPr>
    </w:lvl>
    <w:lvl w:ilvl="5" w:tplc="0A2A39F0">
      <w:start w:val="1"/>
      <w:numFmt w:val="lowerRoman"/>
      <w:lvlText w:val="%6."/>
      <w:lvlJc w:val="right"/>
      <w:pPr>
        <w:ind w:left="4320" w:hanging="180"/>
      </w:pPr>
    </w:lvl>
    <w:lvl w:ilvl="6" w:tplc="37A89CBA">
      <w:start w:val="1"/>
      <w:numFmt w:val="decimal"/>
      <w:lvlText w:val="%7."/>
      <w:lvlJc w:val="left"/>
      <w:pPr>
        <w:ind w:left="5040" w:hanging="360"/>
      </w:pPr>
    </w:lvl>
    <w:lvl w:ilvl="7" w:tplc="1846B77E">
      <w:start w:val="1"/>
      <w:numFmt w:val="lowerLetter"/>
      <w:lvlText w:val="%8."/>
      <w:lvlJc w:val="left"/>
      <w:pPr>
        <w:ind w:left="5760" w:hanging="360"/>
      </w:pPr>
    </w:lvl>
    <w:lvl w:ilvl="8" w:tplc="D5B04452">
      <w:start w:val="1"/>
      <w:numFmt w:val="lowerRoman"/>
      <w:lvlText w:val="%9."/>
      <w:lvlJc w:val="right"/>
      <w:pPr>
        <w:ind w:left="6480" w:hanging="180"/>
      </w:pPr>
    </w:lvl>
  </w:abstractNum>
  <w:abstractNum w:abstractNumId="64" w15:restartNumberingAfterBreak="0">
    <w:nsid w:val="49533D0C"/>
    <w:multiLevelType w:val="hybridMultilevel"/>
    <w:tmpl w:val="8BB895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49C4E802"/>
    <w:multiLevelType w:val="multilevel"/>
    <w:tmpl w:val="1040B8F6"/>
    <w:lvl w:ilvl="0">
      <w:start w:val="2"/>
      <w:numFmt w:val="lowerLetter"/>
      <w:lvlText w:val="%1."/>
      <w:lvlJc w:val="lef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4D087843"/>
    <w:multiLevelType w:val="multilevel"/>
    <w:tmpl w:val="2D9878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4DE0C425"/>
    <w:multiLevelType w:val="multilevel"/>
    <w:tmpl w:val="F80C90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527C9A31"/>
    <w:multiLevelType w:val="hybridMultilevel"/>
    <w:tmpl w:val="9E9A0AC8"/>
    <w:lvl w:ilvl="0" w:tplc="7ABCF46C">
      <w:start w:val="1"/>
      <w:numFmt w:val="upperRoman"/>
      <w:lvlText w:val="%1."/>
      <w:lvlJc w:val="right"/>
      <w:pPr>
        <w:ind w:left="1080" w:hanging="360"/>
      </w:pPr>
      <w:rPr>
        <w:rFonts w:ascii="Arial Narrow,Arial" w:hAnsi="Arial Narrow,Arial" w:hint="default"/>
      </w:rPr>
    </w:lvl>
    <w:lvl w:ilvl="1" w:tplc="95A8DE3C">
      <w:start w:val="1"/>
      <w:numFmt w:val="lowerLetter"/>
      <w:lvlText w:val="%2."/>
      <w:lvlJc w:val="left"/>
      <w:pPr>
        <w:ind w:left="1440" w:hanging="360"/>
      </w:pPr>
    </w:lvl>
    <w:lvl w:ilvl="2" w:tplc="6884EC74">
      <w:start w:val="1"/>
      <w:numFmt w:val="lowerRoman"/>
      <w:lvlText w:val="%3."/>
      <w:lvlJc w:val="right"/>
      <w:pPr>
        <w:ind w:left="2520" w:hanging="180"/>
      </w:pPr>
    </w:lvl>
    <w:lvl w:ilvl="3" w:tplc="BA46BC7A">
      <w:start w:val="1"/>
      <w:numFmt w:val="decimal"/>
      <w:lvlText w:val="%4."/>
      <w:lvlJc w:val="left"/>
      <w:pPr>
        <w:ind w:left="2880" w:hanging="360"/>
      </w:pPr>
    </w:lvl>
    <w:lvl w:ilvl="4" w:tplc="42645D2C">
      <w:start w:val="1"/>
      <w:numFmt w:val="lowerLetter"/>
      <w:lvlText w:val="%5."/>
      <w:lvlJc w:val="left"/>
      <w:pPr>
        <w:ind w:left="3600" w:hanging="360"/>
      </w:pPr>
    </w:lvl>
    <w:lvl w:ilvl="5" w:tplc="D12C33A2">
      <w:start w:val="1"/>
      <w:numFmt w:val="lowerRoman"/>
      <w:lvlText w:val="%6."/>
      <w:lvlJc w:val="right"/>
      <w:pPr>
        <w:ind w:left="4320" w:hanging="180"/>
      </w:pPr>
    </w:lvl>
    <w:lvl w:ilvl="6" w:tplc="2A60327E">
      <w:start w:val="1"/>
      <w:numFmt w:val="decimal"/>
      <w:lvlText w:val="%7."/>
      <w:lvlJc w:val="left"/>
      <w:pPr>
        <w:ind w:left="5040" w:hanging="360"/>
      </w:pPr>
    </w:lvl>
    <w:lvl w:ilvl="7" w:tplc="5ABE971E">
      <w:start w:val="1"/>
      <w:numFmt w:val="lowerLetter"/>
      <w:lvlText w:val="%8."/>
      <w:lvlJc w:val="left"/>
      <w:pPr>
        <w:ind w:left="5760" w:hanging="360"/>
      </w:pPr>
    </w:lvl>
    <w:lvl w:ilvl="8" w:tplc="FDB4A1EA">
      <w:start w:val="1"/>
      <w:numFmt w:val="lowerRoman"/>
      <w:lvlText w:val="%9."/>
      <w:lvlJc w:val="right"/>
      <w:pPr>
        <w:ind w:left="6480" w:hanging="180"/>
      </w:pPr>
    </w:lvl>
  </w:abstractNum>
  <w:abstractNum w:abstractNumId="69" w15:restartNumberingAfterBreak="0">
    <w:nsid w:val="5798870C"/>
    <w:multiLevelType w:val="multilevel"/>
    <w:tmpl w:val="48E26C58"/>
    <w:lvl w:ilvl="0">
      <w:start w:val="2"/>
      <w:numFmt w:val="upperLetter"/>
      <w:lvlText w:val="%1."/>
      <w:lvlJc w:val="lef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57F4D257"/>
    <w:multiLevelType w:val="hybridMultilevel"/>
    <w:tmpl w:val="91F83DBE"/>
    <w:lvl w:ilvl="0" w:tplc="2E38A426">
      <w:start w:val="1"/>
      <w:numFmt w:val="lowerLetter"/>
      <w:lvlText w:val="%1)"/>
      <w:lvlJc w:val="left"/>
      <w:pPr>
        <w:ind w:left="720" w:hanging="360"/>
      </w:pPr>
      <w:rPr>
        <w:rFonts w:ascii="Arial Narrow,Arial" w:hAnsi="Arial Narrow,Arial" w:hint="default"/>
      </w:rPr>
    </w:lvl>
    <w:lvl w:ilvl="1" w:tplc="F9720B4E">
      <w:start w:val="1"/>
      <w:numFmt w:val="lowerLetter"/>
      <w:lvlText w:val="%2."/>
      <w:lvlJc w:val="left"/>
      <w:pPr>
        <w:ind w:left="1440" w:hanging="360"/>
      </w:pPr>
    </w:lvl>
    <w:lvl w:ilvl="2" w:tplc="34F64D78">
      <w:start w:val="1"/>
      <w:numFmt w:val="lowerRoman"/>
      <w:lvlText w:val="%3."/>
      <w:lvlJc w:val="right"/>
      <w:pPr>
        <w:ind w:left="2160" w:hanging="180"/>
      </w:pPr>
    </w:lvl>
    <w:lvl w:ilvl="3" w:tplc="52BC45C4">
      <w:start w:val="1"/>
      <w:numFmt w:val="decimal"/>
      <w:lvlText w:val="%4."/>
      <w:lvlJc w:val="left"/>
      <w:pPr>
        <w:ind w:left="2880" w:hanging="360"/>
      </w:pPr>
    </w:lvl>
    <w:lvl w:ilvl="4" w:tplc="E4EA698E">
      <w:start w:val="1"/>
      <w:numFmt w:val="lowerLetter"/>
      <w:lvlText w:val="%5."/>
      <w:lvlJc w:val="left"/>
      <w:pPr>
        <w:ind w:left="3600" w:hanging="360"/>
      </w:pPr>
    </w:lvl>
    <w:lvl w:ilvl="5" w:tplc="ED3A53F2">
      <w:start w:val="1"/>
      <w:numFmt w:val="lowerRoman"/>
      <w:lvlText w:val="%6."/>
      <w:lvlJc w:val="right"/>
      <w:pPr>
        <w:ind w:left="4320" w:hanging="180"/>
      </w:pPr>
    </w:lvl>
    <w:lvl w:ilvl="6" w:tplc="EE420EE4">
      <w:start w:val="1"/>
      <w:numFmt w:val="decimal"/>
      <w:lvlText w:val="%7."/>
      <w:lvlJc w:val="left"/>
      <w:pPr>
        <w:ind w:left="5040" w:hanging="360"/>
      </w:pPr>
    </w:lvl>
    <w:lvl w:ilvl="7" w:tplc="915A9C40">
      <w:start w:val="1"/>
      <w:numFmt w:val="lowerLetter"/>
      <w:lvlText w:val="%8."/>
      <w:lvlJc w:val="left"/>
      <w:pPr>
        <w:ind w:left="5760" w:hanging="360"/>
      </w:pPr>
    </w:lvl>
    <w:lvl w:ilvl="8" w:tplc="C136AD6C">
      <w:start w:val="1"/>
      <w:numFmt w:val="lowerRoman"/>
      <w:lvlText w:val="%9."/>
      <w:lvlJc w:val="right"/>
      <w:pPr>
        <w:ind w:left="6480" w:hanging="180"/>
      </w:pPr>
    </w:lvl>
  </w:abstractNum>
  <w:abstractNum w:abstractNumId="71" w15:restartNumberingAfterBreak="0">
    <w:nsid w:val="5BE1A877"/>
    <w:multiLevelType w:val="multilevel"/>
    <w:tmpl w:val="FB4AE8AE"/>
    <w:lvl w:ilvl="0">
      <w:start w:val="5"/>
      <w:numFmt w:val="lowerLetter"/>
      <w:lvlText w:val="%1."/>
      <w:lvlJc w:val="lef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5C85F69E"/>
    <w:multiLevelType w:val="multilevel"/>
    <w:tmpl w:val="CC0CA3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5FCD469E"/>
    <w:multiLevelType w:val="hybridMultilevel"/>
    <w:tmpl w:val="D592C906"/>
    <w:lvl w:ilvl="0" w:tplc="70480EC0">
      <w:start w:val="1"/>
      <w:numFmt w:val="upperLetter"/>
      <w:lvlText w:val="%1."/>
      <w:lvlJc w:val="left"/>
      <w:pPr>
        <w:ind w:left="720" w:hanging="360"/>
      </w:pPr>
    </w:lvl>
    <w:lvl w:ilvl="1" w:tplc="4948B190">
      <w:start w:val="1"/>
      <w:numFmt w:val="lowerLetter"/>
      <w:lvlText w:val="%2."/>
      <w:lvlJc w:val="left"/>
      <w:pPr>
        <w:ind w:left="1440" w:hanging="360"/>
      </w:pPr>
    </w:lvl>
    <w:lvl w:ilvl="2" w:tplc="5EB6DCDC">
      <w:start w:val="1"/>
      <w:numFmt w:val="lowerRoman"/>
      <w:lvlText w:val="%3."/>
      <w:lvlJc w:val="right"/>
      <w:pPr>
        <w:ind w:left="2160" w:hanging="180"/>
      </w:pPr>
    </w:lvl>
    <w:lvl w:ilvl="3" w:tplc="A8BEED50">
      <w:start w:val="1"/>
      <w:numFmt w:val="decimal"/>
      <w:lvlText w:val="%4."/>
      <w:lvlJc w:val="left"/>
      <w:pPr>
        <w:ind w:left="2880" w:hanging="360"/>
      </w:pPr>
    </w:lvl>
    <w:lvl w:ilvl="4" w:tplc="CBA2AE64">
      <w:start w:val="1"/>
      <w:numFmt w:val="lowerLetter"/>
      <w:lvlText w:val="%5."/>
      <w:lvlJc w:val="left"/>
      <w:pPr>
        <w:ind w:left="3600" w:hanging="360"/>
      </w:pPr>
    </w:lvl>
    <w:lvl w:ilvl="5" w:tplc="E12AB2C4">
      <w:start w:val="1"/>
      <w:numFmt w:val="lowerRoman"/>
      <w:lvlText w:val="%6."/>
      <w:lvlJc w:val="right"/>
      <w:pPr>
        <w:ind w:left="4320" w:hanging="180"/>
      </w:pPr>
    </w:lvl>
    <w:lvl w:ilvl="6" w:tplc="92BCC516">
      <w:start w:val="1"/>
      <w:numFmt w:val="decimal"/>
      <w:lvlText w:val="%7."/>
      <w:lvlJc w:val="left"/>
      <w:pPr>
        <w:ind w:left="5040" w:hanging="360"/>
      </w:pPr>
    </w:lvl>
    <w:lvl w:ilvl="7" w:tplc="5D064AFE">
      <w:start w:val="1"/>
      <w:numFmt w:val="lowerLetter"/>
      <w:lvlText w:val="%8."/>
      <w:lvlJc w:val="left"/>
      <w:pPr>
        <w:ind w:left="5760" w:hanging="360"/>
      </w:pPr>
    </w:lvl>
    <w:lvl w:ilvl="8" w:tplc="86D0798E">
      <w:start w:val="1"/>
      <w:numFmt w:val="lowerRoman"/>
      <w:lvlText w:val="%9."/>
      <w:lvlJc w:val="right"/>
      <w:pPr>
        <w:ind w:left="6480" w:hanging="180"/>
      </w:pPr>
    </w:lvl>
  </w:abstractNum>
  <w:abstractNum w:abstractNumId="74" w15:restartNumberingAfterBreak="0">
    <w:nsid w:val="6008D907"/>
    <w:multiLevelType w:val="hybridMultilevel"/>
    <w:tmpl w:val="66D8D15E"/>
    <w:lvl w:ilvl="0" w:tplc="A4B088B4">
      <w:start w:val="1"/>
      <w:numFmt w:val="bullet"/>
      <w:lvlText w:val=""/>
      <w:lvlJc w:val="left"/>
      <w:pPr>
        <w:ind w:left="720" w:hanging="360"/>
      </w:pPr>
      <w:rPr>
        <w:rFonts w:ascii="Symbol" w:hAnsi="Symbol" w:hint="default"/>
      </w:rPr>
    </w:lvl>
    <w:lvl w:ilvl="1" w:tplc="E1F4FAD6">
      <w:start w:val="1"/>
      <w:numFmt w:val="bullet"/>
      <w:lvlText w:val="o"/>
      <w:lvlJc w:val="left"/>
      <w:pPr>
        <w:ind w:left="1440" w:hanging="360"/>
      </w:pPr>
      <w:rPr>
        <w:rFonts w:ascii="Courier New" w:hAnsi="Courier New" w:hint="default"/>
      </w:rPr>
    </w:lvl>
    <w:lvl w:ilvl="2" w:tplc="9462F904">
      <w:start w:val="1"/>
      <w:numFmt w:val="bullet"/>
      <w:lvlText w:val=""/>
      <w:lvlJc w:val="left"/>
      <w:pPr>
        <w:ind w:left="2160" w:hanging="360"/>
      </w:pPr>
      <w:rPr>
        <w:rFonts w:ascii="Wingdings" w:hAnsi="Wingdings" w:hint="default"/>
      </w:rPr>
    </w:lvl>
    <w:lvl w:ilvl="3" w:tplc="AB8815C6">
      <w:start w:val="1"/>
      <w:numFmt w:val="bullet"/>
      <w:lvlText w:val=""/>
      <w:lvlJc w:val="left"/>
      <w:pPr>
        <w:ind w:left="2880" w:hanging="360"/>
      </w:pPr>
      <w:rPr>
        <w:rFonts w:ascii="Symbol" w:hAnsi="Symbol" w:hint="default"/>
      </w:rPr>
    </w:lvl>
    <w:lvl w:ilvl="4" w:tplc="CFC8B618">
      <w:start w:val="1"/>
      <w:numFmt w:val="bullet"/>
      <w:lvlText w:val="o"/>
      <w:lvlJc w:val="left"/>
      <w:pPr>
        <w:ind w:left="3600" w:hanging="360"/>
      </w:pPr>
      <w:rPr>
        <w:rFonts w:ascii="Courier New" w:hAnsi="Courier New" w:hint="default"/>
      </w:rPr>
    </w:lvl>
    <w:lvl w:ilvl="5" w:tplc="46024FBA">
      <w:start w:val="1"/>
      <w:numFmt w:val="bullet"/>
      <w:lvlText w:val=""/>
      <w:lvlJc w:val="left"/>
      <w:pPr>
        <w:ind w:left="4320" w:hanging="360"/>
      </w:pPr>
      <w:rPr>
        <w:rFonts w:ascii="Wingdings" w:hAnsi="Wingdings" w:hint="default"/>
      </w:rPr>
    </w:lvl>
    <w:lvl w:ilvl="6" w:tplc="0CFC9B88">
      <w:start w:val="1"/>
      <w:numFmt w:val="bullet"/>
      <w:lvlText w:val=""/>
      <w:lvlJc w:val="left"/>
      <w:pPr>
        <w:ind w:left="5040" w:hanging="360"/>
      </w:pPr>
      <w:rPr>
        <w:rFonts w:ascii="Symbol" w:hAnsi="Symbol" w:hint="default"/>
      </w:rPr>
    </w:lvl>
    <w:lvl w:ilvl="7" w:tplc="38080DC8">
      <w:start w:val="1"/>
      <w:numFmt w:val="bullet"/>
      <w:lvlText w:val="o"/>
      <w:lvlJc w:val="left"/>
      <w:pPr>
        <w:ind w:left="5760" w:hanging="360"/>
      </w:pPr>
      <w:rPr>
        <w:rFonts w:ascii="Courier New" w:hAnsi="Courier New" w:hint="default"/>
      </w:rPr>
    </w:lvl>
    <w:lvl w:ilvl="8" w:tplc="3472584E">
      <w:start w:val="1"/>
      <w:numFmt w:val="bullet"/>
      <w:lvlText w:val=""/>
      <w:lvlJc w:val="left"/>
      <w:pPr>
        <w:ind w:left="6480" w:hanging="360"/>
      </w:pPr>
      <w:rPr>
        <w:rFonts w:ascii="Wingdings" w:hAnsi="Wingdings" w:hint="default"/>
      </w:rPr>
    </w:lvl>
  </w:abstractNum>
  <w:abstractNum w:abstractNumId="75" w15:restartNumberingAfterBreak="0">
    <w:nsid w:val="61181878"/>
    <w:multiLevelType w:val="hybridMultilevel"/>
    <w:tmpl w:val="F556A7A0"/>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6" w15:restartNumberingAfterBreak="0">
    <w:nsid w:val="616B6D85"/>
    <w:multiLevelType w:val="multilevel"/>
    <w:tmpl w:val="66BA4968"/>
    <w:lvl w:ilvl="0">
      <w:start w:val="2"/>
      <w:numFmt w:val="lowerLetter"/>
      <w:lvlText w:val="%1."/>
      <w:lvlJc w:val="lef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619A2B47"/>
    <w:multiLevelType w:val="multilevel"/>
    <w:tmpl w:val="FBBA9EAA"/>
    <w:lvl w:ilvl="0">
      <w:start w:val="4"/>
      <w:numFmt w:val="decimal"/>
      <w:lvlText w:val="%1"/>
      <w:lvlJc w:val="left"/>
      <w:pPr>
        <w:ind w:left="495" w:hanging="495"/>
      </w:pPr>
      <w:rPr>
        <w:rFonts w:hint="default"/>
      </w:rPr>
    </w:lvl>
    <w:lvl w:ilvl="1">
      <w:start w:val="1"/>
      <w:numFmt w:val="decimal"/>
      <w:lvlText w:val="%1.%2"/>
      <w:lvlJc w:val="left"/>
      <w:pPr>
        <w:ind w:left="735" w:hanging="495"/>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680" w:hanging="72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2760" w:hanging="1080"/>
      </w:pPr>
      <w:rPr>
        <w:rFonts w:hint="default"/>
      </w:rPr>
    </w:lvl>
    <w:lvl w:ilvl="8">
      <w:start w:val="1"/>
      <w:numFmt w:val="decimal"/>
      <w:lvlText w:val="%1.%2.%3.%4.%5.%6.%7.%8.%9"/>
      <w:lvlJc w:val="left"/>
      <w:pPr>
        <w:ind w:left="3360" w:hanging="1440"/>
      </w:pPr>
      <w:rPr>
        <w:rFonts w:hint="default"/>
      </w:rPr>
    </w:lvl>
  </w:abstractNum>
  <w:abstractNum w:abstractNumId="78" w15:restartNumberingAfterBreak="0">
    <w:nsid w:val="63075FD0"/>
    <w:multiLevelType w:val="hybridMultilevel"/>
    <w:tmpl w:val="EE1642FA"/>
    <w:lvl w:ilvl="0" w:tplc="2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9" w15:restartNumberingAfterBreak="0">
    <w:nsid w:val="643A44B5"/>
    <w:multiLevelType w:val="hybridMultilevel"/>
    <w:tmpl w:val="6B6CAA1C"/>
    <w:lvl w:ilvl="0" w:tplc="24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0" w15:restartNumberingAfterBreak="0">
    <w:nsid w:val="65A3763E"/>
    <w:multiLevelType w:val="hybridMultilevel"/>
    <w:tmpl w:val="E6B074C8"/>
    <w:lvl w:ilvl="0" w:tplc="C166DC62">
      <w:start w:val="1"/>
      <w:numFmt w:val="bullet"/>
      <w:lvlText w:val=""/>
      <w:lvlJc w:val="left"/>
      <w:pPr>
        <w:ind w:left="720" w:hanging="360"/>
      </w:pPr>
      <w:rPr>
        <w:rFonts w:ascii="Symbol" w:hAnsi="Symbol" w:hint="default"/>
      </w:rPr>
    </w:lvl>
    <w:lvl w:ilvl="1" w:tplc="4E28D9B2">
      <w:start w:val="1"/>
      <w:numFmt w:val="bullet"/>
      <w:lvlText w:val="o"/>
      <w:lvlJc w:val="left"/>
      <w:pPr>
        <w:ind w:left="1440" w:hanging="360"/>
      </w:pPr>
      <w:rPr>
        <w:rFonts w:ascii="Courier New" w:hAnsi="Courier New" w:hint="default"/>
      </w:rPr>
    </w:lvl>
    <w:lvl w:ilvl="2" w:tplc="293E77D8">
      <w:start w:val="1"/>
      <w:numFmt w:val="bullet"/>
      <w:lvlText w:val=""/>
      <w:lvlJc w:val="left"/>
      <w:pPr>
        <w:ind w:left="2160" w:hanging="360"/>
      </w:pPr>
      <w:rPr>
        <w:rFonts w:ascii="Wingdings" w:hAnsi="Wingdings" w:hint="default"/>
      </w:rPr>
    </w:lvl>
    <w:lvl w:ilvl="3" w:tplc="1BFABEE2">
      <w:start w:val="1"/>
      <w:numFmt w:val="bullet"/>
      <w:lvlText w:val=""/>
      <w:lvlJc w:val="left"/>
      <w:pPr>
        <w:ind w:left="2880" w:hanging="360"/>
      </w:pPr>
      <w:rPr>
        <w:rFonts w:ascii="Symbol" w:hAnsi="Symbol" w:hint="default"/>
      </w:rPr>
    </w:lvl>
    <w:lvl w:ilvl="4" w:tplc="8D103694">
      <w:start w:val="1"/>
      <w:numFmt w:val="bullet"/>
      <w:lvlText w:val="o"/>
      <w:lvlJc w:val="left"/>
      <w:pPr>
        <w:ind w:left="3600" w:hanging="360"/>
      </w:pPr>
      <w:rPr>
        <w:rFonts w:ascii="Courier New" w:hAnsi="Courier New" w:hint="default"/>
      </w:rPr>
    </w:lvl>
    <w:lvl w:ilvl="5" w:tplc="5E823FC4">
      <w:start w:val="1"/>
      <w:numFmt w:val="bullet"/>
      <w:lvlText w:val=""/>
      <w:lvlJc w:val="left"/>
      <w:pPr>
        <w:ind w:left="4320" w:hanging="360"/>
      </w:pPr>
      <w:rPr>
        <w:rFonts w:ascii="Wingdings" w:hAnsi="Wingdings" w:hint="default"/>
      </w:rPr>
    </w:lvl>
    <w:lvl w:ilvl="6" w:tplc="A16C2234">
      <w:start w:val="1"/>
      <w:numFmt w:val="bullet"/>
      <w:lvlText w:val=""/>
      <w:lvlJc w:val="left"/>
      <w:pPr>
        <w:ind w:left="5040" w:hanging="360"/>
      </w:pPr>
      <w:rPr>
        <w:rFonts w:ascii="Symbol" w:hAnsi="Symbol" w:hint="default"/>
      </w:rPr>
    </w:lvl>
    <w:lvl w:ilvl="7" w:tplc="658E9748">
      <w:start w:val="1"/>
      <w:numFmt w:val="bullet"/>
      <w:lvlText w:val="o"/>
      <w:lvlJc w:val="left"/>
      <w:pPr>
        <w:ind w:left="5760" w:hanging="360"/>
      </w:pPr>
      <w:rPr>
        <w:rFonts w:ascii="Courier New" w:hAnsi="Courier New" w:hint="default"/>
      </w:rPr>
    </w:lvl>
    <w:lvl w:ilvl="8" w:tplc="420050CE">
      <w:start w:val="1"/>
      <w:numFmt w:val="bullet"/>
      <w:lvlText w:val=""/>
      <w:lvlJc w:val="left"/>
      <w:pPr>
        <w:ind w:left="6480" w:hanging="360"/>
      </w:pPr>
      <w:rPr>
        <w:rFonts w:ascii="Wingdings" w:hAnsi="Wingdings" w:hint="default"/>
      </w:rPr>
    </w:lvl>
  </w:abstractNum>
  <w:abstractNum w:abstractNumId="81" w15:restartNumberingAfterBreak="0">
    <w:nsid w:val="6601DA2D"/>
    <w:multiLevelType w:val="multilevel"/>
    <w:tmpl w:val="0C962C86"/>
    <w:lvl w:ilvl="0">
      <w:start w:val="1"/>
      <w:numFmt w:val="bullet"/>
      <w:lvlText w:val=""/>
      <w:lvlJc w:val="left"/>
      <w:pPr>
        <w:ind w:left="-698"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66E62C41"/>
    <w:multiLevelType w:val="hybridMultilevel"/>
    <w:tmpl w:val="EB282620"/>
    <w:lvl w:ilvl="0" w:tplc="121890F8">
      <w:start w:val="1"/>
      <w:numFmt w:val="bullet"/>
      <w:lvlText w:val=""/>
      <w:lvlJc w:val="left"/>
      <w:pPr>
        <w:ind w:left="720" w:hanging="360"/>
      </w:pPr>
      <w:rPr>
        <w:rFonts w:ascii="Symbol" w:hAnsi="Symbol" w:hint="default"/>
      </w:rPr>
    </w:lvl>
    <w:lvl w:ilvl="1" w:tplc="11960938">
      <w:start w:val="860"/>
      <w:numFmt w:val="bullet"/>
      <w:lvlText w:val="-"/>
      <w:lvlJc w:val="left"/>
      <w:pPr>
        <w:ind w:left="1440" w:hanging="360"/>
      </w:pPr>
      <w:rPr>
        <w:rFonts w:ascii="Microsoft Sans Serif" w:hAnsi="Microsoft Sans Serif" w:hint="default"/>
      </w:rPr>
    </w:lvl>
    <w:lvl w:ilvl="2" w:tplc="FC1EBE6C">
      <w:start w:val="1"/>
      <w:numFmt w:val="bullet"/>
      <w:lvlText w:val=""/>
      <w:lvlJc w:val="left"/>
      <w:pPr>
        <w:ind w:left="2160" w:hanging="360"/>
      </w:pPr>
      <w:rPr>
        <w:rFonts w:ascii="Wingdings" w:hAnsi="Wingdings" w:hint="default"/>
      </w:rPr>
    </w:lvl>
    <w:lvl w:ilvl="3" w:tplc="C2AE07E8">
      <w:start w:val="1"/>
      <w:numFmt w:val="bullet"/>
      <w:lvlText w:val=""/>
      <w:lvlJc w:val="left"/>
      <w:pPr>
        <w:ind w:left="2880" w:hanging="360"/>
      </w:pPr>
      <w:rPr>
        <w:rFonts w:ascii="Symbol" w:hAnsi="Symbol" w:hint="default"/>
      </w:rPr>
    </w:lvl>
    <w:lvl w:ilvl="4" w:tplc="CDA81F1E">
      <w:start w:val="1"/>
      <w:numFmt w:val="bullet"/>
      <w:lvlText w:val="o"/>
      <w:lvlJc w:val="left"/>
      <w:pPr>
        <w:ind w:left="3600" w:hanging="360"/>
      </w:pPr>
      <w:rPr>
        <w:rFonts w:ascii="Courier New" w:hAnsi="Courier New" w:hint="default"/>
      </w:rPr>
    </w:lvl>
    <w:lvl w:ilvl="5" w:tplc="054C9170">
      <w:start w:val="1"/>
      <w:numFmt w:val="bullet"/>
      <w:lvlText w:val=""/>
      <w:lvlJc w:val="left"/>
      <w:pPr>
        <w:ind w:left="4320" w:hanging="360"/>
      </w:pPr>
      <w:rPr>
        <w:rFonts w:ascii="Wingdings" w:hAnsi="Wingdings" w:hint="default"/>
      </w:rPr>
    </w:lvl>
    <w:lvl w:ilvl="6" w:tplc="FFFC163E">
      <w:start w:val="1"/>
      <w:numFmt w:val="bullet"/>
      <w:lvlText w:val=""/>
      <w:lvlJc w:val="left"/>
      <w:pPr>
        <w:ind w:left="5040" w:hanging="360"/>
      </w:pPr>
      <w:rPr>
        <w:rFonts w:ascii="Symbol" w:hAnsi="Symbol" w:hint="default"/>
      </w:rPr>
    </w:lvl>
    <w:lvl w:ilvl="7" w:tplc="B1B4CECC">
      <w:start w:val="1"/>
      <w:numFmt w:val="bullet"/>
      <w:lvlText w:val="o"/>
      <w:lvlJc w:val="left"/>
      <w:pPr>
        <w:ind w:left="5760" w:hanging="360"/>
      </w:pPr>
      <w:rPr>
        <w:rFonts w:ascii="Courier New" w:hAnsi="Courier New" w:hint="default"/>
      </w:rPr>
    </w:lvl>
    <w:lvl w:ilvl="8" w:tplc="20EEA20E">
      <w:start w:val="1"/>
      <w:numFmt w:val="bullet"/>
      <w:lvlText w:val=""/>
      <w:lvlJc w:val="left"/>
      <w:pPr>
        <w:ind w:left="6480" w:hanging="360"/>
      </w:pPr>
      <w:rPr>
        <w:rFonts w:ascii="Wingdings" w:hAnsi="Wingdings" w:hint="default"/>
      </w:rPr>
    </w:lvl>
  </w:abstractNum>
  <w:abstractNum w:abstractNumId="83" w15:restartNumberingAfterBreak="0">
    <w:nsid w:val="6705FD32"/>
    <w:multiLevelType w:val="hybridMultilevel"/>
    <w:tmpl w:val="4184B33C"/>
    <w:lvl w:ilvl="0" w:tplc="7B04E558">
      <w:start w:val="1"/>
      <w:numFmt w:val="bullet"/>
      <w:lvlText w:val=""/>
      <w:lvlJc w:val="left"/>
      <w:pPr>
        <w:ind w:left="720" w:hanging="360"/>
      </w:pPr>
      <w:rPr>
        <w:rFonts w:ascii="Symbol" w:hAnsi="Symbol" w:hint="default"/>
      </w:rPr>
    </w:lvl>
    <w:lvl w:ilvl="1" w:tplc="FB546046">
      <w:start w:val="1"/>
      <w:numFmt w:val="bullet"/>
      <w:lvlText w:val="o"/>
      <w:lvlJc w:val="left"/>
      <w:pPr>
        <w:ind w:left="1440" w:hanging="360"/>
      </w:pPr>
      <w:rPr>
        <w:rFonts w:ascii="Courier New" w:hAnsi="Courier New" w:hint="default"/>
      </w:rPr>
    </w:lvl>
    <w:lvl w:ilvl="2" w:tplc="C576D71A">
      <w:start w:val="1"/>
      <w:numFmt w:val="bullet"/>
      <w:lvlText w:val=""/>
      <w:lvlJc w:val="left"/>
      <w:pPr>
        <w:ind w:left="2160" w:hanging="360"/>
      </w:pPr>
      <w:rPr>
        <w:rFonts w:ascii="Wingdings" w:hAnsi="Wingdings" w:hint="default"/>
      </w:rPr>
    </w:lvl>
    <w:lvl w:ilvl="3" w:tplc="B0A661CC">
      <w:start w:val="1"/>
      <w:numFmt w:val="bullet"/>
      <w:lvlText w:val=""/>
      <w:lvlJc w:val="left"/>
      <w:pPr>
        <w:ind w:left="2880" w:hanging="360"/>
      </w:pPr>
      <w:rPr>
        <w:rFonts w:ascii="Symbol" w:hAnsi="Symbol" w:hint="default"/>
      </w:rPr>
    </w:lvl>
    <w:lvl w:ilvl="4" w:tplc="3CF03F90">
      <w:start w:val="1"/>
      <w:numFmt w:val="bullet"/>
      <w:lvlText w:val="o"/>
      <w:lvlJc w:val="left"/>
      <w:pPr>
        <w:ind w:left="3600" w:hanging="360"/>
      </w:pPr>
      <w:rPr>
        <w:rFonts w:ascii="Courier New" w:hAnsi="Courier New" w:hint="default"/>
      </w:rPr>
    </w:lvl>
    <w:lvl w:ilvl="5" w:tplc="CABE8DCC">
      <w:start w:val="1"/>
      <w:numFmt w:val="bullet"/>
      <w:lvlText w:val=""/>
      <w:lvlJc w:val="left"/>
      <w:pPr>
        <w:ind w:left="4320" w:hanging="360"/>
      </w:pPr>
      <w:rPr>
        <w:rFonts w:ascii="Wingdings" w:hAnsi="Wingdings" w:hint="default"/>
      </w:rPr>
    </w:lvl>
    <w:lvl w:ilvl="6" w:tplc="5184C134">
      <w:start w:val="1"/>
      <w:numFmt w:val="bullet"/>
      <w:lvlText w:val=""/>
      <w:lvlJc w:val="left"/>
      <w:pPr>
        <w:ind w:left="5040" w:hanging="360"/>
      </w:pPr>
      <w:rPr>
        <w:rFonts w:ascii="Symbol" w:hAnsi="Symbol" w:hint="default"/>
      </w:rPr>
    </w:lvl>
    <w:lvl w:ilvl="7" w:tplc="947007AE">
      <w:start w:val="1"/>
      <w:numFmt w:val="bullet"/>
      <w:lvlText w:val="o"/>
      <w:lvlJc w:val="left"/>
      <w:pPr>
        <w:ind w:left="5760" w:hanging="360"/>
      </w:pPr>
      <w:rPr>
        <w:rFonts w:ascii="Courier New" w:hAnsi="Courier New" w:hint="default"/>
      </w:rPr>
    </w:lvl>
    <w:lvl w:ilvl="8" w:tplc="F0EE7B60">
      <w:start w:val="1"/>
      <w:numFmt w:val="bullet"/>
      <w:lvlText w:val=""/>
      <w:lvlJc w:val="left"/>
      <w:pPr>
        <w:ind w:left="6480" w:hanging="360"/>
      </w:pPr>
      <w:rPr>
        <w:rFonts w:ascii="Wingdings" w:hAnsi="Wingdings" w:hint="default"/>
      </w:rPr>
    </w:lvl>
  </w:abstractNum>
  <w:abstractNum w:abstractNumId="84" w15:restartNumberingAfterBreak="0">
    <w:nsid w:val="67C4E781"/>
    <w:multiLevelType w:val="multilevel"/>
    <w:tmpl w:val="94A4F924"/>
    <w:lvl w:ilvl="0">
      <w:start w:val="1"/>
      <w:numFmt w:val="decimal"/>
      <w:lvlText w:val="%1."/>
      <w:lvlJc w:val="lef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67FC591E"/>
    <w:multiLevelType w:val="multilevel"/>
    <w:tmpl w:val="6EA66A7E"/>
    <w:lvl w:ilvl="0">
      <w:start w:val="3"/>
      <w:numFmt w:val="upperRoman"/>
      <w:lvlText w:val="%1."/>
      <w:lvlJc w:val="righ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6821C427"/>
    <w:multiLevelType w:val="multilevel"/>
    <w:tmpl w:val="C46E4E52"/>
    <w:lvl w:ilvl="0">
      <w:start w:val="1"/>
      <w:numFmt w:val="upperLetter"/>
      <w:lvlText w:val="%1."/>
      <w:lvlJc w:val="lef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6892098E"/>
    <w:multiLevelType w:val="hybridMultilevel"/>
    <w:tmpl w:val="661CADA0"/>
    <w:lvl w:ilvl="0" w:tplc="FFFFFFFF">
      <w:start w:val="1"/>
      <w:numFmt w:val="decimal"/>
      <w:pStyle w:val="1Titulo"/>
      <w:lvlText w:val="%1."/>
      <w:lvlJc w:val="left"/>
      <w:pPr>
        <w:tabs>
          <w:tab w:val="num" w:pos="720"/>
        </w:tabs>
        <w:ind w:left="720" w:hanging="360"/>
      </w:pPr>
      <w:rPr>
        <w:rFonts w:cs="Times New Roman" w:hint="default"/>
      </w:rPr>
    </w:lvl>
    <w:lvl w:ilvl="1" w:tplc="FFFFFFFF">
      <w:start w:val="1"/>
      <w:numFmt w:val="decimal"/>
      <w:isLgl/>
      <w:lvlText w:val="%2.%2"/>
      <w:lvlJc w:val="left"/>
      <w:pPr>
        <w:tabs>
          <w:tab w:val="num" w:pos="2518"/>
        </w:tabs>
        <w:ind w:left="2518" w:hanging="358"/>
      </w:pPr>
      <w:rPr>
        <w:rFonts w:cs="Times New Roman" w:hint="default"/>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88" w15:restartNumberingAfterBreak="0">
    <w:nsid w:val="692C0595"/>
    <w:multiLevelType w:val="multilevel"/>
    <w:tmpl w:val="CFCC3C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9" w15:restartNumberingAfterBreak="0">
    <w:nsid w:val="697B1B31"/>
    <w:multiLevelType w:val="hybridMultilevel"/>
    <w:tmpl w:val="5EAA09F2"/>
    <w:lvl w:ilvl="0" w:tplc="D394794A">
      <w:start w:val="1"/>
      <w:numFmt w:val="bullet"/>
      <w:lvlText w:val=""/>
      <w:lvlJc w:val="left"/>
      <w:pPr>
        <w:ind w:left="720" w:hanging="360"/>
      </w:pPr>
      <w:rPr>
        <w:rFonts w:ascii="Symbol" w:hAnsi="Symbol" w:hint="default"/>
      </w:rPr>
    </w:lvl>
    <w:lvl w:ilvl="1" w:tplc="B0007FDE">
      <w:start w:val="1"/>
      <w:numFmt w:val="bullet"/>
      <w:lvlText w:val="o"/>
      <w:lvlJc w:val="left"/>
      <w:pPr>
        <w:ind w:left="1440" w:hanging="360"/>
      </w:pPr>
      <w:rPr>
        <w:rFonts w:ascii="Courier New" w:hAnsi="Courier New" w:hint="default"/>
      </w:rPr>
    </w:lvl>
    <w:lvl w:ilvl="2" w:tplc="EAA67436">
      <w:start w:val="1"/>
      <w:numFmt w:val="bullet"/>
      <w:lvlText w:val=""/>
      <w:lvlJc w:val="left"/>
      <w:pPr>
        <w:ind w:left="2160" w:hanging="360"/>
      </w:pPr>
      <w:rPr>
        <w:rFonts w:ascii="Wingdings" w:hAnsi="Wingdings" w:hint="default"/>
      </w:rPr>
    </w:lvl>
    <w:lvl w:ilvl="3" w:tplc="CDD4CA0A">
      <w:start w:val="1"/>
      <w:numFmt w:val="bullet"/>
      <w:lvlText w:val=""/>
      <w:lvlJc w:val="left"/>
      <w:pPr>
        <w:ind w:left="2880" w:hanging="360"/>
      </w:pPr>
      <w:rPr>
        <w:rFonts w:ascii="Symbol" w:hAnsi="Symbol" w:hint="default"/>
      </w:rPr>
    </w:lvl>
    <w:lvl w:ilvl="4" w:tplc="86981E34">
      <w:start w:val="1"/>
      <w:numFmt w:val="bullet"/>
      <w:lvlText w:val="o"/>
      <w:lvlJc w:val="left"/>
      <w:pPr>
        <w:ind w:left="3600" w:hanging="360"/>
      </w:pPr>
      <w:rPr>
        <w:rFonts w:ascii="Courier New" w:hAnsi="Courier New" w:hint="default"/>
      </w:rPr>
    </w:lvl>
    <w:lvl w:ilvl="5" w:tplc="F2E00E40">
      <w:start w:val="1"/>
      <w:numFmt w:val="bullet"/>
      <w:lvlText w:val=""/>
      <w:lvlJc w:val="left"/>
      <w:pPr>
        <w:ind w:left="4320" w:hanging="360"/>
      </w:pPr>
      <w:rPr>
        <w:rFonts w:ascii="Wingdings" w:hAnsi="Wingdings" w:hint="default"/>
      </w:rPr>
    </w:lvl>
    <w:lvl w:ilvl="6" w:tplc="32E624AE">
      <w:start w:val="1"/>
      <w:numFmt w:val="bullet"/>
      <w:lvlText w:val=""/>
      <w:lvlJc w:val="left"/>
      <w:pPr>
        <w:ind w:left="5040" w:hanging="360"/>
      </w:pPr>
      <w:rPr>
        <w:rFonts w:ascii="Symbol" w:hAnsi="Symbol" w:hint="default"/>
      </w:rPr>
    </w:lvl>
    <w:lvl w:ilvl="7" w:tplc="7402D7E0">
      <w:start w:val="1"/>
      <w:numFmt w:val="bullet"/>
      <w:lvlText w:val="o"/>
      <w:lvlJc w:val="left"/>
      <w:pPr>
        <w:ind w:left="5760" w:hanging="360"/>
      </w:pPr>
      <w:rPr>
        <w:rFonts w:ascii="Courier New" w:hAnsi="Courier New" w:hint="default"/>
      </w:rPr>
    </w:lvl>
    <w:lvl w:ilvl="8" w:tplc="6832B084">
      <w:start w:val="1"/>
      <w:numFmt w:val="bullet"/>
      <w:lvlText w:val=""/>
      <w:lvlJc w:val="left"/>
      <w:pPr>
        <w:ind w:left="6480" w:hanging="360"/>
      </w:pPr>
      <w:rPr>
        <w:rFonts w:ascii="Wingdings" w:hAnsi="Wingdings" w:hint="default"/>
      </w:rPr>
    </w:lvl>
  </w:abstractNum>
  <w:abstractNum w:abstractNumId="90" w15:restartNumberingAfterBreak="0">
    <w:nsid w:val="6AAB6A65"/>
    <w:multiLevelType w:val="hybridMultilevel"/>
    <w:tmpl w:val="BD6092BE"/>
    <w:lvl w:ilvl="0" w:tplc="2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1" w15:restartNumberingAfterBreak="0">
    <w:nsid w:val="6C140A96"/>
    <w:multiLevelType w:val="multilevel"/>
    <w:tmpl w:val="623AAD62"/>
    <w:styleLink w:val="Listaactual2"/>
    <w:lvl w:ilvl="0">
      <w:start w:val="1"/>
      <w:numFmt w:val="decimal"/>
      <w:lvlText w:val="%1."/>
      <w:lvlJc w:val="left"/>
      <w:pPr>
        <w:ind w:left="720" w:hanging="360"/>
      </w:pPr>
    </w:lvl>
    <w:lvl w:ilvl="1">
      <w:start w:val="2"/>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2" w15:restartNumberingAfterBreak="0">
    <w:nsid w:val="70276EC4"/>
    <w:multiLevelType w:val="multilevel"/>
    <w:tmpl w:val="C3788DC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3" w15:restartNumberingAfterBreak="0">
    <w:nsid w:val="7221233C"/>
    <w:multiLevelType w:val="hybridMultilevel"/>
    <w:tmpl w:val="D2886C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73E2895C"/>
    <w:multiLevelType w:val="hybridMultilevel"/>
    <w:tmpl w:val="1D7C88A6"/>
    <w:lvl w:ilvl="0" w:tplc="BDEA3C7E">
      <w:start w:val="1"/>
      <w:numFmt w:val="bullet"/>
      <w:lvlText w:val="·"/>
      <w:lvlJc w:val="left"/>
      <w:pPr>
        <w:ind w:left="720" w:hanging="360"/>
      </w:pPr>
      <w:rPr>
        <w:rFonts w:ascii="Symbol" w:hAnsi="Symbol" w:hint="default"/>
      </w:rPr>
    </w:lvl>
    <w:lvl w:ilvl="1" w:tplc="02D85702">
      <w:start w:val="1"/>
      <w:numFmt w:val="bullet"/>
      <w:lvlText w:val="o"/>
      <w:lvlJc w:val="left"/>
      <w:pPr>
        <w:ind w:left="1440" w:hanging="360"/>
      </w:pPr>
      <w:rPr>
        <w:rFonts w:ascii="Courier New" w:hAnsi="Courier New" w:hint="default"/>
      </w:rPr>
    </w:lvl>
    <w:lvl w:ilvl="2" w:tplc="408CAB04">
      <w:start w:val="1"/>
      <w:numFmt w:val="bullet"/>
      <w:lvlText w:val=""/>
      <w:lvlJc w:val="left"/>
      <w:pPr>
        <w:ind w:left="2160" w:hanging="360"/>
      </w:pPr>
      <w:rPr>
        <w:rFonts w:ascii="Wingdings" w:hAnsi="Wingdings" w:hint="default"/>
      </w:rPr>
    </w:lvl>
    <w:lvl w:ilvl="3" w:tplc="6D68ADCC">
      <w:start w:val="1"/>
      <w:numFmt w:val="bullet"/>
      <w:lvlText w:val=""/>
      <w:lvlJc w:val="left"/>
      <w:pPr>
        <w:ind w:left="2880" w:hanging="360"/>
      </w:pPr>
      <w:rPr>
        <w:rFonts w:ascii="Symbol" w:hAnsi="Symbol" w:hint="default"/>
      </w:rPr>
    </w:lvl>
    <w:lvl w:ilvl="4" w:tplc="0E74C67C">
      <w:start w:val="1"/>
      <w:numFmt w:val="bullet"/>
      <w:lvlText w:val="o"/>
      <w:lvlJc w:val="left"/>
      <w:pPr>
        <w:ind w:left="3600" w:hanging="360"/>
      </w:pPr>
      <w:rPr>
        <w:rFonts w:ascii="Courier New" w:hAnsi="Courier New" w:hint="default"/>
      </w:rPr>
    </w:lvl>
    <w:lvl w:ilvl="5" w:tplc="2A4C22FC">
      <w:start w:val="1"/>
      <w:numFmt w:val="bullet"/>
      <w:lvlText w:val=""/>
      <w:lvlJc w:val="left"/>
      <w:pPr>
        <w:ind w:left="4320" w:hanging="360"/>
      </w:pPr>
      <w:rPr>
        <w:rFonts w:ascii="Wingdings" w:hAnsi="Wingdings" w:hint="default"/>
      </w:rPr>
    </w:lvl>
    <w:lvl w:ilvl="6" w:tplc="60A4CB74">
      <w:start w:val="1"/>
      <w:numFmt w:val="bullet"/>
      <w:lvlText w:val=""/>
      <w:lvlJc w:val="left"/>
      <w:pPr>
        <w:ind w:left="5040" w:hanging="360"/>
      </w:pPr>
      <w:rPr>
        <w:rFonts w:ascii="Symbol" w:hAnsi="Symbol" w:hint="default"/>
      </w:rPr>
    </w:lvl>
    <w:lvl w:ilvl="7" w:tplc="A5B4932E">
      <w:start w:val="1"/>
      <w:numFmt w:val="bullet"/>
      <w:lvlText w:val="o"/>
      <w:lvlJc w:val="left"/>
      <w:pPr>
        <w:ind w:left="5760" w:hanging="360"/>
      </w:pPr>
      <w:rPr>
        <w:rFonts w:ascii="Courier New" w:hAnsi="Courier New" w:hint="default"/>
      </w:rPr>
    </w:lvl>
    <w:lvl w:ilvl="8" w:tplc="D71CCCBE">
      <w:start w:val="1"/>
      <w:numFmt w:val="bullet"/>
      <w:lvlText w:val=""/>
      <w:lvlJc w:val="left"/>
      <w:pPr>
        <w:ind w:left="6480" w:hanging="360"/>
      </w:pPr>
      <w:rPr>
        <w:rFonts w:ascii="Wingdings" w:hAnsi="Wingdings" w:hint="default"/>
      </w:rPr>
    </w:lvl>
  </w:abstractNum>
  <w:abstractNum w:abstractNumId="95" w15:restartNumberingAfterBreak="0">
    <w:nsid w:val="7523BE20"/>
    <w:multiLevelType w:val="hybridMultilevel"/>
    <w:tmpl w:val="AEE29A1C"/>
    <w:lvl w:ilvl="0" w:tplc="8FAC5D66">
      <w:start w:val="1"/>
      <w:numFmt w:val="decimal"/>
      <w:lvlText w:val="%1."/>
      <w:lvlJc w:val="left"/>
      <w:pPr>
        <w:ind w:left="720" w:hanging="360"/>
      </w:pPr>
    </w:lvl>
    <w:lvl w:ilvl="1" w:tplc="9BBC1C3A">
      <w:start w:val="1"/>
      <w:numFmt w:val="upperLetter"/>
      <w:lvlText w:val="%2."/>
      <w:lvlJc w:val="left"/>
      <w:pPr>
        <w:ind w:left="851" w:hanging="226"/>
      </w:pPr>
    </w:lvl>
    <w:lvl w:ilvl="2" w:tplc="30D83926">
      <w:start w:val="1"/>
      <w:numFmt w:val="lowerRoman"/>
      <w:lvlText w:val="%3."/>
      <w:lvlJc w:val="right"/>
      <w:pPr>
        <w:ind w:left="2160" w:hanging="180"/>
      </w:pPr>
    </w:lvl>
    <w:lvl w:ilvl="3" w:tplc="D4820E98">
      <w:start w:val="1"/>
      <w:numFmt w:val="decimal"/>
      <w:lvlText w:val="%4."/>
      <w:lvlJc w:val="left"/>
      <w:pPr>
        <w:ind w:left="2880" w:hanging="360"/>
      </w:pPr>
    </w:lvl>
    <w:lvl w:ilvl="4" w:tplc="18C6D4EA">
      <w:start w:val="1"/>
      <w:numFmt w:val="lowerLetter"/>
      <w:lvlText w:val="%5."/>
      <w:lvlJc w:val="left"/>
      <w:pPr>
        <w:ind w:left="3600" w:hanging="360"/>
      </w:pPr>
    </w:lvl>
    <w:lvl w:ilvl="5" w:tplc="CB1A334C">
      <w:start w:val="1"/>
      <w:numFmt w:val="lowerRoman"/>
      <w:lvlText w:val="%6."/>
      <w:lvlJc w:val="right"/>
      <w:pPr>
        <w:ind w:left="4320" w:hanging="180"/>
      </w:pPr>
    </w:lvl>
    <w:lvl w:ilvl="6" w:tplc="47D8803A">
      <w:start w:val="1"/>
      <w:numFmt w:val="decimal"/>
      <w:lvlText w:val="%7."/>
      <w:lvlJc w:val="left"/>
      <w:pPr>
        <w:ind w:left="5040" w:hanging="360"/>
      </w:pPr>
    </w:lvl>
    <w:lvl w:ilvl="7" w:tplc="B352D2CA">
      <w:start w:val="1"/>
      <w:numFmt w:val="lowerLetter"/>
      <w:lvlText w:val="%8."/>
      <w:lvlJc w:val="left"/>
      <w:pPr>
        <w:ind w:left="5760" w:hanging="360"/>
      </w:pPr>
    </w:lvl>
    <w:lvl w:ilvl="8" w:tplc="1284A1CA">
      <w:start w:val="1"/>
      <w:numFmt w:val="lowerRoman"/>
      <w:lvlText w:val="%9."/>
      <w:lvlJc w:val="right"/>
      <w:pPr>
        <w:ind w:left="6480" w:hanging="180"/>
      </w:pPr>
    </w:lvl>
  </w:abstractNum>
  <w:abstractNum w:abstractNumId="96" w15:restartNumberingAfterBreak="0">
    <w:nsid w:val="761311AC"/>
    <w:multiLevelType w:val="hybridMultilevel"/>
    <w:tmpl w:val="51B63D60"/>
    <w:lvl w:ilvl="0" w:tplc="007C02AE">
      <w:start w:val="1"/>
      <w:numFmt w:val="lowerRoman"/>
      <w:lvlText w:val="%1)"/>
      <w:lvlJc w:val="left"/>
      <w:pPr>
        <w:ind w:left="720" w:hanging="360"/>
      </w:pPr>
      <w:rPr>
        <w:rFonts w:hint="default"/>
      </w:rPr>
    </w:lvl>
    <w:lvl w:ilvl="1" w:tplc="ECE6C7AE">
      <w:start w:val="1"/>
      <w:numFmt w:val="decimal"/>
      <w:lvlText w:val="%2."/>
      <w:lvlJc w:val="left"/>
      <w:pPr>
        <w:ind w:left="1440" w:hanging="360"/>
      </w:pPr>
      <w:rPr>
        <w:rFonts w:hint="default"/>
      </w:r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7" w15:restartNumberingAfterBreak="0">
    <w:nsid w:val="769F7FC2"/>
    <w:multiLevelType w:val="multilevel"/>
    <w:tmpl w:val="985A1F3A"/>
    <w:lvl w:ilvl="0">
      <w:start w:val="4"/>
      <w:numFmt w:val="decimal"/>
      <w:lvlText w:val="%1"/>
      <w:lvlJc w:val="left"/>
      <w:pPr>
        <w:ind w:left="495" w:hanging="495"/>
      </w:pPr>
      <w:rPr>
        <w:rFonts w:hint="default"/>
      </w:rPr>
    </w:lvl>
    <w:lvl w:ilvl="1">
      <w:start w:val="1"/>
      <w:numFmt w:val="decimal"/>
      <w:lvlText w:val="%1.%2"/>
      <w:lvlJc w:val="left"/>
      <w:pPr>
        <w:ind w:left="735" w:hanging="495"/>
      </w:pPr>
      <w:rPr>
        <w:rFonts w:hint="default"/>
      </w:rPr>
    </w:lvl>
    <w:lvl w:ilvl="2">
      <w:start w:val="8"/>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1680" w:hanging="72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2760" w:hanging="1080"/>
      </w:pPr>
      <w:rPr>
        <w:rFonts w:hint="default"/>
      </w:rPr>
    </w:lvl>
    <w:lvl w:ilvl="8">
      <w:start w:val="1"/>
      <w:numFmt w:val="decimal"/>
      <w:lvlText w:val="%1.%2.%3.%4.%5.%6.%7.%8.%9"/>
      <w:lvlJc w:val="left"/>
      <w:pPr>
        <w:ind w:left="3360" w:hanging="1440"/>
      </w:pPr>
      <w:rPr>
        <w:rFonts w:hint="default"/>
      </w:rPr>
    </w:lvl>
  </w:abstractNum>
  <w:abstractNum w:abstractNumId="98" w15:restartNumberingAfterBreak="0">
    <w:nsid w:val="770A7ADF"/>
    <w:multiLevelType w:val="hybridMultilevel"/>
    <w:tmpl w:val="2CCA910E"/>
    <w:lvl w:ilvl="0" w:tplc="24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9" w15:restartNumberingAfterBreak="0">
    <w:nsid w:val="7AC9F176"/>
    <w:multiLevelType w:val="multilevel"/>
    <w:tmpl w:val="24B82AAE"/>
    <w:lvl w:ilvl="0">
      <w:start w:val="1"/>
      <w:numFmt w:val="decimal"/>
      <w:lvlText w:val="%1."/>
      <w:lvlJc w:val="left"/>
      <w:pPr>
        <w:ind w:left="720" w:hanging="360"/>
      </w:pPr>
    </w:lvl>
    <w:lvl w:ilvl="1">
      <w:start w:val="1"/>
      <w:numFmt w:val="decimal"/>
      <w:lvlText w:val="%1.%2."/>
      <w:lvlJc w:val="left"/>
      <w:pPr>
        <w:ind w:left="1440" w:hanging="360"/>
      </w:pPr>
    </w:lvl>
    <w:lvl w:ilvl="2">
      <w:start w:val="2"/>
      <w:numFmt w:val="decimal"/>
      <w:lvlText w:val="%1.%2.%3."/>
      <w:lvlJc w:val="left"/>
      <w:pPr>
        <w:ind w:left="606"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00" w15:restartNumberingAfterBreak="0">
    <w:nsid w:val="7AF319ED"/>
    <w:multiLevelType w:val="hybridMultilevel"/>
    <w:tmpl w:val="A62A2D82"/>
    <w:lvl w:ilvl="0" w:tplc="2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1" w15:restartNumberingAfterBreak="0">
    <w:nsid w:val="7CB41474"/>
    <w:multiLevelType w:val="multilevel"/>
    <w:tmpl w:val="681EBB72"/>
    <w:lvl w:ilvl="0">
      <w:start w:val="6"/>
      <w:numFmt w:val="lowerLetter"/>
      <w:lvlText w:val="%1."/>
      <w:lvlJc w:val="lef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98899672">
    <w:abstractNumId w:val="94"/>
  </w:num>
  <w:num w:numId="2" w16cid:durableId="105929571">
    <w:abstractNumId w:val="83"/>
  </w:num>
  <w:num w:numId="3" w16cid:durableId="239606621">
    <w:abstractNumId w:val="22"/>
  </w:num>
  <w:num w:numId="4" w16cid:durableId="790514532">
    <w:abstractNumId w:val="24"/>
  </w:num>
  <w:num w:numId="5" w16cid:durableId="2103447272">
    <w:abstractNumId w:val="35"/>
  </w:num>
  <w:num w:numId="6" w16cid:durableId="962418284">
    <w:abstractNumId w:val="73"/>
  </w:num>
  <w:num w:numId="7" w16cid:durableId="454720970">
    <w:abstractNumId w:val="80"/>
  </w:num>
  <w:num w:numId="8" w16cid:durableId="459810567">
    <w:abstractNumId w:val="37"/>
  </w:num>
  <w:num w:numId="9" w16cid:durableId="1780220017">
    <w:abstractNumId w:val="10"/>
  </w:num>
  <w:num w:numId="10" w16cid:durableId="1941332983">
    <w:abstractNumId w:val="70"/>
  </w:num>
  <w:num w:numId="11" w16cid:durableId="1489055142">
    <w:abstractNumId w:val="55"/>
  </w:num>
  <w:num w:numId="12" w16cid:durableId="399519062">
    <w:abstractNumId w:val="42"/>
  </w:num>
  <w:num w:numId="13" w16cid:durableId="666441158">
    <w:abstractNumId w:val="40"/>
  </w:num>
  <w:num w:numId="14" w16cid:durableId="295062735">
    <w:abstractNumId w:val="56"/>
  </w:num>
  <w:num w:numId="15" w16cid:durableId="1636646056">
    <w:abstractNumId w:val="68"/>
  </w:num>
  <w:num w:numId="16" w16cid:durableId="1418674567">
    <w:abstractNumId w:val="41"/>
  </w:num>
  <w:num w:numId="17" w16cid:durableId="168640078">
    <w:abstractNumId w:val="82"/>
  </w:num>
  <w:num w:numId="18" w16cid:durableId="2074542536">
    <w:abstractNumId w:val="14"/>
  </w:num>
  <w:num w:numId="19" w16cid:durableId="2104452731">
    <w:abstractNumId w:val="84"/>
  </w:num>
  <w:num w:numId="20" w16cid:durableId="742601586">
    <w:abstractNumId w:val="63"/>
  </w:num>
  <w:num w:numId="21" w16cid:durableId="349062345">
    <w:abstractNumId w:val="89"/>
  </w:num>
  <w:num w:numId="22" w16cid:durableId="2112626320">
    <w:abstractNumId w:val="72"/>
  </w:num>
  <w:num w:numId="23" w16cid:durableId="367220112">
    <w:abstractNumId w:val="86"/>
  </w:num>
  <w:num w:numId="24" w16cid:durableId="1757702269">
    <w:abstractNumId w:val="62"/>
  </w:num>
  <w:num w:numId="25" w16cid:durableId="2064324940">
    <w:abstractNumId w:val="67"/>
  </w:num>
  <w:num w:numId="26" w16cid:durableId="164784474">
    <w:abstractNumId w:val="48"/>
  </w:num>
  <w:num w:numId="27" w16cid:durableId="830025824">
    <w:abstractNumId w:val="51"/>
  </w:num>
  <w:num w:numId="28" w16cid:durableId="798569338">
    <w:abstractNumId w:val="53"/>
  </w:num>
  <w:num w:numId="29" w16cid:durableId="1460369399">
    <w:abstractNumId w:val="27"/>
  </w:num>
  <w:num w:numId="30" w16cid:durableId="1550797886">
    <w:abstractNumId w:val="36"/>
  </w:num>
  <w:num w:numId="31" w16cid:durableId="1687516693">
    <w:abstractNumId w:val="85"/>
  </w:num>
  <w:num w:numId="32" w16cid:durableId="300965355">
    <w:abstractNumId w:val="17"/>
  </w:num>
  <w:num w:numId="33" w16cid:durableId="1654487861">
    <w:abstractNumId w:val="60"/>
  </w:num>
  <w:num w:numId="34" w16cid:durableId="1850292692">
    <w:abstractNumId w:val="33"/>
  </w:num>
  <w:num w:numId="35" w16cid:durableId="1498381227">
    <w:abstractNumId w:val="101"/>
  </w:num>
  <w:num w:numId="36" w16cid:durableId="1830053889">
    <w:abstractNumId w:val="71"/>
  </w:num>
  <w:num w:numId="37" w16cid:durableId="1247837751">
    <w:abstractNumId w:val="7"/>
  </w:num>
  <w:num w:numId="38" w16cid:durableId="799766399">
    <w:abstractNumId w:val="46"/>
  </w:num>
  <w:num w:numId="39" w16cid:durableId="457068147">
    <w:abstractNumId w:val="65"/>
  </w:num>
  <w:num w:numId="40" w16cid:durableId="614679335">
    <w:abstractNumId w:val="12"/>
  </w:num>
  <w:num w:numId="41" w16cid:durableId="533032501">
    <w:abstractNumId w:val="5"/>
  </w:num>
  <w:num w:numId="42" w16cid:durableId="1859195250">
    <w:abstractNumId w:val="81"/>
  </w:num>
  <w:num w:numId="43" w16cid:durableId="1160120901">
    <w:abstractNumId w:val="8"/>
  </w:num>
  <w:num w:numId="44" w16cid:durableId="1620339716">
    <w:abstractNumId w:val="76"/>
  </w:num>
  <w:num w:numId="45" w16cid:durableId="1693797263">
    <w:abstractNumId w:val="57"/>
  </w:num>
  <w:num w:numId="46" w16cid:durableId="21130626">
    <w:abstractNumId w:val="99"/>
  </w:num>
  <w:num w:numId="47" w16cid:durableId="1906984757">
    <w:abstractNumId w:val="2"/>
  </w:num>
  <w:num w:numId="48" w16cid:durableId="1628584348">
    <w:abstractNumId w:val="9"/>
  </w:num>
  <w:num w:numId="49" w16cid:durableId="1849296672">
    <w:abstractNumId w:val="69"/>
  </w:num>
  <w:num w:numId="50" w16cid:durableId="2135755098">
    <w:abstractNumId w:val="44"/>
  </w:num>
  <w:num w:numId="51" w16cid:durableId="2033338503">
    <w:abstractNumId w:val="95"/>
  </w:num>
  <w:num w:numId="52" w16cid:durableId="403992691">
    <w:abstractNumId w:val="6"/>
  </w:num>
  <w:num w:numId="53" w16cid:durableId="1170415131">
    <w:abstractNumId w:val="74"/>
  </w:num>
  <w:num w:numId="54" w16cid:durableId="1586569003">
    <w:abstractNumId w:val="19"/>
  </w:num>
  <w:num w:numId="55" w16cid:durableId="175078067">
    <w:abstractNumId w:val="28"/>
  </w:num>
  <w:num w:numId="56" w16cid:durableId="1291008935">
    <w:abstractNumId w:val="92"/>
  </w:num>
  <w:num w:numId="57" w16cid:durableId="1044333587">
    <w:abstractNumId w:val="61"/>
  </w:num>
  <w:num w:numId="58" w16cid:durableId="409156126">
    <w:abstractNumId w:val="31"/>
  </w:num>
  <w:num w:numId="59" w16cid:durableId="656885207">
    <w:abstractNumId w:val="11"/>
  </w:num>
  <w:num w:numId="60" w16cid:durableId="1802647116">
    <w:abstractNumId w:val="58"/>
  </w:num>
  <w:num w:numId="61" w16cid:durableId="661197078">
    <w:abstractNumId w:val="0"/>
  </w:num>
  <w:num w:numId="62" w16cid:durableId="1549561312">
    <w:abstractNumId w:val="87"/>
  </w:num>
  <w:num w:numId="63" w16cid:durableId="687028540">
    <w:abstractNumId w:val="13"/>
  </w:num>
  <w:num w:numId="64" w16cid:durableId="1951662220">
    <w:abstractNumId w:val="96"/>
  </w:num>
  <w:num w:numId="65" w16cid:durableId="1225877478">
    <w:abstractNumId w:val="75"/>
  </w:num>
  <w:num w:numId="66" w16cid:durableId="1106730915">
    <w:abstractNumId w:val="18"/>
  </w:num>
  <w:num w:numId="67" w16cid:durableId="1507671641">
    <w:abstractNumId w:val="34"/>
  </w:num>
  <w:num w:numId="68" w16cid:durableId="162400334">
    <w:abstractNumId w:val="54"/>
  </w:num>
  <w:num w:numId="69" w16cid:durableId="1322809192">
    <w:abstractNumId w:val="15"/>
  </w:num>
  <w:num w:numId="70" w16cid:durableId="894387319">
    <w:abstractNumId w:val="50"/>
  </w:num>
  <w:num w:numId="71" w16cid:durableId="1099179793">
    <w:abstractNumId w:val="38"/>
  </w:num>
  <w:num w:numId="72" w16cid:durableId="885025092">
    <w:abstractNumId w:val="88"/>
  </w:num>
  <w:num w:numId="73" w16cid:durableId="1407537049">
    <w:abstractNumId w:val="49"/>
  </w:num>
  <w:num w:numId="74" w16cid:durableId="1137409037">
    <w:abstractNumId w:val="77"/>
  </w:num>
  <w:num w:numId="75" w16cid:durableId="1050229683">
    <w:abstractNumId w:val="97"/>
  </w:num>
  <w:num w:numId="76" w16cid:durableId="186259486">
    <w:abstractNumId w:val="93"/>
  </w:num>
  <w:num w:numId="77" w16cid:durableId="1264266377">
    <w:abstractNumId w:val="91"/>
  </w:num>
  <w:num w:numId="78" w16cid:durableId="899096227">
    <w:abstractNumId w:val="52"/>
  </w:num>
  <w:num w:numId="79" w16cid:durableId="1095899894">
    <w:abstractNumId w:val="21"/>
  </w:num>
  <w:num w:numId="80" w16cid:durableId="1476557832">
    <w:abstractNumId w:val="1"/>
  </w:num>
  <w:num w:numId="81" w16cid:durableId="373895407">
    <w:abstractNumId w:val="66"/>
  </w:num>
  <w:num w:numId="82" w16cid:durableId="1465344939">
    <w:abstractNumId w:val="64"/>
  </w:num>
  <w:num w:numId="83" w16cid:durableId="1021972873">
    <w:abstractNumId w:val="32"/>
  </w:num>
  <w:num w:numId="84" w16cid:durableId="913473086">
    <w:abstractNumId w:val="20"/>
  </w:num>
  <w:num w:numId="85" w16cid:durableId="1322932068">
    <w:abstractNumId w:val="47"/>
  </w:num>
  <w:num w:numId="86" w16cid:durableId="1712461361">
    <w:abstractNumId w:val="26"/>
  </w:num>
  <w:num w:numId="87" w16cid:durableId="1087268839">
    <w:abstractNumId w:val="16"/>
  </w:num>
  <w:num w:numId="88" w16cid:durableId="451361586">
    <w:abstractNumId w:val="4"/>
  </w:num>
  <w:num w:numId="89" w16cid:durableId="245306911">
    <w:abstractNumId w:val="3"/>
  </w:num>
  <w:num w:numId="90" w16cid:durableId="1328745797">
    <w:abstractNumId w:val="30"/>
  </w:num>
  <w:num w:numId="91" w16cid:durableId="379718272">
    <w:abstractNumId w:val="25"/>
  </w:num>
  <w:num w:numId="92" w16cid:durableId="226914384">
    <w:abstractNumId w:val="79"/>
  </w:num>
  <w:num w:numId="93" w16cid:durableId="1399478768">
    <w:abstractNumId w:val="43"/>
  </w:num>
  <w:num w:numId="94" w16cid:durableId="2037265897">
    <w:abstractNumId w:val="78"/>
  </w:num>
  <w:num w:numId="95" w16cid:durableId="228613877">
    <w:abstractNumId w:val="90"/>
  </w:num>
  <w:num w:numId="96" w16cid:durableId="881595307">
    <w:abstractNumId w:val="100"/>
  </w:num>
  <w:num w:numId="97" w16cid:durableId="234976199">
    <w:abstractNumId w:val="29"/>
  </w:num>
  <w:num w:numId="98" w16cid:durableId="909460861">
    <w:abstractNumId w:val="59"/>
  </w:num>
  <w:num w:numId="99" w16cid:durableId="1915312019">
    <w:abstractNumId w:val="98"/>
  </w:num>
  <w:num w:numId="100" w16cid:durableId="585072226">
    <w:abstractNumId w:val="23"/>
  </w:num>
  <w:num w:numId="101" w16cid:durableId="824206421">
    <w:abstractNumId w:val="39"/>
  </w:num>
  <w:num w:numId="102" w16cid:durableId="1963994290">
    <w:abstractNumId w:val="45"/>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formatting="1" w:enforcement="0"/>
  <w:styleLockQFSet/>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E41"/>
    <w:rsid w:val="00000227"/>
    <w:rsid w:val="0000046D"/>
    <w:rsid w:val="00000527"/>
    <w:rsid w:val="00000CB5"/>
    <w:rsid w:val="00000E68"/>
    <w:rsid w:val="0000125D"/>
    <w:rsid w:val="00001431"/>
    <w:rsid w:val="000014EE"/>
    <w:rsid w:val="00001573"/>
    <w:rsid w:val="00002289"/>
    <w:rsid w:val="00002654"/>
    <w:rsid w:val="00002881"/>
    <w:rsid w:val="00002933"/>
    <w:rsid w:val="00002962"/>
    <w:rsid w:val="00002F6A"/>
    <w:rsid w:val="000033A7"/>
    <w:rsid w:val="00004409"/>
    <w:rsid w:val="00004EA7"/>
    <w:rsid w:val="0000585C"/>
    <w:rsid w:val="00006C4A"/>
    <w:rsid w:val="00006CA6"/>
    <w:rsid w:val="00006D54"/>
    <w:rsid w:val="00006D57"/>
    <w:rsid w:val="0000731C"/>
    <w:rsid w:val="0000731F"/>
    <w:rsid w:val="000073C1"/>
    <w:rsid w:val="00007441"/>
    <w:rsid w:val="000075D1"/>
    <w:rsid w:val="00007610"/>
    <w:rsid w:val="000079E2"/>
    <w:rsid w:val="0001003D"/>
    <w:rsid w:val="00010696"/>
    <w:rsid w:val="00010AD0"/>
    <w:rsid w:val="00010BD2"/>
    <w:rsid w:val="00011827"/>
    <w:rsid w:val="0001189E"/>
    <w:rsid w:val="00011C8C"/>
    <w:rsid w:val="00011F23"/>
    <w:rsid w:val="000122F2"/>
    <w:rsid w:val="00012453"/>
    <w:rsid w:val="00012975"/>
    <w:rsid w:val="0001468E"/>
    <w:rsid w:val="00014F8D"/>
    <w:rsid w:val="00015D4C"/>
    <w:rsid w:val="00016337"/>
    <w:rsid w:val="000165F4"/>
    <w:rsid w:val="00016686"/>
    <w:rsid w:val="000168B8"/>
    <w:rsid w:val="0001732D"/>
    <w:rsid w:val="00017439"/>
    <w:rsid w:val="0002005D"/>
    <w:rsid w:val="0002006A"/>
    <w:rsid w:val="00020251"/>
    <w:rsid w:val="0002043E"/>
    <w:rsid w:val="000204D5"/>
    <w:rsid w:val="000207B3"/>
    <w:rsid w:val="00020BBD"/>
    <w:rsid w:val="00020BCF"/>
    <w:rsid w:val="000216EA"/>
    <w:rsid w:val="00021F24"/>
    <w:rsid w:val="0002250F"/>
    <w:rsid w:val="0002281B"/>
    <w:rsid w:val="00022AF7"/>
    <w:rsid w:val="00023070"/>
    <w:rsid w:val="0002324A"/>
    <w:rsid w:val="0002393E"/>
    <w:rsid w:val="00023C11"/>
    <w:rsid w:val="00024051"/>
    <w:rsid w:val="000243B5"/>
    <w:rsid w:val="000247EC"/>
    <w:rsid w:val="00024856"/>
    <w:rsid w:val="00024E64"/>
    <w:rsid w:val="00025353"/>
    <w:rsid w:val="00025E34"/>
    <w:rsid w:val="00026020"/>
    <w:rsid w:val="00026212"/>
    <w:rsid w:val="00026319"/>
    <w:rsid w:val="00026A5F"/>
    <w:rsid w:val="00026B60"/>
    <w:rsid w:val="00027082"/>
    <w:rsid w:val="00027619"/>
    <w:rsid w:val="0002795D"/>
    <w:rsid w:val="00027BC6"/>
    <w:rsid w:val="00030069"/>
    <w:rsid w:val="0003025C"/>
    <w:rsid w:val="000303F9"/>
    <w:rsid w:val="00030437"/>
    <w:rsid w:val="000308D4"/>
    <w:rsid w:val="00031143"/>
    <w:rsid w:val="00031309"/>
    <w:rsid w:val="000314B1"/>
    <w:rsid w:val="000316B4"/>
    <w:rsid w:val="0003186D"/>
    <w:rsid w:val="00031E8F"/>
    <w:rsid w:val="00032956"/>
    <w:rsid w:val="00032C21"/>
    <w:rsid w:val="00032E3F"/>
    <w:rsid w:val="00032E92"/>
    <w:rsid w:val="00033905"/>
    <w:rsid w:val="000339DF"/>
    <w:rsid w:val="00033BAE"/>
    <w:rsid w:val="00034096"/>
    <w:rsid w:val="00034C34"/>
    <w:rsid w:val="00034EDC"/>
    <w:rsid w:val="0003539C"/>
    <w:rsid w:val="000354BB"/>
    <w:rsid w:val="00035735"/>
    <w:rsid w:val="0003578B"/>
    <w:rsid w:val="00035945"/>
    <w:rsid w:val="00036440"/>
    <w:rsid w:val="00036557"/>
    <w:rsid w:val="00036DAC"/>
    <w:rsid w:val="0003783D"/>
    <w:rsid w:val="00037E3C"/>
    <w:rsid w:val="0004003D"/>
    <w:rsid w:val="0004022B"/>
    <w:rsid w:val="00040410"/>
    <w:rsid w:val="00040577"/>
    <w:rsid w:val="0004074E"/>
    <w:rsid w:val="000408DB"/>
    <w:rsid w:val="00040918"/>
    <w:rsid w:val="00040945"/>
    <w:rsid w:val="000414FF"/>
    <w:rsid w:val="00041BD0"/>
    <w:rsid w:val="00041FFE"/>
    <w:rsid w:val="000427B4"/>
    <w:rsid w:val="00042864"/>
    <w:rsid w:val="000429A0"/>
    <w:rsid w:val="00042FF4"/>
    <w:rsid w:val="00043176"/>
    <w:rsid w:val="000435A1"/>
    <w:rsid w:val="00043ACA"/>
    <w:rsid w:val="00043C82"/>
    <w:rsid w:val="0004406D"/>
    <w:rsid w:val="00045173"/>
    <w:rsid w:val="000454FB"/>
    <w:rsid w:val="00045CF9"/>
    <w:rsid w:val="00046335"/>
    <w:rsid w:val="00046741"/>
    <w:rsid w:val="00046E43"/>
    <w:rsid w:val="00047285"/>
    <w:rsid w:val="00047ECF"/>
    <w:rsid w:val="0005033F"/>
    <w:rsid w:val="0005053B"/>
    <w:rsid w:val="0005080F"/>
    <w:rsid w:val="00050B52"/>
    <w:rsid w:val="00050D27"/>
    <w:rsid w:val="00050D7B"/>
    <w:rsid w:val="00052F33"/>
    <w:rsid w:val="00053405"/>
    <w:rsid w:val="00053B92"/>
    <w:rsid w:val="00053CEB"/>
    <w:rsid w:val="000541B2"/>
    <w:rsid w:val="00054488"/>
    <w:rsid w:val="0005503C"/>
    <w:rsid w:val="00055265"/>
    <w:rsid w:val="000552D6"/>
    <w:rsid w:val="000555D0"/>
    <w:rsid w:val="00056093"/>
    <w:rsid w:val="000564CA"/>
    <w:rsid w:val="0005699E"/>
    <w:rsid w:val="00056DF9"/>
    <w:rsid w:val="000573E5"/>
    <w:rsid w:val="000577FC"/>
    <w:rsid w:val="00060C46"/>
    <w:rsid w:val="00061D94"/>
    <w:rsid w:val="0006347E"/>
    <w:rsid w:val="00063952"/>
    <w:rsid w:val="000639BA"/>
    <w:rsid w:val="00063F33"/>
    <w:rsid w:val="00064313"/>
    <w:rsid w:val="000649D7"/>
    <w:rsid w:val="00065AEA"/>
    <w:rsid w:val="00066E8B"/>
    <w:rsid w:val="00066EE4"/>
    <w:rsid w:val="00067154"/>
    <w:rsid w:val="00067255"/>
    <w:rsid w:val="0007017D"/>
    <w:rsid w:val="000702F0"/>
    <w:rsid w:val="00070658"/>
    <w:rsid w:val="00070720"/>
    <w:rsid w:val="000709C4"/>
    <w:rsid w:val="0007125E"/>
    <w:rsid w:val="00071A0B"/>
    <w:rsid w:val="00071C1E"/>
    <w:rsid w:val="00071E04"/>
    <w:rsid w:val="000723E8"/>
    <w:rsid w:val="00072526"/>
    <w:rsid w:val="00072AB2"/>
    <w:rsid w:val="00072E85"/>
    <w:rsid w:val="0007334C"/>
    <w:rsid w:val="000736B9"/>
    <w:rsid w:val="0007378D"/>
    <w:rsid w:val="000739FE"/>
    <w:rsid w:val="00073CF4"/>
    <w:rsid w:val="000748A5"/>
    <w:rsid w:val="0007490B"/>
    <w:rsid w:val="00074A08"/>
    <w:rsid w:val="00074B4A"/>
    <w:rsid w:val="000750D8"/>
    <w:rsid w:val="00075282"/>
    <w:rsid w:val="00075CD8"/>
    <w:rsid w:val="0007646E"/>
    <w:rsid w:val="00076868"/>
    <w:rsid w:val="00076F46"/>
    <w:rsid w:val="00077013"/>
    <w:rsid w:val="000771C5"/>
    <w:rsid w:val="00077B1D"/>
    <w:rsid w:val="00077DF8"/>
    <w:rsid w:val="00077F18"/>
    <w:rsid w:val="0008022C"/>
    <w:rsid w:val="00080439"/>
    <w:rsid w:val="000804A1"/>
    <w:rsid w:val="00080D22"/>
    <w:rsid w:val="00080EB6"/>
    <w:rsid w:val="000811FA"/>
    <w:rsid w:val="00081A1F"/>
    <w:rsid w:val="00082360"/>
    <w:rsid w:val="00082440"/>
    <w:rsid w:val="0008278D"/>
    <w:rsid w:val="00082FDC"/>
    <w:rsid w:val="000831AB"/>
    <w:rsid w:val="00084930"/>
    <w:rsid w:val="000858E6"/>
    <w:rsid w:val="00085EA1"/>
    <w:rsid w:val="0008618A"/>
    <w:rsid w:val="00086308"/>
    <w:rsid w:val="000872D6"/>
    <w:rsid w:val="000900DB"/>
    <w:rsid w:val="0009031A"/>
    <w:rsid w:val="00091595"/>
    <w:rsid w:val="000925B2"/>
    <w:rsid w:val="00092A92"/>
    <w:rsid w:val="00092AE4"/>
    <w:rsid w:val="0009309E"/>
    <w:rsid w:val="0009330F"/>
    <w:rsid w:val="0009343A"/>
    <w:rsid w:val="00094427"/>
    <w:rsid w:val="00094441"/>
    <w:rsid w:val="0009447B"/>
    <w:rsid w:val="0009457F"/>
    <w:rsid w:val="00094619"/>
    <w:rsid w:val="00095067"/>
    <w:rsid w:val="0009509D"/>
    <w:rsid w:val="00095750"/>
    <w:rsid w:val="0009577B"/>
    <w:rsid w:val="00095D94"/>
    <w:rsid w:val="00096467"/>
    <w:rsid w:val="000968E5"/>
    <w:rsid w:val="0009698F"/>
    <w:rsid w:val="00096BAE"/>
    <w:rsid w:val="00096EB7"/>
    <w:rsid w:val="0009701E"/>
    <w:rsid w:val="000972CB"/>
    <w:rsid w:val="000974FD"/>
    <w:rsid w:val="000975ED"/>
    <w:rsid w:val="000979E0"/>
    <w:rsid w:val="00097C0C"/>
    <w:rsid w:val="00097C8F"/>
    <w:rsid w:val="00097D19"/>
    <w:rsid w:val="000A01E7"/>
    <w:rsid w:val="000A0988"/>
    <w:rsid w:val="000A0A20"/>
    <w:rsid w:val="000A1006"/>
    <w:rsid w:val="000A142A"/>
    <w:rsid w:val="000A14BE"/>
    <w:rsid w:val="000A17FE"/>
    <w:rsid w:val="000A19CA"/>
    <w:rsid w:val="000A1E10"/>
    <w:rsid w:val="000A2980"/>
    <w:rsid w:val="000A2C61"/>
    <w:rsid w:val="000A3548"/>
    <w:rsid w:val="000A365F"/>
    <w:rsid w:val="000A3C52"/>
    <w:rsid w:val="000A488C"/>
    <w:rsid w:val="000A48B7"/>
    <w:rsid w:val="000A4B9B"/>
    <w:rsid w:val="000A4D6C"/>
    <w:rsid w:val="000A612E"/>
    <w:rsid w:val="000A668F"/>
    <w:rsid w:val="000A6AE1"/>
    <w:rsid w:val="000A6B33"/>
    <w:rsid w:val="000B024F"/>
    <w:rsid w:val="000B03ED"/>
    <w:rsid w:val="000B0C1B"/>
    <w:rsid w:val="000B0E96"/>
    <w:rsid w:val="000B1FE2"/>
    <w:rsid w:val="000B22FA"/>
    <w:rsid w:val="000B26ED"/>
    <w:rsid w:val="000B2786"/>
    <w:rsid w:val="000B29E3"/>
    <w:rsid w:val="000B2CA0"/>
    <w:rsid w:val="000B2E4C"/>
    <w:rsid w:val="000B32A5"/>
    <w:rsid w:val="000B331F"/>
    <w:rsid w:val="000B3555"/>
    <w:rsid w:val="000B3909"/>
    <w:rsid w:val="000B3966"/>
    <w:rsid w:val="000B3ED1"/>
    <w:rsid w:val="000B3FCB"/>
    <w:rsid w:val="000B4906"/>
    <w:rsid w:val="000B5B80"/>
    <w:rsid w:val="000B5C4C"/>
    <w:rsid w:val="000B5E56"/>
    <w:rsid w:val="000B6658"/>
    <w:rsid w:val="000B6741"/>
    <w:rsid w:val="000B698E"/>
    <w:rsid w:val="000B7972"/>
    <w:rsid w:val="000B7A94"/>
    <w:rsid w:val="000C0741"/>
    <w:rsid w:val="000C0A00"/>
    <w:rsid w:val="000C0E66"/>
    <w:rsid w:val="000C1351"/>
    <w:rsid w:val="000C1751"/>
    <w:rsid w:val="000C27E0"/>
    <w:rsid w:val="000C2F4E"/>
    <w:rsid w:val="000C3917"/>
    <w:rsid w:val="000C3C45"/>
    <w:rsid w:val="000C41E7"/>
    <w:rsid w:val="000C4CE2"/>
    <w:rsid w:val="000C4E85"/>
    <w:rsid w:val="000C5FFA"/>
    <w:rsid w:val="000C6429"/>
    <w:rsid w:val="000C6CEC"/>
    <w:rsid w:val="000C6E86"/>
    <w:rsid w:val="000C75AA"/>
    <w:rsid w:val="000C7FE5"/>
    <w:rsid w:val="000D014A"/>
    <w:rsid w:val="000D0943"/>
    <w:rsid w:val="000D0CE1"/>
    <w:rsid w:val="000D1305"/>
    <w:rsid w:val="000D1439"/>
    <w:rsid w:val="000D146B"/>
    <w:rsid w:val="000D14EA"/>
    <w:rsid w:val="000D1516"/>
    <w:rsid w:val="000D15E1"/>
    <w:rsid w:val="000D17C9"/>
    <w:rsid w:val="000D194C"/>
    <w:rsid w:val="000D1B4A"/>
    <w:rsid w:val="000D1BE1"/>
    <w:rsid w:val="000D1BEA"/>
    <w:rsid w:val="000D22DB"/>
    <w:rsid w:val="000D33CC"/>
    <w:rsid w:val="000D4B17"/>
    <w:rsid w:val="000D5042"/>
    <w:rsid w:val="000D57A5"/>
    <w:rsid w:val="000D5914"/>
    <w:rsid w:val="000D5B5F"/>
    <w:rsid w:val="000D5FDE"/>
    <w:rsid w:val="000D6EA5"/>
    <w:rsid w:val="000D75B6"/>
    <w:rsid w:val="000E0720"/>
    <w:rsid w:val="000E0AA1"/>
    <w:rsid w:val="000E0CDF"/>
    <w:rsid w:val="000E2496"/>
    <w:rsid w:val="000E2712"/>
    <w:rsid w:val="000E28D8"/>
    <w:rsid w:val="000E2D64"/>
    <w:rsid w:val="000E315D"/>
    <w:rsid w:val="000E3403"/>
    <w:rsid w:val="000E45EF"/>
    <w:rsid w:val="000E4AA5"/>
    <w:rsid w:val="000E4CE2"/>
    <w:rsid w:val="000E5D89"/>
    <w:rsid w:val="000E61D1"/>
    <w:rsid w:val="000E7A94"/>
    <w:rsid w:val="000F047A"/>
    <w:rsid w:val="000F05BF"/>
    <w:rsid w:val="000F0994"/>
    <w:rsid w:val="000F0AA8"/>
    <w:rsid w:val="000F0C1A"/>
    <w:rsid w:val="000F128F"/>
    <w:rsid w:val="000F16F7"/>
    <w:rsid w:val="000F1ADD"/>
    <w:rsid w:val="000F1E39"/>
    <w:rsid w:val="000F21F8"/>
    <w:rsid w:val="000F248E"/>
    <w:rsid w:val="000F28CC"/>
    <w:rsid w:val="000F2C1D"/>
    <w:rsid w:val="000F3205"/>
    <w:rsid w:val="000F323B"/>
    <w:rsid w:val="000F394D"/>
    <w:rsid w:val="000F3DD1"/>
    <w:rsid w:val="000F4246"/>
    <w:rsid w:val="000F44B6"/>
    <w:rsid w:val="000F44EF"/>
    <w:rsid w:val="000F454C"/>
    <w:rsid w:val="000F50C5"/>
    <w:rsid w:val="000F5588"/>
    <w:rsid w:val="000F5790"/>
    <w:rsid w:val="000F5921"/>
    <w:rsid w:val="000F5A53"/>
    <w:rsid w:val="000F5C2A"/>
    <w:rsid w:val="000F5CFA"/>
    <w:rsid w:val="000F66C5"/>
    <w:rsid w:val="000F6F2E"/>
    <w:rsid w:val="000F70E5"/>
    <w:rsid w:val="000F72CF"/>
    <w:rsid w:val="000F79A6"/>
    <w:rsid w:val="000F7C57"/>
    <w:rsid w:val="0010017C"/>
    <w:rsid w:val="001006C6"/>
    <w:rsid w:val="001008DD"/>
    <w:rsid w:val="00100A7B"/>
    <w:rsid w:val="00100D05"/>
    <w:rsid w:val="001013B3"/>
    <w:rsid w:val="00101930"/>
    <w:rsid w:val="0010225B"/>
    <w:rsid w:val="001022D4"/>
    <w:rsid w:val="00102661"/>
    <w:rsid w:val="00102BEB"/>
    <w:rsid w:val="00102CAE"/>
    <w:rsid w:val="001031DD"/>
    <w:rsid w:val="00103B1A"/>
    <w:rsid w:val="001040C3"/>
    <w:rsid w:val="00104439"/>
    <w:rsid w:val="001044A6"/>
    <w:rsid w:val="001047F2"/>
    <w:rsid w:val="001049FB"/>
    <w:rsid w:val="001050B3"/>
    <w:rsid w:val="001052BD"/>
    <w:rsid w:val="00106681"/>
    <w:rsid w:val="0010671B"/>
    <w:rsid w:val="00106BB7"/>
    <w:rsid w:val="00107772"/>
    <w:rsid w:val="00107B66"/>
    <w:rsid w:val="00107D82"/>
    <w:rsid w:val="001103B4"/>
    <w:rsid w:val="00110CEF"/>
    <w:rsid w:val="0011166F"/>
    <w:rsid w:val="00111956"/>
    <w:rsid w:val="00111B0C"/>
    <w:rsid w:val="00111C7D"/>
    <w:rsid w:val="0011211A"/>
    <w:rsid w:val="00112C97"/>
    <w:rsid w:val="00112D8B"/>
    <w:rsid w:val="00112DE2"/>
    <w:rsid w:val="00114257"/>
    <w:rsid w:val="001142AD"/>
    <w:rsid w:val="0011474C"/>
    <w:rsid w:val="00114E56"/>
    <w:rsid w:val="00114F7E"/>
    <w:rsid w:val="0011526D"/>
    <w:rsid w:val="001157AF"/>
    <w:rsid w:val="00116122"/>
    <w:rsid w:val="00116404"/>
    <w:rsid w:val="00117556"/>
    <w:rsid w:val="0012005E"/>
    <w:rsid w:val="001219A1"/>
    <w:rsid w:val="00122A1B"/>
    <w:rsid w:val="00122D59"/>
    <w:rsid w:val="00122DED"/>
    <w:rsid w:val="001238BC"/>
    <w:rsid w:val="00123AE1"/>
    <w:rsid w:val="00123BD4"/>
    <w:rsid w:val="00124A52"/>
    <w:rsid w:val="00124C99"/>
    <w:rsid w:val="00124CCC"/>
    <w:rsid w:val="00125384"/>
    <w:rsid w:val="00125688"/>
    <w:rsid w:val="00125EB3"/>
    <w:rsid w:val="001260C5"/>
    <w:rsid w:val="001264E1"/>
    <w:rsid w:val="00126867"/>
    <w:rsid w:val="00127136"/>
    <w:rsid w:val="0012719C"/>
    <w:rsid w:val="00127A05"/>
    <w:rsid w:val="00127BC5"/>
    <w:rsid w:val="0013013F"/>
    <w:rsid w:val="00130178"/>
    <w:rsid w:val="00130D60"/>
    <w:rsid w:val="00132601"/>
    <w:rsid w:val="0013299C"/>
    <w:rsid w:val="00132A60"/>
    <w:rsid w:val="0013311E"/>
    <w:rsid w:val="00133A03"/>
    <w:rsid w:val="00133BDE"/>
    <w:rsid w:val="00133EDE"/>
    <w:rsid w:val="00134A9A"/>
    <w:rsid w:val="00134ED7"/>
    <w:rsid w:val="0013549F"/>
    <w:rsid w:val="00135D73"/>
    <w:rsid w:val="00135EFD"/>
    <w:rsid w:val="00135F41"/>
    <w:rsid w:val="00135FDF"/>
    <w:rsid w:val="00136E0C"/>
    <w:rsid w:val="00137DD2"/>
    <w:rsid w:val="00140662"/>
    <w:rsid w:val="00140969"/>
    <w:rsid w:val="00140B49"/>
    <w:rsid w:val="00140BB5"/>
    <w:rsid w:val="00140DAB"/>
    <w:rsid w:val="00141050"/>
    <w:rsid w:val="00141853"/>
    <w:rsid w:val="00142165"/>
    <w:rsid w:val="001421D5"/>
    <w:rsid w:val="00142249"/>
    <w:rsid w:val="001422F9"/>
    <w:rsid w:val="00142F8E"/>
    <w:rsid w:val="001432BA"/>
    <w:rsid w:val="00143697"/>
    <w:rsid w:val="00143C5F"/>
    <w:rsid w:val="00144108"/>
    <w:rsid w:val="00144112"/>
    <w:rsid w:val="00144B47"/>
    <w:rsid w:val="00144C05"/>
    <w:rsid w:val="00144D76"/>
    <w:rsid w:val="00145A42"/>
    <w:rsid w:val="00145B20"/>
    <w:rsid w:val="00147446"/>
    <w:rsid w:val="00147AF1"/>
    <w:rsid w:val="00147D4C"/>
    <w:rsid w:val="00147DC8"/>
    <w:rsid w:val="0015012C"/>
    <w:rsid w:val="001512C6"/>
    <w:rsid w:val="00151377"/>
    <w:rsid w:val="00151526"/>
    <w:rsid w:val="00152A9E"/>
    <w:rsid w:val="00152DE1"/>
    <w:rsid w:val="00152F00"/>
    <w:rsid w:val="001538E9"/>
    <w:rsid w:val="00153D71"/>
    <w:rsid w:val="00154430"/>
    <w:rsid w:val="00154A46"/>
    <w:rsid w:val="00155050"/>
    <w:rsid w:val="001551D7"/>
    <w:rsid w:val="00155318"/>
    <w:rsid w:val="00155867"/>
    <w:rsid w:val="001568E1"/>
    <w:rsid w:val="00156C07"/>
    <w:rsid w:val="0015712F"/>
    <w:rsid w:val="00160CA3"/>
    <w:rsid w:val="0016142B"/>
    <w:rsid w:val="00161C1D"/>
    <w:rsid w:val="00161C78"/>
    <w:rsid w:val="00162221"/>
    <w:rsid w:val="0016245F"/>
    <w:rsid w:val="001629F3"/>
    <w:rsid w:val="00163570"/>
    <w:rsid w:val="001635DE"/>
    <w:rsid w:val="0016372E"/>
    <w:rsid w:val="00163EC6"/>
    <w:rsid w:val="00163EEA"/>
    <w:rsid w:val="00164102"/>
    <w:rsid w:val="00164F01"/>
    <w:rsid w:val="00164FAF"/>
    <w:rsid w:val="001651CF"/>
    <w:rsid w:val="00165203"/>
    <w:rsid w:val="001653DA"/>
    <w:rsid w:val="0016551A"/>
    <w:rsid w:val="00165DB8"/>
    <w:rsid w:val="0016605A"/>
    <w:rsid w:val="001661A1"/>
    <w:rsid w:val="001663D3"/>
    <w:rsid w:val="0016713C"/>
    <w:rsid w:val="0016740B"/>
    <w:rsid w:val="00167714"/>
    <w:rsid w:val="00167A01"/>
    <w:rsid w:val="00167FCF"/>
    <w:rsid w:val="00170B01"/>
    <w:rsid w:val="001717C3"/>
    <w:rsid w:val="00171CF7"/>
    <w:rsid w:val="00172890"/>
    <w:rsid w:val="0017290A"/>
    <w:rsid w:val="0017293A"/>
    <w:rsid w:val="001731D5"/>
    <w:rsid w:val="001733CD"/>
    <w:rsid w:val="001735F8"/>
    <w:rsid w:val="001739FC"/>
    <w:rsid w:val="00173F01"/>
    <w:rsid w:val="00173F27"/>
    <w:rsid w:val="001740F0"/>
    <w:rsid w:val="00174471"/>
    <w:rsid w:val="0017458D"/>
    <w:rsid w:val="00174C08"/>
    <w:rsid w:val="0017611A"/>
    <w:rsid w:val="00176175"/>
    <w:rsid w:val="00176813"/>
    <w:rsid w:val="00176FE8"/>
    <w:rsid w:val="00177040"/>
    <w:rsid w:val="00177554"/>
    <w:rsid w:val="0017781A"/>
    <w:rsid w:val="00180B9C"/>
    <w:rsid w:val="00180BAA"/>
    <w:rsid w:val="00180FB8"/>
    <w:rsid w:val="00181181"/>
    <w:rsid w:val="0018146A"/>
    <w:rsid w:val="00181760"/>
    <w:rsid w:val="00181897"/>
    <w:rsid w:val="001818F3"/>
    <w:rsid w:val="00181C2A"/>
    <w:rsid w:val="00181DD1"/>
    <w:rsid w:val="0018254B"/>
    <w:rsid w:val="00182D10"/>
    <w:rsid w:val="00182FCF"/>
    <w:rsid w:val="001838B7"/>
    <w:rsid w:val="001839AA"/>
    <w:rsid w:val="00183AA9"/>
    <w:rsid w:val="0018428F"/>
    <w:rsid w:val="001851B6"/>
    <w:rsid w:val="001854DF"/>
    <w:rsid w:val="00185A4D"/>
    <w:rsid w:val="00185B71"/>
    <w:rsid w:val="00185B8E"/>
    <w:rsid w:val="00185CFE"/>
    <w:rsid w:val="00185EC5"/>
    <w:rsid w:val="001861AB"/>
    <w:rsid w:val="00186524"/>
    <w:rsid w:val="00186B9E"/>
    <w:rsid w:val="00186CD6"/>
    <w:rsid w:val="00186FEE"/>
    <w:rsid w:val="0019026B"/>
    <w:rsid w:val="00190EA2"/>
    <w:rsid w:val="00190F42"/>
    <w:rsid w:val="00191433"/>
    <w:rsid w:val="001914AC"/>
    <w:rsid w:val="00191822"/>
    <w:rsid w:val="00191EA2"/>
    <w:rsid w:val="00191F5E"/>
    <w:rsid w:val="001922A9"/>
    <w:rsid w:val="0019244D"/>
    <w:rsid w:val="001929C9"/>
    <w:rsid w:val="00193161"/>
    <w:rsid w:val="001933D7"/>
    <w:rsid w:val="00193F2B"/>
    <w:rsid w:val="001940A6"/>
    <w:rsid w:val="0019442E"/>
    <w:rsid w:val="0019498E"/>
    <w:rsid w:val="00194A6F"/>
    <w:rsid w:val="00194B05"/>
    <w:rsid w:val="00194C0A"/>
    <w:rsid w:val="00194C6B"/>
    <w:rsid w:val="00194CEB"/>
    <w:rsid w:val="00195535"/>
    <w:rsid w:val="0019570D"/>
    <w:rsid w:val="00197275"/>
    <w:rsid w:val="00197AEE"/>
    <w:rsid w:val="00197C5C"/>
    <w:rsid w:val="00197E9B"/>
    <w:rsid w:val="001A0A51"/>
    <w:rsid w:val="001A0B7C"/>
    <w:rsid w:val="001A135E"/>
    <w:rsid w:val="001A2196"/>
    <w:rsid w:val="001A2805"/>
    <w:rsid w:val="001A2F93"/>
    <w:rsid w:val="001A32C0"/>
    <w:rsid w:val="001A3E3E"/>
    <w:rsid w:val="001A45CA"/>
    <w:rsid w:val="001A4892"/>
    <w:rsid w:val="001A5403"/>
    <w:rsid w:val="001A58B7"/>
    <w:rsid w:val="001A5CB1"/>
    <w:rsid w:val="001A6974"/>
    <w:rsid w:val="001A6BBE"/>
    <w:rsid w:val="001A6F96"/>
    <w:rsid w:val="001A7196"/>
    <w:rsid w:val="001A7597"/>
    <w:rsid w:val="001A7B0F"/>
    <w:rsid w:val="001A7F87"/>
    <w:rsid w:val="001B028A"/>
    <w:rsid w:val="001B0F46"/>
    <w:rsid w:val="001B1366"/>
    <w:rsid w:val="001B13FE"/>
    <w:rsid w:val="001B18E8"/>
    <w:rsid w:val="001B24CD"/>
    <w:rsid w:val="001B2806"/>
    <w:rsid w:val="001B3002"/>
    <w:rsid w:val="001B3F37"/>
    <w:rsid w:val="001B3F53"/>
    <w:rsid w:val="001B4047"/>
    <w:rsid w:val="001B4136"/>
    <w:rsid w:val="001B4BAB"/>
    <w:rsid w:val="001B5348"/>
    <w:rsid w:val="001B574A"/>
    <w:rsid w:val="001B6123"/>
    <w:rsid w:val="001B6A3F"/>
    <w:rsid w:val="001B6ADC"/>
    <w:rsid w:val="001B6E97"/>
    <w:rsid w:val="001B7090"/>
    <w:rsid w:val="001B70E7"/>
    <w:rsid w:val="001B7C08"/>
    <w:rsid w:val="001B7DC0"/>
    <w:rsid w:val="001C052C"/>
    <w:rsid w:val="001C0970"/>
    <w:rsid w:val="001C18EE"/>
    <w:rsid w:val="001C2395"/>
    <w:rsid w:val="001C2D69"/>
    <w:rsid w:val="001C2DD7"/>
    <w:rsid w:val="001C2EDE"/>
    <w:rsid w:val="001C32DA"/>
    <w:rsid w:val="001C3CCE"/>
    <w:rsid w:val="001C3F5C"/>
    <w:rsid w:val="001C45CE"/>
    <w:rsid w:val="001C4979"/>
    <w:rsid w:val="001C4D6B"/>
    <w:rsid w:val="001C4E88"/>
    <w:rsid w:val="001C51F9"/>
    <w:rsid w:val="001C52C5"/>
    <w:rsid w:val="001C555B"/>
    <w:rsid w:val="001C5C39"/>
    <w:rsid w:val="001C6629"/>
    <w:rsid w:val="001C6DED"/>
    <w:rsid w:val="001C707B"/>
    <w:rsid w:val="001C7463"/>
    <w:rsid w:val="001C76AF"/>
    <w:rsid w:val="001C7876"/>
    <w:rsid w:val="001C7C65"/>
    <w:rsid w:val="001C7D00"/>
    <w:rsid w:val="001C7DD0"/>
    <w:rsid w:val="001C7FC1"/>
    <w:rsid w:val="001D09CD"/>
    <w:rsid w:val="001D0BF7"/>
    <w:rsid w:val="001D1312"/>
    <w:rsid w:val="001D19FB"/>
    <w:rsid w:val="001D2178"/>
    <w:rsid w:val="001D225D"/>
    <w:rsid w:val="001D2269"/>
    <w:rsid w:val="001D2293"/>
    <w:rsid w:val="001D2497"/>
    <w:rsid w:val="001D252D"/>
    <w:rsid w:val="001D2C64"/>
    <w:rsid w:val="001D2F9E"/>
    <w:rsid w:val="001D2FE9"/>
    <w:rsid w:val="001D3748"/>
    <w:rsid w:val="001D395A"/>
    <w:rsid w:val="001D39E7"/>
    <w:rsid w:val="001D3B4A"/>
    <w:rsid w:val="001D3CB3"/>
    <w:rsid w:val="001D3DD7"/>
    <w:rsid w:val="001D4534"/>
    <w:rsid w:val="001D58C7"/>
    <w:rsid w:val="001D640F"/>
    <w:rsid w:val="001D6FAA"/>
    <w:rsid w:val="001D6FED"/>
    <w:rsid w:val="001D715C"/>
    <w:rsid w:val="001D720E"/>
    <w:rsid w:val="001D79A2"/>
    <w:rsid w:val="001D7E54"/>
    <w:rsid w:val="001D7ECD"/>
    <w:rsid w:val="001E03CA"/>
    <w:rsid w:val="001E0B46"/>
    <w:rsid w:val="001E10C6"/>
    <w:rsid w:val="001E176E"/>
    <w:rsid w:val="001E1A78"/>
    <w:rsid w:val="001E1D85"/>
    <w:rsid w:val="001E1F99"/>
    <w:rsid w:val="001E1FCD"/>
    <w:rsid w:val="001E2090"/>
    <w:rsid w:val="001E21B0"/>
    <w:rsid w:val="001E26FE"/>
    <w:rsid w:val="001E2A72"/>
    <w:rsid w:val="001E2ED6"/>
    <w:rsid w:val="001E4BF4"/>
    <w:rsid w:val="001E4D94"/>
    <w:rsid w:val="001E5054"/>
    <w:rsid w:val="001E5412"/>
    <w:rsid w:val="001E55A6"/>
    <w:rsid w:val="001E58E0"/>
    <w:rsid w:val="001E59B7"/>
    <w:rsid w:val="001E6644"/>
    <w:rsid w:val="001E6B40"/>
    <w:rsid w:val="001E7D18"/>
    <w:rsid w:val="001F0789"/>
    <w:rsid w:val="001F07D4"/>
    <w:rsid w:val="001F0D7F"/>
    <w:rsid w:val="001F105A"/>
    <w:rsid w:val="001F1F9A"/>
    <w:rsid w:val="001F3187"/>
    <w:rsid w:val="001F3256"/>
    <w:rsid w:val="001F326B"/>
    <w:rsid w:val="001F3492"/>
    <w:rsid w:val="001F37D4"/>
    <w:rsid w:val="001F3904"/>
    <w:rsid w:val="001F3D3F"/>
    <w:rsid w:val="001F3F0D"/>
    <w:rsid w:val="001F414B"/>
    <w:rsid w:val="001F4191"/>
    <w:rsid w:val="001F47D6"/>
    <w:rsid w:val="001F4CC2"/>
    <w:rsid w:val="001F55A4"/>
    <w:rsid w:val="001F6808"/>
    <w:rsid w:val="001F7193"/>
    <w:rsid w:val="00200955"/>
    <w:rsid w:val="00200B95"/>
    <w:rsid w:val="00201239"/>
    <w:rsid w:val="00201CE6"/>
    <w:rsid w:val="00201D26"/>
    <w:rsid w:val="00201DCF"/>
    <w:rsid w:val="00202151"/>
    <w:rsid w:val="00202239"/>
    <w:rsid w:val="00202603"/>
    <w:rsid w:val="00202CF8"/>
    <w:rsid w:val="00202E17"/>
    <w:rsid w:val="002034BB"/>
    <w:rsid w:val="00203650"/>
    <w:rsid w:val="002038C7"/>
    <w:rsid w:val="002039BF"/>
    <w:rsid w:val="00203B1A"/>
    <w:rsid w:val="00203B4C"/>
    <w:rsid w:val="00203E3F"/>
    <w:rsid w:val="002043E3"/>
    <w:rsid w:val="00204505"/>
    <w:rsid w:val="0020454F"/>
    <w:rsid w:val="00204CAD"/>
    <w:rsid w:val="0020551E"/>
    <w:rsid w:val="0020570F"/>
    <w:rsid w:val="0020635E"/>
    <w:rsid w:val="00206366"/>
    <w:rsid w:val="002063FE"/>
    <w:rsid w:val="002068E1"/>
    <w:rsid w:val="00206C4E"/>
    <w:rsid w:val="00206D2F"/>
    <w:rsid w:val="00207203"/>
    <w:rsid w:val="00207357"/>
    <w:rsid w:val="002079F3"/>
    <w:rsid w:val="00207AC6"/>
    <w:rsid w:val="00207FD1"/>
    <w:rsid w:val="00210067"/>
    <w:rsid w:val="0021150D"/>
    <w:rsid w:val="00211676"/>
    <w:rsid w:val="00211B53"/>
    <w:rsid w:val="00212019"/>
    <w:rsid w:val="00212C81"/>
    <w:rsid w:val="00212F8F"/>
    <w:rsid w:val="002136EE"/>
    <w:rsid w:val="00213CAA"/>
    <w:rsid w:val="002143D4"/>
    <w:rsid w:val="002145D0"/>
    <w:rsid w:val="00215551"/>
    <w:rsid w:val="00215C50"/>
    <w:rsid w:val="00215E09"/>
    <w:rsid w:val="0021606E"/>
    <w:rsid w:val="002161F7"/>
    <w:rsid w:val="002164D8"/>
    <w:rsid w:val="002173FF"/>
    <w:rsid w:val="00217781"/>
    <w:rsid w:val="00217ECB"/>
    <w:rsid w:val="0022044E"/>
    <w:rsid w:val="00220618"/>
    <w:rsid w:val="002208F5"/>
    <w:rsid w:val="002210B6"/>
    <w:rsid w:val="002213F0"/>
    <w:rsid w:val="00221563"/>
    <w:rsid w:val="002215E9"/>
    <w:rsid w:val="002220A6"/>
    <w:rsid w:val="002223D3"/>
    <w:rsid w:val="00222E55"/>
    <w:rsid w:val="0022307C"/>
    <w:rsid w:val="0022398E"/>
    <w:rsid w:val="002241AB"/>
    <w:rsid w:val="00224B6D"/>
    <w:rsid w:val="00225416"/>
    <w:rsid w:val="0022553A"/>
    <w:rsid w:val="0022595F"/>
    <w:rsid w:val="00225F7F"/>
    <w:rsid w:val="0022604E"/>
    <w:rsid w:val="00226307"/>
    <w:rsid w:val="0022698E"/>
    <w:rsid w:val="0022743F"/>
    <w:rsid w:val="00227D0E"/>
    <w:rsid w:val="00227EE0"/>
    <w:rsid w:val="00230429"/>
    <w:rsid w:val="00230906"/>
    <w:rsid w:val="00230A6A"/>
    <w:rsid w:val="00230FB5"/>
    <w:rsid w:val="00231102"/>
    <w:rsid w:val="00231115"/>
    <w:rsid w:val="0023255C"/>
    <w:rsid w:val="0023269F"/>
    <w:rsid w:val="00232AD0"/>
    <w:rsid w:val="00232E28"/>
    <w:rsid w:val="002336D9"/>
    <w:rsid w:val="00233842"/>
    <w:rsid w:val="00234646"/>
    <w:rsid w:val="00235AFB"/>
    <w:rsid w:val="002363A2"/>
    <w:rsid w:val="002368A9"/>
    <w:rsid w:val="0023691F"/>
    <w:rsid w:val="00236D72"/>
    <w:rsid w:val="00236DAA"/>
    <w:rsid w:val="00237698"/>
    <w:rsid w:val="00240891"/>
    <w:rsid w:val="00240915"/>
    <w:rsid w:val="002419C3"/>
    <w:rsid w:val="00242F9E"/>
    <w:rsid w:val="00243015"/>
    <w:rsid w:val="0024320B"/>
    <w:rsid w:val="00243280"/>
    <w:rsid w:val="00243978"/>
    <w:rsid w:val="00243B29"/>
    <w:rsid w:val="00243BF9"/>
    <w:rsid w:val="00244936"/>
    <w:rsid w:val="0024599D"/>
    <w:rsid w:val="0024656F"/>
    <w:rsid w:val="002465BB"/>
    <w:rsid w:val="00246D86"/>
    <w:rsid w:val="00246DAF"/>
    <w:rsid w:val="00247297"/>
    <w:rsid w:val="00247E97"/>
    <w:rsid w:val="002507CA"/>
    <w:rsid w:val="002507F2"/>
    <w:rsid w:val="00251D9C"/>
    <w:rsid w:val="00251F1C"/>
    <w:rsid w:val="00251FD7"/>
    <w:rsid w:val="002529B6"/>
    <w:rsid w:val="00253232"/>
    <w:rsid w:val="00253DE6"/>
    <w:rsid w:val="00254AA1"/>
    <w:rsid w:val="00255400"/>
    <w:rsid w:val="0025583B"/>
    <w:rsid w:val="00255998"/>
    <w:rsid w:val="00255E63"/>
    <w:rsid w:val="0025636F"/>
    <w:rsid w:val="002572AF"/>
    <w:rsid w:val="00257AAA"/>
    <w:rsid w:val="00257B02"/>
    <w:rsid w:val="00257F60"/>
    <w:rsid w:val="002600CA"/>
    <w:rsid w:val="00261418"/>
    <w:rsid w:val="00261465"/>
    <w:rsid w:val="00261CD8"/>
    <w:rsid w:val="002625A1"/>
    <w:rsid w:val="00262603"/>
    <w:rsid w:val="00262DDF"/>
    <w:rsid w:val="002633F1"/>
    <w:rsid w:val="002635BE"/>
    <w:rsid w:val="002640B5"/>
    <w:rsid w:val="00264210"/>
    <w:rsid w:val="00264A08"/>
    <w:rsid w:val="00264A9B"/>
    <w:rsid w:val="00264CE8"/>
    <w:rsid w:val="00264F23"/>
    <w:rsid w:val="00265C3D"/>
    <w:rsid w:val="00266A7F"/>
    <w:rsid w:val="00266B59"/>
    <w:rsid w:val="00266D16"/>
    <w:rsid w:val="00266F87"/>
    <w:rsid w:val="0026743C"/>
    <w:rsid w:val="00270087"/>
    <w:rsid w:val="002704C5"/>
    <w:rsid w:val="00270B49"/>
    <w:rsid w:val="0027132F"/>
    <w:rsid w:val="00271BE7"/>
    <w:rsid w:val="0027202E"/>
    <w:rsid w:val="00272148"/>
    <w:rsid w:val="0027256A"/>
    <w:rsid w:val="002733CE"/>
    <w:rsid w:val="00273570"/>
    <w:rsid w:val="002735A4"/>
    <w:rsid w:val="0027376A"/>
    <w:rsid w:val="00274A25"/>
    <w:rsid w:val="00274D47"/>
    <w:rsid w:val="0027586D"/>
    <w:rsid w:val="00275EF1"/>
    <w:rsid w:val="0027610B"/>
    <w:rsid w:val="00276835"/>
    <w:rsid w:val="00277797"/>
    <w:rsid w:val="002800D4"/>
    <w:rsid w:val="0028019E"/>
    <w:rsid w:val="002803BB"/>
    <w:rsid w:val="002808F2"/>
    <w:rsid w:val="0028138B"/>
    <w:rsid w:val="002814A1"/>
    <w:rsid w:val="00282716"/>
    <w:rsid w:val="00282AA1"/>
    <w:rsid w:val="00282DF5"/>
    <w:rsid w:val="00282E56"/>
    <w:rsid w:val="002832A1"/>
    <w:rsid w:val="0028337F"/>
    <w:rsid w:val="00283A98"/>
    <w:rsid w:val="00283BF3"/>
    <w:rsid w:val="00283F04"/>
    <w:rsid w:val="00284BC1"/>
    <w:rsid w:val="00284F06"/>
    <w:rsid w:val="00284F52"/>
    <w:rsid w:val="00285B7D"/>
    <w:rsid w:val="002866D4"/>
    <w:rsid w:val="00286854"/>
    <w:rsid w:val="00286FA8"/>
    <w:rsid w:val="0028784F"/>
    <w:rsid w:val="00287F4C"/>
    <w:rsid w:val="00290B7D"/>
    <w:rsid w:val="00290B90"/>
    <w:rsid w:val="00290BCA"/>
    <w:rsid w:val="00290F72"/>
    <w:rsid w:val="00291985"/>
    <w:rsid w:val="00291ACB"/>
    <w:rsid w:val="0029215A"/>
    <w:rsid w:val="00292A67"/>
    <w:rsid w:val="00292C17"/>
    <w:rsid w:val="00292D3A"/>
    <w:rsid w:val="0029321F"/>
    <w:rsid w:val="002939B7"/>
    <w:rsid w:val="00293B20"/>
    <w:rsid w:val="00293E53"/>
    <w:rsid w:val="00294272"/>
    <w:rsid w:val="00294342"/>
    <w:rsid w:val="002945D5"/>
    <w:rsid w:val="0029463F"/>
    <w:rsid w:val="00295300"/>
    <w:rsid w:val="00295A5B"/>
    <w:rsid w:val="00295AC1"/>
    <w:rsid w:val="00295DAC"/>
    <w:rsid w:val="0029664C"/>
    <w:rsid w:val="00296EA3"/>
    <w:rsid w:val="002971DA"/>
    <w:rsid w:val="00297568"/>
    <w:rsid w:val="0029793E"/>
    <w:rsid w:val="00297F2C"/>
    <w:rsid w:val="002A024B"/>
    <w:rsid w:val="002A0DA1"/>
    <w:rsid w:val="002A12EF"/>
    <w:rsid w:val="002A1BE3"/>
    <w:rsid w:val="002A1E64"/>
    <w:rsid w:val="002A2453"/>
    <w:rsid w:val="002A2CB8"/>
    <w:rsid w:val="002A2DCA"/>
    <w:rsid w:val="002A321B"/>
    <w:rsid w:val="002A3292"/>
    <w:rsid w:val="002A3A1C"/>
    <w:rsid w:val="002A3BD3"/>
    <w:rsid w:val="002A3BDD"/>
    <w:rsid w:val="002A3CE2"/>
    <w:rsid w:val="002A3E78"/>
    <w:rsid w:val="002A4258"/>
    <w:rsid w:val="002A4668"/>
    <w:rsid w:val="002A4A40"/>
    <w:rsid w:val="002A4A45"/>
    <w:rsid w:val="002A4D24"/>
    <w:rsid w:val="002A531A"/>
    <w:rsid w:val="002A5AA6"/>
    <w:rsid w:val="002A5B25"/>
    <w:rsid w:val="002A5B5B"/>
    <w:rsid w:val="002A5D0E"/>
    <w:rsid w:val="002A68D7"/>
    <w:rsid w:val="002A6B60"/>
    <w:rsid w:val="002A6C29"/>
    <w:rsid w:val="002A6C51"/>
    <w:rsid w:val="002A70BD"/>
    <w:rsid w:val="002A761F"/>
    <w:rsid w:val="002A7C21"/>
    <w:rsid w:val="002B00ED"/>
    <w:rsid w:val="002B078E"/>
    <w:rsid w:val="002B0F17"/>
    <w:rsid w:val="002B1461"/>
    <w:rsid w:val="002B1BA7"/>
    <w:rsid w:val="002B1CA6"/>
    <w:rsid w:val="002B28D9"/>
    <w:rsid w:val="002B2B1F"/>
    <w:rsid w:val="002B35AE"/>
    <w:rsid w:val="002B37F3"/>
    <w:rsid w:val="002B3F9C"/>
    <w:rsid w:val="002B45C2"/>
    <w:rsid w:val="002B47CB"/>
    <w:rsid w:val="002B4A16"/>
    <w:rsid w:val="002B53D2"/>
    <w:rsid w:val="002B59DE"/>
    <w:rsid w:val="002B5D05"/>
    <w:rsid w:val="002B6143"/>
    <w:rsid w:val="002B6678"/>
    <w:rsid w:val="002B66AC"/>
    <w:rsid w:val="002B753E"/>
    <w:rsid w:val="002B7652"/>
    <w:rsid w:val="002B76D6"/>
    <w:rsid w:val="002B7720"/>
    <w:rsid w:val="002B77E0"/>
    <w:rsid w:val="002B794F"/>
    <w:rsid w:val="002B7B16"/>
    <w:rsid w:val="002B7BDF"/>
    <w:rsid w:val="002B7D1D"/>
    <w:rsid w:val="002B7FCD"/>
    <w:rsid w:val="002C0424"/>
    <w:rsid w:val="002C04BC"/>
    <w:rsid w:val="002C05CC"/>
    <w:rsid w:val="002C09DC"/>
    <w:rsid w:val="002C0BA9"/>
    <w:rsid w:val="002C0CC2"/>
    <w:rsid w:val="002C10A1"/>
    <w:rsid w:val="002C12C9"/>
    <w:rsid w:val="002C164F"/>
    <w:rsid w:val="002C1A72"/>
    <w:rsid w:val="002C1E0F"/>
    <w:rsid w:val="002C25B1"/>
    <w:rsid w:val="002C267B"/>
    <w:rsid w:val="002C2B7D"/>
    <w:rsid w:val="002C2C16"/>
    <w:rsid w:val="002C2F95"/>
    <w:rsid w:val="002C33C1"/>
    <w:rsid w:val="002C350F"/>
    <w:rsid w:val="002C360D"/>
    <w:rsid w:val="002C3F60"/>
    <w:rsid w:val="002C3F70"/>
    <w:rsid w:val="002C443B"/>
    <w:rsid w:val="002C4858"/>
    <w:rsid w:val="002C4A97"/>
    <w:rsid w:val="002C5013"/>
    <w:rsid w:val="002C5802"/>
    <w:rsid w:val="002C5811"/>
    <w:rsid w:val="002C59AD"/>
    <w:rsid w:val="002C6418"/>
    <w:rsid w:val="002C672A"/>
    <w:rsid w:val="002C6EE7"/>
    <w:rsid w:val="002C703A"/>
    <w:rsid w:val="002C756D"/>
    <w:rsid w:val="002C75A9"/>
    <w:rsid w:val="002C761D"/>
    <w:rsid w:val="002C79F4"/>
    <w:rsid w:val="002C7C71"/>
    <w:rsid w:val="002D00EA"/>
    <w:rsid w:val="002D0E2D"/>
    <w:rsid w:val="002D1113"/>
    <w:rsid w:val="002D1C1C"/>
    <w:rsid w:val="002D1DD8"/>
    <w:rsid w:val="002D230E"/>
    <w:rsid w:val="002D260E"/>
    <w:rsid w:val="002D2A1C"/>
    <w:rsid w:val="002D2B32"/>
    <w:rsid w:val="002D305C"/>
    <w:rsid w:val="002D3077"/>
    <w:rsid w:val="002D3286"/>
    <w:rsid w:val="002D34B7"/>
    <w:rsid w:val="002D37A7"/>
    <w:rsid w:val="002D3B25"/>
    <w:rsid w:val="002D4151"/>
    <w:rsid w:val="002D43C5"/>
    <w:rsid w:val="002D4630"/>
    <w:rsid w:val="002D5520"/>
    <w:rsid w:val="002D5CB5"/>
    <w:rsid w:val="002D5D9C"/>
    <w:rsid w:val="002D660C"/>
    <w:rsid w:val="002D6F9E"/>
    <w:rsid w:val="002D7258"/>
    <w:rsid w:val="002E0562"/>
    <w:rsid w:val="002E0E76"/>
    <w:rsid w:val="002E0F13"/>
    <w:rsid w:val="002E10B4"/>
    <w:rsid w:val="002E1816"/>
    <w:rsid w:val="002E1C05"/>
    <w:rsid w:val="002E1E48"/>
    <w:rsid w:val="002E2851"/>
    <w:rsid w:val="002E2DB8"/>
    <w:rsid w:val="002E31F5"/>
    <w:rsid w:val="002E33BC"/>
    <w:rsid w:val="002E40CF"/>
    <w:rsid w:val="002E4897"/>
    <w:rsid w:val="002E490B"/>
    <w:rsid w:val="002E4D1C"/>
    <w:rsid w:val="002E4D8E"/>
    <w:rsid w:val="002E5271"/>
    <w:rsid w:val="002E541B"/>
    <w:rsid w:val="002E5447"/>
    <w:rsid w:val="002E5687"/>
    <w:rsid w:val="002E6110"/>
    <w:rsid w:val="002E70A3"/>
    <w:rsid w:val="002E7B6C"/>
    <w:rsid w:val="002E7E6F"/>
    <w:rsid w:val="002F043C"/>
    <w:rsid w:val="002F0910"/>
    <w:rsid w:val="002F0CA1"/>
    <w:rsid w:val="002F1445"/>
    <w:rsid w:val="002F144A"/>
    <w:rsid w:val="002F207D"/>
    <w:rsid w:val="002F2355"/>
    <w:rsid w:val="002F2C1D"/>
    <w:rsid w:val="002F31EA"/>
    <w:rsid w:val="002F338F"/>
    <w:rsid w:val="002F36D5"/>
    <w:rsid w:val="002F48E9"/>
    <w:rsid w:val="002F4B55"/>
    <w:rsid w:val="002F5398"/>
    <w:rsid w:val="002F560A"/>
    <w:rsid w:val="002F5D74"/>
    <w:rsid w:val="002F601E"/>
    <w:rsid w:val="002F6803"/>
    <w:rsid w:val="002F6BAD"/>
    <w:rsid w:val="002F7B62"/>
    <w:rsid w:val="00300215"/>
    <w:rsid w:val="00300A7F"/>
    <w:rsid w:val="0030167A"/>
    <w:rsid w:val="00301CCF"/>
    <w:rsid w:val="00301F58"/>
    <w:rsid w:val="00301F76"/>
    <w:rsid w:val="00302474"/>
    <w:rsid w:val="0030278B"/>
    <w:rsid w:val="00302A55"/>
    <w:rsid w:val="00302D46"/>
    <w:rsid w:val="003037E9"/>
    <w:rsid w:val="00303FE5"/>
    <w:rsid w:val="003045FC"/>
    <w:rsid w:val="00304886"/>
    <w:rsid w:val="00306331"/>
    <w:rsid w:val="00306A34"/>
    <w:rsid w:val="00306BE1"/>
    <w:rsid w:val="003072DD"/>
    <w:rsid w:val="00307AF2"/>
    <w:rsid w:val="00310837"/>
    <w:rsid w:val="0031101B"/>
    <w:rsid w:val="003114D4"/>
    <w:rsid w:val="00312271"/>
    <w:rsid w:val="00312612"/>
    <w:rsid w:val="00312C82"/>
    <w:rsid w:val="00313598"/>
    <w:rsid w:val="003135FC"/>
    <w:rsid w:val="00313E19"/>
    <w:rsid w:val="003140BE"/>
    <w:rsid w:val="0031455E"/>
    <w:rsid w:val="00314CE3"/>
    <w:rsid w:val="00314D4F"/>
    <w:rsid w:val="00314DFF"/>
    <w:rsid w:val="003159DA"/>
    <w:rsid w:val="00315C2D"/>
    <w:rsid w:val="00315E9E"/>
    <w:rsid w:val="00316B7E"/>
    <w:rsid w:val="0031728C"/>
    <w:rsid w:val="00317726"/>
    <w:rsid w:val="00317DFB"/>
    <w:rsid w:val="003202E1"/>
    <w:rsid w:val="00320685"/>
    <w:rsid w:val="00320A4D"/>
    <w:rsid w:val="003218FA"/>
    <w:rsid w:val="0032223D"/>
    <w:rsid w:val="00322598"/>
    <w:rsid w:val="003226E7"/>
    <w:rsid w:val="00322E94"/>
    <w:rsid w:val="003244BD"/>
    <w:rsid w:val="00324EA1"/>
    <w:rsid w:val="00325083"/>
    <w:rsid w:val="00325926"/>
    <w:rsid w:val="00325AEF"/>
    <w:rsid w:val="00325D38"/>
    <w:rsid w:val="00325E63"/>
    <w:rsid w:val="00326069"/>
    <w:rsid w:val="003261B7"/>
    <w:rsid w:val="0032660E"/>
    <w:rsid w:val="00326DFE"/>
    <w:rsid w:val="00326ED8"/>
    <w:rsid w:val="003279DD"/>
    <w:rsid w:val="0033000C"/>
    <w:rsid w:val="003303C2"/>
    <w:rsid w:val="00330A1E"/>
    <w:rsid w:val="00330B14"/>
    <w:rsid w:val="00330B44"/>
    <w:rsid w:val="00330B95"/>
    <w:rsid w:val="00330BA7"/>
    <w:rsid w:val="00331286"/>
    <w:rsid w:val="0033128C"/>
    <w:rsid w:val="00331489"/>
    <w:rsid w:val="00331ABA"/>
    <w:rsid w:val="00332328"/>
    <w:rsid w:val="003323A2"/>
    <w:rsid w:val="00332685"/>
    <w:rsid w:val="003328DC"/>
    <w:rsid w:val="00333373"/>
    <w:rsid w:val="00333876"/>
    <w:rsid w:val="00333BB6"/>
    <w:rsid w:val="00334745"/>
    <w:rsid w:val="003347D7"/>
    <w:rsid w:val="0033499D"/>
    <w:rsid w:val="00334B30"/>
    <w:rsid w:val="00334C46"/>
    <w:rsid w:val="00335148"/>
    <w:rsid w:val="00335220"/>
    <w:rsid w:val="00335F16"/>
    <w:rsid w:val="00335F72"/>
    <w:rsid w:val="00336C16"/>
    <w:rsid w:val="00336DEC"/>
    <w:rsid w:val="00336EFE"/>
    <w:rsid w:val="003373F2"/>
    <w:rsid w:val="00337415"/>
    <w:rsid w:val="003378D0"/>
    <w:rsid w:val="00340221"/>
    <w:rsid w:val="0034050E"/>
    <w:rsid w:val="00341086"/>
    <w:rsid w:val="003428A6"/>
    <w:rsid w:val="003430C9"/>
    <w:rsid w:val="00343750"/>
    <w:rsid w:val="0034388E"/>
    <w:rsid w:val="00344237"/>
    <w:rsid w:val="00344967"/>
    <w:rsid w:val="00344CBD"/>
    <w:rsid w:val="00344FBF"/>
    <w:rsid w:val="00345350"/>
    <w:rsid w:val="0034573C"/>
    <w:rsid w:val="003459E0"/>
    <w:rsid w:val="00345D55"/>
    <w:rsid w:val="003460C5"/>
    <w:rsid w:val="0034663A"/>
    <w:rsid w:val="0034674F"/>
    <w:rsid w:val="00346930"/>
    <w:rsid w:val="0034731E"/>
    <w:rsid w:val="00347B2C"/>
    <w:rsid w:val="003503F0"/>
    <w:rsid w:val="00350F9D"/>
    <w:rsid w:val="0035141D"/>
    <w:rsid w:val="00351867"/>
    <w:rsid w:val="003529E2"/>
    <w:rsid w:val="0035359A"/>
    <w:rsid w:val="00353C09"/>
    <w:rsid w:val="00354A57"/>
    <w:rsid w:val="003553E7"/>
    <w:rsid w:val="00357429"/>
    <w:rsid w:val="003575C8"/>
    <w:rsid w:val="0035769E"/>
    <w:rsid w:val="00357ABE"/>
    <w:rsid w:val="00357EB3"/>
    <w:rsid w:val="003602B7"/>
    <w:rsid w:val="00360BDA"/>
    <w:rsid w:val="00360CF1"/>
    <w:rsid w:val="00361811"/>
    <w:rsid w:val="0036192E"/>
    <w:rsid w:val="00362640"/>
    <w:rsid w:val="003626C3"/>
    <w:rsid w:val="003634D5"/>
    <w:rsid w:val="00363D52"/>
    <w:rsid w:val="003644CC"/>
    <w:rsid w:val="00364509"/>
    <w:rsid w:val="0036472D"/>
    <w:rsid w:val="003648AF"/>
    <w:rsid w:val="00365995"/>
    <w:rsid w:val="00366012"/>
    <w:rsid w:val="00366067"/>
    <w:rsid w:val="003660DF"/>
    <w:rsid w:val="003671DB"/>
    <w:rsid w:val="00367279"/>
    <w:rsid w:val="003678F0"/>
    <w:rsid w:val="00367987"/>
    <w:rsid w:val="00367A03"/>
    <w:rsid w:val="00367B9D"/>
    <w:rsid w:val="00370166"/>
    <w:rsid w:val="003707E8"/>
    <w:rsid w:val="00370885"/>
    <w:rsid w:val="003709D6"/>
    <w:rsid w:val="00370D63"/>
    <w:rsid w:val="00370E39"/>
    <w:rsid w:val="00370FB6"/>
    <w:rsid w:val="00371D7D"/>
    <w:rsid w:val="0037387B"/>
    <w:rsid w:val="00373FD1"/>
    <w:rsid w:val="00374D5A"/>
    <w:rsid w:val="00374EA4"/>
    <w:rsid w:val="00375A7D"/>
    <w:rsid w:val="00375BCF"/>
    <w:rsid w:val="00375C5E"/>
    <w:rsid w:val="00375F99"/>
    <w:rsid w:val="0037617B"/>
    <w:rsid w:val="00376B88"/>
    <w:rsid w:val="00376BF7"/>
    <w:rsid w:val="00377365"/>
    <w:rsid w:val="00380B02"/>
    <w:rsid w:val="00380BC2"/>
    <w:rsid w:val="003812D9"/>
    <w:rsid w:val="00381772"/>
    <w:rsid w:val="00381895"/>
    <w:rsid w:val="00381C66"/>
    <w:rsid w:val="0038220D"/>
    <w:rsid w:val="00382AE9"/>
    <w:rsid w:val="00382FB6"/>
    <w:rsid w:val="00383608"/>
    <w:rsid w:val="003840C5"/>
    <w:rsid w:val="00384322"/>
    <w:rsid w:val="003849CA"/>
    <w:rsid w:val="003854FF"/>
    <w:rsid w:val="0038564C"/>
    <w:rsid w:val="00385705"/>
    <w:rsid w:val="00385A47"/>
    <w:rsid w:val="00385B72"/>
    <w:rsid w:val="00385C42"/>
    <w:rsid w:val="00385D2A"/>
    <w:rsid w:val="00385E14"/>
    <w:rsid w:val="00385E99"/>
    <w:rsid w:val="0038654D"/>
    <w:rsid w:val="00386661"/>
    <w:rsid w:val="0038723F"/>
    <w:rsid w:val="00387675"/>
    <w:rsid w:val="003876F5"/>
    <w:rsid w:val="00387D30"/>
    <w:rsid w:val="00390481"/>
    <w:rsid w:val="0039066A"/>
    <w:rsid w:val="00390836"/>
    <w:rsid w:val="00391522"/>
    <w:rsid w:val="003921B3"/>
    <w:rsid w:val="003925C1"/>
    <w:rsid w:val="0039272A"/>
    <w:rsid w:val="003927C9"/>
    <w:rsid w:val="003927CF"/>
    <w:rsid w:val="0039293F"/>
    <w:rsid w:val="0039343F"/>
    <w:rsid w:val="003939CA"/>
    <w:rsid w:val="00394136"/>
    <w:rsid w:val="0039442A"/>
    <w:rsid w:val="00394CCF"/>
    <w:rsid w:val="00394F43"/>
    <w:rsid w:val="00395387"/>
    <w:rsid w:val="00395712"/>
    <w:rsid w:val="00395DFB"/>
    <w:rsid w:val="00396259"/>
    <w:rsid w:val="003978D3"/>
    <w:rsid w:val="00397E9A"/>
    <w:rsid w:val="003A01A4"/>
    <w:rsid w:val="003A0886"/>
    <w:rsid w:val="003A0BF9"/>
    <w:rsid w:val="003A0D7C"/>
    <w:rsid w:val="003A1044"/>
    <w:rsid w:val="003A1638"/>
    <w:rsid w:val="003A1A90"/>
    <w:rsid w:val="003A20B0"/>
    <w:rsid w:val="003A2526"/>
    <w:rsid w:val="003A28AE"/>
    <w:rsid w:val="003A341F"/>
    <w:rsid w:val="003A3C9B"/>
    <w:rsid w:val="003A3CEB"/>
    <w:rsid w:val="003A3D3B"/>
    <w:rsid w:val="003A46E8"/>
    <w:rsid w:val="003A4C66"/>
    <w:rsid w:val="003A4DCB"/>
    <w:rsid w:val="003A4E67"/>
    <w:rsid w:val="003A4E94"/>
    <w:rsid w:val="003A4EEB"/>
    <w:rsid w:val="003A56AA"/>
    <w:rsid w:val="003A5A8B"/>
    <w:rsid w:val="003A5FE0"/>
    <w:rsid w:val="003A61CA"/>
    <w:rsid w:val="003A6A2F"/>
    <w:rsid w:val="003A70B0"/>
    <w:rsid w:val="003A7288"/>
    <w:rsid w:val="003A747B"/>
    <w:rsid w:val="003A7A27"/>
    <w:rsid w:val="003A7E9E"/>
    <w:rsid w:val="003B0818"/>
    <w:rsid w:val="003B0CAC"/>
    <w:rsid w:val="003B0DB1"/>
    <w:rsid w:val="003B1049"/>
    <w:rsid w:val="003B115A"/>
    <w:rsid w:val="003B1827"/>
    <w:rsid w:val="003B1A2C"/>
    <w:rsid w:val="003B1AC5"/>
    <w:rsid w:val="003B1E4E"/>
    <w:rsid w:val="003B1EF9"/>
    <w:rsid w:val="003B280F"/>
    <w:rsid w:val="003B2AE4"/>
    <w:rsid w:val="003B2E64"/>
    <w:rsid w:val="003B352F"/>
    <w:rsid w:val="003B389A"/>
    <w:rsid w:val="003B3E42"/>
    <w:rsid w:val="003B4119"/>
    <w:rsid w:val="003B45BE"/>
    <w:rsid w:val="003B4988"/>
    <w:rsid w:val="003B4CD5"/>
    <w:rsid w:val="003B6353"/>
    <w:rsid w:val="003B6858"/>
    <w:rsid w:val="003B68FD"/>
    <w:rsid w:val="003B695C"/>
    <w:rsid w:val="003B6DD8"/>
    <w:rsid w:val="003B6F1A"/>
    <w:rsid w:val="003B709B"/>
    <w:rsid w:val="003B7178"/>
    <w:rsid w:val="003B718E"/>
    <w:rsid w:val="003B75FE"/>
    <w:rsid w:val="003B7E4F"/>
    <w:rsid w:val="003B7F1C"/>
    <w:rsid w:val="003C0200"/>
    <w:rsid w:val="003C1287"/>
    <w:rsid w:val="003C14F6"/>
    <w:rsid w:val="003C18E7"/>
    <w:rsid w:val="003C1B85"/>
    <w:rsid w:val="003C1E77"/>
    <w:rsid w:val="003C2DA0"/>
    <w:rsid w:val="003C2DB4"/>
    <w:rsid w:val="003C37DA"/>
    <w:rsid w:val="003C42A5"/>
    <w:rsid w:val="003C4F4D"/>
    <w:rsid w:val="003C4F6B"/>
    <w:rsid w:val="003C557D"/>
    <w:rsid w:val="003C55D8"/>
    <w:rsid w:val="003C5868"/>
    <w:rsid w:val="003C6741"/>
    <w:rsid w:val="003C6BFC"/>
    <w:rsid w:val="003C6D2D"/>
    <w:rsid w:val="003C6EF4"/>
    <w:rsid w:val="003C7392"/>
    <w:rsid w:val="003C76B2"/>
    <w:rsid w:val="003C7886"/>
    <w:rsid w:val="003C7A5A"/>
    <w:rsid w:val="003C7AB6"/>
    <w:rsid w:val="003D013B"/>
    <w:rsid w:val="003D057D"/>
    <w:rsid w:val="003D0D86"/>
    <w:rsid w:val="003D0F7E"/>
    <w:rsid w:val="003D166D"/>
    <w:rsid w:val="003D16BD"/>
    <w:rsid w:val="003D1D51"/>
    <w:rsid w:val="003D1D68"/>
    <w:rsid w:val="003D29ED"/>
    <w:rsid w:val="003D3001"/>
    <w:rsid w:val="003D3297"/>
    <w:rsid w:val="003D32CF"/>
    <w:rsid w:val="003D3605"/>
    <w:rsid w:val="003D3B29"/>
    <w:rsid w:val="003D4117"/>
    <w:rsid w:val="003D41D8"/>
    <w:rsid w:val="003D42EA"/>
    <w:rsid w:val="003D44F9"/>
    <w:rsid w:val="003D4875"/>
    <w:rsid w:val="003D52D8"/>
    <w:rsid w:val="003D6234"/>
    <w:rsid w:val="003D658C"/>
    <w:rsid w:val="003D6EBC"/>
    <w:rsid w:val="003D6F27"/>
    <w:rsid w:val="003E07C1"/>
    <w:rsid w:val="003E0AEC"/>
    <w:rsid w:val="003E0C70"/>
    <w:rsid w:val="003E170A"/>
    <w:rsid w:val="003E173D"/>
    <w:rsid w:val="003E2039"/>
    <w:rsid w:val="003E2774"/>
    <w:rsid w:val="003E2E19"/>
    <w:rsid w:val="003E2EBE"/>
    <w:rsid w:val="003E3BA4"/>
    <w:rsid w:val="003E454F"/>
    <w:rsid w:val="003E4D72"/>
    <w:rsid w:val="003E4D7D"/>
    <w:rsid w:val="003E5E24"/>
    <w:rsid w:val="003E60FC"/>
    <w:rsid w:val="003E62DF"/>
    <w:rsid w:val="003E6F61"/>
    <w:rsid w:val="003E72AC"/>
    <w:rsid w:val="003E74BE"/>
    <w:rsid w:val="003F0583"/>
    <w:rsid w:val="003F0633"/>
    <w:rsid w:val="003F0B43"/>
    <w:rsid w:val="003F0B86"/>
    <w:rsid w:val="003F0EC3"/>
    <w:rsid w:val="003F0F03"/>
    <w:rsid w:val="003F10F7"/>
    <w:rsid w:val="003F1B97"/>
    <w:rsid w:val="003F1C9B"/>
    <w:rsid w:val="003F1F32"/>
    <w:rsid w:val="003F2004"/>
    <w:rsid w:val="003F28CD"/>
    <w:rsid w:val="003F34AF"/>
    <w:rsid w:val="003F38B3"/>
    <w:rsid w:val="003F3E39"/>
    <w:rsid w:val="003F45E6"/>
    <w:rsid w:val="003F495F"/>
    <w:rsid w:val="003F4AE0"/>
    <w:rsid w:val="003F588F"/>
    <w:rsid w:val="003F613A"/>
    <w:rsid w:val="003F6822"/>
    <w:rsid w:val="003F71C9"/>
    <w:rsid w:val="003F7468"/>
    <w:rsid w:val="003F7642"/>
    <w:rsid w:val="003F7C01"/>
    <w:rsid w:val="00400274"/>
    <w:rsid w:val="004002D9"/>
    <w:rsid w:val="004027EE"/>
    <w:rsid w:val="004029B5"/>
    <w:rsid w:val="00403273"/>
    <w:rsid w:val="00403679"/>
    <w:rsid w:val="004040A8"/>
    <w:rsid w:val="004042AA"/>
    <w:rsid w:val="00404661"/>
    <w:rsid w:val="00404C3B"/>
    <w:rsid w:val="00405C6E"/>
    <w:rsid w:val="004062CC"/>
    <w:rsid w:val="00406582"/>
    <w:rsid w:val="004069F9"/>
    <w:rsid w:val="00406B45"/>
    <w:rsid w:val="00406BC5"/>
    <w:rsid w:val="00406D3B"/>
    <w:rsid w:val="00406DA4"/>
    <w:rsid w:val="00407211"/>
    <w:rsid w:val="00407CDB"/>
    <w:rsid w:val="004102F1"/>
    <w:rsid w:val="00411214"/>
    <w:rsid w:val="00411452"/>
    <w:rsid w:val="004118EA"/>
    <w:rsid w:val="00411CA8"/>
    <w:rsid w:val="00411E45"/>
    <w:rsid w:val="00411EF7"/>
    <w:rsid w:val="00412257"/>
    <w:rsid w:val="004125F4"/>
    <w:rsid w:val="00412B60"/>
    <w:rsid w:val="00412C24"/>
    <w:rsid w:val="004134F1"/>
    <w:rsid w:val="00413922"/>
    <w:rsid w:val="00413C47"/>
    <w:rsid w:val="00414215"/>
    <w:rsid w:val="0041481F"/>
    <w:rsid w:val="00414B32"/>
    <w:rsid w:val="00414BAB"/>
    <w:rsid w:val="00414D35"/>
    <w:rsid w:val="00415225"/>
    <w:rsid w:val="004159AC"/>
    <w:rsid w:val="00415BEE"/>
    <w:rsid w:val="00416B24"/>
    <w:rsid w:val="00416B42"/>
    <w:rsid w:val="00417496"/>
    <w:rsid w:val="00420218"/>
    <w:rsid w:val="004203B4"/>
    <w:rsid w:val="00420D95"/>
    <w:rsid w:val="00420ED7"/>
    <w:rsid w:val="00421297"/>
    <w:rsid w:val="00422181"/>
    <w:rsid w:val="0042365D"/>
    <w:rsid w:val="004238D4"/>
    <w:rsid w:val="004240D5"/>
    <w:rsid w:val="00424BEB"/>
    <w:rsid w:val="00424DDF"/>
    <w:rsid w:val="00425111"/>
    <w:rsid w:val="00425E65"/>
    <w:rsid w:val="004263EE"/>
    <w:rsid w:val="00426EA4"/>
    <w:rsid w:val="00427412"/>
    <w:rsid w:val="004276C8"/>
    <w:rsid w:val="00427CEA"/>
    <w:rsid w:val="0043053F"/>
    <w:rsid w:val="0043086C"/>
    <w:rsid w:val="00430C52"/>
    <w:rsid w:val="00430EEC"/>
    <w:rsid w:val="00431564"/>
    <w:rsid w:val="00431B10"/>
    <w:rsid w:val="00431D8B"/>
    <w:rsid w:val="004327A4"/>
    <w:rsid w:val="0043290F"/>
    <w:rsid w:val="00432F46"/>
    <w:rsid w:val="0043352F"/>
    <w:rsid w:val="00433B66"/>
    <w:rsid w:val="00434053"/>
    <w:rsid w:val="00434055"/>
    <w:rsid w:val="004345E9"/>
    <w:rsid w:val="00435032"/>
    <w:rsid w:val="00435260"/>
    <w:rsid w:val="00435559"/>
    <w:rsid w:val="004355BB"/>
    <w:rsid w:val="00435A29"/>
    <w:rsid w:val="00437A48"/>
    <w:rsid w:val="00437BB4"/>
    <w:rsid w:val="00437BCB"/>
    <w:rsid w:val="004411C4"/>
    <w:rsid w:val="004420C4"/>
    <w:rsid w:val="004421F8"/>
    <w:rsid w:val="00442262"/>
    <w:rsid w:val="0044241B"/>
    <w:rsid w:val="004429C5"/>
    <w:rsid w:val="00442EA9"/>
    <w:rsid w:val="00443223"/>
    <w:rsid w:val="0044352E"/>
    <w:rsid w:val="00444A2D"/>
    <w:rsid w:val="00444D95"/>
    <w:rsid w:val="004457F3"/>
    <w:rsid w:val="00445C8C"/>
    <w:rsid w:val="00445EF7"/>
    <w:rsid w:val="00446033"/>
    <w:rsid w:val="004465C0"/>
    <w:rsid w:val="00446CE9"/>
    <w:rsid w:val="00446D97"/>
    <w:rsid w:val="00446EB8"/>
    <w:rsid w:val="00446F23"/>
    <w:rsid w:val="00446FA2"/>
    <w:rsid w:val="00447525"/>
    <w:rsid w:val="00447669"/>
    <w:rsid w:val="00447EE4"/>
    <w:rsid w:val="004505BA"/>
    <w:rsid w:val="0045117A"/>
    <w:rsid w:val="00451C92"/>
    <w:rsid w:val="00452089"/>
    <w:rsid w:val="00452177"/>
    <w:rsid w:val="0045299C"/>
    <w:rsid w:val="00452BB2"/>
    <w:rsid w:val="00452BB6"/>
    <w:rsid w:val="00453327"/>
    <w:rsid w:val="00453450"/>
    <w:rsid w:val="004537D0"/>
    <w:rsid w:val="00453ADC"/>
    <w:rsid w:val="0045444A"/>
    <w:rsid w:val="004547E5"/>
    <w:rsid w:val="00454A0E"/>
    <w:rsid w:val="00454FBE"/>
    <w:rsid w:val="004550C0"/>
    <w:rsid w:val="004551B1"/>
    <w:rsid w:val="004551BD"/>
    <w:rsid w:val="004558E4"/>
    <w:rsid w:val="00455D3E"/>
    <w:rsid w:val="004561DB"/>
    <w:rsid w:val="00456C29"/>
    <w:rsid w:val="00456DF0"/>
    <w:rsid w:val="004611B3"/>
    <w:rsid w:val="004614BC"/>
    <w:rsid w:val="00461CE1"/>
    <w:rsid w:val="00461E90"/>
    <w:rsid w:val="00461EC4"/>
    <w:rsid w:val="004622D7"/>
    <w:rsid w:val="004624B9"/>
    <w:rsid w:val="00462722"/>
    <w:rsid w:val="004629C3"/>
    <w:rsid w:val="004632B3"/>
    <w:rsid w:val="004633CF"/>
    <w:rsid w:val="0046353C"/>
    <w:rsid w:val="00463FAA"/>
    <w:rsid w:val="004644D5"/>
    <w:rsid w:val="0046478E"/>
    <w:rsid w:val="00464882"/>
    <w:rsid w:val="00465304"/>
    <w:rsid w:val="004656D7"/>
    <w:rsid w:val="00465A21"/>
    <w:rsid w:val="00465C90"/>
    <w:rsid w:val="004660EE"/>
    <w:rsid w:val="004663E8"/>
    <w:rsid w:val="00466C3F"/>
    <w:rsid w:val="00466C58"/>
    <w:rsid w:val="00466CC1"/>
    <w:rsid w:val="00466E26"/>
    <w:rsid w:val="00467290"/>
    <w:rsid w:val="00467D19"/>
    <w:rsid w:val="00470ECE"/>
    <w:rsid w:val="004716B8"/>
    <w:rsid w:val="00471702"/>
    <w:rsid w:val="00471882"/>
    <w:rsid w:val="00471A16"/>
    <w:rsid w:val="00471A48"/>
    <w:rsid w:val="0047297A"/>
    <w:rsid w:val="00472CE6"/>
    <w:rsid w:val="00473C91"/>
    <w:rsid w:val="00474688"/>
    <w:rsid w:val="00474CEF"/>
    <w:rsid w:val="004754D2"/>
    <w:rsid w:val="00475B22"/>
    <w:rsid w:val="00475C34"/>
    <w:rsid w:val="0047622A"/>
    <w:rsid w:val="00476344"/>
    <w:rsid w:val="004763DC"/>
    <w:rsid w:val="004768BE"/>
    <w:rsid w:val="00476DCE"/>
    <w:rsid w:val="0047707E"/>
    <w:rsid w:val="00477C0D"/>
    <w:rsid w:val="00477FF4"/>
    <w:rsid w:val="004800CA"/>
    <w:rsid w:val="00480275"/>
    <w:rsid w:val="004802A1"/>
    <w:rsid w:val="00480726"/>
    <w:rsid w:val="004809D9"/>
    <w:rsid w:val="004818D8"/>
    <w:rsid w:val="004832D9"/>
    <w:rsid w:val="00483C02"/>
    <w:rsid w:val="00484011"/>
    <w:rsid w:val="00484398"/>
    <w:rsid w:val="004849C1"/>
    <w:rsid w:val="00484D50"/>
    <w:rsid w:val="00484E63"/>
    <w:rsid w:val="00485032"/>
    <w:rsid w:val="004854FD"/>
    <w:rsid w:val="00485BBC"/>
    <w:rsid w:val="004866B1"/>
    <w:rsid w:val="004866DA"/>
    <w:rsid w:val="00487176"/>
    <w:rsid w:val="00487319"/>
    <w:rsid w:val="00487407"/>
    <w:rsid w:val="004904FB"/>
    <w:rsid w:val="00490812"/>
    <w:rsid w:val="00490919"/>
    <w:rsid w:val="0049091B"/>
    <w:rsid w:val="00490DC6"/>
    <w:rsid w:val="00491EB8"/>
    <w:rsid w:val="004932E3"/>
    <w:rsid w:val="004933C3"/>
    <w:rsid w:val="0049347A"/>
    <w:rsid w:val="00493516"/>
    <w:rsid w:val="00493648"/>
    <w:rsid w:val="00493C26"/>
    <w:rsid w:val="00493C99"/>
    <w:rsid w:val="00494140"/>
    <w:rsid w:val="00494506"/>
    <w:rsid w:val="00495046"/>
    <w:rsid w:val="00495971"/>
    <w:rsid w:val="00495A9B"/>
    <w:rsid w:val="00496039"/>
    <w:rsid w:val="00496144"/>
    <w:rsid w:val="0049638A"/>
    <w:rsid w:val="004965E3"/>
    <w:rsid w:val="00496D02"/>
    <w:rsid w:val="00496EF0"/>
    <w:rsid w:val="00497529"/>
    <w:rsid w:val="00497691"/>
    <w:rsid w:val="00497EBB"/>
    <w:rsid w:val="004A0640"/>
    <w:rsid w:val="004A0871"/>
    <w:rsid w:val="004A0C4A"/>
    <w:rsid w:val="004A17E6"/>
    <w:rsid w:val="004A203B"/>
    <w:rsid w:val="004A31E3"/>
    <w:rsid w:val="004A3211"/>
    <w:rsid w:val="004A3578"/>
    <w:rsid w:val="004A4232"/>
    <w:rsid w:val="004A43E1"/>
    <w:rsid w:val="004A46B3"/>
    <w:rsid w:val="004A4920"/>
    <w:rsid w:val="004A4DD5"/>
    <w:rsid w:val="004A56CE"/>
    <w:rsid w:val="004A5800"/>
    <w:rsid w:val="004A6690"/>
    <w:rsid w:val="004A6B46"/>
    <w:rsid w:val="004A6C8C"/>
    <w:rsid w:val="004B02D6"/>
    <w:rsid w:val="004B066E"/>
    <w:rsid w:val="004B1151"/>
    <w:rsid w:val="004B17B6"/>
    <w:rsid w:val="004B18E2"/>
    <w:rsid w:val="004B199C"/>
    <w:rsid w:val="004B19A6"/>
    <w:rsid w:val="004B2028"/>
    <w:rsid w:val="004B20BD"/>
    <w:rsid w:val="004B266F"/>
    <w:rsid w:val="004B2A7B"/>
    <w:rsid w:val="004B36C3"/>
    <w:rsid w:val="004B379C"/>
    <w:rsid w:val="004B4131"/>
    <w:rsid w:val="004B43E8"/>
    <w:rsid w:val="004B44B8"/>
    <w:rsid w:val="004B4CF5"/>
    <w:rsid w:val="004B5C83"/>
    <w:rsid w:val="004B6853"/>
    <w:rsid w:val="004B7C56"/>
    <w:rsid w:val="004C0001"/>
    <w:rsid w:val="004C0112"/>
    <w:rsid w:val="004C03BD"/>
    <w:rsid w:val="004C06CB"/>
    <w:rsid w:val="004C077C"/>
    <w:rsid w:val="004C0B8C"/>
    <w:rsid w:val="004C121F"/>
    <w:rsid w:val="004C1803"/>
    <w:rsid w:val="004C1A7A"/>
    <w:rsid w:val="004C20A1"/>
    <w:rsid w:val="004C2123"/>
    <w:rsid w:val="004C2615"/>
    <w:rsid w:val="004C292E"/>
    <w:rsid w:val="004C2CD2"/>
    <w:rsid w:val="004C2F7B"/>
    <w:rsid w:val="004C3368"/>
    <w:rsid w:val="004C4070"/>
    <w:rsid w:val="004C4B3A"/>
    <w:rsid w:val="004C4FE5"/>
    <w:rsid w:val="004C50CE"/>
    <w:rsid w:val="004C574A"/>
    <w:rsid w:val="004C5C52"/>
    <w:rsid w:val="004C6A22"/>
    <w:rsid w:val="004C6A3E"/>
    <w:rsid w:val="004C6E6D"/>
    <w:rsid w:val="004C6F9A"/>
    <w:rsid w:val="004C6FC6"/>
    <w:rsid w:val="004C71AE"/>
    <w:rsid w:val="004C7479"/>
    <w:rsid w:val="004C7A88"/>
    <w:rsid w:val="004D028F"/>
    <w:rsid w:val="004D036F"/>
    <w:rsid w:val="004D04D7"/>
    <w:rsid w:val="004D07AA"/>
    <w:rsid w:val="004D0BDD"/>
    <w:rsid w:val="004D0DCB"/>
    <w:rsid w:val="004D142E"/>
    <w:rsid w:val="004D1AB3"/>
    <w:rsid w:val="004D2468"/>
    <w:rsid w:val="004D2F17"/>
    <w:rsid w:val="004D31CA"/>
    <w:rsid w:val="004D3C5A"/>
    <w:rsid w:val="004D3D2E"/>
    <w:rsid w:val="004D4861"/>
    <w:rsid w:val="004D54A5"/>
    <w:rsid w:val="004D5B4E"/>
    <w:rsid w:val="004D5E58"/>
    <w:rsid w:val="004D63B3"/>
    <w:rsid w:val="004D6ADD"/>
    <w:rsid w:val="004D6CDD"/>
    <w:rsid w:val="004D791B"/>
    <w:rsid w:val="004D7C17"/>
    <w:rsid w:val="004D7C4A"/>
    <w:rsid w:val="004D7D82"/>
    <w:rsid w:val="004D7FDF"/>
    <w:rsid w:val="004E09A9"/>
    <w:rsid w:val="004E124B"/>
    <w:rsid w:val="004E1CD5"/>
    <w:rsid w:val="004E2074"/>
    <w:rsid w:val="004E20F5"/>
    <w:rsid w:val="004E228F"/>
    <w:rsid w:val="004E2320"/>
    <w:rsid w:val="004E29CE"/>
    <w:rsid w:val="004E2FA9"/>
    <w:rsid w:val="004E315E"/>
    <w:rsid w:val="004E336B"/>
    <w:rsid w:val="004E3C83"/>
    <w:rsid w:val="004E3E1D"/>
    <w:rsid w:val="004E4842"/>
    <w:rsid w:val="004E4CFC"/>
    <w:rsid w:val="004E4DE7"/>
    <w:rsid w:val="004E50B1"/>
    <w:rsid w:val="004E50CA"/>
    <w:rsid w:val="004E5273"/>
    <w:rsid w:val="004E53D0"/>
    <w:rsid w:val="004E5BE4"/>
    <w:rsid w:val="004E5C02"/>
    <w:rsid w:val="004E5D59"/>
    <w:rsid w:val="004E5E25"/>
    <w:rsid w:val="004E73D5"/>
    <w:rsid w:val="004E7AD9"/>
    <w:rsid w:val="004E7E06"/>
    <w:rsid w:val="004F0601"/>
    <w:rsid w:val="004F0F85"/>
    <w:rsid w:val="004F137E"/>
    <w:rsid w:val="004F150A"/>
    <w:rsid w:val="004F1859"/>
    <w:rsid w:val="004F1AFE"/>
    <w:rsid w:val="004F1D7E"/>
    <w:rsid w:val="004F2661"/>
    <w:rsid w:val="004F27C0"/>
    <w:rsid w:val="004F2B26"/>
    <w:rsid w:val="004F2F8B"/>
    <w:rsid w:val="004F3305"/>
    <w:rsid w:val="004F3F5A"/>
    <w:rsid w:val="004F45B2"/>
    <w:rsid w:val="004F4F71"/>
    <w:rsid w:val="004F5BC2"/>
    <w:rsid w:val="004F6757"/>
    <w:rsid w:val="004F69F7"/>
    <w:rsid w:val="004F73A7"/>
    <w:rsid w:val="004F7833"/>
    <w:rsid w:val="004F78CC"/>
    <w:rsid w:val="004F7CA8"/>
    <w:rsid w:val="00501298"/>
    <w:rsid w:val="005014FA"/>
    <w:rsid w:val="00501E23"/>
    <w:rsid w:val="0050265D"/>
    <w:rsid w:val="00502C63"/>
    <w:rsid w:val="00502DF0"/>
    <w:rsid w:val="005034EB"/>
    <w:rsid w:val="00503AE1"/>
    <w:rsid w:val="00503F32"/>
    <w:rsid w:val="0050423D"/>
    <w:rsid w:val="00504C64"/>
    <w:rsid w:val="00504E68"/>
    <w:rsid w:val="0050540E"/>
    <w:rsid w:val="0050551D"/>
    <w:rsid w:val="005059D2"/>
    <w:rsid w:val="00505AD7"/>
    <w:rsid w:val="00505E6A"/>
    <w:rsid w:val="005064CB"/>
    <w:rsid w:val="0050673E"/>
    <w:rsid w:val="00506B9F"/>
    <w:rsid w:val="00507472"/>
    <w:rsid w:val="00507B96"/>
    <w:rsid w:val="00507EE7"/>
    <w:rsid w:val="00510D44"/>
    <w:rsid w:val="005112AF"/>
    <w:rsid w:val="00511440"/>
    <w:rsid w:val="00511BBE"/>
    <w:rsid w:val="00511DAE"/>
    <w:rsid w:val="0051238D"/>
    <w:rsid w:val="00512F65"/>
    <w:rsid w:val="00513252"/>
    <w:rsid w:val="0051342D"/>
    <w:rsid w:val="00513E10"/>
    <w:rsid w:val="00513E41"/>
    <w:rsid w:val="00513FDE"/>
    <w:rsid w:val="0051419C"/>
    <w:rsid w:val="005149D5"/>
    <w:rsid w:val="00514E78"/>
    <w:rsid w:val="00515089"/>
    <w:rsid w:val="00515239"/>
    <w:rsid w:val="00515D13"/>
    <w:rsid w:val="00516654"/>
    <w:rsid w:val="0051671F"/>
    <w:rsid w:val="00516A7F"/>
    <w:rsid w:val="00516EB5"/>
    <w:rsid w:val="005171AF"/>
    <w:rsid w:val="00517610"/>
    <w:rsid w:val="005178E9"/>
    <w:rsid w:val="005178ED"/>
    <w:rsid w:val="005179E3"/>
    <w:rsid w:val="00520B0F"/>
    <w:rsid w:val="0052109E"/>
    <w:rsid w:val="00521340"/>
    <w:rsid w:val="00521874"/>
    <w:rsid w:val="00522251"/>
    <w:rsid w:val="0052293A"/>
    <w:rsid w:val="00522D72"/>
    <w:rsid w:val="00523116"/>
    <w:rsid w:val="005232E8"/>
    <w:rsid w:val="0052370A"/>
    <w:rsid w:val="005238A9"/>
    <w:rsid w:val="0052468D"/>
    <w:rsid w:val="00524C57"/>
    <w:rsid w:val="00524D2B"/>
    <w:rsid w:val="00524F46"/>
    <w:rsid w:val="00525052"/>
    <w:rsid w:val="00525303"/>
    <w:rsid w:val="00525D5E"/>
    <w:rsid w:val="00526803"/>
    <w:rsid w:val="00526824"/>
    <w:rsid w:val="00527216"/>
    <w:rsid w:val="0052775B"/>
    <w:rsid w:val="00527A49"/>
    <w:rsid w:val="00527CBE"/>
    <w:rsid w:val="00527EA4"/>
    <w:rsid w:val="0053011C"/>
    <w:rsid w:val="005305AC"/>
    <w:rsid w:val="005310B9"/>
    <w:rsid w:val="0053153A"/>
    <w:rsid w:val="00531A3F"/>
    <w:rsid w:val="00531AD5"/>
    <w:rsid w:val="00531C23"/>
    <w:rsid w:val="00531C25"/>
    <w:rsid w:val="00531CAC"/>
    <w:rsid w:val="0053214D"/>
    <w:rsid w:val="00532E9A"/>
    <w:rsid w:val="00533786"/>
    <w:rsid w:val="005337C9"/>
    <w:rsid w:val="00533F44"/>
    <w:rsid w:val="00534290"/>
    <w:rsid w:val="00534745"/>
    <w:rsid w:val="005348C6"/>
    <w:rsid w:val="00534E81"/>
    <w:rsid w:val="005353A8"/>
    <w:rsid w:val="005358C7"/>
    <w:rsid w:val="00535C30"/>
    <w:rsid w:val="005360D0"/>
    <w:rsid w:val="005361DF"/>
    <w:rsid w:val="00536E6F"/>
    <w:rsid w:val="00537385"/>
    <w:rsid w:val="0053757C"/>
    <w:rsid w:val="00537E5B"/>
    <w:rsid w:val="00537E9C"/>
    <w:rsid w:val="0054005C"/>
    <w:rsid w:val="005400DE"/>
    <w:rsid w:val="005402AD"/>
    <w:rsid w:val="005405AA"/>
    <w:rsid w:val="00540D35"/>
    <w:rsid w:val="00540D66"/>
    <w:rsid w:val="00542028"/>
    <w:rsid w:val="00542536"/>
    <w:rsid w:val="005427FC"/>
    <w:rsid w:val="005431AB"/>
    <w:rsid w:val="00543910"/>
    <w:rsid w:val="00543DF8"/>
    <w:rsid w:val="00544780"/>
    <w:rsid w:val="00544BDB"/>
    <w:rsid w:val="00544E68"/>
    <w:rsid w:val="005451C5"/>
    <w:rsid w:val="005453B3"/>
    <w:rsid w:val="005458DD"/>
    <w:rsid w:val="00545A5B"/>
    <w:rsid w:val="00546267"/>
    <w:rsid w:val="005471CC"/>
    <w:rsid w:val="00550F30"/>
    <w:rsid w:val="00551B89"/>
    <w:rsid w:val="00552314"/>
    <w:rsid w:val="005523BE"/>
    <w:rsid w:val="00552B0D"/>
    <w:rsid w:val="00552E23"/>
    <w:rsid w:val="005532FC"/>
    <w:rsid w:val="00553325"/>
    <w:rsid w:val="00553815"/>
    <w:rsid w:val="00553A89"/>
    <w:rsid w:val="00553B4D"/>
    <w:rsid w:val="00553ECE"/>
    <w:rsid w:val="0055458F"/>
    <w:rsid w:val="00554812"/>
    <w:rsid w:val="00554C5E"/>
    <w:rsid w:val="00555528"/>
    <w:rsid w:val="00555E75"/>
    <w:rsid w:val="005560B4"/>
    <w:rsid w:val="00556195"/>
    <w:rsid w:val="0055646C"/>
    <w:rsid w:val="0055676F"/>
    <w:rsid w:val="00556C13"/>
    <w:rsid w:val="0055709D"/>
    <w:rsid w:val="005570EA"/>
    <w:rsid w:val="005576AD"/>
    <w:rsid w:val="00557E91"/>
    <w:rsid w:val="00560A9B"/>
    <w:rsid w:val="00560C12"/>
    <w:rsid w:val="00560F9F"/>
    <w:rsid w:val="00561C4F"/>
    <w:rsid w:val="00561C98"/>
    <w:rsid w:val="00562346"/>
    <w:rsid w:val="00562B24"/>
    <w:rsid w:val="00562C4F"/>
    <w:rsid w:val="00563E0D"/>
    <w:rsid w:val="0056588F"/>
    <w:rsid w:val="00565C2E"/>
    <w:rsid w:val="00566E17"/>
    <w:rsid w:val="005716A7"/>
    <w:rsid w:val="00571DDA"/>
    <w:rsid w:val="00571E32"/>
    <w:rsid w:val="00572F03"/>
    <w:rsid w:val="00573521"/>
    <w:rsid w:val="00573785"/>
    <w:rsid w:val="00573C06"/>
    <w:rsid w:val="00573C62"/>
    <w:rsid w:val="00574223"/>
    <w:rsid w:val="005745AA"/>
    <w:rsid w:val="0057469D"/>
    <w:rsid w:val="00574C00"/>
    <w:rsid w:val="00574C95"/>
    <w:rsid w:val="00575610"/>
    <w:rsid w:val="005761FB"/>
    <w:rsid w:val="005765F2"/>
    <w:rsid w:val="00576A2D"/>
    <w:rsid w:val="00576B6A"/>
    <w:rsid w:val="0057701C"/>
    <w:rsid w:val="00577403"/>
    <w:rsid w:val="0057760B"/>
    <w:rsid w:val="00577697"/>
    <w:rsid w:val="00577F83"/>
    <w:rsid w:val="005800C4"/>
    <w:rsid w:val="0058011D"/>
    <w:rsid w:val="00580B9A"/>
    <w:rsid w:val="005810CF"/>
    <w:rsid w:val="005812A4"/>
    <w:rsid w:val="00581399"/>
    <w:rsid w:val="00581526"/>
    <w:rsid w:val="005818B3"/>
    <w:rsid w:val="00581D8E"/>
    <w:rsid w:val="005824D3"/>
    <w:rsid w:val="00582B2F"/>
    <w:rsid w:val="00582B56"/>
    <w:rsid w:val="00583140"/>
    <w:rsid w:val="005838A1"/>
    <w:rsid w:val="00583E1F"/>
    <w:rsid w:val="0058471C"/>
    <w:rsid w:val="00584B71"/>
    <w:rsid w:val="00584F60"/>
    <w:rsid w:val="00585365"/>
    <w:rsid w:val="0058549E"/>
    <w:rsid w:val="005864BF"/>
    <w:rsid w:val="00586840"/>
    <w:rsid w:val="00586B0B"/>
    <w:rsid w:val="00586E64"/>
    <w:rsid w:val="00587BC9"/>
    <w:rsid w:val="00587FAD"/>
    <w:rsid w:val="005920EA"/>
    <w:rsid w:val="005923EC"/>
    <w:rsid w:val="00592E81"/>
    <w:rsid w:val="0059326D"/>
    <w:rsid w:val="0059334C"/>
    <w:rsid w:val="005936E1"/>
    <w:rsid w:val="00594C92"/>
    <w:rsid w:val="00594CC6"/>
    <w:rsid w:val="00595439"/>
    <w:rsid w:val="00595D7D"/>
    <w:rsid w:val="00595D9D"/>
    <w:rsid w:val="00595EFE"/>
    <w:rsid w:val="0059622F"/>
    <w:rsid w:val="00596829"/>
    <w:rsid w:val="00597A40"/>
    <w:rsid w:val="00597AF2"/>
    <w:rsid w:val="00597C61"/>
    <w:rsid w:val="005A09DC"/>
    <w:rsid w:val="005A0D26"/>
    <w:rsid w:val="005A105E"/>
    <w:rsid w:val="005A1103"/>
    <w:rsid w:val="005A1243"/>
    <w:rsid w:val="005A1F15"/>
    <w:rsid w:val="005A2445"/>
    <w:rsid w:val="005A2464"/>
    <w:rsid w:val="005A28A2"/>
    <w:rsid w:val="005A2BFF"/>
    <w:rsid w:val="005A328C"/>
    <w:rsid w:val="005A3AD1"/>
    <w:rsid w:val="005A3E9F"/>
    <w:rsid w:val="005A43BD"/>
    <w:rsid w:val="005A465B"/>
    <w:rsid w:val="005A4CEE"/>
    <w:rsid w:val="005A5062"/>
    <w:rsid w:val="005A50A1"/>
    <w:rsid w:val="005A565C"/>
    <w:rsid w:val="005A5B4F"/>
    <w:rsid w:val="005A5FA0"/>
    <w:rsid w:val="005A6EF0"/>
    <w:rsid w:val="005A75C5"/>
    <w:rsid w:val="005A771D"/>
    <w:rsid w:val="005A7859"/>
    <w:rsid w:val="005A7C48"/>
    <w:rsid w:val="005B002C"/>
    <w:rsid w:val="005B05D0"/>
    <w:rsid w:val="005B0881"/>
    <w:rsid w:val="005B0BE9"/>
    <w:rsid w:val="005B1589"/>
    <w:rsid w:val="005B1824"/>
    <w:rsid w:val="005B24D9"/>
    <w:rsid w:val="005B26C4"/>
    <w:rsid w:val="005B2D37"/>
    <w:rsid w:val="005B2E9F"/>
    <w:rsid w:val="005B32B9"/>
    <w:rsid w:val="005B398B"/>
    <w:rsid w:val="005B4211"/>
    <w:rsid w:val="005B44AE"/>
    <w:rsid w:val="005B59E0"/>
    <w:rsid w:val="005B5CE7"/>
    <w:rsid w:val="005B6000"/>
    <w:rsid w:val="005B6231"/>
    <w:rsid w:val="005B6305"/>
    <w:rsid w:val="005C03AA"/>
    <w:rsid w:val="005C06A1"/>
    <w:rsid w:val="005C0C4F"/>
    <w:rsid w:val="005C0D2F"/>
    <w:rsid w:val="005C12F7"/>
    <w:rsid w:val="005C1462"/>
    <w:rsid w:val="005C17BF"/>
    <w:rsid w:val="005C2017"/>
    <w:rsid w:val="005C2172"/>
    <w:rsid w:val="005C241E"/>
    <w:rsid w:val="005C2C59"/>
    <w:rsid w:val="005C2EC9"/>
    <w:rsid w:val="005C318C"/>
    <w:rsid w:val="005C3D21"/>
    <w:rsid w:val="005C3E44"/>
    <w:rsid w:val="005C4B43"/>
    <w:rsid w:val="005C50FD"/>
    <w:rsid w:val="005C6793"/>
    <w:rsid w:val="005C6888"/>
    <w:rsid w:val="005C72CA"/>
    <w:rsid w:val="005C75CE"/>
    <w:rsid w:val="005C7779"/>
    <w:rsid w:val="005C7C9E"/>
    <w:rsid w:val="005C7E82"/>
    <w:rsid w:val="005D017C"/>
    <w:rsid w:val="005D08B8"/>
    <w:rsid w:val="005D1444"/>
    <w:rsid w:val="005D1B12"/>
    <w:rsid w:val="005D2117"/>
    <w:rsid w:val="005D238C"/>
    <w:rsid w:val="005D270A"/>
    <w:rsid w:val="005D2AA4"/>
    <w:rsid w:val="005D2E59"/>
    <w:rsid w:val="005D324B"/>
    <w:rsid w:val="005D3EDE"/>
    <w:rsid w:val="005D4204"/>
    <w:rsid w:val="005D48AA"/>
    <w:rsid w:val="005D4908"/>
    <w:rsid w:val="005D5281"/>
    <w:rsid w:val="005D5376"/>
    <w:rsid w:val="005D5775"/>
    <w:rsid w:val="005D62F4"/>
    <w:rsid w:val="005D65E4"/>
    <w:rsid w:val="005D68C2"/>
    <w:rsid w:val="005D7962"/>
    <w:rsid w:val="005D7D1C"/>
    <w:rsid w:val="005E033C"/>
    <w:rsid w:val="005E0D21"/>
    <w:rsid w:val="005E114F"/>
    <w:rsid w:val="005E18F6"/>
    <w:rsid w:val="005E1AE3"/>
    <w:rsid w:val="005E1F20"/>
    <w:rsid w:val="005E2517"/>
    <w:rsid w:val="005E2B2F"/>
    <w:rsid w:val="005E312B"/>
    <w:rsid w:val="005E336D"/>
    <w:rsid w:val="005E40BC"/>
    <w:rsid w:val="005E46E8"/>
    <w:rsid w:val="005E477A"/>
    <w:rsid w:val="005E48CF"/>
    <w:rsid w:val="005E497C"/>
    <w:rsid w:val="005E5013"/>
    <w:rsid w:val="005E532D"/>
    <w:rsid w:val="005E54BE"/>
    <w:rsid w:val="005E55D1"/>
    <w:rsid w:val="005E58B7"/>
    <w:rsid w:val="005E5AB4"/>
    <w:rsid w:val="005E671A"/>
    <w:rsid w:val="005E70E1"/>
    <w:rsid w:val="005E7E3C"/>
    <w:rsid w:val="005F13C3"/>
    <w:rsid w:val="005F181A"/>
    <w:rsid w:val="005F1CEB"/>
    <w:rsid w:val="005F20BA"/>
    <w:rsid w:val="005F24AA"/>
    <w:rsid w:val="005F258C"/>
    <w:rsid w:val="005F3454"/>
    <w:rsid w:val="005F3E9F"/>
    <w:rsid w:val="005F41D4"/>
    <w:rsid w:val="005F4F98"/>
    <w:rsid w:val="005F6076"/>
    <w:rsid w:val="005F633C"/>
    <w:rsid w:val="005F6856"/>
    <w:rsid w:val="005F69AD"/>
    <w:rsid w:val="005F6B16"/>
    <w:rsid w:val="005F6B9D"/>
    <w:rsid w:val="005F7E8A"/>
    <w:rsid w:val="006003DD"/>
    <w:rsid w:val="00600691"/>
    <w:rsid w:val="00601081"/>
    <w:rsid w:val="00601118"/>
    <w:rsid w:val="006014CD"/>
    <w:rsid w:val="006018AB"/>
    <w:rsid w:val="0060270B"/>
    <w:rsid w:val="00602F65"/>
    <w:rsid w:val="006032EB"/>
    <w:rsid w:val="0060436E"/>
    <w:rsid w:val="006045FA"/>
    <w:rsid w:val="0060483A"/>
    <w:rsid w:val="0060603C"/>
    <w:rsid w:val="006063F2"/>
    <w:rsid w:val="0060649C"/>
    <w:rsid w:val="00606858"/>
    <w:rsid w:val="00606D9F"/>
    <w:rsid w:val="0060749E"/>
    <w:rsid w:val="0061102D"/>
    <w:rsid w:val="00611719"/>
    <w:rsid w:val="00611C09"/>
    <w:rsid w:val="00612065"/>
    <w:rsid w:val="00612296"/>
    <w:rsid w:val="006124BF"/>
    <w:rsid w:val="00612EA0"/>
    <w:rsid w:val="00613241"/>
    <w:rsid w:val="00613317"/>
    <w:rsid w:val="00613554"/>
    <w:rsid w:val="00613CAF"/>
    <w:rsid w:val="00613F2E"/>
    <w:rsid w:val="00613F91"/>
    <w:rsid w:val="00614107"/>
    <w:rsid w:val="0061468A"/>
    <w:rsid w:val="006159A6"/>
    <w:rsid w:val="00615F96"/>
    <w:rsid w:val="00616157"/>
    <w:rsid w:val="00616D9A"/>
    <w:rsid w:val="006171AB"/>
    <w:rsid w:val="00617306"/>
    <w:rsid w:val="0061766D"/>
    <w:rsid w:val="00617B7C"/>
    <w:rsid w:val="00617EE4"/>
    <w:rsid w:val="00620475"/>
    <w:rsid w:val="0062181E"/>
    <w:rsid w:val="00622ADA"/>
    <w:rsid w:val="00622BFF"/>
    <w:rsid w:val="00622C68"/>
    <w:rsid w:val="00622D41"/>
    <w:rsid w:val="00623087"/>
    <w:rsid w:val="00623152"/>
    <w:rsid w:val="00623BA3"/>
    <w:rsid w:val="006240F8"/>
    <w:rsid w:val="0062437C"/>
    <w:rsid w:val="0062443E"/>
    <w:rsid w:val="006254CD"/>
    <w:rsid w:val="006254FB"/>
    <w:rsid w:val="00625786"/>
    <w:rsid w:val="006257D5"/>
    <w:rsid w:val="006258B2"/>
    <w:rsid w:val="0062637C"/>
    <w:rsid w:val="00626DE2"/>
    <w:rsid w:val="006276F6"/>
    <w:rsid w:val="00627817"/>
    <w:rsid w:val="00627A8F"/>
    <w:rsid w:val="00627D87"/>
    <w:rsid w:val="00627F14"/>
    <w:rsid w:val="00630602"/>
    <w:rsid w:val="006308D2"/>
    <w:rsid w:val="00630CBC"/>
    <w:rsid w:val="00630E23"/>
    <w:rsid w:val="00631D7B"/>
    <w:rsid w:val="00631DF3"/>
    <w:rsid w:val="00631F4D"/>
    <w:rsid w:val="00631F6F"/>
    <w:rsid w:val="0063262E"/>
    <w:rsid w:val="00632FA6"/>
    <w:rsid w:val="006331E4"/>
    <w:rsid w:val="0063403A"/>
    <w:rsid w:val="00634B1A"/>
    <w:rsid w:val="006354F9"/>
    <w:rsid w:val="0063560E"/>
    <w:rsid w:val="006356A0"/>
    <w:rsid w:val="00635923"/>
    <w:rsid w:val="00635945"/>
    <w:rsid w:val="00635BE9"/>
    <w:rsid w:val="00635D0D"/>
    <w:rsid w:val="0063619C"/>
    <w:rsid w:val="00636507"/>
    <w:rsid w:val="0063691B"/>
    <w:rsid w:val="00636A16"/>
    <w:rsid w:val="00636AE3"/>
    <w:rsid w:val="00636B63"/>
    <w:rsid w:val="00636ECD"/>
    <w:rsid w:val="006370A3"/>
    <w:rsid w:val="006370CB"/>
    <w:rsid w:val="00637A7D"/>
    <w:rsid w:val="0064024C"/>
    <w:rsid w:val="006402D1"/>
    <w:rsid w:val="00640302"/>
    <w:rsid w:val="0064038F"/>
    <w:rsid w:val="00640534"/>
    <w:rsid w:val="0064065E"/>
    <w:rsid w:val="00640EDE"/>
    <w:rsid w:val="006412B7"/>
    <w:rsid w:val="0064159A"/>
    <w:rsid w:val="006417DF"/>
    <w:rsid w:val="00641804"/>
    <w:rsid w:val="006420B6"/>
    <w:rsid w:val="00642764"/>
    <w:rsid w:val="00642EB0"/>
    <w:rsid w:val="00643A92"/>
    <w:rsid w:val="00643E3B"/>
    <w:rsid w:val="006440FA"/>
    <w:rsid w:val="00644809"/>
    <w:rsid w:val="00645C01"/>
    <w:rsid w:val="00645FA4"/>
    <w:rsid w:val="00646181"/>
    <w:rsid w:val="00646926"/>
    <w:rsid w:val="006475AC"/>
    <w:rsid w:val="006501DE"/>
    <w:rsid w:val="006515FB"/>
    <w:rsid w:val="0065174E"/>
    <w:rsid w:val="0065242B"/>
    <w:rsid w:val="006525F2"/>
    <w:rsid w:val="006530EC"/>
    <w:rsid w:val="0065450A"/>
    <w:rsid w:val="00654955"/>
    <w:rsid w:val="00654C10"/>
    <w:rsid w:val="00654EFC"/>
    <w:rsid w:val="00655126"/>
    <w:rsid w:val="00655C3F"/>
    <w:rsid w:val="00656251"/>
    <w:rsid w:val="00656458"/>
    <w:rsid w:val="0065671B"/>
    <w:rsid w:val="00656C91"/>
    <w:rsid w:val="00656CA6"/>
    <w:rsid w:val="00657266"/>
    <w:rsid w:val="006607B4"/>
    <w:rsid w:val="00661731"/>
    <w:rsid w:val="00661C2B"/>
    <w:rsid w:val="00661E56"/>
    <w:rsid w:val="0066320E"/>
    <w:rsid w:val="0066329D"/>
    <w:rsid w:val="0066377F"/>
    <w:rsid w:val="00663956"/>
    <w:rsid w:val="006641FE"/>
    <w:rsid w:val="00664FBA"/>
    <w:rsid w:val="006650BF"/>
    <w:rsid w:val="00665607"/>
    <w:rsid w:val="00665733"/>
    <w:rsid w:val="00665C5D"/>
    <w:rsid w:val="00665E1B"/>
    <w:rsid w:val="00665E48"/>
    <w:rsid w:val="0066649B"/>
    <w:rsid w:val="00666E06"/>
    <w:rsid w:val="00667009"/>
    <w:rsid w:val="0066741C"/>
    <w:rsid w:val="00667A22"/>
    <w:rsid w:val="00667E08"/>
    <w:rsid w:val="006702FC"/>
    <w:rsid w:val="00670EA8"/>
    <w:rsid w:val="0067168F"/>
    <w:rsid w:val="00671C63"/>
    <w:rsid w:val="0067223D"/>
    <w:rsid w:val="0067280B"/>
    <w:rsid w:val="006731ED"/>
    <w:rsid w:val="006739E9"/>
    <w:rsid w:val="00673B97"/>
    <w:rsid w:val="00674E81"/>
    <w:rsid w:val="00674F61"/>
    <w:rsid w:val="00675996"/>
    <w:rsid w:val="00676505"/>
    <w:rsid w:val="0067729C"/>
    <w:rsid w:val="006779C2"/>
    <w:rsid w:val="006812C2"/>
    <w:rsid w:val="0068190D"/>
    <w:rsid w:val="00681D06"/>
    <w:rsid w:val="00681F12"/>
    <w:rsid w:val="00682AB9"/>
    <w:rsid w:val="0068360C"/>
    <w:rsid w:val="006838AA"/>
    <w:rsid w:val="006845A9"/>
    <w:rsid w:val="006848D4"/>
    <w:rsid w:val="006850CC"/>
    <w:rsid w:val="006854BF"/>
    <w:rsid w:val="0068562E"/>
    <w:rsid w:val="006858A7"/>
    <w:rsid w:val="00686F18"/>
    <w:rsid w:val="006871AF"/>
    <w:rsid w:val="0069093F"/>
    <w:rsid w:val="00691056"/>
    <w:rsid w:val="006917A8"/>
    <w:rsid w:val="00691823"/>
    <w:rsid w:val="00691CA8"/>
    <w:rsid w:val="00691CD4"/>
    <w:rsid w:val="00692040"/>
    <w:rsid w:val="006922F9"/>
    <w:rsid w:val="0069243C"/>
    <w:rsid w:val="00692FCD"/>
    <w:rsid w:val="006930DD"/>
    <w:rsid w:val="00693159"/>
    <w:rsid w:val="00693475"/>
    <w:rsid w:val="00693768"/>
    <w:rsid w:val="006941B4"/>
    <w:rsid w:val="00694333"/>
    <w:rsid w:val="00694EB6"/>
    <w:rsid w:val="00695767"/>
    <w:rsid w:val="006959C7"/>
    <w:rsid w:val="00695F01"/>
    <w:rsid w:val="006963B7"/>
    <w:rsid w:val="00696962"/>
    <w:rsid w:val="00696A5F"/>
    <w:rsid w:val="00697188"/>
    <w:rsid w:val="006972B7"/>
    <w:rsid w:val="006A0187"/>
    <w:rsid w:val="006A06B5"/>
    <w:rsid w:val="006A1210"/>
    <w:rsid w:val="006A12D5"/>
    <w:rsid w:val="006A1391"/>
    <w:rsid w:val="006A171A"/>
    <w:rsid w:val="006A1992"/>
    <w:rsid w:val="006A1A50"/>
    <w:rsid w:val="006A1DA4"/>
    <w:rsid w:val="006A258A"/>
    <w:rsid w:val="006A2939"/>
    <w:rsid w:val="006A2FF3"/>
    <w:rsid w:val="006A317D"/>
    <w:rsid w:val="006A33C4"/>
    <w:rsid w:val="006A3BBC"/>
    <w:rsid w:val="006A4811"/>
    <w:rsid w:val="006A49CD"/>
    <w:rsid w:val="006A4A86"/>
    <w:rsid w:val="006A4DB6"/>
    <w:rsid w:val="006A50E5"/>
    <w:rsid w:val="006A5C8C"/>
    <w:rsid w:val="006A630A"/>
    <w:rsid w:val="006A6BA9"/>
    <w:rsid w:val="006A6C16"/>
    <w:rsid w:val="006A7211"/>
    <w:rsid w:val="006A726C"/>
    <w:rsid w:val="006B037B"/>
    <w:rsid w:val="006B0516"/>
    <w:rsid w:val="006B0725"/>
    <w:rsid w:val="006B0959"/>
    <w:rsid w:val="006B1334"/>
    <w:rsid w:val="006B25D3"/>
    <w:rsid w:val="006B2978"/>
    <w:rsid w:val="006B29CB"/>
    <w:rsid w:val="006B2ACD"/>
    <w:rsid w:val="006B2D43"/>
    <w:rsid w:val="006B2DBF"/>
    <w:rsid w:val="006B2FB8"/>
    <w:rsid w:val="006B320A"/>
    <w:rsid w:val="006B3912"/>
    <w:rsid w:val="006B3F9E"/>
    <w:rsid w:val="006B4009"/>
    <w:rsid w:val="006B4108"/>
    <w:rsid w:val="006B4A4A"/>
    <w:rsid w:val="006B5001"/>
    <w:rsid w:val="006B54D4"/>
    <w:rsid w:val="006B56A8"/>
    <w:rsid w:val="006B5884"/>
    <w:rsid w:val="006B5AB9"/>
    <w:rsid w:val="006B5EC6"/>
    <w:rsid w:val="006B636F"/>
    <w:rsid w:val="006B6BFD"/>
    <w:rsid w:val="006B7B85"/>
    <w:rsid w:val="006B7E27"/>
    <w:rsid w:val="006C0771"/>
    <w:rsid w:val="006C0DD0"/>
    <w:rsid w:val="006C1662"/>
    <w:rsid w:val="006C1CC6"/>
    <w:rsid w:val="006C23CD"/>
    <w:rsid w:val="006C2ADE"/>
    <w:rsid w:val="006C2D07"/>
    <w:rsid w:val="006C38FD"/>
    <w:rsid w:val="006C396A"/>
    <w:rsid w:val="006C3A49"/>
    <w:rsid w:val="006C4006"/>
    <w:rsid w:val="006C4354"/>
    <w:rsid w:val="006C4922"/>
    <w:rsid w:val="006C4F0A"/>
    <w:rsid w:val="006C50C1"/>
    <w:rsid w:val="006C53FD"/>
    <w:rsid w:val="006C58E3"/>
    <w:rsid w:val="006C58EC"/>
    <w:rsid w:val="006C59AE"/>
    <w:rsid w:val="006C6746"/>
    <w:rsid w:val="006C6946"/>
    <w:rsid w:val="006C6C2D"/>
    <w:rsid w:val="006C6EC5"/>
    <w:rsid w:val="006C776C"/>
    <w:rsid w:val="006D035A"/>
    <w:rsid w:val="006D0D10"/>
    <w:rsid w:val="006D19FF"/>
    <w:rsid w:val="006D1B83"/>
    <w:rsid w:val="006D1C6A"/>
    <w:rsid w:val="006D1D9C"/>
    <w:rsid w:val="006D3005"/>
    <w:rsid w:val="006D3D34"/>
    <w:rsid w:val="006D4148"/>
    <w:rsid w:val="006D4723"/>
    <w:rsid w:val="006D4A6D"/>
    <w:rsid w:val="006D4B41"/>
    <w:rsid w:val="006D4E73"/>
    <w:rsid w:val="006D5DAD"/>
    <w:rsid w:val="006D5FD9"/>
    <w:rsid w:val="006D6444"/>
    <w:rsid w:val="006D6A70"/>
    <w:rsid w:val="006D6FA3"/>
    <w:rsid w:val="006D75F7"/>
    <w:rsid w:val="006E060D"/>
    <w:rsid w:val="006E0992"/>
    <w:rsid w:val="006E0CC5"/>
    <w:rsid w:val="006E0EA9"/>
    <w:rsid w:val="006E1230"/>
    <w:rsid w:val="006E1A8F"/>
    <w:rsid w:val="006E1B4C"/>
    <w:rsid w:val="006E2217"/>
    <w:rsid w:val="006E22A1"/>
    <w:rsid w:val="006E23DB"/>
    <w:rsid w:val="006E2CC5"/>
    <w:rsid w:val="006E32EF"/>
    <w:rsid w:val="006E3646"/>
    <w:rsid w:val="006E471B"/>
    <w:rsid w:val="006E4DB5"/>
    <w:rsid w:val="006E4EEA"/>
    <w:rsid w:val="006E535E"/>
    <w:rsid w:val="006E5564"/>
    <w:rsid w:val="006E5B18"/>
    <w:rsid w:val="006E670A"/>
    <w:rsid w:val="006E6755"/>
    <w:rsid w:val="006E763F"/>
    <w:rsid w:val="006E766E"/>
    <w:rsid w:val="006E7709"/>
    <w:rsid w:val="006F0B71"/>
    <w:rsid w:val="006F113B"/>
    <w:rsid w:val="006F124E"/>
    <w:rsid w:val="006F14B1"/>
    <w:rsid w:val="006F1525"/>
    <w:rsid w:val="006F1794"/>
    <w:rsid w:val="006F1883"/>
    <w:rsid w:val="006F1B0B"/>
    <w:rsid w:val="006F1EE8"/>
    <w:rsid w:val="006F1FF5"/>
    <w:rsid w:val="006F3110"/>
    <w:rsid w:val="006F3928"/>
    <w:rsid w:val="006F39DE"/>
    <w:rsid w:val="006F3A31"/>
    <w:rsid w:val="006F3D2C"/>
    <w:rsid w:val="006F4402"/>
    <w:rsid w:val="006F51DE"/>
    <w:rsid w:val="006F5C1F"/>
    <w:rsid w:val="006F6270"/>
    <w:rsid w:val="006F66E8"/>
    <w:rsid w:val="006F6A4B"/>
    <w:rsid w:val="006F6A7A"/>
    <w:rsid w:val="006F6E8E"/>
    <w:rsid w:val="006F6FDC"/>
    <w:rsid w:val="006F729A"/>
    <w:rsid w:val="006F73A4"/>
    <w:rsid w:val="006F7490"/>
    <w:rsid w:val="006F7727"/>
    <w:rsid w:val="006F799C"/>
    <w:rsid w:val="006F7AAB"/>
    <w:rsid w:val="00700429"/>
    <w:rsid w:val="0070077A"/>
    <w:rsid w:val="00700929"/>
    <w:rsid w:val="00700ADD"/>
    <w:rsid w:val="00701398"/>
    <w:rsid w:val="00701489"/>
    <w:rsid w:val="007016D1"/>
    <w:rsid w:val="007022BE"/>
    <w:rsid w:val="007022D8"/>
    <w:rsid w:val="007026D5"/>
    <w:rsid w:val="00702BA1"/>
    <w:rsid w:val="00702CDE"/>
    <w:rsid w:val="00702D07"/>
    <w:rsid w:val="00702DC5"/>
    <w:rsid w:val="0070322F"/>
    <w:rsid w:val="007037A5"/>
    <w:rsid w:val="007040EC"/>
    <w:rsid w:val="00704556"/>
    <w:rsid w:val="007046CC"/>
    <w:rsid w:val="007048CD"/>
    <w:rsid w:val="00704BF2"/>
    <w:rsid w:val="00704C8F"/>
    <w:rsid w:val="00705B36"/>
    <w:rsid w:val="00705DD9"/>
    <w:rsid w:val="00706357"/>
    <w:rsid w:val="0070732B"/>
    <w:rsid w:val="007074C3"/>
    <w:rsid w:val="007075E9"/>
    <w:rsid w:val="007079D6"/>
    <w:rsid w:val="00707B7B"/>
    <w:rsid w:val="0071006D"/>
    <w:rsid w:val="00710580"/>
    <w:rsid w:val="00711458"/>
    <w:rsid w:val="007117FC"/>
    <w:rsid w:val="0071242C"/>
    <w:rsid w:val="0071264D"/>
    <w:rsid w:val="00712DA9"/>
    <w:rsid w:val="00713176"/>
    <w:rsid w:val="00713299"/>
    <w:rsid w:val="007134CF"/>
    <w:rsid w:val="00713C98"/>
    <w:rsid w:val="00714478"/>
    <w:rsid w:val="00714A8D"/>
    <w:rsid w:val="007157A6"/>
    <w:rsid w:val="00715BF2"/>
    <w:rsid w:val="00715D6A"/>
    <w:rsid w:val="00715E25"/>
    <w:rsid w:val="007161CA"/>
    <w:rsid w:val="007162F5"/>
    <w:rsid w:val="00716441"/>
    <w:rsid w:val="007166B8"/>
    <w:rsid w:val="00716803"/>
    <w:rsid w:val="00716937"/>
    <w:rsid w:val="00716B6B"/>
    <w:rsid w:val="00716E49"/>
    <w:rsid w:val="00717586"/>
    <w:rsid w:val="007178FC"/>
    <w:rsid w:val="0072032B"/>
    <w:rsid w:val="0072063B"/>
    <w:rsid w:val="00720F31"/>
    <w:rsid w:val="007221FF"/>
    <w:rsid w:val="00722755"/>
    <w:rsid w:val="0072348B"/>
    <w:rsid w:val="00723CB9"/>
    <w:rsid w:val="0072452E"/>
    <w:rsid w:val="00724906"/>
    <w:rsid w:val="0072497E"/>
    <w:rsid w:val="00724D15"/>
    <w:rsid w:val="00724DEA"/>
    <w:rsid w:val="007251F2"/>
    <w:rsid w:val="00725800"/>
    <w:rsid w:val="00725981"/>
    <w:rsid w:val="00726594"/>
    <w:rsid w:val="00726B5A"/>
    <w:rsid w:val="00726BD2"/>
    <w:rsid w:val="00727055"/>
    <w:rsid w:val="00727101"/>
    <w:rsid w:val="007273AC"/>
    <w:rsid w:val="00727546"/>
    <w:rsid w:val="00727754"/>
    <w:rsid w:val="00727DD6"/>
    <w:rsid w:val="00727FBA"/>
    <w:rsid w:val="0073022D"/>
    <w:rsid w:val="00730CB0"/>
    <w:rsid w:val="00730D92"/>
    <w:rsid w:val="00731B05"/>
    <w:rsid w:val="0073231D"/>
    <w:rsid w:val="00732833"/>
    <w:rsid w:val="0073283A"/>
    <w:rsid w:val="00732D83"/>
    <w:rsid w:val="00733D72"/>
    <w:rsid w:val="00733F84"/>
    <w:rsid w:val="0073427C"/>
    <w:rsid w:val="007355D3"/>
    <w:rsid w:val="00736047"/>
    <w:rsid w:val="007361AD"/>
    <w:rsid w:val="007363AB"/>
    <w:rsid w:val="00736662"/>
    <w:rsid w:val="00737466"/>
    <w:rsid w:val="00737522"/>
    <w:rsid w:val="00737534"/>
    <w:rsid w:val="0073799A"/>
    <w:rsid w:val="00737ACF"/>
    <w:rsid w:val="00737E6E"/>
    <w:rsid w:val="00737F7F"/>
    <w:rsid w:val="0074067B"/>
    <w:rsid w:val="007411D6"/>
    <w:rsid w:val="00742014"/>
    <w:rsid w:val="007426C8"/>
    <w:rsid w:val="0074361B"/>
    <w:rsid w:val="007443C0"/>
    <w:rsid w:val="007446E6"/>
    <w:rsid w:val="007448E6"/>
    <w:rsid w:val="007451AA"/>
    <w:rsid w:val="007454DF"/>
    <w:rsid w:val="00745806"/>
    <w:rsid w:val="00745A56"/>
    <w:rsid w:val="00745A8F"/>
    <w:rsid w:val="00746629"/>
    <w:rsid w:val="0074666E"/>
    <w:rsid w:val="00746855"/>
    <w:rsid w:val="007474EF"/>
    <w:rsid w:val="00747878"/>
    <w:rsid w:val="0075063F"/>
    <w:rsid w:val="0075077C"/>
    <w:rsid w:val="00750918"/>
    <w:rsid w:val="00750EC1"/>
    <w:rsid w:val="00751126"/>
    <w:rsid w:val="00751379"/>
    <w:rsid w:val="0075206E"/>
    <w:rsid w:val="007521F7"/>
    <w:rsid w:val="00752A73"/>
    <w:rsid w:val="00752E13"/>
    <w:rsid w:val="0075351B"/>
    <w:rsid w:val="0075390C"/>
    <w:rsid w:val="00753978"/>
    <w:rsid w:val="0075469F"/>
    <w:rsid w:val="007549CE"/>
    <w:rsid w:val="00754C13"/>
    <w:rsid w:val="0075569C"/>
    <w:rsid w:val="007556DC"/>
    <w:rsid w:val="007557B7"/>
    <w:rsid w:val="0075605D"/>
    <w:rsid w:val="00756468"/>
    <w:rsid w:val="00756491"/>
    <w:rsid w:val="00756BC8"/>
    <w:rsid w:val="00756D3C"/>
    <w:rsid w:val="00756D77"/>
    <w:rsid w:val="007570BA"/>
    <w:rsid w:val="00757777"/>
    <w:rsid w:val="00757A51"/>
    <w:rsid w:val="007601DD"/>
    <w:rsid w:val="00760BD3"/>
    <w:rsid w:val="00760E64"/>
    <w:rsid w:val="00760EEA"/>
    <w:rsid w:val="0076158F"/>
    <w:rsid w:val="007618FB"/>
    <w:rsid w:val="0076196A"/>
    <w:rsid w:val="00761B40"/>
    <w:rsid w:val="00761CAC"/>
    <w:rsid w:val="00762137"/>
    <w:rsid w:val="00762321"/>
    <w:rsid w:val="00762D87"/>
    <w:rsid w:val="0076390B"/>
    <w:rsid w:val="00763B84"/>
    <w:rsid w:val="0076408A"/>
    <w:rsid w:val="007641C3"/>
    <w:rsid w:val="00764727"/>
    <w:rsid w:val="007648EC"/>
    <w:rsid w:val="007648F2"/>
    <w:rsid w:val="00764A37"/>
    <w:rsid w:val="00764B5A"/>
    <w:rsid w:val="00764C4E"/>
    <w:rsid w:val="007656DF"/>
    <w:rsid w:val="00765AD4"/>
    <w:rsid w:val="00766485"/>
    <w:rsid w:val="007666CE"/>
    <w:rsid w:val="007667FE"/>
    <w:rsid w:val="00766F56"/>
    <w:rsid w:val="00767D22"/>
    <w:rsid w:val="00770414"/>
    <w:rsid w:val="00771D08"/>
    <w:rsid w:val="00772DC3"/>
    <w:rsid w:val="00772F16"/>
    <w:rsid w:val="00773878"/>
    <w:rsid w:val="00773B3B"/>
    <w:rsid w:val="00773D6F"/>
    <w:rsid w:val="00773F78"/>
    <w:rsid w:val="007743F5"/>
    <w:rsid w:val="00774988"/>
    <w:rsid w:val="00774B0D"/>
    <w:rsid w:val="00774B88"/>
    <w:rsid w:val="00774E31"/>
    <w:rsid w:val="00775D3B"/>
    <w:rsid w:val="00775E2F"/>
    <w:rsid w:val="007775EC"/>
    <w:rsid w:val="00777641"/>
    <w:rsid w:val="0077777F"/>
    <w:rsid w:val="00777A72"/>
    <w:rsid w:val="00780012"/>
    <w:rsid w:val="0078003E"/>
    <w:rsid w:val="00780081"/>
    <w:rsid w:val="00780308"/>
    <w:rsid w:val="007806DA"/>
    <w:rsid w:val="00781283"/>
    <w:rsid w:val="0078136E"/>
    <w:rsid w:val="00781482"/>
    <w:rsid w:val="0078153C"/>
    <w:rsid w:val="007817C2"/>
    <w:rsid w:val="0078188D"/>
    <w:rsid w:val="00781E17"/>
    <w:rsid w:val="0078222B"/>
    <w:rsid w:val="007826D1"/>
    <w:rsid w:val="00783A84"/>
    <w:rsid w:val="00783B0C"/>
    <w:rsid w:val="00783DA5"/>
    <w:rsid w:val="0078431D"/>
    <w:rsid w:val="007847D7"/>
    <w:rsid w:val="00784A57"/>
    <w:rsid w:val="00784E0B"/>
    <w:rsid w:val="00785660"/>
    <w:rsid w:val="00785C30"/>
    <w:rsid w:val="00786269"/>
    <w:rsid w:val="00786777"/>
    <w:rsid w:val="00786BE9"/>
    <w:rsid w:val="00787D74"/>
    <w:rsid w:val="00790588"/>
    <w:rsid w:val="00790CE4"/>
    <w:rsid w:val="00790D5E"/>
    <w:rsid w:val="007912D5"/>
    <w:rsid w:val="00791A62"/>
    <w:rsid w:val="00791B35"/>
    <w:rsid w:val="00792227"/>
    <w:rsid w:val="00792265"/>
    <w:rsid w:val="00792312"/>
    <w:rsid w:val="00792843"/>
    <w:rsid w:val="0079360D"/>
    <w:rsid w:val="00794075"/>
    <w:rsid w:val="0079429D"/>
    <w:rsid w:val="007949E0"/>
    <w:rsid w:val="00794D3C"/>
    <w:rsid w:val="00795105"/>
    <w:rsid w:val="007957C3"/>
    <w:rsid w:val="007965CF"/>
    <w:rsid w:val="007977A7"/>
    <w:rsid w:val="007A02E1"/>
    <w:rsid w:val="007A0BB2"/>
    <w:rsid w:val="007A0D82"/>
    <w:rsid w:val="007A0DFA"/>
    <w:rsid w:val="007A15B3"/>
    <w:rsid w:val="007A2646"/>
    <w:rsid w:val="007A275B"/>
    <w:rsid w:val="007A2CD6"/>
    <w:rsid w:val="007A3271"/>
    <w:rsid w:val="007A3AD2"/>
    <w:rsid w:val="007A426D"/>
    <w:rsid w:val="007A45FA"/>
    <w:rsid w:val="007A4967"/>
    <w:rsid w:val="007A5153"/>
    <w:rsid w:val="007A5659"/>
    <w:rsid w:val="007A5A62"/>
    <w:rsid w:val="007A6925"/>
    <w:rsid w:val="007A78BB"/>
    <w:rsid w:val="007A7B8C"/>
    <w:rsid w:val="007B0611"/>
    <w:rsid w:val="007B085E"/>
    <w:rsid w:val="007B0945"/>
    <w:rsid w:val="007B10DF"/>
    <w:rsid w:val="007B1337"/>
    <w:rsid w:val="007B1849"/>
    <w:rsid w:val="007B27C8"/>
    <w:rsid w:val="007B31E9"/>
    <w:rsid w:val="007B3286"/>
    <w:rsid w:val="007B38B8"/>
    <w:rsid w:val="007B3DD3"/>
    <w:rsid w:val="007B47AF"/>
    <w:rsid w:val="007B48D2"/>
    <w:rsid w:val="007B4A50"/>
    <w:rsid w:val="007B530E"/>
    <w:rsid w:val="007B5449"/>
    <w:rsid w:val="007B58C2"/>
    <w:rsid w:val="007B59AB"/>
    <w:rsid w:val="007B6837"/>
    <w:rsid w:val="007B6AA3"/>
    <w:rsid w:val="007B7B79"/>
    <w:rsid w:val="007C05F9"/>
    <w:rsid w:val="007C0714"/>
    <w:rsid w:val="007C089B"/>
    <w:rsid w:val="007C0D82"/>
    <w:rsid w:val="007C10E9"/>
    <w:rsid w:val="007C1273"/>
    <w:rsid w:val="007C15BD"/>
    <w:rsid w:val="007C1A18"/>
    <w:rsid w:val="007C2E0B"/>
    <w:rsid w:val="007C2F73"/>
    <w:rsid w:val="007C3213"/>
    <w:rsid w:val="007C3282"/>
    <w:rsid w:val="007C34FF"/>
    <w:rsid w:val="007C3892"/>
    <w:rsid w:val="007C394B"/>
    <w:rsid w:val="007C398B"/>
    <w:rsid w:val="007C3CB0"/>
    <w:rsid w:val="007C45FD"/>
    <w:rsid w:val="007C4B27"/>
    <w:rsid w:val="007C4B81"/>
    <w:rsid w:val="007C5438"/>
    <w:rsid w:val="007C5644"/>
    <w:rsid w:val="007C595D"/>
    <w:rsid w:val="007C66F6"/>
    <w:rsid w:val="007C69EE"/>
    <w:rsid w:val="007C6C4C"/>
    <w:rsid w:val="007C6D37"/>
    <w:rsid w:val="007C7766"/>
    <w:rsid w:val="007C7FA7"/>
    <w:rsid w:val="007D0715"/>
    <w:rsid w:val="007D1172"/>
    <w:rsid w:val="007D1574"/>
    <w:rsid w:val="007D254B"/>
    <w:rsid w:val="007D2646"/>
    <w:rsid w:val="007D2C04"/>
    <w:rsid w:val="007D2CA9"/>
    <w:rsid w:val="007D3ED6"/>
    <w:rsid w:val="007D43A3"/>
    <w:rsid w:val="007D4C3C"/>
    <w:rsid w:val="007D58D9"/>
    <w:rsid w:val="007D5B48"/>
    <w:rsid w:val="007D6171"/>
    <w:rsid w:val="007D6ADB"/>
    <w:rsid w:val="007D704E"/>
    <w:rsid w:val="007D7D95"/>
    <w:rsid w:val="007D7FE1"/>
    <w:rsid w:val="007E002B"/>
    <w:rsid w:val="007E00A7"/>
    <w:rsid w:val="007E1419"/>
    <w:rsid w:val="007E1482"/>
    <w:rsid w:val="007E25A5"/>
    <w:rsid w:val="007E2729"/>
    <w:rsid w:val="007E2E8C"/>
    <w:rsid w:val="007E3AA0"/>
    <w:rsid w:val="007E40D5"/>
    <w:rsid w:val="007E4EB7"/>
    <w:rsid w:val="007E4F55"/>
    <w:rsid w:val="007E53E5"/>
    <w:rsid w:val="007E56DE"/>
    <w:rsid w:val="007E5EA8"/>
    <w:rsid w:val="007E65DA"/>
    <w:rsid w:val="007E6C47"/>
    <w:rsid w:val="007E6FF1"/>
    <w:rsid w:val="007E7A6C"/>
    <w:rsid w:val="007E7C04"/>
    <w:rsid w:val="007E7F19"/>
    <w:rsid w:val="007F0127"/>
    <w:rsid w:val="007F02E0"/>
    <w:rsid w:val="007F03DF"/>
    <w:rsid w:val="007F0691"/>
    <w:rsid w:val="007F0696"/>
    <w:rsid w:val="007F23BB"/>
    <w:rsid w:val="007F2964"/>
    <w:rsid w:val="007F296B"/>
    <w:rsid w:val="007F2E24"/>
    <w:rsid w:val="007F35F2"/>
    <w:rsid w:val="007F3BCA"/>
    <w:rsid w:val="007F3CFF"/>
    <w:rsid w:val="007F40BD"/>
    <w:rsid w:val="007F43FA"/>
    <w:rsid w:val="007F46F3"/>
    <w:rsid w:val="007F5798"/>
    <w:rsid w:val="007F57DD"/>
    <w:rsid w:val="007F590D"/>
    <w:rsid w:val="007F5AFB"/>
    <w:rsid w:val="007F620C"/>
    <w:rsid w:val="007F696C"/>
    <w:rsid w:val="007F6B3F"/>
    <w:rsid w:val="007F6F14"/>
    <w:rsid w:val="0080018F"/>
    <w:rsid w:val="00800C94"/>
    <w:rsid w:val="00800DD5"/>
    <w:rsid w:val="00800E1B"/>
    <w:rsid w:val="008027F3"/>
    <w:rsid w:val="008029D0"/>
    <w:rsid w:val="00802AFB"/>
    <w:rsid w:val="00803087"/>
    <w:rsid w:val="008037D8"/>
    <w:rsid w:val="00803D8A"/>
    <w:rsid w:val="00804134"/>
    <w:rsid w:val="0080416F"/>
    <w:rsid w:val="00804A52"/>
    <w:rsid w:val="00804EE6"/>
    <w:rsid w:val="00805081"/>
    <w:rsid w:val="00805101"/>
    <w:rsid w:val="00806058"/>
    <w:rsid w:val="0080692A"/>
    <w:rsid w:val="00806EB4"/>
    <w:rsid w:val="0080774E"/>
    <w:rsid w:val="00807E73"/>
    <w:rsid w:val="0081021C"/>
    <w:rsid w:val="008103DB"/>
    <w:rsid w:val="00810CC9"/>
    <w:rsid w:val="0081127C"/>
    <w:rsid w:val="00811296"/>
    <w:rsid w:val="00811C6C"/>
    <w:rsid w:val="00812416"/>
    <w:rsid w:val="00812C69"/>
    <w:rsid w:val="00812F8C"/>
    <w:rsid w:val="00813171"/>
    <w:rsid w:val="00813A43"/>
    <w:rsid w:val="00813EC5"/>
    <w:rsid w:val="00814C6B"/>
    <w:rsid w:val="008156C9"/>
    <w:rsid w:val="00816054"/>
    <w:rsid w:val="0081717B"/>
    <w:rsid w:val="00817D2A"/>
    <w:rsid w:val="00817FCC"/>
    <w:rsid w:val="00820397"/>
    <w:rsid w:val="00820741"/>
    <w:rsid w:val="008217BC"/>
    <w:rsid w:val="008217C4"/>
    <w:rsid w:val="00822115"/>
    <w:rsid w:val="0082272B"/>
    <w:rsid w:val="00822D1F"/>
    <w:rsid w:val="00823465"/>
    <w:rsid w:val="00823C60"/>
    <w:rsid w:val="00823E17"/>
    <w:rsid w:val="00823E49"/>
    <w:rsid w:val="00823F24"/>
    <w:rsid w:val="00824294"/>
    <w:rsid w:val="008245F5"/>
    <w:rsid w:val="008249DD"/>
    <w:rsid w:val="00824D89"/>
    <w:rsid w:val="00824FED"/>
    <w:rsid w:val="008250B2"/>
    <w:rsid w:val="0082600A"/>
    <w:rsid w:val="00826258"/>
    <w:rsid w:val="0082659B"/>
    <w:rsid w:val="0082682E"/>
    <w:rsid w:val="008271CB"/>
    <w:rsid w:val="008276B9"/>
    <w:rsid w:val="00827A98"/>
    <w:rsid w:val="00830B7E"/>
    <w:rsid w:val="00830B89"/>
    <w:rsid w:val="00830C50"/>
    <w:rsid w:val="00830F07"/>
    <w:rsid w:val="0083150F"/>
    <w:rsid w:val="00831515"/>
    <w:rsid w:val="0083169D"/>
    <w:rsid w:val="008323F9"/>
    <w:rsid w:val="00832420"/>
    <w:rsid w:val="008327AD"/>
    <w:rsid w:val="008329BD"/>
    <w:rsid w:val="008335E4"/>
    <w:rsid w:val="008335E7"/>
    <w:rsid w:val="00833ECD"/>
    <w:rsid w:val="00834105"/>
    <w:rsid w:val="008341C7"/>
    <w:rsid w:val="0083457E"/>
    <w:rsid w:val="00834EE6"/>
    <w:rsid w:val="008350D9"/>
    <w:rsid w:val="0083586E"/>
    <w:rsid w:val="00835B53"/>
    <w:rsid w:val="00835D33"/>
    <w:rsid w:val="008361DA"/>
    <w:rsid w:val="008362BD"/>
    <w:rsid w:val="008364D6"/>
    <w:rsid w:val="0083674C"/>
    <w:rsid w:val="00836842"/>
    <w:rsid w:val="00836E03"/>
    <w:rsid w:val="0083717F"/>
    <w:rsid w:val="00837C1C"/>
    <w:rsid w:val="0084003D"/>
    <w:rsid w:val="0084072D"/>
    <w:rsid w:val="00840790"/>
    <w:rsid w:val="0084085B"/>
    <w:rsid w:val="00840CC8"/>
    <w:rsid w:val="00840F0E"/>
    <w:rsid w:val="00841E33"/>
    <w:rsid w:val="00842296"/>
    <w:rsid w:val="008424C3"/>
    <w:rsid w:val="008424F8"/>
    <w:rsid w:val="008426F1"/>
    <w:rsid w:val="00842B94"/>
    <w:rsid w:val="00842E25"/>
    <w:rsid w:val="00843E1B"/>
    <w:rsid w:val="008452E6"/>
    <w:rsid w:val="00845A50"/>
    <w:rsid w:val="00845FEE"/>
    <w:rsid w:val="008462BE"/>
    <w:rsid w:val="0084774C"/>
    <w:rsid w:val="00847862"/>
    <w:rsid w:val="0084786F"/>
    <w:rsid w:val="00847ECF"/>
    <w:rsid w:val="00850C6B"/>
    <w:rsid w:val="00850F8B"/>
    <w:rsid w:val="00851DBA"/>
    <w:rsid w:val="0085242C"/>
    <w:rsid w:val="00852C61"/>
    <w:rsid w:val="00853678"/>
    <w:rsid w:val="00854E39"/>
    <w:rsid w:val="008551A7"/>
    <w:rsid w:val="00855B11"/>
    <w:rsid w:val="00855C6F"/>
    <w:rsid w:val="008569E7"/>
    <w:rsid w:val="00856E04"/>
    <w:rsid w:val="0085745D"/>
    <w:rsid w:val="008579AB"/>
    <w:rsid w:val="00857B07"/>
    <w:rsid w:val="008603C3"/>
    <w:rsid w:val="008606B1"/>
    <w:rsid w:val="00860B6F"/>
    <w:rsid w:val="00861357"/>
    <w:rsid w:val="0086160C"/>
    <w:rsid w:val="00861705"/>
    <w:rsid w:val="0086181A"/>
    <w:rsid w:val="00861864"/>
    <w:rsid w:val="008619A4"/>
    <w:rsid w:val="00862284"/>
    <w:rsid w:val="00862580"/>
    <w:rsid w:val="008626F9"/>
    <w:rsid w:val="0086292B"/>
    <w:rsid w:val="00862AC1"/>
    <w:rsid w:val="00862D78"/>
    <w:rsid w:val="00862F9D"/>
    <w:rsid w:val="00863631"/>
    <w:rsid w:val="0086366E"/>
    <w:rsid w:val="00864580"/>
    <w:rsid w:val="008647FC"/>
    <w:rsid w:val="00864879"/>
    <w:rsid w:val="00865277"/>
    <w:rsid w:val="00865338"/>
    <w:rsid w:val="00865A14"/>
    <w:rsid w:val="008668EB"/>
    <w:rsid w:val="00866A0D"/>
    <w:rsid w:val="00867F2B"/>
    <w:rsid w:val="00870452"/>
    <w:rsid w:val="00870981"/>
    <w:rsid w:val="008710EC"/>
    <w:rsid w:val="00871199"/>
    <w:rsid w:val="0087165D"/>
    <w:rsid w:val="00871825"/>
    <w:rsid w:val="00871EBC"/>
    <w:rsid w:val="008725B0"/>
    <w:rsid w:val="008725FA"/>
    <w:rsid w:val="008729D2"/>
    <w:rsid w:val="00872ABD"/>
    <w:rsid w:val="00872ACD"/>
    <w:rsid w:val="0087363B"/>
    <w:rsid w:val="008737E8"/>
    <w:rsid w:val="00873E46"/>
    <w:rsid w:val="00873F6C"/>
    <w:rsid w:val="00874866"/>
    <w:rsid w:val="00874BB9"/>
    <w:rsid w:val="00874E19"/>
    <w:rsid w:val="00875AE2"/>
    <w:rsid w:val="0087622C"/>
    <w:rsid w:val="00877285"/>
    <w:rsid w:val="00877951"/>
    <w:rsid w:val="00877D81"/>
    <w:rsid w:val="00877E41"/>
    <w:rsid w:val="00880662"/>
    <w:rsid w:val="00880690"/>
    <w:rsid w:val="008811C5"/>
    <w:rsid w:val="00881280"/>
    <w:rsid w:val="008817DD"/>
    <w:rsid w:val="00881988"/>
    <w:rsid w:val="008820D9"/>
    <w:rsid w:val="00882137"/>
    <w:rsid w:val="00882403"/>
    <w:rsid w:val="0088245E"/>
    <w:rsid w:val="0088251F"/>
    <w:rsid w:val="00882555"/>
    <w:rsid w:val="0088263D"/>
    <w:rsid w:val="008826FC"/>
    <w:rsid w:val="00882B46"/>
    <w:rsid w:val="008833C7"/>
    <w:rsid w:val="008833C9"/>
    <w:rsid w:val="00883582"/>
    <w:rsid w:val="0088420E"/>
    <w:rsid w:val="008845EF"/>
    <w:rsid w:val="0088467A"/>
    <w:rsid w:val="00884988"/>
    <w:rsid w:val="00886015"/>
    <w:rsid w:val="008864CD"/>
    <w:rsid w:val="0088659E"/>
    <w:rsid w:val="00886CDF"/>
    <w:rsid w:val="00886E7D"/>
    <w:rsid w:val="00886EE3"/>
    <w:rsid w:val="008908D4"/>
    <w:rsid w:val="00890F6A"/>
    <w:rsid w:val="00892A1D"/>
    <w:rsid w:val="00892CBD"/>
    <w:rsid w:val="00893127"/>
    <w:rsid w:val="00893236"/>
    <w:rsid w:val="00893668"/>
    <w:rsid w:val="00893794"/>
    <w:rsid w:val="008938D3"/>
    <w:rsid w:val="00894209"/>
    <w:rsid w:val="00894241"/>
    <w:rsid w:val="00894AB9"/>
    <w:rsid w:val="0089591D"/>
    <w:rsid w:val="00895C14"/>
    <w:rsid w:val="0089605C"/>
    <w:rsid w:val="00897324"/>
    <w:rsid w:val="0089755A"/>
    <w:rsid w:val="0089782E"/>
    <w:rsid w:val="008A0004"/>
    <w:rsid w:val="008A16F6"/>
    <w:rsid w:val="008A1E59"/>
    <w:rsid w:val="008A23AF"/>
    <w:rsid w:val="008A2C43"/>
    <w:rsid w:val="008A30D3"/>
    <w:rsid w:val="008A34EE"/>
    <w:rsid w:val="008A36B7"/>
    <w:rsid w:val="008A4137"/>
    <w:rsid w:val="008A4377"/>
    <w:rsid w:val="008A4515"/>
    <w:rsid w:val="008A4991"/>
    <w:rsid w:val="008A4DF5"/>
    <w:rsid w:val="008A50AA"/>
    <w:rsid w:val="008A6BFE"/>
    <w:rsid w:val="008A707B"/>
    <w:rsid w:val="008A76AD"/>
    <w:rsid w:val="008A7AE2"/>
    <w:rsid w:val="008A7BF2"/>
    <w:rsid w:val="008A7F6D"/>
    <w:rsid w:val="008B001C"/>
    <w:rsid w:val="008B04F3"/>
    <w:rsid w:val="008B0663"/>
    <w:rsid w:val="008B06FD"/>
    <w:rsid w:val="008B0843"/>
    <w:rsid w:val="008B0B84"/>
    <w:rsid w:val="008B0D07"/>
    <w:rsid w:val="008B1650"/>
    <w:rsid w:val="008B1F48"/>
    <w:rsid w:val="008B205F"/>
    <w:rsid w:val="008B27BD"/>
    <w:rsid w:val="008B2BB9"/>
    <w:rsid w:val="008B2F24"/>
    <w:rsid w:val="008B32BC"/>
    <w:rsid w:val="008B3335"/>
    <w:rsid w:val="008B3371"/>
    <w:rsid w:val="008B3728"/>
    <w:rsid w:val="008B399E"/>
    <w:rsid w:val="008B3D8D"/>
    <w:rsid w:val="008B5213"/>
    <w:rsid w:val="008B5366"/>
    <w:rsid w:val="008B539A"/>
    <w:rsid w:val="008B5813"/>
    <w:rsid w:val="008B5D11"/>
    <w:rsid w:val="008B5E90"/>
    <w:rsid w:val="008B6153"/>
    <w:rsid w:val="008B698D"/>
    <w:rsid w:val="008B6A6F"/>
    <w:rsid w:val="008B6C9F"/>
    <w:rsid w:val="008B717D"/>
    <w:rsid w:val="008B71A6"/>
    <w:rsid w:val="008B7520"/>
    <w:rsid w:val="008B7DD3"/>
    <w:rsid w:val="008B7E27"/>
    <w:rsid w:val="008C0322"/>
    <w:rsid w:val="008C0416"/>
    <w:rsid w:val="008C06DA"/>
    <w:rsid w:val="008C0777"/>
    <w:rsid w:val="008C0AFA"/>
    <w:rsid w:val="008C1038"/>
    <w:rsid w:val="008C1CFE"/>
    <w:rsid w:val="008C2056"/>
    <w:rsid w:val="008C2085"/>
    <w:rsid w:val="008C2CD1"/>
    <w:rsid w:val="008C2FDD"/>
    <w:rsid w:val="008C36B9"/>
    <w:rsid w:val="008C36E3"/>
    <w:rsid w:val="008C37A5"/>
    <w:rsid w:val="008C43F1"/>
    <w:rsid w:val="008C4514"/>
    <w:rsid w:val="008C4B0B"/>
    <w:rsid w:val="008C4C7D"/>
    <w:rsid w:val="008C4CE6"/>
    <w:rsid w:val="008C4DD9"/>
    <w:rsid w:val="008C5244"/>
    <w:rsid w:val="008C53D7"/>
    <w:rsid w:val="008C543C"/>
    <w:rsid w:val="008C633B"/>
    <w:rsid w:val="008C6340"/>
    <w:rsid w:val="008C6792"/>
    <w:rsid w:val="008C7139"/>
    <w:rsid w:val="008C726B"/>
    <w:rsid w:val="008C7CBF"/>
    <w:rsid w:val="008D0151"/>
    <w:rsid w:val="008D02B3"/>
    <w:rsid w:val="008D0EDE"/>
    <w:rsid w:val="008D1AF3"/>
    <w:rsid w:val="008D1D10"/>
    <w:rsid w:val="008D2574"/>
    <w:rsid w:val="008D3501"/>
    <w:rsid w:val="008D36C5"/>
    <w:rsid w:val="008D39BE"/>
    <w:rsid w:val="008D3C66"/>
    <w:rsid w:val="008D482D"/>
    <w:rsid w:val="008D4D8B"/>
    <w:rsid w:val="008D4E15"/>
    <w:rsid w:val="008D53A8"/>
    <w:rsid w:val="008D680E"/>
    <w:rsid w:val="008D6834"/>
    <w:rsid w:val="008D6945"/>
    <w:rsid w:val="008D709D"/>
    <w:rsid w:val="008D72DB"/>
    <w:rsid w:val="008D7775"/>
    <w:rsid w:val="008D798B"/>
    <w:rsid w:val="008D79AB"/>
    <w:rsid w:val="008D7BFA"/>
    <w:rsid w:val="008D7CEA"/>
    <w:rsid w:val="008E0B67"/>
    <w:rsid w:val="008E1332"/>
    <w:rsid w:val="008E1CBE"/>
    <w:rsid w:val="008E25A4"/>
    <w:rsid w:val="008E313C"/>
    <w:rsid w:val="008E3943"/>
    <w:rsid w:val="008E4DB0"/>
    <w:rsid w:val="008E4E4B"/>
    <w:rsid w:val="008E50CF"/>
    <w:rsid w:val="008E5584"/>
    <w:rsid w:val="008E5BCA"/>
    <w:rsid w:val="008E6318"/>
    <w:rsid w:val="008E74DF"/>
    <w:rsid w:val="008E7502"/>
    <w:rsid w:val="008E795F"/>
    <w:rsid w:val="008E7A97"/>
    <w:rsid w:val="008F0097"/>
    <w:rsid w:val="008F09A3"/>
    <w:rsid w:val="008F0B6A"/>
    <w:rsid w:val="008F0D38"/>
    <w:rsid w:val="008F1398"/>
    <w:rsid w:val="008F17D4"/>
    <w:rsid w:val="008F19E3"/>
    <w:rsid w:val="008F1B8E"/>
    <w:rsid w:val="008F1E5E"/>
    <w:rsid w:val="008F2378"/>
    <w:rsid w:val="008F2AC5"/>
    <w:rsid w:val="008F2FF5"/>
    <w:rsid w:val="008F35D9"/>
    <w:rsid w:val="008F35E8"/>
    <w:rsid w:val="008F377C"/>
    <w:rsid w:val="008F40E6"/>
    <w:rsid w:val="008F44F2"/>
    <w:rsid w:val="008F456E"/>
    <w:rsid w:val="008F53BC"/>
    <w:rsid w:val="008F5654"/>
    <w:rsid w:val="008F5A56"/>
    <w:rsid w:val="008F5B70"/>
    <w:rsid w:val="008F5BEA"/>
    <w:rsid w:val="008F5FBF"/>
    <w:rsid w:val="008F6299"/>
    <w:rsid w:val="008F6BBE"/>
    <w:rsid w:val="008F71F9"/>
    <w:rsid w:val="008F76AF"/>
    <w:rsid w:val="008F78D4"/>
    <w:rsid w:val="008F7F25"/>
    <w:rsid w:val="00900019"/>
    <w:rsid w:val="00900554"/>
    <w:rsid w:val="0090061F"/>
    <w:rsid w:val="009006F2"/>
    <w:rsid w:val="00900806"/>
    <w:rsid w:val="00900B73"/>
    <w:rsid w:val="00900D89"/>
    <w:rsid w:val="00901049"/>
    <w:rsid w:val="0090129F"/>
    <w:rsid w:val="00901C58"/>
    <w:rsid w:val="00901CD2"/>
    <w:rsid w:val="00901ED8"/>
    <w:rsid w:val="00902026"/>
    <w:rsid w:val="00902414"/>
    <w:rsid w:val="0090263E"/>
    <w:rsid w:val="00903538"/>
    <w:rsid w:val="00903EB0"/>
    <w:rsid w:val="00904D04"/>
    <w:rsid w:val="00904DA0"/>
    <w:rsid w:val="00905BEA"/>
    <w:rsid w:val="00905E9E"/>
    <w:rsid w:val="00906226"/>
    <w:rsid w:val="009065D6"/>
    <w:rsid w:val="00906AC9"/>
    <w:rsid w:val="00906AE8"/>
    <w:rsid w:val="00906E57"/>
    <w:rsid w:val="00906FA3"/>
    <w:rsid w:val="00907834"/>
    <w:rsid w:val="0091019C"/>
    <w:rsid w:val="009101C4"/>
    <w:rsid w:val="009106DE"/>
    <w:rsid w:val="0091107A"/>
    <w:rsid w:val="00911515"/>
    <w:rsid w:val="00911C31"/>
    <w:rsid w:val="00911C5F"/>
    <w:rsid w:val="00911D01"/>
    <w:rsid w:val="009122F8"/>
    <w:rsid w:val="00912367"/>
    <w:rsid w:val="009123D7"/>
    <w:rsid w:val="009124BC"/>
    <w:rsid w:val="00913274"/>
    <w:rsid w:val="00913733"/>
    <w:rsid w:val="00913902"/>
    <w:rsid w:val="00913B58"/>
    <w:rsid w:val="00913D35"/>
    <w:rsid w:val="009143BB"/>
    <w:rsid w:val="0091456B"/>
    <w:rsid w:val="00914619"/>
    <w:rsid w:val="009150D7"/>
    <w:rsid w:val="009151D2"/>
    <w:rsid w:val="00915506"/>
    <w:rsid w:val="00915911"/>
    <w:rsid w:val="00915C1A"/>
    <w:rsid w:val="0091646B"/>
    <w:rsid w:val="009169B0"/>
    <w:rsid w:val="00916B31"/>
    <w:rsid w:val="00916C44"/>
    <w:rsid w:val="00916CDC"/>
    <w:rsid w:val="00916F80"/>
    <w:rsid w:val="00917C7A"/>
    <w:rsid w:val="00917E02"/>
    <w:rsid w:val="00917F30"/>
    <w:rsid w:val="0092046B"/>
    <w:rsid w:val="00920EAF"/>
    <w:rsid w:val="00921075"/>
    <w:rsid w:val="00921108"/>
    <w:rsid w:val="009218A0"/>
    <w:rsid w:val="0092193C"/>
    <w:rsid w:val="00921B13"/>
    <w:rsid w:val="0092220A"/>
    <w:rsid w:val="0092262F"/>
    <w:rsid w:val="00923B10"/>
    <w:rsid w:val="00924CF5"/>
    <w:rsid w:val="0092615F"/>
    <w:rsid w:val="009261B4"/>
    <w:rsid w:val="009262F6"/>
    <w:rsid w:val="00926A46"/>
    <w:rsid w:val="00926C89"/>
    <w:rsid w:val="00926E72"/>
    <w:rsid w:val="009277E1"/>
    <w:rsid w:val="00927E1D"/>
    <w:rsid w:val="00927FF3"/>
    <w:rsid w:val="0093048F"/>
    <w:rsid w:val="00930A6F"/>
    <w:rsid w:val="00930ECE"/>
    <w:rsid w:val="00931338"/>
    <w:rsid w:val="009319B5"/>
    <w:rsid w:val="00931BA8"/>
    <w:rsid w:val="00931FD1"/>
    <w:rsid w:val="00932225"/>
    <w:rsid w:val="00932255"/>
    <w:rsid w:val="00932857"/>
    <w:rsid w:val="009331F6"/>
    <w:rsid w:val="009335F4"/>
    <w:rsid w:val="0093413C"/>
    <w:rsid w:val="009341FC"/>
    <w:rsid w:val="00934222"/>
    <w:rsid w:val="0093530B"/>
    <w:rsid w:val="00935AF9"/>
    <w:rsid w:val="00935BA4"/>
    <w:rsid w:val="00935F58"/>
    <w:rsid w:val="00937170"/>
    <w:rsid w:val="009375F2"/>
    <w:rsid w:val="00940066"/>
    <w:rsid w:val="009402FA"/>
    <w:rsid w:val="009408C7"/>
    <w:rsid w:val="009413BF"/>
    <w:rsid w:val="009417FE"/>
    <w:rsid w:val="0094213F"/>
    <w:rsid w:val="0094236E"/>
    <w:rsid w:val="00942657"/>
    <w:rsid w:val="009430F7"/>
    <w:rsid w:val="00943AD4"/>
    <w:rsid w:val="009446BF"/>
    <w:rsid w:val="0094506B"/>
    <w:rsid w:val="0094517C"/>
    <w:rsid w:val="009452CE"/>
    <w:rsid w:val="009458D4"/>
    <w:rsid w:val="00945CC4"/>
    <w:rsid w:val="009461D1"/>
    <w:rsid w:val="00947CA8"/>
    <w:rsid w:val="009508FC"/>
    <w:rsid w:val="0095200D"/>
    <w:rsid w:val="0095216E"/>
    <w:rsid w:val="00952714"/>
    <w:rsid w:val="00952AAE"/>
    <w:rsid w:val="00952EEA"/>
    <w:rsid w:val="00952F8A"/>
    <w:rsid w:val="00954793"/>
    <w:rsid w:val="009548FB"/>
    <w:rsid w:val="00954A0E"/>
    <w:rsid w:val="00954A2A"/>
    <w:rsid w:val="00954C85"/>
    <w:rsid w:val="00955135"/>
    <w:rsid w:val="009551CA"/>
    <w:rsid w:val="00955AAF"/>
    <w:rsid w:val="00955F3A"/>
    <w:rsid w:val="009560DE"/>
    <w:rsid w:val="0095631B"/>
    <w:rsid w:val="00956495"/>
    <w:rsid w:val="00956631"/>
    <w:rsid w:val="00956638"/>
    <w:rsid w:val="00956BF1"/>
    <w:rsid w:val="00956C8A"/>
    <w:rsid w:val="00957A03"/>
    <w:rsid w:val="00960A36"/>
    <w:rsid w:val="00960AB0"/>
    <w:rsid w:val="00960CE0"/>
    <w:rsid w:val="00960F1B"/>
    <w:rsid w:val="00962092"/>
    <w:rsid w:val="00962230"/>
    <w:rsid w:val="00963D87"/>
    <w:rsid w:val="0096443D"/>
    <w:rsid w:val="00964614"/>
    <w:rsid w:val="009647FF"/>
    <w:rsid w:val="009648CE"/>
    <w:rsid w:val="0096561D"/>
    <w:rsid w:val="00965707"/>
    <w:rsid w:val="009657AD"/>
    <w:rsid w:val="009666B5"/>
    <w:rsid w:val="00966937"/>
    <w:rsid w:val="0096698D"/>
    <w:rsid w:val="00966C4E"/>
    <w:rsid w:val="00967A62"/>
    <w:rsid w:val="00967AA1"/>
    <w:rsid w:val="00967D6A"/>
    <w:rsid w:val="00967FE8"/>
    <w:rsid w:val="00970760"/>
    <w:rsid w:val="00971A9B"/>
    <w:rsid w:val="0097241D"/>
    <w:rsid w:val="009725BC"/>
    <w:rsid w:val="009728D5"/>
    <w:rsid w:val="0097346E"/>
    <w:rsid w:val="00973756"/>
    <w:rsid w:val="00973B1D"/>
    <w:rsid w:val="00973BDC"/>
    <w:rsid w:val="0097427D"/>
    <w:rsid w:val="00974C5D"/>
    <w:rsid w:val="00976B82"/>
    <w:rsid w:val="009771DC"/>
    <w:rsid w:val="009772D2"/>
    <w:rsid w:val="00977396"/>
    <w:rsid w:val="009776BE"/>
    <w:rsid w:val="00977A52"/>
    <w:rsid w:val="00980722"/>
    <w:rsid w:val="00980782"/>
    <w:rsid w:val="00980B27"/>
    <w:rsid w:val="00980EEA"/>
    <w:rsid w:val="009813CF"/>
    <w:rsid w:val="00981474"/>
    <w:rsid w:val="009816D8"/>
    <w:rsid w:val="0098174D"/>
    <w:rsid w:val="00981CFB"/>
    <w:rsid w:val="009821D9"/>
    <w:rsid w:val="009822DD"/>
    <w:rsid w:val="00982B54"/>
    <w:rsid w:val="00982F16"/>
    <w:rsid w:val="00982FF7"/>
    <w:rsid w:val="009833DA"/>
    <w:rsid w:val="009837CD"/>
    <w:rsid w:val="00983A82"/>
    <w:rsid w:val="00983C7C"/>
    <w:rsid w:val="00983D7D"/>
    <w:rsid w:val="00983E4C"/>
    <w:rsid w:val="009846C1"/>
    <w:rsid w:val="009847A6"/>
    <w:rsid w:val="00984A30"/>
    <w:rsid w:val="00985701"/>
    <w:rsid w:val="00985ABA"/>
    <w:rsid w:val="00985D9F"/>
    <w:rsid w:val="009860A6"/>
    <w:rsid w:val="00986741"/>
    <w:rsid w:val="00986A99"/>
    <w:rsid w:val="00986E33"/>
    <w:rsid w:val="00986FC4"/>
    <w:rsid w:val="00987045"/>
    <w:rsid w:val="009873AD"/>
    <w:rsid w:val="00990402"/>
    <w:rsid w:val="00990409"/>
    <w:rsid w:val="00990A9A"/>
    <w:rsid w:val="00990C43"/>
    <w:rsid w:val="00991072"/>
    <w:rsid w:val="00991630"/>
    <w:rsid w:val="00991C6C"/>
    <w:rsid w:val="00991CDC"/>
    <w:rsid w:val="009925C6"/>
    <w:rsid w:val="00992798"/>
    <w:rsid w:val="00992A3F"/>
    <w:rsid w:val="0099302D"/>
    <w:rsid w:val="0099341B"/>
    <w:rsid w:val="009941AC"/>
    <w:rsid w:val="009943E6"/>
    <w:rsid w:val="009945F6"/>
    <w:rsid w:val="00995297"/>
    <w:rsid w:val="00995BA3"/>
    <w:rsid w:val="009A09C3"/>
    <w:rsid w:val="009A0B34"/>
    <w:rsid w:val="009A0C6F"/>
    <w:rsid w:val="009A0D98"/>
    <w:rsid w:val="009A10D9"/>
    <w:rsid w:val="009A13CD"/>
    <w:rsid w:val="009A166C"/>
    <w:rsid w:val="009A1D23"/>
    <w:rsid w:val="009A2001"/>
    <w:rsid w:val="009A209E"/>
    <w:rsid w:val="009A22C4"/>
    <w:rsid w:val="009A2393"/>
    <w:rsid w:val="009A24A5"/>
    <w:rsid w:val="009A289A"/>
    <w:rsid w:val="009A2D73"/>
    <w:rsid w:val="009A3597"/>
    <w:rsid w:val="009A3BAA"/>
    <w:rsid w:val="009A40CC"/>
    <w:rsid w:val="009A4239"/>
    <w:rsid w:val="009A4510"/>
    <w:rsid w:val="009A4A0A"/>
    <w:rsid w:val="009A55BF"/>
    <w:rsid w:val="009A5D0C"/>
    <w:rsid w:val="009A5DDD"/>
    <w:rsid w:val="009A61D7"/>
    <w:rsid w:val="009A6EA6"/>
    <w:rsid w:val="009A7A2B"/>
    <w:rsid w:val="009A7A94"/>
    <w:rsid w:val="009B0212"/>
    <w:rsid w:val="009B023B"/>
    <w:rsid w:val="009B0483"/>
    <w:rsid w:val="009B0D59"/>
    <w:rsid w:val="009B14EB"/>
    <w:rsid w:val="009B1994"/>
    <w:rsid w:val="009B1D16"/>
    <w:rsid w:val="009B1F81"/>
    <w:rsid w:val="009B2534"/>
    <w:rsid w:val="009B393C"/>
    <w:rsid w:val="009B3DBF"/>
    <w:rsid w:val="009B457B"/>
    <w:rsid w:val="009B49A2"/>
    <w:rsid w:val="009B4BC4"/>
    <w:rsid w:val="009B4BF8"/>
    <w:rsid w:val="009B4C88"/>
    <w:rsid w:val="009B4E18"/>
    <w:rsid w:val="009B50AA"/>
    <w:rsid w:val="009B5D50"/>
    <w:rsid w:val="009B69DE"/>
    <w:rsid w:val="009B709F"/>
    <w:rsid w:val="009B7143"/>
    <w:rsid w:val="009C0216"/>
    <w:rsid w:val="009C1617"/>
    <w:rsid w:val="009C1999"/>
    <w:rsid w:val="009C236E"/>
    <w:rsid w:val="009C27CA"/>
    <w:rsid w:val="009C2D76"/>
    <w:rsid w:val="009C33E0"/>
    <w:rsid w:val="009C352A"/>
    <w:rsid w:val="009C39F5"/>
    <w:rsid w:val="009C3CFD"/>
    <w:rsid w:val="009C4A92"/>
    <w:rsid w:val="009C4BBB"/>
    <w:rsid w:val="009C4F2A"/>
    <w:rsid w:val="009C53BC"/>
    <w:rsid w:val="009C6CEF"/>
    <w:rsid w:val="009C7D9D"/>
    <w:rsid w:val="009D00A2"/>
    <w:rsid w:val="009D016C"/>
    <w:rsid w:val="009D0387"/>
    <w:rsid w:val="009D08DD"/>
    <w:rsid w:val="009D0D77"/>
    <w:rsid w:val="009D102D"/>
    <w:rsid w:val="009D1081"/>
    <w:rsid w:val="009D1101"/>
    <w:rsid w:val="009D1C10"/>
    <w:rsid w:val="009D20E2"/>
    <w:rsid w:val="009D22A2"/>
    <w:rsid w:val="009D22AF"/>
    <w:rsid w:val="009D2EC3"/>
    <w:rsid w:val="009D2FE0"/>
    <w:rsid w:val="009D3860"/>
    <w:rsid w:val="009D4250"/>
    <w:rsid w:val="009D5953"/>
    <w:rsid w:val="009D5A32"/>
    <w:rsid w:val="009D5AC3"/>
    <w:rsid w:val="009D5BE5"/>
    <w:rsid w:val="009D7902"/>
    <w:rsid w:val="009D7A85"/>
    <w:rsid w:val="009D7E21"/>
    <w:rsid w:val="009D7E98"/>
    <w:rsid w:val="009E00F1"/>
    <w:rsid w:val="009E0184"/>
    <w:rsid w:val="009E070E"/>
    <w:rsid w:val="009E0FCF"/>
    <w:rsid w:val="009E109E"/>
    <w:rsid w:val="009E1636"/>
    <w:rsid w:val="009E1ADB"/>
    <w:rsid w:val="009E2515"/>
    <w:rsid w:val="009E2973"/>
    <w:rsid w:val="009E29FB"/>
    <w:rsid w:val="009E3036"/>
    <w:rsid w:val="009E3C35"/>
    <w:rsid w:val="009E429B"/>
    <w:rsid w:val="009E445D"/>
    <w:rsid w:val="009E525B"/>
    <w:rsid w:val="009E5271"/>
    <w:rsid w:val="009E6242"/>
    <w:rsid w:val="009E667D"/>
    <w:rsid w:val="009E6C21"/>
    <w:rsid w:val="009E7279"/>
    <w:rsid w:val="009E72B6"/>
    <w:rsid w:val="009E77B9"/>
    <w:rsid w:val="009E7A36"/>
    <w:rsid w:val="009F106B"/>
    <w:rsid w:val="009F1B45"/>
    <w:rsid w:val="009F1E61"/>
    <w:rsid w:val="009F1FFF"/>
    <w:rsid w:val="009F204E"/>
    <w:rsid w:val="009F2AE8"/>
    <w:rsid w:val="009F2C11"/>
    <w:rsid w:val="009F33DF"/>
    <w:rsid w:val="009F4017"/>
    <w:rsid w:val="009F4D55"/>
    <w:rsid w:val="009F4F46"/>
    <w:rsid w:val="009F553B"/>
    <w:rsid w:val="009F5866"/>
    <w:rsid w:val="009F5E1F"/>
    <w:rsid w:val="009F64C9"/>
    <w:rsid w:val="009F7101"/>
    <w:rsid w:val="009F751F"/>
    <w:rsid w:val="009F793A"/>
    <w:rsid w:val="00A00C02"/>
    <w:rsid w:val="00A0121A"/>
    <w:rsid w:val="00A0139B"/>
    <w:rsid w:val="00A0190B"/>
    <w:rsid w:val="00A020A5"/>
    <w:rsid w:val="00A02137"/>
    <w:rsid w:val="00A0258C"/>
    <w:rsid w:val="00A0281F"/>
    <w:rsid w:val="00A028A9"/>
    <w:rsid w:val="00A02926"/>
    <w:rsid w:val="00A0299E"/>
    <w:rsid w:val="00A02C95"/>
    <w:rsid w:val="00A02DE9"/>
    <w:rsid w:val="00A0315A"/>
    <w:rsid w:val="00A03970"/>
    <w:rsid w:val="00A03B4B"/>
    <w:rsid w:val="00A04F22"/>
    <w:rsid w:val="00A05220"/>
    <w:rsid w:val="00A05382"/>
    <w:rsid w:val="00A05CFA"/>
    <w:rsid w:val="00A06045"/>
    <w:rsid w:val="00A06293"/>
    <w:rsid w:val="00A06615"/>
    <w:rsid w:val="00A06739"/>
    <w:rsid w:val="00A0682D"/>
    <w:rsid w:val="00A071DC"/>
    <w:rsid w:val="00A072A5"/>
    <w:rsid w:val="00A074EC"/>
    <w:rsid w:val="00A0752D"/>
    <w:rsid w:val="00A079AC"/>
    <w:rsid w:val="00A07C6E"/>
    <w:rsid w:val="00A07D58"/>
    <w:rsid w:val="00A07FD9"/>
    <w:rsid w:val="00A10DFC"/>
    <w:rsid w:val="00A11213"/>
    <w:rsid w:val="00A11B76"/>
    <w:rsid w:val="00A12336"/>
    <w:rsid w:val="00A1297C"/>
    <w:rsid w:val="00A12A15"/>
    <w:rsid w:val="00A12A4F"/>
    <w:rsid w:val="00A14045"/>
    <w:rsid w:val="00A14AC1"/>
    <w:rsid w:val="00A1504D"/>
    <w:rsid w:val="00A15AFC"/>
    <w:rsid w:val="00A15E6D"/>
    <w:rsid w:val="00A16107"/>
    <w:rsid w:val="00A16280"/>
    <w:rsid w:val="00A16610"/>
    <w:rsid w:val="00A17153"/>
    <w:rsid w:val="00A178CC"/>
    <w:rsid w:val="00A17976"/>
    <w:rsid w:val="00A2000E"/>
    <w:rsid w:val="00A20BB7"/>
    <w:rsid w:val="00A2169D"/>
    <w:rsid w:val="00A2171E"/>
    <w:rsid w:val="00A22B8F"/>
    <w:rsid w:val="00A22E93"/>
    <w:rsid w:val="00A2315E"/>
    <w:rsid w:val="00A239E6"/>
    <w:rsid w:val="00A2432B"/>
    <w:rsid w:val="00A247C4"/>
    <w:rsid w:val="00A24C57"/>
    <w:rsid w:val="00A24DA6"/>
    <w:rsid w:val="00A24F94"/>
    <w:rsid w:val="00A25BF8"/>
    <w:rsid w:val="00A266C5"/>
    <w:rsid w:val="00A269A2"/>
    <w:rsid w:val="00A26CFA"/>
    <w:rsid w:val="00A26EA3"/>
    <w:rsid w:val="00A2707E"/>
    <w:rsid w:val="00A27878"/>
    <w:rsid w:val="00A300C4"/>
    <w:rsid w:val="00A3028D"/>
    <w:rsid w:val="00A303C0"/>
    <w:rsid w:val="00A30685"/>
    <w:rsid w:val="00A30ED6"/>
    <w:rsid w:val="00A315D1"/>
    <w:rsid w:val="00A31741"/>
    <w:rsid w:val="00A320D8"/>
    <w:rsid w:val="00A322A7"/>
    <w:rsid w:val="00A32EC1"/>
    <w:rsid w:val="00A337C9"/>
    <w:rsid w:val="00A33E4C"/>
    <w:rsid w:val="00A344F7"/>
    <w:rsid w:val="00A346C4"/>
    <w:rsid w:val="00A348BF"/>
    <w:rsid w:val="00A3561D"/>
    <w:rsid w:val="00A357EA"/>
    <w:rsid w:val="00A3594E"/>
    <w:rsid w:val="00A36D4B"/>
    <w:rsid w:val="00A37D91"/>
    <w:rsid w:val="00A401E0"/>
    <w:rsid w:val="00A40800"/>
    <w:rsid w:val="00A41072"/>
    <w:rsid w:val="00A418F7"/>
    <w:rsid w:val="00A41932"/>
    <w:rsid w:val="00A41984"/>
    <w:rsid w:val="00A420C8"/>
    <w:rsid w:val="00A421BF"/>
    <w:rsid w:val="00A4234C"/>
    <w:rsid w:val="00A42731"/>
    <w:rsid w:val="00A42ED3"/>
    <w:rsid w:val="00A430A8"/>
    <w:rsid w:val="00A433DD"/>
    <w:rsid w:val="00A4392D"/>
    <w:rsid w:val="00A442D3"/>
    <w:rsid w:val="00A445AA"/>
    <w:rsid w:val="00A44F1F"/>
    <w:rsid w:val="00A44FF9"/>
    <w:rsid w:val="00A4518A"/>
    <w:rsid w:val="00A451AA"/>
    <w:rsid w:val="00A453F5"/>
    <w:rsid w:val="00A46040"/>
    <w:rsid w:val="00A46180"/>
    <w:rsid w:val="00A46354"/>
    <w:rsid w:val="00A46BBF"/>
    <w:rsid w:val="00A46F8F"/>
    <w:rsid w:val="00A470D8"/>
    <w:rsid w:val="00A47491"/>
    <w:rsid w:val="00A50AFB"/>
    <w:rsid w:val="00A51256"/>
    <w:rsid w:val="00A52470"/>
    <w:rsid w:val="00A525B6"/>
    <w:rsid w:val="00A52966"/>
    <w:rsid w:val="00A531A5"/>
    <w:rsid w:val="00A53571"/>
    <w:rsid w:val="00A53FC3"/>
    <w:rsid w:val="00A5402B"/>
    <w:rsid w:val="00A550A6"/>
    <w:rsid w:val="00A55D2E"/>
    <w:rsid w:val="00A55DFD"/>
    <w:rsid w:val="00A55EA6"/>
    <w:rsid w:val="00A560FA"/>
    <w:rsid w:val="00A56944"/>
    <w:rsid w:val="00A56A14"/>
    <w:rsid w:val="00A572B3"/>
    <w:rsid w:val="00A572F0"/>
    <w:rsid w:val="00A57462"/>
    <w:rsid w:val="00A574D9"/>
    <w:rsid w:val="00A57A4C"/>
    <w:rsid w:val="00A60155"/>
    <w:rsid w:val="00A60217"/>
    <w:rsid w:val="00A60281"/>
    <w:rsid w:val="00A603C2"/>
    <w:rsid w:val="00A6104A"/>
    <w:rsid w:val="00A6107F"/>
    <w:rsid w:val="00A61229"/>
    <w:rsid w:val="00A6143D"/>
    <w:rsid w:val="00A61765"/>
    <w:rsid w:val="00A620CE"/>
    <w:rsid w:val="00A6281A"/>
    <w:rsid w:val="00A63284"/>
    <w:rsid w:val="00A63925"/>
    <w:rsid w:val="00A63C20"/>
    <w:rsid w:val="00A6428A"/>
    <w:rsid w:val="00A64636"/>
    <w:rsid w:val="00A654EA"/>
    <w:rsid w:val="00A663B3"/>
    <w:rsid w:val="00A663C8"/>
    <w:rsid w:val="00A66B5F"/>
    <w:rsid w:val="00A678B6"/>
    <w:rsid w:val="00A70079"/>
    <w:rsid w:val="00A70925"/>
    <w:rsid w:val="00A70C31"/>
    <w:rsid w:val="00A70F30"/>
    <w:rsid w:val="00A71401"/>
    <w:rsid w:val="00A71E3F"/>
    <w:rsid w:val="00A71F1E"/>
    <w:rsid w:val="00A72DA0"/>
    <w:rsid w:val="00A7338E"/>
    <w:rsid w:val="00A737F9"/>
    <w:rsid w:val="00A73A94"/>
    <w:rsid w:val="00A74215"/>
    <w:rsid w:val="00A747D0"/>
    <w:rsid w:val="00A74802"/>
    <w:rsid w:val="00A74BC6"/>
    <w:rsid w:val="00A7554A"/>
    <w:rsid w:val="00A75621"/>
    <w:rsid w:val="00A75869"/>
    <w:rsid w:val="00A76646"/>
    <w:rsid w:val="00A76D41"/>
    <w:rsid w:val="00A76F5B"/>
    <w:rsid w:val="00A77482"/>
    <w:rsid w:val="00A776C1"/>
    <w:rsid w:val="00A77CA8"/>
    <w:rsid w:val="00A8011B"/>
    <w:rsid w:val="00A801C1"/>
    <w:rsid w:val="00A8029B"/>
    <w:rsid w:val="00A803FB"/>
    <w:rsid w:val="00A807B6"/>
    <w:rsid w:val="00A80D82"/>
    <w:rsid w:val="00A815E6"/>
    <w:rsid w:val="00A81B90"/>
    <w:rsid w:val="00A81F59"/>
    <w:rsid w:val="00A824CE"/>
    <w:rsid w:val="00A82780"/>
    <w:rsid w:val="00A82990"/>
    <w:rsid w:val="00A82A9A"/>
    <w:rsid w:val="00A82EDA"/>
    <w:rsid w:val="00A82F9C"/>
    <w:rsid w:val="00A83158"/>
    <w:rsid w:val="00A83564"/>
    <w:rsid w:val="00A83D50"/>
    <w:rsid w:val="00A83F7F"/>
    <w:rsid w:val="00A84234"/>
    <w:rsid w:val="00A84492"/>
    <w:rsid w:val="00A8453D"/>
    <w:rsid w:val="00A8477B"/>
    <w:rsid w:val="00A86690"/>
    <w:rsid w:val="00A86B3A"/>
    <w:rsid w:val="00A86F23"/>
    <w:rsid w:val="00A8708C"/>
    <w:rsid w:val="00A87970"/>
    <w:rsid w:val="00A87D97"/>
    <w:rsid w:val="00A87FCC"/>
    <w:rsid w:val="00A90E41"/>
    <w:rsid w:val="00A9177E"/>
    <w:rsid w:val="00A9207D"/>
    <w:rsid w:val="00A92160"/>
    <w:rsid w:val="00A9221D"/>
    <w:rsid w:val="00A9222E"/>
    <w:rsid w:val="00A922D5"/>
    <w:rsid w:val="00A9236E"/>
    <w:rsid w:val="00A92A56"/>
    <w:rsid w:val="00A92BC8"/>
    <w:rsid w:val="00A92F47"/>
    <w:rsid w:val="00A93AF9"/>
    <w:rsid w:val="00A93C54"/>
    <w:rsid w:val="00A945EA"/>
    <w:rsid w:val="00A94C84"/>
    <w:rsid w:val="00A950D3"/>
    <w:rsid w:val="00A952C1"/>
    <w:rsid w:val="00A95357"/>
    <w:rsid w:val="00A95DD4"/>
    <w:rsid w:val="00A96006"/>
    <w:rsid w:val="00A960F1"/>
    <w:rsid w:val="00A96837"/>
    <w:rsid w:val="00A96FDB"/>
    <w:rsid w:val="00A97136"/>
    <w:rsid w:val="00A97445"/>
    <w:rsid w:val="00A97700"/>
    <w:rsid w:val="00A9786E"/>
    <w:rsid w:val="00A97F5B"/>
    <w:rsid w:val="00AA03A8"/>
    <w:rsid w:val="00AA0818"/>
    <w:rsid w:val="00AA162C"/>
    <w:rsid w:val="00AA21DF"/>
    <w:rsid w:val="00AA2E01"/>
    <w:rsid w:val="00AA3531"/>
    <w:rsid w:val="00AA361C"/>
    <w:rsid w:val="00AA37AF"/>
    <w:rsid w:val="00AA3962"/>
    <w:rsid w:val="00AA3BEC"/>
    <w:rsid w:val="00AA4E07"/>
    <w:rsid w:val="00AA510C"/>
    <w:rsid w:val="00AA5201"/>
    <w:rsid w:val="00AA59E9"/>
    <w:rsid w:val="00AA6299"/>
    <w:rsid w:val="00AA69FD"/>
    <w:rsid w:val="00AA7504"/>
    <w:rsid w:val="00AA7812"/>
    <w:rsid w:val="00AA7918"/>
    <w:rsid w:val="00AA79DF"/>
    <w:rsid w:val="00AB07E0"/>
    <w:rsid w:val="00AB0C87"/>
    <w:rsid w:val="00AB11B7"/>
    <w:rsid w:val="00AB164F"/>
    <w:rsid w:val="00AB2525"/>
    <w:rsid w:val="00AB27DF"/>
    <w:rsid w:val="00AB2D15"/>
    <w:rsid w:val="00AB2DAF"/>
    <w:rsid w:val="00AB3517"/>
    <w:rsid w:val="00AB39D8"/>
    <w:rsid w:val="00AB3BA1"/>
    <w:rsid w:val="00AB42E7"/>
    <w:rsid w:val="00AB46B9"/>
    <w:rsid w:val="00AB52B3"/>
    <w:rsid w:val="00AB54F7"/>
    <w:rsid w:val="00AB561C"/>
    <w:rsid w:val="00AB5B9A"/>
    <w:rsid w:val="00AB5C43"/>
    <w:rsid w:val="00AB5F6E"/>
    <w:rsid w:val="00AB6369"/>
    <w:rsid w:val="00AB68A1"/>
    <w:rsid w:val="00AB68B5"/>
    <w:rsid w:val="00AB697F"/>
    <w:rsid w:val="00AB6A3E"/>
    <w:rsid w:val="00AB6ADE"/>
    <w:rsid w:val="00AB6DF8"/>
    <w:rsid w:val="00AB710E"/>
    <w:rsid w:val="00AB758D"/>
    <w:rsid w:val="00AB7FDD"/>
    <w:rsid w:val="00AC0174"/>
    <w:rsid w:val="00AC0A5B"/>
    <w:rsid w:val="00AC1BCD"/>
    <w:rsid w:val="00AC1F92"/>
    <w:rsid w:val="00AC2B97"/>
    <w:rsid w:val="00AC2DF6"/>
    <w:rsid w:val="00AC2FAA"/>
    <w:rsid w:val="00AC36EE"/>
    <w:rsid w:val="00AC39CA"/>
    <w:rsid w:val="00AC41F5"/>
    <w:rsid w:val="00AC43B9"/>
    <w:rsid w:val="00AC4804"/>
    <w:rsid w:val="00AC51EA"/>
    <w:rsid w:val="00AC54AA"/>
    <w:rsid w:val="00AC5B46"/>
    <w:rsid w:val="00AC5D63"/>
    <w:rsid w:val="00AC5ECC"/>
    <w:rsid w:val="00AC657D"/>
    <w:rsid w:val="00AC6B0F"/>
    <w:rsid w:val="00AC76F8"/>
    <w:rsid w:val="00AC7893"/>
    <w:rsid w:val="00AD0832"/>
    <w:rsid w:val="00AD0F67"/>
    <w:rsid w:val="00AD0F77"/>
    <w:rsid w:val="00AD0F87"/>
    <w:rsid w:val="00AD1565"/>
    <w:rsid w:val="00AD1B14"/>
    <w:rsid w:val="00AD1C24"/>
    <w:rsid w:val="00AD1CF4"/>
    <w:rsid w:val="00AD20E3"/>
    <w:rsid w:val="00AD20FF"/>
    <w:rsid w:val="00AD24BD"/>
    <w:rsid w:val="00AD2626"/>
    <w:rsid w:val="00AD27C2"/>
    <w:rsid w:val="00AD3296"/>
    <w:rsid w:val="00AD341B"/>
    <w:rsid w:val="00AD3428"/>
    <w:rsid w:val="00AD3F66"/>
    <w:rsid w:val="00AD4115"/>
    <w:rsid w:val="00AD428F"/>
    <w:rsid w:val="00AD4625"/>
    <w:rsid w:val="00AD46E4"/>
    <w:rsid w:val="00AD47C9"/>
    <w:rsid w:val="00AD5082"/>
    <w:rsid w:val="00AD50BC"/>
    <w:rsid w:val="00AD515B"/>
    <w:rsid w:val="00AD539A"/>
    <w:rsid w:val="00AD598C"/>
    <w:rsid w:val="00AD5AAE"/>
    <w:rsid w:val="00AD6399"/>
    <w:rsid w:val="00AD6DE3"/>
    <w:rsid w:val="00AD7016"/>
    <w:rsid w:val="00AD737D"/>
    <w:rsid w:val="00AD7572"/>
    <w:rsid w:val="00AD75CD"/>
    <w:rsid w:val="00AD7828"/>
    <w:rsid w:val="00AE04C6"/>
    <w:rsid w:val="00AE0BFF"/>
    <w:rsid w:val="00AE10EE"/>
    <w:rsid w:val="00AE141B"/>
    <w:rsid w:val="00AE16B2"/>
    <w:rsid w:val="00AE209B"/>
    <w:rsid w:val="00AE230F"/>
    <w:rsid w:val="00AE2886"/>
    <w:rsid w:val="00AE2EBA"/>
    <w:rsid w:val="00AE30FC"/>
    <w:rsid w:val="00AE339F"/>
    <w:rsid w:val="00AE385C"/>
    <w:rsid w:val="00AE399D"/>
    <w:rsid w:val="00AE3E48"/>
    <w:rsid w:val="00AE4AE7"/>
    <w:rsid w:val="00AE5151"/>
    <w:rsid w:val="00AE52A9"/>
    <w:rsid w:val="00AE54C0"/>
    <w:rsid w:val="00AE6FB4"/>
    <w:rsid w:val="00AE7802"/>
    <w:rsid w:val="00AE7919"/>
    <w:rsid w:val="00AF18E5"/>
    <w:rsid w:val="00AF1ABE"/>
    <w:rsid w:val="00AF2DBE"/>
    <w:rsid w:val="00AF2F7D"/>
    <w:rsid w:val="00AF3147"/>
    <w:rsid w:val="00AF3565"/>
    <w:rsid w:val="00AF3978"/>
    <w:rsid w:val="00AF3FCE"/>
    <w:rsid w:val="00AF406F"/>
    <w:rsid w:val="00AF420A"/>
    <w:rsid w:val="00AF4842"/>
    <w:rsid w:val="00AF48B4"/>
    <w:rsid w:val="00AF4923"/>
    <w:rsid w:val="00AF5069"/>
    <w:rsid w:val="00AF529C"/>
    <w:rsid w:val="00AF54FF"/>
    <w:rsid w:val="00AF55B6"/>
    <w:rsid w:val="00AF5AB3"/>
    <w:rsid w:val="00AF5EDA"/>
    <w:rsid w:val="00AF6327"/>
    <w:rsid w:val="00AF6607"/>
    <w:rsid w:val="00AF6BEF"/>
    <w:rsid w:val="00B00190"/>
    <w:rsid w:val="00B00D80"/>
    <w:rsid w:val="00B011FC"/>
    <w:rsid w:val="00B01534"/>
    <w:rsid w:val="00B016B3"/>
    <w:rsid w:val="00B0207E"/>
    <w:rsid w:val="00B03909"/>
    <w:rsid w:val="00B03AA4"/>
    <w:rsid w:val="00B0463B"/>
    <w:rsid w:val="00B04AE7"/>
    <w:rsid w:val="00B04CC6"/>
    <w:rsid w:val="00B050C9"/>
    <w:rsid w:val="00B0526B"/>
    <w:rsid w:val="00B057B8"/>
    <w:rsid w:val="00B057E7"/>
    <w:rsid w:val="00B05B50"/>
    <w:rsid w:val="00B062EB"/>
    <w:rsid w:val="00B06B61"/>
    <w:rsid w:val="00B06EF0"/>
    <w:rsid w:val="00B077F8"/>
    <w:rsid w:val="00B07B1F"/>
    <w:rsid w:val="00B10337"/>
    <w:rsid w:val="00B10433"/>
    <w:rsid w:val="00B10A3B"/>
    <w:rsid w:val="00B10BD0"/>
    <w:rsid w:val="00B10FC2"/>
    <w:rsid w:val="00B116A0"/>
    <w:rsid w:val="00B118C1"/>
    <w:rsid w:val="00B11AD3"/>
    <w:rsid w:val="00B11B47"/>
    <w:rsid w:val="00B11BEA"/>
    <w:rsid w:val="00B11D0F"/>
    <w:rsid w:val="00B11DD5"/>
    <w:rsid w:val="00B122B5"/>
    <w:rsid w:val="00B124F1"/>
    <w:rsid w:val="00B128CF"/>
    <w:rsid w:val="00B136B4"/>
    <w:rsid w:val="00B14316"/>
    <w:rsid w:val="00B14694"/>
    <w:rsid w:val="00B1481E"/>
    <w:rsid w:val="00B14A64"/>
    <w:rsid w:val="00B14B4C"/>
    <w:rsid w:val="00B14DC8"/>
    <w:rsid w:val="00B14F6C"/>
    <w:rsid w:val="00B15236"/>
    <w:rsid w:val="00B15610"/>
    <w:rsid w:val="00B15DCF"/>
    <w:rsid w:val="00B16413"/>
    <w:rsid w:val="00B167A4"/>
    <w:rsid w:val="00B16853"/>
    <w:rsid w:val="00B17412"/>
    <w:rsid w:val="00B178BE"/>
    <w:rsid w:val="00B17CD5"/>
    <w:rsid w:val="00B2022A"/>
    <w:rsid w:val="00B20420"/>
    <w:rsid w:val="00B20BF6"/>
    <w:rsid w:val="00B21587"/>
    <w:rsid w:val="00B21F76"/>
    <w:rsid w:val="00B21FA1"/>
    <w:rsid w:val="00B22840"/>
    <w:rsid w:val="00B2308A"/>
    <w:rsid w:val="00B23988"/>
    <w:rsid w:val="00B24477"/>
    <w:rsid w:val="00B2461B"/>
    <w:rsid w:val="00B24B8F"/>
    <w:rsid w:val="00B24FC6"/>
    <w:rsid w:val="00B25CD0"/>
    <w:rsid w:val="00B25DD7"/>
    <w:rsid w:val="00B266F4"/>
    <w:rsid w:val="00B3003E"/>
    <w:rsid w:val="00B301EA"/>
    <w:rsid w:val="00B3091B"/>
    <w:rsid w:val="00B30B7B"/>
    <w:rsid w:val="00B30EBB"/>
    <w:rsid w:val="00B30ECB"/>
    <w:rsid w:val="00B3106E"/>
    <w:rsid w:val="00B31B66"/>
    <w:rsid w:val="00B31F9F"/>
    <w:rsid w:val="00B3268F"/>
    <w:rsid w:val="00B342F5"/>
    <w:rsid w:val="00B343B6"/>
    <w:rsid w:val="00B34C2B"/>
    <w:rsid w:val="00B34F00"/>
    <w:rsid w:val="00B35268"/>
    <w:rsid w:val="00B35A4D"/>
    <w:rsid w:val="00B35B66"/>
    <w:rsid w:val="00B35F16"/>
    <w:rsid w:val="00B363A1"/>
    <w:rsid w:val="00B36836"/>
    <w:rsid w:val="00B3689B"/>
    <w:rsid w:val="00B36964"/>
    <w:rsid w:val="00B371F5"/>
    <w:rsid w:val="00B37FB0"/>
    <w:rsid w:val="00B405C7"/>
    <w:rsid w:val="00B4154C"/>
    <w:rsid w:val="00B421A6"/>
    <w:rsid w:val="00B426A8"/>
    <w:rsid w:val="00B42753"/>
    <w:rsid w:val="00B431B8"/>
    <w:rsid w:val="00B434CF"/>
    <w:rsid w:val="00B4374E"/>
    <w:rsid w:val="00B43B28"/>
    <w:rsid w:val="00B448A8"/>
    <w:rsid w:val="00B452D3"/>
    <w:rsid w:val="00B458DC"/>
    <w:rsid w:val="00B46504"/>
    <w:rsid w:val="00B465CE"/>
    <w:rsid w:val="00B469F9"/>
    <w:rsid w:val="00B46DC0"/>
    <w:rsid w:val="00B47198"/>
    <w:rsid w:val="00B47232"/>
    <w:rsid w:val="00B476DD"/>
    <w:rsid w:val="00B47BDD"/>
    <w:rsid w:val="00B5075E"/>
    <w:rsid w:val="00B5082A"/>
    <w:rsid w:val="00B50B7E"/>
    <w:rsid w:val="00B512AA"/>
    <w:rsid w:val="00B51E05"/>
    <w:rsid w:val="00B51F75"/>
    <w:rsid w:val="00B52337"/>
    <w:rsid w:val="00B524B8"/>
    <w:rsid w:val="00B5270A"/>
    <w:rsid w:val="00B5280E"/>
    <w:rsid w:val="00B52FB1"/>
    <w:rsid w:val="00B53096"/>
    <w:rsid w:val="00B539C0"/>
    <w:rsid w:val="00B53A59"/>
    <w:rsid w:val="00B54582"/>
    <w:rsid w:val="00B547D1"/>
    <w:rsid w:val="00B5480E"/>
    <w:rsid w:val="00B54913"/>
    <w:rsid w:val="00B54AB3"/>
    <w:rsid w:val="00B54CD2"/>
    <w:rsid w:val="00B552E0"/>
    <w:rsid w:val="00B55403"/>
    <w:rsid w:val="00B55D19"/>
    <w:rsid w:val="00B56095"/>
    <w:rsid w:val="00B5647F"/>
    <w:rsid w:val="00B5719B"/>
    <w:rsid w:val="00B571A3"/>
    <w:rsid w:val="00B57700"/>
    <w:rsid w:val="00B5776A"/>
    <w:rsid w:val="00B577F8"/>
    <w:rsid w:val="00B601F8"/>
    <w:rsid w:val="00B61B2B"/>
    <w:rsid w:val="00B62406"/>
    <w:rsid w:val="00B62B63"/>
    <w:rsid w:val="00B639B7"/>
    <w:rsid w:val="00B63B9F"/>
    <w:rsid w:val="00B646A9"/>
    <w:rsid w:val="00B646CF"/>
    <w:rsid w:val="00B64832"/>
    <w:rsid w:val="00B64B2C"/>
    <w:rsid w:val="00B6536B"/>
    <w:rsid w:val="00B653DB"/>
    <w:rsid w:val="00B658B6"/>
    <w:rsid w:val="00B65C24"/>
    <w:rsid w:val="00B65ED1"/>
    <w:rsid w:val="00B65F44"/>
    <w:rsid w:val="00B66208"/>
    <w:rsid w:val="00B664B8"/>
    <w:rsid w:val="00B66B36"/>
    <w:rsid w:val="00B66F3C"/>
    <w:rsid w:val="00B66FC9"/>
    <w:rsid w:val="00B676AC"/>
    <w:rsid w:val="00B70092"/>
    <w:rsid w:val="00B70152"/>
    <w:rsid w:val="00B70443"/>
    <w:rsid w:val="00B706F8"/>
    <w:rsid w:val="00B70ECF"/>
    <w:rsid w:val="00B716D2"/>
    <w:rsid w:val="00B71859"/>
    <w:rsid w:val="00B7199A"/>
    <w:rsid w:val="00B71B24"/>
    <w:rsid w:val="00B71D3E"/>
    <w:rsid w:val="00B71F65"/>
    <w:rsid w:val="00B71FB3"/>
    <w:rsid w:val="00B72191"/>
    <w:rsid w:val="00B72EEC"/>
    <w:rsid w:val="00B72FDA"/>
    <w:rsid w:val="00B73401"/>
    <w:rsid w:val="00B738DA"/>
    <w:rsid w:val="00B7434C"/>
    <w:rsid w:val="00B75615"/>
    <w:rsid w:val="00B75C86"/>
    <w:rsid w:val="00B7603F"/>
    <w:rsid w:val="00B76AD7"/>
    <w:rsid w:val="00B76D42"/>
    <w:rsid w:val="00B77434"/>
    <w:rsid w:val="00B77738"/>
    <w:rsid w:val="00B77D1C"/>
    <w:rsid w:val="00B8001B"/>
    <w:rsid w:val="00B80418"/>
    <w:rsid w:val="00B81623"/>
    <w:rsid w:val="00B81745"/>
    <w:rsid w:val="00B82586"/>
    <w:rsid w:val="00B82652"/>
    <w:rsid w:val="00B8283B"/>
    <w:rsid w:val="00B82CE5"/>
    <w:rsid w:val="00B82D55"/>
    <w:rsid w:val="00B832E4"/>
    <w:rsid w:val="00B837BE"/>
    <w:rsid w:val="00B837D7"/>
    <w:rsid w:val="00B83E26"/>
    <w:rsid w:val="00B8415F"/>
    <w:rsid w:val="00B8492D"/>
    <w:rsid w:val="00B84BE1"/>
    <w:rsid w:val="00B84FD9"/>
    <w:rsid w:val="00B850D6"/>
    <w:rsid w:val="00B85C57"/>
    <w:rsid w:val="00B85C9C"/>
    <w:rsid w:val="00B86032"/>
    <w:rsid w:val="00B8727B"/>
    <w:rsid w:val="00B900A0"/>
    <w:rsid w:val="00B90394"/>
    <w:rsid w:val="00B90672"/>
    <w:rsid w:val="00B909D4"/>
    <w:rsid w:val="00B90AD8"/>
    <w:rsid w:val="00B90B8E"/>
    <w:rsid w:val="00B916E6"/>
    <w:rsid w:val="00B9218E"/>
    <w:rsid w:val="00B925BC"/>
    <w:rsid w:val="00B92883"/>
    <w:rsid w:val="00B933F2"/>
    <w:rsid w:val="00B9389C"/>
    <w:rsid w:val="00B9394B"/>
    <w:rsid w:val="00B93B4A"/>
    <w:rsid w:val="00B93FB7"/>
    <w:rsid w:val="00B94004"/>
    <w:rsid w:val="00B94408"/>
    <w:rsid w:val="00B94CA9"/>
    <w:rsid w:val="00B94DA1"/>
    <w:rsid w:val="00B95F66"/>
    <w:rsid w:val="00B972EF"/>
    <w:rsid w:val="00B97EF0"/>
    <w:rsid w:val="00BA043F"/>
    <w:rsid w:val="00BA0499"/>
    <w:rsid w:val="00BA090F"/>
    <w:rsid w:val="00BA0A9B"/>
    <w:rsid w:val="00BA1089"/>
    <w:rsid w:val="00BA17C5"/>
    <w:rsid w:val="00BA19DF"/>
    <w:rsid w:val="00BA1A74"/>
    <w:rsid w:val="00BA210E"/>
    <w:rsid w:val="00BA29B4"/>
    <w:rsid w:val="00BA2E9C"/>
    <w:rsid w:val="00BA3108"/>
    <w:rsid w:val="00BA593F"/>
    <w:rsid w:val="00BA6488"/>
    <w:rsid w:val="00BA6922"/>
    <w:rsid w:val="00BA70C4"/>
    <w:rsid w:val="00BA75B8"/>
    <w:rsid w:val="00BA77F3"/>
    <w:rsid w:val="00BA791F"/>
    <w:rsid w:val="00BA79BA"/>
    <w:rsid w:val="00BA7A64"/>
    <w:rsid w:val="00BA7EB1"/>
    <w:rsid w:val="00BB11E6"/>
    <w:rsid w:val="00BB12B2"/>
    <w:rsid w:val="00BB1424"/>
    <w:rsid w:val="00BB1BAD"/>
    <w:rsid w:val="00BB1C17"/>
    <w:rsid w:val="00BB1C41"/>
    <w:rsid w:val="00BB2026"/>
    <w:rsid w:val="00BB259C"/>
    <w:rsid w:val="00BB26D9"/>
    <w:rsid w:val="00BB2CDA"/>
    <w:rsid w:val="00BB327C"/>
    <w:rsid w:val="00BB3345"/>
    <w:rsid w:val="00BB37C1"/>
    <w:rsid w:val="00BB3DB9"/>
    <w:rsid w:val="00BB40DD"/>
    <w:rsid w:val="00BB465D"/>
    <w:rsid w:val="00BB4B3C"/>
    <w:rsid w:val="00BB4DF2"/>
    <w:rsid w:val="00BB54A4"/>
    <w:rsid w:val="00BB578F"/>
    <w:rsid w:val="00BB5B3B"/>
    <w:rsid w:val="00BB5C1B"/>
    <w:rsid w:val="00BB5C5C"/>
    <w:rsid w:val="00BB5C7E"/>
    <w:rsid w:val="00BB6298"/>
    <w:rsid w:val="00BB658F"/>
    <w:rsid w:val="00BB6C3B"/>
    <w:rsid w:val="00BB6EF2"/>
    <w:rsid w:val="00BB762B"/>
    <w:rsid w:val="00BC083B"/>
    <w:rsid w:val="00BC120E"/>
    <w:rsid w:val="00BC131A"/>
    <w:rsid w:val="00BC16F5"/>
    <w:rsid w:val="00BC1791"/>
    <w:rsid w:val="00BC1942"/>
    <w:rsid w:val="00BC2172"/>
    <w:rsid w:val="00BC25BC"/>
    <w:rsid w:val="00BC2E6E"/>
    <w:rsid w:val="00BC32E8"/>
    <w:rsid w:val="00BC338E"/>
    <w:rsid w:val="00BC3DC1"/>
    <w:rsid w:val="00BC3FC8"/>
    <w:rsid w:val="00BC4224"/>
    <w:rsid w:val="00BC432B"/>
    <w:rsid w:val="00BC44AD"/>
    <w:rsid w:val="00BC45F6"/>
    <w:rsid w:val="00BC471A"/>
    <w:rsid w:val="00BC4811"/>
    <w:rsid w:val="00BC4928"/>
    <w:rsid w:val="00BC4A49"/>
    <w:rsid w:val="00BC4BD1"/>
    <w:rsid w:val="00BC4C90"/>
    <w:rsid w:val="00BC520C"/>
    <w:rsid w:val="00BC5896"/>
    <w:rsid w:val="00BC5B64"/>
    <w:rsid w:val="00BC5CD8"/>
    <w:rsid w:val="00BC5D99"/>
    <w:rsid w:val="00BC5F2A"/>
    <w:rsid w:val="00BC6207"/>
    <w:rsid w:val="00BC6664"/>
    <w:rsid w:val="00BC679D"/>
    <w:rsid w:val="00BC68A0"/>
    <w:rsid w:val="00BC69F4"/>
    <w:rsid w:val="00BC7398"/>
    <w:rsid w:val="00BC7410"/>
    <w:rsid w:val="00BC7786"/>
    <w:rsid w:val="00BD006C"/>
    <w:rsid w:val="00BD0470"/>
    <w:rsid w:val="00BD0472"/>
    <w:rsid w:val="00BD05DC"/>
    <w:rsid w:val="00BD0620"/>
    <w:rsid w:val="00BD0623"/>
    <w:rsid w:val="00BD0B43"/>
    <w:rsid w:val="00BD0FDD"/>
    <w:rsid w:val="00BD20E5"/>
    <w:rsid w:val="00BD270F"/>
    <w:rsid w:val="00BD2BE2"/>
    <w:rsid w:val="00BD2C8D"/>
    <w:rsid w:val="00BD327F"/>
    <w:rsid w:val="00BD345F"/>
    <w:rsid w:val="00BD3B8A"/>
    <w:rsid w:val="00BD4511"/>
    <w:rsid w:val="00BD4AC2"/>
    <w:rsid w:val="00BD4FAE"/>
    <w:rsid w:val="00BD508E"/>
    <w:rsid w:val="00BD57A3"/>
    <w:rsid w:val="00BD5D9E"/>
    <w:rsid w:val="00BD62FF"/>
    <w:rsid w:val="00BD6722"/>
    <w:rsid w:val="00BD6799"/>
    <w:rsid w:val="00BD6AA6"/>
    <w:rsid w:val="00BD6FBA"/>
    <w:rsid w:val="00BE026C"/>
    <w:rsid w:val="00BE0625"/>
    <w:rsid w:val="00BE07D8"/>
    <w:rsid w:val="00BE0EAB"/>
    <w:rsid w:val="00BE1696"/>
    <w:rsid w:val="00BE207A"/>
    <w:rsid w:val="00BE2A5C"/>
    <w:rsid w:val="00BE2A9B"/>
    <w:rsid w:val="00BE3396"/>
    <w:rsid w:val="00BE34BC"/>
    <w:rsid w:val="00BE3B1E"/>
    <w:rsid w:val="00BE4085"/>
    <w:rsid w:val="00BE428C"/>
    <w:rsid w:val="00BE4418"/>
    <w:rsid w:val="00BE4D81"/>
    <w:rsid w:val="00BE501A"/>
    <w:rsid w:val="00BE52B9"/>
    <w:rsid w:val="00BE52BF"/>
    <w:rsid w:val="00BE53EB"/>
    <w:rsid w:val="00BE6115"/>
    <w:rsid w:val="00BE6BDB"/>
    <w:rsid w:val="00BE6E0E"/>
    <w:rsid w:val="00BE6F72"/>
    <w:rsid w:val="00BE7664"/>
    <w:rsid w:val="00BE7D25"/>
    <w:rsid w:val="00BE7F34"/>
    <w:rsid w:val="00BF01B6"/>
    <w:rsid w:val="00BF0276"/>
    <w:rsid w:val="00BF0904"/>
    <w:rsid w:val="00BF097C"/>
    <w:rsid w:val="00BF0EC1"/>
    <w:rsid w:val="00BF1708"/>
    <w:rsid w:val="00BF1B6C"/>
    <w:rsid w:val="00BF1E31"/>
    <w:rsid w:val="00BF2B83"/>
    <w:rsid w:val="00BF2E05"/>
    <w:rsid w:val="00BF30C9"/>
    <w:rsid w:val="00BF462D"/>
    <w:rsid w:val="00BF4893"/>
    <w:rsid w:val="00BF4A11"/>
    <w:rsid w:val="00BF4ED2"/>
    <w:rsid w:val="00BF6418"/>
    <w:rsid w:val="00BF76C0"/>
    <w:rsid w:val="00BF7BF2"/>
    <w:rsid w:val="00BF7C01"/>
    <w:rsid w:val="00C0004C"/>
    <w:rsid w:val="00C003AC"/>
    <w:rsid w:val="00C0078F"/>
    <w:rsid w:val="00C00992"/>
    <w:rsid w:val="00C01280"/>
    <w:rsid w:val="00C01B27"/>
    <w:rsid w:val="00C02076"/>
    <w:rsid w:val="00C02566"/>
    <w:rsid w:val="00C02BD9"/>
    <w:rsid w:val="00C02E42"/>
    <w:rsid w:val="00C040DC"/>
    <w:rsid w:val="00C040FF"/>
    <w:rsid w:val="00C0415A"/>
    <w:rsid w:val="00C0425F"/>
    <w:rsid w:val="00C042A5"/>
    <w:rsid w:val="00C04864"/>
    <w:rsid w:val="00C04E0E"/>
    <w:rsid w:val="00C05456"/>
    <w:rsid w:val="00C054D8"/>
    <w:rsid w:val="00C05FDB"/>
    <w:rsid w:val="00C06BFC"/>
    <w:rsid w:val="00C06E9F"/>
    <w:rsid w:val="00C07039"/>
    <w:rsid w:val="00C07856"/>
    <w:rsid w:val="00C10056"/>
    <w:rsid w:val="00C101CB"/>
    <w:rsid w:val="00C10C1C"/>
    <w:rsid w:val="00C10DA1"/>
    <w:rsid w:val="00C1122F"/>
    <w:rsid w:val="00C11507"/>
    <w:rsid w:val="00C11D55"/>
    <w:rsid w:val="00C11FD8"/>
    <w:rsid w:val="00C12073"/>
    <w:rsid w:val="00C1210A"/>
    <w:rsid w:val="00C129AE"/>
    <w:rsid w:val="00C130B0"/>
    <w:rsid w:val="00C13130"/>
    <w:rsid w:val="00C131CC"/>
    <w:rsid w:val="00C13D6E"/>
    <w:rsid w:val="00C140A5"/>
    <w:rsid w:val="00C141F4"/>
    <w:rsid w:val="00C1422E"/>
    <w:rsid w:val="00C155F9"/>
    <w:rsid w:val="00C16196"/>
    <w:rsid w:val="00C166C8"/>
    <w:rsid w:val="00C16BDD"/>
    <w:rsid w:val="00C16D1E"/>
    <w:rsid w:val="00C17044"/>
    <w:rsid w:val="00C170E0"/>
    <w:rsid w:val="00C17113"/>
    <w:rsid w:val="00C172CF"/>
    <w:rsid w:val="00C17D85"/>
    <w:rsid w:val="00C2049C"/>
    <w:rsid w:val="00C20546"/>
    <w:rsid w:val="00C2077F"/>
    <w:rsid w:val="00C20ABF"/>
    <w:rsid w:val="00C20AC4"/>
    <w:rsid w:val="00C2152D"/>
    <w:rsid w:val="00C2219C"/>
    <w:rsid w:val="00C227F6"/>
    <w:rsid w:val="00C23461"/>
    <w:rsid w:val="00C236E2"/>
    <w:rsid w:val="00C23C5C"/>
    <w:rsid w:val="00C23F13"/>
    <w:rsid w:val="00C2440E"/>
    <w:rsid w:val="00C246EA"/>
    <w:rsid w:val="00C2471A"/>
    <w:rsid w:val="00C24C30"/>
    <w:rsid w:val="00C24F9C"/>
    <w:rsid w:val="00C25AC7"/>
    <w:rsid w:val="00C25B03"/>
    <w:rsid w:val="00C25E4D"/>
    <w:rsid w:val="00C265D5"/>
    <w:rsid w:val="00C277E0"/>
    <w:rsid w:val="00C30064"/>
    <w:rsid w:val="00C3009F"/>
    <w:rsid w:val="00C30622"/>
    <w:rsid w:val="00C30763"/>
    <w:rsid w:val="00C30933"/>
    <w:rsid w:val="00C30C05"/>
    <w:rsid w:val="00C31037"/>
    <w:rsid w:val="00C32016"/>
    <w:rsid w:val="00C33534"/>
    <w:rsid w:val="00C33C81"/>
    <w:rsid w:val="00C33EA5"/>
    <w:rsid w:val="00C34FE0"/>
    <w:rsid w:val="00C359E2"/>
    <w:rsid w:val="00C35B3A"/>
    <w:rsid w:val="00C36439"/>
    <w:rsid w:val="00C36C18"/>
    <w:rsid w:val="00C36D58"/>
    <w:rsid w:val="00C37BBA"/>
    <w:rsid w:val="00C37DCE"/>
    <w:rsid w:val="00C40FA9"/>
    <w:rsid w:val="00C414A3"/>
    <w:rsid w:val="00C41915"/>
    <w:rsid w:val="00C4197D"/>
    <w:rsid w:val="00C42514"/>
    <w:rsid w:val="00C42875"/>
    <w:rsid w:val="00C42B94"/>
    <w:rsid w:val="00C42C71"/>
    <w:rsid w:val="00C43277"/>
    <w:rsid w:val="00C43E6F"/>
    <w:rsid w:val="00C44440"/>
    <w:rsid w:val="00C4449C"/>
    <w:rsid w:val="00C44654"/>
    <w:rsid w:val="00C447FF"/>
    <w:rsid w:val="00C44B0B"/>
    <w:rsid w:val="00C45261"/>
    <w:rsid w:val="00C459D7"/>
    <w:rsid w:val="00C45DD4"/>
    <w:rsid w:val="00C4610B"/>
    <w:rsid w:val="00C46596"/>
    <w:rsid w:val="00C46BAF"/>
    <w:rsid w:val="00C47178"/>
    <w:rsid w:val="00C472AD"/>
    <w:rsid w:val="00C47D3A"/>
    <w:rsid w:val="00C505C1"/>
    <w:rsid w:val="00C5115A"/>
    <w:rsid w:val="00C511C7"/>
    <w:rsid w:val="00C51537"/>
    <w:rsid w:val="00C51983"/>
    <w:rsid w:val="00C51C9B"/>
    <w:rsid w:val="00C521B7"/>
    <w:rsid w:val="00C52874"/>
    <w:rsid w:val="00C52878"/>
    <w:rsid w:val="00C533AF"/>
    <w:rsid w:val="00C5399A"/>
    <w:rsid w:val="00C53C18"/>
    <w:rsid w:val="00C540B3"/>
    <w:rsid w:val="00C541EB"/>
    <w:rsid w:val="00C54591"/>
    <w:rsid w:val="00C54615"/>
    <w:rsid w:val="00C5540E"/>
    <w:rsid w:val="00C5559C"/>
    <w:rsid w:val="00C5567C"/>
    <w:rsid w:val="00C556A3"/>
    <w:rsid w:val="00C5581B"/>
    <w:rsid w:val="00C55CDA"/>
    <w:rsid w:val="00C56B6D"/>
    <w:rsid w:val="00C56BB8"/>
    <w:rsid w:val="00C57449"/>
    <w:rsid w:val="00C57908"/>
    <w:rsid w:val="00C609C5"/>
    <w:rsid w:val="00C60F07"/>
    <w:rsid w:val="00C61C43"/>
    <w:rsid w:val="00C62202"/>
    <w:rsid w:val="00C622D2"/>
    <w:rsid w:val="00C6294E"/>
    <w:rsid w:val="00C64010"/>
    <w:rsid w:val="00C64D57"/>
    <w:rsid w:val="00C64D6F"/>
    <w:rsid w:val="00C652B7"/>
    <w:rsid w:val="00C6626E"/>
    <w:rsid w:val="00C663D9"/>
    <w:rsid w:val="00C66C72"/>
    <w:rsid w:val="00C67674"/>
    <w:rsid w:val="00C67A7F"/>
    <w:rsid w:val="00C67EEC"/>
    <w:rsid w:val="00C702A0"/>
    <w:rsid w:val="00C70513"/>
    <w:rsid w:val="00C71330"/>
    <w:rsid w:val="00C71E5F"/>
    <w:rsid w:val="00C72145"/>
    <w:rsid w:val="00C72AE9"/>
    <w:rsid w:val="00C72C92"/>
    <w:rsid w:val="00C72D00"/>
    <w:rsid w:val="00C72E9A"/>
    <w:rsid w:val="00C730AB"/>
    <w:rsid w:val="00C73224"/>
    <w:rsid w:val="00C73CCD"/>
    <w:rsid w:val="00C73EB8"/>
    <w:rsid w:val="00C740EB"/>
    <w:rsid w:val="00C74BE0"/>
    <w:rsid w:val="00C74C34"/>
    <w:rsid w:val="00C74EEC"/>
    <w:rsid w:val="00C75048"/>
    <w:rsid w:val="00C75193"/>
    <w:rsid w:val="00C75851"/>
    <w:rsid w:val="00C75904"/>
    <w:rsid w:val="00C761A1"/>
    <w:rsid w:val="00C7645C"/>
    <w:rsid w:val="00C76D08"/>
    <w:rsid w:val="00C77BEB"/>
    <w:rsid w:val="00C77D7C"/>
    <w:rsid w:val="00C80147"/>
    <w:rsid w:val="00C80480"/>
    <w:rsid w:val="00C805A1"/>
    <w:rsid w:val="00C80A78"/>
    <w:rsid w:val="00C81013"/>
    <w:rsid w:val="00C8140C"/>
    <w:rsid w:val="00C816B1"/>
    <w:rsid w:val="00C816BC"/>
    <w:rsid w:val="00C823E7"/>
    <w:rsid w:val="00C8240B"/>
    <w:rsid w:val="00C82504"/>
    <w:rsid w:val="00C8334C"/>
    <w:rsid w:val="00C83435"/>
    <w:rsid w:val="00C83D31"/>
    <w:rsid w:val="00C8403A"/>
    <w:rsid w:val="00C84248"/>
    <w:rsid w:val="00C845DC"/>
    <w:rsid w:val="00C846E3"/>
    <w:rsid w:val="00C84897"/>
    <w:rsid w:val="00C8553B"/>
    <w:rsid w:val="00C857C5"/>
    <w:rsid w:val="00C90343"/>
    <w:rsid w:val="00C904AD"/>
    <w:rsid w:val="00C90C8E"/>
    <w:rsid w:val="00C90F10"/>
    <w:rsid w:val="00C9118F"/>
    <w:rsid w:val="00C91520"/>
    <w:rsid w:val="00C9153A"/>
    <w:rsid w:val="00C9163C"/>
    <w:rsid w:val="00C91B9A"/>
    <w:rsid w:val="00C91C82"/>
    <w:rsid w:val="00C91CFA"/>
    <w:rsid w:val="00C920B4"/>
    <w:rsid w:val="00C92DAA"/>
    <w:rsid w:val="00C92DC9"/>
    <w:rsid w:val="00C93135"/>
    <w:rsid w:val="00C93ADA"/>
    <w:rsid w:val="00C948C4"/>
    <w:rsid w:val="00C94DD6"/>
    <w:rsid w:val="00C951E5"/>
    <w:rsid w:val="00C95313"/>
    <w:rsid w:val="00C9672B"/>
    <w:rsid w:val="00C96A32"/>
    <w:rsid w:val="00CA05E8"/>
    <w:rsid w:val="00CA0808"/>
    <w:rsid w:val="00CA0B01"/>
    <w:rsid w:val="00CA11D3"/>
    <w:rsid w:val="00CA1BBB"/>
    <w:rsid w:val="00CA2440"/>
    <w:rsid w:val="00CA24B9"/>
    <w:rsid w:val="00CA2574"/>
    <w:rsid w:val="00CA33C4"/>
    <w:rsid w:val="00CA39A1"/>
    <w:rsid w:val="00CA4188"/>
    <w:rsid w:val="00CA447B"/>
    <w:rsid w:val="00CA45B9"/>
    <w:rsid w:val="00CA460E"/>
    <w:rsid w:val="00CA4661"/>
    <w:rsid w:val="00CA4821"/>
    <w:rsid w:val="00CA4B8C"/>
    <w:rsid w:val="00CA4CA2"/>
    <w:rsid w:val="00CA6014"/>
    <w:rsid w:val="00CA625F"/>
    <w:rsid w:val="00CA660D"/>
    <w:rsid w:val="00CA7091"/>
    <w:rsid w:val="00CA7BC9"/>
    <w:rsid w:val="00CA7E1A"/>
    <w:rsid w:val="00CA7E33"/>
    <w:rsid w:val="00CB093F"/>
    <w:rsid w:val="00CB0F5D"/>
    <w:rsid w:val="00CB1D0C"/>
    <w:rsid w:val="00CB1DF7"/>
    <w:rsid w:val="00CB2103"/>
    <w:rsid w:val="00CB260A"/>
    <w:rsid w:val="00CB28B2"/>
    <w:rsid w:val="00CB335F"/>
    <w:rsid w:val="00CB3707"/>
    <w:rsid w:val="00CB4579"/>
    <w:rsid w:val="00CB521C"/>
    <w:rsid w:val="00CB572C"/>
    <w:rsid w:val="00CB58E6"/>
    <w:rsid w:val="00CB607B"/>
    <w:rsid w:val="00CB6102"/>
    <w:rsid w:val="00CB68DF"/>
    <w:rsid w:val="00CB6B7E"/>
    <w:rsid w:val="00CB6C0F"/>
    <w:rsid w:val="00CB6CE8"/>
    <w:rsid w:val="00CB70EE"/>
    <w:rsid w:val="00CB7CEA"/>
    <w:rsid w:val="00CC0AF5"/>
    <w:rsid w:val="00CC0B5F"/>
    <w:rsid w:val="00CC0B9F"/>
    <w:rsid w:val="00CC169D"/>
    <w:rsid w:val="00CC18A9"/>
    <w:rsid w:val="00CC19EE"/>
    <w:rsid w:val="00CC2227"/>
    <w:rsid w:val="00CC2563"/>
    <w:rsid w:val="00CC2E93"/>
    <w:rsid w:val="00CC2FA6"/>
    <w:rsid w:val="00CC3386"/>
    <w:rsid w:val="00CC345C"/>
    <w:rsid w:val="00CC3909"/>
    <w:rsid w:val="00CC42FE"/>
    <w:rsid w:val="00CC444D"/>
    <w:rsid w:val="00CC498D"/>
    <w:rsid w:val="00CC5135"/>
    <w:rsid w:val="00CC5452"/>
    <w:rsid w:val="00CC5989"/>
    <w:rsid w:val="00CC64AD"/>
    <w:rsid w:val="00CC661C"/>
    <w:rsid w:val="00CC68BA"/>
    <w:rsid w:val="00CC70D4"/>
    <w:rsid w:val="00CD04AA"/>
    <w:rsid w:val="00CD070F"/>
    <w:rsid w:val="00CD0AFF"/>
    <w:rsid w:val="00CD0BE6"/>
    <w:rsid w:val="00CD1018"/>
    <w:rsid w:val="00CD1321"/>
    <w:rsid w:val="00CD157E"/>
    <w:rsid w:val="00CD166A"/>
    <w:rsid w:val="00CD1807"/>
    <w:rsid w:val="00CD198E"/>
    <w:rsid w:val="00CD1E8D"/>
    <w:rsid w:val="00CD242E"/>
    <w:rsid w:val="00CD3E6E"/>
    <w:rsid w:val="00CD4153"/>
    <w:rsid w:val="00CD436A"/>
    <w:rsid w:val="00CD467B"/>
    <w:rsid w:val="00CD4DF4"/>
    <w:rsid w:val="00CD506F"/>
    <w:rsid w:val="00CD5338"/>
    <w:rsid w:val="00CD5479"/>
    <w:rsid w:val="00CD55E1"/>
    <w:rsid w:val="00CD57F4"/>
    <w:rsid w:val="00CD5A80"/>
    <w:rsid w:val="00CD5BA1"/>
    <w:rsid w:val="00CD5DA4"/>
    <w:rsid w:val="00CD614D"/>
    <w:rsid w:val="00CD676F"/>
    <w:rsid w:val="00CD6AAC"/>
    <w:rsid w:val="00CD6AD9"/>
    <w:rsid w:val="00CD6BE0"/>
    <w:rsid w:val="00CD6C14"/>
    <w:rsid w:val="00CD6CDA"/>
    <w:rsid w:val="00CD73E0"/>
    <w:rsid w:val="00CD7509"/>
    <w:rsid w:val="00CD789A"/>
    <w:rsid w:val="00CD7918"/>
    <w:rsid w:val="00CD7977"/>
    <w:rsid w:val="00CD7F1F"/>
    <w:rsid w:val="00CE057D"/>
    <w:rsid w:val="00CE0AF9"/>
    <w:rsid w:val="00CE0F94"/>
    <w:rsid w:val="00CE2090"/>
    <w:rsid w:val="00CE219B"/>
    <w:rsid w:val="00CE2E2C"/>
    <w:rsid w:val="00CE2EE6"/>
    <w:rsid w:val="00CE37D7"/>
    <w:rsid w:val="00CE3C11"/>
    <w:rsid w:val="00CE3C9A"/>
    <w:rsid w:val="00CE3D6C"/>
    <w:rsid w:val="00CE3EFA"/>
    <w:rsid w:val="00CE416D"/>
    <w:rsid w:val="00CE4589"/>
    <w:rsid w:val="00CE4A8B"/>
    <w:rsid w:val="00CE522D"/>
    <w:rsid w:val="00CE5281"/>
    <w:rsid w:val="00CE571E"/>
    <w:rsid w:val="00CE62A3"/>
    <w:rsid w:val="00CE6396"/>
    <w:rsid w:val="00CE74A1"/>
    <w:rsid w:val="00CE76A4"/>
    <w:rsid w:val="00CF0714"/>
    <w:rsid w:val="00CF0884"/>
    <w:rsid w:val="00CF0B44"/>
    <w:rsid w:val="00CF0BD4"/>
    <w:rsid w:val="00CF0D84"/>
    <w:rsid w:val="00CF152E"/>
    <w:rsid w:val="00CF1C68"/>
    <w:rsid w:val="00CF2054"/>
    <w:rsid w:val="00CF2985"/>
    <w:rsid w:val="00CF2D0A"/>
    <w:rsid w:val="00CF2DC5"/>
    <w:rsid w:val="00CF4B60"/>
    <w:rsid w:val="00CF4C77"/>
    <w:rsid w:val="00CF4CAF"/>
    <w:rsid w:val="00CF539D"/>
    <w:rsid w:val="00CF5B3A"/>
    <w:rsid w:val="00CF6293"/>
    <w:rsid w:val="00CF688C"/>
    <w:rsid w:val="00CF6B1D"/>
    <w:rsid w:val="00CF6BB8"/>
    <w:rsid w:val="00CF6EA9"/>
    <w:rsid w:val="00CF6F85"/>
    <w:rsid w:val="00CF709F"/>
    <w:rsid w:val="00CF7B30"/>
    <w:rsid w:val="00CF7C08"/>
    <w:rsid w:val="00CF7FD9"/>
    <w:rsid w:val="00D0048E"/>
    <w:rsid w:val="00D005DF"/>
    <w:rsid w:val="00D0091E"/>
    <w:rsid w:val="00D01638"/>
    <w:rsid w:val="00D016BA"/>
    <w:rsid w:val="00D018D8"/>
    <w:rsid w:val="00D0192C"/>
    <w:rsid w:val="00D01D3B"/>
    <w:rsid w:val="00D02692"/>
    <w:rsid w:val="00D0269C"/>
    <w:rsid w:val="00D02BAE"/>
    <w:rsid w:val="00D02BCA"/>
    <w:rsid w:val="00D03251"/>
    <w:rsid w:val="00D0373A"/>
    <w:rsid w:val="00D03758"/>
    <w:rsid w:val="00D037A5"/>
    <w:rsid w:val="00D03D61"/>
    <w:rsid w:val="00D0430C"/>
    <w:rsid w:val="00D046B0"/>
    <w:rsid w:val="00D0478D"/>
    <w:rsid w:val="00D048C5"/>
    <w:rsid w:val="00D048C8"/>
    <w:rsid w:val="00D070FF"/>
    <w:rsid w:val="00D07363"/>
    <w:rsid w:val="00D07C89"/>
    <w:rsid w:val="00D10F99"/>
    <w:rsid w:val="00D111B5"/>
    <w:rsid w:val="00D11392"/>
    <w:rsid w:val="00D117FA"/>
    <w:rsid w:val="00D11DA3"/>
    <w:rsid w:val="00D11DF2"/>
    <w:rsid w:val="00D11F8E"/>
    <w:rsid w:val="00D120F6"/>
    <w:rsid w:val="00D124F3"/>
    <w:rsid w:val="00D128C0"/>
    <w:rsid w:val="00D128D7"/>
    <w:rsid w:val="00D13617"/>
    <w:rsid w:val="00D137F7"/>
    <w:rsid w:val="00D13824"/>
    <w:rsid w:val="00D138A9"/>
    <w:rsid w:val="00D13CC9"/>
    <w:rsid w:val="00D14346"/>
    <w:rsid w:val="00D1443F"/>
    <w:rsid w:val="00D144F7"/>
    <w:rsid w:val="00D1479B"/>
    <w:rsid w:val="00D147EE"/>
    <w:rsid w:val="00D14883"/>
    <w:rsid w:val="00D14BEE"/>
    <w:rsid w:val="00D15199"/>
    <w:rsid w:val="00D15679"/>
    <w:rsid w:val="00D15DF6"/>
    <w:rsid w:val="00D163B3"/>
    <w:rsid w:val="00D177C2"/>
    <w:rsid w:val="00D201A4"/>
    <w:rsid w:val="00D20650"/>
    <w:rsid w:val="00D20A46"/>
    <w:rsid w:val="00D20C20"/>
    <w:rsid w:val="00D211A9"/>
    <w:rsid w:val="00D21404"/>
    <w:rsid w:val="00D21C6F"/>
    <w:rsid w:val="00D21F6A"/>
    <w:rsid w:val="00D2244D"/>
    <w:rsid w:val="00D228CD"/>
    <w:rsid w:val="00D22A2E"/>
    <w:rsid w:val="00D230CA"/>
    <w:rsid w:val="00D23398"/>
    <w:rsid w:val="00D23825"/>
    <w:rsid w:val="00D2578A"/>
    <w:rsid w:val="00D26410"/>
    <w:rsid w:val="00D2671B"/>
    <w:rsid w:val="00D26C6D"/>
    <w:rsid w:val="00D27231"/>
    <w:rsid w:val="00D3058B"/>
    <w:rsid w:val="00D308C0"/>
    <w:rsid w:val="00D30C85"/>
    <w:rsid w:val="00D30C95"/>
    <w:rsid w:val="00D31783"/>
    <w:rsid w:val="00D31809"/>
    <w:rsid w:val="00D31924"/>
    <w:rsid w:val="00D3200F"/>
    <w:rsid w:val="00D32287"/>
    <w:rsid w:val="00D32414"/>
    <w:rsid w:val="00D32890"/>
    <w:rsid w:val="00D33081"/>
    <w:rsid w:val="00D337B0"/>
    <w:rsid w:val="00D33C54"/>
    <w:rsid w:val="00D3428B"/>
    <w:rsid w:val="00D34332"/>
    <w:rsid w:val="00D34530"/>
    <w:rsid w:val="00D346F0"/>
    <w:rsid w:val="00D34889"/>
    <w:rsid w:val="00D34FF4"/>
    <w:rsid w:val="00D3596F"/>
    <w:rsid w:val="00D35CD3"/>
    <w:rsid w:val="00D35D34"/>
    <w:rsid w:val="00D36F8C"/>
    <w:rsid w:val="00D36FDE"/>
    <w:rsid w:val="00D378D9"/>
    <w:rsid w:val="00D37927"/>
    <w:rsid w:val="00D37964"/>
    <w:rsid w:val="00D379D1"/>
    <w:rsid w:val="00D407A5"/>
    <w:rsid w:val="00D41052"/>
    <w:rsid w:val="00D41327"/>
    <w:rsid w:val="00D41C63"/>
    <w:rsid w:val="00D42834"/>
    <w:rsid w:val="00D42AC0"/>
    <w:rsid w:val="00D43241"/>
    <w:rsid w:val="00D434A5"/>
    <w:rsid w:val="00D43BB2"/>
    <w:rsid w:val="00D45225"/>
    <w:rsid w:val="00D458FD"/>
    <w:rsid w:val="00D467AC"/>
    <w:rsid w:val="00D46F6F"/>
    <w:rsid w:val="00D47386"/>
    <w:rsid w:val="00D47995"/>
    <w:rsid w:val="00D51259"/>
    <w:rsid w:val="00D51935"/>
    <w:rsid w:val="00D519CD"/>
    <w:rsid w:val="00D51AE4"/>
    <w:rsid w:val="00D51BA6"/>
    <w:rsid w:val="00D5255F"/>
    <w:rsid w:val="00D528A5"/>
    <w:rsid w:val="00D52E83"/>
    <w:rsid w:val="00D5347D"/>
    <w:rsid w:val="00D53976"/>
    <w:rsid w:val="00D53B01"/>
    <w:rsid w:val="00D54120"/>
    <w:rsid w:val="00D54249"/>
    <w:rsid w:val="00D55149"/>
    <w:rsid w:val="00D55F18"/>
    <w:rsid w:val="00D566B4"/>
    <w:rsid w:val="00D56A6F"/>
    <w:rsid w:val="00D57251"/>
    <w:rsid w:val="00D57425"/>
    <w:rsid w:val="00D606A7"/>
    <w:rsid w:val="00D60FED"/>
    <w:rsid w:val="00D611F2"/>
    <w:rsid w:val="00D61468"/>
    <w:rsid w:val="00D615FF"/>
    <w:rsid w:val="00D617F1"/>
    <w:rsid w:val="00D61D38"/>
    <w:rsid w:val="00D61E92"/>
    <w:rsid w:val="00D62632"/>
    <w:rsid w:val="00D62799"/>
    <w:rsid w:val="00D63134"/>
    <w:rsid w:val="00D6345F"/>
    <w:rsid w:val="00D63BFB"/>
    <w:rsid w:val="00D64239"/>
    <w:rsid w:val="00D6423B"/>
    <w:rsid w:val="00D6430D"/>
    <w:rsid w:val="00D64D62"/>
    <w:rsid w:val="00D64F88"/>
    <w:rsid w:val="00D6528B"/>
    <w:rsid w:val="00D656A1"/>
    <w:rsid w:val="00D65803"/>
    <w:rsid w:val="00D65BE5"/>
    <w:rsid w:val="00D66410"/>
    <w:rsid w:val="00D66BE6"/>
    <w:rsid w:val="00D674FF"/>
    <w:rsid w:val="00D67526"/>
    <w:rsid w:val="00D67A4D"/>
    <w:rsid w:val="00D70704"/>
    <w:rsid w:val="00D707DA"/>
    <w:rsid w:val="00D714BB"/>
    <w:rsid w:val="00D71640"/>
    <w:rsid w:val="00D71DFA"/>
    <w:rsid w:val="00D72626"/>
    <w:rsid w:val="00D7278D"/>
    <w:rsid w:val="00D72E00"/>
    <w:rsid w:val="00D72F47"/>
    <w:rsid w:val="00D732A7"/>
    <w:rsid w:val="00D735CD"/>
    <w:rsid w:val="00D739C5"/>
    <w:rsid w:val="00D73D3A"/>
    <w:rsid w:val="00D73DBD"/>
    <w:rsid w:val="00D7422E"/>
    <w:rsid w:val="00D74486"/>
    <w:rsid w:val="00D744EE"/>
    <w:rsid w:val="00D7498D"/>
    <w:rsid w:val="00D74AA8"/>
    <w:rsid w:val="00D74BA5"/>
    <w:rsid w:val="00D74D2D"/>
    <w:rsid w:val="00D754A9"/>
    <w:rsid w:val="00D75F2F"/>
    <w:rsid w:val="00D75F51"/>
    <w:rsid w:val="00D761BA"/>
    <w:rsid w:val="00D77291"/>
    <w:rsid w:val="00D77D6A"/>
    <w:rsid w:val="00D77F46"/>
    <w:rsid w:val="00D8032F"/>
    <w:rsid w:val="00D80438"/>
    <w:rsid w:val="00D80FEB"/>
    <w:rsid w:val="00D811F7"/>
    <w:rsid w:val="00D81508"/>
    <w:rsid w:val="00D816BD"/>
    <w:rsid w:val="00D81F80"/>
    <w:rsid w:val="00D81FF4"/>
    <w:rsid w:val="00D821B5"/>
    <w:rsid w:val="00D8271D"/>
    <w:rsid w:val="00D82AF8"/>
    <w:rsid w:val="00D82CE6"/>
    <w:rsid w:val="00D8337D"/>
    <w:rsid w:val="00D836E6"/>
    <w:rsid w:val="00D83703"/>
    <w:rsid w:val="00D838B4"/>
    <w:rsid w:val="00D83C60"/>
    <w:rsid w:val="00D83CC5"/>
    <w:rsid w:val="00D84810"/>
    <w:rsid w:val="00D84A8A"/>
    <w:rsid w:val="00D84C2A"/>
    <w:rsid w:val="00D84EE3"/>
    <w:rsid w:val="00D857F4"/>
    <w:rsid w:val="00D85834"/>
    <w:rsid w:val="00D85D56"/>
    <w:rsid w:val="00D862AD"/>
    <w:rsid w:val="00D86692"/>
    <w:rsid w:val="00D868EB"/>
    <w:rsid w:val="00D87343"/>
    <w:rsid w:val="00D874E6"/>
    <w:rsid w:val="00D8785F"/>
    <w:rsid w:val="00D9013C"/>
    <w:rsid w:val="00D90358"/>
    <w:rsid w:val="00D91CF8"/>
    <w:rsid w:val="00D92050"/>
    <w:rsid w:val="00D929FA"/>
    <w:rsid w:val="00D92DC9"/>
    <w:rsid w:val="00D9382C"/>
    <w:rsid w:val="00D93996"/>
    <w:rsid w:val="00D93BA8"/>
    <w:rsid w:val="00D93D22"/>
    <w:rsid w:val="00D94152"/>
    <w:rsid w:val="00D9486A"/>
    <w:rsid w:val="00D952D4"/>
    <w:rsid w:val="00D954D3"/>
    <w:rsid w:val="00D95887"/>
    <w:rsid w:val="00D95D5A"/>
    <w:rsid w:val="00D95DCE"/>
    <w:rsid w:val="00D95DF0"/>
    <w:rsid w:val="00D95E8B"/>
    <w:rsid w:val="00D9621A"/>
    <w:rsid w:val="00D96586"/>
    <w:rsid w:val="00D97463"/>
    <w:rsid w:val="00D975B2"/>
    <w:rsid w:val="00D9765F"/>
    <w:rsid w:val="00D97C79"/>
    <w:rsid w:val="00DA041B"/>
    <w:rsid w:val="00DA0531"/>
    <w:rsid w:val="00DA0D16"/>
    <w:rsid w:val="00DA15E1"/>
    <w:rsid w:val="00DA16EB"/>
    <w:rsid w:val="00DA1706"/>
    <w:rsid w:val="00DA1961"/>
    <w:rsid w:val="00DA22D7"/>
    <w:rsid w:val="00DA2926"/>
    <w:rsid w:val="00DA2CA7"/>
    <w:rsid w:val="00DA3C71"/>
    <w:rsid w:val="00DA41B4"/>
    <w:rsid w:val="00DA41CE"/>
    <w:rsid w:val="00DA4241"/>
    <w:rsid w:val="00DA4DDB"/>
    <w:rsid w:val="00DA4E0F"/>
    <w:rsid w:val="00DA5AB2"/>
    <w:rsid w:val="00DA626C"/>
    <w:rsid w:val="00DA6511"/>
    <w:rsid w:val="00DA6C94"/>
    <w:rsid w:val="00DA7983"/>
    <w:rsid w:val="00DA7D65"/>
    <w:rsid w:val="00DB047F"/>
    <w:rsid w:val="00DB04ED"/>
    <w:rsid w:val="00DB06D3"/>
    <w:rsid w:val="00DB12B9"/>
    <w:rsid w:val="00DB1335"/>
    <w:rsid w:val="00DB1C64"/>
    <w:rsid w:val="00DB1FA4"/>
    <w:rsid w:val="00DB2CE6"/>
    <w:rsid w:val="00DB2CEF"/>
    <w:rsid w:val="00DB3394"/>
    <w:rsid w:val="00DB36B0"/>
    <w:rsid w:val="00DB37AD"/>
    <w:rsid w:val="00DB49AB"/>
    <w:rsid w:val="00DB4A24"/>
    <w:rsid w:val="00DB4A40"/>
    <w:rsid w:val="00DB4D5C"/>
    <w:rsid w:val="00DB5020"/>
    <w:rsid w:val="00DB63C3"/>
    <w:rsid w:val="00DB655F"/>
    <w:rsid w:val="00DB66B9"/>
    <w:rsid w:val="00DB6825"/>
    <w:rsid w:val="00DB6A04"/>
    <w:rsid w:val="00DB6EFC"/>
    <w:rsid w:val="00DB7204"/>
    <w:rsid w:val="00DB7205"/>
    <w:rsid w:val="00DB7342"/>
    <w:rsid w:val="00DB7434"/>
    <w:rsid w:val="00DB74CD"/>
    <w:rsid w:val="00DB7FFB"/>
    <w:rsid w:val="00DC0044"/>
    <w:rsid w:val="00DC028C"/>
    <w:rsid w:val="00DC0D75"/>
    <w:rsid w:val="00DC15A1"/>
    <w:rsid w:val="00DC1A38"/>
    <w:rsid w:val="00DC25CA"/>
    <w:rsid w:val="00DC286A"/>
    <w:rsid w:val="00DC2ACC"/>
    <w:rsid w:val="00DC2C15"/>
    <w:rsid w:val="00DC2D9E"/>
    <w:rsid w:val="00DC2E21"/>
    <w:rsid w:val="00DC2FF4"/>
    <w:rsid w:val="00DC464E"/>
    <w:rsid w:val="00DC4B03"/>
    <w:rsid w:val="00DC6232"/>
    <w:rsid w:val="00DC625F"/>
    <w:rsid w:val="00DC6405"/>
    <w:rsid w:val="00DC6979"/>
    <w:rsid w:val="00DC6D89"/>
    <w:rsid w:val="00DC6E37"/>
    <w:rsid w:val="00DC7278"/>
    <w:rsid w:val="00DC7812"/>
    <w:rsid w:val="00DC788D"/>
    <w:rsid w:val="00DD0037"/>
    <w:rsid w:val="00DD031E"/>
    <w:rsid w:val="00DD03DD"/>
    <w:rsid w:val="00DD0CE3"/>
    <w:rsid w:val="00DD1523"/>
    <w:rsid w:val="00DD1AE1"/>
    <w:rsid w:val="00DD1ECA"/>
    <w:rsid w:val="00DD28F7"/>
    <w:rsid w:val="00DD3251"/>
    <w:rsid w:val="00DD3666"/>
    <w:rsid w:val="00DD38A7"/>
    <w:rsid w:val="00DD39A3"/>
    <w:rsid w:val="00DD3C49"/>
    <w:rsid w:val="00DD4420"/>
    <w:rsid w:val="00DD46FE"/>
    <w:rsid w:val="00DD4816"/>
    <w:rsid w:val="00DD4871"/>
    <w:rsid w:val="00DD4E45"/>
    <w:rsid w:val="00DD53B4"/>
    <w:rsid w:val="00DD5815"/>
    <w:rsid w:val="00DD60A4"/>
    <w:rsid w:val="00DD6260"/>
    <w:rsid w:val="00DD63AB"/>
    <w:rsid w:val="00DD66D5"/>
    <w:rsid w:val="00DD75E5"/>
    <w:rsid w:val="00DD7F9E"/>
    <w:rsid w:val="00DE0130"/>
    <w:rsid w:val="00DE1173"/>
    <w:rsid w:val="00DE1461"/>
    <w:rsid w:val="00DE1752"/>
    <w:rsid w:val="00DE1DEA"/>
    <w:rsid w:val="00DE268D"/>
    <w:rsid w:val="00DE287B"/>
    <w:rsid w:val="00DE2994"/>
    <w:rsid w:val="00DE2A67"/>
    <w:rsid w:val="00DE326F"/>
    <w:rsid w:val="00DE34D7"/>
    <w:rsid w:val="00DE3981"/>
    <w:rsid w:val="00DE3BFB"/>
    <w:rsid w:val="00DE42B5"/>
    <w:rsid w:val="00DE4690"/>
    <w:rsid w:val="00DE4711"/>
    <w:rsid w:val="00DE4B30"/>
    <w:rsid w:val="00DE5359"/>
    <w:rsid w:val="00DE55F6"/>
    <w:rsid w:val="00DE57A6"/>
    <w:rsid w:val="00DE584F"/>
    <w:rsid w:val="00DE5F1C"/>
    <w:rsid w:val="00DE63AF"/>
    <w:rsid w:val="00DE649A"/>
    <w:rsid w:val="00DE64D6"/>
    <w:rsid w:val="00DE6CD8"/>
    <w:rsid w:val="00DE6DC0"/>
    <w:rsid w:val="00DE7587"/>
    <w:rsid w:val="00DE782D"/>
    <w:rsid w:val="00DE7841"/>
    <w:rsid w:val="00DF0505"/>
    <w:rsid w:val="00DF1E4C"/>
    <w:rsid w:val="00DF1FD5"/>
    <w:rsid w:val="00DF23A2"/>
    <w:rsid w:val="00DF2692"/>
    <w:rsid w:val="00DF2795"/>
    <w:rsid w:val="00DF29CC"/>
    <w:rsid w:val="00DF381D"/>
    <w:rsid w:val="00DF3AD3"/>
    <w:rsid w:val="00DF3B7D"/>
    <w:rsid w:val="00DF3C3C"/>
    <w:rsid w:val="00DF3C44"/>
    <w:rsid w:val="00DF4745"/>
    <w:rsid w:val="00DF4A15"/>
    <w:rsid w:val="00DF50A7"/>
    <w:rsid w:val="00DF582E"/>
    <w:rsid w:val="00DF5D4D"/>
    <w:rsid w:val="00DF6411"/>
    <w:rsid w:val="00DF67B5"/>
    <w:rsid w:val="00DF696E"/>
    <w:rsid w:val="00DF6C93"/>
    <w:rsid w:val="00DF709C"/>
    <w:rsid w:val="00DF75E3"/>
    <w:rsid w:val="00DF7801"/>
    <w:rsid w:val="00DF7B7E"/>
    <w:rsid w:val="00E00033"/>
    <w:rsid w:val="00E0016C"/>
    <w:rsid w:val="00E002DF"/>
    <w:rsid w:val="00E00730"/>
    <w:rsid w:val="00E01C6C"/>
    <w:rsid w:val="00E01C75"/>
    <w:rsid w:val="00E01CD2"/>
    <w:rsid w:val="00E021FE"/>
    <w:rsid w:val="00E02942"/>
    <w:rsid w:val="00E02A58"/>
    <w:rsid w:val="00E02B77"/>
    <w:rsid w:val="00E02C44"/>
    <w:rsid w:val="00E02CB1"/>
    <w:rsid w:val="00E03037"/>
    <w:rsid w:val="00E03163"/>
    <w:rsid w:val="00E0365E"/>
    <w:rsid w:val="00E03D6A"/>
    <w:rsid w:val="00E04034"/>
    <w:rsid w:val="00E04338"/>
    <w:rsid w:val="00E043B7"/>
    <w:rsid w:val="00E05102"/>
    <w:rsid w:val="00E05327"/>
    <w:rsid w:val="00E058BE"/>
    <w:rsid w:val="00E05A1D"/>
    <w:rsid w:val="00E06030"/>
    <w:rsid w:val="00E06414"/>
    <w:rsid w:val="00E06B00"/>
    <w:rsid w:val="00E077F5"/>
    <w:rsid w:val="00E07BA5"/>
    <w:rsid w:val="00E07DF5"/>
    <w:rsid w:val="00E10DD3"/>
    <w:rsid w:val="00E10EB1"/>
    <w:rsid w:val="00E116C7"/>
    <w:rsid w:val="00E1188D"/>
    <w:rsid w:val="00E11EE1"/>
    <w:rsid w:val="00E122AB"/>
    <w:rsid w:val="00E12908"/>
    <w:rsid w:val="00E12D84"/>
    <w:rsid w:val="00E13277"/>
    <w:rsid w:val="00E13530"/>
    <w:rsid w:val="00E1363D"/>
    <w:rsid w:val="00E137CF"/>
    <w:rsid w:val="00E13A56"/>
    <w:rsid w:val="00E14AAC"/>
    <w:rsid w:val="00E14D3F"/>
    <w:rsid w:val="00E1503A"/>
    <w:rsid w:val="00E15979"/>
    <w:rsid w:val="00E15CB5"/>
    <w:rsid w:val="00E15E4A"/>
    <w:rsid w:val="00E15F1F"/>
    <w:rsid w:val="00E16291"/>
    <w:rsid w:val="00E208C2"/>
    <w:rsid w:val="00E208E4"/>
    <w:rsid w:val="00E211BE"/>
    <w:rsid w:val="00E21DEE"/>
    <w:rsid w:val="00E21DFA"/>
    <w:rsid w:val="00E21FA9"/>
    <w:rsid w:val="00E22506"/>
    <w:rsid w:val="00E22BB8"/>
    <w:rsid w:val="00E22C6D"/>
    <w:rsid w:val="00E234DC"/>
    <w:rsid w:val="00E23F8C"/>
    <w:rsid w:val="00E243B6"/>
    <w:rsid w:val="00E2553E"/>
    <w:rsid w:val="00E25D3C"/>
    <w:rsid w:val="00E26344"/>
    <w:rsid w:val="00E2684C"/>
    <w:rsid w:val="00E26EC8"/>
    <w:rsid w:val="00E277E6"/>
    <w:rsid w:val="00E278F7"/>
    <w:rsid w:val="00E27CD7"/>
    <w:rsid w:val="00E300B5"/>
    <w:rsid w:val="00E3027E"/>
    <w:rsid w:val="00E3083D"/>
    <w:rsid w:val="00E30F36"/>
    <w:rsid w:val="00E3195E"/>
    <w:rsid w:val="00E3216B"/>
    <w:rsid w:val="00E32241"/>
    <w:rsid w:val="00E32CEB"/>
    <w:rsid w:val="00E334C4"/>
    <w:rsid w:val="00E33643"/>
    <w:rsid w:val="00E33FB5"/>
    <w:rsid w:val="00E34820"/>
    <w:rsid w:val="00E349E3"/>
    <w:rsid w:val="00E34A8A"/>
    <w:rsid w:val="00E3503B"/>
    <w:rsid w:val="00E36137"/>
    <w:rsid w:val="00E368A0"/>
    <w:rsid w:val="00E36EF7"/>
    <w:rsid w:val="00E37044"/>
    <w:rsid w:val="00E374CB"/>
    <w:rsid w:val="00E4013E"/>
    <w:rsid w:val="00E41FD3"/>
    <w:rsid w:val="00E42434"/>
    <w:rsid w:val="00E42519"/>
    <w:rsid w:val="00E42839"/>
    <w:rsid w:val="00E42DE3"/>
    <w:rsid w:val="00E430E5"/>
    <w:rsid w:val="00E441D3"/>
    <w:rsid w:val="00E44245"/>
    <w:rsid w:val="00E45336"/>
    <w:rsid w:val="00E45556"/>
    <w:rsid w:val="00E45858"/>
    <w:rsid w:val="00E458F4"/>
    <w:rsid w:val="00E459C3"/>
    <w:rsid w:val="00E45B71"/>
    <w:rsid w:val="00E46046"/>
    <w:rsid w:val="00E46BBF"/>
    <w:rsid w:val="00E46C9F"/>
    <w:rsid w:val="00E4706A"/>
    <w:rsid w:val="00E4754B"/>
    <w:rsid w:val="00E47A63"/>
    <w:rsid w:val="00E47EE5"/>
    <w:rsid w:val="00E5011F"/>
    <w:rsid w:val="00E5013D"/>
    <w:rsid w:val="00E508EB"/>
    <w:rsid w:val="00E52069"/>
    <w:rsid w:val="00E52A45"/>
    <w:rsid w:val="00E52A5F"/>
    <w:rsid w:val="00E536DA"/>
    <w:rsid w:val="00E539DA"/>
    <w:rsid w:val="00E54247"/>
    <w:rsid w:val="00E54554"/>
    <w:rsid w:val="00E546B6"/>
    <w:rsid w:val="00E55307"/>
    <w:rsid w:val="00E554A5"/>
    <w:rsid w:val="00E55930"/>
    <w:rsid w:val="00E55C32"/>
    <w:rsid w:val="00E56DB4"/>
    <w:rsid w:val="00E5708A"/>
    <w:rsid w:val="00E57199"/>
    <w:rsid w:val="00E5771F"/>
    <w:rsid w:val="00E57843"/>
    <w:rsid w:val="00E57896"/>
    <w:rsid w:val="00E57F4C"/>
    <w:rsid w:val="00E602AB"/>
    <w:rsid w:val="00E6049D"/>
    <w:rsid w:val="00E608AD"/>
    <w:rsid w:val="00E60D64"/>
    <w:rsid w:val="00E61023"/>
    <w:rsid w:val="00E6102A"/>
    <w:rsid w:val="00E610D0"/>
    <w:rsid w:val="00E6132D"/>
    <w:rsid w:val="00E623BF"/>
    <w:rsid w:val="00E643E2"/>
    <w:rsid w:val="00E6457D"/>
    <w:rsid w:val="00E648E1"/>
    <w:rsid w:val="00E64BC4"/>
    <w:rsid w:val="00E64C39"/>
    <w:rsid w:val="00E650C0"/>
    <w:rsid w:val="00E65403"/>
    <w:rsid w:val="00E65C9F"/>
    <w:rsid w:val="00E65D06"/>
    <w:rsid w:val="00E65F98"/>
    <w:rsid w:val="00E66841"/>
    <w:rsid w:val="00E67327"/>
    <w:rsid w:val="00E67592"/>
    <w:rsid w:val="00E67873"/>
    <w:rsid w:val="00E700D3"/>
    <w:rsid w:val="00E70BAB"/>
    <w:rsid w:val="00E70EC0"/>
    <w:rsid w:val="00E71497"/>
    <w:rsid w:val="00E722C6"/>
    <w:rsid w:val="00E72A41"/>
    <w:rsid w:val="00E73BC8"/>
    <w:rsid w:val="00E74496"/>
    <w:rsid w:val="00E747AF"/>
    <w:rsid w:val="00E747B5"/>
    <w:rsid w:val="00E7498A"/>
    <w:rsid w:val="00E76127"/>
    <w:rsid w:val="00E76AFB"/>
    <w:rsid w:val="00E76FA1"/>
    <w:rsid w:val="00E7736D"/>
    <w:rsid w:val="00E777B0"/>
    <w:rsid w:val="00E77ACA"/>
    <w:rsid w:val="00E8032B"/>
    <w:rsid w:val="00E8096E"/>
    <w:rsid w:val="00E80F05"/>
    <w:rsid w:val="00E8126B"/>
    <w:rsid w:val="00E81550"/>
    <w:rsid w:val="00E81CD5"/>
    <w:rsid w:val="00E8284E"/>
    <w:rsid w:val="00E83746"/>
    <w:rsid w:val="00E8379D"/>
    <w:rsid w:val="00E83DCA"/>
    <w:rsid w:val="00E83E32"/>
    <w:rsid w:val="00E83E57"/>
    <w:rsid w:val="00E84086"/>
    <w:rsid w:val="00E85029"/>
    <w:rsid w:val="00E8581F"/>
    <w:rsid w:val="00E85A9F"/>
    <w:rsid w:val="00E86244"/>
    <w:rsid w:val="00E865D0"/>
    <w:rsid w:val="00E86D5D"/>
    <w:rsid w:val="00E87F14"/>
    <w:rsid w:val="00E90258"/>
    <w:rsid w:val="00E9027E"/>
    <w:rsid w:val="00E909DC"/>
    <w:rsid w:val="00E90FCD"/>
    <w:rsid w:val="00E913F7"/>
    <w:rsid w:val="00E91A26"/>
    <w:rsid w:val="00E91E5A"/>
    <w:rsid w:val="00E92503"/>
    <w:rsid w:val="00E929EA"/>
    <w:rsid w:val="00E92C03"/>
    <w:rsid w:val="00E92E2B"/>
    <w:rsid w:val="00E93120"/>
    <w:rsid w:val="00E938A6"/>
    <w:rsid w:val="00E93D5B"/>
    <w:rsid w:val="00E9454F"/>
    <w:rsid w:val="00E94D95"/>
    <w:rsid w:val="00E9530D"/>
    <w:rsid w:val="00E95FA0"/>
    <w:rsid w:val="00E95FB6"/>
    <w:rsid w:val="00E96636"/>
    <w:rsid w:val="00E96C65"/>
    <w:rsid w:val="00E96F79"/>
    <w:rsid w:val="00E97128"/>
    <w:rsid w:val="00E97134"/>
    <w:rsid w:val="00E97149"/>
    <w:rsid w:val="00E973CB"/>
    <w:rsid w:val="00E975B1"/>
    <w:rsid w:val="00E97BAC"/>
    <w:rsid w:val="00EA0167"/>
    <w:rsid w:val="00EA0FF0"/>
    <w:rsid w:val="00EA14BB"/>
    <w:rsid w:val="00EA161F"/>
    <w:rsid w:val="00EA203D"/>
    <w:rsid w:val="00EA2369"/>
    <w:rsid w:val="00EA24F2"/>
    <w:rsid w:val="00EA2AFC"/>
    <w:rsid w:val="00EA2B9E"/>
    <w:rsid w:val="00EA2DBE"/>
    <w:rsid w:val="00EA2E6B"/>
    <w:rsid w:val="00EA2F4E"/>
    <w:rsid w:val="00EA2F69"/>
    <w:rsid w:val="00EA32D2"/>
    <w:rsid w:val="00EA35BE"/>
    <w:rsid w:val="00EA36AE"/>
    <w:rsid w:val="00EA3CFF"/>
    <w:rsid w:val="00EA4140"/>
    <w:rsid w:val="00EA43F8"/>
    <w:rsid w:val="00EA58CE"/>
    <w:rsid w:val="00EA5988"/>
    <w:rsid w:val="00EA5AD7"/>
    <w:rsid w:val="00EA5CA1"/>
    <w:rsid w:val="00EA68E7"/>
    <w:rsid w:val="00EA6ADD"/>
    <w:rsid w:val="00EA75E9"/>
    <w:rsid w:val="00EB0047"/>
    <w:rsid w:val="00EB05D0"/>
    <w:rsid w:val="00EB062B"/>
    <w:rsid w:val="00EB0BD2"/>
    <w:rsid w:val="00EB1B86"/>
    <w:rsid w:val="00EB22A9"/>
    <w:rsid w:val="00EB2666"/>
    <w:rsid w:val="00EB28BF"/>
    <w:rsid w:val="00EB2EAC"/>
    <w:rsid w:val="00EB33BD"/>
    <w:rsid w:val="00EB3BBF"/>
    <w:rsid w:val="00EB3D32"/>
    <w:rsid w:val="00EB49BB"/>
    <w:rsid w:val="00EB5307"/>
    <w:rsid w:val="00EB5B04"/>
    <w:rsid w:val="00EB76AA"/>
    <w:rsid w:val="00EB794F"/>
    <w:rsid w:val="00EB7DF6"/>
    <w:rsid w:val="00EB7F4A"/>
    <w:rsid w:val="00EB7FD1"/>
    <w:rsid w:val="00EC01BC"/>
    <w:rsid w:val="00EC05AB"/>
    <w:rsid w:val="00EC0E0B"/>
    <w:rsid w:val="00EC1878"/>
    <w:rsid w:val="00EC21DA"/>
    <w:rsid w:val="00EC2D05"/>
    <w:rsid w:val="00EC354B"/>
    <w:rsid w:val="00EC4160"/>
    <w:rsid w:val="00EC45FC"/>
    <w:rsid w:val="00EC4BA3"/>
    <w:rsid w:val="00EC6746"/>
    <w:rsid w:val="00EC77B3"/>
    <w:rsid w:val="00EC7949"/>
    <w:rsid w:val="00EC7979"/>
    <w:rsid w:val="00ED0458"/>
    <w:rsid w:val="00ED0D1F"/>
    <w:rsid w:val="00ED1B7C"/>
    <w:rsid w:val="00ED270B"/>
    <w:rsid w:val="00ED3215"/>
    <w:rsid w:val="00ED38CA"/>
    <w:rsid w:val="00ED4100"/>
    <w:rsid w:val="00ED58E6"/>
    <w:rsid w:val="00ED596E"/>
    <w:rsid w:val="00ED65D9"/>
    <w:rsid w:val="00ED6B9F"/>
    <w:rsid w:val="00ED6C40"/>
    <w:rsid w:val="00ED6D8C"/>
    <w:rsid w:val="00ED7B5C"/>
    <w:rsid w:val="00EE08E4"/>
    <w:rsid w:val="00EE1495"/>
    <w:rsid w:val="00EE1C5E"/>
    <w:rsid w:val="00EE27C8"/>
    <w:rsid w:val="00EE2C5F"/>
    <w:rsid w:val="00EE2DAB"/>
    <w:rsid w:val="00EE3841"/>
    <w:rsid w:val="00EE43E3"/>
    <w:rsid w:val="00EE43FE"/>
    <w:rsid w:val="00EE484C"/>
    <w:rsid w:val="00EE4ACB"/>
    <w:rsid w:val="00EE55A0"/>
    <w:rsid w:val="00EE68D4"/>
    <w:rsid w:val="00EE6CD2"/>
    <w:rsid w:val="00EE7047"/>
    <w:rsid w:val="00EE72C1"/>
    <w:rsid w:val="00EE7716"/>
    <w:rsid w:val="00EF0A48"/>
    <w:rsid w:val="00EF0E26"/>
    <w:rsid w:val="00EF15AC"/>
    <w:rsid w:val="00EF1C39"/>
    <w:rsid w:val="00EF2454"/>
    <w:rsid w:val="00EF2DE5"/>
    <w:rsid w:val="00EF2E10"/>
    <w:rsid w:val="00EF327C"/>
    <w:rsid w:val="00EF3D84"/>
    <w:rsid w:val="00EF54EF"/>
    <w:rsid w:val="00EF584C"/>
    <w:rsid w:val="00EF5AA2"/>
    <w:rsid w:val="00EF5DC2"/>
    <w:rsid w:val="00EF6D5B"/>
    <w:rsid w:val="00EF716A"/>
    <w:rsid w:val="00EF776A"/>
    <w:rsid w:val="00EF7B0A"/>
    <w:rsid w:val="00EF7EFB"/>
    <w:rsid w:val="00F0077E"/>
    <w:rsid w:val="00F01327"/>
    <w:rsid w:val="00F01351"/>
    <w:rsid w:val="00F0197E"/>
    <w:rsid w:val="00F01EAC"/>
    <w:rsid w:val="00F01FD9"/>
    <w:rsid w:val="00F0235C"/>
    <w:rsid w:val="00F02B42"/>
    <w:rsid w:val="00F02BFD"/>
    <w:rsid w:val="00F036D9"/>
    <w:rsid w:val="00F04985"/>
    <w:rsid w:val="00F0566C"/>
    <w:rsid w:val="00F06873"/>
    <w:rsid w:val="00F06A0C"/>
    <w:rsid w:val="00F075BD"/>
    <w:rsid w:val="00F07B88"/>
    <w:rsid w:val="00F07F88"/>
    <w:rsid w:val="00F104BD"/>
    <w:rsid w:val="00F10B36"/>
    <w:rsid w:val="00F10ED8"/>
    <w:rsid w:val="00F1138B"/>
    <w:rsid w:val="00F11483"/>
    <w:rsid w:val="00F11654"/>
    <w:rsid w:val="00F1188C"/>
    <w:rsid w:val="00F11D7C"/>
    <w:rsid w:val="00F12AA4"/>
    <w:rsid w:val="00F135EE"/>
    <w:rsid w:val="00F1399D"/>
    <w:rsid w:val="00F13D0C"/>
    <w:rsid w:val="00F13E08"/>
    <w:rsid w:val="00F13F2E"/>
    <w:rsid w:val="00F14309"/>
    <w:rsid w:val="00F14671"/>
    <w:rsid w:val="00F14732"/>
    <w:rsid w:val="00F14813"/>
    <w:rsid w:val="00F149DC"/>
    <w:rsid w:val="00F15046"/>
    <w:rsid w:val="00F15940"/>
    <w:rsid w:val="00F16EDE"/>
    <w:rsid w:val="00F16F46"/>
    <w:rsid w:val="00F201AF"/>
    <w:rsid w:val="00F2050E"/>
    <w:rsid w:val="00F206BA"/>
    <w:rsid w:val="00F22418"/>
    <w:rsid w:val="00F22A52"/>
    <w:rsid w:val="00F22BA9"/>
    <w:rsid w:val="00F22BAB"/>
    <w:rsid w:val="00F22CBB"/>
    <w:rsid w:val="00F23A84"/>
    <w:rsid w:val="00F23EC7"/>
    <w:rsid w:val="00F24439"/>
    <w:rsid w:val="00F244C8"/>
    <w:rsid w:val="00F252EB"/>
    <w:rsid w:val="00F26687"/>
    <w:rsid w:val="00F26EE9"/>
    <w:rsid w:val="00F27731"/>
    <w:rsid w:val="00F27810"/>
    <w:rsid w:val="00F27D20"/>
    <w:rsid w:val="00F27EEF"/>
    <w:rsid w:val="00F311AF"/>
    <w:rsid w:val="00F31340"/>
    <w:rsid w:val="00F31598"/>
    <w:rsid w:val="00F31A79"/>
    <w:rsid w:val="00F31C6B"/>
    <w:rsid w:val="00F31DCC"/>
    <w:rsid w:val="00F3277B"/>
    <w:rsid w:val="00F32AB0"/>
    <w:rsid w:val="00F337AA"/>
    <w:rsid w:val="00F3448F"/>
    <w:rsid w:val="00F34544"/>
    <w:rsid w:val="00F34922"/>
    <w:rsid w:val="00F35458"/>
    <w:rsid w:val="00F35ED0"/>
    <w:rsid w:val="00F35FF5"/>
    <w:rsid w:val="00F3631A"/>
    <w:rsid w:val="00F37A5D"/>
    <w:rsid w:val="00F37B58"/>
    <w:rsid w:val="00F40278"/>
    <w:rsid w:val="00F4066C"/>
    <w:rsid w:val="00F40FD2"/>
    <w:rsid w:val="00F411A1"/>
    <w:rsid w:val="00F411AB"/>
    <w:rsid w:val="00F41B68"/>
    <w:rsid w:val="00F41DCB"/>
    <w:rsid w:val="00F4277C"/>
    <w:rsid w:val="00F42A96"/>
    <w:rsid w:val="00F42CB0"/>
    <w:rsid w:val="00F42CE4"/>
    <w:rsid w:val="00F42D93"/>
    <w:rsid w:val="00F434E8"/>
    <w:rsid w:val="00F440EB"/>
    <w:rsid w:val="00F44126"/>
    <w:rsid w:val="00F44672"/>
    <w:rsid w:val="00F4569F"/>
    <w:rsid w:val="00F457D0"/>
    <w:rsid w:val="00F4639C"/>
    <w:rsid w:val="00F46B56"/>
    <w:rsid w:val="00F46EA3"/>
    <w:rsid w:val="00F471B8"/>
    <w:rsid w:val="00F47383"/>
    <w:rsid w:val="00F478A2"/>
    <w:rsid w:val="00F4799C"/>
    <w:rsid w:val="00F47C3C"/>
    <w:rsid w:val="00F5034E"/>
    <w:rsid w:val="00F50539"/>
    <w:rsid w:val="00F506DE"/>
    <w:rsid w:val="00F50ADE"/>
    <w:rsid w:val="00F51528"/>
    <w:rsid w:val="00F51BD9"/>
    <w:rsid w:val="00F51D53"/>
    <w:rsid w:val="00F525F5"/>
    <w:rsid w:val="00F52BE3"/>
    <w:rsid w:val="00F53442"/>
    <w:rsid w:val="00F53F12"/>
    <w:rsid w:val="00F54081"/>
    <w:rsid w:val="00F541CE"/>
    <w:rsid w:val="00F54856"/>
    <w:rsid w:val="00F54B0C"/>
    <w:rsid w:val="00F54BC3"/>
    <w:rsid w:val="00F54EDD"/>
    <w:rsid w:val="00F55B53"/>
    <w:rsid w:val="00F56309"/>
    <w:rsid w:val="00F56436"/>
    <w:rsid w:val="00F56ACC"/>
    <w:rsid w:val="00F570BA"/>
    <w:rsid w:val="00F5732D"/>
    <w:rsid w:val="00F6022B"/>
    <w:rsid w:val="00F6029C"/>
    <w:rsid w:val="00F60BEA"/>
    <w:rsid w:val="00F614A1"/>
    <w:rsid w:val="00F61B2B"/>
    <w:rsid w:val="00F61BF3"/>
    <w:rsid w:val="00F6209E"/>
    <w:rsid w:val="00F6249B"/>
    <w:rsid w:val="00F62CD3"/>
    <w:rsid w:val="00F62E21"/>
    <w:rsid w:val="00F64C24"/>
    <w:rsid w:val="00F64D36"/>
    <w:rsid w:val="00F64DFC"/>
    <w:rsid w:val="00F655B4"/>
    <w:rsid w:val="00F65894"/>
    <w:rsid w:val="00F65A84"/>
    <w:rsid w:val="00F66443"/>
    <w:rsid w:val="00F664A3"/>
    <w:rsid w:val="00F6666E"/>
    <w:rsid w:val="00F6705C"/>
    <w:rsid w:val="00F6792B"/>
    <w:rsid w:val="00F67F43"/>
    <w:rsid w:val="00F70292"/>
    <w:rsid w:val="00F704AC"/>
    <w:rsid w:val="00F706EE"/>
    <w:rsid w:val="00F70912"/>
    <w:rsid w:val="00F7176B"/>
    <w:rsid w:val="00F72AD0"/>
    <w:rsid w:val="00F72E13"/>
    <w:rsid w:val="00F73E22"/>
    <w:rsid w:val="00F73FAE"/>
    <w:rsid w:val="00F740A7"/>
    <w:rsid w:val="00F740CC"/>
    <w:rsid w:val="00F74949"/>
    <w:rsid w:val="00F74C24"/>
    <w:rsid w:val="00F75E3C"/>
    <w:rsid w:val="00F76961"/>
    <w:rsid w:val="00F76A06"/>
    <w:rsid w:val="00F76F30"/>
    <w:rsid w:val="00F76F58"/>
    <w:rsid w:val="00F77263"/>
    <w:rsid w:val="00F7726B"/>
    <w:rsid w:val="00F77DAA"/>
    <w:rsid w:val="00F77E04"/>
    <w:rsid w:val="00F8076D"/>
    <w:rsid w:val="00F8191F"/>
    <w:rsid w:val="00F81A41"/>
    <w:rsid w:val="00F81A7C"/>
    <w:rsid w:val="00F81CC8"/>
    <w:rsid w:val="00F81DA9"/>
    <w:rsid w:val="00F8219B"/>
    <w:rsid w:val="00F821AD"/>
    <w:rsid w:val="00F82C20"/>
    <w:rsid w:val="00F848DF"/>
    <w:rsid w:val="00F85007"/>
    <w:rsid w:val="00F85293"/>
    <w:rsid w:val="00F862D2"/>
    <w:rsid w:val="00F8789C"/>
    <w:rsid w:val="00F87A03"/>
    <w:rsid w:val="00F87B94"/>
    <w:rsid w:val="00F87E79"/>
    <w:rsid w:val="00F87FA7"/>
    <w:rsid w:val="00F90CB9"/>
    <w:rsid w:val="00F91457"/>
    <w:rsid w:val="00F919F8"/>
    <w:rsid w:val="00F921B4"/>
    <w:rsid w:val="00F927B7"/>
    <w:rsid w:val="00F928DC"/>
    <w:rsid w:val="00F92CB8"/>
    <w:rsid w:val="00F9303C"/>
    <w:rsid w:val="00F93799"/>
    <w:rsid w:val="00F94F30"/>
    <w:rsid w:val="00F951B4"/>
    <w:rsid w:val="00F95547"/>
    <w:rsid w:val="00F961DB"/>
    <w:rsid w:val="00F96355"/>
    <w:rsid w:val="00F9695B"/>
    <w:rsid w:val="00F969F3"/>
    <w:rsid w:val="00F96F5E"/>
    <w:rsid w:val="00F9774D"/>
    <w:rsid w:val="00F97984"/>
    <w:rsid w:val="00F97E91"/>
    <w:rsid w:val="00FA0492"/>
    <w:rsid w:val="00FA15C2"/>
    <w:rsid w:val="00FA15E8"/>
    <w:rsid w:val="00FA17E4"/>
    <w:rsid w:val="00FA1D69"/>
    <w:rsid w:val="00FA1EAB"/>
    <w:rsid w:val="00FA28E9"/>
    <w:rsid w:val="00FA2945"/>
    <w:rsid w:val="00FA2A98"/>
    <w:rsid w:val="00FA2DF2"/>
    <w:rsid w:val="00FA37FB"/>
    <w:rsid w:val="00FA3940"/>
    <w:rsid w:val="00FA3BEE"/>
    <w:rsid w:val="00FA3F64"/>
    <w:rsid w:val="00FA42AD"/>
    <w:rsid w:val="00FA456F"/>
    <w:rsid w:val="00FA45B0"/>
    <w:rsid w:val="00FA4E42"/>
    <w:rsid w:val="00FA4EA0"/>
    <w:rsid w:val="00FA4FC0"/>
    <w:rsid w:val="00FA51D1"/>
    <w:rsid w:val="00FA58CB"/>
    <w:rsid w:val="00FA5C4E"/>
    <w:rsid w:val="00FA6D90"/>
    <w:rsid w:val="00FA6FF0"/>
    <w:rsid w:val="00FA7A53"/>
    <w:rsid w:val="00FA7BAC"/>
    <w:rsid w:val="00FA7BC5"/>
    <w:rsid w:val="00FB084F"/>
    <w:rsid w:val="00FB08B3"/>
    <w:rsid w:val="00FB1569"/>
    <w:rsid w:val="00FB16AF"/>
    <w:rsid w:val="00FB17E4"/>
    <w:rsid w:val="00FB2EFB"/>
    <w:rsid w:val="00FB3093"/>
    <w:rsid w:val="00FB311B"/>
    <w:rsid w:val="00FB3121"/>
    <w:rsid w:val="00FB38EE"/>
    <w:rsid w:val="00FB3A30"/>
    <w:rsid w:val="00FB410E"/>
    <w:rsid w:val="00FB483B"/>
    <w:rsid w:val="00FB4AB3"/>
    <w:rsid w:val="00FB4B24"/>
    <w:rsid w:val="00FB4DBE"/>
    <w:rsid w:val="00FB502F"/>
    <w:rsid w:val="00FB506A"/>
    <w:rsid w:val="00FB53BC"/>
    <w:rsid w:val="00FB5823"/>
    <w:rsid w:val="00FB59A8"/>
    <w:rsid w:val="00FB6519"/>
    <w:rsid w:val="00FB665D"/>
    <w:rsid w:val="00FB7808"/>
    <w:rsid w:val="00FB7DFB"/>
    <w:rsid w:val="00FC0116"/>
    <w:rsid w:val="00FC0B02"/>
    <w:rsid w:val="00FC0C95"/>
    <w:rsid w:val="00FC1021"/>
    <w:rsid w:val="00FC1F0E"/>
    <w:rsid w:val="00FC21C1"/>
    <w:rsid w:val="00FC21DF"/>
    <w:rsid w:val="00FC2353"/>
    <w:rsid w:val="00FC348E"/>
    <w:rsid w:val="00FC354E"/>
    <w:rsid w:val="00FC465D"/>
    <w:rsid w:val="00FC496B"/>
    <w:rsid w:val="00FC4B8C"/>
    <w:rsid w:val="00FC4CBC"/>
    <w:rsid w:val="00FC715A"/>
    <w:rsid w:val="00FC75EA"/>
    <w:rsid w:val="00FC7A32"/>
    <w:rsid w:val="00FD065C"/>
    <w:rsid w:val="00FD06E7"/>
    <w:rsid w:val="00FD0B2F"/>
    <w:rsid w:val="00FD1569"/>
    <w:rsid w:val="00FD1B2E"/>
    <w:rsid w:val="00FD242A"/>
    <w:rsid w:val="00FD26A7"/>
    <w:rsid w:val="00FD26CE"/>
    <w:rsid w:val="00FD2D4F"/>
    <w:rsid w:val="00FD37C9"/>
    <w:rsid w:val="00FD4169"/>
    <w:rsid w:val="00FD4347"/>
    <w:rsid w:val="00FD470F"/>
    <w:rsid w:val="00FD4CD7"/>
    <w:rsid w:val="00FD61B1"/>
    <w:rsid w:val="00FD668E"/>
    <w:rsid w:val="00FD7187"/>
    <w:rsid w:val="00FE0195"/>
    <w:rsid w:val="00FE08FB"/>
    <w:rsid w:val="00FE0F49"/>
    <w:rsid w:val="00FE10B5"/>
    <w:rsid w:val="00FE10C2"/>
    <w:rsid w:val="00FE1271"/>
    <w:rsid w:val="00FE1599"/>
    <w:rsid w:val="00FE17C4"/>
    <w:rsid w:val="00FE1D67"/>
    <w:rsid w:val="00FE1FD1"/>
    <w:rsid w:val="00FE24A8"/>
    <w:rsid w:val="00FE2A9B"/>
    <w:rsid w:val="00FE2BC2"/>
    <w:rsid w:val="00FE2E89"/>
    <w:rsid w:val="00FE3D5E"/>
    <w:rsid w:val="00FE4AB6"/>
    <w:rsid w:val="00FE596D"/>
    <w:rsid w:val="00FE5AED"/>
    <w:rsid w:val="00FE5B25"/>
    <w:rsid w:val="00FE5C77"/>
    <w:rsid w:val="00FE5DC7"/>
    <w:rsid w:val="00FE5E6E"/>
    <w:rsid w:val="00FE5FF4"/>
    <w:rsid w:val="00FE6A9D"/>
    <w:rsid w:val="00FE6E75"/>
    <w:rsid w:val="00FE6F24"/>
    <w:rsid w:val="00FE7549"/>
    <w:rsid w:val="00FE759E"/>
    <w:rsid w:val="00FE7A2B"/>
    <w:rsid w:val="00FE7F70"/>
    <w:rsid w:val="00FF0D08"/>
    <w:rsid w:val="00FF16EF"/>
    <w:rsid w:val="00FF1A16"/>
    <w:rsid w:val="00FF1A39"/>
    <w:rsid w:val="00FF1BCA"/>
    <w:rsid w:val="00FF1C48"/>
    <w:rsid w:val="00FF1C60"/>
    <w:rsid w:val="00FF2027"/>
    <w:rsid w:val="00FF2ADC"/>
    <w:rsid w:val="00FF383A"/>
    <w:rsid w:val="00FF3C9B"/>
    <w:rsid w:val="00FF3E83"/>
    <w:rsid w:val="00FF3F5F"/>
    <w:rsid w:val="00FF480B"/>
    <w:rsid w:val="00FF4C8D"/>
    <w:rsid w:val="00FF4DEE"/>
    <w:rsid w:val="00FF50A8"/>
    <w:rsid w:val="00FF5818"/>
    <w:rsid w:val="00FF5E88"/>
    <w:rsid w:val="00FF5F6B"/>
    <w:rsid w:val="00FF629B"/>
    <w:rsid w:val="00FF6AA4"/>
    <w:rsid w:val="00FF6C8E"/>
    <w:rsid w:val="00FF7103"/>
    <w:rsid w:val="00FF7C41"/>
    <w:rsid w:val="01DDFB43"/>
    <w:rsid w:val="029F36C5"/>
    <w:rsid w:val="0434453E"/>
    <w:rsid w:val="04876C33"/>
    <w:rsid w:val="05515D8A"/>
    <w:rsid w:val="05802AB8"/>
    <w:rsid w:val="065A8470"/>
    <w:rsid w:val="06EA9B23"/>
    <w:rsid w:val="07458F03"/>
    <w:rsid w:val="0861897B"/>
    <w:rsid w:val="09291AA5"/>
    <w:rsid w:val="0A3F580D"/>
    <w:rsid w:val="0AD176A7"/>
    <w:rsid w:val="0B1A4275"/>
    <w:rsid w:val="0BF90F80"/>
    <w:rsid w:val="0C977A35"/>
    <w:rsid w:val="0CB0EA03"/>
    <w:rsid w:val="0CB5BFFF"/>
    <w:rsid w:val="0D9F2227"/>
    <w:rsid w:val="0DCE3938"/>
    <w:rsid w:val="0F1B07DA"/>
    <w:rsid w:val="1133C721"/>
    <w:rsid w:val="1140CBF2"/>
    <w:rsid w:val="11CD1C47"/>
    <w:rsid w:val="11D6BB77"/>
    <w:rsid w:val="133D4D43"/>
    <w:rsid w:val="14512695"/>
    <w:rsid w:val="145A78DF"/>
    <w:rsid w:val="152CC497"/>
    <w:rsid w:val="15A363CE"/>
    <w:rsid w:val="167D11A2"/>
    <w:rsid w:val="16D268BA"/>
    <w:rsid w:val="176487A8"/>
    <w:rsid w:val="17E560C8"/>
    <w:rsid w:val="188657BC"/>
    <w:rsid w:val="18A1BBFD"/>
    <w:rsid w:val="18DB7B8A"/>
    <w:rsid w:val="198F40E2"/>
    <w:rsid w:val="199F0835"/>
    <w:rsid w:val="19B4A530"/>
    <w:rsid w:val="19F6BFA3"/>
    <w:rsid w:val="19FADCFC"/>
    <w:rsid w:val="1A166222"/>
    <w:rsid w:val="1B326DB3"/>
    <w:rsid w:val="1C707E8E"/>
    <w:rsid w:val="1FF90EDC"/>
    <w:rsid w:val="2045DD5E"/>
    <w:rsid w:val="2053A1BE"/>
    <w:rsid w:val="205F81AD"/>
    <w:rsid w:val="208609D1"/>
    <w:rsid w:val="20879B93"/>
    <w:rsid w:val="21DECDE6"/>
    <w:rsid w:val="2214589A"/>
    <w:rsid w:val="2253C9FD"/>
    <w:rsid w:val="2311D350"/>
    <w:rsid w:val="239543A8"/>
    <w:rsid w:val="24202DA9"/>
    <w:rsid w:val="25708323"/>
    <w:rsid w:val="25B38A14"/>
    <w:rsid w:val="25DA9AF4"/>
    <w:rsid w:val="26063C5B"/>
    <w:rsid w:val="26915CA8"/>
    <w:rsid w:val="26E8B628"/>
    <w:rsid w:val="26E90367"/>
    <w:rsid w:val="27F88186"/>
    <w:rsid w:val="2A15E59F"/>
    <w:rsid w:val="2AC9CB1D"/>
    <w:rsid w:val="2B548AE1"/>
    <w:rsid w:val="2D2E3AE3"/>
    <w:rsid w:val="2D59BCB0"/>
    <w:rsid w:val="2D904862"/>
    <w:rsid w:val="2F8DFD5F"/>
    <w:rsid w:val="2FD69CD1"/>
    <w:rsid w:val="3075B846"/>
    <w:rsid w:val="312BE9A8"/>
    <w:rsid w:val="31424EE0"/>
    <w:rsid w:val="32068117"/>
    <w:rsid w:val="32ADCB7A"/>
    <w:rsid w:val="32BEBDC0"/>
    <w:rsid w:val="32E2B0E4"/>
    <w:rsid w:val="32FDE135"/>
    <w:rsid w:val="368348BA"/>
    <w:rsid w:val="368EC676"/>
    <w:rsid w:val="369AEB90"/>
    <w:rsid w:val="385B1BB8"/>
    <w:rsid w:val="387CB07A"/>
    <w:rsid w:val="391489C0"/>
    <w:rsid w:val="39E6EC5E"/>
    <w:rsid w:val="3B01CE19"/>
    <w:rsid w:val="3E5E4305"/>
    <w:rsid w:val="3F9E92DD"/>
    <w:rsid w:val="401C86E4"/>
    <w:rsid w:val="408EB8EA"/>
    <w:rsid w:val="41FF2229"/>
    <w:rsid w:val="4257C65D"/>
    <w:rsid w:val="42C45171"/>
    <w:rsid w:val="435B8219"/>
    <w:rsid w:val="436C8A73"/>
    <w:rsid w:val="43C0465B"/>
    <w:rsid w:val="44AA02FA"/>
    <w:rsid w:val="44E989E3"/>
    <w:rsid w:val="4531AF10"/>
    <w:rsid w:val="45794DAA"/>
    <w:rsid w:val="462085D1"/>
    <w:rsid w:val="46810939"/>
    <w:rsid w:val="48A9C9B3"/>
    <w:rsid w:val="490FA089"/>
    <w:rsid w:val="498801A3"/>
    <w:rsid w:val="4A7C28AB"/>
    <w:rsid w:val="4BF85CA0"/>
    <w:rsid w:val="4D54723B"/>
    <w:rsid w:val="4E028836"/>
    <w:rsid w:val="4E4939E9"/>
    <w:rsid w:val="508A4CBD"/>
    <w:rsid w:val="514D922C"/>
    <w:rsid w:val="5218B1E7"/>
    <w:rsid w:val="5281EFA5"/>
    <w:rsid w:val="529911F0"/>
    <w:rsid w:val="52CE8AF8"/>
    <w:rsid w:val="5378DAEB"/>
    <w:rsid w:val="54ED8EFF"/>
    <w:rsid w:val="55668A58"/>
    <w:rsid w:val="57498DE3"/>
    <w:rsid w:val="574FA41D"/>
    <w:rsid w:val="57515A4E"/>
    <w:rsid w:val="57B7627B"/>
    <w:rsid w:val="57E22F7C"/>
    <w:rsid w:val="58FF0094"/>
    <w:rsid w:val="597BDAFB"/>
    <w:rsid w:val="5A41B39F"/>
    <w:rsid w:val="5A83D926"/>
    <w:rsid w:val="5BA2D111"/>
    <w:rsid w:val="5D7C3E22"/>
    <w:rsid w:val="5DE26741"/>
    <w:rsid w:val="5E125302"/>
    <w:rsid w:val="5E7F8E59"/>
    <w:rsid w:val="5EAA486C"/>
    <w:rsid w:val="5FC75B07"/>
    <w:rsid w:val="5FDA998C"/>
    <w:rsid w:val="6221FE1E"/>
    <w:rsid w:val="63313F33"/>
    <w:rsid w:val="6350B90B"/>
    <w:rsid w:val="6381837E"/>
    <w:rsid w:val="652D9518"/>
    <w:rsid w:val="656FF8B9"/>
    <w:rsid w:val="6644346E"/>
    <w:rsid w:val="66BD3F89"/>
    <w:rsid w:val="674EBA37"/>
    <w:rsid w:val="677F54EA"/>
    <w:rsid w:val="67C8D849"/>
    <w:rsid w:val="680724D1"/>
    <w:rsid w:val="695531EE"/>
    <w:rsid w:val="6A0189D0"/>
    <w:rsid w:val="6B7BBAE8"/>
    <w:rsid w:val="6C779EBA"/>
    <w:rsid w:val="6D477E8B"/>
    <w:rsid w:val="6FDDFD61"/>
    <w:rsid w:val="6FFAAB50"/>
    <w:rsid w:val="706305BC"/>
    <w:rsid w:val="7095654C"/>
    <w:rsid w:val="70F1728A"/>
    <w:rsid w:val="725A28B0"/>
    <w:rsid w:val="7284B7F1"/>
    <w:rsid w:val="73B32414"/>
    <w:rsid w:val="73B756E5"/>
    <w:rsid w:val="73D7877E"/>
    <w:rsid w:val="73DA6CAC"/>
    <w:rsid w:val="757F77F1"/>
    <w:rsid w:val="75BA61CE"/>
    <w:rsid w:val="771321E7"/>
    <w:rsid w:val="776B3034"/>
    <w:rsid w:val="78FDA619"/>
    <w:rsid w:val="7907D46A"/>
    <w:rsid w:val="7A43A1BF"/>
    <w:rsid w:val="7A9F3B64"/>
    <w:rsid w:val="7ABEA4D7"/>
    <w:rsid w:val="7B1977FA"/>
    <w:rsid w:val="7B8DF018"/>
    <w:rsid w:val="7CE10BB5"/>
    <w:rsid w:val="7D5435B6"/>
    <w:rsid w:val="7E346248"/>
  </w:rsids>
  <m:mathPr>
    <m:mathFont m:val="Cambria Math"/>
    <m:brkBin m:val="before"/>
    <m:brkBinSub m:val="--"/>
    <m:smallFrac/>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BEB973"/>
  <w15:chartTrackingRefBased/>
  <w15:docId w15:val="{A620F0DF-CDEB-44CF-BDCB-6B70EC3CE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uiPriority="9" w:qFormat="1"/>
    <w:lsdException w:name="heading 3" w:locked="0" w:uiPriority="9" w:qFormat="1"/>
    <w:lsdException w:name="heading 4" w:uiPriority="9" w:qFormat="1"/>
    <w:lsdException w:name="heading 5" w:uiPriority="9"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semiHidden="1" w:unhideWhenUsed="1" w:qFormat="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locked="0"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0" w:semiHidden="1" w:unhideWhenUsed="1"/>
    <w:lsdException w:name="FollowedHyperlink" w:semiHidden="1" w:unhideWhenUsed="1"/>
    <w:lsdException w:name="Strong" w:locked="0"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locked="0" w:semiHidden="1" w:unhideWhenUsed="1"/>
    <w:lsdException w:name="No Spacing" w:locked="0" w:uiPriority="1" w:qFormat="1"/>
    <w:lsdException w:name="Light Shading" w:locked="0"/>
    <w:lsdException w:name="Light List" w:locked="0"/>
    <w:lsdException w:name="Light Grid" w:locked="0"/>
    <w:lsdException w:name="Medium Shading 1" w:locked="0"/>
    <w:lsdException w:name="Medium Shading 2" w:locked="0"/>
    <w:lsdException w:name="Medium List 1" w:locked="0"/>
    <w:lsdException w:name="Medium List 2" w:locked="0"/>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ocked="0"/>
    <w:lsdException w:name="Colorful List Accent 1" w:locked="0"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497529"/>
    <w:rPr>
      <w:sz w:val="22"/>
      <w:szCs w:val="22"/>
      <w:lang w:val="es-CO" w:eastAsia="en-US"/>
    </w:rPr>
  </w:style>
  <w:style w:type="paragraph" w:styleId="Ttulo1">
    <w:name w:val="heading 1"/>
    <w:basedOn w:val="Normal"/>
    <w:next w:val="Normal"/>
    <w:link w:val="Ttulo1Car"/>
    <w:uiPriority w:val="9"/>
    <w:qFormat/>
    <w:locked/>
    <w:rsid w:val="00C36D58"/>
    <w:pPr>
      <w:keepNext/>
      <w:keepLines/>
      <w:spacing w:before="480" w:after="0"/>
      <w:jc w:val="center"/>
      <w:outlineLvl w:val="0"/>
    </w:pPr>
    <w:rPr>
      <w:rFonts w:ascii="Arial Narrow" w:eastAsia="Times New Roman" w:hAnsi="Arial Narrow"/>
      <w:b/>
      <w:bCs/>
      <w:sz w:val="24"/>
      <w:szCs w:val="28"/>
      <w:lang w:val="x-none" w:eastAsia="x-none"/>
    </w:rPr>
  </w:style>
  <w:style w:type="paragraph" w:styleId="Ttulo2">
    <w:name w:val="heading 2"/>
    <w:basedOn w:val="Normal"/>
    <w:next w:val="Normal"/>
    <w:link w:val="Ttulo2Car"/>
    <w:uiPriority w:val="9"/>
    <w:qFormat/>
    <w:locked/>
    <w:rsid w:val="00C36D58"/>
    <w:pPr>
      <w:keepNext/>
      <w:keepLines/>
      <w:spacing w:before="200" w:after="0"/>
      <w:jc w:val="both"/>
      <w:outlineLvl w:val="1"/>
    </w:pPr>
    <w:rPr>
      <w:rFonts w:ascii="Arial Narrow" w:eastAsia="Times New Roman" w:hAnsi="Arial Narrow"/>
      <w:b/>
      <w:bCs/>
      <w:color w:val="000000"/>
      <w:sz w:val="24"/>
      <w:szCs w:val="26"/>
      <w:lang w:val="x-none" w:eastAsia="x-none"/>
    </w:rPr>
  </w:style>
  <w:style w:type="paragraph" w:styleId="Ttulo3">
    <w:name w:val="heading 3"/>
    <w:basedOn w:val="Normal"/>
    <w:next w:val="Normal"/>
    <w:link w:val="Ttulo3Car"/>
    <w:uiPriority w:val="9"/>
    <w:qFormat/>
    <w:locked/>
    <w:rsid w:val="0071264D"/>
    <w:pPr>
      <w:keepNext/>
      <w:keepLines/>
      <w:spacing w:before="200" w:after="0"/>
      <w:jc w:val="both"/>
      <w:outlineLvl w:val="2"/>
    </w:pPr>
    <w:rPr>
      <w:rFonts w:ascii="Arial Narrow" w:eastAsia="Times New Roman" w:hAnsi="Arial Narrow"/>
      <w:b/>
      <w:bCs/>
      <w:color w:val="000000"/>
      <w:sz w:val="24"/>
      <w:szCs w:val="20"/>
      <w:lang w:val="x-none" w:eastAsia="x-none"/>
    </w:rPr>
  </w:style>
  <w:style w:type="paragraph" w:styleId="Ttulo4">
    <w:name w:val="heading 4"/>
    <w:basedOn w:val="Normal"/>
    <w:next w:val="Normal"/>
    <w:link w:val="Ttulo4Car"/>
    <w:uiPriority w:val="9"/>
    <w:qFormat/>
    <w:locked/>
    <w:rsid w:val="00F42CB0"/>
    <w:pPr>
      <w:keepNext/>
      <w:keepLines/>
      <w:spacing w:before="200" w:after="0"/>
      <w:jc w:val="both"/>
      <w:outlineLvl w:val="3"/>
    </w:pPr>
    <w:rPr>
      <w:rFonts w:ascii="Arial Narrow" w:eastAsia="MS Gothic" w:hAnsi="Arial Narrow"/>
      <w:b/>
      <w:bCs/>
      <w:iCs/>
      <w:sz w:val="24"/>
    </w:rPr>
  </w:style>
  <w:style w:type="paragraph" w:styleId="Ttulo5">
    <w:name w:val="heading 5"/>
    <w:aliases w:val="Título 5-BCN"/>
    <w:basedOn w:val="Normal"/>
    <w:next w:val="Normal"/>
    <w:link w:val="Ttulo5Car"/>
    <w:uiPriority w:val="9"/>
    <w:qFormat/>
    <w:locked/>
    <w:rsid w:val="00904D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6">
    <w:name w:val="heading 6"/>
    <w:basedOn w:val="Normal"/>
    <w:next w:val="Normal"/>
    <w:link w:val="Ttulo6Car"/>
    <w:unhideWhenUsed/>
    <w:qFormat/>
    <w:locked/>
    <w:rsid w:val="006C776C"/>
    <w:pPr>
      <w:spacing w:before="240" w:after="60"/>
      <w:outlineLvl w:val="5"/>
    </w:pPr>
    <w:rPr>
      <w:rFonts w:eastAsia="Times New Roman"/>
      <w:b/>
      <w:bCs/>
    </w:rPr>
  </w:style>
  <w:style w:type="paragraph" w:styleId="Ttulo7">
    <w:name w:val="heading 7"/>
    <w:basedOn w:val="Normal"/>
    <w:next w:val="Normal"/>
    <w:link w:val="Ttulo7Car"/>
    <w:uiPriority w:val="9"/>
    <w:semiHidden/>
    <w:unhideWhenUsed/>
    <w:qFormat/>
    <w:locked/>
    <w:rsid w:val="001551D7"/>
    <w:pPr>
      <w:tabs>
        <w:tab w:val="num" w:pos="5040"/>
      </w:tabs>
      <w:spacing w:before="240" w:after="60" w:line="240" w:lineRule="auto"/>
      <w:ind w:left="5040" w:hanging="720"/>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locked/>
    <w:rsid w:val="001551D7"/>
    <w:pPr>
      <w:tabs>
        <w:tab w:val="num" w:pos="5760"/>
      </w:tabs>
      <w:spacing w:before="240" w:after="60" w:line="240" w:lineRule="auto"/>
      <w:ind w:left="5760" w:hanging="720"/>
      <w:outlineLvl w:val="7"/>
    </w:pPr>
    <w:rPr>
      <w:rFonts w:eastAsia="Times New Roman"/>
      <w:i/>
      <w:iCs/>
      <w:sz w:val="24"/>
      <w:szCs w:val="24"/>
      <w:lang w:val="en-US"/>
    </w:rPr>
  </w:style>
  <w:style w:type="paragraph" w:styleId="Ttulo9">
    <w:name w:val="heading 9"/>
    <w:basedOn w:val="Normal"/>
    <w:next w:val="Normal"/>
    <w:link w:val="Ttulo9Car"/>
    <w:uiPriority w:val="9"/>
    <w:qFormat/>
    <w:locked/>
    <w:rsid w:val="00617306"/>
    <w:pPr>
      <w:spacing w:before="240" w:after="60"/>
      <w:outlineLvl w:val="8"/>
    </w:pPr>
    <w:rPr>
      <w:rFonts w:ascii="Cambria" w:eastAsia="Times New Roman" w:hAnsi="Cambria"/>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903EB0"/>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character" w:customStyle="1" w:styleId="InviasNormalCar">
    <w:name w:val="Invias Normal Car"/>
    <w:link w:val="InviasNormal"/>
    <w:locked/>
    <w:rsid w:val="00903EB0"/>
    <w:rPr>
      <w:rFonts w:ascii="Arial Narrow" w:eastAsia="Times New Roman" w:hAnsi="Arial Narrow" w:cs="Arial"/>
      <w:sz w:val="24"/>
      <w:szCs w:val="24"/>
      <w:lang w:eastAsia="es-ES"/>
    </w:rPr>
  </w:style>
  <w:style w:type="paragraph" w:customStyle="1" w:styleId="Invias-Capitulo">
    <w:name w:val="Invias-Capitulo"/>
    <w:next w:val="Normal"/>
    <w:autoRedefine/>
    <w:uiPriority w:val="99"/>
    <w:qFormat/>
    <w:rsid w:val="009D5953"/>
    <w:pPr>
      <w:keepNext/>
      <w:pageBreakBefore/>
      <w:tabs>
        <w:tab w:val="left" w:pos="8789"/>
      </w:tabs>
      <w:ind w:left="426"/>
      <w:jc w:val="center"/>
      <w:outlineLvl w:val="0"/>
    </w:pPr>
    <w:rPr>
      <w:rFonts w:ascii="Arial Narrow" w:eastAsia="Times New Roman" w:hAnsi="Arial Narrow" w:cs="Arial"/>
      <w:b/>
      <w:smallCaps/>
      <w:sz w:val="24"/>
      <w:szCs w:val="22"/>
      <w:lang w:val="es-CO" w:eastAsia="es-ES"/>
    </w:rPr>
  </w:style>
  <w:style w:type="paragraph" w:customStyle="1" w:styleId="Invias-Notaaclaratoria">
    <w:name w:val="Invias-Nota aclaratoria"/>
    <w:basedOn w:val="Normal"/>
    <w:next w:val="Normal"/>
    <w:uiPriority w:val="99"/>
    <w:qFormat/>
    <w:rsid w:val="009B1D16"/>
    <w:pPr>
      <w:spacing w:before="120" w:after="240" w:line="240" w:lineRule="auto"/>
      <w:jc w:val="both"/>
    </w:pPr>
    <w:rPr>
      <w:rFonts w:ascii="Arial" w:eastAsia="Times New Roman" w:hAnsi="Arial"/>
      <w:b/>
      <w:szCs w:val="24"/>
      <w:lang w:eastAsia="es-ES"/>
    </w:rPr>
  </w:style>
  <w:style w:type="paragraph" w:customStyle="1" w:styleId="Invias-TextoCuadros">
    <w:name w:val="Invias-Texto Cuadros"/>
    <w:autoRedefine/>
    <w:qFormat/>
    <w:rsid w:val="000F79A6"/>
    <w:pPr>
      <w:jc w:val="center"/>
    </w:pPr>
    <w:rPr>
      <w:rFonts w:ascii="Arial Narrow" w:eastAsia="Times New Roman" w:hAnsi="Arial Narrow" w:cs="Arial"/>
      <w:b/>
      <w:bCs/>
      <w:caps/>
      <w:snapToGrid w:val="0"/>
      <w:color w:val="FF0000"/>
      <w:sz w:val="21"/>
      <w:szCs w:val="21"/>
      <w:lang w:eastAsia="es-ES"/>
    </w:rPr>
  </w:style>
  <w:style w:type="paragraph" w:customStyle="1" w:styleId="Invias-Titulo1">
    <w:name w:val="Invias-Titulo 1"/>
    <w:next w:val="Normal"/>
    <w:link w:val="Invias-Titulo1Car"/>
    <w:autoRedefine/>
    <w:uiPriority w:val="99"/>
    <w:qFormat/>
    <w:rsid w:val="00203B4C"/>
    <w:pPr>
      <w:keepNext/>
      <w:ind w:right="850"/>
      <w:jc w:val="both"/>
      <w:outlineLvl w:val="1"/>
    </w:pPr>
    <w:rPr>
      <w:rFonts w:ascii="Cambria" w:eastAsia="Times New Roman" w:hAnsi="Cambria" w:cs="Calibri"/>
      <w:b/>
      <w:color w:val="000000"/>
      <w:sz w:val="21"/>
      <w:szCs w:val="21"/>
      <w:lang w:eastAsia="es-ES"/>
    </w:rPr>
  </w:style>
  <w:style w:type="paragraph" w:customStyle="1" w:styleId="Invias-Titulo2">
    <w:name w:val="Invias-Titulo 2"/>
    <w:next w:val="Normal"/>
    <w:link w:val="Invias-Titulo2Car"/>
    <w:autoRedefine/>
    <w:uiPriority w:val="99"/>
    <w:qFormat/>
    <w:rsid w:val="007D3ED6"/>
    <w:pPr>
      <w:keepNext/>
      <w:ind w:left="720" w:right="794" w:hanging="720"/>
      <w:jc w:val="both"/>
      <w:outlineLvl w:val="1"/>
    </w:pPr>
    <w:rPr>
      <w:rFonts w:ascii="Arial Narrow" w:eastAsia="Times New Roman" w:hAnsi="Arial Narrow" w:cs="Arial"/>
      <w:b/>
      <w:bCs/>
      <w:caps/>
      <w:lang w:eastAsia="es-ES"/>
    </w:rPr>
  </w:style>
  <w:style w:type="paragraph" w:customStyle="1" w:styleId="Invias-Titulo3">
    <w:name w:val="Invias-Titulo 3"/>
    <w:next w:val="Normal"/>
    <w:link w:val="Invias-Titulo3Car"/>
    <w:autoRedefine/>
    <w:qFormat/>
    <w:rsid w:val="002704C5"/>
    <w:pPr>
      <w:keepNext/>
      <w:numPr>
        <w:ilvl w:val="3"/>
        <w:numId w:val="63"/>
      </w:numPr>
      <w:jc w:val="both"/>
      <w:outlineLvl w:val="3"/>
    </w:pPr>
    <w:rPr>
      <w:rFonts w:ascii="Arial Narrow" w:eastAsia="Times New Roman" w:hAnsi="Arial Narrow"/>
      <w:b/>
      <w:sz w:val="24"/>
      <w:szCs w:val="24"/>
      <w:lang w:val="es-CO" w:eastAsia="es-ES"/>
    </w:rPr>
  </w:style>
  <w:style w:type="paragraph" w:customStyle="1" w:styleId="Invias-Titulo4">
    <w:name w:val="Invias-Titulo 4"/>
    <w:next w:val="Normal"/>
    <w:autoRedefine/>
    <w:uiPriority w:val="99"/>
    <w:qFormat/>
    <w:rsid w:val="002B66AC"/>
    <w:pPr>
      <w:keepNext/>
      <w:numPr>
        <w:ilvl w:val="4"/>
        <w:numId w:val="57"/>
      </w:numPr>
      <w:spacing w:before="240" w:after="120"/>
      <w:outlineLvl w:val="4"/>
    </w:pPr>
    <w:rPr>
      <w:rFonts w:ascii="Arial Narrow" w:eastAsia="Times New Roman" w:hAnsi="Arial Narrow"/>
      <w:b/>
      <w:sz w:val="22"/>
      <w:szCs w:val="24"/>
      <w:lang w:val="es-CO" w:eastAsia="es-ES"/>
    </w:rPr>
  </w:style>
  <w:style w:type="paragraph" w:customStyle="1" w:styleId="Invias-Titulo5">
    <w:name w:val="Invias-Titulo 5"/>
    <w:next w:val="Normal"/>
    <w:autoRedefine/>
    <w:uiPriority w:val="99"/>
    <w:qFormat/>
    <w:rsid w:val="002B66AC"/>
    <w:pPr>
      <w:keepNext/>
      <w:numPr>
        <w:ilvl w:val="5"/>
        <w:numId w:val="57"/>
      </w:numPr>
      <w:spacing w:before="240" w:after="120"/>
      <w:outlineLvl w:val="5"/>
    </w:pPr>
    <w:rPr>
      <w:rFonts w:ascii="Arial Narrow" w:eastAsia="Times New Roman" w:hAnsi="Arial Narrow"/>
      <w:sz w:val="22"/>
      <w:szCs w:val="24"/>
      <w:lang w:val="es-CO" w:eastAsia="es-ES"/>
    </w:rPr>
  </w:style>
  <w:style w:type="paragraph" w:customStyle="1" w:styleId="Invias-Titulo6">
    <w:name w:val="Invias-Titulo 6"/>
    <w:next w:val="Normal"/>
    <w:uiPriority w:val="99"/>
    <w:qFormat/>
    <w:rsid w:val="002B66AC"/>
    <w:pPr>
      <w:keepNext/>
      <w:numPr>
        <w:ilvl w:val="6"/>
        <w:numId w:val="57"/>
      </w:numPr>
      <w:spacing w:before="240" w:after="120"/>
    </w:pPr>
    <w:rPr>
      <w:rFonts w:ascii="Arial" w:eastAsia="Times New Roman" w:hAnsi="Arial"/>
      <w:i/>
      <w:sz w:val="22"/>
      <w:szCs w:val="24"/>
      <w:u w:val="single"/>
      <w:lang w:val="es-CO" w:eastAsia="es-ES"/>
    </w:rPr>
  </w:style>
  <w:style w:type="paragraph" w:customStyle="1" w:styleId="Invias-VietaAlfabetica">
    <w:name w:val="Invias-Viñeta Alfabetica"/>
    <w:next w:val="Normal"/>
    <w:uiPriority w:val="99"/>
    <w:qFormat/>
    <w:rsid w:val="00251F1C"/>
    <w:pPr>
      <w:numPr>
        <w:numId w:val="58"/>
      </w:numPr>
      <w:spacing w:before="240" w:after="240"/>
      <w:ind w:left="1077" w:hanging="357"/>
      <w:jc w:val="both"/>
    </w:pPr>
    <w:rPr>
      <w:rFonts w:ascii="Arial Narrow" w:eastAsia="Times New Roman" w:hAnsi="Arial Narrow"/>
      <w:sz w:val="24"/>
      <w:szCs w:val="24"/>
      <w:lang w:val="es-CO" w:eastAsia="es-ES"/>
    </w:rPr>
  </w:style>
  <w:style w:type="paragraph" w:customStyle="1" w:styleId="Invias-VietalogoINV">
    <w:name w:val="Invias-Viñeta logo INV"/>
    <w:next w:val="Normal"/>
    <w:qFormat/>
    <w:rsid w:val="003D013B"/>
    <w:pPr>
      <w:spacing w:before="240" w:after="240"/>
      <w:jc w:val="both"/>
    </w:pPr>
    <w:rPr>
      <w:rFonts w:ascii="Arial Narrow" w:eastAsia="Times New Roman" w:hAnsi="Arial Narrow"/>
      <w:sz w:val="24"/>
      <w:szCs w:val="24"/>
      <w:lang w:val="es-CO" w:eastAsia="es-ES"/>
    </w:rPr>
  </w:style>
  <w:style w:type="paragraph" w:customStyle="1" w:styleId="Invias-VietaNumerada">
    <w:name w:val="Invias-Viñeta Numerada"/>
    <w:next w:val="Normal"/>
    <w:link w:val="Invias-VietaNumeradaCar"/>
    <w:uiPriority w:val="99"/>
    <w:qFormat/>
    <w:rsid w:val="009B1D16"/>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9B1D16"/>
    <w:rPr>
      <w:rFonts w:ascii="Arial Narrow" w:eastAsia="Times New Roman" w:hAnsi="Arial Narrow"/>
      <w:sz w:val="24"/>
      <w:szCs w:val="24"/>
      <w:lang w:val="en-US" w:eastAsia="es-ES" w:bidi="ar-SA"/>
    </w:rPr>
  </w:style>
  <w:style w:type="paragraph" w:customStyle="1" w:styleId="Invias-VietaPunto">
    <w:name w:val="Invias-Viñeta Punto"/>
    <w:uiPriority w:val="99"/>
    <w:qFormat/>
    <w:rsid w:val="009B1D16"/>
    <w:pPr>
      <w:numPr>
        <w:numId w:val="59"/>
      </w:numPr>
      <w:spacing w:before="120" w:after="120"/>
      <w:ind w:left="720"/>
      <w:jc w:val="both"/>
    </w:pPr>
    <w:rPr>
      <w:rFonts w:ascii="Arial Narrow" w:eastAsia="Times New Roman" w:hAnsi="Arial Narrow"/>
      <w:sz w:val="24"/>
      <w:szCs w:val="24"/>
      <w:lang w:val="es-CO" w:eastAsia="es-ES"/>
    </w:rPr>
  </w:style>
  <w:style w:type="paragraph" w:customStyle="1" w:styleId="Invias-VietaRomana">
    <w:name w:val="Invias-Viñeta Romana"/>
    <w:basedOn w:val="Invias-VietaAlfabetica"/>
    <w:next w:val="InviasNormal"/>
    <w:uiPriority w:val="99"/>
    <w:qFormat/>
    <w:rsid w:val="009B1D16"/>
    <w:pPr>
      <w:numPr>
        <w:numId w:val="60"/>
      </w:numPr>
    </w:pPr>
  </w:style>
  <w:style w:type="character" w:styleId="Fuerte">
    <w:name w:val="Strong"/>
    <w:uiPriority w:val="22"/>
    <w:qFormat/>
    <w:rsid w:val="00513E41"/>
    <w:rPr>
      <w:rFonts w:cs="Times New Roman"/>
      <w:b/>
      <w:bCs/>
    </w:rPr>
  </w:style>
  <w:style w:type="paragraph" w:styleId="Textodeglobo">
    <w:name w:val="Balloon Text"/>
    <w:basedOn w:val="Normal"/>
    <w:link w:val="TextodegloboCar"/>
    <w:uiPriority w:val="99"/>
    <w:semiHidden/>
    <w:unhideWhenUsed/>
    <w:rsid w:val="00513E41"/>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513E41"/>
    <w:rPr>
      <w:rFonts w:ascii="Tahoma" w:hAnsi="Tahoma" w:cs="Tahoma"/>
      <w:sz w:val="16"/>
      <w:szCs w:val="16"/>
    </w:rPr>
  </w:style>
  <w:style w:type="paragraph" w:styleId="Encabezado">
    <w:name w:val="header"/>
    <w:aliases w:val="h,h8,h9,h10,h18,encabezado,Encabezado1,Car"/>
    <w:basedOn w:val="Normal"/>
    <w:link w:val="EncabezadoCar"/>
    <w:uiPriority w:val="99"/>
    <w:unhideWhenUsed/>
    <w:rsid w:val="0035769E"/>
    <w:pPr>
      <w:tabs>
        <w:tab w:val="center" w:pos="4419"/>
        <w:tab w:val="right" w:pos="8838"/>
      </w:tabs>
      <w:spacing w:after="0" w:line="240" w:lineRule="auto"/>
    </w:pPr>
  </w:style>
  <w:style w:type="character" w:customStyle="1" w:styleId="EncabezadoCar">
    <w:name w:val="Encabezado Car"/>
    <w:aliases w:val="h Car,h8 Car,h9 Car,h10 Car,h18 Car,encabezado Car,Encabezado1 Car,Car Car"/>
    <w:basedOn w:val="Fuentedeprrafopredeter"/>
    <w:link w:val="Encabezado"/>
    <w:uiPriority w:val="99"/>
    <w:rsid w:val="0035769E"/>
  </w:style>
  <w:style w:type="paragraph" w:styleId="Piedepgina">
    <w:name w:val="footer"/>
    <w:basedOn w:val="Normal"/>
    <w:link w:val="PiedepginaCar"/>
    <w:uiPriority w:val="99"/>
    <w:unhideWhenUsed/>
    <w:rsid w:val="0035769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5769E"/>
  </w:style>
  <w:style w:type="paragraph" w:styleId="TDC1">
    <w:name w:val="toc 1"/>
    <w:basedOn w:val="Normal"/>
    <w:next w:val="Normal"/>
    <w:autoRedefine/>
    <w:uiPriority w:val="39"/>
    <w:unhideWhenUsed/>
    <w:rsid w:val="003D013B"/>
    <w:pPr>
      <w:spacing w:before="120" w:after="0"/>
    </w:pPr>
    <w:rPr>
      <w:rFonts w:cs="Calibri"/>
      <w:b/>
      <w:bCs/>
      <w:i/>
      <w:iCs/>
      <w:sz w:val="24"/>
      <w:szCs w:val="24"/>
    </w:rPr>
  </w:style>
  <w:style w:type="paragraph" w:styleId="TDC2">
    <w:name w:val="toc 2"/>
    <w:basedOn w:val="Normal"/>
    <w:next w:val="Normal"/>
    <w:autoRedefine/>
    <w:uiPriority w:val="39"/>
    <w:unhideWhenUsed/>
    <w:rsid w:val="003F0633"/>
    <w:pPr>
      <w:tabs>
        <w:tab w:val="left" w:pos="880"/>
        <w:tab w:val="right" w:leader="dot" w:pos="9395"/>
      </w:tabs>
      <w:spacing w:after="0" w:line="240" w:lineRule="auto"/>
      <w:ind w:left="221" w:right="1384"/>
    </w:pPr>
    <w:rPr>
      <w:rFonts w:cs="Calibri"/>
      <w:b/>
      <w:bCs/>
    </w:rPr>
  </w:style>
  <w:style w:type="paragraph" w:styleId="TDC3">
    <w:name w:val="toc 3"/>
    <w:basedOn w:val="Normal"/>
    <w:next w:val="Normal"/>
    <w:autoRedefine/>
    <w:uiPriority w:val="39"/>
    <w:unhideWhenUsed/>
    <w:rsid w:val="00FE5AED"/>
    <w:pPr>
      <w:spacing w:after="0"/>
      <w:ind w:left="440"/>
    </w:pPr>
    <w:rPr>
      <w:rFonts w:cs="Calibri"/>
      <w:sz w:val="20"/>
      <w:szCs w:val="20"/>
    </w:rPr>
  </w:style>
  <w:style w:type="paragraph" w:styleId="TDC4">
    <w:name w:val="toc 4"/>
    <w:basedOn w:val="Normal"/>
    <w:next w:val="Normal"/>
    <w:autoRedefine/>
    <w:uiPriority w:val="39"/>
    <w:unhideWhenUsed/>
    <w:rsid w:val="00FE5AED"/>
    <w:pPr>
      <w:spacing w:after="0"/>
      <w:ind w:left="660"/>
    </w:pPr>
    <w:rPr>
      <w:rFonts w:cs="Calibri"/>
      <w:sz w:val="20"/>
      <w:szCs w:val="20"/>
    </w:rPr>
  </w:style>
  <w:style w:type="paragraph" w:styleId="TDC5">
    <w:name w:val="toc 5"/>
    <w:basedOn w:val="Normal"/>
    <w:next w:val="Normal"/>
    <w:autoRedefine/>
    <w:uiPriority w:val="39"/>
    <w:unhideWhenUsed/>
    <w:rsid w:val="00FE5AED"/>
    <w:pPr>
      <w:spacing w:after="0"/>
      <w:ind w:left="880"/>
    </w:pPr>
    <w:rPr>
      <w:rFonts w:cs="Calibri"/>
      <w:sz w:val="20"/>
      <w:szCs w:val="20"/>
    </w:rPr>
  </w:style>
  <w:style w:type="paragraph" w:styleId="TDC6">
    <w:name w:val="toc 6"/>
    <w:basedOn w:val="Normal"/>
    <w:next w:val="Normal"/>
    <w:autoRedefine/>
    <w:uiPriority w:val="39"/>
    <w:unhideWhenUsed/>
    <w:rsid w:val="00FE5AED"/>
    <w:pPr>
      <w:spacing w:after="0"/>
      <w:ind w:left="1100"/>
    </w:pPr>
    <w:rPr>
      <w:rFonts w:cs="Calibri"/>
      <w:sz w:val="20"/>
      <w:szCs w:val="20"/>
    </w:rPr>
  </w:style>
  <w:style w:type="paragraph" w:styleId="TDC7">
    <w:name w:val="toc 7"/>
    <w:basedOn w:val="Normal"/>
    <w:next w:val="Normal"/>
    <w:autoRedefine/>
    <w:uiPriority w:val="39"/>
    <w:unhideWhenUsed/>
    <w:rsid w:val="00FE5AED"/>
    <w:pPr>
      <w:spacing w:after="0"/>
      <w:ind w:left="1320"/>
    </w:pPr>
    <w:rPr>
      <w:rFonts w:cs="Calibri"/>
      <w:sz w:val="20"/>
      <w:szCs w:val="20"/>
    </w:rPr>
  </w:style>
  <w:style w:type="paragraph" w:styleId="TDC8">
    <w:name w:val="toc 8"/>
    <w:basedOn w:val="Normal"/>
    <w:next w:val="Normal"/>
    <w:autoRedefine/>
    <w:uiPriority w:val="39"/>
    <w:unhideWhenUsed/>
    <w:rsid w:val="00FE5AED"/>
    <w:pPr>
      <w:spacing w:after="0"/>
      <w:ind w:left="1540"/>
    </w:pPr>
    <w:rPr>
      <w:rFonts w:cs="Calibri"/>
      <w:sz w:val="20"/>
      <w:szCs w:val="20"/>
    </w:rPr>
  </w:style>
  <w:style w:type="paragraph" w:styleId="TDC9">
    <w:name w:val="toc 9"/>
    <w:basedOn w:val="Normal"/>
    <w:next w:val="Normal"/>
    <w:autoRedefine/>
    <w:uiPriority w:val="39"/>
    <w:unhideWhenUsed/>
    <w:rsid w:val="00FE5AED"/>
    <w:pPr>
      <w:spacing w:after="0"/>
      <w:ind w:left="1760"/>
    </w:pPr>
    <w:rPr>
      <w:rFonts w:cs="Calibri"/>
      <w:sz w:val="20"/>
      <w:szCs w:val="20"/>
    </w:rPr>
  </w:style>
  <w:style w:type="paragraph" w:styleId="Descripcin">
    <w:name w:val="caption"/>
    <w:aliases w:val="Descripción1,Epígrafe,Tablas"/>
    <w:basedOn w:val="Normal"/>
    <w:next w:val="Normal"/>
    <w:link w:val="DescripcinCar"/>
    <w:uiPriority w:val="35"/>
    <w:qFormat/>
    <w:rsid w:val="00231115"/>
    <w:pPr>
      <w:keepNext/>
      <w:spacing w:line="240" w:lineRule="auto"/>
      <w:jc w:val="center"/>
    </w:pPr>
    <w:rPr>
      <w:rFonts w:ascii="Arial Narrow" w:hAnsi="Arial Narrow"/>
      <w:b/>
      <w:bCs/>
      <w:sz w:val="20"/>
      <w:szCs w:val="18"/>
    </w:rPr>
  </w:style>
  <w:style w:type="character" w:styleId="Hipervnculo">
    <w:name w:val="Hyperlink"/>
    <w:uiPriority w:val="99"/>
    <w:unhideWhenUsed/>
    <w:rsid w:val="003D013B"/>
    <w:rPr>
      <w:color w:val="0000FF"/>
      <w:u w:val="single"/>
    </w:rPr>
  </w:style>
  <w:style w:type="table" w:styleId="Tablaconcuadrcula">
    <w:name w:val="Table Grid"/>
    <w:basedOn w:val="Tablanormal"/>
    <w:uiPriority w:val="59"/>
    <w:rsid w:val="003D01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rsid w:val="00B10BD0"/>
    <w:pPr>
      <w:spacing w:before="120" w:after="240" w:line="240" w:lineRule="auto"/>
      <w:jc w:val="both"/>
    </w:pPr>
    <w:rPr>
      <w:rFonts w:ascii="Arial Narrow" w:eastAsia="Times New Roman" w:hAnsi="Arial Narrow"/>
      <w:sz w:val="20"/>
      <w:szCs w:val="20"/>
      <w:lang w:val="x-none" w:eastAsia="es-ES"/>
    </w:rPr>
  </w:style>
  <w:style w:type="character" w:customStyle="1" w:styleId="TextocomentarioCar">
    <w:name w:val="Texto comentario Car"/>
    <w:link w:val="Textocomentario"/>
    <w:uiPriority w:val="99"/>
    <w:rsid w:val="00B10BD0"/>
    <w:rPr>
      <w:rFonts w:ascii="Arial Narrow" w:eastAsia="Times New Roman" w:hAnsi="Arial Narrow"/>
      <w:lang w:val="x-none" w:eastAsia="es-ES"/>
    </w:rPr>
  </w:style>
  <w:style w:type="character" w:styleId="Refdecomentario">
    <w:name w:val="annotation reference"/>
    <w:uiPriority w:val="99"/>
    <w:rsid w:val="00033905"/>
    <w:rPr>
      <w:rFonts w:cs="Times New Roman"/>
      <w:sz w:val="16"/>
    </w:rPr>
  </w:style>
  <w:style w:type="paragraph" w:styleId="Asuntodelcomentario">
    <w:name w:val="annotation subject"/>
    <w:basedOn w:val="Textocomentario"/>
    <w:next w:val="Textocomentario"/>
    <w:link w:val="AsuntodelcomentarioCar"/>
    <w:uiPriority w:val="99"/>
    <w:semiHidden/>
    <w:unhideWhenUsed/>
    <w:rsid w:val="009821D9"/>
    <w:pPr>
      <w:spacing w:before="0" w:after="200"/>
      <w:jc w:val="left"/>
    </w:pPr>
    <w:rPr>
      <w:rFonts w:ascii="Arial" w:hAnsi="Arial"/>
      <w:b/>
      <w:bCs/>
    </w:rPr>
  </w:style>
  <w:style w:type="character" w:customStyle="1" w:styleId="AsuntodelcomentarioCar">
    <w:name w:val="Asunto del comentario Car"/>
    <w:link w:val="Asuntodelcomentario"/>
    <w:uiPriority w:val="99"/>
    <w:semiHidden/>
    <w:rsid w:val="009821D9"/>
    <w:rPr>
      <w:rFonts w:ascii="Arial" w:eastAsia="Times New Roman" w:hAnsi="Arial" w:cs="Times New Roman"/>
      <w:b/>
      <w:bCs/>
      <w:sz w:val="20"/>
      <w:szCs w:val="20"/>
      <w:lang w:eastAsia="es-ES"/>
    </w:rPr>
  </w:style>
  <w:style w:type="character" w:customStyle="1" w:styleId="Ttulo1Car">
    <w:name w:val="Título 1 Car"/>
    <w:link w:val="Ttulo1"/>
    <w:uiPriority w:val="9"/>
    <w:rsid w:val="00C36D58"/>
    <w:rPr>
      <w:rFonts w:ascii="Arial Narrow" w:eastAsia="Times New Roman" w:hAnsi="Arial Narrow"/>
      <w:b/>
      <w:bCs/>
      <w:sz w:val="24"/>
      <w:szCs w:val="28"/>
      <w:lang w:val="x-none" w:eastAsia="x-none"/>
    </w:rPr>
  </w:style>
  <w:style w:type="character" w:customStyle="1" w:styleId="Ttulo2Car">
    <w:name w:val="Título 2 Car"/>
    <w:link w:val="Ttulo2"/>
    <w:uiPriority w:val="9"/>
    <w:rsid w:val="00C36D58"/>
    <w:rPr>
      <w:rFonts w:ascii="Arial Narrow" w:eastAsia="Times New Roman" w:hAnsi="Arial Narrow"/>
      <w:b/>
      <w:bCs/>
      <w:color w:val="000000"/>
      <w:sz w:val="24"/>
      <w:szCs w:val="26"/>
      <w:lang w:val="x-none" w:eastAsia="x-none"/>
    </w:rPr>
  </w:style>
  <w:style w:type="character" w:customStyle="1" w:styleId="Ttulo3Car">
    <w:name w:val="Título 3 Car"/>
    <w:link w:val="Ttulo3"/>
    <w:uiPriority w:val="9"/>
    <w:rsid w:val="0071264D"/>
    <w:rPr>
      <w:rFonts w:ascii="Arial Narrow" w:eastAsia="Times New Roman" w:hAnsi="Arial Narrow"/>
      <w:b/>
      <w:bCs/>
      <w:color w:val="000000"/>
      <w:sz w:val="24"/>
      <w:lang w:val="x-none" w:eastAsia="x-none"/>
    </w:rPr>
  </w:style>
  <w:style w:type="paragraph" w:styleId="Textoindependiente">
    <w:name w:val="Body Text"/>
    <w:basedOn w:val="Normal"/>
    <w:link w:val="TextoindependienteCar"/>
    <w:uiPriority w:val="1"/>
    <w:qFormat/>
    <w:rsid w:val="003C6BFC"/>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link w:val="Textoindependiente"/>
    <w:uiPriority w:val="1"/>
    <w:rsid w:val="003C6BFC"/>
    <w:rPr>
      <w:rFonts w:ascii="Times New Roman" w:eastAsia="Times New Roman" w:hAnsi="Times New Roman" w:cs="Times New Roman"/>
      <w:sz w:val="20"/>
      <w:szCs w:val="20"/>
      <w:lang w:val="es-MX" w:eastAsia="es-ES"/>
    </w:rPr>
  </w:style>
  <w:style w:type="numbering" w:customStyle="1" w:styleId="Estilo1">
    <w:name w:val="Estilo1"/>
    <w:rsid w:val="00600691"/>
    <w:pPr>
      <w:numPr>
        <w:numId w:val="61"/>
      </w:numPr>
    </w:pPr>
  </w:style>
  <w:style w:type="paragraph" w:customStyle="1" w:styleId="1Titulo">
    <w:name w:val="1.Titulo"/>
    <w:basedOn w:val="Normal"/>
    <w:uiPriority w:val="99"/>
    <w:rsid w:val="00C66C72"/>
    <w:pPr>
      <w:numPr>
        <w:numId w:val="62"/>
      </w:numPr>
      <w:spacing w:after="0" w:line="240" w:lineRule="auto"/>
      <w:jc w:val="both"/>
    </w:pPr>
    <w:rPr>
      <w:rFonts w:ascii="Arial" w:eastAsia="Times New Roman" w:hAnsi="Arial" w:cs="Arial"/>
      <w:b/>
      <w:sz w:val="24"/>
      <w:szCs w:val="24"/>
      <w:lang w:val="es-ES" w:eastAsia="es-ES"/>
    </w:rPr>
  </w:style>
  <w:style w:type="character" w:customStyle="1" w:styleId="Ttulo5Car">
    <w:name w:val="Título 5 Car"/>
    <w:aliases w:val="Título 5-BCN Car"/>
    <w:link w:val="Ttulo5"/>
    <w:uiPriority w:val="9"/>
    <w:rsid w:val="00904D04"/>
    <w:rPr>
      <w:rFonts w:ascii="Arial" w:hAnsi="Arial"/>
      <w:b/>
      <w:lang w:val="es-ES_tradnl" w:eastAsia="es-ES"/>
    </w:rPr>
  </w:style>
  <w:style w:type="paragraph" w:customStyle="1" w:styleId="Default">
    <w:name w:val="Default"/>
    <w:link w:val="DefaultCar"/>
    <w:qFormat/>
    <w:rsid w:val="00770414"/>
    <w:pPr>
      <w:autoSpaceDE w:val="0"/>
      <w:autoSpaceDN w:val="0"/>
      <w:adjustRightInd w:val="0"/>
    </w:pPr>
    <w:rPr>
      <w:rFonts w:ascii="Arial" w:hAnsi="Arial"/>
      <w:color w:val="000000"/>
      <w:sz w:val="24"/>
      <w:szCs w:val="24"/>
      <w:lang w:val="es-CO" w:eastAsia="es-CO"/>
    </w:rPr>
  </w:style>
  <w:style w:type="paragraph" w:styleId="NormalWeb">
    <w:name w:val="Normal (Web)"/>
    <w:basedOn w:val="Normal"/>
    <w:link w:val="NormalWebCar"/>
    <w:uiPriority w:val="99"/>
    <w:unhideWhenUsed/>
    <w:rsid w:val="0083586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ARITZA2">
    <w:name w:val="MARITZA2"/>
    <w:rsid w:val="006F1525"/>
    <w:pPr>
      <w:widowControl w:val="0"/>
      <w:jc w:val="both"/>
    </w:pPr>
    <w:rPr>
      <w:rFonts w:ascii="Courier New" w:eastAsia="Times New Roman" w:hAnsi="Courier New" w:cs="Courier New"/>
      <w:snapToGrid w:val="0"/>
      <w:lang w:eastAsia="es-ES"/>
    </w:rPr>
  </w:style>
  <w:style w:type="character" w:customStyle="1" w:styleId="Ttulo4Car">
    <w:name w:val="Título 4 Car"/>
    <w:link w:val="Ttulo4"/>
    <w:uiPriority w:val="9"/>
    <w:rsid w:val="00F42CB0"/>
    <w:rPr>
      <w:rFonts w:ascii="Arial Narrow" w:eastAsia="MS Gothic" w:hAnsi="Arial Narrow"/>
      <w:b/>
      <w:bCs/>
      <w:iCs/>
      <w:sz w:val="24"/>
      <w:szCs w:val="22"/>
      <w:lang w:eastAsia="en-US"/>
    </w:rPr>
  </w:style>
  <w:style w:type="paragraph" w:styleId="Textoindependiente3">
    <w:name w:val="Body Text 3"/>
    <w:basedOn w:val="Normal"/>
    <w:link w:val="Textoindependiente3Car"/>
    <w:uiPriority w:val="99"/>
    <w:unhideWhenUsed/>
    <w:locked/>
    <w:rsid w:val="00144C05"/>
    <w:pPr>
      <w:spacing w:after="120"/>
    </w:pPr>
    <w:rPr>
      <w:sz w:val="16"/>
      <w:szCs w:val="16"/>
      <w:lang w:val="x-none"/>
    </w:rPr>
  </w:style>
  <w:style w:type="character" w:customStyle="1" w:styleId="Textoindependiente3Car">
    <w:name w:val="Texto independiente 3 Car"/>
    <w:link w:val="Textoindependiente3"/>
    <w:uiPriority w:val="99"/>
    <w:rsid w:val="00144C05"/>
    <w:rPr>
      <w:sz w:val="16"/>
      <w:szCs w:val="16"/>
      <w:lang w:eastAsia="en-US"/>
    </w:rPr>
  </w:style>
  <w:style w:type="paragraph" w:styleId="Sangra2detindependiente">
    <w:name w:val="Body Text Indent 2"/>
    <w:basedOn w:val="Normal"/>
    <w:link w:val="Sangra2detindependienteCar"/>
    <w:uiPriority w:val="99"/>
    <w:unhideWhenUsed/>
    <w:locked/>
    <w:rsid w:val="00144C05"/>
    <w:pPr>
      <w:spacing w:after="120" w:line="480" w:lineRule="auto"/>
      <w:ind w:left="283"/>
    </w:pPr>
    <w:rPr>
      <w:lang w:val="x-none"/>
    </w:rPr>
  </w:style>
  <w:style w:type="character" w:customStyle="1" w:styleId="Sangra2detindependienteCar">
    <w:name w:val="Sangría 2 de t. independiente Car"/>
    <w:link w:val="Sangra2detindependiente"/>
    <w:uiPriority w:val="99"/>
    <w:rsid w:val="00144C05"/>
    <w:rPr>
      <w:sz w:val="22"/>
      <w:szCs w:val="22"/>
      <w:lang w:eastAsia="en-US"/>
    </w:rPr>
  </w:style>
  <w:style w:type="paragraph" w:customStyle="1" w:styleId="MARITZA6">
    <w:name w:val="MARITZA6"/>
    <w:basedOn w:val="Normal"/>
    <w:link w:val="MARITZA6Car"/>
    <w:rsid w:val="00144C05"/>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t,f, Car3 Car"/>
    <w:basedOn w:val="Normal"/>
    <w:link w:val="TextonotapieCar1"/>
    <w:uiPriority w:val="99"/>
    <w:qFormat/>
    <w:locked/>
    <w:rsid w:val="00AE3E4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har Char Char Car,ft Car"/>
    <w:uiPriority w:val="99"/>
    <w:rsid w:val="00AE3E48"/>
    <w:rPr>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r"/>
    <w:link w:val="Char2"/>
    <w:uiPriority w:val="99"/>
    <w:qFormat/>
    <w:locked/>
    <w:rsid w:val="00AE3E48"/>
    <w:rPr>
      <w:vertAlign w:val="superscript"/>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1"/>
    <w:link w:val="Textonotapie"/>
    <w:uiPriority w:val="99"/>
    <w:locked/>
    <w:rsid w:val="00AE3E48"/>
    <w:rPr>
      <w:rFonts w:ascii="Times New Roman" w:eastAsia="Times New Roman" w:hAnsi="Times New Roman"/>
      <w:lang w:val="es-ES" w:eastAsia="es-ES"/>
    </w:rPr>
  </w:style>
  <w:style w:type="paragraph" w:customStyle="1" w:styleId="Textoindependiente21">
    <w:name w:val="Texto independiente 21"/>
    <w:basedOn w:val="Normal"/>
    <w:rsid w:val="00B82D55"/>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character" w:customStyle="1" w:styleId="Invias-Titulo3Car">
    <w:name w:val="Invias-Titulo 3 Car"/>
    <w:link w:val="Invias-Titulo3"/>
    <w:locked/>
    <w:rsid w:val="002704C5"/>
    <w:rPr>
      <w:rFonts w:ascii="Arial Narrow" w:eastAsia="Times New Roman" w:hAnsi="Arial Narrow"/>
      <w:b/>
      <w:sz w:val="24"/>
      <w:szCs w:val="24"/>
      <w:lang w:val="es-CO" w:eastAsia="es-ES"/>
    </w:rPr>
  </w:style>
  <w:style w:type="character" w:customStyle="1" w:styleId="Ttulo9Car">
    <w:name w:val="Título 9 Car"/>
    <w:link w:val="Ttulo9"/>
    <w:uiPriority w:val="9"/>
    <w:semiHidden/>
    <w:rsid w:val="00617306"/>
    <w:rPr>
      <w:rFonts w:ascii="Cambria" w:eastAsia="Times New Roman" w:hAnsi="Cambria" w:cs="Times New Roman"/>
      <w:sz w:val="22"/>
      <w:szCs w:val="22"/>
      <w:lang w:eastAsia="en-US"/>
    </w:rPr>
  </w:style>
  <w:style w:type="paragraph" w:customStyle="1" w:styleId="Sombreadomedio1-nfasis11">
    <w:name w:val="Sombreado medio 1 - Énfasis 11"/>
    <w:link w:val="Sombreadomedio1-nfasis1Car1"/>
    <w:uiPriority w:val="1"/>
    <w:qFormat/>
    <w:locked/>
    <w:rsid w:val="004F5BC2"/>
    <w:rPr>
      <w:sz w:val="22"/>
      <w:szCs w:val="22"/>
      <w:lang w:eastAsia="es-ES"/>
    </w:rPr>
  </w:style>
  <w:style w:type="character" w:customStyle="1" w:styleId="Sombreadomedio1-nfasis1Car1">
    <w:name w:val="Sombreado medio 1 - Énfasis 1 Car1"/>
    <w:link w:val="Sombreadomedio1-nfasis11"/>
    <w:uiPriority w:val="1"/>
    <w:rsid w:val="004F5BC2"/>
    <w:rPr>
      <w:sz w:val="22"/>
      <w:szCs w:val="22"/>
      <w:lang w:val="es-ES" w:eastAsia="es-ES" w:bidi="ar-SA"/>
    </w:rPr>
  </w:style>
  <w:style w:type="paragraph" w:customStyle="1" w:styleId="toa">
    <w:name w:val="toa"/>
    <w:basedOn w:val="Normal"/>
    <w:uiPriority w:val="99"/>
    <w:rsid w:val="00E07DF5"/>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styleId="ndice1">
    <w:name w:val="index 1"/>
    <w:basedOn w:val="Normal"/>
    <w:next w:val="Normal"/>
    <w:autoRedefine/>
    <w:uiPriority w:val="99"/>
    <w:semiHidden/>
    <w:unhideWhenUsed/>
    <w:locked/>
    <w:rsid w:val="00E07DF5"/>
    <w:pPr>
      <w:ind w:left="220" w:hanging="220"/>
    </w:pPr>
  </w:style>
  <w:style w:type="paragraph" w:styleId="Ttulodendice">
    <w:name w:val="index heading"/>
    <w:basedOn w:val="Normal"/>
    <w:next w:val="Normal"/>
    <w:uiPriority w:val="99"/>
    <w:locked/>
    <w:rsid w:val="00E07DF5"/>
    <w:pPr>
      <w:spacing w:before="120" w:after="240" w:line="240" w:lineRule="auto"/>
      <w:jc w:val="both"/>
    </w:pPr>
    <w:rPr>
      <w:rFonts w:ascii="Arial" w:eastAsia="Times New Roman" w:hAnsi="Arial"/>
      <w:szCs w:val="20"/>
      <w:lang w:eastAsia="es-ES"/>
    </w:rPr>
  </w:style>
  <w:style w:type="paragraph" w:customStyle="1" w:styleId="CENTRADO">
    <w:name w:val="CENTRADO"/>
    <w:uiPriority w:val="99"/>
    <w:rsid w:val="00E07DF5"/>
    <w:pPr>
      <w:widowControl w:val="0"/>
      <w:spacing w:before="120" w:after="120"/>
      <w:ind w:left="709"/>
      <w:jc w:val="center"/>
    </w:pPr>
    <w:rPr>
      <w:rFonts w:ascii="Courier" w:eastAsia="Times New Roman" w:hAnsi="Courier"/>
      <w:snapToGrid w:val="0"/>
      <w:sz w:val="24"/>
      <w:lang w:val="es-ES_tradnl" w:eastAsia="es-ES"/>
    </w:rPr>
  </w:style>
  <w:style w:type="character" w:customStyle="1" w:styleId="MARITZA6Car">
    <w:name w:val="MARITZA6 Car"/>
    <w:link w:val="MARITZA6"/>
    <w:rsid w:val="00E07DF5"/>
    <w:rPr>
      <w:rFonts w:ascii="Sans Serif 12cpi" w:eastAsia="Times New Roman" w:hAnsi="Sans Serif 12cpi"/>
      <w:b/>
      <w:snapToGrid w:val="0"/>
      <w:spacing w:val="-2"/>
      <w:sz w:val="24"/>
      <w:lang w:val="es-ES_tradnl" w:eastAsia="es-ES"/>
    </w:rPr>
  </w:style>
  <w:style w:type="character" w:customStyle="1" w:styleId="Invias-Titulo2Car">
    <w:name w:val="Invias-Titulo 2 Car"/>
    <w:link w:val="Invias-Titulo2"/>
    <w:uiPriority w:val="99"/>
    <w:rsid w:val="007D3ED6"/>
    <w:rPr>
      <w:rFonts w:ascii="Arial Narrow" w:eastAsia="Times New Roman" w:hAnsi="Arial Narrow" w:cs="Arial"/>
      <w:b/>
      <w:bCs/>
      <w:caps/>
      <w:lang w:val="es-ES" w:eastAsia="es-ES"/>
    </w:rPr>
  </w:style>
  <w:style w:type="paragraph" w:customStyle="1" w:styleId="inviasnormal0">
    <w:name w:val="inviasnormal"/>
    <w:basedOn w:val="Normal"/>
    <w:rsid w:val="00E07DF5"/>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invias-vietapunto0">
    <w:name w:val="invias-vietapunto"/>
    <w:basedOn w:val="Normal"/>
    <w:rsid w:val="00E07DF5"/>
    <w:pPr>
      <w:tabs>
        <w:tab w:val="num" w:pos="360"/>
      </w:tabs>
      <w:spacing w:after="0" w:line="240" w:lineRule="auto"/>
    </w:pPr>
    <w:rPr>
      <w:rFonts w:ascii="Arial (W1)" w:hAnsi="Arial (W1)"/>
      <w:lang w:eastAsia="es-CO"/>
    </w:rPr>
  </w:style>
  <w:style w:type="paragraph" w:customStyle="1" w:styleId="Invias-Normal">
    <w:name w:val="Invias-Normal"/>
    <w:basedOn w:val="Invias-Titulo2"/>
    <w:qFormat/>
    <w:rsid w:val="00E07DF5"/>
    <w:rPr>
      <w:rFonts w:eastAsia="Calibri" w:cs="Times New Roman"/>
      <w:caps w:val="0"/>
      <w:color w:val="FF0000"/>
      <w:spacing w:val="-2"/>
      <w:lang w:eastAsia="es-CO"/>
    </w:rPr>
  </w:style>
  <w:style w:type="character" w:customStyle="1" w:styleId="nfasisintenso1">
    <w:name w:val="Énfasis intenso1"/>
    <w:uiPriority w:val="99"/>
    <w:rsid w:val="00AA03A8"/>
    <w:rPr>
      <w:b w:val="0"/>
      <w:i/>
      <w:color w:val="auto"/>
    </w:rPr>
  </w:style>
  <w:style w:type="paragraph" w:customStyle="1" w:styleId="Textoindependiente210">
    <w:name w:val="Texto independiente 210"/>
    <w:basedOn w:val="Normal"/>
    <w:uiPriority w:val="99"/>
    <w:rsid w:val="00F42A96"/>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character" w:customStyle="1" w:styleId="apple-style-span">
    <w:name w:val="apple-style-span"/>
    <w:basedOn w:val="Fuentedeprrafopredeter"/>
    <w:rsid w:val="00F42A96"/>
  </w:style>
  <w:style w:type="character" w:customStyle="1" w:styleId="yflorian">
    <w:name w:val="yflorian"/>
    <w:semiHidden/>
    <w:rsid w:val="00E83E57"/>
    <w:rPr>
      <w:rFonts w:ascii="Arial" w:hAnsi="Arial" w:cs="Arial"/>
      <w:color w:val="000080"/>
      <w:sz w:val="20"/>
      <w:szCs w:val="20"/>
    </w:rPr>
  </w:style>
  <w:style w:type="paragraph" w:customStyle="1" w:styleId="Listamedia2-nfasis21">
    <w:name w:val="Lista media 2 - Énfasis 21"/>
    <w:hidden/>
    <w:uiPriority w:val="99"/>
    <w:semiHidden/>
    <w:rsid w:val="004E50CA"/>
    <w:rPr>
      <w:sz w:val="22"/>
      <w:szCs w:val="22"/>
      <w:lang w:val="es-CO" w:eastAsia="en-US"/>
    </w:rPr>
  </w:style>
  <w:style w:type="paragraph" w:styleId="Ttulo">
    <w:name w:val="Title"/>
    <w:basedOn w:val="Normal"/>
    <w:link w:val="TtuloCar1"/>
    <w:qFormat/>
    <w:locked/>
    <w:rsid w:val="004A43E1"/>
    <w:pPr>
      <w:spacing w:after="0" w:line="240" w:lineRule="auto"/>
      <w:jc w:val="center"/>
    </w:pPr>
    <w:rPr>
      <w:rFonts w:ascii="Times New Roman" w:eastAsia="Times New Roman" w:hAnsi="Times New Roman"/>
      <w:b/>
      <w:bCs/>
      <w:sz w:val="32"/>
      <w:szCs w:val="24"/>
      <w:lang w:val="es-ES" w:eastAsia="es-ES"/>
    </w:rPr>
  </w:style>
  <w:style w:type="character" w:customStyle="1" w:styleId="TtuloCar1">
    <w:name w:val="Título Car1"/>
    <w:link w:val="Ttulo"/>
    <w:rsid w:val="004A43E1"/>
    <w:rPr>
      <w:rFonts w:ascii="Times New Roman" w:eastAsia="Times New Roman" w:hAnsi="Times New Roman"/>
      <w:b/>
      <w:bCs/>
      <w:sz w:val="32"/>
      <w:szCs w:val="24"/>
      <w:lang w:val="es-ES" w:eastAsia="es-ES"/>
    </w:rPr>
  </w:style>
  <w:style w:type="paragraph" w:styleId="Textodebloque">
    <w:name w:val="Block Text"/>
    <w:basedOn w:val="Default"/>
    <w:next w:val="Default"/>
    <w:locked/>
    <w:rsid w:val="004A43E1"/>
    <w:rPr>
      <w:rFonts w:ascii="Times New Roman" w:eastAsia="Times New Roman" w:hAnsi="Times New Roman"/>
      <w:color w:val="auto"/>
      <w:lang w:val="es-ES" w:eastAsia="es-ES"/>
    </w:rPr>
  </w:style>
  <w:style w:type="paragraph" w:customStyle="1" w:styleId="centrado0">
    <w:name w:val="centrado"/>
    <w:basedOn w:val="Normal"/>
    <w:rsid w:val="004A43E1"/>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msonormal">
    <w:name w:val="x_msonormal"/>
    <w:basedOn w:val="Normal"/>
    <w:rsid w:val="001D3B4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Arialsinespacio">
    <w:name w:val="Arial sin espacio"/>
    <w:basedOn w:val="Sombreadomedio1-nfasis11"/>
    <w:link w:val="ArialsinespacioCar"/>
    <w:qFormat/>
    <w:rsid w:val="004D7D82"/>
    <w:rPr>
      <w:rFonts w:ascii="Arial" w:eastAsia="Times New Roman" w:hAnsi="Arial"/>
      <w:sz w:val="20"/>
      <w:szCs w:val="20"/>
      <w:lang w:val="x-none"/>
    </w:rPr>
  </w:style>
  <w:style w:type="character" w:customStyle="1" w:styleId="ArialsinespacioCar">
    <w:name w:val="Arial sin espacio Car"/>
    <w:link w:val="Arialsinespacio"/>
    <w:rsid w:val="004D7D82"/>
    <w:rPr>
      <w:rFonts w:ascii="Arial" w:eastAsia="Times New Roman" w:hAnsi="Arial"/>
      <w:lang w:val="x-none" w:eastAsia="es-ES"/>
    </w:rPr>
  </w:style>
  <w:style w:type="character" w:customStyle="1" w:styleId="TtuloCar">
    <w:name w:val="Título Car"/>
    <w:uiPriority w:val="10"/>
    <w:rsid w:val="00C16BDD"/>
    <w:rPr>
      <w:rFonts w:ascii="Cambria" w:eastAsia="Times New Roman" w:hAnsi="Cambria" w:cs="Times New Roman"/>
      <w:color w:val="17365D"/>
      <w:spacing w:val="5"/>
      <w:kern w:val="28"/>
      <w:sz w:val="52"/>
      <w:szCs w:val="52"/>
    </w:rPr>
  </w:style>
  <w:style w:type="character" w:styleId="nfasis">
    <w:name w:val="Emphasis"/>
    <w:uiPriority w:val="20"/>
    <w:qFormat/>
    <w:locked/>
    <w:rsid w:val="00991072"/>
    <w:rPr>
      <w:i/>
      <w:iCs/>
    </w:rPr>
  </w:style>
  <w:style w:type="character" w:styleId="Hipervnculovisitado">
    <w:name w:val="FollowedHyperlink"/>
    <w:uiPriority w:val="99"/>
    <w:semiHidden/>
    <w:unhideWhenUsed/>
    <w:locked/>
    <w:rsid w:val="0025583B"/>
    <w:rPr>
      <w:color w:val="954F72"/>
      <w:u w:val="single"/>
    </w:rPr>
  </w:style>
  <w:style w:type="paragraph" w:customStyle="1" w:styleId="Listavistosa-nfasis14">
    <w:name w:val="Lista vistosa - Énfasis 14"/>
    <w:aliases w:val="Bolita,Párrafo de lista4,BOLADEF,Párrafo de lista3,Párrafo de lista21,BOLA,Nivel 1 OS,EITI list,Bulletr List Paragraph,Foot,列出段落,列出段落1,List Paragraph2,List Paragraph21,Parágrafo da Lista1,リスト段落1,Listeafsnit1,titulo 3"/>
    <w:basedOn w:val="Normal"/>
    <w:uiPriority w:val="34"/>
    <w:qFormat/>
    <w:rsid w:val="007451AA"/>
    <w:pPr>
      <w:ind w:left="708"/>
    </w:pPr>
  </w:style>
  <w:style w:type="paragraph" w:customStyle="1" w:styleId="Tabladecuadrcula31">
    <w:name w:val="Tabla de cuadrícula 31"/>
    <w:basedOn w:val="Ttulo1"/>
    <w:next w:val="Normal"/>
    <w:uiPriority w:val="39"/>
    <w:semiHidden/>
    <w:unhideWhenUsed/>
    <w:qFormat/>
    <w:locked/>
    <w:rsid w:val="00733D72"/>
    <w:pPr>
      <w:outlineLvl w:val="9"/>
    </w:pPr>
    <w:rPr>
      <w:rFonts w:ascii="Cambria" w:hAnsi="Cambria"/>
      <w:color w:val="365F91"/>
      <w:lang w:val="es-CO" w:eastAsia="es-CO"/>
    </w:rPr>
  </w:style>
  <w:style w:type="character" w:customStyle="1" w:styleId="apple-converted-space">
    <w:name w:val="apple-converted-space"/>
    <w:rsid w:val="0015012C"/>
  </w:style>
  <w:style w:type="paragraph" w:styleId="Listaconvietas2">
    <w:name w:val="List Bullet 2"/>
    <w:basedOn w:val="Normal"/>
    <w:locked/>
    <w:rsid w:val="00A950D3"/>
    <w:pPr>
      <w:spacing w:after="0" w:line="240" w:lineRule="auto"/>
      <w:ind w:left="1440" w:hanging="360"/>
      <w:contextualSpacing/>
    </w:pPr>
    <w:rPr>
      <w:rFonts w:ascii="Arial Narrow" w:eastAsia="Times New Roman" w:hAnsi="Arial Narrow"/>
      <w:sz w:val="24"/>
      <w:szCs w:val="20"/>
      <w:lang w:eastAsia="es-ES"/>
    </w:rPr>
  </w:style>
  <w:style w:type="character" w:customStyle="1" w:styleId="Mencinsinresolver1">
    <w:name w:val="Mención sin resolver1"/>
    <w:uiPriority w:val="99"/>
    <w:semiHidden/>
    <w:unhideWhenUsed/>
    <w:rsid w:val="00103B1A"/>
    <w:rPr>
      <w:color w:val="808080"/>
      <w:shd w:val="clear" w:color="auto" w:fill="E6E6E6"/>
    </w:rPr>
  </w:style>
  <w:style w:type="paragraph" w:customStyle="1" w:styleId="TableParagraph">
    <w:name w:val="Table Paragraph"/>
    <w:basedOn w:val="Normal"/>
    <w:uiPriority w:val="1"/>
    <w:qFormat/>
    <w:rsid w:val="007F46F3"/>
    <w:pPr>
      <w:widowControl w:val="0"/>
      <w:autoSpaceDE w:val="0"/>
      <w:autoSpaceDN w:val="0"/>
      <w:spacing w:after="0" w:line="254" w:lineRule="exact"/>
      <w:ind w:left="87"/>
      <w:jc w:val="center"/>
    </w:pPr>
    <w:rPr>
      <w:rFonts w:ascii="Arial Narrow" w:eastAsia="Arial Narrow" w:hAnsi="Arial Narrow" w:cs="Arial Narrow"/>
      <w:lang w:val="es-ES" w:eastAsia="es-ES" w:bidi="es-ES"/>
    </w:rPr>
  </w:style>
  <w:style w:type="character" w:customStyle="1" w:styleId="DefaultCar">
    <w:name w:val="Default Car"/>
    <w:link w:val="Default"/>
    <w:locked/>
    <w:rsid w:val="00180FB8"/>
    <w:rPr>
      <w:rFonts w:ascii="Arial" w:hAnsi="Arial"/>
      <w:color w:val="000000"/>
      <w:sz w:val="24"/>
      <w:szCs w:val="24"/>
      <w:lang w:bidi="ar-SA"/>
    </w:rPr>
  </w:style>
  <w:style w:type="paragraph" w:customStyle="1" w:styleId="Cuadrculamedia21">
    <w:name w:val="Cuadrícula media 21"/>
    <w:link w:val="Cuadrculamedia2Car1"/>
    <w:uiPriority w:val="1"/>
    <w:qFormat/>
    <w:locked/>
    <w:rsid w:val="00180FB8"/>
    <w:rPr>
      <w:sz w:val="22"/>
      <w:szCs w:val="22"/>
      <w:lang w:val="es-CO" w:eastAsia="en-US"/>
    </w:rPr>
  </w:style>
  <w:style w:type="paragraph" w:customStyle="1" w:styleId="DIPOL">
    <w:name w:val="DIPOL"/>
    <w:basedOn w:val="Normal"/>
    <w:rsid w:val="00180FB8"/>
    <w:pPr>
      <w:keepLines/>
      <w:overflowPunct w:val="0"/>
      <w:autoSpaceDE w:val="0"/>
      <w:autoSpaceDN w:val="0"/>
      <w:adjustRightInd w:val="0"/>
      <w:spacing w:after="240" w:line="360" w:lineRule="auto"/>
      <w:jc w:val="both"/>
    </w:pPr>
    <w:rPr>
      <w:rFonts w:ascii="Arial" w:eastAsia="Times New Roman" w:hAnsi="Arial"/>
      <w:sz w:val="24"/>
      <w:szCs w:val="20"/>
      <w:lang w:eastAsia="es-ES"/>
    </w:rPr>
  </w:style>
  <w:style w:type="character" w:customStyle="1" w:styleId="Cuadrculamedia2Car1">
    <w:name w:val="Cuadrícula media 2 Car1"/>
    <w:link w:val="Cuadrculamedia21"/>
    <w:uiPriority w:val="1"/>
    <w:rsid w:val="00180FB8"/>
    <w:rPr>
      <w:sz w:val="22"/>
      <w:szCs w:val="22"/>
      <w:lang w:eastAsia="en-US" w:bidi="ar-SA"/>
    </w:rPr>
  </w:style>
  <w:style w:type="character" w:customStyle="1" w:styleId="Sombreadomedio1-nfasis1Car">
    <w:name w:val="Sombreado medio 1 - Énfasis 1 Car"/>
    <w:link w:val="Cuadrculamedia2-nfasis1"/>
    <w:uiPriority w:val="1"/>
    <w:rsid w:val="00185B8E"/>
    <w:rPr>
      <w:sz w:val="22"/>
      <w:szCs w:val="22"/>
      <w:lang w:val="es-ES" w:eastAsia="es-ES" w:bidi="ar-SA"/>
    </w:rPr>
  </w:style>
  <w:style w:type="table" w:styleId="Cuadrculamedia2-nfasis1">
    <w:name w:val="Medium Grid 2 Accent 1"/>
    <w:basedOn w:val="Tablanormal"/>
    <w:link w:val="Sombreadomedio1-nfasis1Car"/>
    <w:uiPriority w:val="1"/>
    <w:locked/>
    <w:rsid w:val="00185B8E"/>
    <w:rPr>
      <w:sz w:val="22"/>
      <w:szCs w:val="22"/>
      <w:lang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scripcinCar">
    <w:name w:val="Descripción Car"/>
    <w:aliases w:val="Descripción1 Car,Epígrafe Car,Tablas Car"/>
    <w:link w:val="Descripcin"/>
    <w:locked/>
    <w:rsid w:val="006E22A1"/>
    <w:rPr>
      <w:rFonts w:ascii="Arial Narrow" w:hAnsi="Arial Narrow"/>
      <w:b/>
      <w:bCs/>
      <w:szCs w:val="18"/>
      <w:lang w:val="es-CO" w:eastAsia="en-US"/>
    </w:rPr>
  </w:style>
  <w:style w:type="paragraph" w:styleId="Prrafodelista">
    <w:name w:val="List Paragraph"/>
    <w:aliases w:val="Lista vistosa - Énfasis 111,Lista vistosa - Énfasis 12,Lista vistosa - Énfasis 13,Scitum normal,l,Fotografía,Párrafo de lista1,Bullet List,FooterText,numbered,List Paragraph1,Paragraphe de liste1,lp1,HOJA,Colorful List Accent 1"/>
    <w:basedOn w:val="Normal"/>
    <w:link w:val="PrrafodelistaCar"/>
    <w:uiPriority w:val="1"/>
    <w:qFormat/>
    <w:locked/>
    <w:rsid w:val="00DF23A2"/>
    <w:pPr>
      <w:ind w:left="708"/>
    </w:pPr>
  </w:style>
  <w:style w:type="character" w:customStyle="1" w:styleId="Invias-Titulo1Car">
    <w:name w:val="Invias-Titulo 1 Car"/>
    <w:link w:val="Invias-Titulo1"/>
    <w:uiPriority w:val="99"/>
    <w:rsid w:val="00203B4C"/>
    <w:rPr>
      <w:rFonts w:ascii="Cambria" w:eastAsia="Times New Roman" w:hAnsi="Cambria" w:cs="Calibri"/>
      <w:b/>
      <w:color w:val="000000"/>
      <w:sz w:val="21"/>
      <w:szCs w:val="21"/>
      <w:lang w:val="es-ES" w:eastAsia="es-ES"/>
    </w:rPr>
  </w:style>
  <w:style w:type="character" w:styleId="Mencinsinresolver">
    <w:name w:val="Unresolved Mention"/>
    <w:uiPriority w:val="99"/>
    <w:rsid w:val="00B20BF6"/>
    <w:rPr>
      <w:color w:val="605E5C"/>
      <w:shd w:val="clear" w:color="auto" w:fill="E1DFDD"/>
    </w:rPr>
  </w:style>
  <w:style w:type="character" w:customStyle="1" w:styleId="SinespaciadoCar">
    <w:name w:val="Sin espaciado Car"/>
    <w:link w:val="Sinespaciado"/>
    <w:uiPriority w:val="1"/>
    <w:locked/>
    <w:rsid w:val="00D3058B"/>
  </w:style>
  <w:style w:type="paragraph" w:styleId="Sinespaciado">
    <w:name w:val="No Spacing"/>
    <w:link w:val="SinespaciadoCar"/>
    <w:uiPriority w:val="1"/>
    <w:qFormat/>
    <w:rsid w:val="00D3058B"/>
    <w:rPr>
      <w:lang w:val="es-CO" w:eastAsia="es-CO"/>
    </w:rPr>
  </w:style>
  <w:style w:type="paragraph" w:customStyle="1" w:styleId="1">
    <w:name w:val="1"/>
    <w:basedOn w:val="Normal"/>
    <w:next w:val="Ttulo"/>
    <w:link w:val="PuestoCar"/>
    <w:qFormat/>
    <w:rsid w:val="004E4CFC"/>
    <w:pPr>
      <w:spacing w:after="0" w:line="240" w:lineRule="auto"/>
      <w:jc w:val="center"/>
    </w:pPr>
    <w:rPr>
      <w:rFonts w:ascii="Times New Roman" w:eastAsia="Times New Roman" w:hAnsi="Times New Roman"/>
      <w:b/>
      <w:bCs/>
      <w:sz w:val="32"/>
      <w:szCs w:val="24"/>
      <w:lang w:val="es-ES" w:eastAsia="es-ES"/>
    </w:rPr>
  </w:style>
  <w:style w:type="character" w:customStyle="1" w:styleId="PuestoCar">
    <w:name w:val="Puesto Car"/>
    <w:link w:val="1"/>
    <w:rsid w:val="00BB465D"/>
    <w:rPr>
      <w:rFonts w:ascii="Times New Roman" w:eastAsia="Times New Roman" w:hAnsi="Times New Roman"/>
      <w:b/>
      <w:bCs/>
      <w:sz w:val="32"/>
      <w:szCs w:val="24"/>
      <w:lang w:val="es-ES" w:eastAsia="es-ES"/>
    </w:rPr>
  </w:style>
  <w:style w:type="paragraph" w:styleId="TtuloTDC">
    <w:name w:val="TOC Heading"/>
    <w:basedOn w:val="Ttulo1"/>
    <w:next w:val="Normal"/>
    <w:uiPriority w:val="39"/>
    <w:unhideWhenUsed/>
    <w:qFormat/>
    <w:locked/>
    <w:rsid w:val="00766485"/>
    <w:pPr>
      <w:spacing w:before="240"/>
      <w:jc w:val="left"/>
      <w:outlineLvl w:val="9"/>
    </w:pPr>
    <w:rPr>
      <w:rFonts w:ascii="Calibri Light" w:hAnsi="Calibri Light"/>
      <w:b w:val="0"/>
      <w:bCs w:val="0"/>
      <w:color w:val="2F5496"/>
      <w:sz w:val="32"/>
      <w:szCs w:val="32"/>
      <w:lang w:val="es-CO" w:eastAsia="es-CO"/>
    </w:rPr>
  </w:style>
  <w:style w:type="character" w:customStyle="1" w:styleId="Ttulo6Car">
    <w:name w:val="Título 6 Car"/>
    <w:link w:val="Ttulo6"/>
    <w:rsid w:val="006C776C"/>
    <w:rPr>
      <w:rFonts w:ascii="Calibri" w:eastAsia="Times New Roman" w:hAnsi="Calibri" w:cs="Times New Roman"/>
      <w:b/>
      <w:bCs/>
      <w:sz w:val="22"/>
      <w:szCs w:val="22"/>
      <w:lang w:eastAsia="en-US"/>
    </w:rPr>
  </w:style>
  <w:style w:type="character" w:customStyle="1" w:styleId="Ttulo7Car">
    <w:name w:val="Título 7 Car"/>
    <w:link w:val="Ttulo7"/>
    <w:uiPriority w:val="9"/>
    <w:semiHidden/>
    <w:rsid w:val="001551D7"/>
    <w:rPr>
      <w:rFonts w:eastAsia="Times New Roman"/>
      <w:sz w:val="24"/>
      <w:szCs w:val="24"/>
      <w:lang w:val="en-US" w:eastAsia="en-US"/>
    </w:rPr>
  </w:style>
  <w:style w:type="character" w:customStyle="1" w:styleId="Ttulo8Car">
    <w:name w:val="Título 8 Car"/>
    <w:link w:val="Ttulo8"/>
    <w:uiPriority w:val="9"/>
    <w:semiHidden/>
    <w:rsid w:val="001551D7"/>
    <w:rPr>
      <w:rFonts w:eastAsia="Times New Roman"/>
      <w:i/>
      <w:iCs/>
      <w:sz w:val="24"/>
      <w:szCs w:val="24"/>
      <w:lang w:val="en-US" w:eastAsia="en-US"/>
    </w:rPr>
  </w:style>
  <w:style w:type="character" w:styleId="Textodelmarcadordeposicin">
    <w:name w:val="Placeholder Text"/>
    <w:uiPriority w:val="99"/>
    <w:semiHidden/>
    <w:rsid w:val="001551D7"/>
    <w:rPr>
      <w:color w:val="808080"/>
    </w:rPr>
  </w:style>
  <w:style w:type="table" w:customStyle="1" w:styleId="Tablaconcuadrcula2">
    <w:name w:val="Tabla con cuadrícula2"/>
    <w:basedOn w:val="Tablanormal"/>
    <w:next w:val="Tablaconcuadrcula"/>
    <w:uiPriority w:val="59"/>
    <w:rsid w:val="001551D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locked/>
    <w:rsid w:val="001551D7"/>
    <w:rPr>
      <w:rFonts w:ascii="Times New Roman" w:eastAsia="Times New Roman" w:hAnsi="Times New Roman"/>
      <w:lang w:val="en-US" w:eastAsia="en-US"/>
    </w:rPr>
  </w:style>
  <w:style w:type="paragraph" w:customStyle="1" w:styleId="msonormal0">
    <w:name w:val="msonormal"/>
    <w:basedOn w:val="Normal"/>
    <w:rsid w:val="001551D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5">
    <w:name w:val="font5"/>
    <w:basedOn w:val="Normal"/>
    <w:rsid w:val="001551D7"/>
    <w:pPr>
      <w:spacing w:before="100" w:beforeAutospacing="1" w:after="100" w:afterAutospacing="1" w:line="240" w:lineRule="auto"/>
    </w:pPr>
    <w:rPr>
      <w:rFonts w:ascii="Arial Narrow" w:eastAsia="Times New Roman" w:hAnsi="Arial Narrow"/>
      <w:b/>
      <w:bCs/>
      <w:lang w:eastAsia="es-CO"/>
    </w:rPr>
  </w:style>
  <w:style w:type="paragraph" w:customStyle="1" w:styleId="font6">
    <w:name w:val="font6"/>
    <w:basedOn w:val="Normal"/>
    <w:rsid w:val="001551D7"/>
    <w:pPr>
      <w:spacing w:before="100" w:beforeAutospacing="1" w:after="100" w:afterAutospacing="1" w:line="240" w:lineRule="auto"/>
    </w:pPr>
    <w:rPr>
      <w:rFonts w:ascii="Arial Narrow" w:eastAsia="Times New Roman" w:hAnsi="Arial Narrow"/>
      <w:lang w:eastAsia="es-CO"/>
    </w:rPr>
  </w:style>
  <w:style w:type="paragraph" w:customStyle="1" w:styleId="xl71">
    <w:name w:val="xl71"/>
    <w:basedOn w:val="Normal"/>
    <w:rsid w:val="001551D7"/>
    <w:pPr>
      <w:shd w:val="clear" w:color="000000" w:fill="FFFFFF"/>
      <w:spacing w:before="100" w:beforeAutospacing="1" w:after="100" w:afterAutospacing="1" w:line="240" w:lineRule="auto"/>
      <w:jc w:val="center"/>
      <w:textAlignment w:val="center"/>
    </w:pPr>
    <w:rPr>
      <w:rFonts w:ascii="Arial Narrow" w:eastAsia="Times New Roman" w:hAnsi="Arial Narrow"/>
      <w:b/>
      <w:bCs/>
      <w:color w:val="FFFFFF"/>
      <w:sz w:val="36"/>
      <w:szCs w:val="36"/>
      <w:lang w:eastAsia="es-CO"/>
    </w:rPr>
  </w:style>
  <w:style w:type="paragraph" w:customStyle="1" w:styleId="xl72">
    <w:name w:val="xl72"/>
    <w:basedOn w:val="Normal"/>
    <w:rsid w:val="001551D7"/>
    <w:pPr>
      <w:shd w:val="clear" w:color="000000" w:fill="FFFFFF"/>
      <w:spacing w:before="100" w:beforeAutospacing="1" w:after="100" w:afterAutospacing="1" w:line="240" w:lineRule="auto"/>
    </w:pPr>
    <w:rPr>
      <w:rFonts w:ascii="Arial Narrow" w:eastAsia="Times New Roman" w:hAnsi="Arial Narrow"/>
      <w:sz w:val="20"/>
      <w:szCs w:val="20"/>
      <w:lang w:eastAsia="es-CO"/>
    </w:rPr>
  </w:style>
  <w:style w:type="paragraph" w:customStyle="1" w:styleId="xl73">
    <w:name w:val="xl73"/>
    <w:basedOn w:val="Normal"/>
    <w:rsid w:val="001551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74">
    <w:name w:val="xl74"/>
    <w:basedOn w:val="Normal"/>
    <w:rsid w:val="001551D7"/>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75">
    <w:name w:val="xl75"/>
    <w:basedOn w:val="Normal"/>
    <w:rsid w:val="001551D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76">
    <w:name w:val="xl76"/>
    <w:basedOn w:val="Normal"/>
    <w:rsid w:val="001551D7"/>
    <w:pPr>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77">
    <w:name w:val="xl77"/>
    <w:basedOn w:val="Normal"/>
    <w:rsid w:val="001551D7"/>
    <w:pPr>
      <w:pBdr>
        <w:left w:val="single" w:sz="8"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78">
    <w:name w:val="xl78"/>
    <w:basedOn w:val="Normal"/>
    <w:rsid w:val="001551D7"/>
    <w:pPr>
      <w:pBdr>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79">
    <w:name w:val="xl79"/>
    <w:basedOn w:val="Normal"/>
    <w:rsid w:val="001551D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0">
    <w:name w:val="xl80"/>
    <w:basedOn w:val="Normal"/>
    <w:rsid w:val="001551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b/>
      <w:bCs/>
      <w:sz w:val="28"/>
      <w:szCs w:val="28"/>
      <w:lang w:eastAsia="es-CO"/>
    </w:rPr>
  </w:style>
  <w:style w:type="table" w:styleId="Tablaconcuadrculaclara">
    <w:name w:val="Grid Table Light"/>
    <w:basedOn w:val="Tablanormal"/>
    <w:uiPriority w:val="40"/>
    <w:rsid w:val="001551D7"/>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NormalTable0">
    <w:name w:val="Normal Table0"/>
    <w:uiPriority w:val="2"/>
    <w:semiHidden/>
    <w:unhideWhenUsed/>
    <w:qFormat/>
    <w:rsid w:val="00A9786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actual1">
    <w:name w:val="Lista actual1"/>
    <w:uiPriority w:val="99"/>
    <w:rsid w:val="009D7E21"/>
    <w:pPr>
      <w:numPr>
        <w:numId w:val="70"/>
      </w:numPr>
    </w:pPr>
  </w:style>
  <w:style w:type="character" w:customStyle="1" w:styleId="NormalWebCar">
    <w:name w:val="Normal (Web) Car"/>
    <w:link w:val="NormalWeb"/>
    <w:uiPriority w:val="99"/>
    <w:locked/>
    <w:rsid w:val="00CD6AAC"/>
    <w:rPr>
      <w:rFonts w:ascii="Times New Roman" w:eastAsia="Times New Roman" w:hAnsi="Times New Roman"/>
      <w:sz w:val="24"/>
      <w:szCs w:val="24"/>
    </w:rPr>
  </w:style>
  <w:style w:type="character" w:customStyle="1" w:styleId="relative">
    <w:name w:val="relative"/>
    <w:basedOn w:val="Fuentedeprrafopredeter"/>
    <w:rsid w:val="00CD6AAC"/>
  </w:style>
  <w:style w:type="character" w:customStyle="1" w:styleId="ms-1">
    <w:name w:val="ms-1"/>
    <w:basedOn w:val="Fuentedeprrafopredeter"/>
    <w:rsid w:val="00CD6AAC"/>
  </w:style>
  <w:style w:type="character" w:customStyle="1" w:styleId="max-w-full">
    <w:name w:val="max-w-full"/>
    <w:basedOn w:val="Fuentedeprrafopredeter"/>
    <w:rsid w:val="00CD6AAC"/>
  </w:style>
  <w:style w:type="character" w:customStyle="1" w:styleId="-me-1">
    <w:name w:val="-me-1"/>
    <w:basedOn w:val="Fuentedeprrafopredeter"/>
    <w:rsid w:val="00CD6AAC"/>
  </w:style>
  <w:style w:type="character" w:customStyle="1" w:styleId="sr-only">
    <w:name w:val="sr-only"/>
    <w:basedOn w:val="Fuentedeprrafopredeter"/>
    <w:rsid w:val="00CD6AAC"/>
  </w:style>
  <w:style w:type="character" w:customStyle="1" w:styleId="uv3um">
    <w:name w:val="uv3um"/>
    <w:basedOn w:val="Fuentedeprrafopredeter"/>
    <w:rsid w:val="00CD6AAC"/>
  </w:style>
  <w:style w:type="table" w:customStyle="1" w:styleId="TableNormal1">
    <w:name w:val="Table Normal1"/>
    <w:uiPriority w:val="2"/>
    <w:semiHidden/>
    <w:unhideWhenUsed/>
    <w:qFormat/>
    <w:rsid w:val="00504E6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normaltextrun">
    <w:name w:val="normaltextrun"/>
    <w:basedOn w:val="Fuentedeprrafopredeter"/>
    <w:uiPriority w:val="1"/>
    <w:rsid w:val="2311D350"/>
    <w:rPr>
      <w:rFonts w:asciiTheme="minorHAnsi" w:eastAsiaTheme="minorEastAsia" w:hAnsiTheme="minorHAnsi" w:cstheme="minorBidi"/>
      <w:sz w:val="22"/>
      <w:szCs w:val="22"/>
    </w:rPr>
  </w:style>
  <w:style w:type="character" w:customStyle="1" w:styleId="eop">
    <w:name w:val="eop"/>
    <w:basedOn w:val="Fuentedeprrafopredeter"/>
    <w:uiPriority w:val="1"/>
    <w:rsid w:val="2311D350"/>
    <w:rPr>
      <w:rFonts w:asciiTheme="minorHAnsi" w:eastAsiaTheme="minorEastAsia" w:hAnsiTheme="minorHAnsi" w:cstheme="minorBidi"/>
      <w:sz w:val="22"/>
      <w:szCs w:val="22"/>
    </w:rPr>
  </w:style>
  <w:style w:type="paragraph" w:customStyle="1" w:styleId="paragraph">
    <w:name w:val="paragraph"/>
    <w:basedOn w:val="Normal"/>
    <w:uiPriority w:val="1"/>
    <w:rsid w:val="2311D350"/>
    <w:pPr>
      <w:spacing w:beforeAutospacing="1" w:after="0" w:afterAutospacing="1"/>
    </w:pPr>
    <w:rPr>
      <w:rFonts w:asciiTheme="minorHAnsi" w:eastAsiaTheme="minorEastAsia" w:hAnsiTheme="minorHAnsi" w:cstheme="minorBidi"/>
      <w:sz w:val="24"/>
      <w:szCs w:val="24"/>
      <w:lang w:eastAsia="es-CO"/>
    </w:rPr>
  </w:style>
  <w:style w:type="character" w:customStyle="1" w:styleId="scxw204692229">
    <w:name w:val="scxw204692229"/>
    <w:basedOn w:val="Fuentedeprrafopredeter"/>
    <w:uiPriority w:val="1"/>
    <w:rsid w:val="2311D350"/>
    <w:rPr>
      <w:rFonts w:asciiTheme="minorHAnsi" w:eastAsiaTheme="minorEastAsia" w:hAnsiTheme="minorHAnsi" w:cstheme="minorBidi"/>
      <w:sz w:val="22"/>
      <w:szCs w:val="22"/>
    </w:rPr>
  </w:style>
  <w:style w:type="numbering" w:customStyle="1" w:styleId="Listaactual2">
    <w:name w:val="Lista actual2"/>
    <w:uiPriority w:val="99"/>
    <w:rsid w:val="00BD2C8D"/>
    <w:pPr>
      <w:numPr>
        <w:numId w:val="77"/>
      </w:numPr>
    </w:pPr>
  </w:style>
  <w:style w:type="character" w:customStyle="1" w:styleId="PrrafodelistaCar">
    <w:name w:val="Párrafo de lista Car"/>
    <w:aliases w:val="Lista vistosa - Énfasis 111 Car,Lista vistosa - Énfasis 12 Car,Lista vistosa - Énfasis 13 Car,Scitum normal Car,l Car,Fotografía Car,Párrafo de lista1 Car,Bullet List Car,FooterText Car,numbered Car,List Paragraph1 Car,lp1 Car"/>
    <w:link w:val="Prrafodelista"/>
    <w:uiPriority w:val="1"/>
    <w:qFormat/>
    <w:locked/>
    <w:rsid w:val="004D54A5"/>
    <w:rPr>
      <w:sz w:val="22"/>
      <w:szCs w:val="22"/>
      <w:lang w:val="es-CO" w:eastAsia="en-US"/>
    </w:rPr>
  </w:style>
  <w:style w:type="paragraph" w:customStyle="1" w:styleId="Char2">
    <w:name w:val="Char2"/>
    <w:basedOn w:val="Normal"/>
    <w:link w:val="Refdenotaalpie"/>
    <w:uiPriority w:val="99"/>
    <w:qFormat/>
    <w:rsid w:val="002F043C"/>
    <w:pPr>
      <w:autoSpaceDE w:val="0"/>
      <w:autoSpaceDN w:val="0"/>
      <w:spacing w:line="240" w:lineRule="exact"/>
    </w:pPr>
    <w:rPr>
      <w:sz w:val="20"/>
      <w:szCs w:val="20"/>
      <w:vertAlign w:val="superscript"/>
      <w:lang w:val="es-E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04962">
      <w:bodyDiv w:val="1"/>
      <w:marLeft w:val="0"/>
      <w:marRight w:val="0"/>
      <w:marTop w:val="0"/>
      <w:marBottom w:val="0"/>
      <w:divBdr>
        <w:top w:val="none" w:sz="0" w:space="0" w:color="auto"/>
        <w:left w:val="none" w:sz="0" w:space="0" w:color="auto"/>
        <w:bottom w:val="none" w:sz="0" w:space="0" w:color="auto"/>
        <w:right w:val="none" w:sz="0" w:space="0" w:color="auto"/>
      </w:divBdr>
    </w:div>
    <w:div w:id="23941411">
      <w:bodyDiv w:val="1"/>
      <w:marLeft w:val="0"/>
      <w:marRight w:val="0"/>
      <w:marTop w:val="0"/>
      <w:marBottom w:val="0"/>
      <w:divBdr>
        <w:top w:val="none" w:sz="0" w:space="0" w:color="auto"/>
        <w:left w:val="none" w:sz="0" w:space="0" w:color="auto"/>
        <w:bottom w:val="none" w:sz="0" w:space="0" w:color="auto"/>
        <w:right w:val="none" w:sz="0" w:space="0" w:color="auto"/>
      </w:divBdr>
    </w:div>
    <w:div w:id="71659431">
      <w:bodyDiv w:val="1"/>
      <w:marLeft w:val="0"/>
      <w:marRight w:val="0"/>
      <w:marTop w:val="0"/>
      <w:marBottom w:val="0"/>
      <w:divBdr>
        <w:top w:val="none" w:sz="0" w:space="0" w:color="auto"/>
        <w:left w:val="none" w:sz="0" w:space="0" w:color="auto"/>
        <w:bottom w:val="none" w:sz="0" w:space="0" w:color="auto"/>
        <w:right w:val="none" w:sz="0" w:space="0" w:color="auto"/>
      </w:divBdr>
      <w:divsChild>
        <w:div w:id="902179077">
          <w:marLeft w:val="0"/>
          <w:marRight w:val="0"/>
          <w:marTop w:val="0"/>
          <w:marBottom w:val="0"/>
          <w:divBdr>
            <w:top w:val="none" w:sz="0" w:space="0" w:color="auto"/>
            <w:left w:val="none" w:sz="0" w:space="0" w:color="auto"/>
            <w:bottom w:val="none" w:sz="0" w:space="0" w:color="auto"/>
            <w:right w:val="none" w:sz="0" w:space="0" w:color="auto"/>
          </w:divBdr>
          <w:divsChild>
            <w:div w:id="1886209971">
              <w:marLeft w:val="0"/>
              <w:marRight w:val="0"/>
              <w:marTop w:val="0"/>
              <w:marBottom w:val="0"/>
              <w:divBdr>
                <w:top w:val="none" w:sz="0" w:space="0" w:color="auto"/>
                <w:left w:val="none" w:sz="0" w:space="0" w:color="auto"/>
                <w:bottom w:val="none" w:sz="0" w:space="0" w:color="auto"/>
                <w:right w:val="none" w:sz="0" w:space="0" w:color="auto"/>
              </w:divBdr>
              <w:divsChild>
                <w:div w:id="97741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012735">
          <w:marLeft w:val="0"/>
          <w:marRight w:val="0"/>
          <w:marTop w:val="0"/>
          <w:marBottom w:val="0"/>
          <w:divBdr>
            <w:top w:val="none" w:sz="0" w:space="0" w:color="auto"/>
            <w:left w:val="none" w:sz="0" w:space="0" w:color="auto"/>
            <w:bottom w:val="none" w:sz="0" w:space="0" w:color="auto"/>
            <w:right w:val="none" w:sz="0" w:space="0" w:color="auto"/>
          </w:divBdr>
          <w:divsChild>
            <w:div w:id="1126047388">
              <w:marLeft w:val="0"/>
              <w:marRight w:val="0"/>
              <w:marTop w:val="0"/>
              <w:marBottom w:val="0"/>
              <w:divBdr>
                <w:top w:val="none" w:sz="0" w:space="0" w:color="auto"/>
                <w:left w:val="none" w:sz="0" w:space="0" w:color="auto"/>
                <w:bottom w:val="none" w:sz="0" w:space="0" w:color="auto"/>
                <w:right w:val="none" w:sz="0" w:space="0" w:color="auto"/>
              </w:divBdr>
              <w:divsChild>
                <w:div w:id="127640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73031">
      <w:bodyDiv w:val="1"/>
      <w:marLeft w:val="0"/>
      <w:marRight w:val="0"/>
      <w:marTop w:val="0"/>
      <w:marBottom w:val="0"/>
      <w:divBdr>
        <w:top w:val="none" w:sz="0" w:space="0" w:color="auto"/>
        <w:left w:val="none" w:sz="0" w:space="0" w:color="auto"/>
        <w:bottom w:val="none" w:sz="0" w:space="0" w:color="auto"/>
        <w:right w:val="none" w:sz="0" w:space="0" w:color="auto"/>
      </w:divBdr>
    </w:div>
    <w:div w:id="90248772">
      <w:bodyDiv w:val="1"/>
      <w:marLeft w:val="0"/>
      <w:marRight w:val="0"/>
      <w:marTop w:val="0"/>
      <w:marBottom w:val="0"/>
      <w:divBdr>
        <w:top w:val="none" w:sz="0" w:space="0" w:color="auto"/>
        <w:left w:val="none" w:sz="0" w:space="0" w:color="auto"/>
        <w:bottom w:val="none" w:sz="0" w:space="0" w:color="auto"/>
        <w:right w:val="none" w:sz="0" w:space="0" w:color="auto"/>
      </w:divBdr>
      <w:divsChild>
        <w:div w:id="1892182153">
          <w:marLeft w:val="0"/>
          <w:marRight w:val="0"/>
          <w:marTop w:val="0"/>
          <w:marBottom w:val="0"/>
          <w:divBdr>
            <w:top w:val="none" w:sz="0" w:space="0" w:color="auto"/>
            <w:left w:val="none" w:sz="0" w:space="0" w:color="auto"/>
            <w:bottom w:val="none" w:sz="0" w:space="0" w:color="auto"/>
            <w:right w:val="none" w:sz="0" w:space="0" w:color="auto"/>
          </w:divBdr>
        </w:div>
      </w:divsChild>
    </w:div>
    <w:div w:id="108664586">
      <w:bodyDiv w:val="1"/>
      <w:marLeft w:val="0"/>
      <w:marRight w:val="0"/>
      <w:marTop w:val="0"/>
      <w:marBottom w:val="0"/>
      <w:divBdr>
        <w:top w:val="none" w:sz="0" w:space="0" w:color="auto"/>
        <w:left w:val="none" w:sz="0" w:space="0" w:color="auto"/>
        <w:bottom w:val="none" w:sz="0" w:space="0" w:color="auto"/>
        <w:right w:val="none" w:sz="0" w:space="0" w:color="auto"/>
      </w:divBdr>
    </w:div>
    <w:div w:id="131606980">
      <w:bodyDiv w:val="1"/>
      <w:marLeft w:val="0"/>
      <w:marRight w:val="0"/>
      <w:marTop w:val="0"/>
      <w:marBottom w:val="0"/>
      <w:divBdr>
        <w:top w:val="none" w:sz="0" w:space="0" w:color="auto"/>
        <w:left w:val="none" w:sz="0" w:space="0" w:color="auto"/>
        <w:bottom w:val="none" w:sz="0" w:space="0" w:color="auto"/>
        <w:right w:val="none" w:sz="0" w:space="0" w:color="auto"/>
      </w:divBdr>
    </w:div>
    <w:div w:id="144858255">
      <w:bodyDiv w:val="1"/>
      <w:marLeft w:val="0"/>
      <w:marRight w:val="0"/>
      <w:marTop w:val="0"/>
      <w:marBottom w:val="0"/>
      <w:divBdr>
        <w:top w:val="none" w:sz="0" w:space="0" w:color="auto"/>
        <w:left w:val="none" w:sz="0" w:space="0" w:color="auto"/>
        <w:bottom w:val="none" w:sz="0" w:space="0" w:color="auto"/>
        <w:right w:val="none" w:sz="0" w:space="0" w:color="auto"/>
      </w:divBdr>
    </w:div>
    <w:div w:id="159783545">
      <w:bodyDiv w:val="1"/>
      <w:marLeft w:val="0"/>
      <w:marRight w:val="0"/>
      <w:marTop w:val="0"/>
      <w:marBottom w:val="0"/>
      <w:divBdr>
        <w:top w:val="none" w:sz="0" w:space="0" w:color="auto"/>
        <w:left w:val="none" w:sz="0" w:space="0" w:color="auto"/>
        <w:bottom w:val="none" w:sz="0" w:space="0" w:color="auto"/>
        <w:right w:val="none" w:sz="0" w:space="0" w:color="auto"/>
      </w:divBdr>
    </w:div>
    <w:div w:id="177932624">
      <w:bodyDiv w:val="1"/>
      <w:marLeft w:val="0"/>
      <w:marRight w:val="0"/>
      <w:marTop w:val="0"/>
      <w:marBottom w:val="0"/>
      <w:divBdr>
        <w:top w:val="none" w:sz="0" w:space="0" w:color="auto"/>
        <w:left w:val="none" w:sz="0" w:space="0" w:color="auto"/>
        <w:bottom w:val="none" w:sz="0" w:space="0" w:color="auto"/>
        <w:right w:val="none" w:sz="0" w:space="0" w:color="auto"/>
      </w:divBdr>
    </w:div>
    <w:div w:id="178660809">
      <w:bodyDiv w:val="1"/>
      <w:marLeft w:val="0"/>
      <w:marRight w:val="0"/>
      <w:marTop w:val="0"/>
      <w:marBottom w:val="0"/>
      <w:divBdr>
        <w:top w:val="none" w:sz="0" w:space="0" w:color="auto"/>
        <w:left w:val="none" w:sz="0" w:space="0" w:color="auto"/>
        <w:bottom w:val="none" w:sz="0" w:space="0" w:color="auto"/>
        <w:right w:val="none" w:sz="0" w:space="0" w:color="auto"/>
      </w:divBdr>
    </w:div>
    <w:div w:id="232785871">
      <w:bodyDiv w:val="1"/>
      <w:marLeft w:val="0"/>
      <w:marRight w:val="0"/>
      <w:marTop w:val="0"/>
      <w:marBottom w:val="0"/>
      <w:divBdr>
        <w:top w:val="none" w:sz="0" w:space="0" w:color="auto"/>
        <w:left w:val="none" w:sz="0" w:space="0" w:color="auto"/>
        <w:bottom w:val="none" w:sz="0" w:space="0" w:color="auto"/>
        <w:right w:val="none" w:sz="0" w:space="0" w:color="auto"/>
      </w:divBdr>
    </w:div>
    <w:div w:id="280259885">
      <w:bodyDiv w:val="1"/>
      <w:marLeft w:val="0"/>
      <w:marRight w:val="0"/>
      <w:marTop w:val="0"/>
      <w:marBottom w:val="0"/>
      <w:divBdr>
        <w:top w:val="none" w:sz="0" w:space="0" w:color="auto"/>
        <w:left w:val="none" w:sz="0" w:space="0" w:color="auto"/>
        <w:bottom w:val="none" w:sz="0" w:space="0" w:color="auto"/>
        <w:right w:val="none" w:sz="0" w:space="0" w:color="auto"/>
      </w:divBdr>
    </w:div>
    <w:div w:id="289940483">
      <w:bodyDiv w:val="1"/>
      <w:marLeft w:val="0"/>
      <w:marRight w:val="0"/>
      <w:marTop w:val="0"/>
      <w:marBottom w:val="0"/>
      <w:divBdr>
        <w:top w:val="none" w:sz="0" w:space="0" w:color="auto"/>
        <w:left w:val="none" w:sz="0" w:space="0" w:color="auto"/>
        <w:bottom w:val="none" w:sz="0" w:space="0" w:color="auto"/>
        <w:right w:val="none" w:sz="0" w:space="0" w:color="auto"/>
      </w:divBdr>
    </w:div>
    <w:div w:id="314114623">
      <w:bodyDiv w:val="1"/>
      <w:marLeft w:val="0"/>
      <w:marRight w:val="0"/>
      <w:marTop w:val="0"/>
      <w:marBottom w:val="0"/>
      <w:divBdr>
        <w:top w:val="none" w:sz="0" w:space="0" w:color="auto"/>
        <w:left w:val="none" w:sz="0" w:space="0" w:color="auto"/>
        <w:bottom w:val="none" w:sz="0" w:space="0" w:color="auto"/>
        <w:right w:val="none" w:sz="0" w:space="0" w:color="auto"/>
      </w:divBdr>
    </w:div>
    <w:div w:id="330569166">
      <w:bodyDiv w:val="1"/>
      <w:marLeft w:val="0"/>
      <w:marRight w:val="0"/>
      <w:marTop w:val="0"/>
      <w:marBottom w:val="0"/>
      <w:divBdr>
        <w:top w:val="none" w:sz="0" w:space="0" w:color="auto"/>
        <w:left w:val="none" w:sz="0" w:space="0" w:color="auto"/>
        <w:bottom w:val="none" w:sz="0" w:space="0" w:color="auto"/>
        <w:right w:val="none" w:sz="0" w:space="0" w:color="auto"/>
      </w:divBdr>
    </w:div>
    <w:div w:id="363600047">
      <w:bodyDiv w:val="1"/>
      <w:marLeft w:val="0"/>
      <w:marRight w:val="0"/>
      <w:marTop w:val="0"/>
      <w:marBottom w:val="0"/>
      <w:divBdr>
        <w:top w:val="none" w:sz="0" w:space="0" w:color="auto"/>
        <w:left w:val="none" w:sz="0" w:space="0" w:color="auto"/>
        <w:bottom w:val="none" w:sz="0" w:space="0" w:color="auto"/>
        <w:right w:val="none" w:sz="0" w:space="0" w:color="auto"/>
      </w:divBdr>
    </w:div>
    <w:div w:id="405953031">
      <w:bodyDiv w:val="1"/>
      <w:marLeft w:val="0"/>
      <w:marRight w:val="0"/>
      <w:marTop w:val="0"/>
      <w:marBottom w:val="0"/>
      <w:divBdr>
        <w:top w:val="none" w:sz="0" w:space="0" w:color="auto"/>
        <w:left w:val="none" w:sz="0" w:space="0" w:color="auto"/>
        <w:bottom w:val="none" w:sz="0" w:space="0" w:color="auto"/>
        <w:right w:val="none" w:sz="0" w:space="0" w:color="auto"/>
      </w:divBdr>
    </w:div>
    <w:div w:id="406072276">
      <w:bodyDiv w:val="1"/>
      <w:marLeft w:val="0"/>
      <w:marRight w:val="0"/>
      <w:marTop w:val="0"/>
      <w:marBottom w:val="0"/>
      <w:divBdr>
        <w:top w:val="none" w:sz="0" w:space="0" w:color="auto"/>
        <w:left w:val="none" w:sz="0" w:space="0" w:color="auto"/>
        <w:bottom w:val="none" w:sz="0" w:space="0" w:color="auto"/>
        <w:right w:val="none" w:sz="0" w:space="0" w:color="auto"/>
      </w:divBdr>
    </w:div>
    <w:div w:id="413939494">
      <w:bodyDiv w:val="1"/>
      <w:marLeft w:val="0"/>
      <w:marRight w:val="0"/>
      <w:marTop w:val="0"/>
      <w:marBottom w:val="0"/>
      <w:divBdr>
        <w:top w:val="none" w:sz="0" w:space="0" w:color="auto"/>
        <w:left w:val="none" w:sz="0" w:space="0" w:color="auto"/>
        <w:bottom w:val="none" w:sz="0" w:space="0" w:color="auto"/>
        <w:right w:val="none" w:sz="0" w:space="0" w:color="auto"/>
      </w:divBdr>
    </w:div>
    <w:div w:id="474419022">
      <w:bodyDiv w:val="1"/>
      <w:marLeft w:val="0"/>
      <w:marRight w:val="0"/>
      <w:marTop w:val="0"/>
      <w:marBottom w:val="0"/>
      <w:divBdr>
        <w:top w:val="none" w:sz="0" w:space="0" w:color="auto"/>
        <w:left w:val="none" w:sz="0" w:space="0" w:color="auto"/>
        <w:bottom w:val="none" w:sz="0" w:space="0" w:color="auto"/>
        <w:right w:val="none" w:sz="0" w:space="0" w:color="auto"/>
      </w:divBdr>
    </w:div>
    <w:div w:id="495193219">
      <w:bodyDiv w:val="1"/>
      <w:marLeft w:val="0"/>
      <w:marRight w:val="0"/>
      <w:marTop w:val="0"/>
      <w:marBottom w:val="0"/>
      <w:divBdr>
        <w:top w:val="none" w:sz="0" w:space="0" w:color="auto"/>
        <w:left w:val="none" w:sz="0" w:space="0" w:color="auto"/>
        <w:bottom w:val="none" w:sz="0" w:space="0" w:color="auto"/>
        <w:right w:val="none" w:sz="0" w:space="0" w:color="auto"/>
      </w:divBdr>
    </w:div>
    <w:div w:id="496462036">
      <w:bodyDiv w:val="1"/>
      <w:marLeft w:val="0"/>
      <w:marRight w:val="0"/>
      <w:marTop w:val="0"/>
      <w:marBottom w:val="0"/>
      <w:divBdr>
        <w:top w:val="none" w:sz="0" w:space="0" w:color="auto"/>
        <w:left w:val="none" w:sz="0" w:space="0" w:color="auto"/>
        <w:bottom w:val="none" w:sz="0" w:space="0" w:color="auto"/>
        <w:right w:val="none" w:sz="0" w:space="0" w:color="auto"/>
      </w:divBdr>
    </w:div>
    <w:div w:id="534578834">
      <w:bodyDiv w:val="1"/>
      <w:marLeft w:val="0"/>
      <w:marRight w:val="0"/>
      <w:marTop w:val="0"/>
      <w:marBottom w:val="0"/>
      <w:divBdr>
        <w:top w:val="none" w:sz="0" w:space="0" w:color="auto"/>
        <w:left w:val="none" w:sz="0" w:space="0" w:color="auto"/>
        <w:bottom w:val="none" w:sz="0" w:space="0" w:color="auto"/>
        <w:right w:val="none" w:sz="0" w:space="0" w:color="auto"/>
      </w:divBdr>
    </w:div>
    <w:div w:id="565802474">
      <w:bodyDiv w:val="1"/>
      <w:marLeft w:val="0"/>
      <w:marRight w:val="0"/>
      <w:marTop w:val="0"/>
      <w:marBottom w:val="0"/>
      <w:divBdr>
        <w:top w:val="none" w:sz="0" w:space="0" w:color="auto"/>
        <w:left w:val="none" w:sz="0" w:space="0" w:color="auto"/>
        <w:bottom w:val="none" w:sz="0" w:space="0" w:color="auto"/>
        <w:right w:val="none" w:sz="0" w:space="0" w:color="auto"/>
      </w:divBdr>
    </w:div>
    <w:div w:id="571044571">
      <w:bodyDiv w:val="1"/>
      <w:marLeft w:val="0"/>
      <w:marRight w:val="0"/>
      <w:marTop w:val="0"/>
      <w:marBottom w:val="0"/>
      <w:divBdr>
        <w:top w:val="none" w:sz="0" w:space="0" w:color="auto"/>
        <w:left w:val="none" w:sz="0" w:space="0" w:color="auto"/>
        <w:bottom w:val="none" w:sz="0" w:space="0" w:color="auto"/>
        <w:right w:val="none" w:sz="0" w:space="0" w:color="auto"/>
      </w:divBdr>
    </w:div>
    <w:div w:id="608700235">
      <w:bodyDiv w:val="1"/>
      <w:marLeft w:val="0"/>
      <w:marRight w:val="0"/>
      <w:marTop w:val="0"/>
      <w:marBottom w:val="0"/>
      <w:divBdr>
        <w:top w:val="none" w:sz="0" w:space="0" w:color="auto"/>
        <w:left w:val="none" w:sz="0" w:space="0" w:color="auto"/>
        <w:bottom w:val="none" w:sz="0" w:space="0" w:color="auto"/>
        <w:right w:val="none" w:sz="0" w:space="0" w:color="auto"/>
      </w:divBdr>
    </w:div>
    <w:div w:id="657802773">
      <w:bodyDiv w:val="1"/>
      <w:marLeft w:val="0"/>
      <w:marRight w:val="0"/>
      <w:marTop w:val="0"/>
      <w:marBottom w:val="0"/>
      <w:divBdr>
        <w:top w:val="none" w:sz="0" w:space="0" w:color="auto"/>
        <w:left w:val="none" w:sz="0" w:space="0" w:color="auto"/>
        <w:bottom w:val="none" w:sz="0" w:space="0" w:color="auto"/>
        <w:right w:val="none" w:sz="0" w:space="0" w:color="auto"/>
      </w:divBdr>
    </w:div>
    <w:div w:id="672951635">
      <w:bodyDiv w:val="1"/>
      <w:marLeft w:val="0"/>
      <w:marRight w:val="0"/>
      <w:marTop w:val="0"/>
      <w:marBottom w:val="0"/>
      <w:divBdr>
        <w:top w:val="none" w:sz="0" w:space="0" w:color="auto"/>
        <w:left w:val="none" w:sz="0" w:space="0" w:color="auto"/>
        <w:bottom w:val="none" w:sz="0" w:space="0" w:color="auto"/>
        <w:right w:val="none" w:sz="0" w:space="0" w:color="auto"/>
      </w:divBdr>
    </w:div>
    <w:div w:id="713190481">
      <w:bodyDiv w:val="1"/>
      <w:marLeft w:val="0"/>
      <w:marRight w:val="0"/>
      <w:marTop w:val="0"/>
      <w:marBottom w:val="0"/>
      <w:divBdr>
        <w:top w:val="none" w:sz="0" w:space="0" w:color="auto"/>
        <w:left w:val="none" w:sz="0" w:space="0" w:color="auto"/>
        <w:bottom w:val="none" w:sz="0" w:space="0" w:color="auto"/>
        <w:right w:val="none" w:sz="0" w:space="0" w:color="auto"/>
      </w:divBdr>
    </w:div>
    <w:div w:id="768619847">
      <w:bodyDiv w:val="1"/>
      <w:marLeft w:val="0"/>
      <w:marRight w:val="0"/>
      <w:marTop w:val="0"/>
      <w:marBottom w:val="0"/>
      <w:divBdr>
        <w:top w:val="none" w:sz="0" w:space="0" w:color="auto"/>
        <w:left w:val="none" w:sz="0" w:space="0" w:color="auto"/>
        <w:bottom w:val="none" w:sz="0" w:space="0" w:color="auto"/>
        <w:right w:val="none" w:sz="0" w:space="0" w:color="auto"/>
      </w:divBdr>
    </w:div>
    <w:div w:id="802819176">
      <w:bodyDiv w:val="1"/>
      <w:marLeft w:val="0"/>
      <w:marRight w:val="0"/>
      <w:marTop w:val="0"/>
      <w:marBottom w:val="0"/>
      <w:divBdr>
        <w:top w:val="none" w:sz="0" w:space="0" w:color="auto"/>
        <w:left w:val="none" w:sz="0" w:space="0" w:color="auto"/>
        <w:bottom w:val="none" w:sz="0" w:space="0" w:color="auto"/>
        <w:right w:val="none" w:sz="0" w:space="0" w:color="auto"/>
      </w:divBdr>
    </w:div>
    <w:div w:id="809253026">
      <w:bodyDiv w:val="1"/>
      <w:marLeft w:val="0"/>
      <w:marRight w:val="0"/>
      <w:marTop w:val="0"/>
      <w:marBottom w:val="0"/>
      <w:divBdr>
        <w:top w:val="none" w:sz="0" w:space="0" w:color="auto"/>
        <w:left w:val="none" w:sz="0" w:space="0" w:color="auto"/>
        <w:bottom w:val="none" w:sz="0" w:space="0" w:color="auto"/>
        <w:right w:val="none" w:sz="0" w:space="0" w:color="auto"/>
      </w:divBdr>
    </w:div>
    <w:div w:id="817571053">
      <w:bodyDiv w:val="1"/>
      <w:marLeft w:val="0"/>
      <w:marRight w:val="0"/>
      <w:marTop w:val="0"/>
      <w:marBottom w:val="0"/>
      <w:divBdr>
        <w:top w:val="none" w:sz="0" w:space="0" w:color="auto"/>
        <w:left w:val="none" w:sz="0" w:space="0" w:color="auto"/>
        <w:bottom w:val="none" w:sz="0" w:space="0" w:color="auto"/>
        <w:right w:val="none" w:sz="0" w:space="0" w:color="auto"/>
      </w:divBdr>
    </w:div>
    <w:div w:id="824471828">
      <w:bodyDiv w:val="1"/>
      <w:marLeft w:val="0"/>
      <w:marRight w:val="0"/>
      <w:marTop w:val="0"/>
      <w:marBottom w:val="0"/>
      <w:divBdr>
        <w:top w:val="none" w:sz="0" w:space="0" w:color="auto"/>
        <w:left w:val="none" w:sz="0" w:space="0" w:color="auto"/>
        <w:bottom w:val="none" w:sz="0" w:space="0" w:color="auto"/>
        <w:right w:val="none" w:sz="0" w:space="0" w:color="auto"/>
      </w:divBdr>
    </w:div>
    <w:div w:id="830100197">
      <w:bodyDiv w:val="1"/>
      <w:marLeft w:val="0"/>
      <w:marRight w:val="0"/>
      <w:marTop w:val="0"/>
      <w:marBottom w:val="0"/>
      <w:divBdr>
        <w:top w:val="none" w:sz="0" w:space="0" w:color="auto"/>
        <w:left w:val="none" w:sz="0" w:space="0" w:color="auto"/>
        <w:bottom w:val="none" w:sz="0" w:space="0" w:color="auto"/>
        <w:right w:val="none" w:sz="0" w:space="0" w:color="auto"/>
      </w:divBdr>
    </w:div>
    <w:div w:id="847328642">
      <w:bodyDiv w:val="1"/>
      <w:marLeft w:val="0"/>
      <w:marRight w:val="0"/>
      <w:marTop w:val="0"/>
      <w:marBottom w:val="0"/>
      <w:divBdr>
        <w:top w:val="none" w:sz="0" w:space="0" w:color="auto"/>
        <w:left w:val="none" w:sz="0" w:space="0" w:color="auto"/>
        <w:bottom w:val="none" w:sz="0" w:space="0" w:color="auto"/>
        <w:right w:val="none" w:sz="0" w:space="0" w:color="auto"/>
      </w:divBdr>
    </w:div>
    <w:div w:id="863325448">
      <w:bodyDiv w:val="1"/>
      <w:marLeft w:val="0"/>
      <w:marRight w:val="0"/>
      <w:marTop w:val="0"/>
      <w:marBottom w:val="0"/>
      <w:divBdr>
        <w:top w:val="none" w:sz="0" w:space="0" w:color="auto"/>
        <w:left w:val="none" w:sz="0" w:space="0" w:color="auto"/>
        <w:bottom w:val="none" w:sz="0" w:space="0" w:color="auto"/>
        <w:right w:val="none" w:sz="0" w:space="0" w:color="auto"/>
      </w:divBdr>
    </w:div>
    <w:div w:id="864244541">
      <w:bodyDiv w:val="1"/>
      <w:marLeft w:val="0"/>
      <w:marRight w:val="0"/>
      <w:marTop w:val="0"/>
      <w:marBottom w:val="0"/>
      <w:divBdr>
        <w:top w:val="none" w:sz="0" w:space="0" w:color="auto"/>
        <w:left w:val="none" w:sz="0" w:space="0" w:color="auto"/>
        <w:bottom w:val="none" w:sz="0" w:space="0" w:color="auto"/>
        <w:right w:val="none" w:sz="0" w:space="0" w:color="auto"/>
      </w:divBdr>
    </w:div>
    <w:div w:id="922420429">
      <w:bodyDiv w:val="1"/>
      <w:marLeft w:val="0"/>
      <w:marRight w:val="0"/>
      <w:marTop w:val="0"/>
      <w:marBottom w:val="0"/>
      <w:divBdr>
        <w:top w:val="none" w:sz="0" w:space="0" w:color="auto"/>
        <w:left w:val="none" w:sz="0" w:space="0" w:color="auto"/>
        <w:bottom w:val="none" w:sz="0" w:space="0" w:color="auto"/>
        <w:right w:val="none" w:sz="0" w:space="0" w:color="auto"/>
      </w:divBdr>
    </w:div>
    <w:div w:id="997805556">
      <w:bodyDiv w:val="1"/>
      <w:marLeft w:val="0"/>
      <w:marRight w:val="0"/>
      <w:marTop w:val="0"/>
      <w:marBottom w:val="0"/>
      <w:divBdr>
        <w:top w:val="none" w:sz="0" w:space="0" w:color="auto"/>
        <w:left w:val="none" w:sz="0" w:space="0" w:color="auto"/>
        <w:bottom w:val="none" w:sz="0" w:space="0" w:color="auto"/>
        <w:right w:val="none" w:sz="0" w:space="0" w:color="auto"/>
      </w:divBdr>
    </w:div>
    <w:div w:id="1034379360">
      <w:bodyDiv w:val="1"/>
      <w:marLeft w:val="0"/>
      <w:marRight w:val="0"/>
      <w:marTop w:val="0"/>
      <w:marBottom w:val="0"/>
      <w:divBdr>
        <w:top w:val="none" w:sz="0" w:space="0" w:color="auto"/>
        <w:left w:val="none" w:sz="0" w:space="0" w:color="auto"/>
        <w:bottom w:val="none" w:sz="0" w:space="0" w:color="auto"/>
        <w:right w:val="none" w:sz="0" w:space="0" w:color="auto"/>
      </w:divBdr>
    </w:div>
    <w:div w:id="1054621742">
      <w:bodyDiv w:val="1"/>
      <w:marLeft w:val="0"/>
      <w:marRight w:val="0"/>
      <w:marTop w:val="0"/>
      <w:marBottom w:val="0"/>
      <w:divBdr>
        <w:top w:val="none" w:sz="0" w:space="0" w:color="auto"/>
        <w:left w:val="none" w:sz="0" w:space="0" w:color="auto"/>
        <w:bottom w:val="none" w:sz="0" w:space="0" w:color="auto"/>
        <w:right w:val="none" w:sz="0" w:space="0" w:color="auto"/>
      </w:divBdr>
    </w:div>
    <w:div w:id="1071122592">
      <w:bodyDiv w:val="1"/>
      <w:marLeft w:val="0"/>
      <w:marRight w:val="0"/>
      <w:marTop w:val="0"/>
      <w:marBottom w:val="0"/>
      <w:divBdr>
        <w:top w:val="none" w:sz="0" w:space="0" w:color="auto"/>
        <w:left w:val="none" w:sz="0" w:space="0" w:color="auto"/>
        <w:bottom w:val="none" w:sz="0" w:space="0" w:color="auto"/>
        <w:right w:val="none" w:sz="0" w:space="0" w:color="auto"/>
      </w:divBdr>
    </w:div>
    <w:div w:id="1071149743">
      <w:bodyDiv w:val="1"/>
      <w:marLeft w:val="0"/>
      <w:marRight w:val="0"/>
      <w:marTop w:val="0"/>
      <w:marBottom w:val="0"/>
      <w:divBdr>
        <w:top w:val="none" w:sz="0" w:space="0" w:color="auto"/>
        <w:left w:val="none" w:sz="0" w:space="0" w:color="auto"/>
        <w:bottom w:val="none" w:sz="0" w:space="0" w:color="auto"/>
        <w:right w:val="none" w:sz="0" w:space="0" w:color="auto"/>
      </w:divBdr>
    </w:div>
    <w:div w:id="1108742736">
      <w:bodyDiv w:val="1"/>
      <w:marLeft w:val="0"/>
      <w:marRight w:val="0"/>
      <w:marTop w:val="0"/>
      <w:marBottom w:val="0"/>
      <w:divBdr>
        <w:top w:val="none" w:sz="0" w:space="0" w:color="auto"/>
        <w:left w:val="none" w:sz="0" w:space="0" w:color="auto"/>
        <w:bottom w:val="none" w:sz="0" w:space="0" w:color="auto"/>
        <w:right w:val="none" w:sz="0" w:space="0" w:color="auto"/>
      </w:divBdr>
    </w:div>
    <w:div w:id="1109659466">
      <w:bodyDiv w:val="1"/>
      <w:marLeft w:val="0"/>
      <w:marRight w:val="0"/>
      <w:marTop w:val="0"/>
      <w:marBottom w:val="0"/>
      <w:divBdr>
        <w:top w:val="none" w:sz="0" w:space="0" w:color="auto"/>
        <w:left w:val="none" w:sz="0" w:space="0" w:color="auto"/>
        <w:bottom w:val="none" w:sz="0" w:space="0" w:color="auto"/>
        <w:right w:val="none" w:sz="0" w:space="0" w:color="auto"/>
      </w:divBdr>
    </w:div>
    <w:div w:id="1117329548">
      <w:bodyDiv w:val="1"/>
      <w:marLeft w:val="0"/>
      <w:marRight w:val="0"/>
      <w:marTop w:val="0"/>
      <w:marBottom w:val="0"/>
      <w:divBdr>
        <w:top w:val="none" w:sz="0" w:space="0" w:color="auto"/>
        <w:left w:val="none" w:sz="0" w:space="0" w:color="auto"/>
        <w:bottom w:val="none" w:sz="0" w:space="0" w:color="auto"/>
        <w:right w:val="none" w:sz="0" w:space="0" w:color="auto"/>
      </w:divBdr>
    </w:div>
    <w:div w:id="1132871613">
      <w:bodyDiv w:val="1"/>
      <w:marLeft w:val="0"/>
      <w:marRight w:val="0"/>
      <w:marTop w:val="0"/>
      <w:marBottom w:val="0"/>
      <w:divBdr>
        <w:top w:val="none" w:sz="0" w:space="0" w:color="auto"/>
        <w:left w:val="none" w:sz="0" w:space="0" w:color="auto"/>
        <w:bottom w:val="none" w:sz="0" w:space="0" w:color="auto"/>
        <w:right w:val="none" w:sz="0" w:space="0" w:color="auto"/>
      </w:divBdr>
    </w:div>
    <w:div w:id="1160930271">
      <w:bodyDiv w:val="1"/>
      <w:marLeft w:val="0"/>
      <w:marRight w:val="0"/>
      <w:marTop w:val="0"/>
      <w:marBottom w:val="0"/>
      <w:divBdr>
        <w:top w:val="none" w:sz="0" w:space="0" w:color="auto"/>
        <w:left w:val="none" w:sz="0" w:space="0" w:color="auto"/>
        <w:bottom w:val="none" w:sz="0" w:space="0" w:color="auto"/>
        <w:right w:val="none" w:sz="0" w:space="0" w:color="auto"/>
      </w:divBdr>
    </w:div>
    <w:div w:id="1184905317">
      <w:bodyDiv w:val="1"/>
      <w:marLeft w:val="0"/>
      <w:marRight w:val="0"/>
      <w:marTop w:val="0"/>
      <w:marBottom w:val="0"/>
      <w:divBdr>
        <w:top w:val="none" w:sz="0" w:space="0" w:color="auto"/>
        <w:left w:val="none" w:sz="0" w:space="0" w:color="auto"/>
        <w:bottom w:val="none" w:sz="0" w:space="0" w:color="auto"/>
        <w:right w:val="none" w:sz="0" w:space="0" w:color="auto"/>
      </w:divBdr>
    </w:div>
    <w:div w:id="1211307347">
      <w:bodyDiv w:val="1"/>
      <w:marLeft w:val="0"/>
      <w:marRight w:val="0"/>
      <w:marTop w:val="0"/>
      <w:marBottom w:val="0"/>
      <w:divBdr>
        <w:top w:val="none" w:sz="0" w:space="0" w:color="auto"/>
        <w:left w:val="none" w:sz="0" w:space="0" w:color="auto"/>
        <w:bottom w:val="none" w:sz="0" w:space="0" w:color="auto"/>
        <w:right w:val="none" w:sz="0" w:space="0" w:color="auto"/>
      </w:divBdr>
    </w:div>
    <w:div w:id="1216551194">
      <w:bodyDiv w:val="1"/>
      <w:marLeft w:val="0"/>
      <w:marRight w:val="0"/>
      <w:marTop w:val="0"/>
      <w:marBottom w:val="0"/>
      <w:divBdr>
        <w:top w:val="none" w:sz="0" w:space="0" w:color="auto"/>
        <w:left w:val="none" w:sz="0" w:space="0" w:color="auto"/>
        <w:bottom w:val="none" w:sz="0" w:space="0" w:color="auto"/>
        <w:right w:val="none" w:sz="0" w:space="0" w:color="auto"/>
      </w:divBdr>
    </w:div>
    <w:div w:id="1220822440">
      <w:bodyDiv w:val="1"/>
      <w:marLeft w:val="0"/>
      <w:marRight w:val="0"/>
      <w:marTop w:val="0"/>
      <w:marBottom w:val="0"/>
      <w:divBdr>
        <w:top w:val="none" w:sz="0" w:space="0" w:color="auto"/>
        <w:left w:val="none" w:sz="0" w:space="0" w:color="auto"/>
        <w:bottom w:val="none" w:sz="0" w:space="0" w:color="auto"/>
        <w:right w:val="none" w:sz="0" w:space="0" w:color="auto"/>
      </w:divBdr>
    </w:div>
    <w:div w:id="1226916857">
      <w:bodyDiv w:val="1"/>
      <w:marLeft w:val="0"/>
      <w:marRight w:val="0"/>
      <w:marTop w:val="0"/>
      <w:marBottom w:val="0"/>
      <w:divBdr>
        <w:top w:val="none" w:sz="0" w:space="0" w:color="auto"/>
        <w:left w:val="none" w:sz="0" w:space="0" w:color="auto"/>
        <w:bottom w:val="none" w:sz="0" w:space="0" w:color="auto"/>
        <w:right w:val="none" w:sz="0" w:space="0" w:color="auto"/>
      </w:divBdr>
    </w:div>
    <w:div w:id="1303389768">
      <w:bodyDiv w:val="1"/>
      <w:marLeft w:val="0"/>
      <w:marRight w:val="0"/>
      <w:marTop w:val="0"/>
      <w:marBottom w:val="0"/>
      <w:divBdr>
        <w:top w:val="none" w:sz="0" w:space="0" w:color="auto"/>
        <w:left w:val="none" w:sz="0" w:space="0" w:color="auto"/>
        <w:bottom w:val="none" w:sz="0" w:space="0" w:color="auto"/>
        <w:right w:val="none" w:sz="0" w:space="0" w:color="auto"/>
      </w:divBdr>
    </w:div>
    <w:div w:id="1309482946">
      <w:bodyDiv w:val="1"/>
      <w:marLeft w:val="0"/>
      <w:marRight w:val="0"/>
      <w:marTop w:val="0"/>
      <w:marBottom w:val="0"/>
      <w:divBdr>
        <w:top w:val="none" w:sz="0" w:space="0" w:color="auto"/>
        <w:left w:val="none" w:sz="0" w:space="0" w:color="auto"/>
        <w:bottom w:val="none" w:sz="0" w:space="0" w:color="auto"/>
        <w:right w:val="none" w:sz="0" w:space="0" w:color="auto"/>
      </w:divBdr>
    </w:div>
    <w:div w:id="1311518926">
      <w:bodyDiv w:val="1"/>
      <w:marLeft w:val="0"/>
      <w:marRight w:val="0"/>
      <w:marTop w:val="0"/>
      <w:marBottom w:val="0"/>
      <w:divBdr>
        <w:top w:val="none" w:sz="0" w:space="0" w:color="auto"/>
        <w:left w:val="none" w:sz="0" w:space="0" w:color="auto"/>
        <w:bottom w:val="none" w:sz="0" w:space="0" w:color="auto"/>
        <w:right w:val="none" w:sz="0" w:space="0" w:color="auto"/>
      </w:divBdr>
    </w:div>
    <w:div w:id="1330713580">
      <w:bodyDiv w:val="1"/>
      <w:marLeft w:val="0"/>
      <w:marRight w:val="0"/>
      <w:marTop w:val="0"/>
      <w:marBottom w:val="0"/>
      <w:divBdr>
        <w:top w:val="none" w:sz="0" w:space="0" w:color="auto"/>
        <w:left w:val="none" w:sz="0" w:space="0" w:color="auto"/>
        <w:bottom w:val="none" w:sz="0" w:space="0" w:color="auto"/>
        <w:right w:val="none" w:sz="0" w:space="0" w:color="auto"/>
      </w:divBdr>
    </w:div>
    <w:div w:id="1341083471">
      <w:bodyDiv w:val="1"/>
      <w:marLeft w:val="0"/>
      <w:marRight w:val="0"/>
      <w:marTop w:val="0"/>
      <w:marBottom w:val="0"/>
      <w:divBdr>
        <w:top w:val="none" w:sz="0" w:space="0" w:color="auto"/>
        <w:left w:val="none" w:sz="0" w:space="0" w:color="auto"/>
        <w:bottom w:val="none" w:sz="0" w:space="0" w:color="auto"/>
        <w:right w:val="none" w:sz="0" w:space="0" w:color="auto"/>
      </w:divBdr>
    </w:div>
    <w:div w:id="1343439219">
      <w:bodyDiv w:val="1"/>
      <w:marLeft w:val="0"/>
      <w:marRight w:val="0"/>
      <w:marTop w:val="0"/>
      <w:marBottom w:val="0"/>
      <w:divBdr>
        <w:top w:val="none" w:sz="0" w:space="0" w:color="auto"/>
        <w:left w:val="none" w:sz="0" w:space="0" w:color="auto"/>
        <w:bottom w:val="none" w:sz="0" w:space="0" w:color="auto"/>
        <w:right w:val="none" w:sz="0" w:space="0" w:color="auto"/>
      </w:divBdr>
    </w:div>
    <w:div w:id="1358046345">
      <w:bodyDiv w:val="1"/>
      <w:marLeft w:val="0"/>
      <w:marRight w:val="0"/>
      <w:marTop w:val="0"/>
      <w:marBottom w:val="0"/>
      <w:divBdr>
        <w:top w:val="none" w:sz="0" w:space="0" w:color="auto"/>
        <w:left w:val="none" w:sz="0" w:space="0" w:color="auto"/>
        <w:bottom w:val="none" w:sz="0" w:space="0" w:color="auto"/>
        <w:right w:val="none" w:sz="0" w:space="0" w:color="auto"/>
      </w:divBdr>
    </w:div>
    <w:div w:id="1381049851">
      <w:bodyDiv w:val="1"/>
      <w:marLeft w:val="0"/>
      <w:marRight w:val="0"/>
      <w:marTop w:val="0"/>
      <w:marBottom w:val="0"/>
      <w:divBdr>
        <w:top w:val="none" w:sz="0" w:space="0" w:color="auto"/>
        <w:left w:val="none" w:sz="0" w:space="0" w:color="auto"/>
        <w:bottom w:val="none" w:sz="0" w:space="0" w:color="auto"/>
        <w:right w:val="none" w:sz="0" w:space="0" w:color="auto"/>
      </w:divBdr>
    </w:div>
    <w:div w:id="1441607466">
      <w:bodyDiv w:val="1"/>
      <w:marLeft w:val="0"/>
      <w:marRight w:val="0"/>
      <w:marTop w:val="0"/>
      <w:marBottom w:val="0"/>
      <w:divBdr>
        <w:top w:val="none" w:sz="0" w:space="0" w:color="auto"/>
        <w:left w:val="none" w:sz="0" w:space="0" w:color="auto"/>
        <w:bottom w:val="none" w:sz="0" w:space="0" w:color="auto"/>
        <w:right w:val="none" w:sz="0" w:space="0" w:color="auto"/>
      </w:divBdr>
    </w:div>
    <w:div w:id="1448349359">
      <w:bodyDiv w:val="1"/>
      <w:marLeft w:val="0"/>
      <w:marRight w:val="0"/>
      <w:marTop w:val="0"/>
      <w:marBottom w:val="0"/>
      <w:divBdr>
        <w:top w:val="none" w:sz="0" w:space="0" w:color="auto"/>
        <w:left w:val="none" w:sz="0" w:space="0" w:color="auto"/>
        <w:bottom w:val="none" w:sz="0" w:space="0" w:color="auto"/>
        <w:right w:val="none" w:sz="0" w:space="0" w:color="auto"/>
      </w:divBdr>
    </w:div>
    <w:div w:id="1508252519">
      <w:bodyDiv w:val="1"/>
      <w:marLeft w:val="0"/>
      <w:marRight w:val="0"/>
      <w:marTop w:val="0"/>
      <w:marBottom w:val="0"/>
      <w:divBdr>
        <w:top w:val="none" w:sz="0" w:space="0" w:color="auto"/>
        <w:left w:val="none" w:sz="0" w:space="0" w:color="auto"/>
        <w:bottom w:val="none" w:sz="0" w:space="0" w:color="auto"/>
        <w:right w:val="none" w:sz="0" w:space="0" w:color="auto"/>
      </w:divBdr>
    </w:div>
    <w:div w:id="1512060527">
      <w:bodyDiv w:val="1"/>
      <w:marLeft w:val="0"/>
      <w:marRight w:val="0"/>
      <w:marTop w:val="0"/>
      <w:marBottom w:val="0"/>
      <w:divBdr>
        <w:top w:val="none" w:sz="0" w:space="0" w:color="auto"/>
        <w:left w:val="none" w:sz="0" w:space="0" w:color="auto"/>
        <w:bottom w:val="none" w:sz="0" w:space="0" w:color="auto"/>
        <w:right w:val="none" w:sz="0" w:space="0" w:color="auto"/>
      </w:divBdr>
      <w:divsChild>
        <w:div w:id="1192376165">
          <w:marLeft w:val="0"/>
          <w:marRight w:val="0"/>
          <w:marTop w:val="0"/>
          <w:marBottom w:val="0"/>
          <w:divBdr>
            <w:top w:val="none" w:sz="0" w:space="0" w:color="auto"/>
            <w:left w:val="none" w:sz="0" w:space="0" w:color="auto"/>
            <w:bottom w:val="none" w:sz="0" w:space="0" w:color="auto"/>
            <w:right w:val="none" w:sz="0" w:space="0" w:color="auto"/>
          </w:divBdr>
          <w:divsChild>
            <w:div w:id="1528375494">
              <w:marLeft w:val="0"/>
              <w:marRight w:val="0"/>
              <w:marTop w:val="0"/>
              <w:marBottom w:val="0"/>
              <w:divBdr>
                <w:top w:val="none" w:sz="0" w:space="0" w:color="auto"/>
                <w:left w:val="none" w:sz="0" w:space="0" w:color="auto"/>
                <w:bottom w:val="none" w:sz="0" w:space="0" w:color="auto"/>
                <w:right w:val="none" w:sz="0" w:space="0" w:color="auto"/>
              </w:divBdr>
            </w:div>
          </w:divsChild>
        </w:div>
        <w:div w:id="159736520">
          <w:marLeft w:val="0"/>
          <w:marRight w:val="0"/>
          <w:marTop w:val="0"/>
          <w:marBottom w:val="0"/>
          <w:divBdr>
            <w:top w:val="none" w:sz="0" w:space="0" w:color="auto"/>
            <w:left w:val="none" w:sz="0" w:space="0" w:color="auto"/>
            <w:bottom w:val="none" w:sz="0" w:space="0" w:color="auto"/>
            <w:right w:val="none" w:sz="0" w:space="0" w:color="auto"/>
          </w:divBdr>
          <w:divsChild>
            <w:div w:id="786201876">
              <w:marLeft w:val="0"/>
              <w:marRight w:val="0"/>
              <w:marTop w:val="0"/>
              <w:marBottom w:val="0"/>
              <w:divBdr>
                <w:top w:val="none" w:sz="0" w:space="0" w:color="auto"/>
                <w:left w:val="none" w:sz="0" w:space="0" w:color="auto"/>
                <w:bottom w:val="none" w:sz="0" w:space="0" w:color="auto"/>
                <w:right w:val="none" w:sz="0" w:space="0" w:color="auto"/>
              </w:divBdr>
            </w:div>
          </w:divsChild>
        </w:div>
        <w:div w:id="763188796">
          <w:marLeft w:val="0"/>
          <w:marRight w:val="0"/>
          <w:marTop w:val="0"/>
          <w:marBottom w:val="0"/>
          <w:divBdr>
            <w:top w:val="none" w:sz="0" w:space="0" w:color="auto"/>
            <w:left w:val="none" w:sz="0" w:space="0" w:color="auto"/>
            <w:bottom w:val="none" w:sz="0" w:space="0" w:color="auto"/>
            <w:right w:val="none" w:sz="0" w:space="0" w:color="auto"/>
          </w:divBdr>
          <w:divsChild>
            <w:div w:id="1210073941">
              <w:marLeft w:val="0"/>
              <w:marRight w:val="0"/>
              <w:marTop w:val="0"/>
              <w:marBottom w:val="0"/>
              <w:divBdr>
                <w:top w:val="none" w:sz="0" w:space="0" w:color="auto"/>
                <w:left w:val="none" w:sz="0" w:space="0" w:color="auto"/>
                <w:bottom w:val="none" w:sz="0" w:space="0" w:color="auto"/>
                <w:right w:val="none" w:sz="0" w:space="0" w:color="auto"/>
              </w:divBdr>
            </w:div>
          </w:divsChild>
        </w:div>
        <w:div w:id="681050654">
          <w:marLeft w:val="0"/>
          <w:marRight w:val="0"/>
          <w:marTop w:val="0"/>
          <w:marBottom w:val="0"/>
          <w:divBdr>
            <w:top w:val="none" w:sz="0" w:space="0" w:color="auto"/>
            <w:left w:val="none" w:sz="0" w:space="0" w:color="auto"/>
            <w:bottom w:val="none" w:sz="0" w:space="0" w:color="auto"/>
            <w:right w:val="none" w:sz="0" w:space="0" w:color="auto"/>
          </w:divBdr>
          <w:divsChild>
            <w:div w:id="1544295086">
              <w:marLeft w:val="0"/>
              <w:marRight w:val="0"/>
              <w:marTop w:val="0"/>
              <w:marBottom w:val="0"/>
              <w:divBdr>
                <w:top w:val="none" w:sz="0" w:space="0" w:color="auto"/>
                <w:left w:val="none" w:sz="0" w:space="0" w:color="auto"/>
                <w:bottom w:val="none" w:sz="0" w:space="0" w:color="auto"/>
                <w:right w:val="none" w:sz="0" w:space="0" w:color="auto"/>
              </w:divBdr>
            </w:div>
          </w:divsChild>
        </w:div>
        <w:div w:id="1714773479">
          <w:marLeft w:val="0"/>
          <w:marRight w:val="0"/>
          <w:marTop w:val="0"/>
          <w:marBottom w:val="0"/>
          <w:divBdr>
            <w:top w:val="none" w:sz="0" w:space="0" w:color="auto"/>
            <w:left w:val="none" w:sz="0" w:space="0" w:color="auto"/>
            <w:bottom w:val="none" w:sz="0" w:space="0" w:color="auto"/>
            <w:right w:val="none" w:sz="0" w:space="0" w:color="auto"/>
          </w:divBdr>
          <w:divsChild>
            <w:div w:id="1010831520">
              <w:marLeft w:val="0"/>
              <w:marRight w:val="0"/>
              <w:marTop w:val="0"/>
              <w:marBottom w:val="0"/>
              <w:divBdr>
                <w:top w:val="none" w:sz="0" w:space="0" w:color="auto"/>
                <w:left w:val="none" w:sz="0" w:space="0" w:color="auto"/>
                <w:bottom w:val="none" w:sz="0" w:space="0" w:color="auto"/>
                <w:right w:val="none" w:sz="0" w:space="0" w:color="auto"/>
              </w:divBdr>
            </w:div>
          </w:divsChild>
        </w:div>
        <w:div w:id="160776128">
          <w:marLeft w:val="0"/>
          <w:marRight w:val="0"/>
          <w:marTop w:val="0"/>
          <w:marBottom w:val="0"/>
          <w:divBdr>
            <w:top w:val="none" w:sz="0" w:space="0" w:color="auto"/>
            <w:left w:val="none" w:sz="0" w:space="0" w:color="auto"/>
            <w:bottom w:val="none" w:sz="0" w:space="0" w:color="auto"/>
            <w:right w:val="none" w:sz="0" w:space="0" w:color="auto"/>
          </w:divBdr>
          <w:divsChild>
            <w:div w:id="2121794761">
              <w:marLeft w:val="0"/>
              <w:marRight w:val="0"/>
              <w:marTop w:val="0"/>
              <w:marBottom w:val="0"/>
              <w:divBdr>
                <w:top w:val="none" w:sz="0" w:space="0" w:color="auto"/>
                <w:left w:val="none" w:sz="0" w:space="0" w:color="auto"/>
                <w:bottom w:val="none" w:sz="0" w:space="0" w:color="auto"/>
                <w:right w:val="none" w:sz="0" w:space="0" w:color="auto"/>
              </w:divBdr>
            </w:div>
          </w:divsChild>
        </w:div>
        <w:div w:id="2112780563">
          <w:marLeft w:val="0"/>
          <w:marRight w:val="0"/>
          <w:marTop w:val="0"/>
          <w:marBottom w:val="0"/>
          <w:divBdr>
            <w:top w:val="none" w:sz="0" w:space="0" w:color="auto"/>
            <w:left w:val="none" w:sz="0" w:space="0" w:color="auto"/>
            <w:bottom w:val="none" w:sz="0" w:space="0" w:color="auto"/>
            <w:right w:val="none" w:sz="0" w:space="0" w:color="auto"/>
          </w:divBdr>
          <w:divsChild>
            <w:div w:id="1211188906">
              <w:marLeft w:val="0"/>
              <w:marRight w:val="0"/>
              <w:marTop w:val="0"/>
              <w:marBottom w:val="0"/>
              <w:divBdr>
                <w:top w:val="none" w:sz="0" w:space="0" w:color="auto"/>
                <w:left w:val="none" w:sz="0" w:space="0" w:color="auto"/>
                <w:bottom w:val="none" w:sz="0" w:space="0" w:color="auto"/>
                <w:right w:val="none" w:sz="0" w:space="0" w:color="auto"/>
              </w:divBdr>
            </w:div>
          </w:divsChild>
        </w:div>
        <w:div w:id="950744194">
          <w:marLeft w:val="0"/>
          <w:marRight w:val="0"/>
          <w:marTop w:val="0"/>
          <w:marBottom w:val="0"/>
          <w:divBdr>
            <w:top w:val="none" w:sz="0" w:space="0" w:color="auto"/>
            <w:left w:val="none" w:sz="0" w:space="0" w:color="auto"/>
            <w:bottom w:val="none" w:sz="0" w:space="0" w:color="auto"/>
            <w:right w:val="none" w:sz="0" w:space="0" w:color="auto"/>
          </w:divBdr>
          <w:divsChild>
            <w:div w:id="1777750760">
              <w:marLeft w:val="0"/>
              <w:marRight w:val="0"/>
              <w:marTop w:val="0"/>
              <w:marBottom w:val="0"/>
              <w:divBdr>
                <w:top w:val="none" w:sz="0" w:space="0" w:color="auto"/>
                <w:left w:val="none" w:sz="0" w:space="0" w:color="auto"/>
                <w:bottom w:val="none" w:sz="0" w:space="0" w:color="auto"/>
                <w:right w:val="none" w:sz="0" w:space="0" w:color="auto"/>
              </w:divBdr>
            </w:div>
          </w:divsChild>
        </w:div>
        <w:div w:id="663515621">
          <w:marLeft w:val="0"/>
          <w:marRight w:val="0"/>
          <w:marTop w:val="0"/>
          <w:marBottom w:val="0"/>
          <w:divBdr>
            <w:top w:val="none" w:sz="0" w:space="0" w:color="auto"/>
            <w:left w:val="none" w:sz="0" w:space="0" w:color="auto"/>
            <w:bottom w:val="none" w:sz="0" w:space="0" w:color="auto"/>
            <w:right w:val="none" w:sz="0" w:space="0" w:color="auto"/>
          </w:divBdr>
          <w:divsChild>
            <w:div w:id="1717049086">
              <w:marLeft w:val="0"/>
              <w:marRight w:val="0"/>
              <w:marTop w:val="0"/>
              <w:marBottom w:val="0"/>
              <w:divBdr>
                <w:top w:val="none" w:sz="0" w:space="0" w:color="auto"/>
                <w:left w:val="none" w:sz="0" w:space="0" w:color="auto"/>
                <w:bottom w:val="none" w:sz="0" w:space="0" w:color="auto"/>
                <w:right w:val="none" w:sz="0" w:space="0" w:color="auto"/>
              </w:divBdr>
            </w:div>
          </w:divsChild>
        </w:div>
        <w:div w:id="263273743">
          <w:marLeft w:val="0"/>
          <w:marRight w:val="0"/>
          <w:marTop w:val="0"/>
          <w:marBottom w:val="0"/>
          <w:divBdr>
            <w:top w:val="none" w:sz="0" w:space="0" w:color="auto"/>
            <w:left w:val="none" w:sz="0" w:space="0" w:color="auto"/>
            <w:bottom w:val="none" w:sz="0" w:space="0" w:color="auto"/>
            <w:right w:val="none" w:sz="0" w:space="0" w:color="auto"/>
          </w:divBdr>
          <w:divsChild>
            <w:div w:id="441263654">
              <w:marLeft w:val="0"/>
              <w:marRight w:val="0"/>
              <w:marTop w:val="0"/>
              <w:marBottom w:val="0"/>
              <w:divBdr>
                <w:top w:val="none" w:sz="0" w:space="0" w:color="auto"/>
                <w:left w:val="none" w:sz="0" w:space="0" w:color="auto"/>
                <w:bottom w:val="none" w:sz="0" w:space="0" w:color="auto"/>
                <w:right w:val="none" w:sz="0" w:space="0" w:color="auto"/>
              </w:divBdr>
            </w:div>
          </w:divsChild>
        </w:div>
        <w:div w:id="1362709416">
          <w:marLeft w:val="0"/>
          <w:marRight w:val="0"/>
          <w:marTop w:val="0"/>
          <w:marBottom w:val="0"/>
          <w:divBdr>
            <w:top w:val="none" w:sz="0" w:space="0" w:color="auto"/>
            <w:left w:val="none" w:sz="0" w:space="0" w:color="auto"/>
            <w:bottom w:val="none" w:sz="0" w:space="0" w:color="auto"/>
            <w:right w:val="none" w:sz="0" w:space="0" w:color="auto"/>
          </w:divBdr>
          <w:divsChild>
            <w:div w:id="25247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048403">
      <w:bodyDiv w:val="1"/>
      <w:marLeft w:val="0"/>
      <w:marRight w:val="0"/>
      <w:marTop w:val="0"/>
      <w:marBottom w:val="0"/>
      <w:divBdr>
        <w:top w:val="none" w:sz="0" w:space="0" w:color="auto"/>
        <w:left w:val="none" w:sz="0" w:space="0" w:color="auto"/>
        <w:bottom w:val="none" w:sz="0" w:space="0" w:color="auto"/>
        <w:right w:val="none" w:sz="0" w:space="0" w:color="auto"/>
      </w:divBdr>
    </w:div>
    <w:div w:id="1530483398">
      <w:bodyDiv w:val="1"/>
      <w:marLeft w:val="0"/>
      <w:marRight w:val="0"/>
      <w:marTop w:val="0"/>
      <w:marBottom w:val="0"/>
      <w:divBdr>
        <w:top w:val="none" w:sz="0" w:space="0" w:color="auto"/>
        <w:left w:val="none" w:sz="0" w:space="0" w:color="auto"/>
        <w:bottom w:val="none" w:sz="0" w:space="0" w:color="auto"/>
        <w:right w:val="none" w:sz="0" w:space="0" w:color="auto"/>
      </w:divBdr>
    </w:div>
    <w:div w:id="1546522038">
      <w:bodyDiv w:val="1"/>
      <w:marLeft w:val="0"/>
      <w:marRight w:val="0"/>
      <w:marTop w:val="0"/>
      <w:marBottom w:val="0"/>
      <w:divBdr>
        <w:top w:val="none" w:sz="0" w:space="0" w:color="auto"/>
        <w:left w:val="none" w:sz="0" w:space="0" w:color="auto"/>
        <w:bottom w:val="none" w:sz="0" w:space="0" w:color="auto"/>
        <w:right w:val="none" w:sz="0" w:space="0" w:color="auto"/>
      </w:divBdr>
    </w:div>
    <w:div w:id="1547840419">
      <w:bodyDiv w:val="1"/>
      <w:marLeft w:val="0"/>
      <w:marRight w:val="0"/>
      <w:marTop w:val="0"/>
      <w:marBottom w:val="0"/>
      <w:divBdr>
        <w:top w:val="none" w:sz="0" w:space="0" w:color="auto"/>
        <w:left w:val="none" w:sz="0" w:space="0" w:color="auto"/>
        <w:bottom w:val="none" w:sz="0" w:space="0" w:color="auto"/>
        <w:right w:val="none" w:sz="0" w:space="0" w:color="auto"/>
      </w:divBdr>
    </w:div>
    <w:div w:id="1583297271">
      <w:bodyDiv w:val="1"/>
      <w:marLeft w:val="0"/>
      <w:marRight w:val="0"/>
      <w:marTop w:val="0"/>
      <w:marBottom w:val="0"/>
      <w:divBdr>
        <w:top w:val="none" w:sz="0" w:space="0" w:color="auto"/>
        <w:left w:val="none" w:sz="0" w:space="0" w:color="auto"/>
        <w:bottom w:val="none" w:sz="0" w:space="0" w:color="auto"/>
        <w:right w:val="none" w:sz="0" w:space="0" w:color="auto"/>
      </w:divBdr>
    </w:div>
    <w:div w:id="1595163792">
      <w:bodyDiv w:val="1"/>
      <w:marLeft w:val="0"/>
      <w:marRight w:val="0"/>
      <w:marTop w:val="0"/>
      <w:marBottom w:val="0"/>
      <w:divBdr>
        <w:top w:val="none" w:sz="0" w:space="0" w:color="auto"/>
        <w:left w:val="none" w:sz="0" w:space="0" w:color="auto"/>
        <w:bottom w:val="none" w:sz="0" w:space="0" w:color="auto"/>
        <w:right w:val="none" w:sz="0" w:space="0" w:color="auto"/>
      </w:divBdr>
    </w:div>
    <w:div w:id="1625498464">
      <w:bodyDiv w:val="1"/>
      <w:marLeft w:val="0"/>
      <w:marRight w:val="0"/>
      <w:marTop w:val="0"/>
      <w:marBottom w:val="0"/>
      <w:divBdr>
        <w:top w:val="none" w:sz="0" w:space="0" w:color="auto"/>
        <w:left w:val="none" w:sz="0" w:space="0" w:color="auto"/>
        <w:bottom w:val="none" w:sz="0" w:space="0" w:color="auto"/>
        <w:right w:val="none" w:sz="0" w:space="0" w:color="auto"/>
      </w:divBdr>
    </w:div>
    <w:div w:id="1683623703">
      <w:bodyDiv w:val="1"/>
      <w:marLeft w:val="0"/>
      <w:marRight w:val="0"/>
      <w:marTop w:val="0"/>
      <w:marBottom w:val="0"/>
      <w:divBdr>
        <w:top w:val="none" w:sz="0" w:space="0" w:color="auto"/>
        <w:left w:val="none" w:sz="0" w:space="0" w:color="auto"/>
        <w:bottom w:val="none" w:sz="0" w:space="0" w:color="auto"/>
        <w:right w:val="none" w:sz="0" w:space="0" w:color="auto"/>
      </w:divBdr>
    </w:div>
    <w:div w:id="1687713156">
      <w:bodyDiv w:val="1"/>
      <w:marLeft w:val="0"/>
      <w:marRight w:val="0"/>
      <w:marTop w:val="0"/>
      <w:marBottom w:val="0"/>
      <w:divBdr>
        <w:top w:val="none" w:sz="0" w:space="0" w:color="auto"/>
        <w:left w:val="none" w:sz="0" w:space="0" w:color="auto"/>
        <w:bottom w:val="none" w:sz="0" w:space="0" w:color="auto"/>
        <w:right w:val="none" w:sz="0" w:space="0" w:color="auto"/>
      </w:divBdr>
    </w:div>
    <w:div w:id="1701735282">
      <w:bodyDiv w:val="1"/>
      <w:marLeft w:val="0"/>
      <w:marRight w:val="0"/>
      <w:marTop w:val="0"/>
      <w:marBottom w:val="0"/>
      <w:divBdr>
        <w:top w:val="none" w:sz="0" w:space="0" w:color="auto"/>
        <w:left w:val="none" w:sz="0" w:space="0" w:color="auto"/>
        <w:bottom w:val="none" w:sz="0" w:space="0" w:color="auto"/>
        <w:right w:val="none" w:sz="0" w:space="0" w:color="auto"/>
      </w:divBdr>
    </w:div>
    <w:div w:id="1724594223">
      <w:bodyDiv w:val="1"/>
      <w:marLeft w:val="0"/>
      <w:marRight w:val="0"/>
      <w:marTop w:val="0"/>
      <w:marBottom w:val="0"/>
      <w:divBdr>
        <w:top w:val="none" w:sz="0" w:space="0" w:color="auto"/>
        <w:left w:val="none" w:sz="0" w:space="0" w:color="auto"/>
        <w:bottom w:val="none" w:sz="0" w:space="0" w:color="auto"/>
        <w:right w:val="none" w:sz="0" w:space="0" w:color="auto"/>
      </w:divBdr>
    </w:div>
    <w:div w:id="1770815114">
      <w:bodyDiv w:val="1"/>
      <w:marLeft w:val="0"/>
      <w:marRight w:val="0"/>
      <w:marTop w:val="0"/>
      <w:marBottom w:val="0"/>
      <w:divBdr>
        <w:top w:val="none" w:sz="0" w:space="0" w:color="auto"/>
        <w:left w:val="none" w:sz="0" w:space="0" w:color="auto"/>
        <w:bottom w:val="none" w:sz="0" w:space="0" w:color="auto"/>
        <w:right w:val="none" w:sz="0" w:space="0" w:color="auto"/>
      </w:divBdr>
    </w:div>
    <w:div w:id="1783114678">
      <w:bodyDiv w:val="1"/>
      <w:marLeft w:val="0"/>
      <w:marRight w:val="0"/>
      <w:marTop w:val="0"/>
      <w:marBottom w:val="0"/>
      <w:divBdr>
        <w:top w:val="none" w:sz="0" w:space="0" w:color="auto"/>
        <w:left w:val="none" w:sz="0" w:space="0" w:color="auto"/>
        <w:bottom w:val="none" w:sz="0" w:space="0" w:color="auto"/>
        <w:right w:val="none" w:sz="0" w:space="0" w:color="auto"/>
      </w:divBdr>
    </w:div>
    <w:div w:id="1799566515">
      <w:bodyDiv w:val="1"/>
      <w:marLeft w:val="0"/>
      <w:marRight w:val="0"/>
      <w:marTop w:val="0"/>
      <w:marBottom w:val="0"/>
      <w:divBdr>
        <w:top w:val="none" w:sz="0" w:space="0" w:color="auto"/>
        <w:left w:val="none" w:sz="0" w:space="0" w:color="auto"/>
        <w:bottom w:val="none" w:sz="0" w:space="0" w:color="auto"/>
        <w:right w:val="none" w:sz="0" w:space="0" w:color="auto"/>
      </w:divBdr>
    </w:div>
    <w:div w:id="1823964149">
      <w:bodyDiv w:val="1"/>
      <w:marLeft w:val="0"/>
      <w:marRight w:val="0"/>
      <w:marTop w:val="0"/>
      <w:marBottom w:val="0"/>
      <w:divBdr>
        <w:top w:val="none" w:sz="0" w:space="0" w:color="auto"/>
        <w:left w:val="none" w:sz="0" w:space="0" w:color="auto"/>
        <w:bottom w:val="none" w:sz="0" w:space="0" w:color="auto"/>
        <w:right w:val="none" w:sz="0" w:space="0" w:color="auto"/>
      </w:divBdr>
    </w:div>
    <w:div w:id="1842620734">
      <w:bodyDiv w:val="1"/>
      <w:marLeft w:val="0"/>
      <w:marRight w:val="0"/>
      <w:marTop w:val="0"/>
      <w:marBottom w:val="0"/>
      <w:divBdr>
        <w:top w:val="none" w:sz="0" w:space="0" w:color="auto"/>
        <w:left w:val="none" w:sz="0" w:space="0" w:color="auto"/>
        <w:bottom w:val="none" w:sz="0" w:space="0" w:color="auto"/>
        <w:right w:val="none" w:sz="0" w:space="0" w:color="auto"/>
      </w:divBdr>
    </w:div>
    <w:div w:id="1898011159">
      <w:bodyDiv w:val="1"/>
      <w:marLeft w:val="0"/>
      <w:marRight w:val="0"/>
      <w:marTop w:val="0"/>
      <w:marBottom w:val="0"/>
      <w:divBdr>
        <w:top w:val="none" w:sz="0" w:space="0" w:color="auto"/>
        <w:left w:val="none" w:sz="0" w:space="0" w:color="auto"/>
        <w:bottom w:val="none" w:sz="0" w:space="0" w:color="auto"/>
        <w:right w:val="none" w:sz="0" w:space="0" w:color="auto"/>
      </w:divBdr>
    </w:div>
    <w:div w:id="1901089611">
      <w:bodyDiv w:val="1"/>
      <w:marLeft w:val="0"/>
      <w:marRight w:val="0"/>
      <w:marTop w:val="0"/>
      <w:marBottom w:val="0"/>
      <w:divBdr>
        <w:top w:val="none" w:sz="0" w:space="0" w:color="auto"/>
        <w:left w:val="none" w:sz="0" w:space="0" w:color="auto"/>
        <w:bottom w:val="none" w:sz="0" w:space="0" w:color="auto"/>
        <w:right w:val="none" w:sz="0" w:space="0" w:color="auto"/>
      </w:divBdr>
    </w:div>
    <w:div w:id="1930045869">
      <w:bodyDiv w:val="1"/>
      <w:marLeft w:val="0"/>
      <w:marRight w:val="0"/>
      <w:marTop w:val="0"/>
      <w:marBottom w:val="0"/>
      <w:divBdr>
        <w:top w:val="none" w:sz="0" w:space="0" w:color="auto"/>
        <w:left w:val="none" w:sz="0" w:space="0" w:color="auto"/>
        <w:bottom w:val="none" w:sz="0" w:space="0" w:color="auto"/>
        <w:right w:val="none" w:sz="0" w:space="0" w:color="auto"/>
      </w:divBdr>
    </w:div>
    <w:div w:id="1971521323">
      <w:bodyDiv w:val="1"/>
      <w:marLeft w:val="0"/>
      <w:marRight w:val="0"/>
      <w:marTop w:val="0"/>
      <w:marBottom w:val="0"/>
      <w:divBdr>
        <w:top w:val="none" w:sz="0" w:space="0" w:color="auto"/>
        <w:left w:val="none" w:sz="0" w:space="0" w:color="auto"/>
        <w:bottom w:val="none" w:sz="0" w:space="0" w:color="auto"/>
        <w:right w:val="none" w:sz="0" w:space="0" w:color="auto"/>
      </w:divBdr>
    </w:div>
    <w:div w:id="2022929395">
      <w:bodyDiv w:val="1"/>
      <w:marLeft w:val="0"/>
      <w:marRight w:val="0"/>
      <w:marTop w:val="0"/>
      <w:marBottom w:val="0"/>
      <w:divBdr>
        <w:top w:val="none" w:sz="0" w:space="0" w:color="auto"/>
        <w:left w:val="none" w:sz="0" w:space="0" w:color="auto"/>
        <w:bottom w:val="none" w:sz="0" w:space="0" w:color="auto"/>
        <w:right w:val="none" w:sz="0" w:space="0" w:color="auto"/>
      </w:divBdr>
    </w:div>
    <w:div w:id="2025397640">
      <w:bodyDiv w:val="1"/>
      <w:marLeft w:val="0"/>
      <w:marRight w:val="0"/>
      <w:marTop w:val="0"/>
      <w:marBottom w:val="0"/>
      <w:divBdr>
        <w:top w:val="none" w:sz="0" w:space="0" w:color="auto"/>
        <w:left w:val="none" w:sz="0" w:space="0" w:color="auto"/>
        <w:bottom w:val="none" w:sz="0" w:space="0" w:color="auto"/>
        <w:right w:val="none" w:sz="0" w:space="0" w:color="auto"/>
      </w:divBdr>
    </w:div>
    <w:div w:id="2050374616">
      <w:bodyDiv w:val="1"/>
      <w:marLeft w:val="0"/>
      <w:marRight w:val="0"/>
      <w:marTop w:val="0"/>
      <w:marBottom w:val="0"/>
      <w:divBdr>
        <w:top w:val="none" w:sz="0" w:space="0" w:color="auto"/>
        <w:left w:val="none" w:sz="0" w:space="0" w:color="auto"/>
        <w:bottom w:val="none" w:sz="0" w:space="0" w:color="auto"/>
        <w:right w:val="none" w:sz="0" w:space="0" w:color="auto"/>
      </w:divBdr>
    </w:div>
    <w:div w:id="2052415173">
      <w:bodyDiv w:val="1"/>
      <w:marLeft w:val="0"/>
      <w:marRight w:val="0"/>
      <w:marTop w:val="0"/>
      <w:marBottom w:val="0"/>
      <w:divBdr>
        <w:top w:val="none" w:sz="0" w:space="0" w:color="auto"/>
        <w:left w:val="none" w:sz="0" w:space="0" w:color="auto"/>
        <w:bottom w:val="none" w:sz="0" w:space="0" w:color="auto"/>
        <w:right w:val="none" w:sz="0" w:space="0" w:color="auto"/>
      </w:divBdr>
    </w:div>
    <w:div w:id="2098944669">
      <w:bodyDiv w:val="1"/>
      <w:marLeft w:val="0"/>
      <w:marRight w:val="0"/>
      <w:marTop w:val="0"/>
      <w:marBottom w:val="0"/>
      <w:divBdr>
        <w:top w:val="none" w:sz="0" w:space="0" w:color="auto"/>
        <w:left w:val="none" w:sz="0" w:space="0" w:color="auto"/>
        <w:bottom w:val="none" w:sz="0" w:space="0" w:color="auto"/>
        <w:right w:val="none" w:sz="0" w:space="0" w:color="auto"/>
      </w:divBdr>
    </w:div>
    <w:div w:id="2132019524">
      <w:bodyDiv w:val="1"/>
      <w:marLeft w:val="0"/>
      <w:marRight w:val="0"/>
      <w:marTop w:val="0"/>
      <w:marBottom w:val="0"/>
      <w:divBdr>
        <w:top w:val="none" w:sz="0" w:space="0" w:color="auto"/>
        <w:left w:val="none" w:sz="0" w:space="0" w:color="auto"/>
        <w:bottom w:val="none" w:sz="0" w:space="0" w:color="auto"/>
        <w:right w:val="none" w:sz="0" w:space="0" w:color="auto"/>
      </w:divBdr>
      <w:divsChild>
        <w:div w:id="515266453">
          <w:marLeft w:val="0"/>
          <w:marRight w:val="0"/>
          <w:marTop w:val="0"/>
          <w:marBottom w:val="0"/>
          <w:divBdr>
            <w:top w:val="none" w:sz="0" w:space="0" w:color="auto"/>
            <w:left w:val="none" w:sz="0" w:space="0" w:color="auto"/>
            <w:bottom w:val="none" w:sz="0" w:space="0" w:color="auto"/>
            <w:right w:val="none" w:sz="0" w:space="0" w:color="auto"/>
          </w:divBdr>
          <w:divsChild>
            <w:div w:id="213709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que-es-el-secop-ii/manuales-y-guias-de-uso-del-secop-ii" TargetMode="External"/><Relationship Id="rId18" Type="http://schemas.openxmlformats.org/officeDocument/2006/relationships/hyperlink" Target="https://www.colombiacompra.gov.co/sites/cce_public/files/cce_documentos/protocolo_de_indisponibilidad_secop_ii.pdf" TargetMode="External"/><Relationship Id="rId26" Type="http://schemas.openxmlformats.org/officeDocument/2006/relationships/hyperlink" Target="http://community.secop.gov.co/sts/cce/login.aspx" TargetMode="External"/><Relationship Id="rId39" Type="http://schemas.openxmlformats.org/officeDocument/2006/relationships/hyperlink" Target="http://www.banrep.gov.co/es/mercado-laboral/salarios" TargetMode="External"/><Relationship Id="rId21" Type="http://schemas.openxmlformats.org/officeDocument/2006/relationships/hyperlink" Target="http://community.secop.gov.co/sts/cce/login.aspx" TargetMode="External"/><Relationship Id="rId34" Type="http://schemas.openxmlformats.org/officeDocument/2006/relationships/hyperlink" Target="http://www.colombiacompra.gov.co" TargetMode="External"/><Relationship Id="rId42" Type="http://schemas.openxmlformats.org/officeDocument/2006/relationships/hyperlink" Target="https://colombiacompra.gov.co/sala-de-prensa/comunicados/nuevo-protocolo-de-indisponibilidad-para-usuarios-del-secop%20ii"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community/" TargetMode="External"/><Relationship Id="rId29" Type="http://schemas.openxmlformats.org/officeDocument/2006/relationships/hyperlink" Target="http://community.secop.gov.co/sts/cce/login.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mmunity.secop.gov.co/sts/cce/login.aspx" TargetMode="External"/><Relationship Id="rId24" Type="http://schemas.openxmlformats.org/officeDocument/2006/relationships/hyperlink" Target="http://www.contratos.gov.co/" TargetMode="External"/><Relationship Id="rId32" Type="http://schemas.openxmlformats.org/officeDocument/2006/relationships/hyperlink" Target="https://www.colombiacompra.gov.co" TargetMode="External"/><Relationship Id="rId37" Type="http://schemas.openxmlformats.org/officeDocument/2006/relationships/hyperlink" Target="http://www.oanda.com/" TargetMode="External"/><Relationship Id="rId40" Type="http://schemas.openxmlformats.org/officeDocument/2006/relationships/hyperlink" Target="http://community.secop.gov.co/sts/cce/login.aspx"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liego@invias.gov.co" TargetMode="External"/><Relationship Id="rId23" Type="http://schemas.openxmlformats.org/officeDocument/2006/relationships/hyperlink" Target="http://community.secop.gov.co/sts/cce/login.aspx" TargetMode="External"/><Relationship Id="rId28" Type="http://schemas.openxmlformats.org/officeDocument/2006/relationships/hyperlink" Target="http://community.secop.gov.co/sts/cce/login.aspx" TargetMode="External"/><Relationship Id="rId36" Type="http://schemas.openxmlformats.org/officeDocument/2006/relationships/image" Target="media/image3.png"/><Relationship Id="rId10" Type="http://schemas.openxmlformats.org/officeDocument/2006/relationships/hyperlink" Target="http://community.secop.gov.co/sts/cce/login.aspx" TargetMode="External"/><Relationship Id="rId19" Type="http://schemas.openxmlformats.org/officeDocument/2006/relationships/hyperlink" Target="mailto:pliego@invias.gov.co" TargetMode="External"/><Relationship Id="rId31" Type="http://schemas.openxmlformats.org/officeDocument/2006/relationships/hyperlink" Target="https://www.colombiacompra.gov.co"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olombiacompra.gov.co/sites/cce_public/files/cce_documentos/guia_indisponibilidad_secopii.pdf" TargetMode="External"/><Relationship Id="rId22" Type="http://schemas.openxmlformats.org/officeDocument/2006/relationships/hyperlink" Target="http://community.secop.gov.co/sts/cce/login.aspx" TargetMode="External"/><Relationship Id="rId27" Type="http://schemas.openxmlformats.org/officeDocument/2006/relationships/hyperlink" Target="http://community.secop.gov.co/sts/cce/login.aspx" TargetMode="External"/><Relationship Id="rId30" Type="http://schemas.openxmlformats.org/officeDocument/2006/relationships/hyperlink" Target="http://comunity.secop.gov.co/sts/cce/login.aspx" TargetMode="External"/><Relationship Id="rId35" Type="http://schemas.openxmlformats.org/officeDocument/2006/relationships/hyperlink" Target="mailto:pliego@invias.gov.co" TargetMode="External"/><Relationship Id="rId43" Type="http://schemas.openxmlformats.org/officeDocument/2006/relationships/header" Target="header2.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colombiacompra.gov.co/" TargetMode="External"/><Relationship Id="rId17" Type="http://schemas.openxmlformats.org/officeDocument/2006/relationships/hyperlink" Target="mailto:pliego@invias.gov.co" TargetMode="External"/><Relationship Id="rId25" Type="http://schemas.openxmlformats.org/officeDocument/2006/relationships/hyperlink" Target="https://colombiacompra.gov.co/sites/cce_public/files/cce_step/20181123_pc_guia_subastaelectronica_proveedor_v4.pdf" TargetMode="External"/><Relationship Id="rId33" Type="http://schemas.openxmlformats.org/officeDocument/2006/relationships/hyperlink" Target="mailto:pliego@invias.gov.co" TargetMode="External"/><Relationship Id="rId38" Type="http://schemas.openxmlformats.org/officeDocument/2006/relationships/hyperlink" Target="https://www.oanda.com/lang/es/currency/converter/" TargetMode="External"/><Relationship Id="rId46" Type="http://schemas.openxmlformats.org/officeDocument/2006/relationships/theme" Target="theme/theme1.xml"/><Relationship Id="rId20" Type="http://schemas.openxmlformats.org/officeDocument/2006/relationships/hyperlink" Target="http://www.colombiacompra.gov.co/" TargetMode="External"/><Relationship Id="rId41" Type="http://schemas.openxmlformats.org/officeDocument/2006/relationships/hyperlink" Target="http://community.secop.gov.co/sts/cce/login.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E7210D-7B07-464B-B800-3EE2A7F0C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86</Pages>
  <Words>39842</Words>
  <Characters>219131</Characters>
  <Application>Microsoft Office Word</Application>
  <DocSecurity>0</DocSecurity>
  <Lines>1826</Lines>
  <Paragraphs>516</Paragraphs>
  <ScaleCrop>false</ScaleCrop>
  <Company>Hewlett-Packard Company</Company>
  <LinksUpToDate>false</LinksUpToDate>
  <CharactersWithSpaces>258457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Sebastian Ordoñez Ordoñez</dc:creator>
  <cp:keywords/>
  <cp:lastModifiedBy>Juan Sebastián Ordoñez Ordoñez</cp:lastModifiedBy>
  <cp:revision>11</cp:revision>
  <cp:lastPrinted>2026-07-29T20:12:00Z</cp:lastPrinted>
  <dcterms:created xsi:type="dcterms:W3CDTF">2026-07-28T14:32:00Z</dcterms:created>
  <dcterms:modified xsi:type="dcterms:W3CDTF">2026-07-30T14:34:00Z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_top</vt:lpwstr>
  </property>
</Properties>
</file>