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A6D3" w14:textId="77777777" w:rsidR="00F32DFA" w:rsidRDefault="00F32DFA">
      <w:pPr>
        <w:rPr>
          <w:lang w:val="es-MX"/>
        </w:rPr>
      </w:pPr>
    </w:p>
    <w:tbl>
      <w:tblPr>
        <w:tblW w:w="9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8"/>
        <w:gridCol w:w="1953"/>
        <w:gridCol w:w="4469"/>
      </w:tblGrid>
      <w:tr w:rsidR="00FF05FD" w:rsidRPr="00A15813" w14:paraId="42001559" w14:textId="77777777" w:rsidTr="00FC2110">
        <w:trPr>
          <w:trHeight w:val="224"/>
          <w:jc w:val="center"/>
        </w:trPr>
        <w:tc>
          <w:tcPr>
            <w:tcW w:w="3068" w:type="dxa"/>
            <w:shd w:val="clear" w:color="auto" w:fill="AEAAA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D41112" w14:textId="77777777" w:rsidR="00FF05FD" w:rsidRPr="00A15813" w:rsidRDefault="00FF05FD" w:rsidP="00FC2110">
            <w:pPr>
              <w:pStyle w:val="NormalWeb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0" w:name="x__Hlk120633321"/>
            <w:r w:rsidRPr="00A15813">
              <w:rPr>
                <w:rFonts w:ascii="Arial Narrow" w:hAnsi="Arial Narrow"/>
                <w:color w:val="000000"/>
                <w:spacing w:val="-2"/>
                <w:sz w:val="20"/>
                <w:szCs w:val="20"/>
                <w:bdr w:val="none" w:sz="0" w:space="0" w:color="auto" w:frame="1"/>
                <w:lang w:val="en-US"/>
              </w:rPr>
              <w:t>ACTIVIDAD</w:t>
            </w:r>
            <w:bookmarkEnd w:id="0"/>
          </w:p>
        </w:tc>
        <w:tc>
          <w:tcPr>
            <w:tcW w:w="0" w:type="auto"/>
            <w:shd w:val="clear" w:color="auto" w:fill="AEAAA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9FBEB2" w14:textId="77777777" w:rsidR="00FF05FD" w:rsidRPr="00A15813" w:rsidRDefault="00FF05FD" w:rsidP="00FC2110">
            <w:pPr>
              <w:pStyle w:val="NormalWeb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pacing w:val="-2"/>
                <w:sz w:val="20"/>
                <w:szCs w:val="20"/>
                <w:bdr w:val="none" w:sz="0" w:space="0" w:color="auto" w:frame="1"/>
                <w:lang w:val="en-US"/>
              </w:rPr>
              <w:t>FECHA Y HORA</w:t>
            </w:r>
          </w:p>
        </w:tc>
        <w:tc>
          <w:tcPr>
            <w:tcW w:w="4469" w:type="dxa"/>
            <w:shd w:val="clear" w:color="auto" w:fill="AEAAA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63A6BB" w14:textId="77777777" w:rsidR="00FF05FD" w:rsidRPr="00A15813" w:rsidRDefault="00FF05FD" w:rsidP="00FC2110">
            <w:pPr>
              <w:pStyle w:val="NormalWeb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pacing w:val="-2"/>
                <w:sz w:val="20"/>
                <w:szCs w:val="20"/>
                <w:bdr w:val="none" w:sz="0" w:space="0" w:color="auto" w:frame="1"/>
                <w:lang w:val="en-US"/>
              </w:rPr>
              <w:t>LUGAR</w:t>
            </w:r>
          </w:p>
        </w:tc>
      </w:tr>
      <w:tr w:rsidR="008B6F95" w:rsidRPr="00A15813" w14:paraId="7E5CDE3F" w14:textId="77777777" w:rsidTr="00C409BE">
        <w:trPr>
          <w:trHeight w:val="554"/>
          <w:jc w:val="center"/>
        </w:trPr>
        <w:tc>
          <w:tcPr>
            <w:tcW w:w="3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F31E6" w14:textId="63B371E4" w:rsidR="008B6F95" w:rsidRPr="00A15813" w:rsidRDefault="008B6F95" w:rsidP="008B6F95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Publicación del Aviso de Convocatoria Pública.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A024B" w14:textId="56FFE56E" w:rsidR="008B6F95" w:rsidRPr="00A15813" w:rsidRDefault="008B6F95" w:rsidP="008B6F95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10 de julio de 2026</w:t>
            </w:r>
          </w:p>
        </w:tc>
        <w:tc>
          <w:tcPr>
            <w:tcW w:w="4469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6EADC" w14:textId="57522167" w:rsidR="008B6F95" w:rsidRPr="00A15813" w:rsidRDefault="008B6F95" w:rsidP="008B6F95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4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8B6F95" w:rsidRPr="00A15813" w14:paraId="1F3C90FD" w14:textId="77777777" w:rsidTr="00185472">
        <w:trPr>
          <w:trHeight w:val="554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5B9EB" w14:textId="76251842" w:rsidR="008B6F95" w:rsidRPr="00A15813" w:rsidRDefault="008B6F95" w:rsidP="008B6F95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Publicación proyecto de pliego de condiciones y estudios y documentos previos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A1462" w14:textId="64A9C0F0" w:rsidR="008B6F95" w:rsidRPr="00A15813" w:rsidRDefault="008B6F95" w:rsidP="008B6F95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10 de julio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CCD4B" w14:textId="04D854DF" w:rsidR="008B6F95" w:rsidRPr="00A15813" w:rsidRDefault="008B6F95" w:rsidP="008B6F95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5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8B6F95" w:rsidRPr="00A15813" w14:paraId="6C0BC2F4" w14:textId="77777777" w:rsidTr="00185472">
        <w:trPr>
          <w:trHeight w:val="554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2EC1C" w14:textId="0820936A" w:rsidR="008B6F95" w:rsidRPr="00A15813" w:rsidRDefault="008B6F95" w:rsidP="008B6F95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Plazo para presentar observaciones al proyecto de pliego de condiciones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8E2D6" w14:textId="5886B7D1" w:rsidR="008B6F95" w:rsidRPr="00A15813" w:rsidRDefault="008B6F95" w:rsidP="008B6F95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sz w:val="20"/>
                <w:szCs w:val="20"/>
              </w:rPr>
              <w:t>Del 14 al 21 de julio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2FE8A" w14:textId="7A3CAA6D" w:rsidR="008B6F95" w:rsidRPr="00A15813" w:rsidRDefault="008B6F95" w:rsidP="008B6F95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6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6EC4541E" w14:textId="77777777" w:rsidTr="001B5D48">
        <w:trPr>
          <w:trHeight w:val="554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5833D" w14:textId="64C411A9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Respuesta a las observaciones de los interesados presentadas al proyecto de pliego de condiciones.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8A268" w14:textId="7E6EDE58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julio de 2026</w:t>
            </w:r>
          </w:p>
        </w:tc>
        <w:tc>
          <w:tcPr>
            <w:tcW w:w="4469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B7BAB" w14:textId="371FE2D0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7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002EE80B" w14:textId="77777777" w:rsidTr="001B5D48">
        <w:trPr>
          <w:trHeight w:val="554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BEC9E" w14:textId="50E67D86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Acto que ordena la apertura del presente proceso de selección publicación del pliego definitivo.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174FE" w14:textId="5A3B4513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julio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1F708" w14:textId="5D4D06D3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8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6F672333" w14:textId="77777777" w:rsidTr="001B5D48">
        <w:trPr>
          <w:trHeight w:val="554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532B0" w14:textId="356A648F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Iniciación del plazo de la selección abreviada para la presentación de propuestas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6923C" w14:textId="59A262D8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30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julio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4CADC" w14:textId="6F0BAE82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9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11D9DA1F" w14:textId="77777777" w:rsidTr="001B5D48">
        <w:trPr>
          <w:trHeight w:val="554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42F88" w14:textId="4DA0847C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Plazo máximo para presentar observaciones al Pliego de Condiciones definitivo.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0499A" w14:textId="03E2C45D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31 de julio de 2026</w:t>
            </w:r>
          </w:p>
        </w:tc>
        <w:tc>
          <w:tcPr>
            <w:tcW w:w="4469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46093" w14:textId="2D8193FE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 http://community.secop.gov.co/sts/cce/login.aspx</w:t>
            </w:r>
          </w:p>
        </w:tc>
      </w:tr>
      <w:tr w:rsidR="00A15813" w:rsidRPr="00A15813" w14:paraId="5A70A08D" w14:textId="77777777" w:rsidTr="001B5D48">
        <w:trPr>
          <w:trHeight w:val="554"/>
          <w:jc w:val="center"/>
        </w:trPr>
        <w:tc>
          <w:tcPr>
            <w:tcW w:w="3068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192F84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Respuesta observaciones pliego definitivo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408D88" w14:textId="31EAF510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82652F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0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12074F23" w14:textId="77777777" w:rsidTr="001B5D48">
        <w:trPr>
          <w:trHeight w:val="620"/>
          <w:jc w:val="center"/>
        </w:trPr>
        <w:tc>
          <w:tcPr>
            <w:tcW w:w="30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CC3151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Plazo máximo para expedir ADENDAS.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8CC014" w14:textId="2653D91E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B175F6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1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48844415" w14:textId="77777777" w:rsidTr="001B5D48">
        <w:trPr>
          <w:trHeight w:val="351"/>
          <w:jc w:val="center"/>
        </w:trPr>
        <w:tc>
          <w:tcPr>
            <w:tcW w:w="30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73B36D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Cierre del plazo de la Selección Abreviada y Apertura de los Sobres No. 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41E7" w14:textId="677415A5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 a las 4:00 p.m.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680494" w14:textId="77777777" w:rsidR="00A15813" w:rsidRPr="00A15813" w:rsidRDefault="00A15813" w:rsidP="00A15813">
            <w:pPr>
              <w:pStyle w:val="NormalWeb"/>
              <w:spacing w:line="259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2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5A562C87" w14:textId="77777777" w:rsidTr="001B5D48">
        <w:trPr>
          <w:trHeight w:val="653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C4E8B" w14:textId="38E1055C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Plazo máximo para acreditar situación de control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E1353" w14:textId="255CA1EA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80F0C" w14:textId="6554A266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 http://community.secop.gov.co/sts/cce/login.aspx</w:t>
            </w:r>
          </w:p>
        </w:tc>
      </w:tr>
      <w:tr w:rsidR="00A15813" w:rsidRPr="00A15813" w14:paraId="2DF64EE6" w14:textId="77777777" w:rsidTr="001B5D48">
        <w:trPr>
          <w:trHeight w:val="653"/>
          <w:jc w:val="center"/>
        </w:trPr>
        <w:tc>
          <w:tcPr>
            <w:tcW w:w="3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5C176" w14:textId="2B9778E8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Publicación verificación del cumplimiento de la acreditación de situación de control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B8A5C" w14:textId="6E1156B6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7B1A1" w14:textId="43EBAFD3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 w:cs="Calibri"/>
                <w:color w:val="000000"/>
                <w:sz w:val="20"/>
                <w:szCs w:val="20"/>
                <w:bdr w:val="none" w:sz="0" w:space="0" w:color="auto" w:frame="1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 http://community.secop.gov.co/sts/cce/login.aspx</w:t>
            </w:r>
          </w:p>
        </w:tc>
      </w:tr>
      <w:tr w:rsidR="00A15813" w:rsidRPr="00A15813" w14:paraId="3B8930D1" w14:textId="77777777" w:rsidTr="001B5D48">
        <w:trPr>
          <w:trHeight w:val="653"/>
          <w:jc w:val="center"/>
        </w:trPr>
        <w:tc>
          <w:tcPr>
            <w:tcW w:w="30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34BAD0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Evaluación de las ofertas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EF8798" w14:textId="0D9D0AF6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Del 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06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al 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12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319760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3" w:tgtFrame="_blank" w:history="1">
              <w:r w:rsidRPr="00A15813">
                <w:rPr>
                  <w:rStyle w:val="Hipervnculo"/>
                  <w:rFonts w:ascii="Arial Narrow" w:eastAsiaTheme="majorEastAsia" w:hAnsi="Arial Narrow" w:cs="Calibri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0AA520B8" w14:textId="77777777" w:rsidTr="001B5D48">
        <w:trPr>
          <w:trHeight w:val="593"/>
          <w:jc w:val="center"/>
        </w:trPr>
        <w:tc>
          <w:tcPr>
            <w:tcW w:w="30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228DD5" w14:textId="77777777" w:rsidR="00A15813" w:rsidRPr="00A15813" w:rsidRDefault="00A15813" w:rsidP="00A15813">
            <w:pPr>
              <w:pStyle w:val="NormalWeb"/>
              <w:spacing w:line="236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Publicación del informe de evaluación de las propuestas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A7D7EE" w14:textId="4F1A14D3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14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139E1B" w14:textId="77777777" w:rsidR="00A15813" w:rsidRPr="00A15813" w:rsidRDefault="00A15813" w:rsidP="00A15813">
            <w:pPr>
              <w:pStyle w:val="NormalWeb"/>
              <w:spacing w:line="236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4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5474CCC9" w14:textId="77777777" w:rsidTr="001B5D48">
        <w:trPr>
          <w:trHeight w:val="593"/>
          <w:jc w:val="center"/>
        </w:trPr>
        <w:tc>
          <w:tcPr>
            <w:tcW w:w="30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E4DB14" w14:textId="77777777" w:rsidR="00A15813" w:rsidRPr="00A15813" w:rsidRDefault="00A15813" w:rsidP="00A15813">
            <w:pPr>
              <w:pStyle w:val="NormalWeb"/>
              <w:spacing w:line="236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Traslado del informe de evaluación de las propuestas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B57CDD" w14:textId="18B1DDDC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Del 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18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al 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20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3E1A8" w14:textId="77777777" w:rsidR="00A15813" w:rsidRPr="00A15813" w:rsidRDefault="00A15813" w:rsidP="00A15813">
            <w:pPr>
              <w:pStyle w:val="NormalWeb"/>
              <w:spacing w:line="236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5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7D33AE12" w14:textId="77777777" w:rsidTr="001B5D48">
        <w:trPr>
          <w:trHeight w:val="593"/>
          <w:jc w:val="center"/>
        </w:trPr>
        <w:tc>
          <w:tcPr>
            <w:tcW w:w="30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E12472" w14:textId="77777777" w:rsidR="00A15813" w:rsidRPr="00A15813" w:rsidRDefault="00A15813" w:rsidP="00A15813">
            <w:pPr>
              <w:pStyle w:val="NormalWeb"/>
              <w:spacing w:line="236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Publicación del informe de evaluación final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3FF2B2" w14:textId="5B5482A9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4E62DD" w14:textId="77777777" w:rsidR="00A15813" w:rsidRPr="00A15813" w:rsidRDefault="00A15813" w:rsidP="00A15813">
            <w:pPr>
              <w:pStyle w:val="NormalWeb"/>
              <w:spacing w:line="236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6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01D9B15A" w14:textId="77777777" w:rsidTr="001B5D48">
        <w:trPr>
          <w:trHeight w:val="577"/>
          <w:jc w:val="center"/>
        </w:trPr>
        <w:tc>
          <w:tcPr>
            <w:tcW w:w="3068" w:type="dxa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A9D70F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Publicación del documento “Respuesta a las observaciones formuladas al informe final de evaluación de las ofertas”.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AC314B" w14:textId="3DDE8D77" w:rsidR="00A15813" w:rsidRPr="00A15813" w:rsidRDefault="00A15813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  <w:r w:rsidR="00DA7682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  <w:r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</w:t>
            </w:r>
          </w:p>
        </w:tc>
        <w:tc>
          <w:tcPr>
            <w:tcW w:w="4469" w:type="dxa"/>
            <w:tcBorders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EBD1BA" w14:textId="77777777" w:rsidR="00A15813" w:rsidRPr="00A15813" w:rsidRDefault="00A15813" w:rsidP="00A15813">
            <w:pPr>
              <w:pStyle w:val="NormalWeb"/>
              <w:spacing w:line="259" w:lineRule="atLeas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7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</w:p>
        </w:tc>
      </w:tr>
      <w:tr w:rsidR="00A15813" w:rsidRPr="00A15813" w14:paraId="59C6B597" w14:textId="77777777" w:rsidTr="001B5D48">
        <w:trPr>
          <w:trHeight w:val="720"/>
          <w:jc w:val="center"/>
        </w:trPr>
        <w:tc>
          <w:tcPr>
            <w:tcW w:w="3068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588F0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lastRenderedPageBreak/>
              <w:t>Audiencia Pública de Subasta Inversa.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131E5C" w14:textId="0D978AFF" w:rsidR="00A15813" w:rsidRPr="00A15813" w:rsidRDefault="00DA7682" w:rsidP="00A15813">
            <w:pPr>
              <w:pStyle w:val="NormalWeb"/>
              <w:spacing w:line="236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26</w:t>
            </w:r>
            <w:r w:rsidR="00A15813" w:rsidRPr="00A1581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de agosto de 2026 a las 10:00 am</w:t>
            </w:r>
          </w:p>
        </w:tc>
        <w:tc>
          <w:tcPr>
            <w:tcW w:w="4469" w:type="dxa"/>
            <w:tcBorders>
              <w:top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805842" w14:textId="77777777" w:rsidR="00A15813" w:rsidRPr="00A15813" w:rsidRDefault="00A15813" w:rsidP="00A15813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En el SECOP II a través del Portal Único de Contratación (PUC) link </w:t>
            </w:r>
            <w:hyperlink r:id="rId18" w:tgtFrame="_blank" w:history="1">
              <w:r w:rsidRPr="00A15813">
                <w:rPr>
                  <w:rStyle w:val="Hipervnculo"/>
                  <w:rFonts w:ascii="Arial Narrow" w:eastAsiaTheme="majorEastAsia" w:hAnsi="Arial Narrow"/>
                  <w:color w:val="000000"/>
                  <w:sz w:val="20"/>
                  <w:szCs w:val="20"/>
                  <w:bdr w:val="none" w:sz="0" w:space="0" w:color="auto" w:frame="1"/>
                </w:rPr>
                <w:t>http://community.secop.gov.co/sts/cce/login.aspx</w:t>
              </w:r>
            </w:hyperlink>
            <w:r w:rsidRPr="00A15813">
              <w:rPr>
                <w:rFonts w:ascii="Arial Narrow" w:hAnsi="Arial Narrow"/>
                <w:color w:val="000000"/>
                <w:sz w:val="20"/>
                <w:szCs w:val="20"/>
                <w:bdr w:val="none" w:sz="0" w:space="0" w:color="auto" w:frame="1"/>
              </w:rPr>
              <w:t> y audiencia pública vía Microsoft Teams.</w:t>
            </w:r>
          </w:p>
        </w:tc>
      </w:tr>
      <w:tr w:rsidR="00BE6002" w:rsidRPr="00A15813" w14:paraId="05734F4C" w14:textId="77777777" w:rsidTr="00FC2110">
        <w:trPr>
          <w:trHeight w:val="1010"/>
          <w:jc w:val="center"/>
        </w:trPr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144FD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Publicación acto administrativo de adjudicación o de declaratoria de desierto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05D4C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Dentro de los tres (3) días hábiles siguientes a la Reunión de apertura del Sobre No. 2 (oferta económica).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82012" w14:textId="77777777" w:rsidR="00BE6002" w:rsidRPr="00A15813" w:rsidRDefault="00BE6002" w:rsidP="00BE6002">
            <w:pPr>
              <w:pStyle w:val="NormalWeb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En el SECOP II a través del Portal Único de Contratación (PUC) link http://community.secop.gov.co/sts/cce/login.aspx</w:t>
            </w:r>
          </w:p>
        </w:tc>
      </w:tr>
      <w:tr w:rsidR="00BE6002" w:rsidRPr="00A15813" w14:paraId="52EAEB0B" w14:textId="77777777" w:rsidTr="00FC2110">
        <w:trPr>
          <w:trHeight w:val="1010"/>
          <w:jc w:val="center"/>
        </w:trPr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5DAB8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Firma del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4A2F4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Dentro de los tres (3) días hábiles siguientes a la fecha de publicación del acto de adjudicación.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C49DF" w14:textId="77777777" w:rsidR="00BE6002" w:rsidRPr="00A15813" w:rsidRDefault="00BE6002" w:rsidP="00BE6002">
            <w:pPr>
              <w:pStyle w:val="NormalWeb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En el SECOP II a través del Portal Único de Contratación (PUC) link http://community.secop.gov.co/sts/cce/login.aspx</w:t>
            </w:r>
          </w:p>
        </w:tc>
      </w:tr>
      <w:tr w:rsidR="00BE6002" w:rsidRPr="00A15813" w14:paraId="6067209E" w14:textId="77777777" w:rsidTr="00FC2110">
        <w:trPr>
          <w:trHeight w:val="1010"/>
          <w:jc w:val="center"/>
        </w:trPr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7E8BA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 xml:space="preserve">Entrega de garantías de cumplimiento y responsabilidad civil extracontractual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7F857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Dentro de los tres (3) días hábiles siguientes a la fecha de suscripción del contrato.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F1A78" w14:textId="77777777" w:rsidR="00BE6002" w:rsidRPr="00A15813" w:rsidRDefault="00BE6002" w:rsidP="00BE6002">
            <w:pPr>
              <w:pStyle w:val="NormalWeb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En el SECOP II a través del Portal Único de Contratación (PUC) link http://community.secop.gov.co/sts/cce/login.aspx</w:t>
            </w:r>
          </w:p>
        </w:tc>
      </w:tr>
      <w:tr w:rsidR="00BE6002" w:rsidRPr="00A15813" w14:paraId="0652600E" w14:textId="77777777" w:rsidTr="00FC2110">
        <w:trPr>
          <w:trHeight w:val="1010"/>
          <w:jc w:val="center"/>
        </w:trPr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B41FC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Aprobación de garantías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F52AA" w14:textId="77777777" w:rsidR="00BE6002" w:rsidRPr="00A15813" w:rsidRDefault="00BE6002" w:rsidP="00BE6002">
            <w:pPr>
              <w:pStyle w:val="NormalWeb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Dentro del día (1) hábil siguiente a la fecha de entrega de la garantía única y póliza de responsabilidad civil.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30FCF" w14:textId="77777777" w:rsidR="00BE6002" w:rsidRPr="00A15813" w:rsidRDefault="00BE6002" w:rsidP="00BE6002">
            <w:pPr>
              <w:pStyle w:val="NormalWeb"/>
              <w:rPr>
                <w:rFonts w:ascii="Arial Narrow" w:hAnsi="Arial Narrow"/>
                <w:sz w:val="20"/>
                <w:szCs w:val="20"/>
              </w:rPr>
            </w:pPr>
            <w:r w:rsidRPr="00A15813">
              <w:rPr>
                <w:rFonts w:ascii="Arial Narrow" w:hAnsi="Arial Narrow"/>
                <w:sz w:val="20"/>
                <w:szCs w:val="20"/>
              </w:rPr>
              <w:t>En el SECOP II a través del Portal Único de Contratación (PUC) link http://community.secop.gov.co/sts/cce/login.aspx</w:t>
            </w:r>
          </w:p>
        </w:tc>
      </w:tr>
    </w:tbl>
    <w:p w14:paraId="5EAE327F" w14:textId="77777777" w:rsidR="00FF05FD" w:rsidRPr="00FF05FD" w:rsidRDefault="00FF05FD">
      <w:pPr>
        <w:rPr>
          <w:lang w:val="es-MX"/>
        </w:rPr>
      </w:pPr>
    </w:p>
    <w:sectPr w:rsidR="00FF05FD" w:rsidRPr="00FF05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5FD"/>
    <w:rsid w:val="00001E00"/>
    <w:rsid w:val="00025CFB"/>
    <w:rsid w:val="000C3B9A"/>
    <w:rsid w:val="00132308"/>
    <w:rsid w:val="00246B39"/>
    <w:rsid w:val="00475B4F"/>
    <w:rsid w:val="008B6F95"/>
    <w:rsid w:val="00A15813"/>
    <w:rsid w:val="00AD6B6C"/>
    <w:rsid w:val="00B11059"/>
    <w:rsid w:val="00BE4960"/>
    <w:rsid w:val="00BE6002"/>
    <w:rsid w:val="00DA7682"/>
    <w:rsid w:val="00ED4BC8"/>
    <w:rsid w:val="00F12D64"/>
    <w:rsid w:val="00F32DFA"/>
    <w:rsid w:val="00F74632"/>
    <w:rsid w:val="00FF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47C23"/>
  <w15:chartTrackingRefBased/>
  <w15:docId w15:val="{03484727-250C-48B2-BB2F-4B252E8F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5F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F05F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05F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05F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05F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05F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05F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05F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05F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05F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05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05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05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05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05F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05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05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05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05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F05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F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F05F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F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F05F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F05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F05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F05F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05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05F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F05F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uiPriority w:val="99"/>
    <w:rsid w:val="00FF05FD"/>
    <w:rPr>
      <w:color w:val="0000FF"/>
      <w:u w:val="single"/>
    </w:rPr>
  </w:style>
  <w:style w:type="paragraph" w:styleId="NormalWeb">
    <w:name w:val="Normal (Web)"/>
    <w:basedOn w:val="Normal"/>
    <w:uiPriority w:val="99"/>
    <w:rsid w:val="00FF05FD"/>
    <w:pPr>
      <w:spacing w:before="100" w:beforeAutospacing="1" w:after="100" w:afterAutospacing="1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unitaria.secop.gov.co/sts/cce/login.aspx" TargetMode="External"/><Relationship Id="rId13" Type="http://schemas.openxmlformats.org/officeDocument/2006/relationships/hyperlink" Target="http://comunitaria.secop.gov.co/sts/cce/login.aspx" TargetMode="External"/><Relationship Id="rId18" Type="http://schemas.openxmlformats.org/officeDocument/2006/relationships/hyperlink" Target="http://comunitaria.secop.gov.co/sts/cce/login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omunitaria.secop.gov.co/sts/cce/login.aspx" TargetMode="External"/><Relationship Id="rId12" Type="http://schemas.openxmlformats.org/officeDocument/2006/relationships/hyperlink" Target="http://comunitaria.secop.gov.co/sts/cce/login.aspx" TargetMode="External"/><Relationship Id="rId17" Type="http://schemas.openxmlformats.org/officeDocument/2006/relationships/hyperlink" Target="http://comunitaria.secop.gov.co/sts/cce/login.aspx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omunitaria.secop.gov.co/sts/cce/login.aspx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comunitaria.secop.gov.co/sts/cce/login.aspx" TargetMode="External"/><Relationship Id="rId11" Type="http://schemas.openxmlformats.org/officeDocument/2006/relationships/hyperlink" Target="http://comunitaria.secop.gov.co/sts/cce/login.aspx" TargetMode="External"/><Relationship Id="rId5" Type="http://schemas.openxmlformats.org/officeDocument/2006/relationships/hyperlink" Target="http://comunitaria.secop.gov.co/sts/cce/login.aspx" TargetMode="External"/><Relationship Id="rId15" Type="http://schemas.openxmlformats.org/officeDocument/2006/relationships/hyperlink" Target="http://comunitaria.secop.gov.co/sts/cce/login.aspx" TargetMode="External"/><Relationship Id="rId10" Type="http://schemas.openxmlformats.org/officeDocument/2006/relationships/hyperlink" Target="http://comunitaria.secop.gov.co/sts/cce/login.aspx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comunitaria.secop.gov.co/sts/cce/login.aspx" TargetMode="External"/><Relationship Id="rId9" Type="http://schemas.openxmlformats.org/officeDocument/2006/relationships/hyperlink" Target="http://comunitaria.secop.gov.co/sts/cce/login.aspx" TargetMode="External"/><Relationship Id="rId14" Type="http://schemas.openxmlformats.org/officeDocument/2006/relationships/hyperlink" Target="http://comunitaria.secop.gov.co/sts/cce/login.asp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930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Maria Valencia Tapia</dc:creator>
  <cp:keywords/>
  <dc:description/>
  <cp:lastModifiedBy>Juan Sebastián Ordoñez Ordoñez</cp:lastModifiedBy>
  <cp:revision>13</cp:revision>
  <dcterms:created xsi:type="dcterms:W3CDTF">2025-05-09T14:13:00Z</dcterms:created>
  <dcterms:modified xsi:type="dcterms:W3CDTF">2026-07-30T14:29:00Z</dcterms:modified>
</cp:coreProperties>
</file>