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5D51B" w14:textId="77777777" w:rsidR="001D7E20" w:rsidRPr="00471EE3" w:rsidRDefault="00000000">
      <w:pPr>
        <w:spacing w:before="1240"/>
        <w:jc w:val="center"/>
      </w:pPr>
      <w:r w:rsidRPr="00471EE3">
        <w:rPr>
          <w:b/>
          <w:color w:val="00747A"/>
          <w:sz w:val="24"/>
        </w:rPr>
        <w:t>INFORME DE CONSULTORÍA EXTERNA</w:t>
      </w:r>
    </w:p>
    <w:p w14:paraId="1A1D254F" w14:textId="3BC860D1" w:rsidR="001D7E20" w:rsidRPr="00471EE3" w:rsidRDefault="00471EE3">
      <w:pPr>
        <w:spacing w:before="280" w:after="180"/>
        <w:jc w:val="center"/>
      </w:pPr>
      <w:r w:rsidRPr="00471EE3">
        <w:rPr>
          <w:b/>
          <w:color w:val="123456"/>
          <w:sz w:val="44"/>
        </w:rPr>
        <w:t>REVISIÓN ESTRATÉGICA DEL BOLETÍN SOBRE EL BENEFICIO DE SOSTENIBILIDAD PARA CONJUNTOS RESIDENCIALES</w:t>
      </w:r>
    </w:p>
    <w:p w14:paraId="6B2CF986" w14:textId="77777777" w:rsidR="001D7E20" w:rsidRPr="00471EE3" w:rsidRDefault="00000000">
      <w:pPr>
        <w:spacing w:after="480"/>
        <w:jc w:val="center"/>
      </w:pPr>
      <w:r w:rsidRPr="00471EE3">
        <w:rPr>
          <w:color w:val="5A646C"/>
          <w:sz w:val="22"/>
        </w:rPr>
        <w:t>Precisión informativa, valor noticioso, riesgos reputacionales, claridad de servicio y trazabilidad normativa</w:t>
      </w:r>
    </w:p>
    <w:tbl>
      <w:tblPr>
        <w:tblW w:w="0" w:type="auto"/>
        <w:jc w:val="center"/>
        <w:tblLayout w:type="fixed"/>
        <w:tblLook w:val="04A0" w:firstRow="1" w:lastRow="0" w:firstColumn="1" w:lastColumn="0" w:noHBand="0" w:noVBand="1"/>
      </w:tblPr>
      <w:tblGrid>
        <w:gridCol w:w="3397"/>
        <w:gridCol w:w="4957"/>
      </w:tblGrid>
      <w:tr w:rsidR="001D7E20" w:rsidRPr="00471EE3" w14:paraId="6BD16704" w14:textId="77777777" w:rsidTr="00471EE3">
        <w:trPr>
          <w:cantSplit/>
          <w:tblHeader/>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376D81DE" w14:textId="77777777" w:rsidR="001D7E20" w:rsidRPr="00471EE3" w:rsidRDefault="00000000">
            <w:r w:rsidRPr="00471EE3">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7F1BE29C" w14:textId="77777777" w:rsidR="001D7E20" w:rsidRPr="00471EE3" w:rsidRDefault="00000000">
            <w:r w:rsidRPr="00471EE3">
              <w:rPr>
                <w:color w:val="232A30"/>
                <w:sz w:val="17"/>
              </w:rPr>
              <w:t>Secretaría Distrital del Hábitat de Bogotá</w:t>
            </w:r>
          </w:p>
        </w:tc>
      </w:tr>
      <w:tr w:rsidR="001D7E20" w:rsidRPr="00471EE3" w14:paraId="52744FE5" w14:textId="77777777" w:rsidTr="00471EE3">
        <w:trPr>
          <w:cantSplit/>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B69F777" w14:textId="77777777" w:rsidR="001D7E20" w:rsidRPr="00471EE3" w:rsidRDefault="00000000">
            <w:r w:rsidRPr="00471EE3">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B47898B" w14:textId="77777777" w:rsidR="001D7E20" w:rsidRPr="00471EE3" w:rsidRDefault="00000000">
            <w:r w:rsidRPr="00471EE3">
              <w:rPr>
                <w:color w:val="232A30"/>
                <w:sz w:val="17"/>
              </w:rPr>
              <w:t>Oficina Asesora de Comunicaciones / áreas misionales responsables</w:t>
            </w:r>
          </w:p>
        </w:tc>
      </w:tr>
      <w:tr w:rsidR="001D7E20" w:rsidRPr="00471EE3" w14:paraId="6C707C5E" w14:textId="77777777" w:rsidTr="00471EE3">
        <w:trPr>
          <w:cantSplit/>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329D916" w14:textId="77777777" w:rsidR="001D7E20" w:rsidRPr="00471EE3" w:rsidRDefault="00000000">
            <w:r w:rsidRPr="00471EE3">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779F31E" w14:textId="77777777" w:rsidR="001D7E20" w:rsidRPr="00471EE3" w:rsidRDefault="00000000">
            <w:r w:rsidRPr="00471EE3">
              <w:rPr>
                <w:color w:val="232A30"/>
                <w:sz w:val="17"/>
              </w:rPr>
              <w:t>Juan Manuel Caicedo Cardona</w:t>
            </w:r>
          </w:p>
        </w:tc>
      </w:tr>
      <w:tr w:rsidR="001D7E20" w:rsidRPr="00471EE3" w14:paraId="6144E253" w14:textId="77777777" w:rsidTr="00471EE3">
        <w:trPr>
          <w:cantSplit/>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32602460" w14:textId="77777777" w:rsidR="001D7E20" w:rsidRPr="00471EE3" w:rsidRDefault="00000000">
            <w:r w:rsidRPr="00471EE3">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D604507" w14:textId="77777777" w:rsidR="001D7E20" w:rsidRPr="00471EE3" w:rsidRDefault="00000000">
            <w:r w:rsidRPr="00471EE3">
              <w:rPr>
                <w:color w:val="232A30"/>
                <w:sz w:val="17"/>
              </w:rPr>
              <w:t>3 de junio de 2026</w:t>
            </w:r>
          </w:p>
        </w:tc>
      </w:tr>
      <w:tr w:rsidR="001D7E20" w:rsidRPr="00471EE3" w14:paraId="7CCC9789" w14:textId="77777777" w:rsidTr="00471EE3">
        <w:trPr>
          <w:cantSplit/>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AAB809E" w14:textId="77777777" w:rsidR="001D7E20" w:rsidRPr="00471EE3" w:rsidRDefault="00000000">
            <w:r w:rsidRPr="00471EE3">
              <w:rPr>
                <w:b/>
                <w:color w:val="123456"/>
                <w:sz w:val="16"/>
              </w:rPr>
              <w:t>Documento analizado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071E78C" w14:textId="77777777" w:rsidR="001D7E20" w:rsidRPr="00471EE3" w:rsidRDefault="00000000">
            <w:r w:rsidRPr="00471EE3">
              <w:rPr>
                <w:color w:val="232A30"/>
                <w:sz w:val="17"/>
              </w:rPr>
              <w:t>“BOLETÍN DE PRENSA - beneficio para conjuntos residenciales”</w:t>
            </w:r>
          </w:p>
        </w:tc>
      </w:tr>
      <w:tr w:rsidR="001D7E20" w:rsidRPr="00471EE3" w14:paraId="38B7A528" w14:textId="77777777" w:rsidTr="00471EE3">
        <w:trPr>
          <w:cantSplit/>
          <w:jc w:val="center"/>
        </w:trPr>
        <w:tc>
          <w:tcPr>
            <w:tcW w:w="339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4FDE4D04" w14:textId="77777777" w:rsidR="001D7E20" w:rsidRPr="00471EE3" w:rsidRDefault="00000000">
            <w:r w:rsidRPr="00471EE3">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1E3D822C" w14:textId="77777777" w:rsidR="001D7E20" w:rsidRPr="00471EE3" w:rsidRDefault="00000000">
            <w:r w:rsidRPr="00471EE3">
              <w:rPr>
                <w:color w:val="232A30"/>
                <w:sz w:val="17"/>
              </w:rPr>
              <w:t>IC-SDHT-2026-06-02</w:t>
            </w:r>
          </w:p>
        </w:tc>
      </w:tr>
    </w:tbl>
    <w:p w14:paraId="7847BAD5" w14:textId="77777777" w:rsidR="001D7E20" w:rsidRPr="00471EE3" w:rsidRDefault="001D7E20"/>
    <w:tbl>
      <w:tblPr>
        <w:tblW w:w="0" w:type="auto"/>
        <w:jc w:val="center"/>
        <w:tblLook w:val="04A0" w:firstRow="1" w:lastRow="0" w:firstColumn="1" w:lastColumn="0" w:noHBand="0" w:noVBand="1"/>
      </w:tblPr>
      <w:tblGrid>
        <w:gridCol w:w="9895"/>
      </w:tblGrid>
      <w:tr w:rsidR="001D7E20" w:rsidRPr="00471EE3" w14:paraId="325E9B32"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FFF6E2"/>
            <w:tcMar>
              <w:top w:w="120" w:type="dxa"/>
              <w:left w:w="170" w:type="dxa"/>
              <w:bottom w:w="120" w:type="dxa"/>
              <w:right w:w="150" w:type="dxa"/>
            </w:tcMar>
          </w:tcPr>
          <w:p w14:paraId="72D76C45" w14:textId="07DF4EF9" w:rsidR="001D7E20" w:rsidRPr="00471EE3" w:rsidRDefault="00471EE3" w:rsidP="00471EE3">
            <w:pPr>
              <w:spacing w:after="60"/>
              <w:jc w:val="both"/>
            </w:pPr>
            <w:r w:rsidRPr="00471EE3">
              <w:rPr>
                <w:b/>
                <w:color w:val="AB6B00"/>
                <w:sz w:val="20"/>
              </w:rPr>
              <w:t>NOTA DE ALCANCE</w:t>
            </w:r>
          </w:p>
          <w:p w14:paraId="4D618CAD" w14:textId="77777777" w:rsidR="001D7E20" w:rsidRPr="00471EE3" w:rsidRDefault="00000000" w:rsidP="00471EE3">
            <w:pPr>
              <w:spacing w:after="0" w:line="252" w:lineRule="auto"/>
              <w:jc w:val="both"/>
            </w:pPr>
            <w:r w:rsidRPr="00471EE3">
              <w:rPr>
                <w:color w:val="232A30"/>
              </w:rPr>
              <w:t>El informe sistematiza la revisión de un proyecto de boletín fechado el 3 de junio de 2026. No se afirma que el texto haya sido publicado ni que la convocatoria haya producido beneficiarios. El análisis distingue el contenido confirmado en el documento, las condiciones previstas en la Circular 012 de 2026 y las recomendaciones editoriales formuladas por la consultoría.</w:t>
            </w:r>
          </w:p>
        </w:tc>
      </w:tr>
    </w:tbl>
    <w:p w14:paraId="7274988A" w14:textId="77777777" w:rsidR="001D7E20" w:rsidRPr="00471EE3" w:rsidRDefault="00000000">
      <w:pPr>
        <w:spacing w:before="320"/>
        <w:jc w:val="center"/>
      </w:pPr>
      <w:r w:rsidRPr="00471EE3">
        <w:rPr>
          <w:i/>
          <w:color w:val="5A646C"/>
          <w:sz w:val="17"/>
        </w:rPr>
        <w:t>Documento preparado para seguimiento contractual, supervisión, memoria institucional y eventual revisión de control.</w:t>
      </w:r>
    </w:p>
    <w:p w14:paraId="7E0CDBFE" w14:textId="77777777" w:rsidR="001D7E20" w:rsidRPr="00471EE3" w:rsidRDefault="00000000">
      <w:r w:rsidRPr="00471EE3">
        <w:br w:type="page"/>
      </w:r>
    </w:p>
    <w:p w14:paraId="142C647E" w14:textId="77777777" w:rsidR="00471EE3" w:rsidRDefault="00471EE3">
      <w:pPr>
        <w:pBdr>
          <w:bottom w:val="single" w:sz="8" w:space="2" w:color="00A0A8"/>
        </w:pBdr>
        <w:spacing w:before="200" w:after="100"/>
        <w:rPr>
          <w:b/>
          <w:color w:val="123456"/>
          <w:sz w:val="28"/>
        </w:rPr>
      </w:pPr>
    </w:p>
    <w:p w14:paraId="60C8BAC0" w14:textId="27799C61" w:rsidR="001D7E20" w:rsidRPr="00471EE3" w:rsidRDefault="00471EE3" w:rsidP="00471EE3">
      <w:pPr>
        <w:pStyle w:val="Ttulo1"/>
        <w:numPr>
          <w:ilvl w:val="0"/>
          <w:numId w:val="10"/>
        </w:numPr>
      </w:pPr>
      <w:r w:rsidRPr="00471EE3">
        <w:t>RESUMEN EJECUTIVO</w:t>
      </w:r>
    </w:p>
    <w:p w14:paraId="0FB130D8" w14:textId="77777777" w:rsidR="001D7E20" w:rsidRPr="00471EE3" w:rsidRDefault="00000000" w:rsidP="00471EE3">
      <w:pPr>
        <w:spacing w:after="100" w:line="259" w:lineRule="auto"/>
        <w:ind w:left="720"/>
        <w:jc w:val="both"/>
      </w:pPr>
      <w:r w:rsidRPr="00471EE3">
        <w:rPr>
          <w:color w:val="232A30"/>
        </w:rPr>
        <w:t>El 3 de junio de 2026 se revisó un proyecto de boletín destinado a comunicar la apertura de una convocatoria para que propiedades horizontales residenciales accedieran a sistemas de captación, conducción, almacenamiento y aprovechamiento de aguas lluvias. El texto tenía una base noticiosa sólida: beneficio concreto, audiencia definida, fecha límite y conexión con sostenibilidad y uso eficiente del agua.</w:t>
      </w:r>
    </w:p>
    <w:p w14:paraId="1BAB80D3" w14:textId="77777777" w:rsidR="001D7E20" w:rsidRDefault="00000000" w:rsidP="00471EE3">
      <w:pPr>
        <w:spacing w:after="100" w:line="259" w:lineRule="auto"/>
        <w:ind w:left="720"/>
        <w:jc w:val="both"/>
        <w:rPr>
          <w:color w:val="232A30"/>
        </w:rPr>
      </w:pPr>
      <w:r w:rsidRPr="00471EE3">
        <w:rPr>
          <w:color w:val="232A30"/>
        </w:rPr>
        <w:t xml:space="preserve">La principal observación estratégica se concentró en la precisión del titular. En la fecha del boletín, el </w:t>
      </w:r>
      <w:proofErr w:type="spellStart"/>
      <w:r w:rsidRPr="00471EE3">
        <w:rPr>
          <w:color w:val="232A30"/>
        </w:rPr>
        <w:t>Ideam</w:t>
      </w:r>
      <w:proofErr w:type="spellEnd"/>
      <w:r w:rsidRPr="00471EE3">
        <w:rPr>
          <w:color w:val="232A30"/>
        </w:rPr>
        <w:t xml:space="preserve"> había informado una probabilidad del 82 % de instauración de El Niño durante el trimestre mayo-junio-julio, pero no había confirmado todavía su presencia. La confirmación de “condiciones tipo El Niño” se publicó el 11 de junio. Por tanto, el titular del 3 de junio se adelantaba a la confirmación técnica y debía formularse en términos de preparación o alta probabilidad, no como un hecho consolidado.</w:t>
      </w:r>
    </w:p>
    <w:p w14:paraId="2BE93FAE" w14:textId="77777777" w:rsidR="00471EE3" w:rsidRPr="00471EE3" w:rsidRDefault="00471EE3" w:rsidP="00471EE3">
      <w:pPr>
        <w:spacing w:after="100" w:line="259" w:lineRule="auto"/>
        <w:ind w:left="720"/>
        <w:jc w:val="both"/>
      </w:pPr>
    </w:p>
    <w:tbl>
      <w:tblPr>
        <w:tblW w:w="0" w:type="auto"/>
        <w:jc w:val="center"/>
        <w:tblLook w:val="04A0" w:firstRow="1" w:lastRow="0" w:firstColumn="1" w:lastColumn="0" w:noHBand="0" w:noVBand="1"/>
      </w:tblPr>
      <w:tblGrid>
        <w:gridCol w:w="7221"/>
      </w:tblGrid>
      <w:tr w:rsidR="001D7E20" w:rsidRPr="00471EE3" w14:paraId="1F09224A" w14:textId="77777777" w:rsidTr="00471EE3">
        <w:trPr>
          <w:cantSplit/>
          <w:tblHeader/>
          <w:jc w:val="center"/>
        </w:trPr>
        <w:tc>
          <w:tcPr>
            <w:tcW w:w="7221"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D79D487" w14:textId="1644FBEF" w:rsidR="001D7E20" w:rsidRPr="00471EE3" w:rsidRDefault="00471EE3" w:rsidP="00471EE3">
            <w:pPr>
              <w:spacing w:after="60"/>
              <w:jc w:val="both"/>
            </w:pPr>
            <w:r w:rsidRPr="00471EE3">
              <w:rPr>
                <w:b/>
                <w:color w:val="00747A"/>
                <w:sz w:val="20"/>
              </w:rPr>
              <w:t>CONCLUSIÓN PRINCIPAL</w:t>
            </w:r>
          </w:p>
          <w:p w14:paraId="65DB0985" w14:textId="77777777" w:rsidR="001D7E20" w:rsidRPr="00471EE3" w:rsidRDefault="00000000" w:rsidP="00471EE3">
            <w:pPr>
              <w:spacing w:after="0" w:line="252" w:lineRule="auto"/>
              <w:jc w:val="both"/>
            </w:pPr>
            <w:r w:rsidRPr="00471EE3">
              <w:rPr>
                <w:color w:val="232A30"/>
              </w:rPr>
              <w:t>El boletín tenía alto potencial de servicio y prensa, pero necesitaba mayor precisión climática, claridad sobre la naturaleza no automática del beneficio, explicación de la aprobación por la asamblea de copropietarios y un llamado a la acción más completo. La oportunidad noticiosa debía preservarse sin sacrificar rigor ni crear expectativas de entrega garantizada.</w:t>
            </w:r>
          </w:p>
        </w:tc>
      </w:tr>
    </w:tbl>
    <w:p w14:paraId="3C7524BC" w14:textId="716DD69C" w:rsidR="001D7E20" w:rsidRPr="00471EE3" w:rsidRDefault="00471EE3" w:rsidP="00471EE3">
      <w:pPr>
        <w:pStyle w:val="Ttulo1"/>
        <w:numPr>
          <w:ilvl w:val="0"/>
          <w:numId w:val="10"/>
        </w:numPr>
      </w:pPr>
      <w:r w:rsidRPr="00471EE3">
        <w:t>ANTECEDENTES Y CONTEXTO</w:t>
      </w:r>
    </w:p>
    <w:p w14:paraId="750F0E72" w14:textId="77777777" w:rsidR="001D7E20" w:rsidRPr="00471EE3" w:rsidRDefault="00000000" w:rsidP="00471EE3">
      <w:pPr>
        <w:spacing w:after="100" w:line="259" w:lineRule="auto"/>
        <w:ind w:left="720"/>
        <w:jc w:val="both"/>
      </w:pPr>
      <w:r w:rsidRPr="00471EE3">
        <w:rPr>
          <w:color w:val="232A30"/>
        </w:rPr>
        <w:t>La convocatoria fue formalizada mediante la Circular 012 del 28 de mayo de 2026. El acto estableció lineamientos para la postulación al beneficio de sostenibilidad asociado con la captación y aprovechamiento de aguas lluvias y soluciones colectivas en inmuebles sometidos al régimen de propiedad horizontal. La inscripción estuvo prevista hasta el 19 de junio de 2026.</w:t>
      </w:r>
    </w:p>
    <w:p w14:paraId="5DAA168F" w14:textId="77777777" w:rsidR="001D7E20" w:rsidRPr="00471EE3" w:rsidRDefault="00000000" w:rsidP="00471EE3">
      <w:pPr>
        <w:spacing w:after="100" w:line="259" w:lineRule="auto"/>
        <w:ind w:left="720"/>
        <w:jc w:val="both"/>
      </w:pPr>
      <w:r w:rsidRPr="00471EE3">
        <w:rPr>
          <w:color w:val="232A30"/>
        </w:rPr>
        <w:t>La Circular señaló que el beneficio para propiedades horizontales de uso residencial podía alcanzar hasta diez salarios mínimos legales mensuales vigentes. Para 2026, el salario mínimo fue fijado en $1.750.905; en consecuencia, el tope comunicado de $17.509.050 corresponde a la operación: $1.750.905 × 10 = $17.509.050.</w:t>
      </w:r>
    </w:p>
    <w:p w14:paraId="6130628F" w14:textId="77777777" w:rsidR="001D7E20" w:rsidRPr="00471EE3" w:rsidRDefault="00000000" w:rsidP="00471EE3">
      <w:pPr>
        <w:spacing w:after="100" w:line="259" w:lineRule="auto"/>
        <w:ind w:left="720"/>
        <w:jc w:val="both"/>
      </w:pPr>
      <w:r w:rsidRPr="00471EE3">
        <w:rPr>
          <w:color w:val="232A30"/>
        </w:rPr>
        <w:t>El proyecto de boletín tradujo la convocatoria a lenguaje periodístico y ciudadano. Presentó el beneficio, explicó sus usos, delimitó la audiencia a propiedades horizontales residenciales de estratos 1, 2 y 3, incluyó el plazo y remitió a la Circular 12. Su desafío era lograr que esa simplificación no omitiera condiciones decisivas ni transformara una posibilidad de selección en una promesa de entrega.</w:t>
      </w:r>
    </w:p>
    <w:p w14:paraId="1841F665" w14:textId="1B858046" w:rsidR="001D7E20" w:rsidRPr="00471EE3" w:rsidRDefault="00471EE3" w:rsidP="00471EE3">
      <w:pPr>
        <w:pStyle w:val="Ttulo1"/>
        <w:numPr>
          <w:ilvl w:val="0"/>
          <w:numId w:val="10"/>
        </w:numPr>
      </w:pPr>
      <w:r w:rsidRPr="00471EE3">
        <w:t>OBJETIVOS DEL ACOMPAÑAMIENTO</w:t>
      </w:r>
    </w:p>
    <w:p w14:paraId="3596507E" w14:textId="59E87E33" w:rsidR="001D7E20" w:rsidRPr="00471EE3" w:rsidRDefault="00000000" w:rsidP="00471EE3">
      <w:pPr>
        <w:pStyle w:val="Prrafodelista"/>
        <w:numPr>
          <w:ilvl w:val="1"/>
          <w:numId w:val="10"/>
        </w:numPr>
        <w:spacing w:before="140" w:after="80"/>
      </w:pPr>
      <w:r w:rsidRPr="00471EE3">
        <w:rPr>
          <w:b/>
          <w:color w:val="00747A"/>
          <w:sz w:val="22"/>
        </w:rPr>
        <w:t>Objetivo general</w:t>
      </w:r>
    </w:p>
    <w:p w14:paraId="629AB668" w14:textId="77777777" w:rsidR="001D7E20" w:rsidRPr="00471EE3" w:rsidRDefault="00000000" w:rsidP="00471EE3">
      <w:pPr>
        <w:spacing w:after="100" w:line="259" w:lineRule="auto"/>
        <w:ind w:left="720"/>
        <w:jc w:val="both"/>
      </w:pPr>
      <w:r w:rsidRPr="00471EE3">
        <w:rPr>
          <w:color w:val="232A30"/>
        </w:rPr>
        <w:t>Revisar estratégica y editorialmente el proyecto de boletín sobre el beneficio de sostenibilidad para conjuntos residenciales, con el propósito de fortalecer su precisión, utilidad ciudadana, valor noticioso, coherencia institucional y capacidad de soportar revisión jurídica, técnica y de control.</w:t>
      </w:r>
    </w:p>
    <w:p w14:paraId="64549C4E" w14:textId="4028F99B" w:rsidR="001D7E20" w:rsidRPr="00471EE3" w:rsidRDefault="00000000" w:rsidP="00471EE3">
      <w:pPr>
        <w:pStyle w:val="Prrafodelista"/>
        <w:numPr>
          <w:ilvl w:val="1"/>
          <w:numId w:val="10"/>
        </w:numPr>
        <w:spacing w:before="140" w:after="80"/>
      </w:pPr>
      <w:r w:rsidRPr="00471EE3">
        <w:rPr>
          <w:b/>
          <w:color w:val="00747A"/>
          <w:sz w:val="22"/>
        </w:rPr>
        <w:t>Objetivos específicos</w:t>
      </w:r>
    </w:p>
    <w:p w14:paraId="1CFD4517" w14:textId="77777777" w:rsidR="001D7E20" w:rsidRPr="00471EE3" w:rsidRDefault="00000000" w:rsidP="00471EE3">
      <w:pPr>
        <w:pStyle w:val="Listaconvietas"/>
        <w:numPr>
          <w:ilvl w:val="0"/>
          <w:numId w:val="11"/>
        </w:numPr>
        <w:spacing w:after="60"/>
      </w:pPr>
      <w:r w:rsidRPr="00471EE3">
        <w:rPr>
          <w:color w:val="232A30"/>
        </w:rPr>
        <w:t>Verificar la correspondencia entre el boletín y las condiciones centrales de la Circular 012 de 2026.</w:t>
      </w:r>
    </w:p>
    <w:p w14:paraId="3B503449" w14:textId="77777777" w:rsidR="001D7E20" w:rsidRPr="00471EE3" w:rsidRDefault="00000000" w:rsidP="00471EE3">
      <w:pPr>
        <w:pStyle w:val="Listaconvietas"/>
        <w:numPr>
          <w:ilvl w:val="0"/>
          <w:numId w:val="11"/>
        </w:numPr>
        <w:spacing w:after="60"/>
      </w:pPr>
      <w:r w:rsidRPr="00471EE3">
        <w:rPr>
          <w:color w:val="232A30"/>
        </w:rPr>
        <w:t>Evaluar el titular, el enfoque noticioso, la bajada, el desarrollo y el llamado a la acción.</w:t>
      </w:r>
    </w:p>
    <w:p w14:paraId="0EF29F73" w14:textId="77777777" w:rsidR="001D7E20" w:rsidRPr="00471EE3" w:rsidRDefault="00000000" w:rsidP="00471EE3">
      <w:pPr>
        <w:pStyle w:val="Listaconvietas"/>
        <w:numPr>
          <w:ilvl w:val="0"/>
          <w:numId w:val="11"/>
        </w:numPr>
        <w:spacing w:after="60"/>
      </w:pPr>
      <w:r w:rsidRPr="00471EE3">
        <w:rPr>
          <w:color w:val="232A30"/>
        </w:rPr>
        <w:t>Identificar riesgos de expectativa, interpretación, desinformación o reclamación ciudadana.</w:t>
      </w:r>
    </w:p>
    <w:p w14:paraId="0CDBCAD5" w14:textId="77777777" w:rsidR="001D7E20" w:rsidRPr="00471EE3" w:rsidRDefault="00000000" w:rsidP="00471EE3">
      <w:pPr>
        <w:pStyle w:val="Listaconvietas"/>
        <w:numPr>
          <w:ilvl w:val="0"/>
          <w:numId w:val="11"/>
        </w:numPr>
        <w:spacing w:after="60"/>
      </w:pPr>
      <w:proofErr w:type="gramStart"/>
      <w:r w:rsidRPr="00471EE3">
        <w:rPr>
          <w:color w:val="232A30"/>
        </w:rPr>
        <w:t>Asegurar</w:t>
      </w:r>
      <w:proofErr w:type="gramEnd"/>
      <w:r w:rsidRPr="00471EE3">
        <w:rPr>
          <w:color w:val="232A30"/>
        </w:rPr>
        <w:t xml:space="preserve"> que la comunicación diferenciara inscripción, evaluación, preselección y otorgamiento.</w:t>
      </w:r>
    </w:p>
    <w:p w14:paraId="67010EDD" w14:textId="77777777" w:rsidR="001D7E20" w:rsidRPr="00471EE3" w:rsidRDefault="00000000" w:rsidP="00471EE3">
      <w:pPr>
        <w:pStyle w:val="Listaconvietas"/>
        <w:numPr>
          <w:ilvl w:val="0"/>
          <w:numId w:val="11"/>
        </w:numPr>
        <w:spacing w:after="60"/>
      </w:pPr>
      <w:r w:rsidRPr="00471EE3">
        <w:rPr>
          <w:color w:val="232A30"/>
        </w:rPr>
        <w:t>Proponer ajustes editoriales y mensajes de servicio para administradores y representantes legales.</w:t>
      </w:r>
    </w:p>
    <w:p w14:paraId="2EA42B0C" w14:textId="77777777" w:rsidR="001D7E20" w:rsidRPr="00471EE3" w:rsidRDefault="00000000" w:rsidP="00471EE3">
      <w:pPr>
        <w:pStyle w:val="Listaconvietas"/>
        <w:numPr>
          <w:ilvl w:val="0"/>
          <w:numId w:val="11"/>
        </w:numPr>
        <w:spacing w:after="60"/>
      </w:pPr>
      <w:r w:rsidRPr="00471EE3">
        <w:rPr>
          <w:color w:val="232A30"/>
        </w:rPr>
        <w:t>Definir soportes e indicadores para documentar la gestión de comunicación.</w:t>
      </w:r>
    </w:p>
    <w:p w14:paraId="450D05FC" w14:textId="77777777" w:rsidR="00471EE3" w:rsidRDefault="00471EE3" w:rsidP="00471EE3">
      <w:pPr>
        <w:pStyle w:val="Listaconvietas"/>
        <w:numPr>
          <w:ilvl w:val="0"/>
          <w:numId w:val="0"/>
        </w:numPr>
        <w:spacing w:after="60"/>
        <w:ind w:left="360" w:hanging="360"/>
        <w:rPr>
          <w:color w:val="232A30"/>
        </w:rPr>
      </w:pPr>
    </w:p>
    <w:p w14:paraId="0F7734FA" w14:textId="77777777" w:rsidR="00471EE3" w:rsidRDefault="00471EE3" w:rsidP="00471EE3">
      <w:pPr>
        <w:pStyle w:val="Listaconvietas"/>
        <w:numPr>
          <w:ilvl w:val="0"/>
          <w:numId w:val="0"/>
        </w:numPr>
        <w:spacing w:after="60"/>
        <w:ind w:left="360" w:hanging="360"/>
        <w:rPr>
          <w:color w:val="232A30"/>
        </w:rPr>
      </w:pPr>
    </w:p>
    <w:p w14:paraId="6B144160" w14:textId="4F9480CE" w:rsidR="001D7E20" w:rsidRPr="00471EE3" w:rsidRDefault="00471EE3" w:rsidP="00471EE3">
      <w:pPr>
        <w:pStyle w:val="Ttulo1"/>
        <w:numPr>
          <w:ilvl w:val="0"/>
          <w:numId w:val="10"/>
        </w:numPr>
      </w:pPr>
      <w:r w:rsidRPr="00471EE3">
        <w:lastRenderedPageBreak/>
        <w:t>ALCANCE Y METODOLOGÍA</w:t>
      </w:r>
    </w:p>
    <w:p w14:paraId="031CEDCD" w14:textId="01AC4BAC" w:rsidR="001D7E20" w:rsidRPr="00471EE3" w:rsidRDefault="00000000" w:rsidP="00471EE3">
      <w:pPr>
        <w:pStyle w:val="Prrafodelista"/>
        <w:numPr>
          <w:ilvl w:val="1"/>
          <w:numId w:val="10"/>
        </w:numPr>
        <w:spacing w:before="140" w:after="80"/>
      </w:pPr>
      <w:r w:rsidRPr="00471EE3">
        <w:rPr>
          <w:b/>
          <w:color w:val="00747A"/>
          <w:sz w:val="22"/>
        </w:rPr>
        <w:t>Alcance</w:t>
      </w:r>
    </w:p>
    <w:p w14:paraId="07DB7092" w14:textId="77777777" w:rsidR="001D7E20" w:rsidRDefault="00000000" w:rsidP="00471EE3">
      <w:pPr>
        <w:spacing w:after="100" w:line="259" w:lineRule="auto"/>
        <w:ind w:left="720"/>
        <w:jc w:val="both"/>
        <w:rPr>
          <w:color w:val="232A30"/>
        </w:rPr>
      </w:pPr>
      <w:r w:rsidRPr="00471EE3">
        <w:rPr>
          <w:color w:val="232A30"/>
        </w:rPr>
        <w:t>La consultoría evaluó el proyecto desde la comunicación estratégica, la comunicación pública, el servicio al ciudadano, la reputación y la trazabilidad documental. No sustituyó la validación jurídica de la Circular, la evaluación técnica de los sistemas, la disponibilidad presupuestal ni la decisión de selección de beneficiarios.</w:t>
      </w:r>
    </w:p>
    <w:p w14:paraId="326FB164" w14:textId="77777777" w:rsidR="00471EE3" w:rsidRPr="00471EE3" w:rsidRDefault="00471EE3" w:rsidP="00471EE3">
      <w:pPr>
        <w:spacing w:after="100" w:line="259" w:lineRule="auto"/>
        <w:ind w:left="720"/>
        <w:jc w:val="both"/>
      </w:pPr>
    </w:p>
    <w:p w14:paraId="087A5322" w14:textId="009A0DCA" w:rsidR="001D7E20" w:rsidRPr="00471EE3" w:rsidRDefault="00000000" w:rsidP="00471EE3">
      <w:pPr>
        <w:pStyle w:val="Prrafodelista"/>
        <w:numPr>
          <w:ilvl w:val="1"/>
          <w:numId w:val="10"/>
        </w:numPr>
        <w:spacing w:before="140" w:after="80"/>
      </w:pPr>
      <w:r w:rsidRPr="00471EE3">
        <w:rPr>
          <w:b/>
          <w:color w:val="00747A"/>
          <w:sz w:val="22"/>
        </w:rPr>
        <w:t>Metodología aplicada</w:t>
      </w:r>
    </w:p>
    <w:tbl>
      <w:tblPr>
        <w:tblW w:w="8966" w:type="dxa"/>
        <w:jc w:val="center"/>
        <w:tblLayout w:type="fixed"/>
        <w:tblLook w:val="04A0" w:firstRow="1" w:lastRow="0" w:firstColumn="1" w:lastColumn="0" w:noHBand="0" w:noVBand="1"/>
      </w:tblPr>
      <w:tblGrid>
        <w:gridCol w:w="2220"/>
        <w:gridCol w:w="6746"/>
      </w:tblGrid>
      <w:tr w:rsidR="001D7E20" w:rsidRPr="00471EE3" w14:paraId="62ACF8EC" w14:textId="77777777" w:rsidTr="00471EE3">
        <w:trPr>
          <w:cantSplit/>
          <w:tblHeader/>
          <w:jc w:val="center"/>
        </w:trPr>
        <w:tc>
          <w:tcPr>
            <w:tcW w:w="2220" w:type="dxa"/>
            <w:shd w:val="clear" w:color="auto" w:fill="123456"/>
            <w:tcMar>
              <w:top w:w="70" w:type="dxa"/>
              <w:left w:w="70" w:type="dxa"/>
              <w:bottom w:w="70" w:type="dxa"/>
              <w:right w:w="70" w:type="dxa"/>
            </w:tcMar>
          </w:tcPr>
          <w:p w14:paraId="57D3EB66" w14:textId="77777777" w:rsidR="001D7E20" w:rsidRPr="00471EE3" w:rsidRDefault="00000000" w:rsidP="00471EE3">
            <w:pPr>
              <w:jc w:val="center"/>
            </w:pPr>
            <w:r w:rsidRPr="00471EE3">
              <w:rPr>
                <w:b/>
                <w:color w:val="FFFFFF"/>
                <w:sz w:val="16"/>
              </w:rPr>
              <w:t>Etapa</w:t>
            </w:r>
          </w:p>
        </w:tc>
        <w:tc>
          <w:tcPr>
            <w:tcW w:w="6746" w:type="dxa"/>
            <w:shd w:val="clear" w:color="auto" w:fill="123456"/>
            <w:tcMar>
              <w:top w:w="70" w:type="dxa"/>
              <w:left w:w="70" w:type="dxa"/>
              <w:bottom w:w="70" w:type="dxa"/>
              <w:right w:w="70" w:type="dxa"/>
            </w:tcMar>
          </w:tcPr>
          <w:p w14:paraId="77FA9181" w14:textId="77777777" w:rsidR="001D7E20" w:rsidRPr="00471EE3" w:rsidRDefault="00000000" w:rsidP="00471EE3">
            <w:pPr>
              <w:jc w:val="center"/>
            </w:pPr>
            <w:r w:rsidRPr="00471EE3">
              <w:rPr>
                <w:b/>
                <w:color w:val="FFFFFF"/>
                <w:sz w:val="16"/>
              </w:rPr>
              <w:t>Aplicación</w:t>
            </w:r>
          </w:p>
        </w:tc>
      </w:tr>
      <w:tr w:rsidR="001D7E20" w:rsidRPr="00471EE3" w14:paraId="4916BF16"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D667B4" w14:textId="77777777" w:rsidR="001D7E20" w:rsidRPr="00471EE3" w:rsidRDefault="00000000">
            <w:r w:rsidRPr="00471EE3">
              <w:rPr>
                <w:b/>
                <w:color w:val="00747A"/>
                <w:sz w:val="16"/>
              </w:rPr>
              <w:t>Contraste documental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55226E" w14:textId="77777777" w:rsidR="001D7E20" w:rsidRPr="00471EE3" w:rsidRDefault="00000000">
            <w:r w:rsidRPr="00471EE3">
              <w:rPr>
                <w:color w:val="232A30"/>
                <w:sz w:val="16"/>
              </w:rPr>
              <w:t>Comparación del texto del boletín con la Circular 012 de 2026 y con el Plan Técnico de Comunicaciones 360.</w:t>
            </w:r>
          </w:p>
        </w:tc>
      </w:tr>
      <w:tr w:rsidR="001D7E20" w:rsidRPr="00471EE3" w14:paraId="1FBDBBF8"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AD82C4" w14:textId="77777777" w:rsidR="001D7E20" w:rsidRPr="00471EE3" w:rsidRDefault="00000000">
            <w:r w:rsidRPr="00471EE3">
              <w:rPr>
                <w:b/>
                <w:color w:val="00747A"/>
                <w:sz w:val="16"/>
              </w:rPr>
              <w:t>Verificación cronológica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7E4F88" w14:textId="77777777" w:rsidR="001D7E20" w:rsidRPr="00471EE3" w:rsidRDefault="00000000">
            <w:r w:rsidRPr="00471EE3">
              <w:rPr>
                <w:color w:val="232A30"/>
                <w:sz w:val="16"/>
              </w:rPr>
              <w:t>Revisión del estado de la información climática disponible antes, durante y después del 3 de junio de 2026.</w:t>
            </w:r>
          </w:p>
        </w:tc>
      </w:tr>
      <w:tr w:rsidR="001D7E20" w:rsidRPr="00471EE3" w14:paraId="03EAE2C7"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E0EF56" w14:textId="77777777" w:rsidR="001D7E20" w:rsidRPr="00471EE3" w:rsidRDefault="00000000">
            <w:r w:rsidRPr="00471EE3">
              <w:rPr>
                <w:b/>
                <w:color w:val="00747A"/>
                <w:sz w:val="16"/>
              </w:rPr>
              <w:t>Análisis editorial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4A92B4" w14:textId="77777777" w:rsidR="001D7E20" w:rsidRPr="00471EE3" w:rsidRDefault="00000000">
            <w:r w:rsidRPr="00471EE3">
              <w:rPr>
                <w:color w:val="232A30"/>
                <w:sz w:val="16"/>
              </w:rPr>
              <w:t>Evaluación de titular, promesa, claridad, jerarquía informativa, lenguaje, CTA y protección frente a falsas expectativas.</w:t>
            </w:r>
          </w:p>
        </w:tc>
      </w:tr>
      <w:tr w:rsidR="001D7E20" w:rsidRPr="00471EE3" w14:paraId="64903EA5"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0AA89C" w14:textId="77777777" w:rsidR="001D7E20" w:rsidRPr="00471EE3" w:rsidRDefault="00000000">
            <w:r w:rsidRPr="00471EE3">
              <w:rPr>
                <w:b/>
                <w:color w:val="00747A"/>
                <w:sz w:val="16"/>
              </w:rPr>
              <w:t>Análisis de públicos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F34AFA" w14:textId="77777777" w:rsidR="001D7E20" w:rsidRPr="00471EE3" w:rsidRDefault="00000000">
            <w:r w:rsidRPr="00471EE3">
              <w:rPr>
                <w:color w:val="232A30"/>
                <w:sz w:val="16"/>
              </w:rPr>
              <w:t>Lectura desde las necesidades de administradores, representantes legales, consejos y residentes.</w:t>
            </w:r>
          </w:p>
        </w:tc>
      </w:tr>
      <w:tr w:rsidR="001D7E20" w:rsidRPr="00471EE3" w14:paraId="318F6158"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CC03A61" w14:textId="77777777" w:rsidR="001D7E20" w:rsidRPr="00471EE3" w:rsidRDefault="00000000">
            <w:r w:rsidRPr="00471EE3">
              <w:rPr>
                <w:b/>
                <w:color w:val="00747A"/>
                <w:sz w:val="16"/>
              </w:rPr>
              <w:t>Matriz de riesgos</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8C4712" w14:textId="77777777" w:rsidR="001D7E20" w:rsidRPr="00471EE3" w:rsidRDefault="00000000">
            <w:r w:rsidRPr="00471EE3">
              <w:rPr>
                <w:color w:val="232A30"/>
                <w:sz w:val="16"/>
              </w:rPr>
              <w:t>Identificación de riesgos legales-comunicacionales, reputacionales, operativos y de servicio.</w:t>
            </w:r>
          </w:p>
        </w:tc>
      </w:tr>
      <w:tr w:rsidR="001D7E20" w:rsidRPr="00471EE3" w14:paraId="11D66377" w14:textId="77777777" w:rsidTr="00471EE3">
        <w:trPr>
          <w:cantSplit/>
          <w:jc w:val="center"/>
        </w:trPr>
        <w:tc>
          <w:tcPr>
            <w:tcW w:w="222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9644B5" w14:textId="77777777" w:rsidR="001D7E20" w:rsidRPr="00471EE3" w:rsidRDefault="00000000">
            <w:r w:rsidRPr="00471EE3">
              <w:rPr>
                <w:b/>
                <w:color w:val="00747A"/>
                <w:sz w:val="16"/>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D6C87D" w14:textId="77777777" w:rsidR="001D7E20" w:rsidRPr="00471EE3" w:rsidRDefault="00000000">
            <w:r w:rsidRPr="00471EE3">
              <w:rPr>
                <w:color w:val="232A30"/>
                <w:sz w:val="16"/>
              </w:rPr>
              <w:t>Definición de fuentes, soportes, responsables e indicadores para auditoría.</w:t>
            </w:r>
          </w:p>
        </w:tc>
      </w:tr>
    </w:tbl>
    <w:p w14:paraId="68B2900A" w14:textId="663046AB" w:rsidR="001D7E20" w:rsidRPr="00471EE3" w:rsidRDefault="00471EE3" w:rsidP="00471EE3">
      <w:pPr>
        <w:pStyle w:val="Ttulo1"/>
        <w:numPr>
          <w:ilvl w:val="0"/>
          <w:numId w:val="10"/>
        </w:numPr>
      </w:pPr>
      <w:r w:rsidRPr="00471EE3">
        <w:t>INSUMOS Y FUENTES VERIFICADAS</w:t>
      </w:r>
    </w:p>
    <w:tbl>
      <w:tblPr>
        <w:tblW w:w="10356" w:type="dxa"/>
        <w:jc w:val="center"/>
        <w:tblLayout w:type="fixed"/>
        <w:tblLook w:val="04A0" w:firstRow="1" w:lastRow="0" w:firstColumn="1" w:lastColumn="0" w:noHBand="0" w:noVBand="1"/>
      </w:tblPr>
      <w:tblGrid>
        <w:gridCol w:w="904"/>
        <w:gridCol w:w="2948"/>
        <w:gridCol w:w="4025"/>
        <w:gridCol w:w="2479"/>
      </w:tblGrid>
      <w:tr w:rsidR="001D7E20" w:rsidRPr="00471EE3" w14:paraId="4980152D" w14:textId="77777777" w:rsidTr="00471EE3">
        <w:trPr>
          <w:cantSplit/>
          <w:tblHeader/>
          <w:jc w:val="center"/>
        </w:trPr>
        <w:tc>
          <w:tcPr>
            <w:tcW w:w="904" w:type="dxa"/>
            <w:shd w:val="clear" w:color="auto" w:fill="123456"/>
            <w:tcMar>
              <w:top w:w="70" w:type="dxa"/>
              <w:left w:w="70" w:type="dxa"/>
              <w:bottom w:w="70" w:type="dxa"/>
              <w:right w:w="70" w:type="dxa"/>
            </w:tcMar>
          </w:tcPr>
          <w:p w14:paraId="254CB83C" w14:textId="77777777" w:rsidR="001D7E20" w:rsidRPr="00471EE3" w:rsidRDefault="00000000" w:rsidP="00471EE3">
            <w:pPr>
              <w:jc w:val="center"/>
            </w:pPr>
            <w:r w:rsidRPr="00471EE3">
              <w:rPr>
                <w:b/>
                <w:color w:val="FFFFFF"/>
                <w:sz w:val="15"/>
              </w:rPr>
              <w:t>Código</w:t>
            </w:r>
          </w:p>
        </w:tc>
        <w:tc>
          <w:tcPr>
            <w:tcW w:w="2948" w:type="dxa"/>
            <w:shd w:val="clear" w:color="auto" w:fill="123456"/>
            <w:tcMar>
              <w:top w:w="70" w:type="dxa"/>
              <w:left w:w="70" w:type="dxa"/>
              <w:bottom w:w="70" w:type="dxa"/>
              <w:right w:w="70" w:type="dxa"/>
            </w:tcMar>
          </w:tcPr>
          <w:p w14:paraId="0B449F28" w14:textId="77777777" w:rsidR="001D7E20" w:rsidRPr="00471EE3" w:rsidRDefault="00000000" w:rsidP="00471EE3">
            <w:pPr>
              <w:jc w:val="center"/>
            </w:pPr>
            <w:r w:rsidRPr="00471EE3">
              <w:rPr>
                <w:b/>
                <w:color w:val="FFFFFF"/>
                <w:sz w:val="15"/>
              </w:rPr>
              <w:t>Fuente</w:t>
            </w:r>
          </w:p>
        </w:tc>
        <w:tc>
          <w:tcPr>
            <w:tcW w:w="4025" w:type="dxa"/>
            <w:shd w:val="clear" w:color="auto" w:fill="123456"/>
            <w:tcMar>
              <w:top w:w="70" w:type="dxa"/>
              <w:left w:w="70" w:type="dxa"/>
              <w:bottom w:w="70" w:type="dxa"/>
              <w:right w:w="70" w:type="dxa"/>
            </w:tcMar>
          </w:tcPr>
          <w:p w14:paraId="629A6E56" w14:textId="77777777" w:rsidR="001D7E20" w:rsidRPr="00471EE3" w:rsidRDefault="00000000" w:rsidP="00471EE3">
            <w:pPr>
              <w:jc w:val="center"/>
            </w:pPr>
            <w:r w:rsidRPr="00471EE3">
              <w:rPr>
                <w:b/>
                <w:color w:val="FFFFFF"/>
                <w:sz w:val="15"/>
              </w:rPr>
              <w:t>Dato o función en el análisis</w:t>
            </w:r>
          </w:p>
        </w:tc>
        <w:tc>
          <w:tcPr>
            <w:tcW w:w="2479" w:type="dxa"/>
            <w:shd w:val="clear" w:color="auto" w:fill="123456"/>
            <w:tcMar>
              <w:top w:w="70" w:type="dxa"/>
              <w:left w:w="70" w:type="dxa"/>
              <w:bottom w:w="70" w:type="dxa"/>
              <w:right w:w="70" w:type="dxa"/>
            </w:tcMar>
          </w:tcPr>
          <w:p w14:paraId="5987CAE8" w14:textId="77777777" w:rsidR="001D7E20" w:rsidRPr="00471EE3" w:rsidRDefault="00000000" w:rsidP="00471EE3">
            <w:pPr>
              <w:jc w:val="center"/>
            </w:pPr>
            <w:r w:rsidRPr="00471EE3">
              <w:rPr>
                <w:b/>
                <w:color w:val="FFFFFF"/>
                <w:sz w:val="15"/>
              </w:rPr>
              <w:t>Estado</w:t>
            </w:r>
          </w:p>
        </w:tc>
      </w:tr>
      <w:tr w:rsidR="001D7E20" w:rsidRPr="00471EE3" w14:paraId="5544466A"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1B93298" w14:textId="77777777" w:rsidR="001D7E20" w:rsidRPr="00471EE3" w:rsidRDefault="00000000" w:rsidP="00471EE3">
            <w:pPr>
              <w:jc w:val="center"/>
            </w:pPr>
            <w:r w:rsidRPr="00471EE3">
              <w:rPr>
                <w:b/>
                <w:color w:val="00747A"/>
                <w:sz w:val="14"/>
              </w:rPr>
              <w:t>F1</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D6C37D" w14:textId="77777777" w:rsidR="001D7E20" w:rsidRPr="00471EE3" w:rsidRDefault="00000000">
            <w:r w:rsidRPr="00471EE3">
              <w:rPr>
                <w:color w:val="232A30"/>
                <w:sz w:val="14"/>
              </w:rPr>
              <w:t>Proyecto “BOLETÍN DE PRENSA - beneficio para conjuntos residenciales”, 3 de junio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167D2E" w14:textId="77777777" w:rsidR="001D7E20" w:rsidRPr="00471EE3" w:rsidRDefault="00000000">
            <w:r w:rsidRPr="00471EE3">
              <w:rPr>
                <w:color w:val="232A30"/>
                <w:sz w:val="14"/>
              </w:rPr>
              <w:t>Texto objeto de revisión: titular, beneficio, público, plazo, criterios generales y advertencia de no asignación automática.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CD47B1" w14:textId="77777777" w:rsidR="001D7E20" w:rsidRPr="00471EE3" w:rsidRDefault="00000000">
            <w:r w:rsidRPr="00471EE3">
              <w:rPr>
                <w:color w:val="232A30"/>
                <w:sz w:val="14"/>
              </w:rPr>
              <w:t>Disponible en expediente.</w:t>
            </w:r>
          </w:p>
        </w:tc>
      </w:tr>
      <w:tr w:rsidR="001D7E20" w:rsidRPr="00471EE3" w14:paraId="45057747"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4E26AD" w14:textId="77777777" w:rsidR="001D7E20" w:rsidRPr="00471EE3" w:rsidRDefault="00000000" w:rsidP="00471EE3">
            <w:pPr>
              <w:jc w:val="center"/>
            </w:pPr>
            <w:r w:rsidRPr="00471EE3">
              <w:rPr>
                <w:b/>
                <w:color w:val="00747A"/>
                <w:sz w:val="14"/>
              </w:rPr>
              <w:t>F2</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2E9057" w14:textId="77777777" w:rsidR="001D7E20" w:rsidRPr="00471EE3" w:rsidRDefault="00000000">
            <w:r w:rsidRPr="00471EE3">
              <w:rPr>
                <w:color w:val="232A30"/>
                <w:sz w:val="14"/>
              </w:rPr>
              <w:t>Secretaría Distrital del Hábitat. Circular 012 del 28 de mayo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643D1D" w14:textId="77777777" w:rsidR="001D7E20" w:rsidRPr="00471EE3" w:rsidRDefault="00000000">
            <w:r w:rsidRPr="00471EE3">
              <w:rPr>
                <w:color w:val="232A30"/>
                <w:sz w:val="14"/>
              </w:rPr>
              <w:t>Base normativa de la convocatoria, tope de 10 SMLMV, requisitos, criterios de priorización, condiciones técnicas y aprobación de asamblea.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893D67" w14:textId="77777777" w:rsidR="001D7E20" w:rsidRPr="00471EE3" w:rsidRDefault="00000000">
            <w:r w:rsidRPr="00471EE3">
              <w:rPr>
                <w:color w:val="232A30"/>
                <w:sz w:val="14"/>
              </w:rPr>
              <w:t>Verificada en sitio oficial.</w:t>
            </w:r>
          </w:p>
        </w:tc>
      </w:tr>
      <w:tr w:rsidR="001D7E20" w:rsidRPr="00471EE3" w14:paraId="0AC0194E"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BDB721" w14:textId="77777777" w:rsidR="001D7E20" w:rsidRPr="00471EE3" w:rsidRDefault="00000000" w:rsidP="00471EE3">
            <w:pPr>
              <w:jc w:val="center"/>
            </w:pPr>
            <w:r w:rsidRPr="00471EE3">
              <w:rPr>
                <w:b/>
                <w:color w:val="00747A"/>
                <w:sz w:val="14"/>
              </w:rPr>
              <w:t>F3</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27731B" w14:textId="77777777" w:rsidR="001D7E20" w:rsidRPr="00471EE3" w:rsidRDefault="00000000">
            <w:r w:rsidRPr="00471EE3">
              <w:rPr>
                <w:color w:val="232A30"/>
                <w:sz w:val="14"/>
              </w:rPr>
              <w:t>Secretaría Distrital del Hábitat. Plan Técnico de Comunicaciones 360, marzo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E77D867" w14:textId="77777777" w:rsidR="001D7E20" w:rsidRPr="00471EE3" w:rsidRDefault="00000000">
            <w:r w:rsidRPr="00471EE3">
              <w:rPr>
                <w:color w:val="232A30"/>
                <w:sz w:val="14"/>
              </w:rPr>
              <w:t>Criterios de lenguaje ciudadano, utilidad, rigor factual, trazabilidad, pilar Servicios Públicos y medición.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B5E287" w14:textId="77777777" w:rsidR="001D7E20" w:rsidRPr="00471EE3" w:rsidRDefault="00000000">
            <w:r w:rsidRPr="00471EE3">
              <w:rPr>
                <w:color w:val="232A30"/>
                <w:sz w:val="14"/>
              </w:rPr>
              <w:t>Disponible en expediente.</w:t>
            </w:r>
          </w:p>
        </w:tc>
      </w:tr>
      <w:tr w:rsidR="001D7E20" w:rsidRPr="00471EE3" w14:paraId="40460F2D"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978B06" w14:textId="77777777" w:rsidR="001D7E20" w:rsidRPr="00471EE3" w:rsidRDefault="00000000" w:rsidP="00471EE3">
            <w:pPr>
              <w:jc w:val="center"/>
            </w:pPr>
            <w:r w:rsidRPr="00471EE3">
              <w:rPr>
                <w:b/>
                <w:color w:val="00747A"/>
                <w:sz w:val="14"/>
              </w:rPr>
              <w:t>F4</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BD15CE" w14:textId="77777777" w:rsidR="001D7E20" w:rsidRPr="00471EE3" w:rsidRDefault="00000000">
            <w:proofErr w:type="spellStart"/>
            <w:r w:rsidRPr="00471EE3">
              <w:rPr>
                <w:color w:val="232A30"/>
                <w:sz w:val="14"/>
              </w:rPr>
              <w:t>Ideam</w:t>
            </w:r>
            <w:proofErr w:type="spellEnd"/>
            <w:r w:rsidRPr="00471EE3">
              <w:rPr>
                <w:color w:val="232A30"/>
                <w:sz w:val="14"/>
              </w:rPr>
              <w:t>. Comunicado del 15 de mayo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FA7B9E" w14:textId="77777777" w:rsidR="001D7E20" w:rsidRPr="00471EE3" w:rsidRDefault="00000000">
            <w:r w:rsidRPr="00471EE3">
              <w:rPr>
                <w:color w:val="232A30"/>
                <w:sz w:val="14"/>
              </w:rPr>
              <w:t>Estado de la información climática antes del boletín: probabilidad del 82 % para mayo-junio-julio.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6538EF" w14:textId="77777777" w:rsidR="001D7E20" w:rsidRPr="00471EE3" w:rsidRDefault="00000000">
            <w:r w:rsidRPr="00471EE3">
              <w:rPr>
                <w:color w:val="232A30"/>
                <w:sz w:val="14"/>
              </w:rPr>
              <w:t>Verificada en sitio oficial.</w:t>
            </w:r>
          </w:p>
        </w:tc>
      </w:tr>
      <w:tr w:rsidR="001D7E20" w:rsidRPr="00471EE3" w14:paraId="7C62E9C2"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C10FD5" w14:textId="77777777" w:rsidR="001D7E20" w:rsidRPr="00471EE3" w:rsidRDefault="00000000" w:rsidP="00471EE3">
            <w:pPr>
              <w:jc w:val="center"/>
            </w:pPr>
            <w:r w:rsidRPr="00471EE3">
              <w:rPr>
                <w:b/>
                <w:color w:val="00747A"/>
                <w:sz w:val="14"/>
              </w:rPr>
              <w:t>F5</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893A17" w14:textId="77777777" w:rsidR="001D7E20" w:rsidRPr="00471EE3" w:rsidRDefault="00000000">
            <w:proofErr w:type="spellStart"/>
            <w:r w:rsidRPr="00471EE3">
              <w:rPr>
                <w:color w:val="232A30"/>
                <w:sz w:val="14"/>
              </w:rPr>
              <w:t>Ideam</w:t>
            </w:r>
            <w:proofErr w:type="spellEnd"/>
            <w:r w:rsidRPr="00471EE3">
              <w:rPr>
                <w:color w:val="232A30"/>
                <w:sz w:val="14"/>
              </w:rPr>
              <w:t>. Comunicado del 11 de junio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866AC9" w14:textId="77777777" w:rsidR="001D7E20" w:rsidRPr="00471EE3" w:rsidRDefault="00000000">
            <w:r w:rsidRPr="00471EE3">
              <w:rPr>
                <w:color w:val="232A30"/>
                <w:sz w:val="14"/>
              </w:rPr>
              <w:t>Confirmación posterior de condiciones tipo El Niño; sirve para ordenar la cronología, no para justificar retrospectivamente el titular.</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BB601C" w14:textId="77777777" w:rsidR="001D7E20" w:rsidRPr="00471EE3" w:rsidRDefault="00000000">
            <w:r w:rsidRPr="00471EE3">
              <w:rPr>
                <w:color w:val="232A30"/>
                <w:sz w:val="14"/>
              </w:rPr>
              <w:t>Verificada en sitio oficial.</w:t>
            </w:r>
          </w:p>
        </w:tc>
      </w:tr>
      <w:tr w:rsidR="001D7E20" w:rsidRPr="00471EE3" w14:paraId="49973A7B" w14:textId="77777777" w:rsidTr="00471EE3">
        <w:trPr>
          <w:cantSplit/>
          <w:jc w:val="center"/>
        </w:trPr>
        <w:tc>
          <w:tcPr>
            <w:tcW w:w="90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9AEC4A3" w14:textId="77777777" w:rsidR="001D7E20" w:rsidRPr="00471EE3" w:rsidRDefault="00000000" w:rsidP="00471EE3">
            <w:pPr>
              <w:jc w:val="center"/>
            </w:pPr>
            <w:r w:rsidRPr="00471EE3">
              <w:rPr>
                <w:b/>
                <w:color w:val="00747A"/>
                <w:sz w:val="14"/>
              </w:rPr>
              <w:t>F6</w:t>
            </w:r>
          </w:p>
        </w:tc>
        <w:tc>
          <w:tcPr>
            <w:tcW w:w="294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BAA982" w14:textId="77777777" w:rsidR="001D7E20" w:rsidRPr="00471EE3" w:rsidRDefault="00000000">
            <w:r w:rsidRPr="00471EE3">
              <w:rPr>
                <w:color w:val="232A30"/>
                <w:sz w:val="14"/>
              </w:rPr>
              <w:t>SUIN-</w:t>
            </w:r>
            <w:proofErr w:type="spellStart"/>
            <w:r w:rsidRPr="00471EE3">
              <w:rPr>
                <w:color w:val="232A30"/>
                <w:sz w:val="14"/>
              </w:rPr>
              <w:t>Juriscol</w:t>
            </w:r>
            <w:proofErr w:type="spellEnd"/>
            <w:r w:rsidRPr="00471EE3">
              <w:rPr>
                <w:color w:val="232A30"/>
                <w:sz w:val="14"/>
              </w:rPr>
              <w:t>. Decreto 159 del 19 de febrero de 2026.</w:t>
            </w:r>
          </w:p>
        </w:tc>
        <w:tc>
          <w:tcPr>
            <w:tcW w:w="402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05C9A6" w14:textId="77777777" w:rsidR="001D7E20" w:rsidRPr="00471EE3" w:rsidRDefault="00000000">
            <w:r w:rsidRPr="00471EE3">
              <w:rPr>
                <w:color w:val="232A30"/>
                <w:sz w:val="14"/>
              </w:rPr>
              <w:t>Valor transitorio del salario mínimo legal mensual de 2026: $1.750.905.</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15D4F2" w14:textId="77777777" w:rsidR="001D7E20" w:rsidRPr="00471EE3" w:rsidRDefault="00000000">
            <w:r w:rsidRPr="00471EE3">
              <w:rPr>
                <w:color w:val="232A30"/>
                <w:sz w:val="14"/>
              </w:rPr>
              <w:t>Verificada en fuente normativa oficial.</w:t>
            </w:r>
          </w:p>
        </w:tc>
      </w:tr>
    </w:tbl>
    <w:p w14:paraId="49AB502F" w14:textId="2F73B249" w:rsidR="001D7E20" w:rsidRPr="00471EE3" w:rsidRDefault="00471EE3" w:rsidP="00471EE3">
      <w:pPr>
        <w:pStyle w:val="Ttulo1"/>
        <w:numPr>
          <w:ilvl w:val="0"/>
          <w:numId w:val="10"/>
        </w:numPr>
      </w:pPr>
      <w:r w:rsidRPr="00471EE3">
        <w:lastRenderedPageBreak/>
        <w:t>ANÁLISIS TÉCNICO Y ESTRATÉGICO DEL BOLETÍN</w:t>
      </w:r>
    </w:p>
    <w:p w14:paraId="4C2FEA33" w14:textId="311E49C3" w:rsidR="001D7E20" w:rsidRPr="00471EE3" w:rsidRDefault="00000000" w:rsidP="00471EE3">
      <w:pPr>
        <w:pStyle w:val="Prrafodelista"/>
        <w:numPr>
          <w:ilvl w:val="1"/>
          <w:numId w:val="10"/>
        </w:numPr>
        <w:spacing w:before="140" w:after="80"/>
      </w:pPr>
      <w:r w:rsidRPr="00471EE3">
        <w:rPr>
          <w:b/>
          <w:color w:val="00747A"/>
          <w:sz w:val="22"/>
        </w:rPr>
        <w:t>Valor noticioso</w:t>
      </w:r>
    </w:p>
    <w:p w14:paraId="6538792C" w14:textId="77777777" w:rsidR="001D7E20" w:rsidRPr="00471EE3" w:rsidRDefault="00000000" w:rsidP="00471EE3">
      <w:pPr>
        <w:spacing w:after="100" w:line="259" w:lineRule="auto"/>
        <w:ind w:left="720"/>
        <w:jc w:val="both"/>
      </w:pPr>
      <w:r w:rsidRPr="00471EE3">
        <w:rPr>
          <w:color w:val="232A30"/>
        </w:rPr>
        <w:t>La propuesta reunía cuatro atributos de interés periodístico: utilidad inmediata, cifra concreta, plazo definido e impacto ambiental. El beneficio de hasta $17,5 millones era un dato fuerte para titulares y medios de servicio; la posibilidad de sustituir agua potable en usos no destinados al consumo humano conectaba la convocatoria con una preocupación urbana visible.</w:t>
      </w:r>
    </w:p>
    <w:p w14:paraId="428D743C" w14:textId="77777777" w:rsidR="001D7E20" w:rsidRDefault="00000000" w:rsidP="00471EE3">
      <w:pPr>
        <w:spacing w:after="100" w:line="259" w:lineRule="auto"/>
        <w:ind w:left="720"/>
        <w:jc w:val="both"/>
        <w:rPr>
          <w:color w:val="232A30"/>
        </w:rPr>
      </w:pPr>
      <w:r w:rsidRPr="00471EE3">
        <w:rPr>
          <w:color w:val="232A30"/>
        </w:rPr>
        <w:t>El enfoque también permitía posicionar a la Secretaría en el pilar de Servicios Públicos, demostrando que la política de hábitat incluye sostenibilidad, economía del hogar, resiliencia y acompañamiento a la propiedad horizontal. Este enfoque es coherente con la narrativa “Bogotá para habitarla”.</w:t>
      </w:r>
    </w:p>
    <w:p w14:paraId="5028F3AD" w14:textId="77777777" w:rsidR="00471EE3" w:rsidRPr="00471EE3" w:rsidRDefault="00471EE3" w:rsidP="00471EE3">
      <w:pPr>
        <w:spacing w:after="100" w:line="259" w:lineRule="auto"/>
        <w:ind w:left="720"/>
        <w:jc w:val="both"/>
      </w:pPr>
    </w:p>
    <w:p w14:paraId="47B1072D" w14:textId="6C64DF1E" w:rsidR="001D7E20" w:rsidRPr="00471EE3" w:rsidRDefault="00000000" w:rsidP="00471EE3">
      <w:pPr>
        <w:pStyle w:val="Prrafodelista"/>
        <w:numPr>
          <w:ilvl w:val="1"/>
          <w:numId w:val="10"/>
        </w:numPr>
        <w:spacing w:before="140" w:after="80"/>
      </w:pPr>
      <w:r w:rsidRPr="00471EE3">
        <w:rPr>
          <w:b/>
          <w:color w:val="00747A"/>
          <w:sz w:val="22"/>
        </w:rPr>
        <w:t>Titular y precisión climática</w:t>
      </w:r>
    </w:p>
    <w:p w14:paraId="6D6D19F8" w14:textId="77777777" w:rsidR="001D7E20" w:rsidRPr="00471EE3" w:rsidRDefault="00000000" w:rsidP="007A1609">
      <w:pPr>
        <w:spacing w:after="100" w:line="259" w:lineRule="auto"/>
        <w:ind w:left="720"/>
        <w:jc w:val="both"/>
      </w:pPr>
      <w:r w:rsidRPr="00471EE3">
        <w:rPr>
          <w:color w:val="232A30"/>
        </w:rPr>
        <w:t xml:space="preserve">El titular analizado afirmaba: “Bogotá le hace frente al Fenómeno del Niño”. El problema no era la asociación temática, sino el grado de certeza. El 15 de mayo el </w:t>
      </w:r>
      <w:proofErr w:type="spellStart"/>
      <w:r w:rsidRPr="00471EE3">
        <w:rPr>
          <w:color w:val="232A30"/>
        </w:rPr>
        <w:t>Ideam</w:t>
      </w:r>
      <w:proofErr w:type="spellEnd"/>
      <w:r w:rsidRPr="00471EE3">
        <w:rPr>
          <w:color w:val="232A30"/>
        </w:rPr>
        <w:t xml:space="preserve"> reportó una probabilidad del 82 % de instauración durante mayo-junio-julio y habló de un eventual desarrollo. La confirmación de condiciones tipo El Niño se publicó el 11 de junio, ocho días después de la fecha del boletín.</w:t>
      </w:r>
    </w:p>
    <w:tbl>
      <w:tblPr>
        <w:tblW w:w="0" w:type="auto"/>
        <w:jc w:val="center"/>
        <w:tblLook w:val="04A0" w:firstRow="1" w:lastRow="0" w:firstColumn="1" w:lastColumn="0" w:noHBand="0" w:noVBand="1"/>
      </w:tblPr>
      <w:tblGrid>
        <w:gridCol w:w="7221"/>
      </w:tblGrid>
      <w:tr w:rsidR="001D7E20" w:rsidRPr="00471EE3" w14:paraId="67B4C277" w14:textId="77777777" w:rsidTr="007A1609">
        <w:trPr>
          <w:cantSplit/>
          <w:tblHeader/>
          <w:jc w:val="center"/>
        </w:trPr>
        <w:tc>
          <w:tcPr>
            <w:tcW w:w="7221" w:type="dxa"/>
            <w:tcBorders>
              <w:top w:val="single" w:sz="4" w:space="0" w:color="C6D9DC"/>
              <w:left w:val="single" w:sz="12" w:space="0" w:color="00747A"/>
              <w:bottom w:val="single" w:sz="4" w:space="0" w:color="C6D9DC"/>
              <w:right w:val="single" w:sz="4" w:space="0" w:color="C6D9DC"/>
            </w:tcBorders>
            <w:shd w:val="clear" w:color="auto" w:fill="FCEDEE"/>
            <w:tcMar>
              <w:top w:w="120" w:type="dxa"/>
              <w:left w:w="170" w:type="dxa"/>
              <w:bottom w:w="120" w:type="dxa"/>
              <w:right w:w="150" w:type="dxa"/>
            </w:tcMar>
          </w:tcPr>
          <w:p w14:paraId="0D8A2A05" w14:textId="55BC14E9" w:rsidR="001D7E20" w:rsidRPr="00471EE3" w:rsidRDefault="007A1609">
            <w:pPr>
              <w:spacing w:after="60"/>
            </w:pPr>
            <w:r w:rsidRPr="00471EE3">
              <w:rPr>
                <w:b/>
                <w:color w:val="9E202D"/>
                <w:sz w:val="20"/>
              </w:rPr>
              <w:t>RIESGO DE PRECISIÓN</w:t>
            </w:r>
          </w:p>
          <w:p w14:paraId="087ABD17" w14:textId="77777777" w:rsidR="001D7E20" w:rsidRPr="00471EE3" w:rsidRDefault="00000000" w:rsidP="007A1609">
            <w:pPr>
              <w:spacing w:after="0" w:line="252" w:lineRule="auto"/>
              <w:jc w:val="both"/>
            </w:pPr>
            <w:r w:rsidRPr="00471EE3">
              <w:rPr>
                <w:color w:val="232A30"/>
              </w:rPr>
              <w:t>A 3 de junio de 2026, el titular debía hablar de preparación, prevención o aumento de probabilidad. Presentar “el Fenómeno del Niño” como hecho podía ser cuestionado por adelantarse a la autoridad técnica nacional y afectar la credibilidad del resto del boletín.</w:t>
            </w:r>
          </w:p>
        </w:tc>
      </w:tr>
    </w:tbl>
    <w:p w14:paraId="28F31AE1" w14:textId="77777777" w:rsidR="007A1609" w:rsidRDefault="007A1609">
      <w:pPr>
        <w:spacing w:before="100" w:after="60"/>
        <w:rPr>
          <w:b/>
          <w:color w:val="232A30"/>
          <w:sz w:val="19"/>
        </w:rPr>
      </w:pPr>
    </w:p>
    <w:p w14:paraId="1C954864" w14:textId="6663D2F6" w:rsidR="001D7E20" w:rsidRPr="00471EE3" w:rsidRDefault="007A1609" w:rsidP="007A1609">
      <w:pPr>
        <w:spacing w:before="100" w:after="60"/>
        <w:ind w:left="720"/>
      </w:pPr>
      <w:r w:rsidRPr="00471EE3">
        <w:rPr>
          <w:b/>
          <w:color w:val="232A30"/>
          <w:sz w:val="19"/>
        </w:rPr>
        <w:t>OPCIONES DE TITULAR RECOMENDADAS</w:t>
      </w:r>
    </w:p>
    <w:p w14:paraId="2606F328" w14:textId="77777777" w:rsidR="001D7E20" w:rsidRPr="007A1609" w:rsidRDefault="00000000" w:rsidP="007A1609">
      <w:pPr>
        <w:pStyle w:val="Listaconvietas"/>
        <w:numPr>
          <w:ilvl w:val="0"/>
          <w:numId w:val="12"/>
        </w:numPr>
        <w:spacing w:after="60"/>
        <w:ind w:left="1298"/>
      </w:pPr>
      <w:r w:rsidRPr="00471EE3">
        <w:rPr>
          <w:color w:val="232A30"/>
        </w:rPr>
        <w:t>Bogotá se prepara ante la alta probabilidad de El Niño: conjuntos residenciales podrán acceder a sistemas para aprovechar agua lluvia.</w:t>
      </w:r>
    </w:p>
    <w:p w14:paraId="2CDFA82B" w14:textId="77777777" w:rsidR="007A1609" w:rsidRPr="00471EE3" w:rsidRDefault="007A1609" w:rsidP="007A1609">
      <w:pPr>
        <w:pStyle w:val="Listaconvietas"/>
        <w:numPr>
          <w:ilvl w:val="0"/>
          <w:numId w:val="0"/>
        </w:numPr>
        <w:spacing w:after="60"/>
        <w:ind w:left="1298"/>
      </w:pPr>
    </w:p>
    <w:p w14:paraId="73AAFC4D" w14:textId="77777777" w:rsidR="001D7E20" w:rsidRPr="00471EE3" w:rsidRDefault="00000000" w:rsidP="007A1609">
      <w:pPr>
        <w:pStyle w:val="Listaconvietas"/>
        <w:numPr>
          <w:ilvl w:val="0"/>
          <w:numId w:val="12"/>
        </w:numPr>
        <w:spacing w:after="60"/>
        <w:ind w:left="1298"/>
      </w:pPr>
      <w:r w:rsidRPr="00471EE3">
        <w:rPr>
          <w:color w:val="232A30"/>
        </w:rPr>
        <w:t>Conjuntos residenciales podrán recibir sistemas de aprovechamiento de aguas lluvias por hasta $17,5 millones.</w:t>
      </w:r>
    </w:p>
    <w:p w14:paraId="7BEF20B3" w14:textId="77777777" w:rsidR="007A1609" w:rsidRPr="007A1609" w:rsidRDefault="007A1609" w:rsidP="007A1609">
      <w:pPr>
        <w:pStyle w:val="Listaconvietas"/>
        <w:numPr>
          <w:ilvl w:val="0"/>
          <w:numId w:val="0"/>
        </w:numPr>
        <w:spacing w:after="60"/>
        <w:ind w:left="1298"/>
      </w:pPr>
    </w:p>
    <w:p w14:paraId="019E0DB6" w14:textId="1B433258" w:rsidR="001D7E20" w:rsidRPr="00471EE3" w:rsidRDefault="00000000" w:rsidP="007A1609">
      <w:pPr>
        <w:pStyle w:val="Listaconvietas"/>
        <w:numPr>
          <w:ilvl w:val="0"/>
          <w:numId w:val="12"/>
        </w:numPr>
        <w:spacing w:after="60"/>
        <w:ind w:left="1298"/>
      </w:pPr>
      <w:r w:rsidRPr="00471EE3">
        <w:rPr>
          <w:color w:val="232A30"/>
        </w:rPr>
        <w:t>Bogotá abre convocatoria para que conjuntos de estratos 1, 2 y 3 aprovechen el agua lluvia.</w:t>
      </w:r>
    </w:p>
    <w:p w14:paraId="2780BCC9" w14:textId="77777777" w:rsidR="001D7E20" w:rsidRPr="00471EE3" w:rsidRDefault="00000000" w:rsidP="007A1609">
      <w:pPr>
        <w:spacing w:after="100" w:line="259" w:lineRule="auto"/>
        <w:ind w:left="938"/>
        <w:jc w:val="both"/>
      </w:pPr>
      <w:r w:rsidRPr="00471EE3">
        <w:rPr>
          <w:color w:val="232A30"/>
        </w:rPr>
        <w:t>La segunda opción es la más sólida para prensa de servicio porque pone en primer plano el beneficio verificable y evita que la noticia dependa de una coyuntura climática cambiante.</w:t>
      </w:r>
    </w:p>
    <w:p w14:paraId="67D551F9" w14:textId="77777777" w:rsidR="007A1609" w:rsidRDefault="007A1609">
      <w:pPr>
        <w:spacing w:before="140" w:after="80"/>
        <w:rPr>
          <w:b/>
          <w:color w:val="00747A"/>
          <w:sz w:val="22"/>
        </w:rPr>
      </w:pPr>
    </w:p>
    <w:p w14:paraId="10D7314F" w14:textId="0A0EB171" w:rsidR="001D7E20" w:rsidRPr="00471EE3" w:rsidRDefault="00000000" w:rsidP="007A1609">
      <w:pPr>
        <w:pStyle w:val="Prrafodelista"/>
        <w:numPr>
          <w:ilvl w:val="1"/>
          <w:numId w:val="10"/>
        </w:numPr>
        <w:spacing w:before="140" w:after="80"/>
      </w:pPr>
      <w:r w:rsidRPr="007A1609">
        <w:rPr>
          <w:b/>
          <w:color w:val="00747A"/>
          <w:sz w:val="22"/>
        </w:rPr>
        <w:t>Naturaleza y valor del beneficio</w:t>
      </w:r>
    </w:p>
    <w:p w14:paraId="2A8B4ADA" w14:textId="77777777" w:rsidR="001D7E20" w:rsidRPr="00471EE3" w:rsidRDefault="00000000" w:rsidP="007A1609">
      <w:pPr>
        <w:spacing w:after="100" w:line="259" w:lineRule="auto"/>
        <w:ind w:left="720"/>
        <w:jc w:val="both"/>
      </w:pPr>
      <w:r w:rsidRPr="00471EE3">
        <w:rPr>
          <w:color w:val="232A30"/>
        </w:rPr>
        <w:t>El boletín comunicó correctamente el tope de $17.509.050 y su equivalencia con diez salarios mínimos. Sin embargo, la frase “recibirán infraestructura” podía sugerir que la entrega estaba garantizada. La Circular establece que la postulación, preselección o inscripción no implican otorgamiento y que la continuidad depende del cumplimiento de condiciones y de la disponibilidad presupuestal y administrativa.</w:t>
      </w:r>
    </w:p>
    <w:p w14:paraId="3CC3504B" w14:textId="77777777" w:rsidR="001D7E20" w:rsidRPr="00471EE3" w:rsidRDefault="00000000" w:rsidP="007A1609">
      <w:pPr>
        <w:spacing w:after="100" w:line="259" w:lineRule="auto"/>
        <w:ind w:left="720"/>
        <w:jc w:val="both"/>
      </w:pPr>
      <w:r w:rsidRPr="00471EE3">
        <w:rPr>
          <w:color w:val="232A30"/>
        </w:rPr>
        <w:t>También era necesario evitar que la cifra se interpretara como dinero entregado directamente a la copropiedad. La redacción recomendada debía precisar que se trataba de un beneficio para la provisión o instalación de soluciones, sujeto a evaluación y selección.</w:t>
      </w:r>
    </w:p>
    <w:tbl>
      <w:tblPr>
        <w:tblW w:w="0" w:type="auto"/>
        <w:jc w:val="center"/>
        <w:tblLook w:val="04A0" w:firstRow="1" w:lastRow="0" w:firstColumn="1" w:lastColumn="0" w:noHBand="0" w:noVBand="1"/>
      </w:tblPr>
      <w:tblGrid>
        <w:gridCol w:w="7363"/>
      </w:tblGrid>
      <w:tr w:rsidR="001D7E20" w:rsidRPr="00471EE3" w14:paraId="5DF0A12C" w14:textId="77777777" w:rsidTr="007A1609">
        <w:trPr>
          <w:cantSplit/>
          <w:tblHeader/>
          <w:jc w:val="center"/>
        </w:trPr>
        <w:tc>
          <w:tcPr>
            <w:tcW w:w="7363" w:type="dxa"/>
            <w:tcBorders>
              <w:top w:val="single" w:sz="4" w:space="0" w:color="C6D9DC"/>
              <w:left w:val="single" w:sz="12" w:space="0" w:color="00747A"/>
              <w:bottom w:val="single" w:sz="4" w:space="0" w:color="C6D9DC"/>
              <w:right w:val="single" w:sz="4" w:space="0" w:color="C6D9DC"/>
            </w:tcBorders>
            <w:shd w:val="clear" w:color="auto" w:fill="EAF6EF"/>
            <w:tcMar>
              <w:top w:w="120" w:type="dxa"/>
              <w:left w:w="170" w:type="dxa"/>
              <w:bottom w:w="120" w:type="dxa"/>
              <w:right w:w="150" w:type="dxa"/>
            </w:tcMar>
          </w:tcPr>
          <w:p w14:paraId="2BEC2D31" w14:textId="4B9ED042" w:rsidR="001D7E20" w:rsidRPr="00471EE3" w:rsidRDefault="007A1609">
            <w:pPr>
              <w:spacing w:after="60"/>
            </w:pPr>
            <w:r w:rsidRPr="00471EE3">
              <w:rPr>
                <w:b/>
                <w:color w:val="227046"/>
                <w:sz w:val="20"/>
              </w:rPr>
              <w:t>REDACCIÓN PROTECTORA SUGERIDA</w:t>
            </w:r>
          </w:p>
          <w:p w14:paraId="1E8E8E2A" w14:textId="77777777" w:rsidR="001D7E20" w:rsidRPr="00471EE3" w:rsidRDefault="00000000" w:rsidP="007A1609">
            <w:pPr>
              <w:spacing w:after="0" w:line="252" w:lineRule="auto"/>
              <w:jc w:val="both"/>
            </w:pPr>
            <w:r w:rsidRPr="00471EE3">
              <w:rPr>
                <w:color w:val="232A30"/>
              </w:rPr>
              <w:t>Las propiedades horizontales seleccionadas podrán acceder a la provisión e instalación de sistemas de aprovechamiento de aguas lluvias por un valor de hasta $17.509.050. La inscripción no garantiza la asignación del beneficio ni representa una transferencia directa de dinero.</w:t>
            </w:r>
          </w:p>
        </w:tc>
      </w:tr>
    </w:tbl>
    <w:p w14:paraId="0CA6CEE4" w14:textId="77777777" w:rsidR="007A1609" w:rsidRDefault="007A1609">
      <w:pPr>
        <w:spacing w:before="140" w:after="80"/>
        <w:rPr>
          <w:b/>
          <w:color w:val="00747A"/>
          <w:sz w:val="22"/>
        </w:rPr>
      </w:pPr>
    </w:p>
    <w:p w14:paraId="7363EC7F" w14:textId="5A67891A" w:rsidR="001D7E20" w:rsidRPr="00471EE3" w:rsidRDefault="00000000" w:rsidP="007A1609">
      <w:pPr>
        <w:pStyle w:val="Prrafodelista"/>
        <w:numPr>
          <w:ilvl w:val="1"/>
          <w:numId w:val="10"/>
        </w:numPr>
        <w:spacing w:before="140" w:after="80"/>
      </w:pPr>
      <w:r w:rsidRPr="007A1609">
        <w:rPr>
          <w:b/>
          <w:color w:val="00747A"/>
          <w:sz w:val="22"/>
        </w:rPr>
        <w:lastRenderedPageBreak/>
        <w:t>Público objetivo y requisitos</w:t>
      </w:r>
    </w:p>
    <w:p w14:paraId="5B74CA55" w14:textId="77777777" w:rsidR="001D7E20" w:rsidRPr="00471EE3" w:rsidRDefault="00000000" w:rsidP="007A1609">
      <w:pPr>
        <w:spacing w:after="100" w:line="259" w:lineRule="auto"/>
        <w:ind w:left="720"/>
        <w:jc w:val="both"/>
      </w:pPr>
      <w:r w:rsidRPr="00471EE3">
        <w:rPr>
          <w:color w:val="232A30"/>
        </w:rPr>
        <w:t>El texto identificó adecuadamente a administradores o representantes legales y delimitó la convocatoria a propiedades horizontales residenciales de estratos 1, 2 y 3. No obstante, la Circular incorporaba condiciones relevantes que debían aparecer en una versión de servicio o en un recuadro de “antes de postularse”.</w:t>
      </w:r>
    </w:p>
    <w:p w14:paraId="2A830502" w14:textId="77777777" w:rsidR="001D7E20" w:rsidRPr="007A1609" w:rsidRDefault="00000000" w:rsidP="007A1609">
      <w:pPr>
        <w:pStyle w:val="Listaconvietas"/>
        <w:numPr>
          <w:ilvl w:val="0"/>
          <w:numId w:val="13"/>
        </w:numPr>
        <w:spacing w:after="60"/>
        <w:ind w:left="1610"/>
      </w:pPr>
      <w:r w:rsidRPr="00471EE3">
        <w:rPr>
          <w:color w:val="232A30"/>
        </w:rPr>
        <w:t>La propiedad horizontal debe estar ubicada en Bogotá y cumplir la focalización territorial y socioeconómica.</w:t>
      </w:r>
    </w:p>
    <w:p w14:paraId="46AF5D98" w14:textId="77777777" w:rsidR="007A1609" w:rsidRPr="00471EE3" w:rsidRDefault="007A1609" w:rsidP="007A1609">
      <w:pPr>
        <w:pStyle w:val="Listaconvietas"/>
        <w:numPr>
          <w:ilvl w:val="0"/>
          <w:numId w:val="0"/>
        </w:numPr>
        <w:spacing w:after="60"/>
        <w:ind w:left="1610"/>
      </w:pPr>
    </w:p>
    <w:p w14:paraId="7F63E74D" w14:textId="77777777" w:rsidR="001D7E20" w:rsidRPr="00471EE3" w:rsidRDefault="00000000" w:rsidP="007A1609">
      <w:pPr>
        <w:pStyle w:val="Listaconvietas"/>
        <w:numPr>
          <w:ilvl w:val="0"/>
          <w:numId w:val="13"/>
        </w:numPr>
        <w:spacing w:after="60"/>
        <w:ind w:left="1610"/>
      </w:pPr>
      <w:r w:rsidRPr="00471EE3">
        <w:rPr>
          <w:color w:val="232A30"/>
        </w:rPr>
        <w:t>Debe contar con condiciones físicas mínimas: cubierta útil, bajantes, espacio para tanques, seguridad estructural y accesibilidad para instalación y mantenimiento.</w:t>
      </w:r>
    </w:p>
    <w:p w14:paraId="1945A9E3" w14:textId="77777777" w:rsidR="007A1609" w:rsidRPr="007A1609" w:rsidRDefault="007A1609" w:rsidP="007A1609">
      <w:pPr>
        <w:pStyle w:val="Listaconvietas"/>
        <w:numPr>
          <w:ilvl w:val="0"/>
          <w:numId w:val="0"/>
        </w:numPr>
        <w:spacing w:after="60"/>
        <w:ind w:left="1610"/>
      </w:pPr>
    </w:p>
    <w:p w14:paraId="36AD836A" w14:textId="50A65CDF" w:rsidR="001D7E20" w:rsidRPr="00471EE3" w:rsidRDefault="00000000" w:rsidP="007A1609">
      <w:pPr>
        <w:pStyle w:val="Listaconvietas"/>
        <w:numPr>
          <w:ilvl w:val="0"/>
          <w:numId w:val="13"/>
        </w:numPr>
        <w:spacing w:after="60"/>
        <w:ind w:left="1610"/>
      </w:pPr>
      <w:r w:rsidRPr="00471EE3">
        <w:rPr>
          <w:color w:val="232A30"/>
        </w:rPr>
        <w:t>No debe estar ubicada en zona de riesgo alto no mitigable.</w:t>
      </w:r>
    </w:p>
    <w:p w14:paraId="462EE235" w14:textId="77777777" w:rsidR="007A1609" w:rsidRPr="007A1609" w:rsidRDefault="007A1609" w:rsidP="007A1609">
      <w:pPr>
        <w:pStyle w:val="Listaconvietas"/>
        <w:numPr>
          <w:ilvl w:val="0"/>
          <w:numId w:val="0"/>
        </w:numPr>
        <w:spacing w:after="60"/>
        <w:ind w:left="1610"/>
      </w:pPr>
    </w:p>
    <w:p w14:paraId="39973886" w14:textId="209318E6" w:rsidR="001D7E20" w:rsidRPr="00471EE3" w:rsidRDefault="00000000" w:rsidP="007A1609">
      <w:pPr>
        <w:pStyle w:val="Listaconvietas"/>
        <w:numPr>
          <w:ilvl w:val="0"/>
          <w:numId w:val="13"/>
        </w:numPr>
        <w:spacing w:after="60"/>
        <w:ind w:left="1610"/>
      </w:pPr>
      <w:r w:rsidRPr="00471EE3">
        <w:rPr>
          <w:color w:val="232A30"/>
        </w:rPr>
        <w:t>Para continuar el proceso, se requiere aprobación de la asamblea de copropietarios aceptando la postulación y el beneficio.</w:t>
      </w:r>
    </w:p>
    <w:p w14:paraId="5C33295B" w14:textId="77777777" w:rsidR="007A1609" w:rsidRPr="007A1609" w:rsidRDefault="007A1609" w:rsidP="007A1609">
      <w:pPr>
        <w:pStyle w:val="Listaconvietas"/>
        <w:numPr>
          <w:ilvl w:val="0"/>
          <w:numId w:val="0"/>
        </w:numPr>
        <w:spacing w:after="60"/>
        <w:ind w:left="1610"/>
      </w:pPr>
    </w:p>
    <w:p w14:paraId="79603D4D" w14:textId="0FA8DD01" w:rsidR="001D7E20" w:rsidRPr="00471EE3" w:rsidRDefault="00000000" w:rsidP="007A1609">
      <w:pPr>
        <w:pStyle w:val="Listaconvietas"/>
        <w:numPr>
          <w:ilvl w:val="0"/>
          <w:numId w:val="13"/>
        </w:numPr>
        <w:spacing w:after="60"/>
        <w:ind w:left="1610"/>
      </w:pPr>
      <w:r w:rsidRPr="00471EE3">
        <w:rPr>
          <w:color w:val="232A30"/>
        </w:rPr>
        <w:t>La selección depende del puntaje, las condiciones de elegibilidad y la disponibilidad presupuestal y administrativa.</w:t>
      </w:r>
    </w:p>
    <w:p w14:paraId="7C1C9DE4" w14:textId="77777777" w:rsidR="001D7E20" w:rsidRDefault="00000000" w:rsidP="007A1609">
      <w:pPr>
        <w:spacing w:after="100" w:line="259" w:lineRule="auto"/>
        <w:ind w:left="720"/>
        <w:jc w:val="both"/>
        <w:rPr>
          <w:color w:val="232A30"/>
        </w:rPr>
      </w:pPr>
      <w:r w:rsidRPr="00471EE3">
        <w:rPr>
          <w:color w:val="232A30"/>
        </w:rPr>
        <w:t>La omisión más importante era la aprobación de la asamblea. Aunque no necesariamente debía desarrollarse en el cuerpo principal del boletín, sí debía incluirse en preguntas frecuentes, recuadro de requisitos o página de aterrizaje para evitar postulaciones inviables y conflictos internos en las copropiedades.</w:t>
      </w:r>
    </w:p>
    <w:p w14:paraId="260A9F2C" w14:textId="77777777" w:rsidR="007A1609" w:rsidRPr="00471EE3" w:rsidRDefault="007A1609" w:rsidP="007A1609">
      <w:pPr>
        <w:spacing w:after="100" w:line="259" w:lineRule="auto"/>
        <w:ind w:left="530"/>
        <w:jc w:val="both"/>
      </w:pPr>
    </w:p>
    <w:p w14:paraId="70E23BD2" w14:textId="5A1CBFB2" w:rsidR="001D7E20" w:rsidRPr="00471EE3" w:rsidRDefault="00000000" w:rsidP="007A1609">
      <w:pPr>
        <w:pStyle w:val="Prrafodelista"/>
        <w:numPr>
          <w:ilvl w:val="1"/>
          <w:numId w:val="10"/>
        </w:numPr>
        <w:spacing w:before="140" w:after="80"/>
      </w:pPr>
      <w:r w:rsidRPr="007A1609">
        <w:rPr>
          <w:b/>
          <w:color w:val="00747A"/>
          <w:sz w:val="22"/>
        </w:rPr>
        <w:t>Criterios de priorización y consistencia documental</w:t>
      </w:r>
    </w:p>
    <w:p w14:paraId="321DDB34" w14:textId="77777777" w:rsidR="001D7E20" w:rsidRPr="00471EE3" w:rsidRDefault="00000000" w:rsidP="007A1609">
      <w:pPr>
        <w:spacing w:after="100" w:line="259" w:lineRule="auto"/>
        <w:ind w:left="720"/>
        <w:jc w:val="both"/>
      </w:pPr>
      <w:r w:rsidRPr="00471EE3">
        <w:rPr>
          <w:color w:val="232A30"/>
        </w:rPr>
        <w:t>La Circular presenta una fórmula ponderada basada en estrato socioeconómico, zona de precipitación anual y área efectiva de captación. También señala una línea recomendada de priorización superior a 70 puntos y define desempates por estrato y precipitación.</w:t>
      </w:r>
    </w:p>
    <w:p w14:paraId="3E6F33BB" w14:textId="77777777" w:rsidR="001D7E20" w:rsidRPr="00471EE3" w:rsidRDefault="00000000" w:rsidP="007A1609">
      <w:pPr>
        <w:spacing w:after="100" w:line="259" w:lineRule="auto"/>
        <w:ind w:left="720"/>
        <w:jc w:val="both"/>
      </w:pPr>
      <w:r w:rsidRPr="00471EE3">
        <w:rPr>
          <w:color w:val="232A30"/>
        </w:rPr>
        <w:t>Durante la revisión documental se identificó una inconsistencia formal que debía ser aclarada por el área técnica antes de producir piezas explicativas: en una sección se anuncia la suma ponderada de “cuatro criterios”, pero el cuadro desarrollado contiene tres; además, una mención inicial denomina el componente del 25 % como “beneficio social ampliado”, mientras el desarrollo posterior lo presenta como “área efectiva de captación”. La comunicación no debía reproducir esta ambigüedad sin validación técnica.</w:t>
      </w:r>
    </w:p>
    <w:tbl>
      <w:tblPr>
        <w:tblW w:w="0" w:type="auto"/>
        <w:jc w:val="center"/>
        <w:tblLook w:val="04A0" w:firstRow="1" w:lastRow="0" w:firstColumn="1" w:lastColumn="0" w:noHBand="0" w:noVBand="1"/>
      </w:tblPr>
      <w:tblGrid>
        <w:gridCol w:w="6796"/>
      </w:tblGrid>
      <w:tr w:rsidR="001D7E20" w:rsidRPr="00471EE3" w14:paraId="55E45640" w14:textId="77777777" w:rsidTr="007A1609">
        <w:trPr>
          <w:cantSplit/>
          <w:tblHeader/>
          <w:jc w:val="center"/>
        </w:trPr>
        <w:tc>
          <w:tcPr>
            <w:tcW w:w="6796" w:type="dxa"/>
            <w:tcBorders>
              <w:top w:val="single" w:sz="4" w:space="0" w:color="C6D9DC"/>
              <w:left w:val="single" w:sz="12" w:space="0" w:color="00747A"/>
              <w:bottom w:val="single" w:sz="4" w:space="0" w:color="C6D9DC"/>
              <w:right w:val="single" w:sz="4" w:space="0" w:color="C6D9DC"/>
            </w:tcBorders>
            <w:shd w:val="clear" w:color="auto" w:fill="FFF6E2"/>
            <w:tcMar>
              <w:top w:w="120" w:type="dxa"/>
              <w:left w:w="170" w:type="dxa"/>
              <w:bottom w:w="120" w:type="dxa"/>
              <w:right w:w="150" w:type="dxa"/>
            </w:tcMar>
          </w:tcPr>
          <w:p w14:paraId="4B205E9B" w14:textId="591DA38F" w:rsidR="001D7E20" w:rsidRPr="00471EE3" w:rsidRDefault="007A1609">
            <w:pPr>
              <w:spacing w:after="60"/>
            </w:pPr>
            <w:r w:rsidRPr="00471EE3">
              <w:rPr>
                <w:b/>
                <w:color w:val="AB6B00"/>
                <w:sz w:val="20"/>
              </w:rPr>
              <w:t>CONTROL PREVIO RECOMENDADO</w:t>
            </w:r>
          </w:p>
          <w:p w14:paraId="33DA39B3" w14:textId="77777777" w:rsidR="001D7E20" w:rsidRPr="00471EE3" w:rsidRDefault="00000000" w:rsidP="007A1609">
            <w:pPr>
              <w:spacing w:after="0" w:line="252" w:lineRule="auto"/>
              <w:jc w:val="both"/>
            </w:pPr>
            <w:r w:rsidRPr="00471EE3">
              <w:rPr>
                <w:color w:val="232A30"/>
              </w:rPr>
              <w:t>Antes de publicar infografías, preguntas frecuentes o simulaciones de puntaje, el área responsable debía emitir una versión depurada y validada de los criterios. La comunicación podía remitir a la Circular, pero no interpretar ni simplificar una fórmula con inconsistencias internas sin concepto técnico.</w:t>
            </w:r>
          </w:p>
        </w:tc>
      </w:tr>
    </w:tbl>
    <w:p w14:paraId="39C46B7D" w14:textId="77777777" w:rsidR="007A1609" w:rsidRDefault="007A1609">
      <w:pPr>
        <w:spacing w:before="140" w:after="80"/>
        <w:rPr>
          <w:b/>
          <w:color w:val="00747A"/>
          <w:sz w:val="22"/>
        </w:rPr>
      </w:pPr>
    </w:p>
    <w:p w14:paraId="33CDC75E" w14:textId="41843D00" w:rsidR="001D7E20" w:rsidRPr="00471EE3" w:rsidRDefault="00000000" w:rsidP="007A1609">
      <w:pPr>
        <w:pStyle w:val="Prrafodelista"/>
        <w:numPr>
          <w:ilvl w:val="1"/>
          <w:numId w:val="10"/>
        </w:numPr>
        <w:spacing w:before="140" w:after="80"/>
      </w:pPr>
      <w:r w:rsidRPr="007A1609">
        <w:rPr>
          <w:b/>
          <w:color w:val="00747A"/>
          <w:sz w:val="22"/>
        </w:rPr>
        <w:t>Llamado a la acción y experiencia de servicio</w:t>
      </w:r>
    </w:p>
    <w:p w14:paraId="78662D1F" w14:textId="77777777" w:rsidR="001D7E20" w:rsidRPr="00471EE3" w:rsidRDefault="00000000" w:rsidP="007A1609">
      <w:pPr>
        <w:spacing w:after="100" w:line="259" w:lineRule="auto"/>
        <w:ind w:left="720"/>
        <w:jc w:val="both"/>
      </w:pPr>
      <w:r w:rsidRPr="00471EE3">
        <w:rPr>
          <w:color w:val="232A30"/>
        </w:rPr>
        <w:t>El boletín incluyó la fecha límite y un enlace de postulación, lo cual era indispensable. Para mejorar la conversión y reducir consultas repetidas, el llamado a la acción debía presentar una secuencia breve: consultar requisitos, verificar condiciones, reunir documentos, diligenciar formulario y conservar constancia de radicación.</w:t>
      </w:r>
    </w:p>
    <w:p w14:paraId="02DE0583" w14:textId="77777777" w:rsidR="001D7E20" w:rsidRPr="00471EE3" w:rsidRDefault="00000000" w:rsidP="007A1609">
      <w:pPr>
        <w:spacing w:after="100" w:line="259" w:lineRule="auto"/>
        <w:ind w:left="720"/>
        <w:jc w:val="both"/>
      </w:pPr>
      <w:r w:rsidRPr="00471EE3">
        <w:rPr>
          <w:color w:val="232A30"/>
        </w:rPr>
        <w:t>También se recomendó incluir un canal institucional para dudas, un enlace visible y descriptivo —no únicamente “Postulación PH”—, y una advertencia contra intermediarios o cobros si la entidad confirmaba que el trámite era gratuito. Esta última afirmación debía validarse previamente y no incorporarse de manera automática.</w:t>
      </w:r>
    </w:p>
    <w:p w14:paraId="0ADE2598" w14:textId="77777777" w:rsidR="007A1609" w:rsidRDefault="007A1609">
      <w:pPr>
        <w:spacing w:before="140" w:after="80"/>
        <w:rPr>
          <w:b/>
          <w:color w:val="00747A"/>
          <w:sz w:val="22"/>
        </w:rPr>
      </w:pPr>
    </w:p>
    <w:p w14:paraId="1A8620D3" w14:textId="285CF139" w:rsidR="001D7E20" w:rsidRPr="00471EE3" w:rsidRDefault="00000000" w:rsidP="007A1609">
      <w:pPr>
        <w:pStyle w:val="Prrafodelista"/>
        <w:numPr>
          <w:ilvl w:val="1"/>
          <w:numId w:val="10"/>
        </w:numPr>
        <w:spacing w:before="140" w:after="80"/>
      </w:pPr>
      <w:r w:rsidRPr="007A1609">
        <w:rPr>
          <w:b/>
          <w:color w:val="00747A"/>
          <w:sz w:val="22"/>
        </w:rPr>
        <w:t>Lenguaje y estructura editorial</w:t>
      </w:r>
    </w:p>
    <w:p w14:paraId="26A5F4E8" w14:textId="77777777" w:rsidR="001D7E20" w:rsidRPr="00471EE3" w:rsidRDefault="00000000" w:rsidP="007A1609">
      <w:pPr>
        <w:spacing w:after="100" w:line="259" w:lineRule="auto"/>
        <w:ind w:left="720"/>
        <w:jc w:val="both"/>
      </w:pPr>
      <w:r w:rsidRPr="00471EE3">
        <w:rPr>
          <w:color w:val="232A30"/>
        </w:rPr>
        <w:t>El texto era comprensible y evitaba tecnicismos excesivos. Sin embargo, podía ganar claridad con párrafos más cortos, subtítulos de servicio y una jerarquía más visible entre beneficio, quiénes pueden postularse, fecha, requisitos y advertencias. La explicación sobre cambio climático era pertinente, pero debía ocupar menos espacio que la información práctica.</w:t>
      </w:r>
    </w:p>
    <w:p w14:paraId="47B11FE1" w14:textId="77777777" w:rsidR="001D7E20" w:rsidRDefault="00000000" w:rsidP="007A1609">
      <w:pPr>
        <w:spacing w:after="100" w:line="259" w:lineRule="auto"/>
        <w:ind w:left="720"/>
        <w:jc w:val="both"/>
        <w:rPr>
          <w:color w:val="232A30"/>
        </w:rPr>
      </w:pPr>
      <w:r w:rsidRPr="00471EE3">
        <w:rPr>
          <w:color w:val="232A30"/>
        </w:rPr>
        <w:lastRenderedPageBreak/>
        <w:t>La expresión “infraestructura valorada” era menos clara que “sistemas de captación y almacenamiento”. Asimismo, la repetición de sostenibilidad, retos climáticos y uso responsable podía condensarse para evitar un cierre genérico y dar mayor fuerza al llamado a postularse.</w:t>
      </w:r>
    </w:p>
    <w:p w14:paraId="7120CC08" w14:textId="0CEA53FD" w:rsidR="001D7E20" w:rsidRPr="00471EE3" w:rsidRDefault="007A1609" w:rsidP="007A1609">
      <w:pPr>
        <w:pStyle w:val="Ttulo1"/>
        <w:numPr>
          <w:ilvl w:val="0"/>
          <w:numId w:val="10"/>
        </w:numPr>
      </w:pPr>
      <w:r w:rsidRPr="00471EE3">
        <w:t>HALLAZGOS DE CONSULTORÍA</w:t>
      </w:r>
    </w:p>
    <w:tbl>
      <w:tblPr>
        <w:tblW w:w="9959" w:type="dxa"/>
        <w:jc w:val="center"/>
        <w:tblLayout w:type="fixed"/>
        <w:tblLook w:val="04A0" w:firstRow="1" w:lastRow="0" w:firstColumn="1" w:lastColumn="0" w:noHBand="0" w:noVBand="1"/>
      </w:tblPr>
      <w:tblGrid>
        <w:gridCol w:w="3779"/>
        <w:gridCol w:w="6180"/>
      </w:tblGrid>
      <w:tr w:rsidR="001D7E20" w:rsidRPr="00471EE3" w14:paraId="5FE54B60" w14:textId="77777777" w:rsidTr="007A1609">
        <w:trPr>
          <w:cantSplit/>
          <w:tblHeader/>
          <w:jc w:val="center"/>
        </w:trPr>
        <w:tc>
          <w:tcPr>
            <w:tcW w:w="3779" w:type="dxa"/>
            <w:shd w:val="clear" w:color="auto" w:fill="123456"/>
            <w:tcMar>
              <w:top w:w="70" w:type="dxa"/>
              <w:left w:w="70" w:type="dxa"/>
              <w:bottom w:w="70" w:type="dxa"/>
              <w:right w:w="70" w:type="dxa"/>
            </w:tcMar>
          </w:tcPr>
          <w:p w14:paraId="1240522F" w14:textId="77777777" w:rsidR="001D7E20" w:rsidRPr="00471EE3" w:rsidRDefault="00000000" w:rsidP="007A1609">
            <w:pPr>
              <w:jc w:val="center"/>
            </w:pPr>
            <w:r w:rsidRPr="00471EE3">
              <w:rPr>
                <w:b/>
                <w:color w:val="FFFFFF"/>
                <w:sz w:val="16"/>
              </w:rPr>
              <w:t>Hallazgo</w:t>
            </w:r>
          </w:p>
        </w:tc>
        <w:tc>
          <w:tcPr>
            <w:tcW w:w="6180" w:type="dxa"/>
            <w:shd w:val="clear" w:color="auto" w:fill="123456"/>
            <w:tcMar>
              <w:top w:w="70" w:type="dxa"/>
              <w:left w:w="70" w:type="dxa"/>
              <w:bottom w:w="70" w:type="dxa"/>
              <w:right w:w="70" w:type="dxa"/>
            </w:tcMar>
          </w:tcPr>
          <w:p w14:paraId="489D918B" w14:textId="77777777" w:rsidR="001D7E20" w:rsidRPr="00471EE3" w:rsidRDefault="00000000" w:rsidP="007A1609">
            <w:pPr>
              <w:jc w:val="center"/>
            </w:pPr>
            <w:r w:rsidRPr="00471EE3">
              <w:rPr>
                <w:b/>
                <w:color w:val="FFFFFF"/>
                <w:sz w:val="16"/>
              </w:rPr>
              <w:t>Implicación</w:t>
            </w:r>
          </w:p>
        </w:tc>
      </w:tr>
      <w:tr w:rsidR="001D7E20" w:rsidRPr="00471EE3" w14:paraId="76667916"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897F75" w14:textId="77777777" w:rsidR="001D7E20" w:rsidRPr="00471EE3" w:rsidRDefault="00000000">
            <w:r w:rsidRPr="00471EE3">
              <w:rPr>
                <w:b/>
                <w:color w:val="00747A"/>
                <w:sz w:val="15"/>
              </w:rPr>
              <w:t>Noticia con alto valor de servicio</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EBA6B1" w14:textId="77777777" w:rsidR="001D7E20" w:rsidRPr="00471EE3" w:rsidRDefault="00000000">
            <w:r w:rsidRPr="00471EE3">
              <w:rPr>
                <w:color w:val="232A30"/>
                <w:sz w:val="15"/>
              </w:rPr>
              <w:t xml:space="preserve">La cifra, el plazo y el beneficio concreto ofrecían posibilidades de free </w:t>
            </w:r>
            <w:proofErr w:type="spellStart"/>
            <w:r w:rsidRPr="00471EE3">
              <w:rPr>
                <w:color w:val="232A30"/>
                <w:sz w:val="15"/>
              </w:rPr>
              <w:t>press</w:t>
            </w:r>
            <w:proofErr w:type="spellEnd"/>
            <w:r w:rsidRPr="00471EE3">
              <w:rPr>
                <w:color w:val="232A30"/>
                <w:sz w:val="15"/>
              </w:rPr>
              <w:t xml:space="preserve"> y difusión segmentada.</w:t>
            </w:r>
          </w:p>
        </w:tc>
      </w:tr>
      <w:tr w:rsidR="001D7E20" w:rsidRPr="00471EE3" w14:paraId="76DEB27C"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4404850" w14:textId="77777777" w:rsidR="001D7E20" w:rsidRPr="00471EE3" w:rsidRDefault="00000000">
            <w:r w:rsidRPr="00471EE3">
              <w:rPr>
                <w:b/>
                <w:color w:val="00747A"/>
                <w:sz w:val="15"/>
              </w:rPr>
              <w:t>Titular climáticamente adelantado</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2300B3" w14:textId="77777777" w:rsidR="001D7E20" w:rsidRPr="00471EE3" w:rsidRDefault="00000000">
            <w:r w:rsidRPr="00471EE3">
              <w:rPr>
                <w:color w:val="232A30"/>
                <w:sz w:val="15"/>
              </w:rPr>
              <w:t>El 3 de junio existía alta probabilidad de El Niño, pero la confirmación oficial fue posterior.</w:t>
            </w:r>
          </w:p>
        </w:tc>
      </w:tr>
      <w:tr w:rsidR="001D7E20" w:rsidRPr="00471EE3" w14:paraId="79EC6B03"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872289F" w14:textId="77777777" w:rsidR="001D7E20" w:rsidRPr="00471EE3" w:rsidRDefault="00000000">
            <w:r w:rsidRPr="00471EE3">
              <w:rPr>
                <w:b/>
                <w:color w:val="00747A"/>
                <w:sz w:val="15"/>
              </w:rPr>
              <w:t>Riesgo de expectativa de entrega</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8D330E" w14:textId="77777777" w:rsidR="001D7E20" w:rsidRPr="00471EE3" w:rsidRDefault="00000000">
            <w:r w:rsidRPr="00471EE3">
              <w:rPr>
                <w:color w:val="232A30"/>
                <w:sz w:val="15"/>
              </w:rPr>
              <w:t>“Recibirán infraestructura” podía convertir una convocatoria sujeta a selección en una promesa.</w:t>
            </w:r>
          </w:p>
        </w:tc>
      </w:tr>
      <w:tr w:rsidR="001D7E20" w:rsidRPr="00471EE3" w14:paraId="01144CD4"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24480" w14:textId="77777777" w:rsidR="001D7E20" w:rsidRPr="00471EE3" w:rsidRDefault="00000000">
            <w:r w:rsidRPr="00471EE3">
              <w:rPr>
                <w:b/>
                <w:color w:val="00747A"/>
                <w:sz w:val="15"/>
              </w:rPr>
              <w:t>Necesidad de aclarar beneficio en especie</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9AF0CB" w14:textId="77777777" w:rsidR="001D7E20" w:rsidRPr="00471EE3" w:rsidRDefault="00000000">
            <w:r w:rsidRPr="00471EE3">
              <w:rPr>
                <w:color w:val="232A30"/>
                <w:sz w:val="15"/>
              </w:rPr>
              <w:t>La cifra podía entenderse como transferencia de dinero si no se explicaba la provisión o instalación.</w:t>
            </w:r>
          </w:p>
        </w:tc>
      </w:tr>
      <w:tr w:rsidR="001D7E20" w:rsidRPr="00471EE3" w14:paraId="47E854B9"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D41385" w14:textId="77777777" w:rsidR="001D7E20" w:rsidRPr="00471EE3" w:rsidRDefault="00000000">
            <w:r w:rsidRPr="00471EE3">
              <w:rPr>
                <w:b/>
                <w:color w:val="00747A"/>
                <w:sz w:val="15"/>
              </w:rPr>
              <w:t>Requisito de asamblea insuficientemente visible</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CFD9921" w14:textId="77777777" w:rsidR="001D7E20" w:rsidRPr="00471EE3" w:rsidRDefault="00000000">
            <w:r w:rsidRPr="00471EE3">
              <w:rPr>
                <w:color w:val="232A30"/>
                <w:sz w:val="15"/>
              </w:rPr>
              <w:t>Su omisión podía generar postulaciones que luego no obtuvieran autorización interna.</w:t>
            </w:r>
          </w:p>
        </w:tc>
      </w:tr>
      <w:tr w:rsidR="001D7E20" w:rsidRPr="00471EE3" w14:paraId="7501BA9F"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072492" w14:textId="77777777" w:rsidR="001D7E20" w:rsidRPr="00471EE3" w:rsidRDefault="00000000">
            <w:r w:rsidRPr="00471EE3">
              <w:rPr>
                <w:b/>
                <w:color w:val="00747A"/>
                <w:sz w:val="15"/>
              </w:rPr>
              <w:t>Oportunidad de mejorar el CTA</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12D1A7" w14:textId="77777777" w:rsidR="001D7E20" w:rsidRPr="00471EE3" w:rsidRDefault="00000000">
            <w:r w:rsidRPr="00471EE3">
              <w:rPr>
                <w:color w:val="232A30"/>
                <w:sz w:val="15"/>
              </w:rPr>
              <w:t>La ruta de postulación requería pasos, canal de dudas y constancia de radicación.</w:t>
            </w:r>
          </w:p>
        </w:tc>
      </w:tr>
      <w:tr w:rsidR="001D7E20" w:rsidRPr="00471EE3" w14:paraId="42D09BC9"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61667D" w14:textId="77777777" w:rsidR="001D7E20" w:rsidRPr="00471EE3" w:rsidRDefault="00000000">
            <w:r w:rsidRPr="00471EE3">
              <w:rPr>
                <w:b/>
                <w:color w:val="00747A"/>
                <w:sz w:val="15"/>
              </w:rPr>
              <w:t>Inconsistencia en criterios de la Circular</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9A5A5A5" w14:textId="77777777" w:rsidR="001D7E20" w:rsidRPr="00471EE3" w:rsidRDefault="00000000">
            <w:r w:rsidRPr="00471EE3">
              <w:rPr>
                <w:color w:val="232A30"/>
                <w:sz w:val="15"/>
              </w:rPr>
              <w:t>La comunicación debía abstenerse de simplificar la fórmula hasta contar con aclaración técnica.</w:t>
            </w:r>
          </w:p>
        </w:tc>
      </w:tr>
      <w:tr w:rsidR="001D7E20" w:rsidRPr="00471EE3" w14:paraId="515841C1" w14:textId="77777777" w:rsidTr="007A1609">
        <w:trPr>
          <w:cantSplit/>
          <w:jc w:val="center"/>
        </w:trPr>
        <w:tc>
          <w:tcPr>
            <w:tcW w:w="37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7F536A0" w14:textId="77777777" w:rsidR="001D7E20" w:rsidRPr="00471EE3" w:rsidRDefault="00000000">
            <w:r w:rsidRPr="00471EE3">
              <w:rPr>
                <w:b/>
                <w:color w:val="00747A"/>
                <w:sz w:val="15"/>
              </w:rPr>
              <w:t>Potencial de posicionamiento institucional</w:t>
            </w:r>
          </w:p>
        </w:tc>
        <w:tc>
          <w:tcPr>
            <w:tcW w:w="6180"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3D7256" w14:textId="77777777" w:rsidR="001D7E20" w:rsidRPr="00471EE3" w:rsidRDefault="00000000">
            <w:r w:rsidRPr="00471EE3">
              <w:rPr>
                <w:color w:val="232A30"/>
                <w:sz w:val="15"/>
              </w:rPr>
              <w:t>El beneficio permite mostrar que Hábitat también actúa sobre servicios, sostenibilidad y resiliencia.</w:t>
            </w:r>
          </w:p>
        </w:tc>
      </w:tr>
    </w:tbl>
    <w:p w14:paraId="41DF7456" w14:textId="3CF4A20E" w:rsidR="001D7E20" w:rsidRPr="00471EE3" w:rsidRDefault="007A1609" w:rsidP="007A1609">
      <w:pPr>
        <w:pStyle w:val="Ttulo1"/>
        <w:numPr>
          <w:ilvl w:val="0"/>
          <w:numId w:val="10"/>
        </w:numPr>
      </w:pPr>
      <w:r w:rsidRPr="00471EE3">
        <w:t>MATRIZ DE RIESGOS COMUNICACIONALES</w:t>
      </w:r>
    </w:p>
    <w:tbl>
      <w:tblPr>
        <w:tblW w:w="9817" w:type="dxa"/>
        <w:jc w:val="center"/>
        <w:tblLayout w:type="fixed"/>
        <w:tblLook w:val="04A0" w:firstRow="1" w:lastRow="0" w:firstColumn="1" w:lastColumn="0" w:noHBand="0" w:noVBand="1"/>
      </w:tblPr>
      <w:tblGrid>
        <w:gridCol w:w="2786"/>
        <w:gridCol w:w="1135"/>
        <w:gridCol w:w="2835"/>
        <w:gridCol w:w="3061"/>
      </w:tblGrid>
      <w:tr w:rsidR="001D7E20" w:rsidRPr="00471EE3" w14:paraId="385A7A31" w14:textId="77777777" w:rsidTr="007A1609">
        <w:trPr>
          <w:cantSplit/>
          <w:tblHeader/>
          <w:jc w:val="center"/>
        </w:trPr>
        <w:tc>
          <w:tcPr>
            <w:tcW w:w="2786" w:type="dxa"/>
            <w:shd w:val="clear" w:color="auto" w:fill="123456"/>
            <w:tcMar>
              <w:top w:w="70" w:type="dxa"/>
              <w:left w:w="70" w:type="dxa"/>
              <w:bottom w:w="70" w:type="dxa"/>
              <w:right w:w="70" w:type="dxa"/>
            </w:tcMar>
          </w:tcPr>
          <w:p w14:paraId="347EDE4F" w14:textId="77777777" w:rsidR="001D7E20" w:rsidRPr="00471EE3" w:rsidRDefault="00000000" w:rsidP="007A1609">
            <w:pPr>
              <w:jc w:val="center"/>
            </w:pPr>
            <w:r w:rsidRPr="00471EE3">
              <w:rPr>
                <w:b/>
                <w:color w:val="FFFFFF"/>
                <w:sz w:val="14"/>
              </w:rPr>
              <w:t>Riesgo</w:t>
            </w:r>
          </w:p>
        </w:tc>
        <w:tc>
          <w:tcPr>
            <w:tcW w:w="1135" w:type="dxa"/>
            <w:shd w:val="clear" w:color="auto" w:fill="123456"/>
            <w:tcMar>
              <w:top w:w="70" w:type="dxa"/>
              <w:left w:w="70" w:type="dxa"/>
              <w:bottom w:w="70" w:type="dxa"/>
              <w:right w:w="70" w:type="dxa"/>
            </w:tcMar>
          </w:tcPr>
          <w:p w14:paraId="02235917" w14:textId="77777777" w:rsidR="001D7E20" w:rsidRPr="00471EE3" w:rsidRDefault="00000000" w:rsidP="007A1609">
            <w:pPr>
              <w:jc w:val="center"/>
            </w:pPr>
            <w:r w:rsidRPr="00471EE3">
              <w:rPr>
                <w:b/>
                <w:color w:val="FFFFFF"/>
                <w:sz w:val="14"/>
              </w:rPr>
              <w:t>Nivel</w:t>
            </w:r>
          </w:p>
        </w:tc>
        <w:tc>
          <w:tcPr>
            <w:tcW w:w="2835" w:type="dxa"/>
            <w:shd w:val="clear" w:color="auto" w:fill="123456"/>
            <w:tcMar>
              <w:top w:w="70" w:type="dxa"/>
              <w:left w:w="70" w:type="dxa"/>
              <w:bottom w:w="70" w:type="dxa"/>
              <w:right w:w="70" w:type="dxa"/>
            </w:tcMar>
          </w:tcPr>
          <w:p w14:paraId="211D7969" w14:textId="77777777" w:rsidR="001D7E20" w:rsidRPr="00471EE3" w:rsidRDefault="00000000" w:rsidP="007A1609">
            <w:pPr>
              <w:jc w:val="center"/>
            </w:pPr>
            <w:r w:rsidRPr="00471EE3">
              <w:rPr>
                <w:b/>
                <w:color w:val="FFFFFF"/>
                <w:sz w:val="14"/>
              </w:rPr>
              <w:t>Posible consecuencia</w:t>
            </w:r>
          </w:p>
        </w:tc>
        <w:tc>
          <w:tcPr>
            <w:tcW w:w="3061" w:type="dxa"/>
            <w:shd w:val="clear" w:color="auto" w:fill="123456"/>
            <w:tcMar>
              <w:top w:w="70" w:type="dxa"/>
              <w:left w:w="70" w:type="dxa"/>
              <w:bottom w:w="70" w:type="dxa"/>
              <w:right w:w="70" w:type="dxa"/>
            </w:tcMar>
          </w:tcPr>
          <w:p w14:paraId="02C77184" w14:textId="77777777" w:rsidR="001D7E20" w:rsidRPr="00471EE3" w:rsidRDefault="00000000" w:rsidP="007A1609">
            <w:pPr>
              <w:jc w:val="center"/>
            </w:pPr>
            <w:r w:rsidRPr="00471EE3">
              <w:rPr>
                <w:b/>
                <w:color w:val="FFFFFF"/>
                <w:sz w:val="14"/>
              </w:rPr>
              <w:t>Medida de mitigación</w:t>
            </w:r>
          </w:p>
        </w:tc>
      </w:tr>
      <w:tr w:rsidR="001D7E20" w:rsidRPr="00471EE3" w14:paraId="6A31AD26"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0E8E36" w14:textId="77777777" w:rsidR="001D7E20" w:rsidRPr="00471EE3" w:rsidRDefault="00000000">
            <w:r w:rsidRPr="00471EE3">
              <w:rPr>
                <w:b/>
                <w:color w:val="00747A"/>
                <w:sz w:val="14"/>
              </w:rPr>
              <w:t>Afirmar El Niño como hecho antes de confirmación</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726106" w14:textId="77777777" w:rsidR="001D7E20" w:rsidRPr="00471EE3" w:rsidRDefault="00000000" w:rsidP="007A1609">
            <w:pPr>
              <w:jc w:val="center"/>
            </w:pPr>
            <w:r w:rsidRPr="00471EE3">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00C785" w14:textId="77777777" w:rsidR="001D7E20" w:rsidRPr="00471EE3" w:rsidRDefault="00000000">
            <w:r w:rsidRPr="00471EE3">
              <w:rPr>
                <w:color w:val="232A30"/>
                <w:sz w:val="14"/>
              </w:rPr>
              <w:t>Cuestionamiento técnico y pérdida de credibilidad.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F32DD1" w14:textId="77777777" w:rsidR="001D7E20" w:rsidRPr="00471EE3" w:rsidRDefault="00000000">
            <w:r w:rsidRPr="00471EE3">
              <w:rPr>
                <w:color w:val="232A30"/>
                <w:sz w:val="14"/>
              </w:rPr>
              <w:t xml:space="preserve">Usar lenguaje de probabilidad y preparación; citar al </w:t>
            </w:r>
            <w:proofErr w:type="spellStart"/>
            <w:r w:rsidRPr="00471EE3">
              <w:rPr>
                <w:color w:val="232A30"/>
                <w:sz w:val="14"/>
              </w:rPr>
              <w:t>Ideam</w:t>
            </w:r>
            <w:proofErr w:type="spellEnd"/>
            <w:r w:rsidRPr="00471EE3">
              <w:rPr>
                <w:color w:val="232A30"/>
                <w:sz w:val="14"/>
              </w:rPr>
              <w:t>.</w:t>
            </w:r>
          </w:p>
        </w:tc>
      </w:tr>
      <w:tr w:rsidR="001D7E20" w:rsidRPr="00471EE3" w14:paraId="087C5BC5"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CC7F52" w14:textId="77777777" w:rsidR="001D7E20" w:rsidRPr="00471EE3" w:rsidRDefault="00000000">
            <w:r w:rsidRPr="00471EE3">
              <w:rPr>
                <w:b/>
                <w:color w:val="00747A"/>
                <w:sz w:val="14"/>
              </w:rPr>
              <w:t>Dar por segura la asignación</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3D3192" w14:textId="77777777" w:rsidR="001D7E20" w:rsidRPr="00471EE3" w:rsidRDefault="00000000" w:rsidP="007A1609">
            <w:pPr>
              <w:jc w:val="center"/>
            </w:pPr>
            <w:r w:rsidRPr="00471EE3">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A3A481" w14:textId="77777777" w:rsidR="001D7E20" w:rsidRPr="00471EE3" w:rsidRDefault="00000000">
            <w:r w:rsidRPr="00471EE3">
              <w:rPr>
                <w:color w:val="232A30"/>
                <w:sz w:val="14"/>
              </w:rPr>
              <w:t>Reclamaciones de conjuntos no seleccionados.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EAA303" w14:textId="77777777" w:rsidR="001D7E20" w:rsidRPr="00471EE3" w:rsidRDefault="00000000">
            <w:r w:rsidRPr="00471EE3">
              <w:rPr>
                <w:color w:val="232A30"/>
                <w:sz w:val="14"/>
              </w:rPr>
              <w:t>Usar “podrán acceder”, “seleccionados” y advertencia de no asignación automática.</w:t>
            </w:r>
          </w:p>
        </w:tc>
      </w:tr>
      <w:tr w:rsidR="001D7E20" w:rsidRPr="00471EE3" w14:paraId="2D2CCA7D"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D95874" w14:textId="77777777" w:rsidR="001D7E20" w:rsidRPr="00471EE3" w:rsidRDefault="00000000">
            <w:r w:rsidRPr="00471EE3">
              <w:rPr>
                <w:b/>
                <w:color w:val="00747A"/>
                <w:sz w:val="14"/>
              </w:rPr>
              <w:t>Interpretar el beneficio como dinero en efectivo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232359" w14:textId="77777777" w:rsidR="001D7E20" w:rsidRPr="00471EE3" w:rsidRDefault="00000000" w:rsidP="007A1609">
            <w:pPr>
              <w:jc w:val="center"/>
            </w:pPr>
            <w:r w:rsidRPr="00471EE3">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0FD291" w14:textId="77777777" w:rsidR="001D7E20" w:rsidRPr="00471EE3" w:rsidRDefault="00000000">
            <w:r w:rsidRPr="00471EE3">
              <w:rPr>
                <w:color w:val="232A30"/>
                <w:sz w:val="14"/>
              </w:rPr>
              <w:t>Expectativas económicas equivocadas o denuncias de engaño.</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0DD839" w14:textId="77777777" w:rsidR="001D7E20" w:rsidRPr="00471EE3" w:rsidRDefault="00000000">
            <w:proofErr w:type="gramStart"/>
            <w:r w:rsidRPr="00471EE3">
              <w:rPr>
                <w:color w:val="232A30"/>
                <w:sz w:val="14"/>
              </w:rPr>
              <w:t>Explicar</w:t>
            </w:r>
            <w:proofErr w:type="gramEnd"/>
            <w:r w:rsidRPr="00471EE3">
              <w:rPr>
                <w:color w:val="232A30"/>
                <w:sz w:val="14"/>
              </w:rPr>
              <w:t xml:space="preserve"> que se trata de provisión/instalación de soluciones, sujeto a condiciones.</w:t>
            </w:r>
          </w:p>
        </w:tc>
      </w:tr>
      <w:tr w:rsidR="001D7E20" w:rsidRPr="00471EE3" w14:paraId="6CBDF629"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A60F7B3" w14:textId="77777777" w:rsidR="001D7E20" w:rsidRPr="00471EE3" w:rsidRDefault="00000000">
            <w:r w:rsidRPr="00471EE3">
              <w:rPr>
                <w:b/>
                <w:color w:val="00747A"/>
                <w:sz w:val="14"/>
              </w:rPr>
              <w:t>Omitir aprobación de asamblea</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0B6325" w14:textId="77777777" w:rsidR="001D7E20" w:rsidRPr="00471EE3" w:rsidRDefault="00000000" w:rsidP="007A1609">
            <w:pPr>
              <w:jc w:val="center"/>
            </w:pPr>
            <w:r w:rsidRPr="00471EE3">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E76979" w14:textId="77777777" w:rsidR="001D7E20" w:rsidRPr="00471EE3" w:rsidRDefault="00000000">
            <w:r w:rsidRPr="00471EE3">
              <w:rPr>
                <w:color w:val="232A30"/>
                <w:sz w:val="14"/>
              </w:rPr>
              <w:t>Conflictos internos, desistimientos o trámites incompletos.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C5F111" w14:textId="77777777" w:rsidR="001D7E20" w:rsidRPr="00471EE3" w:rsidRDefault="00000000">
            <w:r w:rsidRPr="00471EE3">
              <w:rPr>
                <w:color w:val="232A30"/>
                <w:sz w:val="14"/>
              </w:rPr>
              <w:t>Incluirlo en requisitos y preguntas frecuentes.</w:t>
            </w:r>
          </w:p>
        </w:tc>
      </w:tr>
      <w:tr w:rsidR="001D7E20" w:rsidRPr="00471EE3" w14:paraId="1298E171"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E997828" w14:textId="77777777" w:rsidR="001D7E20" w:rsidRPr="00471EE3" w:rsidRDefault="00000000">
            <w:r w:rsidRPr="00471EE3">
              <w:rPr>
                <w:b/>
                <w:color w:val="00747A"/>
                <w:sz w:val="14"/>
              </w:rPr>
              <w:t>Publicar criterios inconsistentes</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0A37AB5" w14:textId="77777777" w:rsidR="001D7E20" w:rsidRPr="00471EE3" w:rsidRDefault="00000000" w:rsidP="007A1609">
            <w:pPr>
              <w:jc w:val="center"/>
            </w:pPr>
            <w:r w:rsidRPr="00471EE3">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A76C56" w14:textId="77777777" w:rsidR="001D7E20" w:rsidRPr="00471EE3" w:rsidRDefault="00000000">
            <w:r w:rsidRPr="00471EE3">
              <w:rPr>
                <w:color w:val="232A30"/>
                <w:sz w:val="14"/>
              </w:rPr>
              <w:t>Postulaciones mal orientadas y observaciones jurídicas.</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3F3FF61" w14:textId="77777777" w:rsidR="001D7E20" w:rsidRPr="00471EE3" w:rsidRDefault="00000000">
            <w:r w:rsidRPr="00471EE3">
              <w:rPr>
                <w:color w:val="232A30"/>
                <w:sz w:val="14"/>
              </w:rPr>
              <w:t>Solicitar aclaración formal del área técnica antes de infografías o simuladores.</w:t>
            </w:r>
          </w:p>
        </w:tc>
      </w:tr>
      <w:tr w:rsidR="001D7E20" w:rsidRPr="00471EE3" w14:paraId="5FBF7845"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0D5E2E" w14:textId="77777777" w:rsidR="001D7E20" w:rsidRPr="00471EE3" w:rsidRDefault="00000000">
            <w:r w:rsidRPr="00471EE3">
              <w:rPr>
                <w:b/>
                <w:color w:val="00747A"/>
                <w:sz w:val="14"/>
              </w:rPr>
              <w:t>Enlace poco claro o fallido</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E2D20B" w14:textId="77777777" w:rsidR="001D7E20" w:rsidRPr="00471EE3" w:rsidRDefault="00000000" w:rsidP="007A1609">
            <w:pPr>
              <w:jc w:val="center"/>
            </w:pPr>
            <w:r w:rsidRPr="00471EE3">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A0C6D6" w14:textId="77777777" w:rsidR="001D7E20" w:rsidRPr="00471EE3" w:rsidRDefault="00000000">
            <w:r w:rsidRPr="00471EE3">
              <w:rPr>
                <w:color w:val="232A30"/>
                <w:sz w:val="14"/>
              </w:rPr>
              <w:t>Baja conversión, consultas repetidas y desconfianza.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F8ED96" w14:textId="77777777" w:rsidR="001D7E20" w:rsidRPr="00471EE3" w:rsidRDefault="00000000">
            <w:r w:rsidRPr="00471EE3">
              <w:rPr>
                <w:color w:val="232A30"/>
                <w:sz w:val="14"/>
              </w:rPr>
              <w:t>Probar el enlace, usar URL descriptiva y página de aterrizaje.</w:t>
            </w:r>
          </w:p>
        </w:tc>
      </w:tr>
      <w:tr w:rsidR="001D7E20" w:rsidRPr="00471EE3" w14:paraId="44FC80C7"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75D4AB" w14:textId="77777777" w:rsidR="001D7E20" w:rsidRPr="00471EE3" w:rsidRDefault="00000000">
            <w:proofErr w:type="spellStart"/>
            <w:r w:rsidRPr="00471EE3">
              <w:rPr>
                <w:b/>
                <w:color w:val="00747A"/>
                <w:sz w:val="14"/>
              </w:rPr>
              <w:lastRenderedPageBreak/>
              <w:t>Sobreprometer</w:t>
            </w:r>
            <w:proofErr w:type="spellEnd"/>
            <w:r w:rsidRPr="00471EE3">
              <w:rPr>
                <w:b/>
                <w:color w:val="00747A"/>
                <w:sz w:val="14"/>
              </w:rPr>
              <w:t xml:space="preserve"> ahorro de agua</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6C89A5" w14:textId="77777777" w:rsidR="001D7E20" w:rsidRPr="00471EE3" w:rsidRDefault="00000000" w:rsidP="007A1609">
            <w:pPr>
              <w:jc w:val="center"/>
            </w:pPr>
            <w:r w:rsidRPr="00471EE3">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E983DD" w14:textId="77777777" w:rsidR="001D7E20" w:rsidRPr="00471EE3" w:rsidRDefault="00000000">
            <w:r w:rsidRPr="00471EE3">
              <w:rPr>
                <w:color w:val="232A30"/>
                <w:sz w:val="14"/>
              </w:rPr>
              <w:t>Expectativas de reducción no demostradas para cada copropiedad.</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74981D" w14:textId="77777777" w:rsidR="001D7E20" w:rsidRPr="00471EE3" w:rsidRDefault="00000000">
            <w:r w:rsidRPr="00471EE3">
              <w:rPr>
                <w:color w:val="232A30"/>
                <w:sz w:val="14"/>
              </w:rPr>
              <w:t>Hablar de potencial de sustitución y eficiencia, condicionado al diseño y uso.</w:t>
            </w:r>
          </w:p>
        </w:tc>
      </w:tr>
      <w:tr w:rsidR="001D7E20" w:rsidRPr="00471EE3" w14:paraId="55D914E8" w14:textId="77777777" w:rsidTr="007A1609">
        <w:trPr>
          <w:cantSplit/>
          <w:jc w:val="center"/>
        </w:trPr>
        <w:tc>
          <w:tcPr>
            <w:tcW w:w="278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E52FE1" w14:textId="77777777" w:rsidR="001D7E20" w:rsidRPr="00471EE3" w:rsidRDefault="00000000">
            <w:r w:rsidRPr="00471EE3">
              <w:rPr>
                <w:b/>
                <w:color w:val="00747A"/>
                <w:sz w:val="14"/>
              </w:rPr>
              <w:t>Falta de soporte de publicación</w:t>
            </w:r>
          </w:p>
        </w:tc>
        <w:tc>
          <w:tcPr>
            <w:tcW w:w="11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6A9F8E" w14:textId="77777777" w:rsidR="001D7E20" w:rsidRPr="00471EE3" w:rsidRDefault="00000000" w:rsidP="007A1609">
            <w:pPr>
              <w:jc w:val="center"/>
            </w:pPr>
            <w:r w:rsidRPr="00471EE3">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77FC1A" w14:textId="77777777" w:rsidR="001D7E20" w:rsidRPr="00471EE3" w:rsidRDefault="00000000">
            <w:r w:rsidRPr="00471EE3">
              <w:rPr>
                <w:color w:val="232A30"/>
                <w:sz w:val="14"/>
              </w:rPr>
              <w:t>Dificultad para acreditar la gestión comunicacional.</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B0F5267" w14:textId="77777777" w:rsidR="001D7E20" w:rsidRPr="00471EE3" w:rsidRDefault="00000000">
            <w:r w:rsidRPr="00471EE3">
              <w:rPr>
                <w:color w:val="232A30"/>
                <w:sz w:val="14"/>
              </w:rPr>
              <w:t>Archivar versión aprobada, correo de validación, enlaces, capturas y métricas.</w:t>
            </w:r>
          </w:p>
        </w:tc>
      </w:tr>
    </w:tbl>
    <w:p w14:paraId="0403D9CF" w14:textId="4108F039" w:rsidR="001D7E20" w:rsidRPr="00471EE3" w:rsidRDefault="007A1609" w:rsidP="007A1609">
      <w:pPr>
        <w:pStyle w:val="Ttulo1"/>
        <w:numPr>
          <w:ilvl w:val="0"/>
          <w:numId w:val="10"/>
        </w:numPr>
      </w:pPr>
      <w:r w:rsidRPr="00471EE3">
        <w:t>RECOMENDACIONES FORMULADAS</w:t>
      </w:r>
    </w:p>
    <w:p w14:paraId="22C77F4A" w14:textId="6F9A6232" w:rsidR="001D7E20" w:rsidRPr="00471EE3" w:rsidRDefault="00000000" w:rsidP="007A1609">
      <w:pPr>
        <w:pStyle w:val="Prrafodelista"/>
        <w:numPr>
          <w:ilvl w:val="0"/>
          <w:numId w:val="14"/>
        </w:numPr>
        <w:spacing w:before="60" w:after="40"/>
      </w:pPr>
      <w:r w:rsidRPr="007A1609">
        <w:rPr>
          <w:b/>
          <w:color w:val="00747A"/>
          <w:sz w:val="19"/>
        </w:rPr>
        <w:t>Corregir el encuadre climático</w:t>
      </w:r>
    </w:p>
    <w:p w14:paraId="5A6B1059" w14:textId="77777777" w:rsidR="001D7E20" w:rsidRPr="00471EE3" w:rsidRDefault="00000000" w:rsidP="007A1609">
      <w:pPr>
        <w:pStyle w:val="Prrafodelista"/>
        <w:spacing w:after="80" w:line="259" w:lineRule="auto"/>
        <w:ind w:left="1080"/>
        <w:jc w:val="both"/>
      </w:pPr>
      <w:r w:rsidRPr="007A1609">
        <w:rPr>
          <w:color w:val="232A30"/>
        </w:rPr>
        <w:t>Sustituir afirmaciones categóricas por un enfoque de preparación ante la alta probabilidad de El Niño, conforme a la información oficial disponible el 3 de junio.</w:t>
      </w:r>
    </w:p>
    <w:p w14:paraId="1F6DD4F2" w14:textId="77777777" w:rsidR="007A1609" w:rsidRPr="007A1609" w:rsidRDefault="007A1609" w:rsidP="007A1609">
      <w:pPr>
        <w:pStyle w:val="Prrafodelista"/>
        <w:spacing w:before="60" w:after="40"/>
        <w:ind w:left="1080"/>
      </w:pPr>
    </w:p>
    <w:p w14:paraId="585F17B3" w14:textId="50C13728" w:rsidR="001D7E20" w:rsidRPr="00471EE3" w:rsidRDefault="00000000" w:rsidP="007A1609">
      <w:pPr>
        <w:pStyle w:val="Prrafodelista"/>
        <w:numPr>
          <w:ilvl w:val="0"/>
          <w:numId w:val="14"/>
        </w:numPr>
        <w:spacing w:before="60" w:after="40"/>
      </w:pPr>
      <w:r w:rsidRPr="007A1609">
        <w:rPr>
          <w:b/>
          <w:color w:val="00747A"/>
          <w:sz w:val="19"/>
        </w:rPr>
        <w:t>Poner el beneficio verificable en el titular</w:t>
      </w:r>
    </w:p>
    <w:p w14:paraId="531D010C" w14:textId="77777777" w:rsidR="001D7E20" w:rsidRPr="00471EE3" w:rsidRDefault="00000000" w:rsidP="007A1609">
      <w:pPr>
        <w:pStyle w:val="Prrafodelista"/>
        <w:spacing w:after="80" w:line="259" w:lineRule="auto"/>
        <w:ind w:left="1080"/>
        <w:jc w:val="both"/>
      </w:pPr>
      <w:r w:rsidRPr="007A1609">
        <w:rPr>
          <w:color w:val="232A30"/>
        </w:rPr>
        <w:t>Priorizar sistemas de aguas lluvias, valor máximo, público y convocatoria; la coyuntura climática puede funcionar como contexto, no como afirmación central.</w:t>
      </w:r>
    </w:p>
    <w:p w14:paraId="32C4552B" w14:textId="77777777" w:rsidR="007A1609" w:rsidRPr="007A1609" w:rsidRDefault="007A1609" w:rsidP="007A1609">
      <w:pPr>
        <w:pStyle w:val="Prrafodelista"/>
        <w:spacing w:before="60" w:after="40"/>
        <w:ind w:left="1080"/>
      </w:pPr>
    </w:p>
    <w:p w14:paraId="1ABE0D17" w14:textId="538F1278" w:rsidR="001D7E20" w:rsidRPr="00471EE3" w:rsidRDefault="00000000" w:rsidP="007A1609">
      <w:pPr>
        <w:pStyle w:val="Prrafodelista"/>
        <w:numPr>
          <w:ilvl w:val="0"/>
          <w:numId w:val="14"/>
        </w:numPr>
        <w:spacing w:before="60" w:after="40"/>
      </w:pPr>
      <w:r w:rsidRPr="007A1609">
        <w:rPr>
          <w:b/>
          <w:color w:val="00747A"/>
          <w:sz w:val="19"/>
        </w:rPr>
        <w:t>Diferenciar claramente las etapas</w:t>
      </w:r>
    </w:p>
    <w:p w14:paraId="0808FC22" w14:textId="77777777" w:rsidR="001D7E20" w:rsidRPr="00471EE3" w:rsidRDefault="00000000" w:rsidP="007A1609">
      <w:pPr>
        <w:pStyle w:val="Prrafodelista"/>
        <w:spacing w:after="80" w:line="259" w:lineRule="auto"/>
        <w:ind w:left="1080"/>
        <w:jc w:val="both"/>
      </w:pPr>
      <w:r w:rsidRPr="007A1609">
        <w:rPr>
          <w:color w:val="232A30"/>
        </w:rPr>
        <w:t>Usar la secuencia: inscripción → verificación de requisitos → evaluación → selección → aprobación y ejecución. No usar “beneficiarios” antes de la decisión.</w:t>
      </w:r>
    </w:p>
    <w:p w14:paraId="079AC302" w14:textId="77777777" w:rsidR="007A1609" w:rsidRPr="007A1609" w:rsidRDefault="007A1609" w:rsidP="007A1609">
      <w:pPr>
        <w:pStyle w:val="Prrafodelista"/>
        <w:spacing w:before="60" w:after="40"/>
        <w:ind w:left="1080"/>
      </w:pPr>
    </w:p>
    <w:p w14:paraId="5BBD507C" w14:textId="310428B7" w:rsidR="001D7E20" w:rsidRPr="00471EE3" w:rsidRDefault="00000000" w:rsidP="007A1609">
      <w:pPr>
        <w:pStyle w:val="Prrafodelista"/>
        <w:numPr>
          <w:ilvl w:val="0"/>
          <w:numId w:val="14"/>
        </w:numPr>
        <w:spacing w:before="60" w:after="40"/>
      </w:pPr>
      <w:r w:rsidRPr="007A1609">
        <w:rPr>
          <w:b/>
          <w:color w:val="00747A"/>
          <w:sz w:val="19"/>
        </w:rPr>
        <w:t>Explicar la naturaleza del aporte</w:t>
      </w:r>
    </w:p>
    <w:p w14:paraId="08C57E5D" w14:textId="77777777" w:rsidR="001D7E20" w:rsidRPr="00471EE3" w:rsidRDefault="00000000" w:rsidP="007A1609">
      <w:pPr>
        <w:pStyle w:val="Prrafodelista"/>
        <w:spacing w:after="80" w:line="259" w:lineRule="auto"/>
        <w:ind w:left="1080"/>
        <w:jc w:val="both"/>
      </w:pPr>
      <w:proofErr w:type="gramStart"/>
      <w:r w:rsidRPr="007A1609">
        <w:rPr>
          <w:color w:val="232A30"/>
        </w:rPr>
        <w:t>Aclarar</w:t>
      </w:r>
      <w:proofErr w:type="gramEnd"/>
      <w:r w:rsidRPr="007A1609">
        <w:rPr>
          <w:color w:val="232A30"/>
        </w:rPr>
        <w:t xml:space="preserve"> que el tope corresponde al valor de las soluciones y que no implica entrega automática de dinero.</w:t>
      </w:r>
    </w:p>
    <w:p w14:paraId="16589FC5" w14:textId="77777777" w:rsidR="007A1609" w:rsidRPr="007A1609" w:rsidRDefault="007A1609" w:rsidP="007A1609">
      <w:pPr>
        <w:pStyle w:val="Prrafodelista"/>
        <w:spacing w:before="60" w:after="40"/>
        <w:ind w:left="1080"/>
      </w:pPr>
    </w:p>
    <w:p w14:paraId="1B8D7D0B" w14:textId="5737E4FD" w:rsidR="001D7E20" w:rsidRPr="00471EE3" w:rsidRDefault="00000000" w:rsidP="007A1609">
      <w:pPr>
        <w:pStyle w:val="Prrafodelista"/>
        <w:numPr>
          <w:ilvl w:val="0"/>
          <w:numId w:val="14"/>
        </w:numPr>
        <w:spacing w:before="60" w:after="40"/>
      </w:pPr>
      <w:r w:rsidRPr="007A1609">
        <w:rPr>
          <w:b/>
          <w:color w:val="00747A"/>
          <w:sz w:val="19"/>
        </w:rPr>
        <w:t>Incluir requisitos críticos</w:t>
      </w:r>
    </w:p>
    <w:p w14:paraId="1E02DEDF" w14:textId="77777777" w:rsidR="001D7E20" w:rsidRPr="00471EE3" w:rsidRDefault="00000000" w:rsidP="007A1609">
      <w:pPr>
        <w:pStyle w:val="Prrafodelista"/>
        <w:spacing w:after="80" w:line="259" w:lineRule="auto"/>
        <w:ind w:left="1080"/>
        <w:jc w:val="both"/>
      </w:pPr>
      <w:r w:rsidRPr="007A1609">
        <w:rPr>
          <w:color w:val="232A30"/>
        </w:rPr>
        <w:t>Visibilizar estratos, condiciones físicas, riesgo no mitigable, aprobación de asamblea y disponibilidad presupuestal.</w:t>
      </w:r>
    </w:p>
    <w:p w14:paraId="591AB4EC" w14:textId="77777777" w:rsidR="007A1609" w:rsidRPr="007A1609" w:rsidRDefault="007A1609" w:rsidP="007A1609">
      <w:pPr>
        <w:pStyle w:val="Prrafodelista"/>
        <w:spacing w:before="60" w:after="40"/>
        <w:ind w:left="1080"/>
      </w:pPr>
    </w:p>
    <w:p w14:paraId="6F2CDC9D" w14:textId="60F60495" w:rsidR="001D7E20" w:rsidRPr="00471EE3" w:rsidRDefault="00000000" w:rsidP="007A1609">
      <w:pPr>
        <w:pStyle w:val="Prrafodelista"/>
        <w:numPr>
          <w:ilvl w:val="0"/>
          <w:numId w:val="14"/>
        </w:numPr>
        <w:spacing w:before="60" w:after="40"/>
      </w:pPr>
      <w:r w:rsidRPr="007A1609">
        <w:rPr>
          <w:b/>
          <w:color w:val="00747A"/>
          <w:sz w:val="19"/>
        </w:rPr>
        <w:t>Validar criterios antes de pedagogía</w:t>
      </w:r>
    </w:p>
    <w:p w14:paraId="27185771" w14:textId="77777777" w:rsidR="001D7E20" w:rsidRPr="00471EE3" w:rsidRDefault="00000000" w:rsidP="007A1609">
      <w:pPr>
        <w:pStyle w:val="Prrafodelista"/>
        <w:spacing w:after="80" w:line="259" w:lineRule="auto"/>
        <w:ind w:left="1080"/>
        <w:jc w:val="both"/>
      </w:pPr>
      <w:r w:rsidRPr="007A1609">
        <w:rPr>
          <w:color w:val="232A30"/>
        </w:rPr>
        <w:t>Solicitar al área técnica corrección o aclaración de la diferencia entre tres/cuatro criterios y del componente ponderado del 25 %.</w:t>
      </w:r>
    </w:p>
    <w:p w14:paraId="20F076EF" w14:textId="77777777" w:rsidR="007A1609" w:rsidRPr="007A1609" w:rsidRDefault="007A1609" w:rsidP="007A1609">
      <w:pPr>
        <w:pStyle w:val="Prrafodelista"/>
        <w:spacing w:before="60" w:after="40"/>
        <w:ind w:left="1080"/>
      </w:pPr>
    </w:p>
    <w:p w14:paraId="6BDF4CCF" w14:textId="709BB80B" w:rsidR="001D7E20" w:rsidRPr="00471EE3" w:rsidRDefault="00000000" w:rsidP="007A1609">
      <w:pPr>
        <w:pStyle w:val="Prrafodelista"/>
        <w:numPr>
          <w:ilvl w:val="0"/>
          <w:numId w:val="14"/>
        </w:numPr>
        <w:spacing w:before="60" w:after="40"/>
      </w:pPr>
      <w:r w:rsidRPr="007A1609">
        <w:rPr>
          <w:b/>
          <w:color w:val="00747A"/>
          <w:sz w:val="19"/>
        </w:rPr>
        <w:t>Optimizar el llamado a la acción</w:t>
      </w:r>
    </w:p>
    <w:p w14:paraId="70929B54" w14:textId="77777777" w:rsidR="001D7E20" w:rsidRPr="00471EE3" w:rsidRDefault="00000000" w:rsidP="007A1609">
      <w:pPr>
        <w:pStyle w:val="Prrafodelista"/>
        <w:spacing w:after="80" w:line="259" w:lineRule="auto"/>
        <w:ind w:left="1080"/>
        <w:jc w:val="both"/>
      </w:pPr>
      <w:r w:rsidRPr="007A1609">
        <w:rPr>
          <w:color w:val="232A30"/>
        </w:rPr>
        <w:t>Crear una página de aterrizaje con pasos, documentos, preguntas frecuentes, canal de dudas, fecha límite y confirmación de radicación.</w:t>
      </w:r>
    </w:p>
    <w:p w14:paraId="1E37EA44" w14:textId="77777777" w:rsidR="007A1609" w:rsidRPr="007A1609" w:rsidRDefault="007A1609" w:rsidP="007A1609">
      <w:pPr>
        <w:pStyle w:val="Prrafodelista"/>
        <w:spacing w:before="60" w:after="40"/>
        <w:ind w:left="1080"/>
      </w:pPr>
    </w:p>
    <w:p w14:paraId="435DE8B7" w14:textId="440F68E5" w:rsidR="001D7E20" w:rsidRPr="00471EE3" w:rsidRDefault="00000000" w:rsidP="007A1609">
      <w:pPr>
        <w:pStyle w:val="Prrafodelista"/>
        <w:numPr>
          <w:ilvl w:val="0"/>
          <w:numId w:val="14"/>
        </w:numPr>
        <w:spacing w:before="60" w:after="40"/>
      </w:pPr>
      <w:r w:rsidRPr="007A1609">
        <w:rPr>
          <w:b/>
          <w:color w:val="00747A"/>
          <w:sz w:val="19"/>
        </w:rPr>
        <w:t>Preparar vocería y Q&amp;A</w:t>
      </w:r>
    </w:p>
    <w:p w14:paraId="04B5906C" w14:textId="77777777" w:rsidR="001D7E20" w:rsidRPr="00471EE3" w:rsidRDefault="00000000" w:rsidP="007A1609">
      <w:pPr>
        <w:pStyle w:val="Prrafodelista"/>
        <w:spacing w:after="80" w:line="259" w:lineRule="auto"/>
        <w:ind w:left="1080"/>
        <w:jc w:val="both"/>
      </w:pPr>
      <w:r w:rsidRPr="007A1609">
        <w:rPr>
          <w:color w:val="232A30"/>
        </w:rPr>
        <w:t>Anticipar preguntas sobre número de cupos, financiación, selección, propiedad de los equipos, mantenimiento, uso permitido del agua y responsabilidades posteriores.</w:t>
      </w:r>
    </w:p>
    <w:p w14:paraId="72F8E0F2" w14:textId="77777777" w:rsidR="007A1609" w:rsidRPr="007A1609" w:rsidRDefault="007A1609" w:rsidP="007A1609">
      <w:pPr>
        <w:pStyle w:val="Prrafodelista"/>
        <w:spacing w:before="60" w:after="40"/>
        <w:ind w:left="1080"/>
      </w:pPr>
    </w:p>
    <w:p w14:paraId="44722DD7" w14:textId="6222FAB5" w:rsidR="001D7E20" w:rsidRPr="00471EE3" w:rsidRDefault="00000000" w:rsidP="007A1609">
      <w:pPr>
        <w:pStyle w:val="Prrafodelista"/>
        <w:numPr>
          <w:ilvl w:val="0"/>
          <w:numId w:val="14"/>
        </w:numPr>
        <w:spacing w:before="60" w:after="40"/>
      </w:pPr>
      <w:r w:rsidRPr="007A1609">
        <w:rPr>
          <w:b/>
          <w:color w:val="00747A"/>
          <w:sz w:val="19"/>
        </w:rPr>
        <w:t>Implementar distribución segmentada</w:t>
      </w:r>
    </w:p>
    <w:p w14:paraId="6B556A31" w14:textId="77777777" w:rsidR="001D7E20" w:rsidRPr="00471EE3" w:rsidRDefault="00000000" w:rsidP="007A1609">
      <w:pPr>
        <w:pStyle w:val="Prrafodelista"/>
        <w:spacing w:after="80" w:line="259" w:lineRule="auto"/>
        <w:ind w:left="1080"/>
        <w:jc w:val="both"/>
      </w:pPr>
      <w:r w:rsidRPr="007A1609">
        <w:rPr>
          <w:color w:val="232A30"/>
        </w:rPr>
        <w:t>Priorizar medios de servicio, propiedad horizontal, ambiente, localidades y administradores; acompañar con mensajería directa y aliados territoriales.</w:t>
      </w:r>
    </w:p>
    <w:p w14:paraId="6C478221" w14:textId="77777777" w:rsidR="007A1609" w:rsidRPr="007A1609" w:rsidRDefault="007A1609" w:rsidP="007A1609">
      <w:pPr>
        <w:pStyle w:val="Prrafodelista"/>
        <w:spacing w:before="60" w:after="40"/>
        <w:ind w:left="1080"/>
      </w:pPr>
    </w:p>
    <w:p w14:paraId="46D7D8E1" w14:textId="50DA9308" w:rsidR="001D7E20" w:rsidRPr="00471EE3" w:rsidRDefault="00000000" w:rsidP="007A1609">
      <w:pPr>
        <w:pStyle w:val="Prrafodelista"/>
        <w:numPr>
          <w:ilvl w:val="0"/>
          <w:numId w:val="14"/>
        </w:numPr>
        <w:spacing w:before="60" w:after="40"/>
      </w:pPr>
      <w:r w:rsidRPr="007A1609">
        <w:rPr>
          <w:b/>
          <w:color w:val="00747A"/>
          <w:sz w:val="19"/>
        </w:rPr>
        <w:t>Conservar expediente de comunicación</w:t>
      </w:r>
    </w:p>
    <w:p w14:paraId="61A80BF9" w14:textId="77777777" w:rsidR="001D7E20" w:rsidRDefault="00000000" w:rsidP="007A1609">
      <w:pPr>
        <w:pStyle w:val="Prrafodelista"/>
        <w:spacing w:after="80" w:line="259" w:lineRule="auto"/>
        <w:ind w:left="1080"/>
        <w:jc w:val="both"/>
        <w:rPr>
          <w:color w:val="232A30"/>
        </w:rPr>
      </w:pPr>
      <w:r w:rsidRPr="007A1609">
        <w:rPr>
          <w:color w:val="232A30"/>
        </w:rPr>
        <w:t>Archivar la solicitud, versiones, validaciones, boletín final, publicación, base de envíos, cubrimiento y métricas.</w:t>
      </w:r>
    </w:p>
    <w:p w14:paraId="65B2DBFE" w14:textId="77777777" w:rsidR="007A1609" w:rsidRDefault="007A1609" w:rsidP="007A1609">
      <w:pPr>
        <w:pStyle w:val="Prrafodelista"/>
        <w:spacing w:after="80" w:line="259" w:lineRule="auto"/>
        <w:ind w:left="1080"/>
        <w:jc w:val="both"/>
        <w:rPr>
          <w:color w:val="232A30"/>
        </w:rPr>
      </w:pPr>
    </w:p>
    <w:p w14:paraId="5ACA0142" w14:textId="77777777" w:rsidR="007A1609" w:rsidRDefault="007A1609" w:rsidP="007A1609">
      <w:pPr>
        <w:pStyle w:val="Prrafodelista"/>
        <w:spacing w:after="80" w:line="259" w:lineRule="auto"/>
        <w:ind w:left="1080"/>
        <w:jc w:val="both"/>
        <w:rPr>
          <w:color w:val="232A30"/>
        </w:rPr>
      </w:pPr>
    </w:p>
    <w:p w14:paraId="7FE5524A" w14:textId="77777777" w:rsidR="007A1609" w:rsidRDefault="007A1609" w:rsidP="007A1609">
      <w:pPr>
        <w:pStyle w:val="Prrafodelista"/>
        <w:spacing w:after="80" w:line="259" w:lineRule="auto"/>
        <w:ind w:left="1080"/>
        <w:jc w:val="both"/>
        <w:rPr>
          <w:color w:val="232A30"/>
        </w:rPr>
      </w:pPr>
    </w:p>
    <w:p w14:paraId="6AE0912F" w14:textId="77777777" w:rsidR="007A1609" w:rsidRDefault="007A1609" w:rsidP="007A1609">
      <w:pPr>
        <w:pStyle w:val="Prrafodelista"/>
        <w:spacing w:after="80" w:line="259" w:lineRule="auto"/>
        <w:ind w:left="1080"/>
        <w:jc w:val="both"/>
        <w:rPr>
          <w:color w:val="232A30"/>
        </w:rPr>
      </w:pPr>
    </w:p>
    <w:p w14:paraId="4F0171E2" w14:textId="77777777" w:rsidR="007A1609" w:rsidRDefault="007A1609" w:rsidP="007A1609">
      <w:pPr>
        <w:pStyle w:val="Prrafodelista"/>
        <w:spacing w:after="80" w:line="259" w:lineRule="auto"/>
        <w:ind w:left="1080"/>
        <w:jc w:val="both"/>
        <w:rPr>
          <w:color w:val="232A30"/>
        </w:rPr>
      </w:pPr>
    </w:p>
    <w:p w14:paraId="5149CA13" w14:textId="77777777" w:rsidR="007A1609" w:rsidRDefault="007A1609" w:rsidP="007A1609">
      <w:pPr>
        <w:pStyle w:val="Prrafodelista"/>
        <w:spacing w:after="80" w:line="259" w:lineRule="auto"/>
        <w:ind w:left="1080"/>
        <w:jc w:val="both"/>
        <w:rPr>
          <w:color w:val="232A30"/>
        </w:rPr>
      </w:pPr>
    </w:p>
    <w:p w14:paraId="4B45C18F" w14:textId="77777777" w:rsidR="007A1609" w:rsidRDefault="007A1609" w:rsidP="007A1609">
      <w:pPr>
        <w:pStyle w:val="Prrafodelista"/>
        <w:spacing w:after="80" w:line="259" w:lineRule="auto"/>
        <w:ind w:left="1080"/>
        <w:jc w:val="both"/>
        <w:rPr>
          <w:color w:val="232A30"/>
        </w:rPr>
      </w:pPr>
    </w:p>
    <w:p w14:paraId="28476A14" w14:textId="77777777" w:rsidR="007A1609" w:rsidRPr="00471EE3" w:rsidRDefault="007A1609" w:rsidP="007A1609">
      <w:pPr>
        <w:pStyle w:val="Prrafodelista"/>
        <w:spacing w:after="80" w:line="259" w:lineRule="auto"/>
        <w:ind w:left="1080"/>
        <w:jc w:val="both"/>
      </w:pPr>
    </w:p>
    <w:p w14:paraId="06E0404E" w14:textId="23F62DD6" w:rsidR="001D7E20" w:rsidRPr="00471EE3" w:rsidRDefault="00000000" w:rsidP="007A1609">
      <w:pPr>
        <w:pStyle w:val="Ttulo1"/>
        <w:numPr>
          <w:ilvl w:val="0"/>
          <w:numId w:val="10"/>
        </w:numPr>
      </w:pPr>
      <w:r w:rsidRPr="00471EE3">
        <w:lastRenderedPageBreak/>
        <w:t>Propuesta editorial resultante</w:t>
      </w:r>
    </w:p>
    <w:p w14:paraId="640F9294" w14:textId="06D81F25" w:rsidR="001D7E20" w:rsidRPr="00471EE3" w:rsidRDefault="00000000" w:rsidP="007A1609">
      <w:pPr>
        <w:pStyle w:val="Prrafodelista"/>
        <w:numPr>
          <w:ilvl w:val="1"/>
          <w:numId w:val="10"/>
        </w:numPr>
        <w:spacing w:before="140" w:after="80"/>
      </w:pPr>
      <w:r w:rsidRPr="007A1609">
        <w:rPr>
          <w:b/>
          <w:color w:val="00747A"/>
          <w:sz w:val="22"/>
        </w:rPr>
        <w:t>Titular recomendado</w:t>
      </w:r>
    </w:p>
    <w:tbl>
      <w:tblPr>
        <w:tblW w:w="0" w:type="auto"/>
        <w:jc w:val="center"/>
        <w:tblLook w:val="04A0" w:firstRow="1" w:lastRow="0" w:firstColumn="1" w:lastColumn="0" w:noHBand="0" w:noVBand="1"/>
      </w:tblPr>
      <w:tblGrid>
        <w:gridCol w:w="7080"/>
      </w:tblGrid>
      <w:tr w:rsidR="001D7E20" w:rsidRPr="00471EE3" w14:paraId="5055E007" w14:textId="77777777" w:rsidTr="007A1609">
        <w:trPr>
          <w:cantSplit/>
          <w:tblHeader/>
          <w:jc w:val="center"/>
        </w:trPr>
        <w:tc>
          <w:tcPr>
            <w:tcW w:w="7080" w:type="dxa"/>
            <w:tcBorders>
              <w:top w:val="single" w:sz="4" w:space="0" w:color="C6D9DC"/>
              <w:left w:val="single" w:sz="12" w:space="0" w:color="00747A"/>
              <w:bottom w:val="single" w:sz="4" w:space="0" w:color="C6D9DC"/>
              <w:right w:val="single" w:sz="4" w:space="0" w:color="C6D9DC"/>
            </w:tcBorders>
            <w:shd w:val="clear" w:color="auto" w:fill="EAF6EF"/>
            <w:tcMar>
              <w:top w:w="120" w:type="dxa"/>
              <w:left w:w="170" w:type="dxa"/>
              <w:bottom w:w="120" w:type="dxa"/>
              <w:right w:w="150" w:type="dxa"/>
            </w:tcMar>
          </w:tcPr>
          <w:p w14:paraId="447711FB" w14:textId="77777777" w:rsidR="001D7E20" w:rsidRPr="00471EE3" w:rsidRDefault="00000000">
            <w:pPr>
              <w:spacing w:after="60"/>
            </w:pPr>
            <w:r w:rsidRPr="00471EE3">
              <w:rPr>
                <w:b/>
                <w:color w:val="227046"/>
                <w:sz w:val="20"/>
              </w:rPr>
              <w:t>Conjuntos residenciales podrán acceder a sistemas de aprovechamiento de aguas lluvias por hasta $17,5 millones</w:t>
            </w:r>
          </w:p>
          <w:p w14:paraId="26F99856" w14:textId="77777777" w:rsidR="001D7E20" w:rsidRPr="00471EE3" w:rsidRDefault="00000000">
            <w:pPr>
              <w:spacing w:after="0" w:line="252" w:lineRule="auto"/>
            </w:pPr>
            <w:r w:rsidRPr="00471EE3">
              <w:rPr>
                <w:color w:val="232A30"/>
              </w:rPr>
              <w:t>La opción privilegia el beneficio verificable, mantiene valor noticioso y reduce el riesgo de depender de una afirmación climática todavía no confirmada al 3 de junio.</w:t>
            </w:r>
          </w:p>
        </w:tc>
      </w:tr>
    </w:tbl>
    <w:p w14:paraId="67F749A7" w14:textId="77777777" w:rsidR="007A1609" w:rsidRDefault="007A1609">
      <w:pPr>
        <w:spacing w:before="140" w:after="80"/>
        <w:rPr>
          <w:b/>
          <w:color w:val="00747A"/>
          <w:sz w:val="22"/>
        </w:rPr>
      </w:pPr>
    </w:p>
    <w:p w14:paraId="09803CA5" w14:textId="2106B35F" w:rsidR="001D7E20" w:rsidRPr="00471EE3" w:rsidRDefault="00000000" w:rsidP="007A1609">
      <w:pPr>
        <w:pStyle w:val="Prrafodelista"/>
        <w:numPr>
          <w:ilvl w:val="1"/>
          <w:numId w:val="10"/>
        </w:numPr>
        <w:spacing w:before="140" w:after="80"/>
      </w:pPr>
      <w:r w:rsidRPr="007A1609">
        <w:rPr>
          <w:b/>
          <w:color w:val="00747A"/>
          <w:sz w:val="22"/>
        </w:rPr>
        <w:t>Bajada recomendada</w:t>
      </w:r>
    </w:p>
    <w:p w14:paraId="17A34017" w14:textId="77777777" w:rsidR="001D7E20" w:rsidRPr="00471EE3" w:rsidRDefault="00000000" w:rsidP="007A1609">
      <w:pPr>
        <w:spacing w:after="100" w:line="259" w:lineRule="auto"/>
        <w:ind w:left="1440"/>
        <w:jc w:val="both"/>
      </w:pPr>
      <w:r w:rsidRPr="00471EE3">
        <w:rPr>
          <w:i/>
          <w:color w:val="232A30"/>
        </w:rPr>
        <w:t>La convocatoria está dirigida a propiedades horizontales residenciales de estratos 1, 2 y 3 de Bogotá que cumplan las condiciones técnicas y de priorización. Las inscripciones estarán abiertas hasta el 19 de junio de 2026 y no implican la asignación automática del beneficio.</w:t>
      </w:r>
    </w:p>
    <w:p w14:paraId="51483B87" w14:textId="77777777" w:rsidR="007A1609" w:rsidRDefault="007A1609">
      <w:pPr>
        <w:spacing w:before="140" w:after="80"/>
        <w:rPr>
          <w:b/>
          <w:color w:val="00747A"/>
          <w:sz w:val="22"/>
        </w:rPr>
      </w:pPr>
    </w:p>
    <w:p w14:paraId="6CDE6408" w14:textId="0A957E45" w:rsidR="001D7E20" w:rsidRPr="00471EE3" w:rsidRDefault="00000000" w:rsidP="007A1609">
      <w:pPr>
        <w:pStyle w:val="Prrafodelista"/>
        <w:numPr>
          <w:ilvl w:val="1"/>
          <w:numId w:val="10"/>
        </w:numPr>
        <w:spacing w:before="140" w:after="80"/>
      </w:pPr>
      <w:r w:rsidRPr="007A1609">
        <w:rPr>
          <w:b/>
          <w:color w:val="00747A"/>
          <w:sz w:val="22"/>
        </w:rPr>
        <w:t>Entrada sugerida</w:t>
      </w:r>
    </w:p>
    <w:p w14:paraId="2AB07128" w14:textId="77777777" w:rsidR="001D7E20" w:rsidRPr="00471EE3" w:rsidRDefault="00000000" w:rsidP="007A1609">
      <w:pPr>
        <w:spacing w:after="100" w:line="259" w:lineRule="auto"/>
        <w:ind w:left="1440"/>
        <w:jc w:val="both"/>
      </w:pPr>
      <w:r w:rsidRPr="00471EE3">
        <w:rPr>
          <w:i/>
          <w:color w:val="232A30"/>
        </w:rPr>
        <w:t>Bogotá, 3 de junio de 2026. La Secretaría Distrital del Hábitat abrió una convocatoria para que propiedades horizontales residenciales de estratos 1, 2 y 3 se postulen a la provisión e instalación de sistemas de captación, conducción y almacenamiento de aguas lluvias por un valor de hasta $17.509.050. Las soluciones permitirán aprovechar este recurso en actividades de zonas comunes que no requieren agua potable, de acuerdo con las condiciones técnicas y de priorización establecidas por la entidad.</w:t>
      </w:r>
    </w:p>
    <w:p w14:paraId="4DF1D4E3" w14:textId="513A6999" w:rsidR="001D7E20" w:rsidRPr="00471EE3" w:rsidRDefault="00000000" w:rsidP="00257303">
      <w:pPr>
        <w:pStyle w:val="Prrafodelista"/>
        <w:numPr>
          <w:ilvl w:val="1"/>
          <w:numId w:val="10"/>
        </w:numPr>
        <w:spacing w:before="140" w:after="80"/>
      </w:pPr>
      <w:r w:rsidRPr="00257303">
        <w:rPr>
          <w:b/>
          <w:color w:val="00747A"/>
          <w:sz w:val="22"/>
        </w:rPr>
        <w:t>Recuadro de servicio sugerido</w:t>
      </w:r>
    </w:p>
    <w:tbl>
      <w:tblPr>
        <w:tblW w:w="9391" w:type="dxa"/>
        <w:jc w:val="center"/>
        <w:tblLayout w:type="fixed"/>
        <w:tblLook w:val="04A0" w:firstRow="1" w:lastRow="0" w:firstColumn="1" w:lastColumn="0" w:noHBand="0" w:noVBand="1"/>
      </w:tblPr>
      <w:tblGrid>
        <w:gridCol w:w="2645"/>
        <w:gridCol w:w="6746"/>
      </w:tblGrid>
      <w:tr w:rsidR="001D7E20" w:rsidRPr="00471EE3" w14:paraId="02D101DA" w14:textId="77777777" w:rsidTr="00257303">
        <w:trPr>
          <w:cantSplit/>
          <w:tblHeader/>
          <w:jc w:val="center"/>
        </w:trPr>
        <w:tc>
          <w:tcPr>
            <w:tcW w:w="2645" w:type="dxa"/>
            <w:shd w:val="clear" w:color="auto" w:fill="123456"/>
            <w:tcMar>
              <w:top w:w="70" w:type="dxa"/>
              <w:left w:w="70" w:type="dxa"/>
              <w:bottom w:w="70" w:type="dxa"/>
              <w:right w:w="70" w:type="dxa"/>
            </w:tcMar>
          </w:tcPr>
          <w:p w14:paraId="5180DBA2" w14:textId="77777777" w:rsidR="001D7E20" w:rsidRPr="00471EE3" w:rsidRDefault="00000000" w:rsidP="00257303">
            <w:pPr>
              <w:jc w:val="center"/>
            </w:pPr>
            <w:r w:rsidRPr="00471EE3">
              <w:rPr>
                <w:b/>
                <w:color w:val="FFFFFF"/>
                <w:sz w:val="16"/>
              </w:rPr>
              <w:t>Pregunta</w:t>
            </w:r>
          </w:p>
        </w:tc>
        <w:tc>
          <w:tcPr>
            <w:tcW w:w="6746" w:type="dxa"/>
            <w:shd w:val="clear" w:color="auto" w:fill="123456"/>
            <w:tcMar>
              <w:top w:w="70" w:type="dxa"/>
              <w:left w:w="70" w:type="dxa"/>
              <w:bottom w:w="70" w:type="dxa"/>
              <w:right w:w="70" w:type="dxa"/>
            </w:tcMar>
          </w:tcPr>
          <w:p w14:paraId="5776C784" w14:textId="77777777" w:rsidR="001D7E20" w:rsidRPr="00471EE3" w:rsidRDefault="00000000" w:rsidP="00257303">
            <w:pPr>
              <w:jc w:val="center"/>
            </w:pPr>
            <w:r w:rsidRPr="00471EE3">
              <w:rPr>
                <w:b/>
                <w:color w:val="FFFFFF"/>
                <w:sz w:val="16"/>
              </w:rPr>
              <w:t>Información</w:t>
            </w:r>
          </w:p>
        </w:tc>
      </w:tr>
      <w:tr w:rsidR="001D7E20" w:rsidRPr="00471EE3" w14:paraId="6B55938B" w14:textId="77777777" w:rsidTr="00257303">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740B514" w14:textId="77777777" w:rsidR="001D7E20" w:rsidRPr="00471EE3" w:rsidRDefault="00000000">
            <w:r w:rsidRPr="00471EE3">
              <w:rPr>
                <w:b/>
                <w:color w:val="00747A"/>
                <w:sz w:val="15"/>
              </w:rPr>
              <w:t>¿Quién puede postular?</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6F9289" w14:textId="77777777" w:rsidR="001D7E20" w:rsidRPr="00471EE3" w:rsidRDefault="00000000">
            <w:r w:rsidRPr="00471EE3">
              <w:rPr>
                <w:color w:val="232A30"/>
                <w:sz w:val="15"/>
              </w:rPr>
              <w:t>El administrador o representante legal de una propiedad horizontal residencial de estratos 1, 2 o 3 ubicada en Bogotá.</w:t>
            </w:r>
          </w:p>
        </w:tc>
      </w:tr>
      <w:tr w:rsidR="001D7E20" w:rsidRPr="00471EE3" w14:paraId="0A641199" w14:textId="77777777" w:rsidTr="00257303">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D0A2C6A" w14:textId="77777777" w:rsidR="001D7E20" w:rsidRPr="00471EE3" w:rsidRDefault="00000000">
            <w:r w:rsidRPr="00471EE3">
              <w:rPr>
                <w:b/>
                <w:color w:val="00747A"/>
                <w:sz w:val="15"/>
              </w:rPr>
              <w:t>¿Hasta cuándo?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56AE29" w14:textId="77777777" w:rsidR="001D7E20" w:rsidRPr="00471EE3" w:rsidRDefault="00000000">
            <w:r w:rsidRPr="00471EE3">
              <w:rPr>
                <w:color w:val="232A30"/>
                <w:sz w:val="15"/>
              </w:rPr>
              <w:t>Hasta el 19 de junio de 2026, según la Circular 012 de 2026.</w:t>
            </w:r>
          </w:p>
        </w:tc>
      </w:tr>
      <w:tr w:rsidR="001D7E20" w:rsidRPr="00471EE3" w14:paraId="0F7A342E" w14:textId="77777777" w:rsidTr="00257303">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03BEA0" w14:textId="77777777" w:rsidR="001D7E20" w:rsidRPr="00471EE3" w:rsidRDefault="00000000">
            <w:r w:rsidRPr="00471EE3">
              <w:rPr>
                <w:b/>
                <w:color w:val="00747A"/>
                <w:sz w:val="15"/>
              </w:rPr>
              <w:t>¿Qué puede recibir?</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B4C1C2" w14:textId="77777777" w:rsidR="001D7E20" w:rsidRPr="00471EE3" w:rsidRDefault="00000000">
            <w:r w:rsidRPr="00471EE3">
              <w:rPr>
                <w:color w:val="232A30"/>
                <w:sz w:val="15"/>
              </w:rPr>
              <w:t>Sistemas para captar, conducir y almacenar aguas lluvias, por un valor de hasta $17.509.050, sujeto a evaluación y selección.</w:t>
            </w:r>
          </w:p>
        </w:tc>
      </w:tr>
      <w:tr w:rsidR="001D7E20" w:rsidRPr="00471EE3" w14:paraId="4163500E" w14:textId="77777777" w:rsidTr="00257303">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E307032" w14:textId="77777777" w:rsidR="001D7E20" w:rsidRPr="00471EE3" w:rsidRDefault="00000000">
            <w:r w:rsidRPr="00471EE3">
              <w:rPr>
                <w:b/>
                <w:color w:val="00747A"/>
                <w:sz w:val="15"/>
              </w:rPr>
              <w:t>¿Qué debe verificar?</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4D23CE" w14:textId="77777777" w:rsidR="001D7E20" w:rsidRPr="00471EE3" w:rsidRDefault="00000000">
            <w:r w:rsidRPr="00471EE3">
              <w:rPr>
                <w:color w:val="232A30"/>
                <w:sz w:val="15"/>
              </w:rPr>
              <w:t>Condiciones físicas, focalización, riesgo, documentos y aprobación de la asamblea para la continuidad del proceso.</w:t>
            </w:r>
          </w:p>
        </w:tc>
      </w:tr>
      <w:tr w:rsidR="001D7E20" w:rsidRPr="00471EE3" w14:paraId="079AD4B6" w14:textId="77777777" w:rsidTr="00257303">
        <w:trPr>
          <w:cantSplit/>
          <w:jc w:val="center"/>
        </w:trPr>
        <w:tc>
          <w:tcPr>
            <w:tcW w:w="264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A03081A" w14:textId="77777777" w:rsidR="001D7E20" w:rsidRPr="00471EE3" w:rsidRDefault="00000000">
            <w:r w:rsidRPr="00471EE3">
              <w:rPr>
                <w:b/>
                <w:color w:val="00747A"/>
                <w:sz w:val="15"/>
              </w:rPr>
              <w:t>¿La inscripción garantiza el beneficio?</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5A7DDA" w14:textId="77777777" w:rsidR="001D7E20" w:rsidRPr="00471EE3" w:rsidRDefault="00000000">
            <w:r w:rsidRPr="00471EE3">
              <w:rPr>
                <w:color w:val="232A30"/>
                <w:sz w:val="15"/>
              </w:rPr>
              <w:t>No. Depende del cumplimiento de requisitos, evaluación, puntaje y disponibilidad presupuestal y administrativa.</w:t>
            </w:r>
          </w:p>
        </w:tc>
      </w:tr>
    </w:tbl>
    <w:p w14:paraId="72773311" w14:textId="77777777" w:rsidR="00257303" w:rsidRDefault="00257303">
      <w:pPr>
        <w:pBdr>
          <w:bottom w:val="single" w:sz="8" w:space="2" w:color="00A0A8"/>
        </w:pBdr>
        <w:spacing w:before="200" w:after="100"/>
        <w:rPr>
          <w:b/>
          <w:color w:val="123456"/>
          <w:sz w:val="28"/>
        </w:rPr>
      </w:pPr>
    </w:p>
    <w:p w14:paraId="29CA78F4" w14:textId="77777777" w:rsidR="00257303" w:rsidRDefault="00257303">
      <w:pPr>
        <w:pBdr>
          <w:bottom w:val="single" w:sz="8" w:space="2" w:color="00A0A8"/>
        </w:pBdr>
        <w:spacing w:before="200" w:after="100"/>
        <w:rPr>
          <w:b/>
          <w:color w:val="123456"/>
          <w:sz w:val="28"/>
        </w:rPr>
      </w:pPr>
    </w:p>
    <w:p w14:paraId="20B8C463" w14:textId="77777777" w:rsidR="00257303" w:rsidRDefault="00257303">
      <w:pPr>
        <w:pBdr>
          <w:bottom w:val="single" w:sz="8" w:space="2" w:color="00A0A8"/>
        </w:pBdr>
        <w:spacing w:before="200" w:after="100"/>
        <w:rPr>
          <w:b/>
          <w:color w:val="123456"/>
          <w:sz w:val="28"/>
        </w:rPr>
      </w:pPr>
    </w:p>
    <w:p w14:paraId="65678E1A" w14:textId="77777777" w:rsidR="00257303" w:rsidRDefault="00257303">
      <w:pPr>
        <w:pBdr>
          <w:bottom w:val="single" w:sz="8" w:space="2" w:color="00A0A8"/>
        </w:pBdr>
        <w:spacing w:before="200" w:after="100"/>
        <w:rPr>
          <w:b/>
          <w:color w:val="123456"/>
          <w:sz w:val="28"/>
        </w:rPr>
      </w:pPr>
    </w:p>
    <w:p w14:paraId="735D8426" w14:textId="77777777" w:rsidR="00257303" w:rsidRDefault="00257303">
      <w:pPr>
        <w:pBdr>
          <w:bottom w:val="single" w:sz="8" w:space="2" w:color="00A0A8"/>
        </w:pBdr>
        <w:spacing w:before="200" w:after="100"/>
        <w:rPr>
          <w:b/>
          <w:color w:val="123456"/>
          <w:sz w:val="28"/>
        </w:rPr>
      </w:pPr>
    </w:p>
    <w:p w14:paraId="59DF0CA7" w14:textId="2239BAE5" w:rsidR="001D7E20" w:rsidRPr="00471EE3" w:rsidRDefault="00257303" w:rsidP="00257303">
      <w:pPr>
        <w:pStyle w:val="Ttulo1"/>
        <w:numPr>
          <w:ilvl w:val="0"/>
          <w:numId w:val="10"/>
        </w:numPr>
      </w:pPr>
      <w:r w:rsidRPr="00471EE3">
        <w:lastRenderedPageBreak/>
        <w:t>ESTRATEGIA DE DIVULGACIÓN SUGERIDA</w:t>
      </w:r>
    </w:p>
    <w:tbl>
      <w:tblPr>
        <w:tblW w:w="0" w:type="auto"/>
        <w:jc w:val="center"/>
        <w:tblLayout w:type="fixed"/>
        <w:tblLook w:val="04A0" w:firstRow="1" w:lastRow="0" w:firstColumn="1" w:lastColumn="0" w:noHBand="0" w:noVBand="1"/>
      </w:tblPr>
      <w:tblGrid>
        <w:gridCol w:w="2479"/>
        <w:gridCol w:w="2479"/>
        <w:gridCol w:w="2665"/>
        <w:gridCol w:w="2479"/>
      </w:tblGrid>
      <w:tr w:rsidR="001D7E20" w:rsidRPr="00471EE3" w14:paraId="5BBA2E29" w14:textId="77777777">
        <w:trPr>
          <w:cantSplit/>
          <w:tblHeader/>
          <w:jc w:val="center"/>
        </w:trPr>
        <w:tc>
          <w:tcPr>
            <w:tcW w:w="2479" w:type="dxa"/>
            <w:shd w:val="clear" w:color="auto" w:fill="123456"/>
            <w:tcMar>
              <w:top w:w="70" w:type="dxa"/>
              <w:left w:w="70" w:type="dxa"/>
              <w:bottom w:w="70" w:type="dxa"/>
              <w:right w:w="70" w:type="dxa"/>
            </w:tcMar>
          </w:tcPr>
          <w:p w14:paraId="5CF55365" w14:textId="77777777" w:rsidR="001D7E20" w:rsidRPr="00471EE3" w:rsidRDefault="00000000" w:rsidP="00257303">
            <w:pPr>
              <w:jc w:val="center"/>
            </w:pPr>
            <w:r w:rsidRPr="00471EE3">
              <w:rPr>
                <w:b/>
                <w:color w:val="FFFFFF"/>
                <w:sz w:val="15"/>
              </w:rPr>
              <w:t>Canal / actor</w:t>
            </w:r>
          </w:p>
        </w:tc>
        <w:tc>
          <w:tcPr>
            <w:tcW w:w="2479" w:type="dxa"/>
            <w:shd w:val="clear" w:color="auto" w:fill="123456"/>
            <w:tcMar>
              <w:top w:w="70" w:type="dxa"/>
              <w:left w:w="70" w:type="dxa"/>
              <w:bottom w:w="70" w:type="dxa"/>
              <w:right w:w="70" w:type="dxa"/>
            </w:tcMar>
          </w:tcPr>
          <w:p w14:paraId="4A8D416D" w14:textId="77777777" w:rsidR="001D7E20" w:rsidRPr="00471EE3" w:rsidRDefault="00000000" w:rsidP="00257303">
            <w:pPr>
              <w:jc w:val="center"/>
            </w:pPr>
            <w:r w:rsidRPr="00471EE3">
              <w:rPr>
                <w:b/>
                <w:color w:val="FFFFFF"/>
                <w:sz w:val="15"/>
              </w:rPr>
              <w:t>Objetivo</w:t>
            </w:r>
          </w:p>
        </w:tc>
        <w:tc>
          <w:tcPr>
            <w:tcW w:w="2479" w:type="dxa"/>
            <w:shd w:val="clear" w:color="auto" w:fill="123456"/>
            <w:tcMar>
              <w:top w:w="70" w:type="dxa"/>
              <w:left w:w="70" w:type="dxa"/>
              <w:bottom w:w="70" w:type="dxa"/>
              <w:right w:w="70" w:type="dxa"/>
            </w:tcMar>
          </w:tcPr>
          <w:p w14:paraId="2813D67B" w14:textId="77777777" w:rsidR="001D7E20" w:rsidRPr="00471EE3" w:rsidRDefault="00000000" w:rsidP="00257303">
            <w:pPr>
              <w:jc w:val="center"/>
            </w:pPr>
            <w:r w:rsidRPr="00471EE3">
              <w:rPr>
                <w:b/>
                <w:color w:val="FFFFFF"/>
                <w:sz w:val="15"/>
              </w:rPr>
              <w:t>Producto</w:t>
            </w:r>
          </w:p>
        </w:tc>
        <w:tc>
          <w:tcPr>
            <w:tcW w:w="2479" w:type="dxa"/>
            <w:shd w:val="clear" w:color="auto" w:fill="123456"/>
            <w:tcMar>
              <w:top w:w="70" w:type="dxa"/>
              <w:left w:w="70" w:type="dxa"/>
              <w:bottom w:w="70" w:type="dxa"/>
              <w:right w:w="70" w:type="dxa"/>
            </w:tcMar>
          </w:tcPr>
          <w:p w14:paraId="1C17E508" w14:textId="77777777" w:rsidR="001D7E20" w:rsidRPr="00471EE3" w:rsidRDefault="00000000" w:rsidP="00257303">
            <w:pPr>
              <w:jc w:val="center"/>
            </w:pPr>
            <w:r w:rsidRPr="00471EE3">
              <w:rPr>
                <w:b/>
                <w:color w:val="FFFFFF"/>
                <w:sz w:val="15"/>
              </w:rPr>
              <w:t>Indicador</w:t>
            </w:r>
          </w:p>
        </w:tc>
      </w:tr>
      <w:tr w:rsidR="001D7E20" w:rsidRPr="00471EE3" w14:paraId="31DB064A"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89B4F6" w14:textId="77777777" w:rsidR="001D7E20" w:rsidRPr="00471EE3" w:rsidRDefault="00000000">
            <w:r w:rsidRPr="00471EE3">
              <w:rPr>
                <w:b/>
                <w:color w:val="00747A"/>
                <w:sz w:val="15"/>
              </w:rPr>
              <w:t>Página web de la Secretaría</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DF00196" w14:textId="77777777" w:rsidR="001D7E20" w:rsidRPr="00471EE3" w:rsidRDefault="00000000">
            <w:r w:rsidRPr="00471EE3">
              <w:rPr>
                <w:color w:val="232A30"/>
                <w:sz w:val="15"/>
              </w:rPr>
              <w:t>Fuente oficial y trazabilidad.</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797E28" w14:textId="77777777" w:rsidR="001D7E20" w:rsidRPr="00471EE3" w:rsidRDefault="00000000">
            <w:r w:rsidRPr="00471EE3">
              <w:rPr>
                <w:color w:val="232A30"/>
                <w:sz w:val="15"/>
              </w:rPr>
              <w:t>Noticia, Circular, formulario, FAQ y actualización de estado.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E993E2" w14:textId="77777777" w:rsidR="001D7E20" w:rsidRPr="00471EE3" w:rsidRDefault="00000000">
            <w:r w:rsidRPr="00471EE3">
              <w:rPr>
                <w:color w:val="232A30"/>
                <w:sz w:val="15"/>
              </w:rPr>
              <w:t>Visitas, clics al formulario, tiempo de lectura.</w:t>
            </w:r>
          </w:p>
        </w:tc>
      </w:tr>
      <w:tr w:rsidR="001D7E20" w:rsidRPr="00471EE3" w14:paraId="1D5299E7"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8D1FC6" w14:textId="77777777" w:rsidR="001D7E20" w:rsidRPr="00471EE3" w:rsidRDefault="00000000">
            <w:r w:rsidRPr="00471EE3">
              <w:rPr>
                <w:b/>
                <w:color w:val="00747A"/>
                <w:sz w:val="15"/>
              </w:rPr>
              <w:t>Medios de servicio y ciudad</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308AF11" w14:textId="77777777" w:rsidR="001D7E20" w:rsidRPr="00471EE3" w:rsidRDefault="00000000">
            <w:r w:rsidRPr="00471EE3">
              <w:rPr>
                <w:color w:val="232A30"/>
                <w:sz w:val="15"/>
              </w:rPr>
              <w:t>Alcance masivo y utilidad.</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310B9A" w14:textId="77777777" w:rsidR="001D7E20" w:rsidRPr="00471EE3" w:rsidRDefault="00000000">
            <w:r w:rsidRPr="00471EE3">
              <w:rPr>
                <w:color w:val="232A30"/>
                <w:sz w:val="15"/>
              </w:rPr>
              <w:t>Boletín, pitch y vocería técnica.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96C00D" w14:textId="77777777" w:rsidR="001D7E20" w:rsidRPr="00471EE3" w:rsidRDefault="00000000">
            <w:r w:rsidRPr="00471EE3">
              <w:rPr>
                <w:color w:val="232A30"/>
                <w:sz w:val="15"/>
              </w:rPr>
              <w:t>Notas únicas, tono, enlaces a la convocatoria.</w:t>
            </w:r>
          </w:p>
        </w:tc>
      </w:tr>
      <w:tr w:rsidR="001D7E20" w:rsidRPr="00471EE3" w14:paraId="12FC5BAB"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E6EAF8" w14:textId="77777777" w:rsidR="001D7E20" w:rsidRPr="00471EE3" w:rsidRDefault="00000000">
            <w:r w:rsidRPr="00471EE3">
              <w:rPr>
                <w:b/>
                <w:color w:val="00747A"/>
                <w:sz w:val="15"/>
              </w:rPr>
              <w:t>Redes sociales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D0DA7A" w14:textId="77777777" w:rsidR="001D7E20" w:rsidRPr="00471EE3" w:rsidRDefault="00000000">
            <w:r w:rsidRPr="00471EE3">
              <w:rPr>
                <w:color w:val="232A30"/>
                <w:sz w:val="15"/>
              </w:rPr>
              <w:t>Explicación breve y recordatorios.</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5A3E81" w14:textId="77777777" w:rsidR="001D7E20" w:rsidRPr="00471EE3" w:rsidRDefault="00000000">
            <w:r w:rsidRPr="00471EE3">
              <w:rPr>
                <w:color w:val="232A30"/>
                <w:sz w:val="15"/>
              </w:rPr>
              <w:t>Carrusel de requisitos, reel y cuenta regresiva.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1CBFF1" w14:textId="77777777" w:rsidR="001D7E20" w:rsidRPr="00471EE3" w:rsidRDefault="00000000">
            <w:r w:rsidRPr="00471EE3">
              <w:rPr>
                <w:color w:val="232A30"/>
                <w:sz w:val="15"/>
              </w:rPr>
              <w:t>Alcance útil, guardados, clics y preguntas.</w:t>
            </w:r>
          </w:p>
        </w:tc>
      </w:tr>
      <w:tr w:rsidR="001D7E20" w:rsidRPr="00471EE3" w14:paraId="42AC58C6"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6555DCC" w14:textId="77777777" w:rsidR="001D7E20" w:rsidRPr="00471EE3" w:rsidRDefault="00000000">
            <w:r w:rsidRPr="00471EE3">
              <w:rPr>
                <w:b/>
                <w:color w:val="00747A"/>
                <w:sz w:val="15"/>
              </w:rPr>
              <w:t>Administradores y gremios de PH</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FC6188" w14:textId="77777777" w:rsidR="001D7E20" w:rsidRPr="00471EE3" w:rsidRDefault="00000000">
            <w:r w:rsidRPr="00471EE3">
              <w:rPr>
                <w:color w:val="232A30"/>
                <w:sz w:val="15"/>
              </w:rPr>
              <w:t>Conversión de público elegible.</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4367326" w14:textId="77777777" w:rsidR="001D7E20" w:rsidRPr="00471EE3" w:rsidRDefault="00000000">
            <w:r w:rsidRPr="00471EE3">
              <w:rPr>
                <w:color w:val="232A30"/>
                <w:sz w:val="15"/>
              </w:rPr>
              <w:t>Correo, WhatsApp institucional y kit descargable.</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EC635A" w14:textId="77777777" w:rsidR="001D7E20" w:rsidRPr="00471EE3" w:rsidRDefault="00000000">
            <w:r w:rsidRPr="00471EE3">
              <w:rPr>
                <w:color w:val="232A30"/>
                <w:sz w:val="15"/>
              </w:rPr>
              <w:t>Aperturas, clics y postulaciones atribuibles.</w:t>
            </w:r>
          </w:p>
        </w:tc>
      </w:tr>
      <w:tr w:rsidR="001D7E20" w:rsidRPr="00471EE3" w14:paraId="0E7A6453"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8D67F1E" w14:textId="77777777" w:rsidR="001D7E20" w:rsidRPr="00471EE3" w:rsidRDefault="00000000">
            <w:r w:rsidRPr="00471EE3">
              <w:rPr>
                <w:b/>
                <w:color w:val="00747A"/>
                <w:sz w:val="15"/>
              </w:rPr>
              <w:t>Alcaldías y medios locales</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D77DEA" w14:textId="77777777" w:rsidR="001D7E20" w:rsidRPr="00471EE3" w:rsidRDefault="00000000">
            <w:r w:rsidRPr="00471EE3">
              <w:rPr>
                <w:color w:val="232A30"/>
                <w:sz w:val="15"/>
              </w:rPr>
              <w:t>Focalización territorial.</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062F94" w14:textId="77777777" w:rsidR="001D7E20" w:rsidRPr="00471EE3" w:rsidRDefault="00000000">
            <w:r w:rsidRPr="00471EE3">
              <w:rPr>
                <w:color w:val="232A30"/>
                <w:sz w:val="15"/>
              </w:rPr>
              <w:t>Pieza por localidades y mensaje para réplica.</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5C3C1A" w14:textId="77777777" w:rsidR="001D7E20" w:rsidRPr="00471EE3" w:rsidRDefault="00000000">
            <w:r w:rsidRPr="00471EE3">
              <w:rPr>
                <w:color w:val="232A30"/>
                <w:sz w:val="15"/>
              </w:rPr>
              <w:t>Localidades activadas y tráfico referido.</w:t>
            </w:r>
          </w:p>
        </w:tc>
      </w:tr>
      <w:tr w:rsidR="001D7E20" w:rsidRPr="00471EE3" w14:paraId="67FE9C3C" w14:textId="77777777">
        <w:trPr>
          <w:cantSplit/>
          <w:jc w:val="center"/>
        </w:trPr>
        <w:tc>
          <w:tcPr>
            <w:tcW w:w="19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678472" w14:textId="77777777" w:rsidR="001D7E20" w:rsidRPr="00471EE3" w:rsidRDefault="00000000">
            <w:r w:rsidRPr="00471EE3">
              <w:rPr>
                <w:b/>
                <w:color w:val="00747A"/>
                <w:sz w:val="15"/>
              </w:rPr>
              <w:t>Atención ciudadana</w:t>
            </w:r>
          </w:p>
        </w:tc>
        <w:tc>
          <w:tcPr>
            <w:tcW w:w="243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50B70D" w14:textId="77777777" w:rsidR="001D7E20" w:rsidRPr="00471EE3" w:rsidRDefault="00000000">
            <w:r w:rsidRPr="00471EE3">
              <w:rPr>
                <w:color w:val="232A30"/>
                <w:sz w:val="15"/>
              </w:rPr>
              <w:t>Respuesta consistente.</w:t>
            </w:r>
          </w:p>
        </w:tc>
        <w:tc>
          <w:tcPr>
            <w:tcW w:w="266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8B1296" w14:textId="77777777" w:rsidR="001D7E20" w:rsidRPr="00471EE3" w:rsidRDefault="00000000">
            <w:r w:rsidRPr="00471EE3">
              <w:rPr>
                <w:color w:val="232A30"/>
                <w:sz w:val="15"/>
              </w:rPr>
              <w:t>Guion, Q&amp;A y ruta de escalamiento.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54EC6B" w14:textId="77777777" w:rsidR="001D7E20" w:rsidRPr="00471EE3" w:rsidRDefault="00000000">
            <w:r w:rsidRPr="00471EE3">
              <w:rPr>
                <w:color w:val="232A30"/>
                <w:sz w:val="15"/>
              </w:rPr>
              <w:t>Consultas resueltas y reducción de preguntas repetidas.</w:t>
            </w:r>
          </w:p>
        </w:tc>
      </w:tr>
    </w:tbl>
    <w:p w14:paraId="2DBCA20F" w14:textId="7B1426A0" w:rsidR="001D7E20" w:rsidRPr="00471EE3" w:rsidRDefault="00257303" w:rsidP="00257303">
      <w:pPr>
        <w:pStyle w:val="Ttulo1"/>
        <w:numPr>
          <w:ilvl w:val="0"/>
          <w:numId w:val="10"/>
        </w:numPr>
      </w:pPr>
      <w:r w:rsidRPr="00471EE3">
        <w:t>INDICADORES PARA SEGUIMIENTO</w:t>
      </w:r>
    </w:p>
    <w:tbl>
      <w:tblPr>
        <w:tblW w:w="9979" w:type="dxa"/>
        <w:jc w:val="center"/>
        <w:tblLayout w:type="fixed"/>
        <w:tblLook w:val="04A0" w:firstRow="1" w:lastRow="0" w:firstColumn="1" w:lastColumn="0" w:noHBand="0" w:noVBand="1"/>
      </w:tblPr>
      <w:tblGrid>
        <w:gridCol w:w="1846"/>
        <w:gridCol w:w="2479"/>
        <w:gridCol w:w="3175"/>
        <w:gridCol w:w="2479"/>
      </w:tblGrid>
      <w:tr w:rsidR="001D7E20" w:rsidRPr="00471EE3" w14:paraId="5385A2EC" w14:textId="77777777" w:rsidTr="00257303">
        <w:trPr>
          <w:cantSplit/>
          <w:tblHeader/>
          <w:jc w:val="center"/>
        </w:trPr>
        <w:tc>
          <w:tcPr>
            <w:tcW w:w="1846" w:type="dxa"/>
            <w:shd w:val="clear" w:color="auto" w:fill="123456"/>
            <w:tcMar>
              <w:top w:w="70" w:type="dxa"/>
              <w:left w:w="70" w:type="dxa"/>
              <w:bottom w:w="70" w:type="dxa"/>
              <w:right w:w="70" w:type="dxa"/>
            </w:tcMar>
          </w:tcPr>
          <w:p w14:paraId="38A1E162" w14:textId="77777777" w:rsidR="001D7E20" w:rsidRPr="00471EE3" w:rsidRDefault="00000000" w:rsidP="00257303">
            <w:pPr>
              <w:jc w:val="center"/>
            </w:pPr>
            <w:r w:rsidRPr="00471EE3">
              <w:rPr>
                <w:b/>
                <w:color w:val="FFFFFF"/>
                <w:sz w:val="15"/>
              </w:rPr>
              <w:t>Dimensión</w:t>
            </w:r>
          </w:p>
        </w:tc>
        <w:tc>
          <w:tcPr>
            <w:tcW w:w="2479" w:type="dxa"/>
            <w:shd w:val="clear" w:color="auto" w:fill="123456"/>
            <w:tcMar>
              <w:top w:w="70" w:type="dxa"/>
              <w:left w:w="70" w:type="dxa"/>
              <w:bottom w:w="70" w:type="dxa"/>
              <w:right w:w="70" w:type="dxa"/>
            </w:tcMar>
          </w:tcPr>
          <w:p w14:paraId="35502E77" w14:textId="77777777" w:rsidR="001D7E20" w:rsidRPr="00471EE3" w:rsidRDefault="00000000" w:rsidP="00257303">
            <w:pPr>
              <w:jc w:val="center"/>
            </w:pPr>
            <w:r w:rsidRPr="00471EE3">
              <w:rPr>
                <w:b/>
                <w:color w:val="FFFFFF"/>
                <w:sz w:val="15"/>
              </w:rPr>
              <w:t>Indicador</w:t>
            </w:r>
          </w:p>
        </w:tc>
        <w:tc>
          <w:tcPr>
            <w:tcW w:w="3175" w:type="dxa"/>
            <w:shd w:val="clear" w:color="auto" w:fill="123456"/>
            <w:tcMar>
              <w:top w:w="70" w:type="dxa"/>
              <w:left w:w="70" w:type="dxa"/>
              <w:bottom w:w="70" w:type="dxa"/>
              <w:right w:w="70" w:type="dxa"/>
            </w:tcMar>
          </w:tcPr>
          <w:p w14:paraId="6013581B" w14:textId="77777777" w:rsidR="001D7E20" w:rsidRPr="00471EE3" w:rsidRDefault="00000000" w:rsidP="00257303">
            <w:pPr>
              <w:jc w:val="center"/>
            </w:pPr>
            <w:r w:rsidRPr="00471EE3">
              <w:rPr>
                <w:b/>
                <w:color w:val="FFFFFF"/>
                <w:sz w:val="15"/>
              </w:rPr>
              <w:t>Cálculo o criterio</w:t>
            </w:r>
          </w:p>
        </w:tc>
        <w:tc>
          <w:tcPr>
            <w:tcW w:w="2479" w:type="dxa"/>
            <w:shd w:val="clear" w:color="auto" w:fill="123456"/>
            <w:tcMar>
              <w:top w:w="70" w:type="dxa"/>
              <w:left w:w="70" w:type="dxa"/>
              <w:bottom w:w="70" w:type="dxa"/>
              <w:right w:w="70" w:type="dxa"/>
            </w:tcMar>
          </w:tcPr>
          <w:p w14:paraId="6127EB95" w14:textId="77777777" w:rsidR="001D7E20" w:rsidRPr="00471EE3" w:rsidRDefault="00000000" w:rsidP="00257303">
            <w:pPr>
              <w:jc w:val="center"/>
            </w:pPr>
            <w:r w:rsidRPr="00471EE3">
              <w:rPr>
                <w:b/>
                <w:color w:val="FFFFFF"/>
                <w:sz w:val="15"/>
              </w:rPr>
              <w:t>Soporte</w:t>
            </w:r>
          </w:p>
        </w:tc>
      </w:tr>
      <w:tr w:rsidR="001D7E20" w:rsidRPr="00471EE3" w14:paraId="69202A2F"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C811DF" w14:textId="77777777" w:rsidR="001D7E20" w:rsidRPr="00471EE3" w:rsidRDefault="00000000">
            <w:r w:rsidRPr="00471EE3">
              <w:rPr>
                <w:b/>
                <w:color w:val="00747A"/>
                <w:sz w:val="14"/>
              </w:rPr>
              <w:t>Difusión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62858F" w14:textId="77777777" w:rsidR="001D7E20" w:rsidRPr="00471EE3" w:rsidRDefault="00000000">
            <w:r w:rsidRPr="00471EE3">
              <w:rPr>
                <w:color w:val="232A30"/>
                <w:sz w:val="14"/>
              </w:rPr>
              <w:t>Medios que publicaron información verificable</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AA87DA" w14:textId="77777777" w:rsidR="001D7E20" w:rsidRPr="00471EE3" w:rsidRDefault="00000000">
            <w:r w:rsidRPr="00471EE3">
              <w:rPr>
                <w:color w:val="232A30"/>
                <w:sz w:val="14"/>
              </w:rPr>
              <w:t>Conteo de notas únicas con enlace.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2AAC47" w14:textId="77777777" w:rsidR="001D7E20" w:rsidRPr="00471EE3" w:rsidRDefault="00000000">
            <w:r w:rsidRPr="00471EE3">
              <w:rPr>
                <w:color w:val="232A30"/>
                <w:sz w:val="14"/>
              </w:rPr>
              <w:t>Monitoreo y matriz de medios.</w:t>
            </w:r>
          </w:p>
        </w:tc>
      </w:tr>
      <w:tr w:rsidR="001D7E20" w:rsidRPr="00471EE3" w14:paraId="42DF3AB9"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FF39CC" w14:textId="77777777" w:rsidR="001D7E20" w:rsidRPr="00471EE3" w:rsidRDefault="00000000">
            <w:r w:rsidRPr="00471EE3">
              <w:rPr>
                <w:b/>
                <w:color w:val="00747A"/>
                <w:sz w:val="14"/>
              </w:rPr>
              <w:t>Alcance útil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591018" w14:textId="77777777" w:rsidR="001D7E20" w:rsidRPr="00471EE3" w:rsidRDefault="00000000">
            <w:r w:rsidRPr="00471EE3">
              <w:rPr>
                <w:color w:val="232A30"/>
                <w:sz w:val="14"/>
              </w:rPr>
              <w:t>Usuarios que visitaron la página de convocatoria</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CB190B" w14:textId="77777777" w:rsidR="001D7E20" w:rsidRPr="00471EE3" w:rsidRDefault="00000000">
            <w:r w:rsidRPr="00471EE3">
              <w:rPr>
                <w:color w:val="232A30"/>
                <w:sz w:val="14"/>
              </w:rPr>
              <w:t>Sesiones y usuarios únicos durante el periodo.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8CC144" w14:textId="77777777" w:rsidR="001D7E20" w:rsidRPr="00471EE3" w:rsidRDefault="00000000">
            <w:r w:rsidRPr="00471EE3">
              <w:rPr>
                <w:color w:val="232A30"/>
                <w:sz w:val="14"/>
              </w:rPr>
              <w:t>Analítica web.</w:t>
            </w:r>
          </w:p>
        </w:tc>
      </w:tr>
      <w:tr w:rsidR="001D7E20" w:rsidRPr="00471EE3" w14:paraId="38BA8CBD"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DCB010" w14:textId="77777777" w:rsidR="001D7E20" w:rsidRPr="00471EE3" w:rsidRDefault="00000000">
            <w:r w:rsidRPr="00471EE3">
              <w:rPr>
                <w:b/>
                <w:color w:val="00747A"/>
                <w:sz w:val="14"/>
              </w:rPr>
              <w:t>Conversión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5B1C06" w14:textId="77777777" w:rsidR="001D7E20" w:rsidRPr="00471EE3" w:rsidRDefault="00000000">
            <w:r w:rsidRPr="00471EE3">
              <w:rPr>
                <w:color w:val="232A30"/>
                <w:sz w:val="14"/>
              </w:rPr>
              <w:t>Tasa de clic al formulario</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4ECD39" w14:textId="77777777" w:rsidR="001D7E20" w:rsidRPr="00471EE3" w:rsidRDefault="00000000">
            <w:r w:rsidRPr="00471EE3">
              <w:rPr>
                <w:color w:val="232A30"/>
                <w:sz w:val="14"/>
              </w:rPr>
              <w:t>Clics al formulario ÷ visitas a la noticia × 100.</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23E2A4" w14:textId="77777777" w:rsidR="001D7E20" w:rsidRPr="00471EE3" w:rsidRDefault="00000000">
            <w:r w:rsidRPr="00471EE3">
              <w:rPr>
                <w:color w:val="232A30"/>
                <w:sz w:val="14"/>
              </w:rPr>
              <w:t>Analítica web / UTM.</w:t>
            </w:r>
          </w:p>
        </w:tc>
      </w:tr>
      <w:tr w:rsidR="001D7E20" w:rsidRPr="00471EE3" w14:paraId="2794756C"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7B5FC5C" w14:textId="77777777" w:rsidR="001D7E20" w:rsidRPr="00471EE3" w:rsidRDefault="00000000">
            <w:r w:rsidRPr="00471EE3">
              <w:rPr>
                <w:b/>
                <w:color w:val="00747A"/>
                <w:sz w:val="14"/>
              </w:rPr>
              <w:t>Postulación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9F3D1F" w14:textId="77777777" w:rsidR="001D7E20" w:rsidRPr="00471EE3" w:rsidRDefault="00000000">
            <w:r w:rsidRPr="00471EE3">
              <w:rPr>
                <w:color w:val="232A30"/>
                <w:sz w:val="14"/>
              </w:rPr>
              <w:t>Formularios iniciados y completados</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F8B716" w14:textId="77777777" w:rsidR="001D7E20" w:rsidRPr="00471EE3" w:rsidRDefault="00000000">
            <w:r w:rsidRPr="00471EE3">
              <w:rPr>
                <w:color w:val="232A30"/>
                <w:sz w:val="14"/>
              </w:rPr>
              <w:t>Conteo oficial del sistema.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94A540" w14:textId="77777777" w:rsidR="001D7E20" w:rsidRPr="00471EE3" w:rsidRDefault="00000000">
            <w:r w:rsidRPr="00471EE3">
              <w:rPr>
                <w:color w:val="232A30"/>
                <w:sz w:val="14"/>
              </w:rPr>
              <w:t>Exportación de Survey123 o plataforma.</w:t>
            </w:r>
          </w:p>
        </w:tc>
      </w:tr>
      <w:tr w:rsidR="001D7E20" w:rsidRPr="00471EE3" w14:paraId="7A15ED86"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697CBD" w14:textId="77777777" w:rsidR="001D7E20" w:rsidRPr="00471EE3" w:rsidRDefault="00000000">
            <w:r w:rsidRPr="00471EE3">
              <w:rPr>
                <w:b/>
                <w:color w:val="00747A"/>
                <w:sz w:val="14"/>
              </w:rPr>
              <w:t>Calidad del servicio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AE32398" w14:textId="77777777" w:rsidR="001D7E20" w:rsidRPr="00471EE3" w:rsidRDefault="00000000">
            <w:r w:rsidRPr="00471EE3">
              <w:rPr>
                <w:color w:val="232A30"/>
                <w:sz w:val="14"/>
              </w:rPr>
              <w:t>Preguntas repetidas sobre requisitos</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D95C41" w14:textId="77777777" w:rsidR="001D7E20" w:rsidRPr="00471EE3" w:rsidRDefault="00000000">
            <w:r w:rsidRPr="00471EE3">
              <w:rPr>
                <w:color w:val="232A30"/>
                <w:sz w:val="14"/>
              </w:rPr>
              <w:t>Comparativo semanal por tema.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B501E1" w14:textId="77777777" w:rsidR="001D7E20" w:rsidRPr="00471EE3" w:rsidRDefault="00000000">
            <w:r w:rsidRPr="00471EE3">
              <w:rPr>
                <w:color w:val="232A30"/>
                <w:sz w:val="14"/>
              </w:rPr>
              <w:t>Registro de atención.</w:t>
            </w:r>
          </w:p>
        </w:tc>
      </w:tr>
      <w:tr w:rsidR="001D7E20" w:rsidRPr="00471EE3" w14:paraId="45DEDB54"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6463740" w14:textId="77777777" w:rsidR="001D7E20" w:rsidRPr="00471EE3" w:rsidRDefault="00000000">
            <w:r w:rsidRPr="00471EE3">
              <w:rPr>
                <w:b/>
                <w:color w:val="00747A"/>
                <w:sz w:val="14"/>
              </w:rPr>
              <w:t>Claridad</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C2589C" w14:textId="77777777" w:rsidR="001D7E20" w:rsidRPr="00471EE3" w:rsidRDefault="00000000">
            <w:r w:rsidRPr="00471EE3">
              <w:rPr>
                <w:color w:val="232A30"/>
                <w:sz w:val="14"/>
              </w:rPr>
              <w:t>Porcentaje de postulaciones incompletas</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0CE21A7" w14:textId="77777777" w:rsidR="001D7E20" w:rsidRPr="00471EE3" w:rsidRDefault="00000000">
            <w:r w:rsidRPr="00471EE3">
              <w:rPr>
                <w:color w:val="232A30"/>
                <w:sz w:val="14"/>
              </w:rPr>
              <w:t>Incompletas ÷ total recibido × 100.</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EDDA5C" w14:textId="77777777" w:rsidR="001D7E20" w:rsidRPr="00471EE3" w:rsidRDefault="00000000">
            <w:r w:rsidRPr="00471EE3">
              <w:rPr>
                <w:color w:val="232A30"/>
                <w:sz w:val="14"/>
              </w:rPr>
              <w:t>Base de postulaciones.</w:t>
            </w:r>
          </w:p>
        </w:tc>
      </w:tr>
      <w:tr w:rsidR="001D7E20" w:rsidRPr="00471EE3" w14:paraId="1029C375"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191128A" w14:textId="77777777" w:rsidR="001D7E20" w:rsidRPr="00471EE3" w:rsidRDefault="00000000">
            <w:r w:rsidRPr="00471EE3">
              <w:rPr>
                <w:b/>
                <w:color w:val="00747A"/>
                <w:sz w:val="14"/>
              </w:rPr>
              <w:t>Riesgo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580F6A0" w14:textId="77777777" w:rsidR="001D7E20" w:rsidRPr="00471EE3" w:rsidRDefault="00000000">
            <w:r w:rsidRPr="00471EE3">
              <w:rPr>
                <w:color w:val="232A30"/>
                <w:sz w:val="14"/>
              </w:rPr>
              <w:t>Reclamaciones por expectativa de asignación</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821E55" w14:textId="77777777" w:rsidR="001D7E20" w:rsidRPr="00471EE3" w:rsidRDefault="00000000">
            <w:r w:rsidRPr="00471EE3">
              <w:rPr>
                <w:color w:val="232A30"/>
                <w:sz w:val="14"/>
              </w:rPr>
              <w:t>Conteo y análisis de causa.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D28448" w14:textId="77777777" w:rsidR="001D7E20" w:rsidRPr="00471EE3" w:rsidRDefault="00000000">
            <w:r w:rsidRPr="00471EE3">
              <w:rPr>
                <w:color w:val="232A30"/>
                <w:sz w:val="14"/>
              </w:rPr>
              <w:t>PQR, redes y correos.</w:t>
            </w:r>
          </w:p>
        </w:tc>
      </w:tr>
      <w:tr w:rsidR="001D7E20" w:rsidRPr="00471EE3" w14:paraId="7C223D0D" w14:textId="77777777" w:rsidTr="00257303">
        <w:trPr>
          <w:cantSplit/>
          <w:jc w:val="center"/>
        </w:trPr>
        <w:tc>
          <w:tcPr>
            <w:tcW w:w="18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3C1860" w14:textId="77777777" w:rsidR="001D7E20" w:rsidRPr="00471EE3" w:rsidRDefault="00000000">
            <w:r w:rsidRPr="00471EE3">
              <w:rPr>
                <w:b/>
                <w:color w:val="00747A"/>
                <w:sz w:val="14"/>
              </w:rPr>
              <w:t>Segmentación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57FEF8B" w14:textId="77777777" w:rsidR="001D7E20" w:rsidRPr="00471EE3" w:rsidRDefault="00000000">
            <w:r w:rsidRPr="00471EE3">
              <w:rPr>
                <w:color w:val="232A30"/>
                <w:sz w:val="14"/>
              </w:rPr>
              <w:t>Postulaciones por localidad y estrato</w:t>
            </w:r>
          </w:p>
        </w:tc>
        <w:tc>
          <w:tcPr>
            <w:tcW w:w="317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158B13" w14:textId="77777777" w:rsidR="001D7E20" w:rsidRPr="00471EE3" w:rsidRDefault="00000000">
            <w:r w:rsidRPr="00471EE3">
              <w:rPr>
                <w:color w:val="232A30"/>
                <w:sz w:val="14"/>
              </w:rPr>
              <w:t>Distribución absoluta y porcentual.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85412C" w14:textId="77777777" w:rsidR="001D7E20" w:rsidRPr="00471EE3" w:rsidRDefault="00000000">
            <w:r w:rsidRPr="00471EE3">
              <w:rPr>
                <w:color w:val="232A30"/>
                <w:sz w:val="14"/>
              </w:rPr>
              <w:t>Base validada y anonimizada.</w:t>
            </w:r>
          </w:p>
        </w:tc>
      </w:tr>
    </w:tbl>
    <w:p w14:paraId="2375C788" w14:textId="77777777" w:rsidR="00257303" w:rsidRDefault="00257303">
      <w:pPr>
        <w:pBdr>
          <w:bottom w:val="single" w:sz="8" w:space="2" w:color="00A0A8"/>
        </w:pBdr>
        <w:spacing w:before="200" w:after="100"/>
        <w:rPr>
          <w:b/>
          <w:color w:val="123456"/>
          <w:sz w:val="28"/>
        </w:rPr>
      </w:pPr>
    </w:p>
    <w:p w14:paraId="244CEA3D" w14:textId="77777777" w:rsidR="00257303" w:rsidRDefault="00257303">
      <w:pPr>
        <w:pBdr>
          <w:bottom w:val="single" w:sz="8" w:space="2" w:color="00A0A8"/>
        </w:pBdr>
        <w:spacing w:before="200" w:after="100"/>
        <w:rPr>
          <w:b/>
          <w:color w:val="123456"/>
          <w:sz w:val="28"/>
        </w:rPr>
      </w:pPr>
    </w:p>
    <w:p w14:paraId="144E5866" w14:textId="77777777" w:rsidR="00257303" w:rsidRDefault="00257303">
      <w:pPr>
        <w:pBdr>
          <w:bottom w:val="single" w:sz="8" w:space="2" w:color="00A0A8"/>
        </w:pBdr>
        <w:spacing w:before="200" w:after="100"/>
        <w:rPr>
          <w:b/>
          <w:color w:val="123456"/>
          <w:sz w:val="28"/>
        </w:rPr>
      </w:pPr>
    </w:p>
    <w:p w14:paraId="488D1688" w14:textId="21C78DED" w:rsidR="001D7E20" w:rsidRPr="00471EE3" w:rsidRDefault="00257303" w:rsidP="00257303">
      <w:pPr>
        <w:pStyle w:val="Ttulo1"/>
        <w:numPr>
          <w:ilvl w:val="0"/>
          <w:numId w:val="10"/>
        </w:numPr>
      </w:pPr>
      <w:r w:rsidRPr="00471EE3">
        <w:lastRenderedPageBreak/>
        <w:t>PRODUCTOS Y APORTES DE LA CONSULTORÍA</w:t>
      </w:r>
    </w:p>
    <w:tbl>
      <w:tblPr>
        <w:tblW w:w="9504" w:type="dxa"/>
        <w:jc w:val="center"/>
        <w:tblLayout w:type="fixed"/>
        <w:tblLook w:val="04A0" w:firstRow="1" w:lastRow="0" w:firstColumn="1" w:lastColumn="0" w:noHBand="0" w:noVBand="1"/>
      </w:tblPr>
      <w:tblGrid>
        <w:gridCol w:w="3381"/>
        <w:gridCol w:w="6123"/>
      </w:tblGrid>
      <w:tr w:rsidR="001D7E20" w:rsidRPr="00471EE3" w14:paraId="1FE6CA86" w14:textId="77777777" w:rsidTr="00257303">
        <w:trPr>
          <w:cantSplit/>
          <w:tblHeader/>
          <w:jc w:val="center"/>
        </w:trPr>
        <w:tc>
          <w:tcPr>
            <w:tcW w:w="3381" w:type="dxa"/>
            <w:shd w:val="clear" w:color="auto" w:fill="123456"/>
            <w:tcMar>
              <w:top w:w="70" w:type="dxa"/>
              <w:left w:w="70" w:type="dxa"/>
              <w:bottom w:w="70" w:type="dxa"/>
              <w:right w:w="70" w:type="dxa"/>
            </w:tcMar>
          </w:tcPr>
          <w:p w14:paraId="67A62E27" w14:textId="77777777" w:rsidR="001D7E20" w:rsidRPr="00471EE3" w:rsidRDefault="00000000" w:rsidP="00257303">
            <w:pPr>
              <w:jc w:val="center"/>
            </w:pPr>
            <w:r w:rsidRPr="00471EE3">
              <w:rPr>
                <w:b/>
                <w:color w:val="FFFFFF"/>
                <w:sz w:val="16"/>
              </w:rPr>
              <w:t>Producto</w:t>
            </w:r>
          </w:p>
        </w:tc>
        <w:tc>
          <w:tcPr>
            <w:tcW w:w="6123" w:type="dxa"/>
            <w:shd w:val="clear" w:color="auto" w:fill="123456"/>
            <w:tcMar>
              <w:top w:w="70" w:type="dxa"/>
              <w:left w:w="70" w:type="dxa"/>
              <w:bottom w:w="70" w:type="dxa"/>
              <w:right w:w="70" w:type="dxa"/>
            </w:tcMar>
          </w:tcPr>
          <w:p w14:paraId="6D458AB2" w14:textId="77777777" w:rsidR="001D7E20" w:rsidRPr="00471EE3" w:rsidRDefault="00000000" w:rsidP="00257303">
            <w:pPr>
              <w:jc w:val="center"/>
            </w:pPr>
            <w:r w:rsidRPr="00471EE3">
              <w:rPr>
                <w:b/>
                <w:color w:val="FFFFFF"/>
                <w:sz w:val="16"/>
              </w:rPr>
              <w:t>Aporte a la gestión</w:t>
            </w:r>
          </w:p>
        </w:tc>
      </w:tr>
      <w:tr w:rsidR="001D7E20" w:rsidRPr="00471EE3" w14:paraId="5F42F411"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F433E5" w14:textId="77777777" w:rsidR="001D7E20" w:rsidRPr="00471EE3" w:rsidRDefault="00000000">
            <w:r w:rsidRPr="00471EE3">
              <w:rPr>
                <w:b/>
                <w:color w:val="00747A"/>
                <w:sz w:val="15"/>
              </w:rPr>
              <w:t>Revisión estratégica del proyecto de boletín</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77C163" w14:textId="77777777" w:rsidR="001D7E20" w:rsidRPr="00471EE3" w:rsidRDefault="00000000">
            <w:r w:rsidRPr="00471EE3">
              <w:rPr>
                <w:color w:val="232A30"/>
                <w:sz w:val="15"/>
              </w:rPr>
              <w:t>Identificación de fortalezas, vacíos de servicio y riesgos de precisión.</w:t>
            </w:r>
          </w:p>
        </w:tc>
      </w:tr>
      <w:tr w:rsidR="001D7E20" w:rsidRPr="00471EE3" w14:paraId="06C0BFC5"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9A08D1" w14:textId="77777777" w:rsidR="001D7E20" w:rsidRPr="00471EE3" w:rsidRDefault="00000000">
            <w:r w:rsidRPr="00471EE3">
              <w:rPr>
                <w:b/>
                <w:color w:val="00747A"/>
                <w:sz w:val="15"/>
              </w:rPr>
              <w:t>Verificación cronológica del encuadre climático</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E510F31" w14:textId="77777777" w:rsidR="001D7E20" w:rsidRPr="00471EE3" w:rsidRDefault="00000000">
            <w:r w:rsidRPr="00471EE3">
              <w:rPr>
                <w:color w:val="232A30"/>
                <w:sz w:val="15"/>
              </w:rPr>
              <w:t>Diferenciación entre alta probabilidad y confirmación oficial.</w:t>
            </w:r>
          </w:p>
        </w:tc>
      </w:tr>
      <w:tr w:rsidR="001D7E20" w:rsidRPr="00471EE3" w14:paraId="73EC6618"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898A83" w14:textId="77777777" w:rsidR="001D7E20" w:rsidRPr="00471EE3" w:rsidRDefault="00000000">
            <w:r w:rsidRPr="00471EE3">
              <w:rPr>
                <w:b/>
                <w:color w:val="00747A"/>
                <w:sz w:val="15"/>
              </w:rPr>
              <w:t>Matriz de riesgos</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9381EE" w14:textId="77777777" w:rsidR="001D7E20" w:rsidRPr="00471EE3" w:rsidRDefault="00000000">
            <w:r w:rsidRPr="00471EE3">
              <w:rPr>
                <w:color w:val="232A30"/>
                <w:sz w:val="15"/>
              </w:rPr>
              <w:t>Prevención de expectativas, reclamaciones, errores técnicos y pérdida de confianza.</w:t>
            </w:r>
          </w:p>
        </w:tc>
      </w:tr>
      <w:tr w:rsidR="001D7E20" w:rsidRPr="00471EE3" w14:paraId="676016D2"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15905E" w14:textId="77777777" w:rsidR="001D7E20" w:rsidRPr="00471EE3" w:rsidRDefault="00000000">
            <w:r w:rsidRPr="00471EE3">
              <w:rPr>
                <w:b/>
                <w:color w:val="00747A"/>
                <w:sz w:val="15"/>
              </w:rPr>
              <w:t>Recomendaciones de titular y estructura</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950447D" w14:textId="77777777" w:rsidR="001D7E20" w:rsidRPr="00471EE3" w:rsidRDefault="00000000">
            <w:r w:rsidRPr="00471EE3">
              <w:rPr>
                <w:color w:val="232A30"/>
                <w:sz w:val="15"/>
              </w:rPr>
              <w:t>Mejora del valor noticioso sin sacrificar rigor.</w:t>
            </w:r>
          </w:p>
        </w:tc>
      </w:tr>
      <w:tr w:rsidR="001D7E20" w:rsidRPr="00471EE3" w14:paraId="4869D163"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5864F5" w14:textId="77777777" w:rsidR="001D7E20" w:rsidRPr="00471EE3" w:rsidRDefault="00000000">
            <w:r w:rsidRPr="00471EE3">
              <w:rPr>
                <w:b/>
                <w:color w:val="00747A"/>
                <w:sz w:val="15"/>
              </w:rPr>
              <w:t>Propuesta de bajada, entrada y recuadro de servicio</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25EFB6" w14:textId="77777777" w:rsidR="001D7E20" w:rsidRPr="00471EE3" w:rsidRDefault="00000000">
            <w:r w:rsidRPr="00471EE3">
              <w:rPr>
                <w:color w:val="232A30"/>
                <w:sz w:val="15"/>
              </w:rPr>
              <w:t>Traducción de la convocatoria a lenguaje ciudadano y accionable.</w:t>
            </w:r>
          </w:p>
        </w:tc>
      </w:tr>
      <w:tr w:rsidR="001D7E20" w:rsidRPr="00471EE3" w14:paraId="7C71078B"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E92AC9E" w14:textId="77777777" w:rsidR="001D7E20" w:rsidRPr="00471EE3" w:rsidRDefault="00000000">
            <w:r w:rsidRPr="00471EE3">
              <w:rPr>
                <w:b/>
                <w:color w:val="00747A"/>
                <w:sz w:val="15"/>
              </w:rPr>
              <w:t>Ruta de divulgación e indicadores</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F4E137" w14:textId="77777777" w:rsidR="001D7E20" w:rsidRPr="00471EE3" w:rsidRDefault="00000000">
            <w:r w:rsidRPr="00471EE3">
              <w:rPr>
                <w:color w:val="232A30"/>
                <w:sz w:val="15"/>
              </w:rPr>
              <w:t>Orientación para medios, digital, aliados, atención y medición.</w:t>
            </w:r>
          </w:p>
        </w:tc>
      </w:tr>
      <w:tr w:rsidR="001D7E20" w:rsidRPr="00471EE3" w14:paraId="648E6CD8" w14:textId="77777777" w:rsidTr="00257303">
        <w:trPr>
          <w:cantSplit/>
          <w:jc w:val="center"/>
        </w:trPr>
        <w:tc>
          <w:tcPr>
            <w:tcW w:w="338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3B5669" w14:textId="77777777" w:rsidR="001D7E20" w:rsidRPr="00471EE3" w:rsidRDefault="00000000">
            <w:r w:rsidRPr="00471EE3">
              <w:rPr>
                <w:b/>
                <w:color w:val="00747A"/>
                <w:sz w:val="15"/>
              </w:rPr>
              <w:t>Matriz de soportes</w:t>
            </w:r>
          </w:p>
        </w:tc>
        <w:tc>
          <w:tcPr>
            <w:tcW w:w="612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6EB7CF" w14:textId="77777777" w:rsidR="001D7E20" w:rsidRPr="00471EE3" w:rsidRDefault="00000000">
            <w:r w:rsidRPr="00471EE3">
              <w:rPr>
                <w:color w:val="232A30"/>
                <w:sz w:val="15"/>
              </w:rPr>
              <w:t>Organización de evidencia para supervisión y auditoría.</w:t>
            </w:r>
          </w:p>
        </w:tc>
      </w:tr>
    </w:tbl>
    <w:p w14:paraId="46F282D8" w14:textId="6F928E35" w:rsidR="001D7E20" w:rsidRPr="00471EE3" w:rsidRDefault="00257303" w:rsidP="00257303">
      <w:pPr>
        <w:pStyle w:val="Ttulo1"/>
        <w:numPr>
          <w:ilvl w:val="0"/>
          <w:numId w:val="10"/>
        </w:numPr>
      </w:pPr>
      <w:r w:rsidRPr="00471EE3">
        <w:t>CONCLUSIONES</w:t>
      </w:r>
    </w:p>
    <w:p w14:paraId="60927348" w14:textId="77777777" w:rsidR="001D7E20" w:rsidRPr="00471EE3" w:rsidRDefault="00000000" w:rsidP="00257303">
      <w:pPr>
        <w:pStyle w:val="Listaconvietas"/>
        <w:numPr>
          <w:ilvl w:val="0"/>
          <w:numId w:val="14"/>
        </w:numPr>
        <w:spacing w:after="60"/>
      </w:pPr>
      <w:r w:rsidRPr="00471EE3">
        <w:rPr>
          <w:color w:val="232A30"/>
        </w:rPr>
        <w:t>El proyecto de boletín abordó una convocatoria de alto interés ciudadano y tuvo una base informativa suficiente para producir cobertura y movilizar postulaciones.</w:t>
      </w:r>
    </w:p>
    <w:p w14:paraId="680E36FB" w14:textId="77777777" w:rsidR="00257303" w:rsidRPr="00257303" w:rsidRDefault="00257303" w:rsidP="00257303">
      <w:pPr>
        <w:pStyle w:val="Listaconvietas"/>
        <w:numPr>
          <w:ilvl w:val="0"/>
          <w:numId w:val="0"/>
        </w:numPr>
        <w:spacing w:after="60"/>
        <w:ind w:left="1080"/>
      </w:pPr>
    </w:p>
    <w:p w14:paraId="6D5D70B0" w14:textId="42343626" w:rsidR="001D7E20" w:rsidRPr="00471EE3" w:rsidRDefault="00000000" w:rsidP="00257303">
      <w:pPr>
        <w:pStyle w:val="Listaconvietas"/>
        <w:numPr>
          <w:ilvl w:val="0"/>
          <w:numId w:val="14"/>
        </w:numPr>
        <w:spacing w:after="60"/>
      </w:pPr>
      <w:r w:rsidRPr="00471EE3">
        <w:rPr>
          <w:color w:val="232A30"/>
        </w:rPr>
        <w:t xml:space="preserve">El titular requería corrección porque el 3 de junio de 2026 el </w:t>
      </w:r>
      <w:proofErr w:type="spellStart"/>
      <w:r w:rsidRPr="00471EE3">
        <w:rPr>
          <w:color w:val="232A30"/>
        </w:rPr>
        <w:t>Ideam</w:t>
      </w:r>
      <w:proofErr w:type="spellEnd"/>
      <w:r w:rsidRPr="00471EE3">
        <w:rPr>
          <w:color w:val="232A30"/>
        </w:rPr>
        <w:t xml:space="preserve"> había informado una alta probabilidad de El Niño, pero todavía no había comunicado la presencia de condiciones tipo El Niño.</w:t>
      </w:r>
    </w:p>
    <w:p w14:paraId="75C2B0F6" w14:textId="77777777" w:rsidR="00257303" w:rsidRPr="00257303" w:rsidRDefault="00257303" w:rsidP="00257303">
      <w:pPr>
        <w:pStyle w:val="Listaconvietas"/>
        <w:numPr>
          <w:ilvl w:val="0"/>
          <w:numId w:val="0"/>
        </w:numPr>
        <w:spacing w:after="60"/>
        <w:ind w:left="1080"/>
      </w:pPr>
    </w:p>
    <w:p w14:paraId="34B9007B" w14:textId="04601999" w:rsidR="001D7E20" w:rsidRPr="00471EE3" w:rsidRDefault="00000000" w:rsidP="00257303">
      <w:pPr>
        <w:pStyle w:val="Listaconvietas"/>
        <w:numPr>
          <w:ilvl w:val="0"/>
          <w:numId w:val="14"/>
        </w:numPr>
        <w:spacing w:after="60"/>
      </w:pPr>
      <w:r w:rsidRPr="00471EE3">
        <w:rPr>
          <w:color w:val="232A30"/>
        </w:rPr>
        <w:t>La comunicación debía proteger a la entidad frente a interpretaciones de asignación automática o transferencia directa de dinero.</w:t>
      </w:r>
    </w:p>
    <w:p w14:paraId="66BE98A2" w14:textId="77777777" w:rsidR="00257303" w:rsidRPr="00257303" w:rsidRDefault="00257303" w:rsidP="00257303">
      <w:pPr>
        <w:pStyle w:val="Listaconvietas"/>
        <w:numPr>
          <w:ilvl w:val="0"/>
          <w:numId w:val="0"/>
        </w:numPr>
        <w:spacing w:after="60"/>
        <w:ind w:left="1080"/>
      </w:pPr>
    </w:p>
    <w:p w14:paraId="619B713C" w14:textId="2353F3D9" w:rsidR="00257303" w:rsidRPr="00257303" w:rsidRDefault="00000000" w:rsidP="00257303">
      <w:pPr>
        <w:pStyle w:val="Listaconvietas"/>
        <w:numPr>
          <w:ilvl w:val="0"/>
          <w:numId w:val="14"/>
        </w:numPr>
        <w:spacing w:after="60"/>
      </w:pPr>
      <w:r w:rsidRPr="00471EE3">
        <w:rPr>
          <w:color w:val="232A30"/>
        </w:rPr>
        <w:t xml:space="preserve">La aprobación de la asamblea, las condiciones físicas y la disponibilidad presupuestal eran elementos </w:t>
      </w:r>
    </w:p>
    <w:p w14:paraId="385441EE" w14:textId="490BB7EA" w:rsidR="001D7E20" w:rsidRPr="00471EE3" w:rsidRDefault="00000000" w:rsidP="00257303">
      <w:pPr>
        <w:pStyle w:val="Listaconvietas"/>
        <w:numPr>
          <w:ilvl w:val="0"/>
          <w:numId w:val="0"/>
        </w:numPr>
        <w:spacing w:after="60"/>
        <w:ind w:left="1080"/>
      </w:pPr>
      <w:r w:rsidRPr="00471EE3">
        <w:rPr>
          <w:color w:val="232A30"/>
        </w:rPr>
        <w:t>relevantes para la experiencia del usuario y la prevención de reclamaciones.</w:t>
      </w:r>
    </w:p>
    <w:p w14:paraId="454CA3F2" w14:textId="77777777" w:rsidR="00257303" w:rsidRPr="00257303" w:rsidRDefault="00257303" w:rsidP="00257303">
      <w:pPr>
        <w:pStyle w:val="Listaconvietas"/>
        <w:numPr>
          <w:ilvl w:val="0"/>
          <w:numId w:val="0"/>
        </w:numPr>
        <w:spacing w:after="60"/>
        <w:ind w:left="1080"/>
      </w:pPr>
    </w:p>
    <w:p w14:paraId="137219BC" w14:textId="38F25FA9" w:rsidR="001D7E20" w:rsidRPr="00471EE3" w:rsidRDefault="00000000" w:rsidP="00257303">
      <w:pPr>
        <w:pStyle w:val="Listaconvietas"/>
        <w:numPr>
          <w:ilvl w:val="0"/>
          <w:numId w:val="14"/>
        </w:numPr>
        <w:spacing w:after="60"/>
      </w:pPr>
      <w:r w:rsidRPr="00471EE3">
        <w:rPr>
          <w:color w:val="232A30"/>
        </w:rPr>
        <w:t>La inconsistencia interna de la Circular sobre el número y denominación de criterios exigía aclaración técnica antes de elaborar piezas pedagógicas detalladas.</w:t>
      </w:r>
    </w:p>
    <w:p w14:paraId="60CF61EA" w14:textId="77777777" w:rsidR="00257303" w:rsidRPr="00257303" w:rsidRDefault="00257303" w:rsidP="00257303">
      <w:pPr>
        <w:pStyle w:val="Listaconvietas"/>
        <w:numPr>
          <w:ilvl w:val="0"/>
          <w:numId w:val="0"/>
        </w:numPr>
        <w:spacing w:after="60"/>
        <w:ind w:left="1080"/>
      </w:pPr>
    </w:p>
    <w:p w14:paraId="1B5205B5" w14:textId="283A54AE" w:rsidR="001D7E20" w:rsidRPr="00471EE3" w:rsidRDefault="00000000" w:rsidP="00257303">
      <w:pPr>
        <w:pStyle w:val="Listaconvietas"/>
        <w:numPr>
          <w:ilvl w:val="0"/>
          <w:numId w:val="14"/>
        </w:numPr>
        <w:spacing w:after="60"/>
      </w:pPr>
      <w:r w:rsidRPr="00471EE3">
        <w:rPr>
          <w:color w:val="232A30"/>
        </w:rPr>
        <w:t>La mejor narrativa no era únicamente “ahorro de agua”, sino una política de hábitat que integra sostenibilidad, economía del hogar, resiliencia y acompañamiento institucional.</w:t>
      </w:r>
    </w:p>
    <w:p w14:paraId="154E5B2B" w14:textId="77777777" w:rsidR="00257303" w:rsidRPr="00257303" w:rsidRDefault="00257303" w:rsidP="00257303">
      <w:pPr>
        <w:pStyle w:val="Listaconvietas"/>
        <w:numPr>
          <w:ilvl w:val="0"/>
          <w:numId w:val="0"/>
        </w:numPr>
        <w:spacing w:after="60"/>
        <w:ind w:left="1080"/>
      </w:pPr>
    </w:p>
    <w:p w14:paraId="34B1C460" w14:textId="0EEC2B86" w:rsidR="001D7E20" w:rsidRPr="00471EE3" w:rsidRDefault="00000000" w:rsidP="00257303">
      <w:pPr>
        <w:pStyle w:val="Listaconvietas"/>
        <w:numPr>
          <w:ilvl w:val="0"/>
          <w:numId w:val="14"/>
        </w:numPr>
        <w:spacing w:after="60"/>
      </w:pPr>
      <w:r w:rsidRPr="00471EE3">
        <w:rPr>
          <w:color w:val="232A30"/>
        </w:rPr>
        <w:t>Para fines de control, la actividad debe acreditarse con el documento analizado, las versiones ajustadas, las validaciones y los soportes de publicación y resultados.</w:t>
      </w:r>
    </w:p>
    <w:tbl>
      <w:tblPr>
        <w:tblW w:w="0" w:type="auto"/>
        <w:jc w:val="center"/>
        <w:tblLook w:val="04A0" w:firstRow="1" w:lastRow="0" w:firstColumn="1" w:lastColumn="0" w:noHBand="0" w:noVBand="1"/>
      </w:tblPr>
      <w:tblGrid>
        <w:gridCol w:w="7221"/>
      </w:tblGrid>
      <w:tr w:rsidR="001D7E20" w:rsidRPr="00471EE3" w14:paraId="4D76EFBD" w14:textId="77777777" w:rsidTr="00257303">
        <w:trPr>
          <w:cantSplit/>
          <w:tblHeader/>
          <w:jc w:val="center"/>
        </w:trPr>
        <w:tc>
          <w:tcPr>
            <w:tcW w:w="7221"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22C765A0" w14:textId="77777777" w:rsidR="001D7E20" w:rsidRPr="00471EE3" w:rsidRDefault="00000000">
            <w:pPr>
              <w:spacing w:after="60"/>
            </w:pPr>
            <w:r w:rsidRPr="00471EE3">
              <w:rPr>
                <w:b/>
                <w:color w:val="00747A"/>
                <w:sz w:val="20"/>
              </w:rPr>
              <w:t>Cierre de consultoría</w:t>
            </w:r>
          </w:p>
          <w:p w14:paraId="5692814B" w14:textId="77777777" w:rsidR="001D7E20" w:rsidRPr="00471EE3" w:rsidRDefault="00000000" w:rsidP="00257303">
            <w:pPr>
              <w:spacing w:after="0" w:line="252" w:lineRule="auto"/>
              <w:jc w:val="both"/>
            </w:pPr>
            <w:r w:rsidRPr="00471EE3">
              <w:rPr>
                <w:color w:val="232A30"/>
              </w:rPr>
              <w:t>La comunicación pública genera confianza cuando combina una oportunidad noticiosa clara con precisión técnica, requisitos comprensibles y expectativas realistas. En este caso, comunicar mejor no significaba hacer el anuncio más grande, sino hacerlo más verificable, útil y defendible.</w:t>
            </w:r>
          </w:p>
        </w:tc>
      </w:tr>
    </w:tbl>
    <w:p w14:paraId="2C0CD34A" w14:textId="7CDF9FF5" w:rsidR="001D7E20" w:rsidRPr="00471EE3" w:rsidRDefault="001D7E20">
      <w:pPr>
        <w:spacing w:after="0"/>
      </w:pPr>
    </w:p>
    <w:p w14:paraId="031285E5" w14:textId="77777777" w:rsidR="001D7E20" w:rsidRPr="00471EE3" w:rsidRDefault="00000000">
      <w:pPr>
        <w:spacing w:before="280"/>
        <w:jc w:val="right"/>
      </w:pPr>
      <w:r w:rsidRPr="00471EE3">
        <w:rPr>
          <w:color w:val="5A646C"/>
        </w:rPr>
        <w:t>Bogotá D. C., 3 de junio de 2026</w:t>
      </w:r>
    </w:p>
    <w:sectPr w:rsidR="001D7E20" w:rsidRPr="00471EE3"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E5FF5" w14:textId="77777777" w:rsidR="00FB4AA6" w:rsidRPr="00471EE3" w:rsidRDefault="00FB4AA6">
      <w:pPr>
        <w:spacing w:after="0" w:line="240" w:lineRule="auto"/>
      </w:pPr>
      <w:r w:rsidRPr="00471EE3">
        <w:separator/>
      </w:r>
    </w:p>
  </w:endnote>
  <w:endnote w:type="continuationSeparator" w:id="0">
    <w:p w14:paraId="1B58BCF6" w14:textId="77777777" w:rsidR="00FB4AA6" w:rsidRPr="00471EE3" w:rsidRDefault="00FB4AA6">
      <w:pPr>
        <w:spacing w:after="0" w:line="240" w:lineRule="auto"/>
      </w:pPr>
      <w:r w:rsidRPr="00471E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02DF8" w14:textId="39B0189B" w:rsidR="001D7E20" w:rsidRPr="00471EE3" w:rsidRDefault="00000000">
    <w:pPr>
      <w:pStyle w:val="Piedepgina"/>
      <w:jc w:val="center"/>
    </w:pPr>
    <w:r w:rsidRPr="00471EE3">
      <w:rPr>
        <w:color w:val="5A646C"/>
        <w:sz w:val="14"/>
      </w:rPr>
      <w:t xml:space="preserve">Juan Manuel Caicedo Cardona | Consultor en Comunicación Estratégica • Página </w:t>
    </w:r>
    <w:r w:rsidRPr="00471EE3">
      <w:fldChar w:fldCharType="begin"/>
    </w:r>
    <w:r w:rsidRPr="00471EE3">
      <w:instrText>PAGE</w:instrText>
    </w:r>
    <w:r w:rsidR="00471EE3" w:rsidRPr="00471EE3">
      <w:fldChar w:fldCharType="separate"/>
    </w:r>
    <w:r w:rsidR="00471EE3" w:rsidRPr="00471EE3">
      <w:rPr>
        <w:noProof/>
      </w:rPr>
      <w:t>1</w:t>
    </w:r>
    <w:r w:rsidRPr="00471EE3">
      <w:fldChar w:fldCharType="end"/>
    </w:r>
    <w:r w:rsidRPr="00471EE3">
      <w:rPr>
        <w:color w:val="5A646C"/>
        <w:sz w:val="14"/>
      </w:rPr>
      <w:t xml:space="preserve"> de </w:t>
    </w:r>
    <w:r w:rsidRPr="00471EE3">
      <w:fldChar w:fldCharType="begin"/>
    </w:r>
    <w:r w:rsidRPr="00471EE3">
      <w:instrText>NUMPAGES</w:instrText>
    </w:r>
    <w:r w:rsidR="00471EE3" w:rsidRPr="00471EE3">
      <w:fldChar w:fldCharType="separate"/>
    </w:r>
    <w:r w:rsidR="00471EE3" w:rsidRPr="00471EE3">
      <w:rPr>
        <w:noProof/>
      </w:rPr>
      <w:t>2</w:t>
    </w:r>
    <w:r w:rsidRPr="00471EE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8C2C" w14:textId="77777777" w:rsidR="00FB4AA6" w:rsidRPr="00471EE3" w:rsidRDefault="00FB4AA6">
      <w:pPr>
        <w:spacing w:after="0" w:line="240" w:lineRule="auto"/>
      </w:pPr>
      <w:r w:rsidRPr="00471EE3">
        <w:separator/>
      </w:r>
    </w:p>
  </w:footnote>
  <w:footnote w:type="continuationSeparator" w:id="0">
    <w:p w14:paraId="57B4E9BA" w14:textId="77777777" w:rsidR="00FB4AA6" w:rsidRPr="00471EE3" w:rsidRDefault="00FB4AA6">
      <w:pPr>
        <w:spacing w:after="0" w:line="240" w:lineRule="auto"/>
      </w:pPr>
      <w:r w:rsidRPr="00471E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C0A6" w14:textId="77777777" w:rsidR="001D7E20" w:rsidRPr="00471EE3" w:rsidRDefault="001D7E20">
    <w:pPr>
      <w:pStyle w:val="Encabezado"/>
    </w:pPr>
  </w:p>
  <w:tbl>
    <w:tblPr>
      <w:tblW w:w="0" w:type="auto"/>
      <w:jc w:val="center"/>
      <w:tblLook w:val="04A0" w:firstRow="1" w:lastRow="0" w:firstColumn="1" w:lastColumn="0" w:noHBand="0" w:noVBand="1"/>
    </w:tblPr>
    <w:tblGrid>
      <w:gridCol w:w="4932"/>
      <w:gridCol w:w="4932"/>
    </w:tblGrid>
    <w:tr w:rsidR="001D7E20" w:rsidRPr="00471EE3" w14:paraId="06E7395B" w14:textId="77777777" w:rsidTr="00471EE3">
      <w:trPr>
        <w:jc w:val="center"/>
      </w:trPr>
      <w:tc>
        <w:tcPr>
          <w:tcW w:w="4932" w:type="dxa"/>
          <w:tcMar>
            <w:top w:w="10" w:type="dxa"/>
            <w:left w:w="0" w:type="dxa"/>
            <w:bottom w:w="50" w:type="dxa"/>
            <w:right w:w="0" w:type="dxa"/>
          </w:tcMar>
        </w:tcPr>
        <w:p w14:paraId="3EFE66AA" w14:textId="77777777" w:rsidR="001D7E20" w:rsidRPr="00471EE3" w:rsidRDefault="00000000">
          <w:r w:rsidRPr="00471EE3">
            <w:rPr>
              <w:b/>
              <w:color w:val="123456"/>
              <w:sz w:val="14"/>
            </w:rPr>
            <w:t>SECRETARÍA DISTRITAL DEL HÁBITAT | INFORME DE CONSULTORÍA</w:t>
          </w:r>
        </w:p>
      </w:tc>
      <w:tc>
        <w:tcPr>
          <w:tcW w:w="4932" w:type="dxa"/>
          <w:tcMar>
            <w:top w:w="10" w:type="dxa"/>
            <w:left w:w="0" w:type="dxa"/>
            <w:bottom w:w="50" w:type="dxa"/>
            <w:right w:w="0" w:type="dxa"/>
          </w:tcMar>
        </w:tcPr>
        <w:p w14:paraId="40B550BD" w14:textId="77777777" w:rsidR="001D7E20" w:rsidRPr="00471EE3" w:rsidRDefault="00000000">
          <w:pPr>
            <w:jc w:val="right"/>
          </w:pPr>
          <w:r w:rsidRPr="00471EE3">
            <w:rPr>
              <w:b/>
              <w:color w:val="00747A"/>
              <w:sz w:val="14"/>
            </w:rPr>
            <w:t>IC-SDHT-2026-06-02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78907E2"/>
    <w:multiLevelType w:val="multilevel"/>
    <w:tmpl w:val="BED69320"/>
    <w:lvl w:ilvl="0">
      <w:start w:val="1"/>
      <w:numFmt w:val="decimal"/>
      <w:lvlText w:val="%1."/>
      <w:lvlJc w:val="left"/>
      <w:pPr>
        <w:ind w:left="720" w:hanging="360"/>
      </w:pPr>
    </w:lvl>
    <w:lvl w:ilvl="1">
      <w:start w:val="1"/>
      <w:numFmt w:val="decimal"/>
      <w:isLgl/>
      <w:lvlText w:val="%1.%2"/>
      <w:lvlJc w:val="left"/>
      <w:pPr>
        <w:ind w:left="720" w:hanging="360"/>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2A5548D4"/>
    <w:multiLevelType w:val="hybridMultilevel"/>
    <w:tmpl w:val="4BE2791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47233C5F"/>
    <w:multiLevelType w:val="hybridMultilevel"/>
    <w:tmpl w:val="30BE7524"/>
    <w:lvl w:ilvl="0" w:tplc="29A60A44">
      <w:start w:val="1"/>
      <w:numFmt w:val="decimal"/>
      <w:lvlText w:val="%1."/>
      <w:lvlJc w:val="left"/>
      <w:pPr>
        <w:ind w:left="1080" w:hanging="360"/>
      </w:pPr>
      <w:rPr>
        <w:rFonts w:hint="default"/>
        <w:b/>
        <w:color w:val="00747A"/>
        <w:sz w:val="19"/>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15:restartNumberingAfterBreak="0">
    <w:nsid w:val="53B34997"/>
    <w:multiLevelType w:val="hybridMultilevel"/>
    <w:tmpl w:val="B9D6E9F6"/>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13" w15:restartNumberingAfterBreak="0">
    <w:nsid w:val="547C5EEC"/>
    <w:multiLevelType w:val="hybridMultilevel"/>
    <w:tmpl w:val="B96A99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7977802"/>
    <w:multiLevelType w:val="hybridMultilevel"/>
    <w:tmpl w:val="8E06E7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774B5420"/>
    <w:multiLevelType w:val="hybridMultilevel"/>
    <w:tmpl w:val="3E9C4CE0"/>
    <w:lvl w:ilvl="0" w:tplc="240A0001">
      <w:start w:val="1"/>
      <w:numFmt w:val="bullet"/>
      <w:lvlText w:val=""/>
      <w:lvlJc w:val="left"/>
      <w:pPr>
        <w:ind w:left="1420" w:hanging="360"/>
      </w:pPr>
      <w:rPr>
        <w:rFonts w:ascii="Symbol" w:hAnsi="Symbol" w:hint="default"/>
      </w:rPr>
    </w:lvl>
    <w:lvl w:ilvl="1" w:tplc="240A0003" w:tentative="1">
      <w:start w:val="1"/>
      <w:numFmt w:val="bullet"/>
      <w:lvlText w:val="o"/>
      <w:lvlJc w:val="left"/>
      <w:pPr>
        <w:ind w:left="2140" w:hanging="360"/>
      </w:pPr>
      <w:rPr>
        <w:rFonts w:ascii="Courier New" w:hAnsi="Courier New" w:cs="Courier New" w:hint="default"/>
      </w:rPr>
    </w:lvl>
    <w:lvl w:ilvl="2" w:tplc="240A0005" w:tentative="1">
      <w:start w:val="1"/>
      <w:numFmt w:val="bullet"/>
      <w:lvlText w:val=""/>
      <w:lvlJc w:val="left"/>
      <w:pPr>
        <w:ind w:left="2860" w:hanging="360"/>
      </w:pPr>
      <w:rPr>
        <w:rFonts w:ascii="Wingdings" w:hAnsi="Wingdings" w:hint="default"/>
      </w:rPr>
    </w:lvl>
    <w:lvl w:ilvl="3" w:tplc="240A0001" w:tentative="1">
      <w:start w:val="1"/>
      <w:numFmt w:val="bullet"/>
      <w:lvlText w:val=""/>
      <w:lvlJc w:val="left"/>
      <w:pPr>
        <w:ind w:left="3580" w:hanging="360"/>
      </w:pPr>
      <w:rPr>
        <w:rFonts w:ascii="Symbol" w:hAnsi="Symbol" w:hint="default"/>
      </w:rPr>
    </w:lvl>
    <w:lvl w:ilvl="4" w:tplc="240A0003" w:tentative="1">
      <w:start w:val="1"/>
      <w:numFmt w:val="bullet"/>
      <w:lvlText w:val="o"/>
      <w:lvlJc w:val="left"/>
      <w:pPr>
        <w:ind w:left="4300" w:hanging="360"/>
      </w:pPr>
      <w:rPr>
        <w:rFonts w:ascii="Courier New" w:hAnsi="Courier New" w:cs="Courier New" w:hint="default"/>
      </w:rPr>
    </w:lvl>
    <w:lvl w:ilvl="5" w:tplc="240A0005" w:tentative="1">
      <w:start w:val="1"/>
      <w:numFmt w:val="bullet"/>
      <w:lvlText w:val=""/>
      <w:lvlJc w:val="left"/>
      <w:pPr>
        <w:ind w:left="5020" w:hanging="360"/>
      </w:pPr>
      <w:rPr>
        <w:rFonts w:ascii="Wingdings" w:hAnsi="Wingdings" w:hint="default"/>
      </w:rPr>
    </w:lvl>
    <w:lvl w:ilvl="6" w:tplc="240A0001" w:tentative="1">
      <w:start w:val="1"/>
      <w:numFmt w:val="bullet"/>
      <w:lvlText w:val=""/>
      <w:lvlJc w:val="left"/>
      <w:pPr>
        <w:ind w:left="5740" w:hanging="360"/>
      </w:pPr>
      <w:rPr>
        <w:rFonts w:ascii="Symbol" w:hAnsi="Symbol" w:hint="default"/>
      </w:rPr>
    </w:lvl>
    <w:lvl w:ilvl="7" w:tplc="240A0003" w:tentative="1">
      <w:start w:val="1"/>
      <w:numFmt w:val="bullet"/>
      <w:lvlText w:val="o"/>
      <w:lvlJc w:val="left"/>
      <w:pPr>
        <w:ind w:left="6460" w:hanging="360"/>
      </w:pPr>
      <w:rPr>
        <w:rFonts w:ascii="Courier New" w:hAnsi="Courier New" w:cs="Courier New" w:hint="default"/>
      </w:rPr>
    </w:lvl>
    <w:lvl w:ilvl="8" w:tplc="240A0005" w:tentative="1">
      <w:start w:val="1"/>
      <w:numFmt w:val="bullet"/>
      <w:lvlText w:val=""/>
      <w:lvlJc w:val="left"/>
      <w:pPr>
        <w:ind w:left="7180" w:hanging="360"/>
      </w:pPr>
      <w:rPr>
        <w:rFonts w:ascii="Wingdings" w:hAnsi="Wingdings" w:hint="default"/>
      </w:rPr>
    </w:lvl>
  </w:abstractNum>
  <w:abstractNum w:abstractNumId="16" w15:restartNumberingAfterBreak="0">
    <w:nsid w:val="79894003"/>
    <w:multiLevelType w:val="multilevel"/>
    <w:tmpl w:val="BED69320"/>
    <w:lvl w:ilvl="0">
      <w:start w:val="1"/>
      <w:numFmt w:val="decimal"/>
      <w:lvlText w:val="%1."/>
      <w:lvlJc w:val="left"/>
      <w:pPr>
        <w:ind w:left="720" w:hanging="360"/>
      </w:pPr>
    </w:lvl>
    <w:lvl w:ilvl="1">
      <w:start w:val="1"/>
      <w:numFmt w:val="decimal"/>
      <w:isLgl/>
      <w:lvlText w:val="%1.%2"/>
      <w:lvlJc w:val="left"/>
      <w:pPr>
        <w:ind w:left="720" w:hanging="360"/>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1502894212">
    <w:abstractNumId w:val="8"/>
  </w:num>
  <w:num w:numId="2" w16cid:durableId="721831456">
    <w:abstractNumId w:val="6"/>
  </w:num>
  <w:num w:numId="3" w16cid:durableId="1312250506">
    <w:abstractNumId w:val="5"/>
  </w:num>
  <w:num w:numId="4" w16cid:durableId="1391803068">
    <w:abstractNumId w:val="4"/>
  </w:num>
  <w:num w:numId="5" w16cid:durableId="81605313">
    <w:abstractNumId w:val="7"/>
  </w:num>
  <w:num w:numId="6" w16cid:durableId="746339297">
    <w:abstractNumId w:val="3"/>
  </w:num>
  <w:num w:numId="7" w16cid:durableId="990787147">
    <w:abstractNumId w:val="2"/>
  </w:num>
  <w:num w:numId="8" w16cid:durableId="246619592">
    <w:abstractNumId w:val="1"/>
  </w:num>
  <w:num w:numId="9" w16cid:durableId="2129159375">
    <w:abstractNumId w:val="0"/>
  </w:num>
  <w:num w:numId="10" w16cid:durableId="798837717">
    <w:abstractNumId w:val="16"/>
  </w:num>
  <w:num w:numId="11" w16cid:durableId="1317298404">
    <w:abstractNumId w:val="14"/>
  </w:num>
  <w:num w:numId="12" w16cid:durableId="310253431">
    <w:abstractNumId w:val="12"/>
  </w:num>
  <w:num w:numId="13" w16cid:durableId="507865981">
    <w:abstractNumId w:val="15"/>
  </w:num>
  <w:num w:numId="14" w16cid:durableId="537737594">
    <w:abstractNumId w:val="10"/>
  </w:num>
  <w:num w:numId="15" w16cid:durableId="364447193">
    <w:abstractNumId w:val="11"/>
  </w:num>
  <w:num w:numId="16" w16cid:durableId="753862467">
    <w:abstractNumId w:val="13"/>
  </w:num>
  <w:num w:numId="17" w16cid:durableId="132867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D7E20"/>
    <w:rsid w:val="00257303"/>
    <w:rsid w:val="0029639D"/>
    <w:rsid w:val="00326F90"/>
    <w:rsid w:val="00471EE3"/>
    <w:rsid w:val="007A1609"/>
    <w:rsid w:val="00AA1D8D"/>
    <w:rsid w:val="00B47730"/>
    <w:rsid w:val="00CB0664"/>
    <w:rsid w:val="00F86570"/>
    <w:rsid w:val="00FB4AA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FA7A33"/>
  <w14:defaultImageDpi w14:val="300"/>
  <w15:docId w15:val="{6BCA8CE8-76B1-4926-AFCD-065F680F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3446</Words>
  <Characters>20784</Characters>
  <Application>Microsoft Office Word</Application>
  <DocSecurity>0</DocSecurity>
  <Lines>494</Lines>
  <Paragraphs>390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Boletín beneficio de sostenibilidad para conjuntos residenciales</vt:lpstr>
      <vt:lpstr/>
    </vt:vector>
  </TitlesOfParts>
  <Manager/>
  <Company/>
  <LinksUpToDate>false</LinksUpToDate>
  <CharactersWithSpaces>23840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Boletín beneficio de sostenibilidad para conjuntos residenciales</dc:title>
  <dc:subject>Secretaría Distrital del Hábitat de Bogotá</dc:subject>
  <dc:creator>Juan Manuel Caicedo Cardona</dc:creator>
  <cp:keywords>comunicación estratégica, boletín de prensa, aguas lluvias, propiedad horizontal, Secretaría del Hábitat, junio 2026</cp:keywords>
  <dc:description>Documento preparado para seguimiento contractual y trazabilidad.</dc:description>
  <cp:lastModifiedBy>Juan Manuel Caicedo Cardona</cp:lastModifiedBy>
  <cp:revision>2</cp:revision>
  <dcterms:created xsi:type="dcterms:W3CDTF">2026-07-11T16:41:00Z</dcterms:created>
  <dcterms:modified xsi:type="dcterms:W3CDTF">2026-07-11T16:41:00Z</dcterms:modified>
  <cp:category/>
</cp:coreProperties>
</file>