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598CA" w14:textId="77777777" w:rsidR="00246869" w:rsidRPr="00276D5E" w:rsidRDefault="00246869" w:rsidP="00246869">
      <w:pPr>
        <w:rPr>
          <w:rFonts w:ascii="Verdana" w:hAnsi="Verdana" w:cs="Arial"/>
          <w:b/>
          <w:sz w:val="22"/>
          <w:lang w:val="es-419"/>
        </w:rPr>
      </w:pPr>
    </w:p>
    <w:p w14:paraId="454C4401" w14:textId="77777777" w:rsidR="00453F93" w:rsidRPr="00276D5E" w:rsidRDefault="00453F93" w:rsidP="0047766F">
      <w:pPr>
        <w:jc w:val="both"/>
        <w:rPr>
          <w:rFonts w:ascii="Verdana" w:hAnsi="Verdana" w:cs="Arial"/>
          <w:sz w:val="22"/>
          <w:szCs w:val="20"/>
        </w:rPr>
      </w:pPr>
    </w:p>
    <w:p w14:paraId="21E0D4FE" w14:textId="63C0A454" w:rsidR="0047766F" w:rsidRPr="00276D5E" w:rsidRDefault="0047766F" w:rsidP="0047766F">
      <w:pPr>
        <w:jc w:val="both"/>
        <w:rPr>
          <w:rFonts w:ascii="Verdana" w:hAnsi="Verdana" w:cs="Arial"/>
          <w:sz w:val="22"/>
          <w:szCs w:val="20"/>
        </w:rPr>
      </w:pPr>
      <w:r w:rsidRPr="00276D5E">
        <w:rPr>
          <w:rFonts w:ascii="Verdana" w:hAnsi="Verdana" w:cs="Arial"/>
          <w:sz w:val="22"/>
          <w:szCs w:val="20"/>
        </w:rPr>
        <w:t>Con el objetivo de establecer requisitos mínimos habilitantes de capacidad financiera y organizacional que sean proporcionales a las diferentes condiciones (presupuesto, plazo, etc)  de los procesos de selección de licitación de obra pública de infraestructura social que adelanten las Entidades, se establecieron indicadores de acuerdo con el presupuesto oficial del proceso de contratación, con base en los siguientes rangos de presupuesto definidos de conformidad con la</w:t>
      </w:r>
      <w:r w:rsidR="004F6643">
        <w:rPr>
          <w:rFonts w:ascii="Verdana" w:hAnsi="Verdana" w:cs="Arial"/>
          <w:sz w:val="22"/>
          <w:szCs w:val="20"/>
        </w:rPr>
        <w:t>s</w:t>
      </w:r>
      <w:r w:rsidRPr="00276D5E">
        <w:rPr>
          <w:rFonts w:ascii="Verdana" w:hAnsi="Verdana" w:cs="Arial"/>
          <w:sz w:val="22"/>
          <w:szCs w:val="20"/>
        </w:rPr>
        <w:t xml:space="preserve"> matri</w:t>
      </w:r>
      <w:r w:rsidR="004F6643">
        <w:rPr>
          <w:rFonts w:ascii="Verdana" w:hAnsi="Verdana" w:cs="Arial"/>
          <w:sz w:val="22"/>
          <w:szCs w:val="20"/>
        </w:rPr>
        <w:t>ces</w:t>
      </w:r>
      <w:r w:rsidRPr="00276D5E">
        <w:rPr>
          <w:rFonts w:ascii="Verdana" w:hAnsi="Verdana" w:cs="Arial"/>
          <w:sz w:val="22"/>
          <w:szCs w:val="20"/>
        </w:rPr>
        <w:t xml:space="preserve"> de experiencia de los proyectos de infraestructura social estructurada</w:t>
      </w:r>
      <w:r w:rsidR="004F6643">
        <w:rPr>
          <w:rFonts w:ascii="Verdana" w:hAnsi="Verdana" w:cs="Arial"/>
          <w:sz w:val="22"/>
          <w:szCs w:val="20"/>
        </w:rPr>
        <w:t>s</w:t>
      </w:r>
      <w:r w:rsidRPr="00276D5E">
        <w:rPr>
          <w:rFonts w:ascii="Verdana" w:hAnsi="Verdana" w:cs="Arial"/>
          <w:sz w:val="22"/>
          <w:szCs w:val="20"/>
        </w:rPr>
        <w:t xml:space="preserve"> para la presente versión de los pliegos tipo:</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0BC508D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&lt;4.000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20F0D1DC"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de acuerdo al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Índices de capacidad financiera y organizacionales para Mipyme</w:t>
      </w:r>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Mipyme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4536"/>
      </w:tblGrid>
      <w:tr w:rsidR="00A3122A" w:rsidRPr="00276D5E" w14:paraId="70D1DB3E" w14:textId="6CB79CEB" w:rsidTr="00A3122A">
        <w:trPr>
          <w:cantSplit/>
          <w:trHeight w:val="20"/>
          <w:tblHeader/>
          <w:jc w:val="center"/>
        </w:trPr>
        <w:tc>
          <w:tcPr>
            <w:tcW w:w="2689" w:type="dxa"/>
            <w:shd w:val="clear" w:color="auto" w:fill="B8B7B7" w:themeFill="background2" w:themeFillTint="66"/>
            <w:vAlign w:val="center"/>
          </w:tcPr>
          <w:p w14:paraId="0EBBFCEA" w14:textId="77777777" w:rsidR="00A3122A" w:rsidRPr="00276D5E" w:rsidRDefault="00A3122A" w:rsidP="0042164D">
            <w:pPr>
              <w:ind w:left="174" w:hanging="174"/>
              <w:jc w:val="center"/>
              <w:rPr>
                <w:rFonts w:ascii="Verdana" w:hAnsi="Verdana" w:cstheme="minorHAnsi"/>
                <w:b/>
                <w:sz w:val="22"/>
              </w:rPr>
            </w:pPr>
            <w:r w:rsidRPr="00276D5E">
              <w:rPr>
                <w:rFonts w:ascii="Verdana" w:hAnsi="Verdana" w:cstheme="minorHAnsi"/>
                <w:b/>
                <w:sz w:val="22"/>
              </w:rPr>
              <w:t>Indicador</w:t>
            </w:r>
          </w:p>
        </w:tc>
        <w:tc>
          <w:tcPr>
            <w:tcW w:w="4536" w:type="dxa"/>
            <w:shd w:val="clear" w:color="auto" w:fill="B8B7B7" w:themeFill="background2" w:themeFillTint="66"/>
            <w:vAlign w:val="center"/>
          </w:tcPr>
          <w:p w14:paraId="7A0DFD6A" w14:textId="77777777" w:rsidR="00A3122A" w:rsidRPr="00276D5E" w:rsidRDefault="00A3122A" w:rsidP="0042164D">
            <w:pPr>
              <w:ind w:left="174" w:hanging="174"/>
              <w:jc w:val="center"/>
              <w:rPr>
                <w:rFonts w:ascii="Verdana" w:hAnsi="Verdana" w:cstheme="minorHAnsi"/>
                <w:b/>
                <w:sz w:val="22"/>
              </w:rPr>
            </w:pPr>
            <w:r w:rsidRPr="00276D5E">
              <w:rPr>
                <w:rFonts w:ascii="Verdana" w:hAnsi="Verdana" w:cstheme="minorHAnsi"/>
                <w:b/>
                <w:sz w:val="22"/>
              </w:rPr>
              <w:t>Valor concertado</w:t>
            </w:r>
          </w:p>
          <w:p w14:paraId="5CE24DDC" w14:textId="457A665F" w:rsidR="00A3122A" w:rsidRPr="00276D5E" w:rsidRDefault="00A3122A" w:rsidP="0042164D">
            <w:pPr>
              <w:ind w:left="174" w:hanging="174"/>
              <w:jc w:val="center"/>
              <w:rPr>
                <w:rFonts w:ascii="Verdana" w:hAnsi="Verdana" w:cstheme="minorHAnsi"/>
                <w:b/>
                <w:sz w:val="22"/>
              </w:rPr>
            </w:pPr>
            <w:r w:rsidRPr="00276D5E">
              <w:rPr>
                <w:rFonts w:ascii="Verdana" w:hAnsi="Verdana" w:cstheme="minorHAnsi"/>
                <w:b/>
                <w:sz w:val="22"/>
              </w:rPr>
              <w:t>Rango 1</w:t>
            </w:r>
          </w:p>
        </w:tc>
      </w:tr>
      <w:tr w:rsidR="00A3122A" w:rsidRPr="00276D5E" w14:paraId="727FFF5A" w14:textId="00932B46" w:rsidTr="00A3122A">
        <w:trPr>
          <w:cantSplit/>
          <w:trHeight w:val="20"/>
          <w:jc w:val="center"/>
        </w:trPr>
        <w:tc>
          <w:tcPr>
            <w:tcW w:w="2689" w:type="dxa"/>
            <w:vAlign w:val="center"/>
          </w:tcPr>
          <w:p w14:paraId="3DD4D00F" w14:textId="77777777" w:rsidR="00A3122A" w:rsidRPr="00276D5E" w:rsidRDefault="00A3122A" w:rsidP="0042164D">
            <w:pPr>
              <w:jc w:val="center"/>
              <w:rPr>
                <w:rFonts w:ascii="Verdana" w:hAnsi="Verdana" w:cstheme="minorHAnsi"/>
                <w:sz w:val="22"/>
              </w:rPr>
            </w:pPr>
          </w:p>
          <w:p w14:paraId="283EB714" w14:textId="77777777" w:rsidR="00A3122A" w:rsidRPr="00276D5E" w:rsidRDefault="00A3122A" w:rsidP="0042164D">
            <w:pPr>
              <w:jc w:val="center"/>
              <w:rPr>
                <w:rFonts w:ascii="Verdana" w:hAnsi="Verdana" w:cstheme="minorHAnsi"/>
                <w:sz w:val="22"/>
              </w:rPr>
            </w:pPr>
            <w:r w:rsidRPr="00276D5E">
              <w:rPr>
                <w:rFonts w:ascii="Verdana" w:hAnsi="Verdana" w:cstheme="minorHAnsi"/>
                <w:sz w:val="22"/>
              </w:rPr>
              <w:t>Índice de liquidez</w:t>
            </w:r>
          </w:p>
        </w:tc>
        <w:tc>
          <w:tcPr>
            <w:tcW w:w="4536" w:type="dxa"/>
            <w:vAlign w:val="center"/>
          </w:tcPr>
          <w:p w14:paraId="090235C3" w14:textId="50DCF817" w:rsidR="00A3122A" w:rsidRPr="00276D5E" w:rsidRDefault="00A3122A" w:rsidP="0042164D">
            <w:pPr>
              <w:spacing w:before="240"/>
              <w:jc w:val="center"/>
              <w:rPr>
                <w:rFonts w:ascii="Verdana" w:hAnsi="Verdana" w:cstheme="minorHAnsi"/>
                <w:bCs/>
                <w:sz w:val="22"/>
              </w:rPr>
            </w:pPr>
            <m:oMathPara>
              <m:oMath>
                <m:r>
                  <m:rPr>
                    <m:sty m:val="p"/>
                  </m:rPr>
                  <w:rPr>
                    <w:rFonts w:ascii="Cambria Math" w:hAnsi="Cambria Math" w:cstheme="minorHAnsi"/>
                    <w:sz w:val="22"/>
                  </w:rPr>
                  <m:t>≥ 1,1</m:t>
                </m:r>
              </m:oMath>
            </m:oMathPara>
          </w:p>
          <w:p w14:paraId="34D535DC" w14:textId="77777777" w:rsidR="00A3122A" w:rsidRPr="00276D5E" w:rsidRDefault="00A3122A" w:rsidP="0042164D">
            <w:pPr>
              <w:jc w:val="center"/>
              <w:rPr>
                <w:rFonts w:ascii="Verdana" w:hAnsi="Verdana" w:cstheme="minorHAnsi"/>
                <w:bCs/>
                <w:sz w:val="22"/>
              </w:rPr>
            </w:pPr>
          </w:p>
        </w:tc>
      </w:tr>
      <w:tr w:rsidR="00A3122A" w:rsidRPr="00276D5E" w14:paraId="0D84BCA8" w14:textId="1D8BF575" w:rsidTr="00A3122A">
        <w:trPr>
          <w:cantSplit/>
          <w:trHeight w:val="20"/>
          <w:jc w:val="center"/>
        </w:trPr>
        <w:tc>
          <w:tcPr>
            <w:tcW w:w="2689" w:type="dxa"/>
            <w:vAlign w:val="center"/>
          </w:tcPr>
          <w:p w14:paraId="33741602" w14:textId="77777777" w:rsidR="00A3122A" w:rsidRPr="00276D5E" w:rsidRDefault="00A3122A" w:rsidP="0042164D">
            <w:pPr>
              <w:jc w:val="center"/>
              <w:rPr>
                <w:rFonts w:ascii="Verdana" w:hAnsi="Verdana" w:cstheme="minorHAnsi"/>
                <w:sz w:val="22"/>
              </w:rPr>
            </w:pPr>
          </w:p>
          <w:p w14:paraId="077D1D60" w14:textId="77777777" w:rsidR="00A3122A" w:rsidRPr="00276D5E" w:rsidRDefault="00A3122A" w:rsidP="0042164D">
            <w:pPr>
              <w:jc w:val="center"/>
              <w:rPr>
                <w:rFonts w:ascii="Verdana" w:hAnsi="Verdana" w:cstheme="minorHAnsi"/>
                <w:sz w:val="22"/>
              </w:rPr>
            </w:pPr>
            <w:r w:rsidRPr="00276D5E">
              <w:rPr>
                <w:rFonts w:ascii="Verdana" w:hAnsi="Verdana" w:cstheme="minorHAnsi"/>
                <w:sz w:val="22"/>
              </w:rPr>
              <w:t>Índice de endeudamiento</w:t>
            </w:r>
          </w:p>
        </w:tc>
        <w:tc>
          <w:tcPr>
            <w:tcW w:w="4536" w:type="dxa"/>
            <w:vAlign w:val="center"/>
          </w:tcPr>
          <w:p w14:paraId="65DCACC3" w14:textId="77777777" w:rsidR="00A3122A" w:rsidRPr="00276D5E" w:rsidRDefault="00A3122A" w:rsidP="0042164D">
            <w:pPr>
              <w:jc w:val="center"/>
              <w:rPr>
                <w:rFonts w:ascii="Verdana" w:eastAsiaTheme="minorEastAsia" w:hAnsi="Verdana" w:cstheme="minorHAnsi"/>
                <w:bCs/>
                <w:sz w:val="22"/>
              </w:rPr>
            </w:pPr>
          </w:p>
          <w:p w14:paraId="5DDC9A37" w14:textId="4FBD9228" w:rsidR="00A3122A" w:rsidRPr="00276D5E" w:rsidRDefault="00A3122A" w:rsidP="0042164D">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731526F7" w14:textId="77777777" w:rsidR="00A3122A" w:rsidRPr="00276D5E" w:rsidRDefault="00A3122A" w:rsidP="0042164D">
            <w:pPr>
              <w:jc w:val="center"/>
              <w:rPr>
                <w:rFonts w:ascii="Verdana" w:hAnsi="Verdana" w:cstheme="minorHAnsi"/>
                <w:bCs/>
                <w:sz w:val="22"/>
              </w:rPr>
            </w:pPr>
          </w:p>
        </w:tc>
      </w:tr>
      <w:tr w:rsidR="00A3122A" w:rsidRPr="00276D5E" w14:paraId="19303985" w14:textId="5A2F055E" w:rsidTr="00A3122A">
        <w:trPr>
          <w:cantSplit/>
          <w:trHeight w:val="20"/>
          <w:jc w:val="center"/>
        </w:trPr>
        <w:tc>
          <w:tcPr>
            <w:tcW w:w="2689" w:type="dxa"/>
            <w:vAlign w:val="center"/>
          </w:tcPr>
          <w:p w14:paraId="3846344D" w14:textId="77777777" w:rsidR="00A3122A" w:rsidRPr="00276D5E" w:rsidRDefault="00A3122A" w:rsidP="0042164D">
            <w:pPr>
              <w:jc w:val="center"/>
              <w:rPr>
                <w:rFonts w:ascii="Verdana" w:hAnsi="Verdana" w:cstheme="minorHAnsi"/>
                <w:sz w:val="22"/>
              </w:rPr>
            </w:pPr>
          </w:p>
          <w:p w14:paraId="78513B72" w14:textId="77777777" w:rsidR="00A3122A" w:rsidRPr="00276D5E" w:rsidRDefault="00A3122A" w:rsidP="0042164D">
            <w:pPr>
              <w:jc w:val="center"/>
              <w:rPr>
                <w:rFonts w:ascii="Verdana" w:hAnsi="Verdana" w:cstheme="minorHAnsi"/>
                <w:sz w:val="22"/>
              </w:rPr>
            </w:pPr>
            <w:r w:rsidRPr="00276D5E">
              <w:rPr>
                <w:rFonts w:ascii="Verdana" w:hAnsi="Verdana" w:cstheme="minorHAnsi"/>
                <w:sz w:val="22"/>
              </w:rPr>
              <w:t>Razón de cobertura de intereses</w:t>
            </w:r>
          </w:p>
        </w:tc>
        <w:tc>
          <w:tcPr>
            <w:tcW w:w="4536" w:type="dxa"/>
            <w:vAlign w:val="center"/>
          </w:tcPr>
          <w:p w14:paraId="5F627D92" w14:textId="77777777" w:rsidR="00A3122A" w:rsidRPr="00276D5E" w:rsidRDefault="00A3122A" w:rsidP="0042164D">
            <w:pPr>
              <w:jc w:val="center"/>
              <w:rPr>
                <w:rFonts w:ascii="Verdana" w:eastAsiaTheme="minorEastAsia" w:hAnsi="Verdana" w:cstheme="minorHAnsi"/>
                <w:bCs/>
                <w:sz w:val="22"/>
              </w:rPr>
            </w:pPr>
          </w:p>
          <w:p w14:paraId="60783F4D" w14:textId="02178212" w:rsidR="00A3122A" w:rsidRPr="00276D5E" w:rsidRDefault="00A3122A" w:rsidP="0042164D">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00215115" w14:textId="77777777" w:rsidR="00A3122A" w:rsidRPr="00276D5E" w:rsidRDefault="00A3122A" w:rsidP="0042164D">
            <w:pPr>
              <w:jc w:val="center"/>
              <w:rPr>
                <w:rFonts w:ascii="Verdana" w:hAnsi="Verdana" w:cstheme="minorHAnsi"/>
                <w:bCs/>
                <w:sz w:val="22"/>
              </w:rPr>
            </w:pPr>
          </w:p>
        </w:tc>
      </w:tr>
      <w:tr w:rsidR="00A3122A" w:rsidRPr="00276D5E" w14:paraId="5CB51BFD" w14:textId="1AEC6D77" w:rsidTr="00A3122A">
        <w:trPr>
          <w:cantSplit/>
          <w:trHeight w:val="20"/>
          <w:jc w:val="center"/>
        </w:trPr>
        <w:tc>
          <w:tcPr>
            <w:tcW w:w="2689" w:type="dxa"/>
            <w:vAlign w:val="center"/>
          </w:tcPr>
          <w:p w14:paraId="6A1B6135" w14:textId="77777777" w:rsidR="00A3122A" w:rsidRPr="00276D5E" w:rsidRDefault="00A3122A" w:rsidP="0042164D">
            <w:pPr>
              <w:jc w:val="center"/>
              <w:rPr>
                <w:rFonts w:ascii="Verdana" w:hAnsi="Verdana" w:cstheme="minorHAnsi"/>
                <w:sz w:val="22"/>
              </w:rPr>
            </w:pPr>
          </w:p>
          <w:p w14:paraId="376D17CF" w14:textId="77777777" w:rsidR="00A3122A" w:rsidRPr="00276D5E" w:rsidRDefault="00A3122A" w:rsidP="0042164D">
            <w:pPr>
              <w:jc w:val="center"/>
              <w:rPr>
                <w:rFonts w:ascii="Verdana" w:hAnsi="Verdana" w:cstheme="minorHAnsi"/>
                <w:sz w:val="22"/>
              </w:rPr>
            </w:pPr>
            <w:r w:rsidRPr="00276D5E">
              <w:rPr>
                <w:rFonts w:ascii="Verdana" w:hAnsi="Verdana" w:cstheme="minorHAnsi"/>
                <w:sz w:val="22"/>
              </w:rPr>
              <w:t>Capital de trabajo</w:t>
            </w:r>
          </w:p>
        </w:tc>
        <w:tc>
          <w:tcPr>
            <w:tcW w:w="4536" w:type="dxa"/>
            <w:vAlign w:val="center"/>
          </w:tcPr>
          <w:p w14:paraId="6F373F48" w14:textId="77777777" w:rsidR="00A3122A" w:rsidRPr="00276D5E" w:rsidRDefault="00A3122A" w:rsidP="0042164D">
            <w:pPr>
              <w:jc w:val="center"/>
              <w:rPr>
                <w:rFonts w:ascii="Verdana" w:hAnsi="Verdana" w:cstheme="minorHAnsi"/>
                <w:bCs/>
                <w:sz w:val="22"/>
              </w:rPr>
            </w:pPr>
          </w:p>
          <w:p w14:paraId="770DF69F" w14:textId="77777777" w:rsidR="009016EA" w:rsidRPr="009016EA" w:rsidRDefault="009016EA" w:rsidP="009016EA">
            <w:pPr>
              <w:jc w:val="center"/>
              <w:rPr>
                <w:rFonts w:ascii="Cambria Math" w:hAnsi="Cambria Math" w:cstheme="minorHAnsi"/>
                <w:sz w:val="22"/>
              </w:rPr>
            </w:pPr>
            <w:r w:rsidRPr="009016EA">
              <w:rPr>
                <w:rFonts w:ascii="Cambria Math" w:hAnsi="Cambria Math" w:cstheme="minorHAnsi"/>
                <w:sz w:val="22"/>
              </w:rPr>
              <w:t>33% del presupuesto</w:t>
            </w:r>
          </w:p>
          <w:p w14:paraId="6DBB1C15" w14:textId="77777777" w:rsidR="009016EA" w:rsidRPr="009016EA" w:rsidRDefault="009016EA" w:rsidP="009016EA">
            <w:pPr>
              <w:jc w:val="center"/>
              <w:rPr>
                <w:rFonts w:ascii="Cambria Math" w:hAnsi="Cambria Math" w:cstheme="minorHAnsi"/>
                <w:sz w:val="22"/>
              </w:rPr>
            </w:pPr>
          </w:p>
          <w:p w14:paraId="0E857191" w14:textId="7DAAEB6F" w:rsidR="009016EA" w:rsidRPr="009016EA" w:rsidRDefault="009016EA" w:rsidP="009016EA">
            <w:pPr>
              <w:jc w:val="center"/>
              <w:rPr>
                <w:rFonts w:ascii="Cambria Math" w:hAnsi="Cambria Math" w:cstheme="minorHAnsi"/>
                <w:sz w:val="22"/>
              </w:rPr>
            </w:pPr>
          </w:p>
          <w:p w14:paraId="14C17513" w14:textId="77777777" w:rsidR="00A3122A" w:rsidRPr="00276D5E" w:rsidRDefault="00A3122A" w:rsidP="00A3122A">
            <w:pPr>
              <w:rPr>
                <w:rFonts w:ascii="Verdana" w:hAnsi="Verdana" w:cstheme="minorHAnsi"/>
                <w:bCs/>
                <w:sz w:val="22"/>
              </w:rPr>
            </w:pPr>
          </w:p>
        </w:tc>
      </w:tr>
      <w:tr w:rsidR="00A3122A" w:rsidRPr="00276D5E" w14:paraId="549384D6" w14:textId="0E7D41F7" w:rsidTr="00A3122A">
        <w:trPr>
          <w:cantSplit/>
          <w:trHeight w:val="20"/>
          <w:jc w:val="center"/>
        </w:trPr>
        <w:tc>
          <w:tcPr>
            <w:tcW w:w="2689" w:type="dxa"/>
            <w:vAlign w:val="center"/>
          </w:tcPr>
          <w:p w14:paraId="2AFF9AB1" w14:textId="77777777" w:rsidR="00A3122A" w:rsidRPr="00276D5E" w:rsidRDefault="00A3122A" w:rsidP="00407C18">
            <w:pPr>
              <w:jc w:val="center"/>
              <w:rPr>
                <w:rFonts w:ascii="Verdana" w:hAnsi="Verdana" w:cstheme="minorHAnsi"/>
                <w:sz w:val="22"/>
              </w:rPr>
            </w:pPr>
          </w:p>
          <w:p w14:paraId="2ADE53B7" w14:textId="77777777" w:rsidR="00A3122A" w:rsidRPr="00276D5E" w:rsidRDefault="00A3122A" w:rsidP="00407C18">
            <w:pPr>
              <w:jc w:val="center"/>
              <w:rPr>
                <w:rFonts w:ascii="Verdana" w:hAnsi="Verdana" w:cstheme="minorHAnsi"/>
                <w:sz w:val="22"/>
              </w:rPr>
            </w:pPr>
            <w:r w:rsidRPr="00276D5E">
              <w:rPr>
                <w:rFonts w:ascii="Verdana" w:hAnsi="Verdana" w:cstheme="minorHAnsi"/>
                <w:sz w:val="22"/>
              </w:rPr>
              <w:t>Rentabilidad del patrimonio</w:t>
            </w:r>
          </w:p>
        </w:tc>
        <w:tc>
          <w:tcPr>
            <w:tcW w:w="4536" w:type="dxa"/>
            <w:vAlign w:val="center"/>
          </w:tcPr>
          <w:p w14:paraId="2E3E5E09" w14:textId="77777777" w:rsidR="00A3122A" w:rsidRPr="00276D5E" w:rsidRDefault="00A3122A" w:rsidP="00407C18">
            <w:pPr>
              <w:jc w:val="center"/>
              <w:rPr>
                <w:rFonts w:ascii="Verdana" w:eastAsiaTheme="minorEastAsia" w:hAnsi="Verdana" w:cstheme="minorHAnsi"/>
                <w:bCs/>
                <w:sz w:val="22"/>
              </w:rPr>
            </w:pPr>
          </w:p>
          <w:p w14:paraId="29AA4ED8" w14:textId="02F1FE88" w:rsidR="00A3122A" w:rsidRPr="00276D5E" w:rsidRDefault="00A3122A"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059F8A91" w14:textId="77777777" w:rsidR="00A3122A" w:rsidRPr="00276D5E" w:rsidRDefault="00A3122A" w:rsidP="00407C18">
            <w:pPr>
              <w:jc w:val="center"/>
              <w:rPr>
                <w:rFonts w:ascii="Verdana" w:hAnsi="Verdana" w:cstheme="minorHAnsi"/>
                <w:bCs/>
                <w:sz w:val="22"/>
              </w:rPr>
            </w:pPr>
          </w:p>
        </w:tc>
      </w:tr>
      <w:tr w:rsidR="00A3122A" w:rsidRPr="00276D5E" w14:paraId="20AABE7F" w14:textId="175019A2" w:rsidTr="00A3122A">
        <w:trPr>
          <w:cantSplit/>
          <w:trHeight w:val="20"/>
          <w:jc w:val="center"/>
        </w:trPr>
        <w:tc>
          <w:tcPr>
            <w:tcW w:w="2689" w:type="dxa"/>
            <w:vAlign w:val="center"/>
          </w:tcPr>
          <w:p w14:paraId="3A5BED5E" w14:textId="77777777" w:rsidR="00A3122A" w:rsidRPr="00276D5E" w:rsidRDefault="00A3122A" w:rsidP="00407C18">
            <w:pPr>
              <w:jc w:val="center"/>
              <w:rPr>
                <w:rFonts w:ascii="Verdana" w:hAnsi="Verdana" w:cstheme="minorHAnsi"/>
                <w:sz w:val="22"/>
              </w:rPr>
            </w:pPr>
          </w:p>
          <w:p w14:paraId="73AE1101" w14:textId="77777777" w:rsidR="00A3122A" w:rsidRPr="00276D5E" w:rsidRDefault="00A3122A" w:rsidP="00407C18">
            <w:pPr>
              <w:jc w:val="center"/>
              <w:rPr>
                <w:rFonts w:ascii="Verdana" w:hAnsi="Verdana" w:cstheme="minorHAnsi"/>
                <w:sz w:val="22"/>
              </w:rPr>
            </w:pPr>
            <w:r w:rsidRPr="00276D5E">
              <w:rPr>
                <w:rFonts w:ascii="Verdana" w:hAnsi="Verdana" w:cstheme="minorHAnsi"/>
                <w:sz w:val="22"/>
              </w:rPr>
              <w:t>Rentabilidad del activo</w:t>
            </w:r>
          </w:p>
        </w:tc>
        <w:tc>
          <w:tcPr>
            <w:tcW w:w="4536" w:type="dxa"/>
            <w:vAlign w:val="center"/>
          </w:tcPr>
          <w:p w14:paraId="77CF35BE" w14:textId="77777777" w:rsidR="00A3122A" w:rsidRPr="00276D5E" w:rsidRDefault="00A3122A" w:rsidP="00407C18">
            <w:pPr>
              <w:jc w:val="center"/>
              <w:rPr>
                <w:rFonts w:ascii="Verdana" w:eastAsiaTheme="minorEastAsia" w:hAnsi="Verdana" w:cstheme="minorHAnsi"/>
                <w:bCs/>
                <w:sz w:val="22"/>
              </w:rPr>
            </w:pPr>
          </w:p>
          <w:p w14:paraId="634DA6E4" w14:textId="515FDA47" w:rsidR="00A3122A" w:rsidRPr="00276D5E" w:rsidRDefault="00A3122A"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3508762F" w14:textId="77777777" w:rsidR="00A3122A" w:rsidRPr="00276D5E" w:rsidRDefault="00A3122A" w:rsidP="00407C18">
            <w:pPr>
              <w:jc w:val="center"/>
              <w:rPr>
                <w:rFonts w:ascii="Verdan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t>Tratándose de Proponente Plurales estos indicadores solo se aplicarán si por lo menos uno de los integrantes acredita la calidad de Mipyme</w:t>
      </w:r>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Para acreditar la calidad de Mipyme el Proponente entregará copia del certificado del Registro Único de Proponentes, el cual deberá encontrarse vigente y en firme al momento de su presentación.</w:t>
      </w:r>
    </w:p>
    <w:p w14:paraId="7FC6CE46" w14:textId="77777777" w:rsidR="00461B06" w:rsidRPr="00276D5E" w:rsidRDefault="00461B06" w:rsidP="00B96BBC">
      <w:pPr>
        <w:pStyle w:val="Prrafodelista"/>
        <w:ind w:left="360"/>
        <w:jc w:val="both"/>
        <w:rPr>
          <w:rFonts w:ascii="Verdana" w:hAnsi="Verdana" w:cs="Arial"/>
          <w:sz w:val="22"/>
          <w:lang w:val="es-419"/>
        </w:rPr>
      </w:pPr>
    </w:p>
    <w:p w14:paraId="2F79A042" w14:textId="695CB752" w:rsidR="00461B06" w:rsidRPr="00276D5E" w:rsidRDefault="00A3122A" w:rsidP="00461B06">
      <w:pPr>
        <w:pStyle w:val="Prrafodelista"/>
        <w:ind w:left="426"/>
        <w:jc w:val="both"/>
        <w:rPr>
          <w:rFonts w:ascii="Verdana" w:hAnsi="Verdana" w:cs="Arial"/>
          <w:sz w:val="22"/>
          <w:lang w:val="es-419"/>
        </w:rPr>
      </w:pPr>
      <w:r w:rsidRPr="00A3122A">
        <w:rPr>
          <w:rFonts w:ascii="Verdana" w:hAnsi="Verdana" w:cs="Arial"/>
          <w:sz w:val="22"/>
          <w:lang w:val="es-419"/>
        </w:rPr>
        <w:t>P</w:t>
      </w:r>
      <w:r w:rsidR="00461B06" w:rsidRPr="00A3122A">
        <w:rPr>
          <w:rFonts w:ascii="Verdana" w:hAnsi="Verdana" w:cs="Arial"/>
          <w:sz w:val="22"/>
          <w:lang w:val="es-419"/>
        </w:rPr>
        <w:t>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00461B06" w:rsidRPr="00276D5E">
        <w:rPr>
          <w:rFonts w:ascii="Verdana" w:hAnsi="Verdana" w:cs="Arial"/>
          <w:sz w:val="22"/>
          <w:lang w:val="es-419"/>
        </w:rPr>
        <w:t> </w:t>
      </w:r>
    </w:p>
    <w:p w14:paraId="3901EFD7" w14:textId="44A8812A" w:rsidR="00461B06" w:rsidRPr="00276D5E" w:rsidRDefault="00461B06" w:rsidP="00211249">
      <w:pPr>
        <w:pStyle w:val="Prrafodelista"/>
        <w:rPr>
          <w:rFonts w:ascii="Verdana" w:hAnsi="Verdana"/>
          <w:sz w:val="28"/>
          <w:szCs w:val="24"/>
          <w:lang w:val="es-CO"/>
        </w:rPr>
      </w:pPr>
      <w:r w:rsidRPr="00276D5E">
        <w:rPr>
          <w:rFonts w:ascii="Verdana" w:hAnsi="Verdana"/>
          <w:sz w:val="28"/>
          <w:szCs w:val="24"/>
          <w:lang w:val="es-CO"/>
        </w:rPr>
        <w:t> </w:t>
      </w: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Mipyme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5244"/>
      </w:tblGrid>
      <w:tr w:rsidR="00A3122A" w:rsidRPr="00276D5E" w14:paraId="58EA6469" w14:textId="77777777" w:rsidTr="00A3122A">
        <w:trPr>
          <w:cantSplit/>
          <w:trHeight w:val="20"/>
          <w:tblHeader/>
          <w:jc w:val="center"/>
        </w:trPr>
        <w:tc>
          <w:tcPr>
            <w:tcW w:w="2689" w:type="dxa"/>
            <w:shd w:val="clear" w:color="auto" w:fill="B8B7B7" w:themeFill="background2" w:themeFillTint="66"/>
            <w:vAlign w:val="center"/>
          </w:tcPr>
          <w:p w14:paraId="75D44BF1" w14:textId="77777777" w:rsidR="00A3122A" w:rsidRPr="00276D5E" w:rsidRDefault="00A3122A">
            <w:pPr>
              <w:ind w:left="174" w:hanging="174"/>
              <w:jc w:val="center"/>
              <w:rPr>
                <w:rFonts w:ascii="Verdana" w:hAnsi="Verdana" w:cstheme="minorHAnsi"/>
                <w:b/>
                <w:sz w:val="22"/>
              </w:rPr>
            </w:pPr>
            <w:r w:rsidRPr="00276D5E">
              <w:rPr>
                <w:rFonts w:ascii="Verdana" w:hAnsi="Verdana" w:cstheme="minorHAnsi"/>
                <w:b/>
                <w:sz w:val="22"/>
              </w:rPr>
              <w:t>Indicador</w:t>
            </w:r>
          </w:p>
        </w:tc>
        <w:tc>
          <w:tcPr>
            <w:tcW w:w="5244" w:type="dxa"/>
            <w:shd w:val="clear" w:color="auto" w:fill="B8B7B7" w:themeFill="background2" w:themeFillTint="66"/>
            <w:vAlign w:val="center"/>
          </w:tcPr>
          <w:p w14:paraId="6C7244A0" w14:textId="77777777" w:rsidR="00A3122A" w:rsidRPr="00276D5E" w:rsidRDefault="00A3122A">
            <w:pPr>
              <w:ind w:left="174" w:hanging="174"/>
              <w:jc w:val="center"/>
              <w:rPr>
                <w:rFonts w:ascii="Verdana" w:hAnsi="Verdana" w:cstheme="minorHAnsi"/>
                <w:b/>
                <w:sz w:val="22"/>
              </w:rPr>
            </w:pPr>
            <w:r w:rsidRPr="00276D5E">
              <w:rPr>
                <w:rFonts w:ascii="Verdana" w:hAnsi="Verdana" w:cstheme="minorHAnsi"/>
                <w:b/>
                <w:sz w:val="22"/>
              </w:rPr>
              <w:t>Valor concertado</w:t>
            </w:r>
          </w:p>
          <w:p w14:paraId="76BF9380" w14:textId="77777777" w:rsidR="00A3122A" w:rsidRPr="00276D5E" w:rsidRDefault="00A3122A">
            <w:pPr>
              <w:ind w:left="174" w:hanging="174"/>
              <w:jc w:val="center"/>
              <w:rPr>
                <w:rFonts w:ascii="Verdana" w:hAnsi="Verdana" w:cstheme="minorHAnsi"/>
                <w:b/>
                <w:sz w:val="22"/>
              </w:rPr>
            </w:pPr>
            <w:r w:rsidRPr="00276D5E">
              <w:rPr>
                <w:rFonts w:ascii="Verdana" w:hAnsi="Verdana" w:cstheme="minorHAnsi"/>
                <w:b/>
                <w:sz w:val="22"/>
              </w:rPr>
              <w:t>Rango 1</w:t>
            </w:r>
          </w:p>
        </w:tc>
      </w:tr>
      <w:tr w:rsidR="00A3122A" w:rsidRPr="00276D5E" w14:paraId="27E0F438" w14:textId="77777777" w:rsidTr="00A3122A">
        <w:trPr>
          <w:cantSplit/>
          <w:trHeight w:val="20"/>
          <w:jc w:val="center"/>
        </w:trPr>
        <w:tc>
          <w:tcPr>
            <w:tcW w:w="2689" w:type="dxa"/>
            <w:vAlign w:val="center"/>
          </w:tcPr>
          <w:p w14:paraId="331AF945" w14:textId="77777777" w:rsidR="00A3122A" w:rsidRPr="00276D5E" w:rsidRDefault="00A3122A">
            <w:pPr>
              <w:jc w:val="center"/>
              <w:rPr>
                <w:rFonts w:ascii="Verdana" w:hAnsi="Verdana" w:cstheme="minorHAnsi"/>
                <w:sz w:val="22"/>
              </w:rPr>
            </w:pPr>
          </w:p>
          <w:p w14:paraId="2CD99FD6" w14:textId="77777777" w:rsidR="00A3122A" w:rsidRPr="00276D5E" w:rsidRDefault="00A3122A">
            <w:pPr>
              <w:jc w:val="center"/>
              <w:rPr>
                <w:rFonts w:ascii="Verdana" w:hAnsi="Verdana" w:cstheme="minorHAnsi"/>
                <w:sz w:val="22"/>
              </w:rPr>
            </w:pPr>
            <w:r w:rsidRPr="00276D5E">
              <w:rPr>
                <w:rFonts w:ascii="Verdana" w:hAnsi="Verdana" w:cstheme="minorHAnsi"/>
                <w:sz w:val="22"/>
              </w:rPr>
              <w:t>Índice de liquidez</w:t>
            </w:r>
          </w:p>
        </w:tc>
        <w:tc>
          <w:tcPr>
            <w:tcW w:w="5244" w:type="dxa"/>
            <w:vAlign w:val="center"/>
          </w:tcPr>
          <w:p w14:paraId="33D5B16E" w14:textId="37D6AF87" w:rsidR="00A3122A" w:rsidRPr="00276D5E" w:rsidRDefault="00A3122A">
            <w:pPr>
              <w:spacing w:before="240"/>
              <w:jc w:val="center"/>
              <w:rPr>
                <w:rFonts w:ascii="Verdana" w:hAnsi="Verdana" w:cstheme="minorHAnsi"/>
                <w:bCs/>
                <w:sz w:val="22"/>
              </w:rPr>
            </w:pPr>
            <m:oMathPara>
              <m:oMath>
                <m:r>
                  <m:rPr>
                    <m:sty m:val="p"/>
                  </m:rPr>
                  <w:rPr>
                    <w:rFonts w:ascii="Cambria Math" w:hAnsi="Cambria Math" w:cstheme="minorHAnsi"/>
                    <w:sz w:val="22"/>
                  </w:rPr>
                  <m:t>≥ 1,2</m:t>
                </m:r>
              </m:oMath>
            </m:oMathPara>
          </w:p>
          <w:p w14:paraId="280496E3" w14:textId="77777777" w:rsidR="00A3122A" w:rsidRPr="00276D5E" w:rsidRDefault="00A3122A">
            <w:pPr>
              <w:jc w:val="center"/>
              <w:rPr>
                <w:rFonts w:ascii="Verdana" w:hAnsi="Verdana" w:cstheme="minorHAnsi"/>
                <w:bCs/>
                <w:sz w:val="22"/>
              </w:rPr>
            </w:pPr>
          </w:p>
        </w:tc>
      </w:tr>
      <w:tr w:rsidR="00A3122A" w:rsidRPr="00276D5E" w14:paraId="08FB80B0" w14:textId="77777777" w:rsidTr="00A3122A">
        <w:trPr>
          <w:cantSplit/>
          <w:trHeight w:val="20"/>
          <w:jc w:val="center"/>
        </w:trPr>
        <w:tc>
          <w:tcPr>
            <w:tcW w:w="2689" w:type="dxa"/>
            <w:vAlign w:val="center"/>
          </w:tcPr>
          <w:p w14:paraId="7C05C15C" w14:textId="77777777" w:rsidR="00A3122A" w:rsidRPr="00276D5E" w:rsidRDefault="00A3122A">
            <w:pPr>
              <w:jc w:val="center"/>
              <w:rPr>
                <w:rFonts w:ascii="Verdana" w:hAnsi="Verdana" w:cstheme="minorHAnsi"/>
                <w:sz w:val="22"/>
              </w:rPr>
            </w:pPr>
          </w:p>
          <w:p w14:paraId="03D7EF65" w14:textId="77777777" w:rsidR="00A3122A" w:rsidRPr="00276D5E" w:rsidRDefault="00A3122A">
            <w:pPr>
              <w:jc w:val="center"/>
              <w:rPr>
                <w:rFonts w:ascii="Verdana" w:hAnsi="Verdana" w:cstheme="minorHAnsi"/>
                <w:sz w:val="22"/>
              </w:rPr>
            </w:pPr>
            <w:r w:rsidRPr="00276D5E">
              <w:rPr>
                <w:rFonts w:ascii="Verdana" w:hAnsi="Verdana" w:cstheme="minorHAnsi"/>
                <w:sz w:val="22"/>
              </w:rPr>
              <w:t>Índice de endeudamiento</w:t>
            </w:r>
          </w:p>
        </w:tc>
        <w:tc>
          <w:tcPr>
            <w:tcW w:w="5244" w:type="dxa"/>
            <w:vAlign w:val="center"/>
          </w:tcPr>
          <w:p w14:paraId="0E07AAAB" w14:textId="77777777" w:rsidR="00A3122A" w:rsidRPr="00276D5E" w:rsidRDefault="00A3122A">
            <w:pPr>
              <w:jc w:val="center"/>
              <w:rPr>
                <w:rFonts w:ascii="Verdana" w:eastAsiaTheme="minorEastAsia" w:hAnsi="Verdana" w:cstheme="minorHAnsi"/>
                <w:bCs/>
                <w:sz w:val="22"/>
              </w:rPr>
            </w:pPr>
          </w:p>
          <w:p w14:paraId="572B25B5" w14:textId="77777777" w:rsidR="00A3122A" w:rsidRPr="00276D5E" w:rsidRDefault="00A3122A">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2D526473" w14:textId="77777777" w:rsidR="00A3122A" w:rsidRPr="00276D5E" w:rsidRDefault="00A3122A">
            <w:pPr>
              <w:jc w:val="center"/>
              <w:rPr>
                <w:rFonts w:ascii="Verdana" w:hAnsi="Verdana" w:cstheme="minorHAnsi"/>
                <w:bCs/>
                <w:sz w:val="22"/>
              </w:rPr>
            </w:pPr>
          </w:p>
        </w:tc>
      </w:tr>
      <w:tr w:rsidR="00A3122A" w:rsidRPr="00276D5E" w14:paraId="63F2AB43" w14:textId="77777777" w:rsidTr="00A3122A">
        <w:trPr>
          <w:cantSplit/>
          <w:trHeight w:val="20"/>
          <w:jc w:val="center"/>
        </w:trPr>
        <w:tc>
          <w:tcPr>
            <w:tcW w:w="2689" w:type="dxa"/>
            <w:vAlign w:val="center"/>
          </w:tcPr>
          <w:p w14:paraId="33849523" w14:textId="77777777" w:rsidR="00A3122A" w:rsidRPr="00276D5E" w:rsidRDefault="00A3122A">
            <w:pPr>
              <w:jc w:val="center"/>
              <w:rPr>
                <w:rFonts w:ascii="Verdana" w:hAnsi="Verdana" w:cstheme="minorHAnsi"/>
                <w:sz w:val="22"/>
              </w:rPr>
            </w:pPr>
          </w:p>
          <w:p w14:paraId="005A3836" w14:textId="77777777" w:rsidR="00A3122A" w:rsidRPr="00276D5E" w:rsidRDefault="00A3122A">
            <w:pPr>
              <w:jc w:val="center"/>
              <w:rPr>
                <w:rFonts w:ascii="Verdana" w:hAnsi="Verdana" w:cstheme="minorHAnsi"/>
                <w:sz w:val="22"/>
              </w:rPr>
            </w:pPr>
            <w:r w:rsidRPr="00276D5E">
              <w:rPr>
                <w:rFonts w:ascii="Verdana" w:hAnsi="Verdana" w:cstheme="minorHAnsi"/>
                <w:sz w:val="22"/>
              </w:rPr>
              <w:t>Razón de cobertura de intereses</w:t>
            </w:r>
          </w:p>
        </w:tc>
        <w:tc>
          <w:tcPr>
            <w:tcW w:w="5244" w:type="dxa"/>
            <w:vAlign w:val="center"/>
          </w:tcPr>
          <w:p w14:paraId="202B1097" w14:textId="77777777" w:rsidR="00A3122A" w:rsidRPr="00276D5E" w:rsidRDefault="00A3122A">
            <w:pPr>
              <w:jc w:val="center"/>
              <w:rPr>
                <w:rFonts w:ascii="Verdana" w:eastAsiaTheme="minorEastAsia" w:hAnsi="Verdana" w:cstheme="minorHAnsi"/>
                <w:bCs/>
                <w:sz w:val="22"/>
              </w:rPr>
            </w:pPr>
          </w:p>
          <w:p w14:paraId="2F282156" w14:textId="77777777" w:rsidR="00A3122A" w:rsidRPr="00276D5E" w:rsidRDefault="00A3122A">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3193B61C" w14:textId="77777777" w:rsidR="00A3122A" w:rsidRPr="00276D5E" w:rsidRDefault="00A3122A">
            <w:pPr>
              <w:jc w:val="center"/>
              <w:rPr>
                <w:rFonts w:ascii="Verdana" w:hAnsi="Verdana" w:cstheme="minorHAnsi"/>
                <w:bCs/>
                <w:sz w:val="22"/>
              </w:rPr>
            </w:pPr>
          </w:p>
        </w:tc>
      </w:tr>
      <w:tr w:rsidR="00A3122A" w:rsidRPr="00276D5E" w14:paraId="699B1AD3" w14:textId="77777777" w:rsidTr="00A3122A">
        <w:trPr>
          <w:cantSplit/>
          <w:trHeight w:val="20"/>
          <w:jc w:val="center"/>
        </w:trPr>
        <w:tc>
          <w:tcPr>
            <w:tcW w:w="2689" w:type="dxa"/>
            <w:vAlign w:val="center"/>
          </w:tcPr>
          <w:p w14:paraId="6FA11648" w14:textId="77777777" w:rsidR="00A3122A" w:rsidRPr="00276D5E" w:rsidRDefault="00A3122A">
            <w:pPr>
              <w:jc w:val="center"/>
              <w:rPr>
                <w:rFonts w:ascii="Verdana" w:hAnsi="Verdana" w:cstheme="minorHAnsi"/>
                <w:sz w:val="22"/>
              </w:rPr>
            </w:pPr>
          </w:p>
          <w:p w14:paraId="11E0CC68" w14:textId="77777777" w:rsidR="00A3122A" w:rsidRPr="00276D5E" w:rsidRDefault="00A3122A">
            <w:pPr>
              <w:jc w:val="center"/>
              <w:rPr>
                <w:rFonts w:ascii="Verdana" w:hAnsi="Verdana" w:cstheme="minorHAnsi"/>
                <w:sz w:val="22"/>
              </w:rPr>
            </w:pPr>
            <w:r w:rsidRPr="00276D5E">
              <w:rPr>
                <w:rFonts w:ascii="Verdana" w:hAnsi="Verdana" w:cstheme="minorHAnsi"/>
                <w:sz w:val="22"/>
              </w:rPr>
              <w:t>Capital de trabajo</w:t>
            </w:r>
          </w:p>
        </w:tc>
        <w:tc>
          <w:tcPr>
            <w:tcW w:w="5244" w:type="dxa"/>
            <w:vAlign w:val="center"/>
          </w:tcPr>
          <w:p w14:paraId="604C5A3C" w14:textId="211708DF" w:rsidR="00A3122A" w:rsidRPr="00FE0CD1" w:rsidRDefault="00A3122A" w:rsidP="00FE0CD1">
            <w:pPr>
              <w:jc w:val="center"/>
              <w:rPr>
                <w:rFonts w:ascii="Cambria Math" w:hAnsi="Cambria Math" w:cstheme="minorHAnsi"/>
                <w:sz w:val="22"/>
              </w:rPr>
            </w:pPr>
            <w:r w:rsidRPr="009016EA">
              <w:rPr>
                <w:rFonts w:ascii="Cambria Math" w:hAnsi="Cambria Math" w:cstheme="minorHAnsi"/>
                <w:sz w:val="22"/>
              </w:rPr>
              <w:t>33% del presupuesto</w:t>
            </w:r>
          </w:p>
        </w:tc>
      </w:tr>
      <w:tr w:rsidR="00A3122A" w:rsidRPr="00276D5E" w14:paraId="456C1670" w14:textId="77777777" w:rsidTr="00A3122A">
        <w:trPr>
          <w:cantSplit/>
          <w:trHeight w:val="20"/>
          <w:jc w:val="center"/>
        </w:trPr>
        <w:tc>
          <w:tcPr>
            <w:tcW w:w="2689" w:type="dxa"/>
            <w:vAlign w:val="center"/>
          </w:tcPr>
          <w:p w14:paraId="7E60F62D" w14:textId="77777777" w:rsidR="00A3122A" w:rsidRPr="00276D5E" w:rsidRDefault="00A3122A" w:rsidP="00407C18">
            <w:pPr>
              <w:jc w:val="center"/>
              <w:rPr>
                <w:rFonts w:ascii="Verdana" w:hAnsi="Verdana" w:cstheme="minorHAnsi"/>
                <w:sz w:val="22"/>
              </w:rPr>
            </w:pPr>
          </w:p>
          <w:p w14:paraId="68D12145" w14:textId="77777777" w:rsidR="00A3122A" w:rsidRPr="00276D5E" w:rsidRDefault="00A3122A" w:rsidP="00407C18">
            <w:pPr>
              <w:jc w:val="center"/>
              <w:rPr>
                <w:rFonts w:ascii="Verdana" w:hAnsi="Verdana" w:cstheme="minorHAnsi"/>
                <w:sz w:val="22"/>
              </w:rPr>
            </w:pPr>
            <w:r w:rsidRPr="00276D5E">
              <w:rPr>
                <w:rFonts w:ascii="Verdana" w:hAnsi="Verdana" w:cstheme="minorHAnsi"/>
                <w:sz w:val="22"/>
              </w:rPr>
              <w:t>Rentabilidad del patrimonio</w:t>
            </w:r>
          </w:p>
        </w:tc>
        <w:tc>
          <w:tcPr>
            <w:tcW w:w="5244" w:type="dxa"/>
            <w:vAlign w:val="center"/>
          </w:tcPr>
          <w:p w14:paraId="39F636E6" w14:textId="77777777" w:rsidR="00A3122A" w:rsidRPr="00276D5E" w:rsidRDefault="00A3122A" w:rsidP="00407C18">
            <w:pPr>
              <w:jc w:val="center"/>
              <w:rPr>
                <w:rFonts w:ascii="Verdana" w:eastAsiaTheme="minorEastAsia" w:hAnsi="Verdana" w:cstheme="minorHAnsi"/>
                <w:bCs/>
                <w:sz w:val="22"/>
              </w:rPr>
            </w:pPr>
          </w:p>
          <w:p w14:paraId="35A4DF6F" w14:textId="3FF8E06F" w:rsidR="00A3122A" w:rsidRPr="00276D5E" w:rsidRDefault="00A3122A"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111C82EA" w14:textId="77777777" w:rsidR="00A3122A" w:rsidRPr="00276D5E" w:rsidRDefault="00A3122A" w:rsidP="00407C18">
            <w:pPr>
              <w:jc w:val="center"/>
              <w:rPr>
                <w:rFonts w:ascii="Verdana" w:hAnsi="Verdana" w:cstheme="minorHAnsi"/>
                <w:bCs/>
                <w:sz w:val="22"/>
              </w:rPr>
            </w:pPr>
          </w:p>
        </w:tc>
      </w:tr>
      <w:tr w:rsidR="00A3122A" w:rsidRPr="00276D5E" w14:paraId="4B4DFDC4" w14:textId="77777777" w:rsidTr="00A3122A">
        <w:trPr>
          <w:cantSplit/>
          <w:trHeight w:val="20"/>
          <w:jc w:val="center"/>
        </w:trPr>
        <w:tc>
          <w:tcPr>
            <w:tcW w:w="2689" w:type="dxa"/>
            <w:vAlign w:val="center"/>
          </w:tcPr>
          <w:p w14:paraId="5EA59835" w14:textId="77777777" w:rsidR="00A3122A" w:rsidRPr="00276D5E" w:rsidRDefault="00A3122A" w:rsidP="00407C18">
            <w:pPr>
              <w:jc w:val="center"/>
              <w:rPr>
                <w:rFonts w:ascii="Verdana" w:hAnsi="Verdana" w:cstheme="minorHAnsi"/>
                <w:sz w:val="22"/>
              </w:rPr>
            </w:pPr>
          </w:p>
          <w:p w14:paraId="11CD1B13" w14:textId="77777777" w:rsidR="00A3122A" w:rsidRPr="00276D5E" w:rsidRDefault="00A3122A" w:rsidP="00407C18">
            <w:pPr>
              <w:jc w:val="center"/>
              <w:rPr>
                <w:rFonts w:ascii="Verdana" w:hAnsi="Verdana" w:cstheme="minorHAnsi"/>
                <w:sz w:val="22"/>
              </w:rPr>
            </w:pPr>
            <w:r w:rsidRPr="00276D5E">
              <w:rPr>
                <w:rFonts w:ascii="Verdana" w:hAnsi="Verdana" w:cstheme="minorHAnsi"/>
                <w:sz w:val="22"/>
              </w:rPr>
              <w:t>Rentabilidad del activo</w:t>
            </w:r>
          </w:p>
        </w:tc>
        <w:tc>
          <w:tcPr>
            <w:tcW w:w="5244" w:type="dxa"/>
            <w:vAlign w:val="center"/>
          </w:tcPr>
          <w:p w14:paraId="04945803" w14:textId="77777777" w:rsidR="00A3122A" w:rsidRPr="00276D5E" w:rsidRDefault="00A3122A" w:rsidP="00407C18">
            <w:pPr>
              <w:jc w:val="center"/>
              <w:rPr>
                <w:rFonts w:ascii="Verdana" w:eastAsiaTheme="minorEastAsia" w:hAnsi="Verdana" w:cstheme="minorHAnsi"/>
                <w:bCs/>
                <w:sz w:val="22"/>
              </w:rPr>
            </w:pPr>
          </w:p>
          <w:p w14:paraId="4A010FBB" w14:textId="4BE16B72" w:rsidR="00A3122A" w:rsidRPr="00276D5E" w:rsidRDefault="00A3122A"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25C54BF5" w14:textId="77777777" w:rsidR="00A3122A" w:rsidRPr="00276D5E" w:rsidRDefault="00A3122A" w:rsidP="00407C18">
            <w:pPr>
              <w:jc w:val="center"/>
              <w:rPr>
                <w:rFonts w:ascii="Verdan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6D0752E0" w14:textId="77777777" w:rsidR="00246869" w:rsidRPr="00276D5E" w:rsidRDefault="00246869" w:rsidP="00246869">
      <w:pPr>
        <w:jc w:val="both"/>
        <w:rPr>
          <w:rFonts w:ascii="Verdana" w:hAnsi="Verdana" w:cs="Arial"/>
          <w:color w:val="3A3939" w:themeColor="background2" w:themeShade="BF"/>
          <w:sz w:val="22"/>
          <w:lang w:val="es-419"/>
        </w:rPr>
      </w:pPr>
    </w:p>
    <w:p w14:paraId="07EFE1EB" w14:textId="1D6E3EBF" w:rsidR="00BB0FB5" w:rsidRPr="00A3122A" w:rsidRDefault="00A3122A" w:rsidP="00BB0FB5">
      <w:pPr>
        <w:jc w:val="both"/>
        <w:rPr>
          <w:rFonts w:ascii="Verdana" w:hAnsi="Verdana" w:cs="Arial"/>
          <w:sz w:val="22"/>
          <w:lang w:val="es-419"/>
        </w:rPr>
      </w:pPr>
      <w:r w:rsidRPr="00A3122A">
        <w:rPr>
          <w:rFonts w:ascii="Verdana" w:hAnsi="Verdana" w:cs="Arial"/>
          <w:sz w:val="22"/>
          <w:lang w:val="es-419"/>
        </w:rPr>
        <w:t>P</w:t>
      </w:r>
      <w:r w:rsidR="00BB0FB5" w:rsidRPr="00A3122A">
        <w:rPr>
          <w:rFonts w:ascii="Verdana" w:hAnsi="Verdana" w:cs="Arial"/>
          <w:sz w:val="22"/>
          <w:lang w:val="es-419"/>
        </w:rPr>
        <w:t xml:space="preserve">or lotes o segmentos, los proponentes deberán acreditar los indicadores de capacidad financiera y organizacional para el rango de presupuesto en SMMLV que corresponda, </w:t>
      </w:r>
      <w:r w:rsidR="00F56CCF" w:rsidRPr="00A3122A">
        <w:rPr>
          <w:rFonts w:ascii="Verdana" w:hAnsi="Verdana" w:cs="Arial"/>
          <w:sz w:val="22"/>
          <w:lang w:val="es-419"/>
        </w:rPr>
        <w:t>según el presupuesto del lote o segmento al que se presente, o su sumatoria, si se presenta a varios lotes o segmentos.</w:t>
      </w:r>
      <w:r w:rsidR="00BB0FB5" w:rsidRPr="00A3122A">
        <w:rPr>
          <w:rFonts w:ascii="Verdana" w:hAnsi="Verdana" w:cs="Arial"/>
          <w:sz w:val="22"/>
          <w:lang w:val="es-419"/>
        </w:rPr>
        <w:t> </w:t>
      </w:r>
    </w:p>
    <w:p w14:paraId="0438BDA7" w14:textId="77777777" w:rsidR="00414703" w:rsidRPr="00276D5E" w:rsidRDefault="00414703" w:rsidP="00BB0FB5">
      <w:pPr>
        <w:jc w:val="both"/>
        <w:rPr>
          <w:rFonts w:ascii="Verdana" w:hAnsi="Verdana" w:cs="Arial"/>
          <w:sz w:val="22"/>
          <w:lang w:val="es-419"/>
        </w:rPr>
      </w:pPr>
    </w:p>
    <w:p w14:paraId="4939B4C1" w14:textId="1FF1CBB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414703" w:rsidRPr="00276D5E">
        <w:rPr>
          <w:rFonts w:ascii="Verdana" w:hAnsi="Verdana" w:cs="Arial"/>
          <w:sz w:val="22"/>
          <w:lang w:val="es-419"/>
        </w:rPr>
        <w:t xml:space="preserve">Los indicadores definidos en la presente matriz deben ser usados por las Entidades en la estructuración de los Documentos del Proceso de Contratación de obra pública para infraestructura social. </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833B8" w14:textId="77777777" w:rsidR="009E1E6F" w:rsidRDefault="009E1E6F" w:rsidP="004F2C35">
      <w:r>
        <w:separator/>
      </w:r>
    </w:p>
  </w:endnote>
  <w:endnote w:type="continuationSeparator" w:id="0">
    <w:p w14:paraId="3A163633" w14:textId="77777777" w:rsidR="009E1E6F" w:rsidRDefault="009E1E6F" w:rsidP="004F2C35">
      <w:r>
        <w:continuationSeparator/>
      </w:r>
    </w:p>
  </w:endnote>
  <w:endnote w:type="continuationNotice" w:id="1">
    <w:p w14:paraId="46B49DA6" w14:textId="77777777" w:rsidR="009E1E6F" w:rsidRDefault="009E1E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p w14:paraId="68DA6887" w14:textId="58A7762C" w:rsidR="004F2C35" w:rsidRPr="003579F5" w:rsidRDefault="003579F5" w:rsidP="003579F5">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804D24">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804D24">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7A1C1" w14:textId="77777777" w:rsidR="009E1E6F" w:rsidRDefault="009E1E6F" w:rsidP="004F2C35">
      <w:r>
        <w:separator/>
      </w:r>
    </w:p>
  </w:footnote>
  <w:footnote w:type="continuationSeparator" w:id="0">
    <w:p w14:paraId="01B40961" w14:textId="77777777" w:rsidR="009E1E6F" w:rsidRDefault="009E1E6F" w:rsidP="004F2C35">
      <w:r>
        <w:continuationSeparator/>
      </w:r>
    </w:p>
  </w:footnote>
  <w:footnote w:type="continuationNotice" w:id="1">
    <w:p w14:paraId="760685E3" w14:textId="77777777" w:rsidR="009E1E6F" w:rsidRDefault="009E1E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63012025" w:rsidR="006D761F" w:rsidRDefault="00276D5E" w:rsidP="00276D5E">
    <w:pPr>
      <w:jc w:val="center"/>
      <w:rPr>
        <w:rFonts w:ascii="Verdana" w:hAnsi="Verdana" w:cs="Arial"/>
        <w:b/>
        <w:sz w:val="22"/>
        <w:lang w:val="es-CO"/>
      </w:rPr>
    </w:pPr>
    <w:r w:rsidRPr="00276D5E">
      <w:rPr>
        <w:rFonts w:ascii="Verdana" w:hAnsi="Verdana" w:cs="Arial"/>
        <w:b/>
        <w:bCs/>
        <w:sz w:val="22"/>
        <w:lang w:val="es-CO"/>
      </w:rPr>
      <w:t xml:space="preserve">LICITACIÓN DE </w:t>
    </w:r>
    <w:r w:rsidRPr="00276D5E">
      <w:rPr>
        <w:rFonts w:ascii="Verdana" w:hAnsi="Verdana" w:cs="Arial"/>
        <w:b/>
        <w:sz w:val="22"/>
        <w:lang w:val="es-CO"/>
      </w:rPr>
      <w:t>OBRA PÚBLICA 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20038065">
    <w:abstractNumId w:val="3"/>
  </w:num>
  <w:num w:numId="2" w16cid:durableId="1257594873">
    <w:abstractNumId w:val="1"/>
  </w:num>
  <w:num w:numId="3" w16cid:durableId="355427770">
    <w:abstractNumId w:val="2"/>
  </w:num>
  <w:num w:numId="4" w16cid:durableId="2142846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70C5"/>
    <w:rsid w:val="000407A3"/>
    <w:rsid w:val="0005317A"/>
    <w:rsid w:val="00062BBA"/>
    <w:rsid w:val="000638BD"/>
    <w:rsid w:val="00063A0B"/>
    <w:rsid w:val="00066521"/>
    <w:rsid w:val="000746B7"/>
    <w:rsid w:val="000907E3"/>
    <w:rsid w:val="00091E6B"/>
    <w:rsid w:val="00095309"/>
    <w:rsid w:val="000A791C"/>
    <w:rsid w:val="000B3D87"/>
    <w:rsid w:val="000C0D6C"/>
    <w:rsid w:val="000D5C2B"/>
    <w:rsid w:val="000D7CD2"/>
    <w:rsid w:val="00112158"/>
    <w:rsid w:val="00125FB7"/>
    <w:rsid w:val="00130F25"/>
    <w:rsid w:val="00140FEA"/>
    <w:rsid w:val="0014591D"/>
    <w:rsid w:val="0014663A"/>
    <w:rsid w:val="00154ECB"/>
    <w:rsid w:val="00157EF8"/>
    <w:rsid w:val="00176C05"/>
    <w:rsid w:val="00181D75"/>
    <w:rsid w:val="00185E47"/>
    <w:rsid w:val="001A068B"/>
    <w:rsid w:val="001A1B68"/>
    <w:rsid w:val="001A5E22"/>
    <w:rsid w:val="001A6C4A"/>
    <w:rsid w:val="001C001A"/>
    <w:rsid w:val="001C4AFC"/>
    <w:rsid w:val="001C5EDE"/>
    <w:rsid w:val="001C6359"/>
    <w:rsid w:val="001C75B3"/>
    <w:rsid w:val="001D32CE"/>
    <w:rsid w:val="001D7612"/>
    <w:rsid w:val="001E18D6"/>
    <w:rsid w:val="001E24F4"/>
    <w:rsid w:val="001F14A3"/>
    <w:rsid w:val="001F22D4"/>
    <w:rsid w:val="001F7199"/>
    <w:rsid w:val="002017B6"/>
    <w:rsid w:val="00211249"/>
    <w:rsid w:val="00240850"/>
    <w:rsid w:val="00246869"/>
    <w:rsid w:val="002535A9"/>
    <w:rsid w:val="0026345D"/>
    <w:rsid w:val="00274E7E"/>
    <w:rsid w:val="00276D5E"/>
    <w:rsid w:val="002942B5"/>
    <w:rsid w:val="002A4970"/>
    <w:rsid w:val="002B55EF"/>
    <w:rsid w:val="002C38E5"/>
    <w:rsid w:val="002D3B99"/>
    <w:rsid w:val="002E01B8"/>
    <w:rsid w:val="002E31ED"/>
    <w:rsid w:val="002F7161"/>
    <w:rsid w:val="00303589"/>
    <w:rsid w:val="00305CEF"/>
    <w:rsid w:val="00314610"/>
    <w:rsid w:val="0034024E"/>
    <w:rsid w:val="003407F4"/>
    <w:rsid w:val="00353229"/>
    <w:rsid w:val="003579F5"/>
    <w:rsid w:val="00360F1C"/>
    <w:rsid w:val="00374BB5"/>
    <w:rsid w:val="0039166B"/>
    <w:rsid w:val="003928F5"/>
    <w:rsid w:val="003956E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D14BB"/>
    <w:rsid w:val="004F18EF"/>
    <w:rsid w:val="004F1E0F"/>
    <w:rsid w:val="004F2C35"/>
    <w:rsid w:val="004F6643"/>
    <w:rsid w:val="00513065"/>
    <w:rsid w:val="005225E0"/>
    <w:rsid w:val="00550ADF"/>
    <w:rsid w:val="00555E8B"/>
    <w:rsid w:val="00577774"/>
    <w:rsid w:val="0058011E"/>
    <w:rsid w:val="0059060F"/>
    <w:rsid w:val="005A12C3"/>
    <w:rsid w:val="005A43A2"/>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212F3"/>
    <w:rsid w:val="0072613C"/>
    <w:rsid w:val="0073614D"/>
    <w:rsid w:val="00751787"/>
    <w:rsid w:val="007623C3"/>
    <w:rsid w:val="0077694E"/>
    <w:rsid w:val="00795179"/>
    <w:rsid w:val="007C1BAD"/>
    <w:rsid w:val="007D6023"/>
    <w:rsid w:val="007D65C3"/>
    <w:rsid w:val="007E3326"/>
    <w:rsid w:val="00804D24"/>
    <w:rsid w:val="00831837"/>
    <w:rsid w:val="00861318"/>
    <w:rsid w:val="00876D47"/>
    <w:rsid w:val="00885BAA"/>
    <w:rsid w:val="008A1A6F"/>
    <w:rsid w:val="008A71EC"/>
    <w:rsid w:val="008B3011"/>
    <w:rsid w:val="008B6C8C"/>
    <w:rsid w:val="008F6DFA"/>
    <w:rsid w:val="009016EA"/>
    <w:rsid w:val="00912405"/>
    <w:rsid w:val="0092283B"/>
    <w:rsid w:val="00934726"/>
    <w:rsid w:val="009544BE"/>
    <w:rsid w:val="00960BB9"/>
    <w:rsid w:val="009771DE"/>
    <w:rsid w:val="0098043B"/>
    <w:rsid w:val="0098259F"/>
    <w:rsid w:val="00990DC1"/>
    <w:rsid w:val="009A67BC"/>
    <w:rsid w:val="009B26E4"/>
    <w:rsid w:val="009E1E6F"/>
    <w:rsid w:val="009E74AD"/>
    <w:rsid w:val="009E7836"/>
    <w:rsid w:val="009F2444"/>
    <w:rsid w:val="009F7198"/>
    <w:rsid w:val="00A06874"/>
    <w:rsid w:val="00A3122A"/>
    <w:rsid w:val="00A34836"/>
    <w:rsid w:val="00A34AA5"/>
    <w:rsid w:val="00A529D6"/>
    <w:rsid w:val="00A879A6"/>
    <w:rsid w:val="00A9716D"/>
    <w:rsid w:val="00AA40BB"/>
    <w:rsid w:val="00AA40CD"/>
    <w:rsid w:val="00AA7A9A"/>
    <w:rsid w:val="00AC51C6"/>
    <w:rsid w:val="00AC6AFC"/>
    <w:rsid w:val="00B04840"/>
    <w:rsid w:val="00B11CD8"/>
    <w:rsid w:val="00B26ABB"/>
    <w:rsid w:val="00B301C1"/>
    <w:rsid w:val="00B30435"/>
    <w:rsid w:val="00B41F52"/>
    <w:rsid w:val="00B4408A"/>
    <w:rsid w:val="00B6342D"/>
    <w:rsid w:val="00B66545"/>
    <w:rsid w:val="00B74A7D"/>
    <w:rsid w:val="00B9079B"/>
    <w:rsid w:val="00B96BBC"/>
    <w:rsid w:val="00BA1F2A"/>
    <w:rsid w:val="00BB0FB5"/>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B17"/>
    <w:rsid w:val="00C7351A"/>
    <w:rsid w:val="00C81483"/>
    <w:rsid w:val="00C826A4"/>
    <w:rsid w:val="00C85856"/>
    <w:rsid w:val="00C86CEE"/>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4FDD"/>
    <w:rsid w:val="00EF601E"/>
    <w:rsid w:val="00F061DD"/>
    <w:rsid w:val="00F1027D"/>
    <w:rsid w:val="00F15A7C"/>
    <w:rsid w:val="00F17721"/>
    <w:rsid w:val="00F2090B"/>
    <w:rsid w:val="00F20D15"/>
    <w:rsid w:val="00F311BA"/>
    <w:rsid w:val="00F36DF6"/>
    <w:rsid w:val="00F455C7"/>
    <w:rsid w:val="00F4666A"/>
    <w:rsid w:val="00F5176C"/>
    <w:rsid w:val="00F532BF"/>
    <w:rsid w:val="00F53DA5"/>
    <w:rsid w:val="00F56CCF"/>
    <w:rsid w:val="00F56D6D"/>
    <w:rsid w:val="00F60309"/>
    <w:rsid w:val="00F63F44"/>
    <w:rsid w:val="00FA009E"/>
    <w:rsid w:val="00FA3F9D"/>
    <w:rsid w:val="00FA43EC"/>
    <w:rsid w:val="00FB66BE"/>
    <w:rsid w:val="00FD30A5"/>
    <w:rsid w:val="00FE0CD1"/>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290C6D85-4D62-4274-9AF6-69DC6983F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576</Words>
  <Characters>3169</Characters>
  <Application>Microsoft Office Word</Application>
  <DocSecurity>0</DocSecurity>
  <Lines>26</Lines>
  <Paragraphs>7</Paragraphs>
  <ScaleCrop>false</ScaleCrop>
  <Company/>
  <LinksUpToDate>false</LinksUpToDate>
  <CharactersWithSpaces>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flavia patricia lopez</cp:lastModifiedBy>
  <cp:revision>3</cp:revision>
  <cp:lastPrinted>2022-06-28T22:57:00Z</cp:lastPrinted>
  <dcterms:created xsi:type="dcterms:W3CDTF">2026-07-24T19:19:00Z</dcterms:created>
  <dcterms:modified xsi:type="dcterms:W3CDTF">2026-07-24T19:20:00Z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